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drawings/drawing4.xml" ContentType="application/vnd.openxmlformats-officedocument.drawingml.chartshapes+xml"/>
  <Override PartName="/word/header10.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DBA1B8" w14:textId="70B9FE07" w:rsidR="000D593D" w:rsidRPr="00D37A47" w:rsidRDefault="000D593D" w:rsidP="00756A23">
      <w:pPr>
        <w:spacing w:line="480" w:lineRule="auto"/>
        <w:jc w:val="center"/>
        <w:rPr>
          <w:rFonts w:ascii="Arial" w:eastAsia="Calibri" w:hAnsi="Arial" w:cs="Arial"/>
          <w:b/>
          <w:sz w:val="24"/>
          <w:szCs w:val="24"/>
        </w:rPr>
      </w:pPr>
      <w:r w:rsidRPr="00D37A47">
        <w:rPr>
          <w:rFonts w:ascii="Arial" w:eastAsia="Calibri" w:hAnsi="Arial" w:cs="Arial"/>
          <w:b/>
          <w:sz w:val="24"/>
          <w:szCs w:val="24"/>
        </w:rPr>
        <w:t>E-COMMERCE COMO MECANISMO DE MEJORA DEL SERVICIO EN EMPRESAS DE ENVIO EN VALLEDUPAR</w:t>
      </w:r>
    </w:p>
    <w:p w14:paraId="7CD7F9B7" w14:textId="77777777" w:rsidR="000D593D" w:rsidRPr="00D37A47" w:rsidRDefault="000D593D" w:rsidP="000D593D">
      <w:pPr>
        <w:rPr>
          <w:rFonts w:ascii="Arial" w:eastAsia="Calibri" w:hAnsi="Arial" w:cs="Arial"/>
          <w:b/>
          <w:sz w:val="24"/>
          <w:szCs w:val="24"/>
        </w:rPr>
      </w:pPr>
    </w:p>
    <w:p w14:paraId="364EBEE1" w14:textId="4B3D7ACC" w:rsidR="000D593D" w:rsidRPr="00D37A47" w:rsidRDefault="000D593D" w:rsidP="00DF36FE">
      <w:pPr>
        <w:jc w:val="center"/>
        <w:rPr>
          <w:sz w:val="24"/>
          <w:szCs w:val="24"/>
        </w:rPr>
      </w:pPr>
    </w:p>
    <w:p w14:paraId="6943D888" w14:textId="77777777" w:rsidR="000F297C" w:rsidRPr="00D37A47" w:rsidRDefault="000F297C" w:rsidP="00DF36FE">
      <w:pPr>
        <w:jc w:val="center"/>
        <w:rPr>
          <w:rFonts w:ascii="Arial" w:eastAsia="Calibri" w:hAnsi="Arial" w:cs="Arial"/>
          <w:b/>
          <w:sz w:val="24"/>
          <w:szCs w:val="24"/>
        </w:rPr>
      </w:pPr>
    </w:p>
    <w:p w14:paraId="41D34EFF" w14:textId="77777777" w:rsidR="000F297C" w:rsidRPr="00D37A47" w:rsidRDefault="000F297C" w:rsidP="00DF36FE">
      <w:pPr>
        <w:jc w:val="center"/>
        <w:rPr>
          <w:rFonts w:ascii="Arial" w:eastAsia="Calibri" w:hAnsi="Arial" w:cs="Arial"/>
          <w:b/>
          <w:sz w:val="24"/>
          <w:szCs w:val="24"/>
        </w:rPr>
      </w:pPr>
    </w:p>
    <w:p w14:paraId="05FD8F6A" w14:textId="77777777" w:rsidR="000D593D" w:rsidRPr="00D37A47" w:rsidRDefault="000D593D" w:rsidP="000D593D">
      <w:pPr>
        <w:rPr>
          <w:rFonts w:ascii="Arial" w:eastAsia="Calibri" w:hAnsi="Arial" w:cs="Arial"/>
          <w:b/>
          <w:sz w:val="24"/>
          <w:szCs w:val="24"/>
        </w:rPr>
      </w:pPr>
    </w:p>
    <w:p w14:paraId="6B738888" w14:textId="77777777" w:rsidR="000D593D" w:rsidRPr="00D37A47" w:rsidRDefault="000D593D" w:rsidP="000D593D">
      <w:pPr>
        <w:rPr>
          <w:rFonts w:ascii="Arial" w:eastAsia="Calibri" w:hAnsi="Arial" w:cs="Arial"/>
          <w:b/>
          <w:sz w:val="24"/>
          <w:szCs w:val="24"/>
        </w:rPr>
      </w:pPr>
    </w:p>
    <w:p w14:paraId="4A49BDFF" w14:textId="0DE2CD92" w:rsidR="000D593D" w:rsidRPr="00D37A47" w:rsidRDefault="003804D3"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t>AUTORES</w:t>
      </w:r>
    </w:p>
    <w:p w14:paraId="565DE74E" w14:textId="2B58C19C" w:rsidR="000D593D" w:rsidRPr="00D37A47" w:rsidRDefault="000D593D" w:rsidP="003804D3">
      <w:pPr>
        <w:spacing w:line="480" w:lineRule="auto"/>
        <w:jc w:val="center"/>
        <w:rPr>
          <w:rFonts w:ascii="Arial" w:eastAsia="Calibri" w:hAnsi="Arial" w:cs="Arial"/>
          <w:b/>
          <w:sz w:val="24"/>
          <w:szCs w:val="24"/>
        </w:rPr>
      </w:pPr>
      <w:bookmarkStart w:id="0" w:name="_Hlk180879343"/>
      <w:r w:rsidRPr="00D37A47">
        <w:rPr>
          <w:rFonts w:ascii="Arial" w:eastAsia="Calibri" w:hAnsi="Arial" w:cs="Arial"/>
          <w:b/>
          <w:sz w:val="24"/>
          <w:szCs w:val="24"/>
        </w:rPr>
        <w:t>ANA ISABEL VEGA AVENDAÑO</w:t>
      </w:r>
    </w:p>
    <w:p w14:paraId="6B7F7C37" w14:textId="216F0BC1" w:rsidR="000D593D" w:rsidRPr="00D37A47" w:rsidRDefault="000D593D"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t>MARÍA ISABEL TERÁN ALTAMAR</w:t>
      </w:r>
    </w:p>
    <w:bookmarkEnd w:id="0"/>
    <w:p w14:paraId="28799829" w14:textId="77777777" w:rsidR="000D593D" w:rsidRPr="00D37A47" w:rsidRDefault="000D593D" w:rsidP="000D593D">
      <w:pPr>
        <w:rPr>
          <w:rFonts w:ascii="Arial" w:eastAsia="Calibri" w:hAnsi="Arial" w:cs="Arial"/>
          <w:b/>
          <w:sz w:val="24"/>
          <w:szCs w:val="24"/>
        </w:rPr>
      </w:pPr>
    </w:p>
    <w:p w14:paraId="6F8FAB9F" w14:textId="77777777" w:rsidR="000F297C" w:rsidRPr="00D37A47" w:rsidRDefault="000F297C" w:rsidP="000D593D">
      <w:pPr>
        <w:rPr>
          <w:rFonts w:ascii="Arial" w:eastAsia="Calibri" w:hAnsi="Arial" w:cs="Arial"/>
          <w:b/>
          <w:sz w:val="24"/>
          <w:szCs w:val="24"/>
        </w:rPr>
      </w:pPr>
    </w:p>
    <w:p w14:paraId="281CB717" w14:textId="77777777" w:rsidR="000F297C" w:rsidRPr="00D37A47" w:rsidRDefault="000F297C" w:rsidP="000D593D">
      <w:pPr>
        <w:rPr>
          <w:rFonts w:ascii="Arial" w:eastAsia="Calibri" w:hAnsi="Arial" w:cs="Arial"/>
          <w:b/>
          <w:sz w:val="24"/>
          <w:szCs w:val="24"/>
        </w:rPr>
      </w:pPr>
    </w:p>
    <w:p w14:paraId="12458500" w14:textId="77777777" w:rsidR="000F297C" w:rsidRPr="00D37A47" w:rsidRDefault="000F297C" w:rsidP="000D593D">
      <w:pPr>
        <w:rPr>
          <w:rFonts w:ascii="Arial" w:eastAsia="Calibri" w:hAnsi="Arial" w:cs="Arial"/>
          <w:b/>
          <w:sz w:val="24"/>
          <w:szCs w:val="24"/>
        </w:rPr>
      </w:pPr>
    </w:p>
    <w:p w14:paraId="38200D7A" w14:textId="77777777" w:rsidR="000F297C" w:rsidRPr="00D37A47" w:rsidRDefault="000F297C" w:rsidP="000D593D">
      <w:pPr>
        <w:rPr>
          <w:rFonts w:ascii="Arial" w:eastAsia="Calibri" w:hAnsi="Arial" w:cs="Arial"/>
          <w:b/>
          <w:sz w:val="24"/>
          <w:szCs w:val="24"/>
        </w:rPr>
      </w:pPr>
    </w:p>
    <w:p w14:paraId="6B481116" w14:textId="77777777" w:rsidR="00DF36FE" w:rsidRPr="00D37A47" w:rsidRDefault="00DF36FE" w:rsidP="000D593D">
      <w:pPr>
        <w:rPr>
          <w:rFonts w:ascii="Arial" w:eastAsia="Calibri" w:hAnsi="Arial" w:cs="Arial"/>
          <w:b/>
          <w:sz w:val="24"/>
          <w:szCs w:val="24"/>
        </w:rPr>
      </w:pPr>
    </w:p>
    <w:p w14:paraId="5BCF2BDE" w14:textId="1E152FBA" w:rsidR="000D593D" w:rsidRPr="00D37A47" w:rsidRDefault="000D593D"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t xml:space="preserve">UNIVERSIDAD POPULAR DEL CESAR </w:t>
      </w:r>
    </w:p>
    <w:p w14:paraId="35D2CEB9" w14:textId="199256B5" w:rsidR="000D593D" w:rsidRPr="00D37A47" w:rsidRDefault="000D593D"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t xml:space="preserve">FACULTAD DE CIENCIAS ADMINISTRATIVAS, CONTABLES Y ECONÓMICAS </w:t>
      </w:r>
    </w:p>
    <w:p w14:paraId="12B6BFE0" w14:textId="5A44F45C" w:rsidR="000D593D" w:rsidRPr="00D37A47" w:rsidRDefault="000D593D"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t>ADMINISTRACIÓN DE EMPRESAS</w:t>
      </w:r>
    </w:p>
    <w:p w14:paraId="7642AB7C" w14:textId="4B05327F" w:rsidR="000D593D" w:rsidRPr="00D37A47" w:rsidRDefault="000D593D"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t>VALLEDUPAR</w:t>
      </w:r>
    </w:p>
    <w:p w14:paraId="29946D71" w14:textId="360075B8" w:rsidR="000F297C" w:rsidRPr="00D37A47" w:rsidRDefault="008367B4" w:rsidP="00747514">
      <w:pPr>
        <w:spacing w:line="480" w:lineRule="auto"/>
        <w:jc w:val="center"/>
        <w:rPr>
          <w:rFonts w:ascii="Arial" w:eastAsia="Calibri" w:hAnsi="Arial" w:cs="Arial"/>
          <w:b/>
          <w:sz w:val="24"/>
          <w:szCs w:val="24"/>
        </w:rPr>
      </w:pPr>
      <w:r w:rsidRPr="00D37A47">
        <w:rPr>
          <w:rFonts w:ascii="Arial" w:eastAsia="Calibri" w:hAnsi="Arial" w:cs="Arial"/>
          <w:b/>
          <w:sz w:val="24"/>
          <w:szCs w:val="24"/>
        </w:rPr>
        <w:t>2024</w:t>
      </w:r>
      <w:r w:rsidR="00747514">
        <w:rPr>
          <w:rFonts w:ascii="Arial" w:eastAsia="Calibri" w:hAnsi="Arial" w:cs="Arial"/>
          <w:b/>
          <w:sz w:val="24"/>
          <w:szCs w:val="24"/>
        </w:rPr>
        <w:br w:type="page"/>
      </w:r>
    </w:p>
    <w:p w14:paraId="4895C228" w14:textId="46C461BE" w:rsidR="000D593D" w:rsidRPr="00D37A47" w:rsidRDefault="000D593D"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lastRenderedPageBreak/>
        <w:t>E-COMMERCE COMO MECANISMO DE MEJORA DEL SERVICIO EN EMPRESAS DE ENVIO EN VALLEDUPAR</w:t>
      </w:r>
    </w:p>
    <w:p w14:paraId="344651C6" w14:textId="77777777" w:rsidR="000D593D" w:rsidRPr="00D37A47" w:rsidRDefault="000D593D" w:rsidP="003804D3">
      <w:pPr>
        <w:spacing w:line="480" w:lineRule="auto"/>
        <w:jc w:val="center"/>
        <w:rPr>
          <w:rFonts w:ascii="Arial" w:eastAsia="Times New Roman" w:hAnsi="Arial" w:cs="Arial"/>
          <w:b/>
          <w:color w:val="060B14"/>
          <w:sz w:val="24"/>
          <w:szCs w:val="24"/>
        </w:rPr>
      </w:pPr>
    </w:p>
    <w:p w14:paraId="29890D57" w14:textId="42100A9A" w:rsidR="000D593D" w:rsidRPr="00D37A47" w:rsidRDefault="00C41DB3" w:rsidP="00C41DB3">
      <w:pPr>
        <w:spacing w:line="480" w:lineRule="auto"/>
        <w:jc w:val="center"/>
        <w:rPr>
          <w:rFonts w:ascii="Arial" w:eastAsia="Calibri" w:hAnsi="Arial" w:cs="Arial"/>
          <w:b/>
          <w:sz w:val="24"/>
          <w:szCs w:val="24"/>
        </w:rPr>
      </w:pPr>
      <w:r w:rsidRPr="00D37A47">
        <w:rPr>
          <w:rFonts w:ascii="Arial" w:eastAsia="Calibri" w:hAnsi="Arial" w:cs="Arial"/>
          <w:b/>
          <w:sz w:val="24"/>
          <w:szCs w:val="24"/>
        </w:rPr>
        <w:t>AUTORES</w:t>
      </w:r>
    </w:p>
    <w:p w14:paraId="3A1D6674" w14:textId="4A55A6B8" w:rsidR="000D593D" w:rsidRPr="00D37A47" w:rsidRDefault="000D593D" w:rsidP="003804D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ANA ISABEL VEGA AVENDAÑO</w:t>
      </w:r>
    </w:p>
    <w:p w14:paraId="473B0C4E" w14:textId="6C2457D0" w:rsidR="000D593D" w:rsidRPr="00D37A47" w:rsidRDefault="000D593D" w:rsidP="003804D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MARÍA ISABEL TERÁN ALTAMAR</w:t>
      </w:r>
    </w:p>
    <w:p w14:paraId="3F53E3B4" w14:textId="77777777" w:rsidR="000D593D" w:rsidRPr="00D37A47" w:rsidRDefault="000D593D" w:rsidP="003804D3">
      <w:pPr>
        <w:spacing w:line="480" w:lineRule="auto"/>
        <w:jc w:val="center"/>
        <w:rPr>
          <w:rFonts w:ascii="Arial" w:eastAsia="Times New Roman" w:hAnsi="Arial" w:cs="Arial"/>
          <w:b/>
          <w:color w:val="060B14"/>
          <w:sz w:val="24"/>
          <w:szCs w:val="24"/>
        </w:rPr>
      </w:pPr>
    </w:p>
    <w:p w14:paraId="6522D8D0" w14:textId="78567A9B" w:rsidR="000D593D" w:rsidRPr="00D37A47" w:rsidRDefault="003804D3" w:rsidP="003804D3">
      <w:pPr>
        <w:spacing w:line="480" w:lineRule="auto"/>
        <w:jc w:val="center"/>
        <w:rPr>
          <w:rFonts w:ascii="Arial" w:eastAsia="Calibri" w:hAnsi="Arial" w:cs="Arial"/>
          <w:b/>
          <w:sz w:val="24"/>
          <w:szCs w:val="24"/>
        </w:rPr>
      </w:pPr>
      <w:r w:rsidRPr="00D37A47">
        <w:rPr>
          <w:rFonts w:ascii="Arial" w:eastAsia="Calibri" w:hAnsi="Arial" w:cs="Arial"/>
          <w:b/>
          <w:sz w:val="24"/>
          <w:szCs w:val="24"/>
        </w:rPr>
        <w:t>TRABAJO MONOGRAFICO DE GRADO</w:t>
      </w:r>
    </w:p>
    <w:p w14:paraId="4ED39142" w14:textId="77777777" w:rsidR="000D593D" w:rsidRPr="00D37A47" w:rsidRDefault="000D593D" w:rsidP="003804D3">
      <w:pPr>
        <w:spacing w:line="480" w:lineRule="auto"/>
        <w:rPr>
          <w:rFonts w:ascii="Arial" w:eastAsia="Times New Roman" w:hAnsi="Arial" w:cs="Arial"/>
          <w:b/>
          <w:color w:val="060B14"/>
          <w:sz w:val="24"/>
          <w:szCs w:val="24"/>
        </w:rPr>
      </w:pPr>
    </w:p>
    <w:p w14:paraId="257878C1" w14:textId="17F15FEB" w:rsidR="000D593D" w:rsidRPr="00D37A47" w:rsidRDefault="008367B4" w:rsidP="003804D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 xml:space="preserve">ASESORES </w:t>
      </w:r>
      <w:r w:rsidR="000D593D" w:rsidRPr="00D37A47">
        <w:rPr>
          <w:rFonts w:ascii="Arial" w:eastAsia="Times New Roman" w:hAnsi="Arial" w:cs="Arial"/>
          <w:b/>
          <w:color w:val="060B14"/>
          <w:sz w:val="24"/>
          <w:szCs w:val="24"/>
        </w:rPr>
        <w:t>TEMÁTICO Y METODOLÓGICO</w:t>
      </w:r>
    </w:p>
    <w:p w14:paraId="19BD4D8C" w14:textId="77777777" w:rsidR="000D593D" w:rsidRPr="00D37A47" w:rsidRDefault="000D593D" w:rsidP="003804D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Dr. CARLOS VERA PIRELA</w:t>
      </w:r>
    </w:p>
    <w:p w14:paraId="23EE0708" w14:textId="6EED2BE2" w:rsidR="000F297C" w:rsidRPr="00D37A47" w:rsidRDefault="00C41DB3" w:rsidP="000F297C">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 xml:space="preserve">Dra. </w:t>
      </w:r>
      <w:r w:rsidR="004F0372">
        <w:rPr>
          <w:rFonts w:ascii="Arial" w:eastAsia="Times New Roman" w:hAnsi="Arial" w:cs="Arial"/>
          <w:b/>
          <w:color w:val="060B14"/>
          <w:sz w:val="24"/>
          <w:szCs w:val="24"/>
        </w:rPr>
        <w:t>ANE</w:t>
      </w:r>
      <w:r w:rsidR="008367B4" w:rsidRPr="00D37A47">
        <w:rPr>
          <w:rFonts w:ascii="Arial" w:eastAsia="Times New Roman" w:hAnsi="Arial" w:cs="Arial"/>
          <w:b/>
          <w:color w:val="060B14"/>
          <w:sz w:val="24"/>
          <w:szCs w:val="24"/>
        </w:rPr>
        <w:t>LETH OLMEDO</w:t>
      </w:r>
      <w:r w:rsidRPr="00D37A47">
        <w:rPr>
          <w:rFonts w:ascii="Arial" w:eastAsia="Times New Roman" w:hAnsi="Arial" w:cs="Arial"/>
          <w:b/>
          <w:color w:val="060B14"/>
          <w:sz w:val="24"/>
          <w:szCs w:val="24"/>
        </w:rPr>
        <w:t xml:space="preserve"> PLATA</w:t>
      </w:r>
    </w:p>
    <w:p w14:paraId="25F8C978" w14:textId="77777777" w:rsidR="00C41DB3" w:rsidRPr="00D37A47" w:rsidRDefault="00C41DB3" w:rsidP="003804D3">
      <w:pPr>
        <w:spacing w:line="480" w:lineRule="auto"/>
        <w:rPr>
          <w:rFonts w:ascii="Arial" w:eastAsia="Times New Roman" w:hAnsi="Arial" w:cs="Arial"/>
          <w:b/>
          <w:color w:val="060B14"/>
          <w:sz w:val="24"/>
          <w:szCs w:val="24"/>
        </w:rPr>
      </w:pPr>
    </w:p>
    <w:p w14:paraId="41A2F117" w14:textId="04B796B9" w:rsidR="000D593D" w:rsidRPr="00D37A47" w:rsidRDefault="000D593D" w:rsidP="003804D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UNIVERSIDAD POPULAR DEL CESAR</w:t>
      </w:r>
    </w:p>
    <w:p w14:paraId="2307E363" w14:textId="3DC69ADF" w:rsidR="000D593D" w:rsidRPr="00D37A47" w:rsidRDefault="000D593D" w:rsidP="003804D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 xml:space="preserve">FACULTAD DE CIENCIAS ADMINISTRATIVAS, CONTABLES Y ECONÓMICAS </w:t>
      </w:r>
    </w:p>
    <w:p w14:paraId="3E0E4043" w14:textId="7C73957A" w:rsidR="000D593D" w:rsidRPr="00D37A47" w:rsidRDefault="000D593D" w:rsidP="00C41DB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ADMINISTRACIÓN DE EMPRESAS</w:t>
      </w:r>
    </w:p>
    <w:p w14:paraId="56D2342A" w14:textId="793A59DC" w:rsidR="000D593D" w:rsidRPr="00D37A47" w:rsidRDefault="000D593D" w:rsidP="00C41DB3">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 xml:space="preserve">VALLEDUPAR </w:t>
      </w:r>
    </w:p>
    <w:p w14:paraId="28948FCE" w14:textId="792C852F" w:rsidR="00747514" w:rsidRDefault="008367B4" w:rsidP="00747514">
      <w:pPr>
        <w:spacing w:line="480" w:lineRule="auto"/>
        <w:jc w:val="center"/>
        <w:rPr>
          <w:rFonts w:ascii="Arial" w:eastAsia="Times New Roman" w:hAnsi="Arial" w:cs="Arial"/>
          <w:b/>
          <w:color w:val="060B14"/>
          <w:sz w:val="24"/>
          <w:szCs w:val="24"/>
        </w:rPr>
      </w:pPr>
      <w:r w:rsidRPr="00D37A47">
        <w:rPr>
          <w:rFonts w:ascii="Arial" w:eastAsia="Times New Roman" w:hAnsi="Arial" w:cs="Arial"/>
          <w:b/>
          <w:color w:val="060B14"/>
          <w:sz w:val="24"/>
          <w:szCs w:val="24"/>
        </w:rPr>
        <w:t>2024</w:t>
      </w:r>
      <w:r w:rsidR="00747514">
        <w:rPr>
          <w:rFonts w:ascii="Arial" w:eastAsia="Times New Roman" w:hAnsi="Arial" w:cs="Arial"/>
          <w:b/>
          <w:color w:val="060B14"/>
          <w:sz w:val="24"/>
          <w:szCs w:val="24"/>
        </w:rPr>
        <w:br w:type="page"/>
      </w:r>
    </w:p>
    <w:p w14:paraId="2E19EED3" w14:textId="006DB738" w:rsidR="007C2F6C" w:rsidRDefault="007C2F6C" w:rsidP="00DF36FE">
      <w:pPr>
        <w:spacing w:line="480" w:lineRule="auto"/>
        <w:rPr>
          <w:rFonts w:ascii="Arial" w:eastAsia="Calibri" w:hAnsi="Arial" w:cs="Arial"/>
          <w:b/>
          <w:bCs/>
          <w:sz w:val="24"/>
          <w:szCs w:val="24"/>
        </w:rPr>
      </w:pPr>
      <w:r>
        <w:rPr>
          <w:rFonts w:ascii="Arial" w:eastAsia="Calibri" w:hAnsi="Arial" w:cs="Arial"/>
          <w:b/>
          <w:bCs/>
          <w:noProof/>
          <w:sz w:val="24"/>
          <w:szCs w:val="24"/>
          <w:lang w:eastAsia="es-CO"/>
        </w:rPr>
        <w:lastRenderedPageBreak/>
        <w:drawing>
          <wp:inline distT="0" distB="0" distL="0" distR="0" wp14:anchorId="0C1A90E0" wp14:editId="0BE26355">
            <wp:extent cx="1301750" cy="410969"/>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44518" cy="424471"/>
                    </a:xfrm>
                    <a:prstGeom prst="rect">
                      <a:avLst/>
                    </a:prstGeom>
                    <a:noFill/>
                  </pic:spPr>
                </pic:pic>
              </a:graphicData>
            </a:graphic>
          </wp:inline>
        </w:drawing>
      </w:r>
    </w:p>
    <w:p w14:paraId="28937A50" w14:textId="688B89EF" w:rsidR="00D51289" w:rsidRDefault="00C41DB3" w:rsidP="00DF36FE">
      <w:pPr>
        <w:spacing w:line="480" w:lineRule="auto"/>
        <w:rPr>
          <w:rFonts w:ascii="Arial" w:eastAsia="Calibri" w:hAnsi="Arial" w:cs="Arial"/>
          <w:b/>
          <w:bCs/>
          <w:sz w:val="24"/>
          <w:szCs w:val="24"/>
        </w:rPr>
      </w:pPr>
      <w:r w:rsidRPr="00D37A47">
        <w:rPr>
          <w:rFonts w:ascii="Arial" w:eastAsia="Calibri" w:hAnsi="Arial" w:cs="Arial"/>
          <w:b/>
          <w:bCs/>
          <w:sz w:val="24"/>
          <w:szCs w:val="24"/>
        </w:rPr>
        <w:t>CARTA DE APROBACIÓN DEL TUTOR TEMÁTIC</w:t>
      </w:r>
      <w:r w:rsidR="006B34DC">
        <w:rPr>
          <w:rFonts w:ascii="Arial" w:eastAsia="Calibri" w:hAnsi="Arial" w:cs="Arial"/>
          <w:b/>
          <w:bCs/>
          <w:sz w:val="24"/>
          <w:szCs w:val="24"/>
        </w:rPr>
        <w:t>O</w:t>
      </w:r>
    </w:p>
    <w:p w14:paraId="715017A2" w14:textId="77777777" w:rsidR="007C2F6C" w:rsidRPr="007C2F6C" w:rsidRDefault="007C2F6C" w:rsidP="007C2F6C">
      <w:pPr>
        <w:jc w:val="both"/>
        <w:rPr>
          <w:rFonts w:ascii="Arial Narrow" w:hAnsi="Arial Narrow" w:cs="Arial"/>
          <w:b/>
        </w:rPr>
      </w:pPr>
      <w:r w:rsidRPr="007C2F6C">
        <w:rPr>
          <w:rFonts w:ascii="Arial Narrow" w:hAnsi="Arial Narrow" w:cs="Arial"/>
          <w:b/>
        </w:rPr>
        <w:t>COMITÉ DE INVESTIGACIÓN</w:t>
      </w:r>
    </w:p>
    <w:p w14:paraId="3E3DD015" w14:textId="6BEBED05" w:rsidR="007C2F6C" w:rsidRPr="007C2F6C" w:rsidRDefault="007C2F6C" w:rsidP="007C2F6C">
      <w:pPr>
        <w:jc w:val="both"/>
        <w:rPr>
          <w:rFonts w:ascii="Arial Narrow" w:hAnsi="Arial Narrow" w:cs="Arial"/>
          <w:b/>
        </w:rPr>
      </w:pPr>
      <w:r w:rsidRPr="007C2F6C">
        <w:rPr>
          <w:rFonts w:ascii="Arial Narrow" w:hAnsi="Arial Narrow" w:cs="Arial"/>
          <w:b/>
        </w:rPr>
        <w:t>PROGRAMA ADMINISTRACIÒN DE EMPRESAS</w:t>
      </w:r>
    </w:p>
    <w:p w14:paraId="64648E7E" w14:textId="77777777" w:rsidR="007C2F6C" w:rsidRPr="007C2F6C" w:rsidRDefault="007C2F6C" w:rsidP="007C2F6C">
      <w:pPr>
        <w:jc w:val="both"/>
        <w:rPr>
          <w:rFonts w:ascii="Arial Narrow" w:hAnsi="Arial Narrow" w:cs="Arial"/>
        </w:rPr>
      </w:pPr>
      <w:r w:rsidRPr="007C2F6C">
        <w:rPr>
          <w:rFonts w:ascii="Arial Narrow" w:hAnsi="Arial Narrow" w:cs="Arial"/>
        </w:rPr>
        <w:t>Respetuoso Saludo:</w:t>
      </w:r>
    </w:p>
    <w:p w14:paraId="00BB61F3" w14:textId="77777777" w:rsidR="007C2F6C" w:rsidRPr="007C2F6C" w:rsidRDefault="007C2F6C" w:rsidP="007C2F6C">
      <w:pPr>
        <w:jc w:val="both"/>
        <w:rPr>
          <w:rFonts w:ascii="Arial Narrow" w:hAnsi="Arial Narrow" w:cs="Arial"/>
        </w:rPr>
      </w:pPr>
    </w:p>
    <w:p w14:paraId="35230A2B" w14:textId="4E264521" w:rsidR="007C2F6C" w:rsidRDefault="007C2F6C" w:rsidP="00D51289">
      <w:pPr>
        <w:rPr>
          <w:rFonts w:ascii="Arial Narrow" w:hAnsi="Arial Narrow" w:cs="Arial"/>
        </w:rPr>
      </w:pPr>
      <w:r w:rsidRPr="007C2F6C">
        <w:rPr>
          <w:rFonts w:ascii="Arial Narrow" w:hAnsi="Arial Narrow" w:cs="Arial"/>
        </w:rPr>
        <w:t xml:space="preserve">Yo, </w:t>
      </w:r>
      <w:r>
        <w:rPr>
          <w:rFonts w:ascii="Arial Narrow" w:hAnsi="Arial Narrow" w:cs="Arial"/>
        </w:rPr>
        <w:t xml:space="preserve">ANELETH OLMEDO PLATA, </w:t>
      </w:r>
      <w:r w:rsidRPr="007C2F6C">
        <w:rPr>
          <w:rFonts w:ascii="Arial Narrow" w:hAnsi="Arial Narrow" w:cs="Arial"/>
        </w:rPr>
        <w:t xml:space="preserve">con cédula de ciudadanía N.º49.778.508, de Valledupar, docente adscrito al Programa Administración de Empresas de la Facultad de Ciencias Administrativas, Contables y Económicas (FACE) de la Universidad Popular del Cesar (UPC), en calidad de </w:t>
      </w:r>
      <w:r w:rsidRPr="007C2F6C">
        <w:rPr>
          <w:rFonts w:ascii="Arial Narrow" w:hAnsi="Arial Narrow" w:cs="Arial"/>
          <w:b/>
        </w:rPr>
        <w:t xml:space="preserve">TUTOR (A) </w:t>
      </w:r>
      <w:r>
        <w:rPr>
          <w:rFonts w:ascii="Arial Narrow" w:hAnsi="Arial Narrow" w:cs="Arial"/>
          <w:b/>
        </w:rPr>
        <w:t xml:space="preserve">TEMATICA </w:t>
      </w:r>
      <w:r w:rsidRPr="007C2F6C">
        <w:rPr>
          <w:rFonts w:ascii="Arial Narrow" w:hAnsi="Arial Narrow" w:cs="Arial"/>
        </w:rPr>
        <w:t xml:space="preserve">del Trabajo de Grado, titulado: </w:t>
      </w:r>
      <w:r>
        <w:rPr>
          <w:rFonts w:ascii="Arial Narrow" w:hAnsi="Arial Narrow" w:cs="Arial"/>
          <w:u w:val="single"/>
        </w:rPr>
        <w:t>E-COMMERCE COMO MECANIS</w:t>
      </w:r>
      <w:r w:rsidR="00F06B59">
        <w:rPr>
          <w:rFonts w:ascii="Arial Narrow" w:hAnsi="Arial Narrow" w:cs="Arial"/>
          <w:u w:val="single"/>
        </w:rPr>
        <w:t>MO DE MEJORA DEL SERVICIO EN EMP</w:t>
      </w:r>
      <w:r>
        <w:rPr>
          <w:rFonts w:ascii="Arial Narrow" w:hAnsi="Arial Narrow" w:cs="Arial"/>
          <w:u w:val="single"/>
        </w:rPr>
        <w:t xml:space="preserve">RESAS DE ENVIO EN VALLEDUPAR </w:t>
      </w:r>
      <w:r w:rsidRPr="007C2F6C">
        <w:rPr>
          <w:rFonts w:ascii="Arial Narrow" w:hAnsi="Arial Narrow" w:cs="Arial"/>
        </w:rPr>
        <w:t>presentado por</w:t>
      </w:r>
      <w:r>
        <w:rPr>
          <w:rFonts w:ascii="Arial Narrow" w:hAnsi="Arial Narrow" w:cs="Arial"/>
        </w:rPr>
        <w:t xml:space="preserve"> los estudiantes </w:t>
      </w:r>
      <w:r w:rsidRPr="007C2F6C">
        <w:rPr>
          <w:rFonts w:ascii="Arial Narrow" w:hAnsi="Arial Narrow" w:cs="Arial"/>
        </w:rPr>
        <w:t>investigador</w:t>
      </w:r>
      <w:r>
        <w:rPr>
          <w:rFonts w:ascii="Arial Narrow" w:hAnsi="Arial Narrow" w:cs="Arial"/>
        </w:rPr>
        <w:t>es MARIA ISABEL TERAN ALTAMAR &amp; ANA ISABEL VEGA AVENDAÑO</w:t>
      </w:r>
      <w:r w:rsidRPr="007C2F6C">
        <w:rPr>
          <w:rFonts w:ascii="Arial Narrow" w:hAnsi="Arial Narrow" w:cs="Arial"/>
        </w:rPr>
        <w:t xml:space="preserve">; con documento de identificación </w:t>
      </w:r>
      <w:r>
        <w:rPr>
          <w:rFonts w:ascii="Arial Narrow" w:hAnsi="Arial Narrow" w:cs="Arial"/>
          <w:u w:val="single"/>
        </w:rPr>
        <w:t>1003380909  &amp; 1067806563</w:t>
      </w:r>
      <w:r w:rsidRPr="007C2F6C">
        <w:rPr>
          <w:rFonts w:ascii="Arial Narrow" w:hAnsi="Arial Narrow" w:cs="Arial"/>
        </w:rPr>
        <w:t>, CERTIFICO</w:t>
      </w:r>
      <w:r>
        <w:rPr>
          <w:rFonts w:ascii="Arial Narrow" w:hAnsi="Arial Narrow" w:cs="Arial"/>
        </w:rPr>
        <w:t xml:space="preserve"> que he asesorado permanentemente la investigación presentada, la cual </w:t>
      </w:r>
      <w:r w:rsidRPr="007C2F6C">
        <w:rPr>
          <w:rFonts w:ascii="Arial Narrow" w:hAnsi="Arial Narrow" w:cs="Arial"/>
          <w:b/>
        </w:rPr>
        <w:t>APRUEBO</w:t>
      </w:r>
      <w:r>
        <w:rPr>
          <w:rFonts w:ascii="Arial Narrow" w:hAnsi="Arial Narrow" w:cs="Arial"/>
          <w:b/>
        </w:rPr>
        <w:t xml:space="preserve"> </w:t>
      </w:r>
      <w:r>
        <w:rPr>
          <w:rFonts w:ascii="Arial Narrow" w:hAnsi="Arial Narrow" w:cs="Arial"/>
        </w:rPr>
        <w:t>por cumplir con el rigor científico requerido para ser sustentado ante el Comité de Investigación de la Facultad.</w:t>
      </w:r>
    </w:p>
    <w:p w14:paraId="1ECAC933" w14:textId="77777777" w:rsidR="007C2F6C" w:rsidRDefault="007C2F6C" w:rsidP="00D51289">
      <w:pPr>
        <w:rPr>
          <w:rFonts w:ascii="Arial Narrow" w:hAnsi="Arial Narrow" w:cs="Arial"/>
        </w:rPr>
      </w:pPr>
    </w:p>
    <w:p w14:paraId="64955CED" w14:textId="4E5D50E7" w:rsidR="007C2F6C" w:rsidRDefault="007C2F6C" w:rsidP="00D51289">
      <w:pPr>
        <w:rPr>
          <w:rFonts w:ascii="Arial Narrow" w:hAnsi="Arial Narrow" w:cs="Arial"/>
        </w:rPr>
      </w:pPr>
      <w:r>
        <w:rPr>
          <w:rFonts w:ascii="Arial Narrow" w:hAnsi="Arial Narrow" w:cs="Arial"/>
        </w:rPr>
        <w:t xml:space="preserve">Cordialmente, </w:t>
      </w:r>
    </w:p>
    <w:p w14:paraId="6CF57C84" w14:textId="77777777" w:rsidR="007C2F6C" w:rsidRPr="00D51289" w:rsidRDefault="007C2F6C" w:rsidP="00D51289">
      <w:pPr>
        <w:rPr>
          <w:rFonts w:ascii="Arial" w:eastAsia="Calibri" w:hAnsi="Arial" w:cs="Arial"/>
          <w:sz w:val="24"/>
          <w:szCs w:val="24"/>
        </w:rPr>
      </w:pPr>
    </w:p>
    <w:p w14:paraId="07D05D14" w14:textId="1FF1AD2C" w:rsidR="00D51289" w:rsidRPr="00D51289" w:rsidRDefault="00F06B59" w:rsidP="00D51289">
      <w:pPr>
        <w:rPr>
          <w:rFonts w:ascii="Arial" w:eastAsia="Calibri" w:hAnsi="Arial" w:cs="Arial"/>
          <w:sz w:val="24"/>
          <w:szCs w:val="24"/>
        </w:rPr>
      </w:pPr>
      <w:r w:rsidRPr="0090620A">
        <w:rPr>
          <w:rFonts w:ascii="Arial Narrow" w:hAnsi="Arial Narrow"/>
          <w:noProof/>
          <w:lang w:eastAsia="es-CO"/>
        </w:rPr>
        <w:drawing>
          <wp:anchor distT="0" distB="0" distL="114300" distR="114300" simplePos="0" relativeHeight="251664384" behindDoc="0" locked="0" layoutInCell="1" allowOverlap="1" wp14:anchorId="158D4761" wp14:editId="4915F1FA">
            <wp:simplePos x="0" y="0"/>
            <wp:positionH relativeFrom="margin">
              <wp:posOffset>311150</wp:posOffset>
            </wp:positionH>
            <wp:positionV relativeFrom="paragraph">
              <wp:posOffset>120015</wp:posOffset>
            </wp:positionV>
            <wp:extent cx="1323975" cy="304800"/>
            <wp:effectExtent l="0" t="0" r="952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1323975" cy="304800"/>
                    </a:xfrm>
                    <a:prstGeom prst="rect">
                      <a:avLst/>
                    </a:prstGeom>
                  </pic:spPr>
                </pic:pic>
              </a:graphicData>
            </a:graphic>
            <wp14:sizeRelH relativeFrom="page">
              <wp14:pctWidth>0</wp14:pctWidth>
            </wp14:sizeRelH>
            <wp14:sizeRelV relativeFrom="page">
              <wp14:pctHeight>0</wp14:pctHeight>
            </wp14:sizeRelV>
          </wp:anchor>
        </w:drawing>
      </w:r>
    </w:p>
    <w:p w14:paraId="4C379521" w14:textId="056900BC" w:rsidR="00D51289" w:rsidRDefault="007C2F6C" w:rsidP="00D51289">
      <w:pPr>
        <w:rPr>
          <w:rFonts w:ascii="Arial Narrow" w:hAnsi="Arial Narrow"/>
        </w:rPr>
      </w:pPr>
      <w:r w:rsidRPr="007C2F6C">
        <w:rPr>
          <w:rFonts w:ascii="Arial Narrow" w:hAnsi="Arial Narrow"/>
        </w:rPr>
        <w:t>________________________________</w:t>
      </w:r>
    </w:p>
    <w:p w14:paraId="1D85B8AC" w14:textId="6A5081F8" w:rsidR="007C2F6C" w:rsidRDefault="007C2F6C" w:rsidP="00D51289">
      <w:pPr>
        <w:rPr>
          <w:rFonts w:ascii="Arial Narrow" w:eastAsia="Calibri" w:hAnsi="Arial Narrow" w:cs="Arial"/>
        </w:rPr>
      </w:pPr>
      <w:r>
        <w:rPr>
          <w:rFonts w:ascii="Arial Narrow" w:eastAsia="Calibri" w:hAnsi="Arial Narrow" w:cs="Arial"/>
        </w:rPr>
        <w:t>Tutor(a) Temático:</w:t>
      </w:r>
    </w:p>
    <w:p w14:paraId="108D6B1B" w14:textId="7227B28F" w:rsidR="007C2F6C" w:rsidRDefault="007C2F6C" w:rsidP="00D51289">
      <w:pPr>
        <w:rPr>
          <w:rFonts w:ascii="Arial Narrow" w:eastAsia="Calibri" w:hAnsi="Arial Narrow" w:cs="Arial"/>
        </w:rPr>
      </w:pPr>
      <w:r>
        <w:rPr>
          <w:rFonts w:ascii="Arial Narrow" w:eastAsia="Calibri" w:hAnsi="Arial Narrow" w:cs="Arial"/>
        </w:rPr>
        <w:t>CC:</w:t>
      </w:r>
      <w:r w:rsidR="00F06B59" w:rsidRPr="00F06B59">
        <w:t xml:space="preserve"> </w:t>
      </w:r>
      <w:r w:rsidR="00F06B59" w:rsidRPr="00F06B59">
        <w:rPr>
          <w:rFonts w:ascii="Arial Narrow" w:eastAsia="Calibri" w:hAnsi="Arial Narrow" w:cs="Arial"/>
        </w:rPr>
        <w:t>49.778.508</w:t>
      </w:r>
    </w:p>
    <w:p w14:paraId="28FF4326" w14:textId="77777777" w:rsidR="007C2F6C" w:rsidRDefault="007C2F6C" w:rsidP="00D51289">
      <w:pPr>
        <w:rPr>
          <w:rFonts w:ascii="Arial Narrow" w:eastAsia="Calibri" w:hAnsi="Arial Narrow" w:cs="Arial"/>
        </w:rPr>
      </w:pPr>
    </w:p>
    <w:p w14:paraId="63BFDAED" w14:textId="77777777" w:rsidR="007C2F6C" w:rsidRDefault="007C2F6C" w:rsidP="00D51289">
      <w:pPr>
        <w:rPr>
          <w:rFonts w:ascii="Arial Narrow" w:eastAsia="Calibri" w:hAnsi="Arial Narrow" w:cs="Arial"/>
        </w:rPr>
      </w:pPr>
    </w:p>
    <w:p w14:paraId="5193B503" w14:textId="77777777" w:rsidR="007C2F6C" w:rsidRPr="007C2F6C" w:rsidRDefault="00F35450" w:rsidP="007C2F6C">
      <w:pPr>
        <w:spacing w:after="0" w:line="336" w:lineRule="atLeast"/>
        <w:textAlignment w:val="baseline"/>
        <w:rPr>
          <w:rFonts w:ascii="Open Sans" w:eastAsia="Times New Roman" w:hAnsi="Open Sans" w:cs="Open Sans"/>
          <w:color w:val="00B050"/>
          <w:sz w:val="20"/>
          <w:szCs w:val="20"/>
          <w:lang w:eastAsia="es-CO"/>
        </w:rPr>
      </w:pPr>
      <w:hyperlink r:id="rId10" w:history="1">
        <w:r w:rsidR="007C2F6C" w:rsidRPr="007C2F6C">
          <w:rPr>
            <w:rFonts w:ascii="Open Sans" w:eastAsia="Times New Roman" w:hAnsi="Open Sans" w:cs="Open Sans"/>
            <w:color w:val="00B050"/>
            <w:sz w:val="20"/>
            <w:szCs w:val="20"/>
            <w:u w:val="single"/>
            <w:lang w:eastAsia="es-CO"/>
          </w:rPr>
          <w:t>www.unicesar.edu.co</w:t>
        </w:r>
      </w:hyperlink>
    </w:p>
    <w:p w14:paraId="2A942648" w14:textId="77777777" w:rsidR="007C2F6C" w:rsidRPr="007C2F6C" w:rsidRDefault="007C2F6C" w:rsidP="007C2F6C">
      <w:pPr>
        <w:spacing w:after="0" w:line="336" w:lineRule="atLeast"/>
        <w:textAlignment w:val="baseline"/>
        <w:rPr>
          <w:rFonts w:ascii="Times New Roman" w:eastAsia="Times New Roman" w:hAnsi="Times New Roman" w:cs="Times New Roman"/>
          <w:color w:val="00B050"/>
          <w:sz w:val="24"/>
          <w:szCs w:val="24"/>
          <w:lang w:eastAsia="es-CO"/>
        </w:rPr>
      </w:pPr>
      <w:r w:rsidRPr="007C2F6C">
        <w:rPr>
          <w:rFonts w:ascii="Open Sans" w:eastAsia="Times New Roman" w:hAnsi="Open Sans" w:cs="Open Sans"/>
          <w:color w:val="00B050"/>
          <w:sz w:val="20"/>
          <w:szCs w:val="20"/>
          <w:lang w:eastAsia="es-CO"/>
        </w:rPr>
        <w:t>Teléfono conmutador PBX: (+57 605 588 5592)</w:t>
      </w:r>
      <w:r w:rsidRPr="007C2F6C">
        <w:rPr>
          <w:rFonts w:ascii="Open Sans" w:eastAsia="Times New Roman" w:hAnsi="Open Sans" w:cs="Open Sans"/>
          <w:color w:val="00B050"/>
          <w:sz w:val="20"/>
          <w:szCs w:val="20"/>
          <w:lang w:eastAsia="es-CO"/>
        </w:rPr>
        <w:br/>
        <w:t>Sede Sabanas, Bloque Académico Administrativo, facultad de FACE.</w:t>
      </w:r>
      <w:r w:rsidRPr="007C2F6C">
        <w:rPr>
          <w:rFonts w:ascii="Open Sans" w:eastAsia="Times New Roman" w:hAnsi="Open Sans" w:cs="Open Sans"/>
          <w:color w:val="00B050"/>
          <w:sz w:val="20"/>
          <w:szCs w:val="20"/>
          <w:lang w:eastAsia="es-CO"/>
        </w:rPr>
        <w:br/>
        <w:t>Valledupar – Cesar, Colombia</w:t>
      </w:r>
    </w:p>
    <w:p w14:paraId="65654276" w14:textId="77777777" w:rsidR="007C2F6C" w:rsidRPr="007C2F6C" w:rsidRDefault="007C2F6C" w:rsidP="00D51289">
      <w:pPr>
        <w:rPr>
          <w:rFonts w:ascii="Arial Narrow" w:eastAsia="Calibri" w:hAnsi="Arial Narrow" w:cs="Arial"/>
        </w:rPr>
      </w:pPr>
    </w:p>
    <w:p w14:paraId="20AA4141" w14:textId="059D4FF1" w:rsidR="00D51289" w:rsidRDefault="00D51289" w:rsidP="00D51289">
      <w:pPr>
        <w:tabs>
          <w:tab w:val="left" w:pos="5510"/>
        </w:tabs>
        <w:rPr>
          <w:rFonts w:ascii="Arial" w:eastAsia="Calibri" w:hAnsi="Arial" w:cs="Arial"/>
          <w:sz w:val="24"/>
          <w:szCs w:val="24"/>
        </w:rPr>
      </w:pPr>
      <w:r>
        <w:rPr>
          <w:rFonts w:ascii="Arial" w:eastAsia="Calibri" w:hAnsi="Arial" w:cs="Arial"/>
          <w:sz w:val="24"/>
          <w:szCs w:val="24"/>
        </w:rPr>
        <w:tab/>
      </w:r>
    </w:p>
    <w:p w14:paraId="00B47139" w14:textId="1BE39A25" w:rsidR="00230D2E" w:rsidRPr="00D51289" w:rsidRDefault="00D51289" w:rsidP="00D51289">
      <w:pPr>
        <w:tabs>
          <w:tab w:val="left" w:pos="5510"/>
        </w:tabs>
        <w:rPr>
          <w:rFonts w:ascii="Arial" w:eastAsia="Calibri" w:hAnsi="Arial" w:cs="Arial"/>
          <w:sz w:val="24"/>
          <w:szCs w:val="24"/>
        </w:rPr>
        <w:sectPr w:rsidR="00230D2E" w:rsidRPr="00D51289" w:rsidSect="007C2F6C">
          <w:headerReference w:type="default" r:id="rId11"/>
          <w:footerReference w:type="default" r:id="rId12"/>
          <w:pgSz w:w="12240" w:h="15840"/>
          <w:pgMar w:top="1701" w:right="1134" w:bottom="1701" w:left="2268" w:header="709" w:footer="709" w:gutter="0"/>
          <w:pgNumType w:fmt="lowerRoman" w:start="1"/>
          <w:cols w:space="708"/>
          <w:titlePg/>
          <w:docGrid w:linePitch="360"/>
        </w:sectPr>
      </w:pPr>
      <w:r>
        <w:rPr>
          <w:rFonts w:ascii="Arial" w:eastAsia="Calibri" w:hAnsi="Arial" w:cs="Arial"/>
          <w:sz w:val="24"/>
          <w:szCs w:val="24"/>
        </w:rPr>
        <w:tab/>
      </w:r>
    </w:p>
    <w:p w14:paraId="0EE1082E" w14:textId="429BD75C" w:rsidR="007C2F6C" w:rsidRDefault="007C2F6C" w:rsidP="00C41DB3">
      <w:pPr>
        <w:spacing w:line="360" w:lineRule="auto"/>
        <w:rPr>
          <w:rFonts w:ascii="Arial" w:eastAsia="Calibri" w:hAnsi="Arial" w:cs="Arial"/>
          <w:b/>
          <w:bCs/>
          <w:sz w:val="24"/>
          <w:szCs w:val="24"/>
        </w:rPr>
      </w:pPr>
      <w:r>
        <w:rPr>
          <w:rFonts w:ascii="Arial" w:eastAsia="Calibri" w:hAnsi="Arial" w:cs="Arial"/>
          <w:b/>
          <w:bCs/>
          <w:noProof/>
          <w:sz w:val="24"/>
          <w:szCs w:val="24"/>
          <w:lang w:eastAsia="es-CO"/>
        </w:rPr>
        <w:lastRenderedPageBreak/>
        <w:drawing>
          <wp:inline distT="0" distB="0" distL="0" distR="0" wp14:anchorId="268376B9" wp14:editId="2CC1CE5B">
            <wp:extent cx="1403350" cy="443045"/>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6744" cy="453588"/>
                    </a:xfrm>
                    <a:prstGeom prst="rect">
                      <a:avLst/>
                    </a:prstGeom>
                    <a:noFill/>
                  </pic:spPr>
                </pic:pic>
              </a:graphicData>
            </a:graphic>
          </wp:inline>
        </w:drawing>
      </w:r>
    </w:p>
    <w:p w14:paraId="531421A7" w14:textId="314331B7" w:rsidR="005E7B7A" w:rsidRPr="005E7B7A" w:rsidRDefault="005E7B7A" w:rsidP="005E7B7A">
      <w:pPr>
        <w:spacing w:line="360" w:lineRule="auto"/>
        <w:rPr>
          <w:rFonts w:ascii="Arial" w:eastAsia="Calibri" w:hAnsi="Arial" w:cs="Arial"/>
          <w:b/>
          <w:bCs/>
          <w:sz w:val="24"/>
          <w:szCs w:val="24"/>
        </w:rPr>
      </w:pPr>
      <w:r>
        <w:rPr>
          <w:rFonts w:ascii="Arial Narrow" w:hAnsi="Arial Narrow" w:cs="Arial"/>
          <w:b/>
          <w:noProof/>
          <w:lang w:eastAsia="es-CO"/>
        </w:rPr>
        <w:drawing>
          <wp:anchor distT="0" distB="0" distL="114300" distR="114300" simplePos="0" relativeHeight="251665408" behindDoc="0" locked="0" layoutInCell="1" allowOverlap="1" wp14:anchorId="60DD092B" wp14:editId="31BCD4CB">
            <wp:simplePos x="0" y="0"/>
            <wp:positionH relativeFrom="page">
              <wp:align>left</wp:align>
            </wp:positionH>
            <wp:positionV relativeFrom="margin">
              <wp:posOffset>907415</wp:posOffset>
            </wp:positionV>
            <wp:extent cx="7766050" cy="7188200"/>
            <wp:effectExtent l="0" t="0" r="635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de WhatsApp 2024-11-14 a las 20.30.34_54ef663b.jpg"/>
                    <pic:cNvPicPr/>
                  </pic:nvPicPr>
                  <pic:blipFill>
                    <a:blip r:embed="rId13" cstate="print">
                      <a:biLevel thresh="25000"/>
                      <a:extLst>
                        <a:ext uri="{28A0092B-C50C-407E-A947-70E740481C1C}">
                          <a14:useLocalDpi xmlns:a14="http://schemas.microsoft.com/office/drawing/2010/main" val="0"/>
                        </a:ext>
                      </a:extLst>
                    </a:blip>
                    <a:stretch>
                      <a:fillRect/>
                    </a:stretch>
                  </pic:blipFill>
                  <pic:spPr>
                    <a:xfrm>
                      <a:off x="0" y="0"/>
                      <a:ext cx="7766050" cy="7188200"/>
                    </a:xfrm>
                    <a:prstGeom prst="rect">
                      <a:avLst/>
                    </a:prstGeom>
                  </pic:spPr>
                </pic:pic>
              </a:graphicData>
            </a:graphic>
            <wp14:sizeRelH relativeFrom="margin">
              <wp14:pctWidth>0</wp14:pctWidth>
            </wp14:sizeRelH>
            <wp14:sizeRelV relativeFrom="margin">
              <wp14:pctHeight>0</wp14:pctHeight>
            </wp14:sizeRelV>
          </wp:anchor>
        </w:drawing>
      </w:r>
      <w:r w:rsidR="00C41DB3" w:rsidRPr="00D37A47">
        <w:rPr>
          <w:rFonts w:ascii="Arial" w:eastAsia="Calibri" w:hAnsi="Arial" w:cs="Arial"/>
          <w:b/>
          <w:bCs/>
          <w:sz w:val="24"/>
          <w:szCs w:val="24"/>
        </w:rPr>
        <w:t>CARTA DE APROBACIÓN DEL TUTOR METODOLÓGI</w:t>
      </w:r>
      <w:r w:rsidR="006B34DC">
        <w:rPr>
          <w:rFonts w:ascii="Arial" w:eastAsia="Calibri" w:hAnsi="Arial" w:cs="Arial"/>
          <w:b/>
          <w:bCs/>
          <w:sz w:val="24"/>
          <w:szCs w:val="24"/>
        </w:rPr>
        <w:t>CO</w:t>
      </w:r>
    </w:p>
    <w:p w14:paraId="4D5355A4" w14:textId="77777777" w:rsidR="005E7B7A" w:rsidRDefault="005E7B7A" w:rsidP="00230D2E">
      <w:pPr>
        <w:spacing w:line="480" w:lineRule="auto"/>
        <w:jc w:val="center"/>
        <w:rPr>
          <w:rFonts w:ascii="Arial Narrow" w:hAnsi="Arial Narrow" w:cs="Arial"/>
          <w:b/>
        </w:rPr>
      </w:pPr>
    </w:p>
    <w:p w14:paraId="36B997A1" w14:textId="2C49BEE2" w:rsidR="00C41DB3" w:rsidRPr="00D37A47" w:rsidRDefault="00C41DB3" w:rsidP="00230D2E">
      <w:pPr>
        <w:spacing w:line="480" w:lineRule="auto"/>
        <w:jc w:val="center"/>
        <w:rPr>
          <w:rFonts w:ascii="Arial" w:eastAsia="Calibri" w:hAnsi="Arial" w:cs="Arial"/>
          <w:b/>
          <w:bCs/>
          <w:sz w:val="24"/>
          <w:szCs w:val="24"/>
        </w:rPr>
      </w:pPr>
      <w:r w:rsidRPr="00D37A47">
        <w:rPr>
          <w:rFonts w:ascii="Arial" w:eastAsia="Calibri" w:hAnsi="Arial" w:cs="Arial"/>
          <w:b/>
          <w:bCs/>
          <w:sz w:val="24"/>
          <w:szCs w:val="24"/>
        </w:rPr>
        <w:t>ACTA DE SUSTENTACIÓN DE MONOGRAFÍA</w:t>
      </w:r>
    </w:p>
    <w:p w14:paraId="1DBBCD7D" w14:textId="77777777" w:rsidR="00C41DB3" w:rsidRPr="00D37A47" w:rsidRDefault="00C41DB3" w:rsidP="00C41DB3">
      <w:pPr>
        <w:spacing w:line="480" w:lineRule="auto"/>
        <w:jc w:val="center"/>
        <w:rPr>
          <w:rFonts w:ascii="Arial" w:eastAsia="Calibri" w:hAnsi="Arial" w:cs="Arial"/>
          <w:b/>
          <w:bCs/>
          <w:sz w:val="24"/>
          <w:szCs w:val="24"/>
        </w:rPr>
      </w:pPr>
    </w:p>
    <w:p w14:paraId="174D266B" w14:textId="77777777" w:rsidR="00C41DB3" w:rsidRPr="00D37A47" w:rsidRDefault="00C41DB3" w:rsidP="00C41DB3">
      <w:pPr>
        <w:spacing w:line="480" w:lineRule="auto"/>
        <w:jc w:val="center"/>
        <w:rPr>
          <w:rFonts w:ascii="Arial" w:eastAsia="Calibri" w:hAnsi="Arial" w:cs="Arial"/>
          <w:b/>
          <w:bCs/>
          <w:sz w:val="24"/>
          <w:szCs w:val="24"/>
        </w:rPr>
      </w:pPr>
    </w:p>
    <w:p w14:paraId="549A386A" w14:textId="77777777" w:rsidR="00C41DB3" w:rsidRPr="00D37A47" w:rsidRDefault="00C41DB3" w:rsidP="00C41DB3">
      <w:pPr>
        <w:spacing w:line="480" w:lineRule="auto"/>
        <w:jc w:val="center"/>
        <w:rPr>
          <w:rFonts w:ascii="Arial" w:eastAsia="Calibri" w:hAnsi="Arial" w:cs="Arial"/>
          <w:b/>
          <w:bCs/>
          <w:sz w:val="24"/>
          <w:szCs w:val="24"/>
        </w:rPr>
      </w:pPr>
    </w:p>
    <w:p w14:paraId="4B0E12EA" w14:textId="77777777" w:rsidR="00C41DB3" w:rsidRPr="00D37A47" w:rsidRDefault="00C41DB3" w:rsidP="00C41DB3">
      <w:pPr>
        <w:spacing w:line="480" w:lineRule="auto"/>
        <w:jc w:val="center"/>
        <w:rPr>
          <w:rFonts w:ascii="Arial" w:eastAsia="Calibri" w:hAnsi="Arial" w:cs="Arial"/>
          <w:b/>
          <w:bCs/>
          <w:sz w:val="24"/>
          <w:szCs w:val="24"/>
        </w:rPr>
      </w:pPr>
    </w:p>
    <w:p w14:paraId="5881F0AD" w14:textId="77777777" w:rsidR="00C41DB3" w:rsidRPr="00D37A47" w:rsidRDefault="00C41DB3" w:rsidP="00C41DB3">
      <w:pPr>
        <w:spacing w:line="480" w:lineRule="auto"/>
        <w:jc w:val="center"/>
        <w:rPr>
          <w:rFonts w:ascii="Arial" w:eastAsia="Calibri" w:hAnsi="Arial" w:cs="Arial"/>
          <w:b/>
          <w:bCs/>
          <w:sz w:val="24"/>
          <w:szCs w:val="24"/>
        </w:rPr>
      </w:pPr>
    </w:p>
    <w:p w14:paraId="34D99AFE" w14:textId="77777777" w:rsidR="00C41DB3" w:rsidRPr="00D37A47" w:rsidRDefault="00C41DB3" w:rsidP="00C41DB3">
      <w:pPr>
        <w:spacing w:line="480" w:lineRule="auto"/>
        <w:jc w:val="center"/>
        <w:rPr>
          <w:rFonts w:ascii="Arial" w:eastAsia="Calibri" w:hAnsi="Arial" w:cs="Arial"/>
          <w:b/>
          <w:bCs/>
          <w:sz w:val="24"/>
          <w:szCs w:val="24"/>
        </w:rPr>
      </w:pPr>
    </w:p>
    <w:p w14:paraId="13A1FB32" w14:textId="77777777" w:rsidR="00C41DB3" w:rsidRPr="00D37A47" w:rsidRDefault="00C41DB3" w:rsidP="00C41DB3">
      <w:pPr>
        <w:spacing w:line="480" w:lineRule="auto"/>
        <w:jc w:val="center"/>
        <w:rPr>
          <w:rFonts w:ascii="Arial" w:eastAsia="Calibri" w:hAnsi="Arial" w:cs="Arial"/>
          <w:b/>
          <w:bCs/>
          <w:sz w:val="24"/>
          <w:szCs w:val="24"/>
        </w:rPr>
      </w:pPr>
    </w:p>
    <w:p w14:paraId="3A54962D" w14:textId="77777777" w:rsidR="00C41DB3" w:rsidRPr="00D37A47" w:rsidRDefault="00C41DB3" w:rsidP="00C41DB3">
      <w:pPr>
        <w:spacing w:line="480" w:lineRule="auto"/>
        <w:jc w:val="center"/>
        <w:rPr>
          <w:rFonts w:ascii="Arial" w:eastAsia="Calibri" w:hAnsi="Arial" w:cs="Arial"/>
          <w:b/>
          <w:bCs/>
          <w:sz w:val="24"/>
          <w:szCs w:val="24"/>
        </w:rPr>
      </w:pPr>
    </w:p>
    <w:p w14:paraId="0243489D" w14:textId="77777777" w:rsidR="00C41DB3" w:rsidRPr="00D37A47" w:rsidRDefault="00C41DB3" w:rsidP="00C41DB3">
      <w:pPr>
        <w:spacing w:line="480" w:lineRule="auto"/>
        <w:jc w:val="center"/>
        <w:rPr>
          <w:rFonts w:ascii="Arial" w:eastAsia="Calibri" w:hAnsi="Arial" w:cs="Arial"/>
          <w:b/>
          <w:bCs/>
          <w:sz w:val="24"/>
          <w:szCs w:val="24"/>
        </w:rPr>
      </w:pPr>
    </w:p>
    <w:p w14:paraId="0422FEC9" w14:textId="77777777" w:rsidR="00C41DB3" w:rsidRPr="00D37A47" w:rsidRDefault="00C41DB3" w:rsidP="00C41DB3">
      <w:pPr>
        <w:spacing w:line="480" w:lineRule="auto"/>
        <w:jc w:val="center"/>
        <w:rPr>
          <w:rFonts w:ascii="Arial" w:eastAsia="Calibri" w:hAnsi="Arial" w:cs="Arial"/>
          <w:b/>
          <w:bCs/>
          <w:sz w:val="24"/>
          <w:szCs w:val="24"/>
        </w:rPr>
      </w:pPr>
    </w:p>
    <w:p w14:paraId="3DAB7F8D" w14:textId="77777777" w:rsidR="00C41DB3" w:rsidRPr="00D37A47" w:rsidRDefault="00C41DB3" w:rsidP="00C41DB3">
      <w:pPr>
        <w:spacing w:line="480" w:lineRule="auto"/>
        <w:jc w:val="center"/>
        <w:rPr>
          <w:rFonts w:ascii="Arial" w:eastAsia="Calibri" w:hAnsi="Arial" w:cs="Arial"/>
          <w:b/>
          <w:bCs/>
          <w:sz w:val="24"/>
          <w:szCs w:val="24"/>
        </w:rPr>
      </w:pPr>
    </w:p>
    <w:p w14:paraId="610592D1" w14:textId="77777777" w:rsidR="00C41DB3" w:rsidRPr="00D37A47" w:rsidRDefault="00C41DB3" w:rsidP="00C41DB3">
      <w:pPr>
        <w:spacing w:line="240" w:lineRule="auto"/>
        <w:rPr>
          <w:rFonts w:ascii="Arial" w:eastAsia="Times New Roman" w:hAnsi="Arial" w:cs="Arial"/>
          <w:b/>
          <w:color w:val="060B14"/>
          <w:sz w:val="24"/>
          <w:szCs w:val="24"/>
        </w:rPr>
      </w:pPr>
    </w:p>
    <w:p w14:paraId="39DA38CE" w14:textId="77777777" w:rsidR="00C41DB3" w:rsidRPr="00D37A47" w:rsidRDefault="00C41DB3" w:rsidP="00C41DB3">
      <w:pPr>
        <w:spacing w:line="240" w:lineRule="auto"/>
        <w:rPr>
          <w:rFonts w:ascii="Arial" w:eastAsia="Times New Roman" w:hAnsi="Arial" w:cs="Arial"/>
          <w:b/>
          <w:color w:val="060B14"/>
          <w:sz w:val="24"/>
          <w:szCs w:val="24"/>
        </w:rPr>
      </w:pPr>
    </w:p>
    <w:p w14:paraId="43C7D3E5" w14:textId="77777777" w:rsidR="00C41DB3" w:rsidRPr="00D37A47" w:rsidRDefault="00C41DB3" w:rsidP="00C41DB3">
      <w:pPr>
        <w:spacing w:line="240" w:lineRule="auto"/>
        <w:rPr>
          <w:rFonts w:ascii="Arial" w:eastAsia="Times New Roman" w:hAnsi="Arial" w:cs="Arial"/>
          <w:b/>
          <w:color w:val="060B14"/>
          <w:sz w:val="24"/>
          <w:szCs w:val="24"/>
        </w:rPr>
      </w:pPr>
    </w:p>
    <w:p w14:paraId="41540B48" w14:textId="77777777" w:rsidR="00C41DB3" w:rsidRPr="00D37A47" w:rsidRDefault="00C41DB3" w:rsidP="000D593D">
      <w:pPr>
        <w:spacing w:line="240" w:lineRule="auto"/>
        <w:jc w:val="center"/>
        <w:rPr>
          <w:rFonts w:ascii="Arial" w:eastAsia="Times New Roman" w:hAnsi="Arial" w:cs="Arial"/>
          <w:b/>
          <w:color w:val="060B14"/>
          <w:sz w:val="24"/>
          <w:szCs w:val="24"/>
        </w:rPr>
      </w:pPr>
    </w:p>
    <w:p w14:paraId="5E2F763E" w14:textId="77777777" w:rsidR="00DF36FE" w:rsidRPr="00D37A47" w:rsidRDefault="00DF36FE" w:rsidP="00C41DB3">
      <w:pPr>
        <w:spacing w:line="360" w:lineRule="auto"/>
        <w:jc w:val="center"/>
        <w:rPr>
          <w:rFonts w:ascii="Arial" w:eastAsia="Calibri" w:hAnsi="Arial" w:cs="Arial"/>
          <w:b/>
          <w:sz w:val="24"/>
          <w:szCs w:val="24"/>
        </w:rPr>
      </w:pPr>
    </w:p>
    <w:p w14:paraId="42EDDACF" w14:textId="77777777" w:rsidR="00DF36FE" w:rsidRPr="00D37A47" w:rsidRDefault="00DF36FE" w:rsidP="00C41DB3">
      <w:pPr>
        <w:spacing w:line="360" w:lineRule="auto"/>
        <w:jc w:val="center"/>
        <w:rPr>
          <w:rFonts w:ascii="Arial" w:eastAsia="Calibri" w:hAnsi="Arial" w:cs="Arial"/>
          <w:b/>
          <w:sz w:val="24"/>
          <w:szCs w:val="24"/>
        </w:rPr>
      </w:pPr>
    </w:p>
    <w:p w14:paraId="7BADB002" w14:textId="77777777" w:rsidR="00230D2E" w:rsidRDefault="00230D2E" w:rsidP="00230D2E">
      <w:pPr>
        <w:spacing w:line="360" w:lineRule="auto"/>
        <w:rPr>
          <w:rFonts w:ascii="Arial" w:eastAsia="Calibri" w:hAnsi="Arial" w:cs="Arial"/>
          <w:b/>
          <w:sz w:val="24"/>
          <w:szCs w:val="24"/>
        </w:rPr>
        <w:sectPr w:rsidR="00230D2E" w:rsidSect="006B34DC">
          <w:headerReference w:type="default" r:id="rId14"/>
          <w:pgSz w:w="12240" w:h="15840"/>
          <w:pgMar w:top="1701" w:right="1134" w:bottom="1701" w:left="2268" w:header="709" w:footer="709" w:gutter="0"/>
          <w:pgNumType w:fmt="lowerRoman"/>
          <w:cols w:space="708"/>
          <w:docGrid w:linePitch="360"/>
        </w:sectPr>
      </w:pPr>
    </w:p>
    <w:p w14:paraId="2EC16C93" w14:textId="79E5DC77" w:rsidR="00C916D5" w:rsidRPr="00D37A47" w:rsidRDefault="00596D92" w:rsidP="00230D2E">
      <w:pPr>
        <w:spacing w:line="480" w:lineRule="auto"/>
        <w:jc w:val="center"/>
        <w:rPr>
          <w:rFonts w:ascii="Arial" w:eastAsia="Calibri" w:hAnsi="Arial" w:cs="Arial"/>
          <w:b/>
          <w:sz w:val="24"/>
          <w:szCs w:val="24"/>
        </w:rPr>
      </w:pPr>
      <w:r w:rsidRPr="00D37A47">
        <w:rPr>
          <w:rFonts w:ascii="Arial" w:eastAsia="Calibri" w:hAnsi="Arial" w:cs="Arial"/>
          <w:b/>
          <w:sz w:val="24"/>
          <w:szCs w:val="24"/>
        </w:rPr>
        <w:lastRenderedPageBreak/>
        <w:t>DEDICATORIA</w:t>
      </w:r>
    </w:p>
    <w:p w14:paraId="36691340" w14:textId="17D6CDFE" w:rsidR="00596D92" w:rsidRPr="00D37A47" w:rsidRDefault="00596D92" w:rsidP="000F297C">
      <w:pPr>
        <w:pStyle w:val="NormalWeb"/>
        <w:spacing w:before="0" w:beforeAutospacing="0" w:after="160" w:afterAutospacing="0" w:line="480" w:lineRule="auto"/>
        <w:jc w:val="both"/>
        <w:rPr>
          <w:rFonts w:ascii="Arial" w:hAnsi="Arial" w:cs="Arial"/>
        </w:rPr>
      </w:pPr>
      <w:r w:rsidRPr="00D37A47">
        <w:rPr>
          <w:rFonts w:ascii="Arial" w:hAnsi="Arial" w:cs="Arial"/>
          <w:color w:val="000000"/>
        </w:rPr>
        <w:t>Principalmente agradecerle a Dios por la vida, y su presencia en cada etapa de ella, por permitirnos ser reflejo de las gracias de su creación.</w:t>
      </w:r>
    </w:p>
    <w:p w14:paraId="78144701" w14:textId="77777777" w:rsidR="00596D92" w:rsidRPr="00D37A47" w:rsidRDefault="00596D92" w:rsidP="000F297C">
      <w:pPr>
        <w:pStyle w:val="NormalWeb"/>
        <w:spacing w:before="0" w:beforeAutospacing="0" w:after="160" w:afterAutospacing="0" w:line="480" w:lineRule="auto"/>
        <w:jc w:val="both"/>
        <w:rPr>
          <w:rFonts w:ascii="Arial" w:hAnsi="Arial" w:cs="Arial"/>
        </w:rPr>
      </w:pPr>
      <w:r w:rsidRPr="00D37A47">
        <w:rPr>
          <w:rFonts w:ascii="Arial" w:hAnsi="Arial" w:cs="Arial"/>
          <w:color w:val="000000"/>
        </w:rPr>
        <w:t>A nuestras familias las cuales fueron motivo de impulso y consuelo en cada momento que pasamos en el transcurso de nuestra formación como jóvenes investigadoras. </w:t>
      </w:r>
    </w:p>
    <w:p w14:paraId="3CF4D984" w14:textId="77777777" w:rsidR="00596D92" w:rsidRPr="00D37A47" w:rsidRDefault="00596D92" w:rsidP="000F297C">
      <w:pPr>
        <w:pStyle w:val="NormalWeb"/>
        <w:spacing w:before="0" w:beforeAutospacing="0" w:after="160" w:afterAutospacing="0" w:line="480" w:lineRule="auto"/>
        <w:jc w:val="both"/>
        <w:rPr>
          <w:rFonts w:ascii="Arial" w:hAnsi="Arial" w:cs="Arial"/>
        </w:rPr>
      </w:pPr>
      <w:r w:rsidRPr="00D37A47">
        <w:rPr>
          <w:rFonts w:ascii="Arial" w:hAnsi="Arial" w:cs="Arial"/>
          <w:color w:val="000000"/>
        </w:rPr>
        <w:t>Asimismo, a todas aquellas personas en especial a nuestros amigos que junto a ellos logramos el crecimiento emocional y académico que nos exige nuestra formación profesional alcanzando la realización de esta investigación.</w:t>
      </w:r>
    </w:p>
    <w:p w14:paraId="7921223B" w14:textId="1E053895" w:rsidR="00230D2E" w:rsidRDefault="00AD39DE" w:rsidP="000F297C">
      <w:pPr>
        <w:spacing w:line="480" w:lineRule="auto"/>
        <w:jc w:val="both"/>
        <w:rPr>
          <w:rFonts w:ascii="Arial" w:eastAsia="Calibri" w:hAnsi="Arial" w:cs="Arial"/>
          <w:sz w:val="24"/>
          <w:szCs w:val="24"/>
        </w:rPr>
        <w:sectPr w:rsidR="00230D2E" w:rsidSect="006B34DC">
          <w:headerReference w:type="default" r:id="rId15"/>
          <w:pgSz w:w="12240" w:h="15840"/>
          <w:pgMar w:top="1701" w:right="1134" w:bottom="1701" w:left="2268" w:header="709" w:footer="709" w:gutter="0"/>
          <w:pgNumType w:fmt="lowerRoman"/>
          <w:cols w:space="708"/>
          <w:docGrid w:linePitch="360"/>
        </w:sectPr>
      </w:pPr>
      <w:r w:rsidRPr="00D37A47">
        <w:rPr>
          <w:rFonts w:ascii="Arial" w:eastAsia="Calibri" w:hAnsi="Arial" w:cs="Arial"/>
          <w:sz w:val="24"/>
          <w:szCs w:val="24"/>
        </w:rPr>
        <w:t>"El único modo de hacer un gran trabajo es amar lo que haces." - Steve Jo</w:t>
      </w:r>
    </w:p>
    <w:p w14:paraId="544E198E" w14:textId="5921EE20" w:rsidR="00C916D5" w:rsidRPr="00D37A47" w:rsidRDefault="00C916D5" w:rsidP="00230D2E">
      <w:pPr>
        <w:spacing w:line="480" w:lineRule="auto"/>
        <w:jc w:val="center"/>
        <w:rPr>
          <w:rFonts w:ascii="Arial" w:eastAsia="Calibri" w:hAnsi="Arial" w:cs="Arial"/>
          <w:b/>
          <w:sz w:val="24"/>
          <w:szCs w:val="24"/>
        </w:rPr>
      </w:pPr>
      <w:r w:rsidRPr="00D37A47">
        <w:rPr>
          <w:rFonts w:ascii="Arial" w:eastAsia="Calibri" w:hAnsi="Arial" w:cs="Arial"/>
          <w:b/>
          <w:sz w:val="24"/>
          <w:szCs w:val="24"/>
        </w:rPr>
        <w:lastRenderedPageBreak/>
        <w:t>AGRADECIMIENTOS</w:t>
      </w:r>
    </w:p>
    <w:p w14:paraId="5B9FAC43" w14:textId="73C2DA0B" w:rsidR="00596D92" w:rsidRPr="00D37A47" w:rsidRDefault="00596D92" w:rsidP="000F297C">
      <w:pPr>
        <w:pStyle w:val="NormalWeb"/>
        <w:spacing w:before="0" w:beforeAutospacing="0" w:after="160" w:afterAutospacing="0" w:line="480" w:lineRule="auto"/>
        <w:jc w:val="both"/>
        <w:rPr>
          <w:rFonts w:ascii="Arial" w:hAnsi="Arial" w:cs="Arial"/>
        </w:rPr>
      </w:pPr>
      <w:r w:rsidRPr="00D37A47">
        <w:rPr>
          <w:rFonts w:ascii="Arial" w:hAnsi="Arial" w:cs="Arial"/>
          <w:color w:val="000000"/>
        </w:rPr>
        <w:t>En primer lugar, agradecemos al creador que está en</w:t>
      </w:r>
      <w:r w:rsidR="0040362D" w:rsidRPr="00D37A47">
        <w:rPr>
          <w:rFonts w:ascii="Arial" w:hAnsi="Arial" w:cs="Arial"/>
          <w:color w:val="000000"/>
        </w:rPr>
        <w:t xml:space="preserve"> los cielos por las bendiciones</w:t>
      </w:r>
      <w:r w:rsidRPr="00D37A47">
        <w:rPr>
          <w:rFonts w:ascii="Arial" w:hAnsi="Arial" w:cs="Arial"/>
          <w:color w:val="000000"/>
        </w:rPr>
        <w:t xml:space="preserve"> entregadas y ser la fuerza que nos impulsa a ser mejores.</w:t>
      </w:r>
    </w:p>
    <w:p w14:paraId="17A0746A" w14:textId="170E5A61" w:rsidR="00596D92" w:rsidRPr="00D37A47" w:rsidRDefault="003A6AD3" w:rsidP="000F297C">
      <w:pPr>
        <w:pStyle w:val="NormalWeb"/>
        <w:spacing w:before="0" w:beforeAutospacing="0" w:after="160" w:afterAutospacing="0" w:line="480" w:lineRule="auto"/>
        <w:jc w:val="both"/>
        <w:rPr>
          <w:rFonts w:ascii="Arial" w:hAnsi="Arial" w:cs="Arial"/>
        </w:rPr>
      </w:pPr>
      <w:r w:rsidRPr="00D37A47">
        <w:rPr>
          <w:rFonts w:ascii="Arial" w:hAnsi="Arial" w:cs="Arial"/>
          <w:color w:val="000000"/>
        </w:rPr>
        <w:t>A nuestros tutores</w:t>
      </w:r>
      <w:r w:rsidR="00596D92" w:rsidRPr="00D37A47">
        <w:rPr>
          <w:rFonts w:ascii="Arial" w:hAnsi="Arial" w:cs="Arial"/>
          <w:color w:val="000000"/>
        </w:rPr>
        <w:t xml:space="preserve"> el doctor Carlos Vera Pirela</w:t>
      </w:r>
      <w:r w:rsidRPr="00D37A47">
        <w:rPr>
          <w:rFonts w:ascii="Arial" w:hAnsi="Arial" w:cs="Arial"/>
          <w:color w:val="000000"/>
        </w:rPr>
        <w:t xml:space="preserve"> y </w:t>
      </w:r>
      <w:r w:rsidR="002F6B1D">
        <w:rPr>
          <w:rFonts w:ascii="Arial" w:hAnsi="Arial" w:cs="Arial"/>
          <w:color w:val="000000"/>
        </w:rPr>
        <w:t xml:space="preserve">la doctora </w:t>
      </w:r>
      <w:r w:rsidRPr="00D37A47">
        <w:rPr>
          <w:rFonts w:ascii="Arial" w:hAnsi="Arial" w:cs="Arial"/>
          <w:color w:val="000000"/>
        </w:rPr>
        <w:t>Aneleth Olmedo</w:t>
      </w:r>
      <w:r w:rsidR="00596D92" w:rsidRPr="00D37A47">
        <w:rPr>
          <w:rFonts w:ascii="Arial" w:hAnsi="Arial" w:cs="Arial"/>
          <w:color w:val="000000"/>
        </w:rPr>
        <w:t xml:space="preserve"> nuestro más</w:t>
      </w:r>
      <w:r w:rsidR="0040362D" w:rsidRPr="00D37A47">
        <w:rPr>
          <w:rFonts w:ascii="Arial" w:hAnsi="Arial" w:cs="Arial"/>
          <w:color w:val="000000"/>
        </w:rPr>
        <w:t xml:space="preserve"> grande agradecimiento, por sus</w:t>
      </w:r>
      <w:r w:rsidR="00596D92" w:rsidRPr="00D37A47">
        <w:rPr>
          <w:rFonts w:ascii="Arial" w:hAnsi="Arial" w:cs="Arial"/>
          <w:color w:val="000000"/>
        </w:rPr>
        <w:t xml:space="preserve"> consejos, juicio y dedicación por el valioso tiempo y esfuerzo de formarnos como jóvenes investigadoras.</w:t>
      </w:r>
    </w:p>
    <w:p w14:paraId="70C01FD6" w14:textId="2A77D0B9" w:rsidR="00AD39DE" w:rsidRDefault="00AD39DE" w:rsidP="000F297C">
      <w:pPr>
        <w:pStyle w:val="NormalWeb"/>
        <w:spacing w:before="0" w:beforeAutospacing="0" w:after="160" w:afterAutospacing="0" w:line="480" w:lineRule="auto"/>
        <w:jc w:val="both"/>
        <w:rPr>
          <w:rFonts w:ascii="Arial" w:hAnsi="Arial" w:cs="Arial"/>
          <w:color w:val="000000"/>
        </w:rPr>
      </w:pPr>
      <w:r w:rsidRPr="00D37A47">
        <w:rPr>
          <w:rFonts w:ascii="Arial" w:hAnsi="Arial" w:cs="Arial"/>
          <w:color w:val="000000"/>
        </w:rPr>
        <w:t>A mi mama Dora Avendaño por ser pilar fundamental para mi desarrollo tanto profesional como personal, gracias por apoyarme en todo este proceso y por tus</w:t>
      </w:r>
      <w:r w:rsidR="000F297C" w:rsidRPr="00D37A47">
        <w:rPr>
          <w:rFonts w:ascii="Arial" w:hAnsi="Arial" w:cs="Arial"/>
          <w:color w:val="000000"/>
        </w:rPr>
        <w:t xml:space="preserve"> </w:t>
      </w:r>
      <w:r w:rsidRPr="00D37A47">
        <w:rPr>
          <w:rFonts w:ascii="Arial" w:hAnsi="Arial" w:cs="Arial"/>
          <w:color w:val="000000"/>
        </w:rPr>
        <w:t>consejos de nunca rendirnos.</w:t>
      </w:r>
    </w:p>
    <w:p w14:paraId="76AE69AA" w14:textId="3A9D5A22" w:rsidR="002F6B1D" w:rsidRPr="00D37A47" w:rsidRDefault="002F6B1D" w:rsidP="002F6B1D">
      <w:pPr>
        <w:pStyle w:val="NormalWeb"/>
        <w:spacing w:before="0" w:beforeAutospacing="0" w:after="160" w:afterAutospacing="0" w:line="480" w:lineRule="auto"/>
        <w:jc w:val="both"/>
        <w:rPr>
          <w:rFonts w:ascii="Arial" w:hAnsi="Arial" w:cs="Arial"/>
        </w:rPr>
      </w:pPr>
      <w:r w:rsidRPr="00D37A47">
        <w:rPr>
          <w:rFonts w:ascii="Arial" w:hAnsi="Arial" w:cs="Arial"/>
          <w:color w:val="000000"/>
        </w:rPr>
        <w:t xml:space="preserve">A </w:t>
      </w:r>
      <w:r>
        <w:rPr>
          <w:rFonts w:ascii="Arial" w:hAnsi="Arial" w:cs="Arial"/>
          <w:color w:val="000000"/>
        </w:rPr>
        <w:t xml:space="preserve">mis </w:t>
      </w:r>
      <w:r w:rsidRPr="00D37A47">
        <w:rPr>
          <w:rFonts w:ascii="Arial" w:hAnsi="Arial" w:cs="Arial"/>
          <w:color w:val="000000"/>
        </w:rPr>
        <w:t xml:space="preserve"> </w:t>
      </w:r>
      <w:r>
        <w:rPr>
          <w:rFonts w:ascii="Arial" w:hAnsi="Arial" w:cs="Arial"/>
          <w:color w:val="000000"/>
        </w:rPr>
        <w:t xml:space="preserve">padres Eduardo Terán y Marvelis Altamar por ser el </w:t>
      </w:r>
      <w:r w:rsidRPr="00D37A47">
        <w:rPr>
          <w:rFonts w:ascii="Arial" w:hAnsi="Arial" w:cs="Arial"/>
          <w:color w:val="000000"/>
        </w:rPr>
        <w:t>pilar en todo este proceso de formación profesional y personal. </w:t>
      </w:r>
    </w:p>
    <w:p w14:paraId="019EB378" w14:textId="77777777" w:rsidR="00596D92" w:rsidRPr="00D37A47" w:rsidRDefault="00596D92" w:rsidP="006C6816">
      <w:pPr>
        <w:pStyle w:val="NormalWeb"/>
        <w:spacing w:before="0" w:beforeAutospacing="0" w:after="160" w:afterAutospacing="0" w:line="480" w:lineRule="auto"/>
        <w:jc w:val="both"/>
        <w:rPr>
          <w:rFonts w:ascii="Arial" w:hAnsi="Arial" w:cs="Arial"/>
        </w:rPr>
      </w:pPr>
      <w:r w:rsidRPr="00D37A47">
        <w:rPr>
          <w:rFonts w:ascii="Arial" w:hAnsi="Arial" w:cs="Arial"/>
          <w:color w:val="000000"/>
        </w:rPr>
        <w:t>A nuestros amigos en especial a Deiber Bravo que han estado presente en todo este proceso, gracias por sus consejos, tiempo y crecimiento.</w:t>
      </w:r>
    </w:p>
    <w:p w14:paraId="7FD9A33E" w14:textId="6889BF76" w:rsidR="00596D92" w:rsidRPr="00D37A47" w:rsidRDefault="00596D92" w:rsidP="002442D0">
      <w:pPr>
        <w:pStyle w:val="NormalWeb"/>
        <w:spacing w:before="0" w:beforeAutospacing="0" w:after="160" w:afterAutospacing="0" w:line="480" w:lineRule="auto"/>
        <w:jc w:val="both"/>
        <w:rPr>
          <w:rFonts w:ascii="Arial" w:hAnsi="Arial" w:cs="Arial"/>
          <w:color w:val="000000"/>
        </w:rPr>
      </w:pPr>
      <w:r w:rsidRPr="00D37A47">
        <w:rPr>
          <w:rFonts w:ascii="Arial" w:hAnsi="Arial" w:cs="Arial"/>
          <w:color w:val="000000"/>
        </w:rPr>
        <w:t>A todos los que llegaron a ser parte de manera directa o indirecta de nuestro crecimiento profesional, nuestro mayo</w:t>
      </w:r>
      <w:r w:rsidR="00AD39DE" w:rsidRPr="00D37A47">
        <w:rPr>
          <w:rFonts w:ascii="Arial" w:hAnsi="Arial" w:cs="Arial"/>
          <w:color w:val="000000"/>
        </w:rPr>
        <w:t>r</w:t>
      </w:r>
      <w:r w:rsidRPr="00D37A47">
        <w:rPr>
          <w:rFonts w:ascii="Arial" w:hAnsi="Arial" w:cs="Arial"/>
          <w:color w:val="000000"/>
        </w:rPr>
        <w:t xml:space="preserve"> reconocimiento y gratitud.</w:t>
      </w:r>
    </w:p>
    <w:p w14:paraId="436EA577" w14:textId="77777777" w:rsidR="00C916D5" w:rsidRPr="00D37A47" w:rsidRDefault="00C916D5" w:rsidP="003D743B">
      <w:pPr>
        <w:spacing w:line="360" w:lineRule="auto"/>
        <w:ind w:firstLine="709"/>
        <w:jc w:val="both"/>
        <w:rPr>
          <w:rFonts w:ascii="Arial" w:eastAsia="Calibri" w:hAnsi="Arial" w:cs="Arial"/>
          <w:b/>
          <w:sz w:val="24"/>
          <w:szCs w:val="24"/>
        </w:rPr>
      </w:pPr>
    </w:p>
    <w:p w14:paraId="5BC5886B" w14:textId="77777777" w:rsidR="00C916D5" w:rsidRPr="00D37A47" w:rsidRDefault="00C916D5" w:rsidP="00BF2157">
      <w:pPr>
        <w:rPr>
          <w:rFonts w:ascii="Times New Roman" w:eastAsia="Calibri" w:hAnsi="Times New Roman" w:cs="Times New Roman"/>
          <w:b/>
          <w:sz w:val="24"/>
          <w:szCs w:val="24"/>
        </w:rPr>
      </w:pPr>
    </w:p>
    <w:p w14:paraId="322F6D7B" w14:textId="77777777" w:rsidR="00230D2E" w:rsidRDefault="00230D2E" w:rsidP="00BF2157">
      <w:pPr>
        <w:rPr>
          <w:rFonts w:ascii="Times New Roman" w:eastAsia="Calibri" w:hAnsi="Times New Roman" w:cs="Times New Roman"/>
          <w:b/>
          <w:sz w:val="24"/>
          <w:szCs w:val="24"/>
        </w:rPr>
        <w:sectPr w:rsidR="00230D2E" w:rsidSect="007C2555">
          <w:headerReference w:type="default" r:id="rId16"/>
          <w:pgSz w:w="12240" w:h="15840"/>
          <w:pgMar w:top="1701" w:right="1134" w:bottom="1701" w:left="2268" w:header="709" w:footer="709" w:gutter="0"/>
          <w:pgNumType w:fmt="lowerRoman"/>
          <w:cols w:space="708"/>
          <w:docGrid w:linePitch="360"/>
        </w:sectPr>
      </w:pPr>
    </w:p>
    <w:p w14:paraId="1717DAA3" w14:textId="77777777" w:rsidR="00A7340A" w:rsidRPr="00D37A47" w:rsidRDefault="00A7340A" w:rsidP="00BF2157">
      <w:pPr>
        <w:rPr>
          <w:rFonts w:ascii="Times New Roman" w:eastAsia="Calibri" w:hAnsi="Times New Roman" w:cs="Times New Roman"/>
          <w:b/>
          <w:sz w:val="24"/>
          <w:szCs w:val="24"/>
        </w:rPr>
      </w:pPr>
    </w:p>
    <w:bookmarkStart w:id="1" w:name="_Toc42985055" w:displacedByCustomXml="next"/>
    <w:sdt>
      <w:sdtPr>
        <w:rPr>
          <w:rFonts w:ascii="Arial" w:eastAsia="Times New Roman" w:hAnsi="Arial" w:cs="Arial"/>
          <w:sz w:val="24"/>
          <w:szCs w:val="24"/>
          <w:highlight w:val="red"/>
          <w:lang w:eastAsia="es-ES"/>
        </w:rPr>
        <w:id w:val="-1555221114"/>
        <w:docPartObj>
          <w:docPartGallery w:val="Table of Contents"/>
          <w:docPartUnique/>
        </w:docPartObj>
      </w:sdtPr>
      <w:sdtEndPr>
        <w:rPr>
          <w:rFonts w:ascii="Calibri" w:hAnsi="Calibri"/>
          <w:bCs/>
          <w:sz w:val="22"/>
          <w:highlight w:val="none"/>
        </w:rPr>
      </w:sdtEndPr>
      <w:sdtContent>
        <w:p w14:paraId="3407FA44" w14:textId="518B4973" w:rsidR="00257439" w:rsidRDefault="007C2555" w:rsidP="00257439">
          <w:pPr>
            <w:keepNext/>
            <w:keepLines/>
            <w:spacing w:before="240" w:after="0"/>
            <w:jc w:val="center"/>
            <w:outlineLvl w:val="0"/>
            <w:rPr>
              <w:rFonts w:ascii="Arial" w:eastAsia="Times New Roman" w:hAnsi="Arial" w:cs="Arial"/>
              <w:b/>
              <w:sz w:val="24"/>
              <w:szCs w:val="24"/>
              <w:lang w:eastAsia="es-ES"/>
            </w:rPr>
          </w:pPr>
          <w:r w:rsidRPr="007C2555">
            <w:rPr>
              <w:rFonts w:ascii="Arial" w:eastAsia="Times New Roman" w:hAnsi="Arial" w:cs="Arial"/>
              <w:b/>
              <w:sz w:val="24"/>
              <w:szCs w:val="24"/>
              <w:lang w:eastAsia="es-ES"/>
            </w:rPr>
            <w:t>TABLA DE CONTENIDO</w:t>
          </w:r>
          <w:bookmarkEnd w:id="1"/>
          <w:r w:rsidRPr="007C2555">
            <w:rPr>
              <w:rFonts w:ascii="Arial" w:eastAsia="Times New Roman" w:hAnsi="Arial" w:cs="Arial"/>
              <w:b/>
              <w:sz w:val="24"/>
              <w:szCs w:val="24"/>
              <w:lang w:eastAsia="es-ES"/>
            </w:rPr>
            <w:t xml:space="preserve"> </w:t>
          </w:r>
        </w:p>
        <w:p w14:paraId="231770D7" w14:textId="4C650811" w:rsidR="00A918A2" w:rsidRPr="007C2555" w:rsidRDefault="002F7958" w:rsidP="002F7958">
          <w:pPr>
            <w:keepNext/>
            <w:keepLines/>
            <w:tabs>
              <w:tab w:val="left" w:pos="2820"/>
              <w:tab w:val="right" w:pos="8838"/>
            </w:tabs>
            <w:spacing w:before="240" w:after="0"/>
            <w:outlineLvl w:val="0"/>
            <w:rPr>
              <w:rFonts w:ascii="Arial" w:eastAsia="Times New Roman" w:hAnsi="Arial" w:cs="Arial"/>
              <w:b/>
              <w:sz w:val="24"/>
              <w:szCs w:val="24"/>
              <w:lang w:eastAsia="es-ES"/>
            </w:rPr>
          </w:pPr>
          <w:r>
            <w:rPr>
              <w:rFonts w:ascii="Arial" w:eastAsia="Times New Roman" w:hAnsi="Arial" w:cs="Arial"/>
              <w:b/>
              <w:sz w:val="24"/>
              <w:szCs w:val="24"/>
              <w:lang w:eastAsia="es-ES"/>
            </w:rPr>
            <w:tab/>
          </w:r>
          <w:r>
            <w:rPr>
              <w:rFonts w:ascii="Arial" w:eastAsia="Times New Roman" w:hAnsi="Arial" w:cs="Arial"/>
              <w:b/>
              <w:sz w:val="24"/>
              <w:szCs w:val="24"/>
              <w:lang w:eastAsia="es-ES"/>
            </w:rPr>
            <w:tab/>
          </w:r>
          <w:r w:rsidR="00A918A2">
            <w:rPr>
              <w:rFonts w:ascii="Arial" w:eastAsia="Times New Roman" w:hAnsi="Arial" w:cs="Arial"/>
              <w:b/>
              <w:sz w:val="24"/>
              <w:szCs w:val="24"/>
              <w:lang w:eastAsia="es-ES"/>
            </w:rPr>
            <w:t>Pág.</w:t>
          </w:r>
        </w:p>
        <w:p w14:paraId="3118C863" w14:textId="07582481" w:rsidR="00257439" w:rsidRPr="007C2555" w:rsidRDefault="00257439" w:rsidP="00257439">
          <w:pPr>
            <w:tabs>
              <w:tab w:val="right" w:leader="dot" w:pos="9350"/>
            </w:tabs>
            <w:spacing w:after="100"/>
            <w:rPr>
              <w:rFonts w:ascii="Arial" w:eastAsia="Times New Roman" w:hAnsi="Arial" w:cs="Arial"/>
              <w:sz w:val="24"/>
              <w:szCs w:val="24"/>
              <w:lang w:eastAsia="es-CO"/>
            </w:rPr>
          </w:pPr>
          <w:r w:rsidRPr="007C2555">
            <w:rPr>
              <w:rFonts w:ascii="Arial" w:eastAsia="Times New Roman" w:hAnsi="Arial" w:cs="Arial"/>
              <w:sz w:val="24"/>
              <w:szCs w:val="24"/>
              <w:lang w:eastAsia="es-ES"/>
            </w:rPr>
            <w:fldChar w:fldCharType="begin"/>
          </w:r>
          <w:r w:rsidRPr="007C2555">
            <w:rPr>
              <w:rFonts w:ascii="Arial" w:eastAsia="Times New Roman" w:hAnsi="Arial" w:cs="Arial"/>
              <w:sz w:val="24"/>
              <w:szCs w:val="24"/>
              <w:lang w:eastAsia="es-ES"/>
            </w:rPr>
            <w:instrText xml:space="preserve"> TOC \o "1-3" \h \z \u </w:instrText>
          </w:r>
          <w:r w:rsidRPr="007C2555">
            <w:rPr>
              <w:rFonts w:ascii="Arial" w:eastAsia="Times New Roman" w:hAnsi="Arial" w:cs="Arial"/>
              <w:sz w:val="24"/>
              <w:szCs w:val="24"/>
              <w:lang w:eastAsia="es-ES"/>
            </w:rPr>
            <w:fldChar w:fldCharType="separate"/>
          </w:r>
          <w:hyperlink w:anchor="_Toc42985053" w:history="1">
            <w:r w:rsidR="007C2555" w:rsidRPr="007C2555">
              <w:rPr>
                <w:rFonts w:ascii="Arial" w:eastAsia="Times New Roman" w:hAnsi="Arial" w:cs="Arial"/>
                <w:sz w:val="24"/>
                <w:szCs w:val="24"/>
                <w:lang w:eastAsia="es-ES"/>
              </w:rPr>
              <w:t>DEDICATORIA</w:t>
            </w:r>
            <w:r w:rsidR="007C2555" w:rsidRPr="007C2555">
              <w:rPr>
                <w:rFonts w:ascii="Arial" w:eastAsia="Times New Roman" w:hAnsi="Arial" w:cs="Arial"/>
                <w:webHidden/>
                <w:sz w:val="24"/>
                <w:szCs w:val="24"/>
                <w:lang w:eastAsia="es-ES"/>
              </w:rPr>
              <w:tab/>
            </w:r>
            <w:r w:rsidRPr="007C2555">
              <w:rPr>
                <w:rFonts w:ascii="Arial" w:eastAsia="Times New Roman" w:hAnsi="Arial" w:cs="Arial"/>
                <w:webHidden/>
                <w:sz w:val="24"/>
                <w:szCs w:val="24"/>
                <w:lang w:eastAsia="es-ES"/>
              </w:rPr>
              <w:fldChar w:fldCharType="begin"/>
            </w:r>
            <w:r w:rsidRPr="007C2555">
              <w:rPr>
                <w:rFonts w:ascii="Arial" w:eastAsia="Times New Roman" w:hAnsi="Arial" w:cs="Arial"/>
                <w:webHidden/>
                <w:sz w:val="24"/>
                <w:szCs w:val="24"/>
                <w:lang w:eastAsia="es-ES"/>
              </w:rPr>
              <w:instrText xml:space="preserve"> PAGEREF _Toc42985053 \h </w:instrText>
            </w:r>
            <w:r w:rsidRPr="007C2555">
              <w:rPr>
                <w:rFonts w:ascii="Arial" w:eastAsia="Times New Roman" w:hAnsi="Arial" w:cs="Arial"/>
                <w:webHidden/>
                <w:sz w:val="24"/>
                <w:szCs w:val="24"/>
                <w:lang w:eastAsia="es-ES"/>
              </w:rPr>
            </w:r>
            <w:r w:rsidRPr="007C2555">
              <w:rPr>
                <w:rFonts w:ascii="Arial" w:eastAsia="Times New Roman" w:hAnsi="Arial" w:cs="Arial"/>
                <w:webHidden/>
                <w:sz w:val="24"/>
                <w:szCs w:val="24"/>
                <w:lang w:eastAsia="es-ES"/>
              </w:rPr>
              <w:fldChar w:fldCharType="separate"/>
            </w:r>
            <w:r w:rsidR="00F35450">
              <w:rPr>
                <w:rFonts w:ascii="Arial" w:eastAsia="Times New Roman" w:hAnsi="Arial" w:cs="Arial"/>
                <w:b/>
                <w:bCs/>
                <w:webHidden/>
                <w:sz w:val="24"/>
                <w:szCs w:val="24"/>
                <w:lang w:eastAsia="es-ES"/>
              </w:rPr>
              <w:t>vi</w:t>
            </w:r>
            <w:r w:rsidR="007C2555" w:rsidRPr="007C2555">
              <w:rPr>
                <w:rFonts w:ascii="Arial" w:eastAsia="Times New Roman" w:hAnsi="Arial" w:cs="Arial"/>
                <w:b/>
                <w:bCs/>
                <w:webHidden/>
                <w:sz w:val="24"/>
                <w:szCs w:val="24"/>
                <w:lang w:eastAsia="es-ES"/>
              </w:rPr>
              <w:t>.</w:t>
            </w:r>
            <w:r w:rsidRPr="007C2555">
              <w:rPr>
                <w:rFonts w:ascii="Arial" w:eastAsia="Times New Roman" w:hAnsi="Arial" w:cs="Arial"/>
                <w:webHidden/>
                <w:sz w:val="24"/>
                <w:szCs w:val="24"/>
                <w:lang w:eastAsia="es-ES"/>
              </w:rPr>
              <w:fldChar w:fldCharType="end"/>
            </w:r>
          </w:hyperlink>
        </w:p>
        <w:p w14:paraId="1ECC54F5" w14:textId="7468BBCB"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54" w:history="1">
            <w:r w:rsidR="007C2555" w:rsidRPr="007C2555">
              <w:rPr>
                <w:rFonts w:ascii="Arial" w:eastAsia="Times New Roman" w:hAnsi="Arial" w:cs="Arial"/>
                <w:sz w:val="24"/>
                <w:szCs w:val="24"/>
                <w:lang w:eastAsia="es-ES"/>
              </w:rPr>
              <w:t>AGRADECIMIENTOS</w:t>
            </w:r>
            <w:r w:rsidR="007C2555" w:rsidRPr="007C2555">
              <w:rPr>
                <w:rFonts w:ascii="Arial" w:eastAsia="Times New Roman" w:hAnsi="Arial" w:cs="Arial"/>
                <w:webHidden/>
                <w:sz w:val="24"/>
                <w:szCs w:val="24"/>
                <w:lang w:eastAsia="es-ES"/>
              </w:rPr>
              <w:tab/>
            </w:r>
            <w:r w:rsidR="00257439" w:rsidRPr="007C2555">
              <w:rPr>
                <w:rFonts w:ascii="Arial" w:eastAsia="Times New Roman" w:hAnsi="Arial" w:cs="Arial"/>
                <w:webHidden/>
                <w:sz w:val="24"/>
                <w:szCs w:val="24"/>
                <w:lang w:eastAsia="es-ES"/>
              </w:rPr>
              <w:fldChar w:fldCharType="begin"/>
            </w:r>
            <w:r w:rsidR="00257439" w:rsidRPr="007C2555">
              <w:rPr>
                <w:rFonts w:ascii="Arial" w:eastAsia="Times New Roman" w:hAnsi="Arial" w:cs="Arial"/>
                <w:webHidden/>
                <w:sz w:val="24"/>
                <w:szCs w:val="24"/>
                <w:lang w:eastAsia="es-ES"/>
              </w:rPr>
              <w:instrText xml:space="preserve"> PAGEREF _Toc42985054 \h </w:instrText>
            </w:r>
            <w:r w:rsidR="00257439" w:rsidRPr="007C2555">
              <w:rPr>
                <w:rFonts w:ascii="Arial" w:eastAsia="Times New Roman" w:hAnsi="Arial" w:cs="Arial"/>
                <w:webHidden/>
                <w:sz w:val="24"/>
                <w:szCs w:val="24"/>
                <w:lang w:eastAsia="es-ES"/>
              </w:rPr>
            </w:r>
            <w:r w:rsidR="00257439" w:rsidRPr="007C2555">
              <w:rPr>
                <w:rFonts w:ascii="Arial" w:eastAsia="Times New Roman" w:hAnsi="Arial" w:cs="Arial"/>
                <w:webHidden/>
                <w:sz w:val="24"/>
                <w:szCs w:val="24"/>
                <w:lang w:eastAsia="es-ES"/>
              </w:rPr>
              <w:fldChar w:fldCharType="separate"/>
            </w:r>
            <w:r>
              <w:rPr>
                <w:rFonts w:ascii="Arial" w:eastAsia="Times New Roman" w:hAnsi="Arial" w:cs="Arial"/>
                <w:b/>
                <w:bCs/>
                <w:webHidden/>
                <w:sz w:val="24"/>
                <w:szCs w:val="24"/>
                <w:lang w:eastAsia="es-ES"/>
              </w:rPr>
              <w:t>vi</w:t>
            </w:r>
            <w:r w:rsidR="007C2555" w:rsidRPr="007C2555">
              <w:rPr>
                <w:rFonts w:ascii="Arial" w:eastAsia="Times New Roman" w:hAnsi="Arial" w:cs="Arial"/>
                <w:b/>
                <w:bCs/>
                <w:webHidden/>
                <w:sz w:val="24"/>
                <w:szCs w:val="24"/>
                <w:lang w:eastAsia="es-ES"/>
              </w:rPr>
              <w:t>.</w:t>
            </w:r>
            <w:r w:rsidR="00257439" w:rsidRPr="007C2555">
              <w:rPr>
                <w:rFonts w:ascii="Arial" w:eastAsia="Times New Roman" w:hAnsi="Arial" w:cs="Arial"/>
                <w:webHidden/>
                <w:sz w:val="24"/>
                <w:szCs w:val="24"/>
                <w:lang w:eastAsia="es-ES"/>
              </w:rPr>
              <w:fldChar w:fldCharType="end"/>
            </w:r>
          </w:hyperlink>
        </w:p>
        <w:p w14:paraId="1FE4106D" w14:textId="055302EC"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55" w:history="1">
            <w:r w:rsidR="007C2555" w:rsidRPr="007C2555">
              <w:rPr>
                <w:rFonts w:ascii="Arial" w:eastAsia="Times New Roman" w:hAnsi="Arial" w:cs="Arial"/>
                <w:sz w:val="24"/>
                <w:szCs w:val="24"/>
                <w:lang w:eastAsia="es-ES"/>
              </w:rPr>
              <w:t>TABLA DE CONTENIDO</w:t>
            </w:r>
            <w:r w:rsidR="007C2555" w:rsidRPr="007C2555">
              <w:rPr>
                <w:rFonts w:ascii="Arial" w:eastAsia="Times New Roman" w:hAnsi="Arial" w:cs="Arial"/>
                <w:webHidden/>
                <w:sz w:val="24"/>
                <w:szCs w:val="24"/>
                <w:lang w:eastAsia="es-ES"/>
              </w:rPr>
              <w:tab/>
            </w:r>
          </w:hyperlink>
          <w:r w:rsidRPr="00F35450">
            <w:rPr>
              <w:rFonts w:ascii="Arial" w:eastAsia="Times New Roman" w:hAnsi="Arial" w:cs="Arial"/>
              <w:b/>
              <w:sz w:val="24"/>
              <w:szCs w:val="24"/>
              <w:lang w:eastAsia="es-ES"/>
            </w:rPr>
            <w:t>viii</w:t>
          </w:r>
        </w:p>
        <w:p w14:paraId="0B56DBC6" w14:textId="5F680523"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56" w:history="1">
            <w:r w:rsidR="007C2555" w:rsidRPr="007C2555">
              <w:rPr>
                <w:rFonts w:ascii="Arial" w:eastAsia="Calibri" w:hAnsi="Arial" w:cs="Arial"/>
                <w:w w:val="117"/>
                <w:sz w:val="24"/>
                <w:szCs w:val="24"/>
                <w:lang w:eastAsia="es-ES"/>
              </w:rPr>
              <w:t>ÍNDICE DE TABLAS</w:t>
            </w:r>
            <w:r w:rsidR="007C2555" w:rsidRPr="007C2555">
              <w:rPr>
                <w:rFonts w:ascii="Arial" w:eastAsia="Times New Roman" w:hAnsi="Arial" w:cs="Arial"/>
                <w:webHidden/>
                <w:sz w:val="24"/>
                <w:szCs w:val="24"/>
                <w:lang w:eastAsia="es-ES"/>
              </w:rPr>
              <w:tab/>
            </w:r>
          </w:hyperlink>
          <w:r w:rsidRPr="00F35450">
            <w:rPr>
              <w:rFonts w:ascii="Arial" w:eastAsia="Times New Roman" w:hAnsi="Arial" w:cs="Arial"/>
              <w:b/>
              <w:sz w:val="24"/>
              <w:szCs w:val="24"/>
              <w:lang w:eastAsia="es-ES"/>
            </w:rPr>
            <w:t>x</w:t>
          </w:r>
        </w:p>
        <w:p w14:paraId="1E39FAEC" w14:textId="06E79DF3"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57" w:history="1">
            <w:r w:rsidR="007C2555" w:rsidRPr="007C2555">
              <w:rPr>
                <w:rFonts w:ascii="Arial" w:eastAsia="Calibri" w:hAnsi="Arial" w:cs="Arial"/>
                <w:w w:val="117"/>
                <w:sz w:val="24"/>
                <w:szCs w:val="24"/>
                <w:lang w:eastAsia="es-ES"/>
              </w:rPr>
              <w:t>ÍNDICE DE GRÁFICAS</w:t>
            </w:r>
            <w:r w:rsidR="007C2555" w:rsidRPr="007C2555">
              <w:rPr>
                <w:rFonts w:ascii="Arial" w:eastAsia="Times New Roman" w:hAnsi="Arial" w:cs="Arial"/>
                <w:webHidden/>
                <w:sz w:val="24"/>
                <w:szCs w:val="24"/>
                <w:lang w:eastAsia="es-ES"/>
              </w:rPr>
              <w:tab/>
            </w:r>
          </w:hyperlink>
          <w:r w:rsidR="005473DA" w:rsidRPr="005473DA">
            <w:rPr>
              <w:rFonts w:ascii="Arial" w:eastAsia="Times New Roman" w:hAnsi="Arial" w:cs="Arial"/>
              <w:b/>
              <w:sz w:val="24"/>
              <w:szCs w:val="24"/>
              <w:lang w:eastAsia="es-ES"/>
            </w:rPr>
            <w:t>xi</w:t>
          </w:r>
        </w:p>
        <w:p w14:paraId="315BE7DB" w14:textId="190A203B"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58" w:history="1">
            <w:r w:rsidR="007C2555" w:rsidRPr="007C2555">
              <w:rPr>
                <w:rFonts w:ascii="Arial" w:eastAsia="Calibri" w:hAnsi="Arial" w:cs="Arial"/>
                <w:sz w:val="24"/>
                <w:szCs w:val="24"/>
              </w:rPr>
              <w:t>RESUMEN</w:t>
            </w:r>
            <w:r w:rsidR="007C2555" w:rsidRPr="007C2555">
              <w:rPr>
                <w:rFonts w:ascii="Arial" w:eastAsia="Times New Roman" w:hAnsi="Arial" w:cs="Arial"/>
                <w:webHidden/>
                <w:sz w:val="24"/>
                <w:szCs w:val="24"/>
                <w:lang w:eastAsia="es-ES"/>
              </w:rPr>
              <w:tab/>
            </w:r>
          </w:hyperlink>
          <w:r w:rsidR="005473DA" w:rsidRPr="005473DA">
            <w:rPr>
              <w:rFonts w:ascii="Arial" w:eastAsia="Times New Roman" w:hAnsi="Arial" w:cs="Arial"/>
              <w:b/>
              <w:sz w:val="24"/>
              <w:szCs w:val="24"/>
              <w:lang w:eastAsia="es-ES"/>
            </w:rPr>
            <w:t>xii</w:t>
          </w:r>
        </w:p>
        <w:p w14:paraId="2DDA9846" w14:textId="126FA747"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59" w:history="1">
            <w:r w:rsidR="007C2555" w:rsidRPr="007C2555">
              <w:rPr>
                <w:rFonts w:ascii="Arial" w:eastAsia="Times New Roman" w:hAnsi="Arial" w:cs="Arial"/>
                <w:w w:val="117"/>
                <w:sz w:val="24"/>
                <w:szCs w:val="24"/>
              </w:rPr>
              <w:t>ABSTRACT</w:t>
            </w:r>
            <w:r w:rsidR="007C2555" w:rsidRPr="007C2555">
              <w:rPr>
                <w:rFonts w:ascii="Arial" w:eastAsia="Times New Roman" w:hAnsi="Arial" w:cs="Arial"/>
                <w:webHidden/>
                <w:sz w:val="24"/>
                <w:szCs w:val="24"/>
                <w:lang w:eastAsia="es-ES"/>
              </w:rPr>
              <w:tab/>
            </w:r>
          </w:hyperlink>
          <w:r w:rsidR="005473DA" w:rsidRPr="005473DA">
            <w:rPr>
              <w:rFonts w:ascii="Arial" w:eastAsia="Times New Roman" w:hAnsi="Arial" w:cs="Arial"/>
              <w:b/>
              <w:sz w:val="24"/>
              <w:szCs w:val="24"/>
              <w:lang w:eastAsia="es-ES"/>
            </w:rPr>
            <w:t>xiii</w:t>
          </w:r>
        </w:p>
        <w:p w14:paraId="3610757F" w14:textId="34E8C969"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60" w:history="1">
            <w:r w:rsidR="007C2555" w:rsidRPr="007C2555">
              <w:rPr>
                <w:rFonts w:ascii="Arial" w:eastAsia="Calibri" w:hAnsi="Arial" w:cs="Arial"/>
                <w:sz w:val="24"/>
                <w:szCs w:val="24"/>
              </w:rPr>
              <w:t>INTRODUCCION</w:t>
            </w:r>
            <w:r w:rsidR="007C2555" w:rsidRPr="007C2555">
              <w:rPr>
                <w:rFonts w:ascii="Arial" w:eastAsia="Times New Roman" w:hAnsi="Arial" w:cs="Arial"/>
                <w:webHidden/>
                <w:sz w:val="24"/>
                <w:szCs w:val="24"/>
                <w:lang w:eastAsia="es-ES"/>
              </w:rPr>
              <w:tab/>
            </w:r>
            <w:r w:rsidR="00257439" w:rsidRPr="007C2555">
              <w:rPr>
                <w:rFonts w:ascii="Arial" w:eastAsia="Times New Roman" w:hAnsi="Arial" w:cs="Arial"/>
                <w:webHidden/>
                <w:sz w:val="24"/>
                <w:szCs w:val="24"/>
                <w:lang w:eastAsia="es-ES"/>
              </w:rPr>
              <w:fldChar w:fldCharType="begin"/>
            </w:r>
            <w:r w:rsidR="00257439" w:rsidRPr="007C2555">
              <w:rPr>
                <w:rFonts w:ascii="Arial" w:eastAsia="Times New Roman" w:hAnsi="Arial" w:cs="Arial"/>
                <w:webHidden/>
                <w:sz w:val="24"/>
                <w:szCs w:val="24"/>
                <w:lang w:eastAsia="es-ES"/>
              </w:rPr>
              <w:instrText xml:space="preserve"> PAGEREF _Toc42985060 \h </w:instrText>
            </w:r>
            <w:r w:rsidR="00257439" w:rsidRPr="007C2555">
              <w:rPr>
                <w:rFonts w:ascii="Arial" w:eastAsia="Times New Roman" w:hAnsi="Arial" w:cs="Arial"/>
                <w:webHidden/>
                <w:sz w:val="24"/>
                <w:szCs w:val="24"/>
                <w:lang w:eastAsia="es-ES"/>
              </w:rPr>
            </w:r>
            <w:r w:rsidR="00257439" w:rsidRPr="007C2555">
              <w:rPr>
                <w:rFonts w:ascii="Arial" w:eastAsia="Times New Roman" w:hAnsi="Arial" w:cs="Arial"/>
                <w:webHidden/>
                <w:sz w:val="24"/>
                <w:szCs w:val="24"/>
                <w:lang w:eastAsia="es-ES"/>
              </w:rPr>
              <w:fldChar w:fldCharType="separate"/>
            </w:r>
            <w:r w:rsidR="007C2555" w:rsidRPr="007C2555">
              <w:rPr>
                <w:rFonts w:ascii="Arial" w:eastAsia="Times New Roman" w:hAnsi="Arial" w:cs="Arial"/>
                <w:b/>
                <w:bCs/>
                <w:webHidden/>
                <w:sz w:val="24"/>
                <w:szCs w:val="24"/>
                <w:lang w:eastAsia="es-ES"/>
              </w:rPr>
              <w:t>.</w:t>
            </w:r>
            <w:r w:rsidR="00257439" w:rsidRPr="007C2555">
              <w:rPr>
                <w:rFonts w:ascii="Arial" w:eastAsia="Times New Roman" w:hAnsi="Arial" w:cs="Arial"/>
                <w:webHidden/>
                <w:sz w:val="24"/>
                <w:szCs w:val="24"/>
                <w:lang w:eastAsia="es-ES"/>
              </w:rPr>
              <w:fldChar w:fldCharType="end"/>
            </w:r>
          </w:hyperlink>
          <w:r w:rsidR="005473DA">
            <w:rPr>
              <w:rFonts w:ascii="Arial" w:eastAsia="Times New Roman" w:hAnsi="Arial" w:cs="Arial"/>
              <w:sz w:val="24"/>
              <w:szCs w:val="24"/>
              <w:lang w:eastAsia="es-ES"/>
            </w:rPr>
            <w:t>1</w:t>
          </w:r>
        </w:p>
        <w:p w14:paraId="3078483A" w14:textId="7335CB1B"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61" w:history="1">
            <w:r w:rsidR="007C2555" w:rsidRPr="007C2555">
              <w:rPr>
                <w:rFonts w:ascii="Arial" w:eastAsia="Times New Roman" w:hAnsi="Arial" w:cs="Arial"/>
                <w:sz w:val="24"/>
                <w:szCs w:val="24"/>
                <w:lang w:eastAsia="es-ES"/>
              </w:rPr>
              <w:t>CAPITULO 1</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w:t>
          </w:r>
        </w:p>
        <w:p w14:paraId="1177B0AA" w14:textId="38EFBDDC" w:rsidR="00257439" w:rsidRPr="007C2555" w:rsidRDefault="00F35450" w:rsidP="00257439">
          <w:pPr>
            <w:tabs>
              <w:tab w:val="left" w:pos="660"/>
              <w:tab w:val="right" w:leader="dot" w:pos="9350"/>
            </w:tabs>
            <w:spacing w:after="100"/>
            <w:rPr>
              <w:rFonts w:ascii="Arial" w:eastAsia="Times New Roman" w:hAnsi="Arial" w:cs="Arial"/>
              <w:sz w:val="24"/>
              <w:szCs w:val="24"/>
              <w:lang w:eastAsia="es-CO"/>
            </w:rPr>
          </w:pPr>
          <w:hyperlink w:anchor="_Toc42985062" w:history="1">
            <w:r w:rsidR="007C2555" w:rsidRPr="007C2555">
              <w:rPr>
                <w:rFonts w:ascii="Arial" w:eastAsia="Times New Roman" w:hAnsi="Arial" w:cs="Arial"/>
                <w:bCs/>
                <w:sz w:val="24"/>
                <w:szCs w:val="24"/>
                <w:lang w:eastAsia="es-ES"/>
              </w:rPr>
              <w:t>1.</w:t>
            </w:r>
            <w:r w:rsidR="007C2555" w:rsidRPr="007C2555">
              <w:rPr>
                <w:rFonts w:ascii="Arial" w:eastAsia="Times New Roman" w:hAnsi="Arial" w:cs="Arial"/>
                <w:sz w:val="24"/>
                <w:szCs w:val="24"/>
                <w:lang w:eastAsia="es-CO"/>
              </w:rPr>
              <w:t xml:space="preserve">0. </w:t>
            </w:r>
            <w:r w:rsidR="007C2555" w:rsidRPr="007C2555">
              <w:rPr>
                <w:rFonts w:ascii="Arial" w:eastAsia="Times New Roman" w:hAnsi="Arial" w:cs="Arial"/>
                <w:bCs/>
                <w:sz w:val="24"/>
                <w:szCs w:val="24"/>
                <w:lang w:eastAsia="es-ES"/>
              </w:rPr>
              <w:t>PLANTEAMIENTO DEL PROBLEMA</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w:t>
          </w:r>
        </w:p>
        <w:p w14:paraId="37C12A32" w14:textId="0387073A" w:rsidR="00257439" w:rsidRPr="007C2555" w:rsidRDefault="00F35450" w:rsidP="00257439">
          <w:pPr>
            <w:tabs>
              <w:tab w:val="left" w:pos="440"/>
              <w:tab w:val="right" w:leader="dot" w:pos="9350"/>
            </w:tabs>
            <w:spacing w:after="100"/>
            <w:rPr>
              <w:rFonts w:ascii="Arial" w:eastAsia="Times New Roman" w:hAnsi="Arial" w:cs="Arial"/>
              <w:sz w:val="24"/>
              <w:szCs w:val="24"/>
              <w:lang w:eastAsia="es-ES"/>
            </w:rPr>
          </w:pPr>
          <w:hyperlink w:anchor="_Toc42985063" w:history="1">
            <w:r w:rsidR="007C2555" w:rsidRPr="007C2555">
              <w:rPr>
                <w:rFonts w:ascii="Arial" w:eastAsia="Times New Roman" w:hAnsi="Arial" w:cs="Arial"/>
                <w:sz w:val="24"/>
                <w:szCs w:val="24"/>
                <w:lang w:eastAsia="es-ES"/>
              </w:rPr>
              <w:t>1.1FORMULACION DEL PROBLEMA</w:t>
            </w:r>
            <w:r w:rsidR="007C2555" w:rsidRPr="007C2555">
              <w:rPr>
                <w:rFonts w:ascii="Arial" w:eastAsia="Times New Roman" w:hAnsi="Arial" w:cs="Arial"/>
                <w:webHidden/>
                <w:sz w:val="24"/>
                <w:szCs w:val="24"/>
                <w:lang w:eastAsia="es-ES"/>
              </w:rPr>
              <w:tab/>
            </w:r>
          </w:hyperlink>
          <w:r w:rsidR="007C2555" w:rsidRPr="007C2555">
            <w:rPr>
              <w:rFonts w:ascii="Arial" w:eastAsia="Times New Roman" w:hAnsi="Arial" w:cs="Arial"/>
              <w:sz w:val="24"/>
              <w:szCs w:val="24"/>
              <w:lang w:eastAsia="es-ES"/>
            </w:rPr>
            <w:t>9</w:t>
          </w:r>
        </w:p>
        <w:p w14:paraId="087CA219" w14:textId="0894E514" w:rsidR="00257439" w:rsidRPr="007C2555" w:rsidRDefault="007C2555" w:rsidP="00257439">
          <w:pPr>
            <w:tabs>
              <w:tab w:val="left" w:pos="440"/>
              <w:tab w:val="right" w:leader="dot" w:pos="9350"/>
            </w:tabs>
            <w:spacing w:after="100"/>
            <w:rPr>
              <w:rFonts w:ascii="Arial" w:eastAsia="Times New Roman" w:hAnsi="Arial" w:cs="Arial"/>
              <w:sz w:val="24"/>
              <w:szCs w:val="24"/>
              <w:lang w:eastAsia="es-CO"/>
            </w:rPr>
          </w:pPr>
          <w:r w:rsidRPr="007C2555">
            <w:rPr>
              <w:rFonts w:ascii="Arial" w:eastAsia="Times New Roman" w:hAnsi="Arial" w:cs="Arial"/>
              <w:sz w:val="24"/>
              <w:szCs w:val="24"/>
              <w:lang w:eastAsia="es-CO"/>
            </w:rPr>
            <w:t>1.2. SISTE</w:t>
          </w:r>
          <w:r w:rsidR="005473DA">
            <w:rPr>
              <w:rFonts w:ascii="Arial" w:eastAsia="Times New Roman" w:hAnsi="Arial" w:cs="Arial"/>
              <w:sz w:val="24"/>
              <w:szCs w:val="24"/>
              <w:lang w:eastAsia="es-CO"/>
            </w:rPr>
            <w:t>MATIZACIÓN DE LA INVESTIGACIÓN</w:t>
          </w:r>
          <w:r w:rsidR="005473DA">
            <w:rPr>
              <w:rFonts w:ascii="Arial" w:eastAsia="Times New Roman" w:hAnsi="Arial" w:cs="Arial"/>
              <w:sz w:val="24"/>
              <w:szCs w:val="24"/>
              <w:lang w:eastAsia="es-CO"/>
            </w:rPr>
            <w:tab/>
          </w:r>
          <w:r w:rsidRPr="007C2555">
            <w:rPr>
              <w:rFonts w:ascii="Arial" w:eastAsia="Times New Roman" w:hAnsi="Arial" w:cs="Arial"/>
              <w:sz w:val="24"/>
              <w:szCs w:val="24"/>
              <w:lang w:eastAsia="es-CO"/>
            </w:rPr>
            <w:t>9</w:t>
          </w:r>
        </w:p>
        <w:p w14:paraId="30635C12" w14:textId="1F2F0EDB" w:rsidR="00257439" w:rsidRPr="007C2555" w:rsidRDefault="007C2555" w:rsidP="00257439">
          <w:pPr>
            <w:tabs>
              <w:tab w:val="left" w:pos="440"/>
              <w:tab w:val="right" w:leader="dot" w:pos="9350"/>
            </w:tabs>
            <w:spacing w:after="100"/>
            <w:rPr>
              <w:rFonts w:ascii="Arial" w:eastAsia="Times New Roman" w:hAnsi="Arial" w:cs="Arial"/>
              <w:sz w:val="24"/>
              <w:szCs w:val="24"/>
              <w:lang w:eastAsia="es-CO"/>
            </w:rPr>
          </w:pPr>
          <w:r w:rsidRPr="007C2555">
            <w:rPr>
              <w:rFonts w:ascii="Arial" w:eastAsia="Times New Roman" w:hAnsi="Arial" w:cs="Arial"/>
              <w:sz w:val="24"/>
              <w:szCs w:val="24"/>
              <w:lang w:eastAsia="es-CO"/>
            </w:rPr>
            <w:t>1.3.</w:t>
          </w:r>
          <w:r w:rsidR="005473DA">
            <w:rPr>
              <w:rFonts w:ascii="Arial" w:eastAsia="Times New Roman" w:hAnsi="Arial" w:cs="Arial"/>
              <w:sz w:val="24"/>
              <w:szCs w:val="24"/>
              <w:lang w:eastAsia="es-CO"/>
            </w:rPr>
            <w:t xml:space="preserve"> OBJETIVOS DE LA INVESTIGACIÓN</w:t>
          </w:r>
          <w:r w:rsidR="005473DA">
            <w:rPr>
              <w:rFonts w:ascii="Arial" w:eastAsia="Times New Roman" w:hAnsi="Arial" w:cs="Arial"/>
              <w:sz w:val="24"/>
              <w:szCs w:val="24"/>
              <w:lang w:eastAsia="es-CO"/>
            </w:rPr>
            <w:tab/>
          </w:r>
          <w:r w:rsidRPr="007C2555">
            <w:rPr>
              <w:rFonts w:ascii="Arial" w:eastAsia="Times New Roman" w:hAnsi="Arial" w:cs="Arial"/>
              <w:sz w:val="24"/>
              <w:szCs w:val="24"/>
              <w:lang w:eastAsia="es-CO"/>
            </w:rPr>
            <w:t>9</w:t>
          </w:r>
        </w:p>
        <w:p w14:paraId="6ECFE0D9" w14:textId="099B3875" w:rsidR="00257439" w:rsidRPr="007C2555" w:rsidRDefault="00F35450" w:rsidP="00257439">
          <w:pPr>
            <w:tabs>
              <w:tab w:val="left" w:pos="440"/>
              <w:tab w:val="right" w:leader="dot" w:pos="9350"/>
            </w:tabs>
            <w:spacing w:after="100"/>
            <w:rPr>
              <w:rFonts w:ascii="Arial" w:eastAsia="Times New Roman" w:hAnsi="Arial" w:cs="Arial"/>
              <w:sz w:val="24"/>
              <w:szCs w:val="24"/>
              <w:lang w:eastAsia="es-CO"/>
            </w:rPr>
          </w:pPr>
          <w:hyperlink w:anchor="_Toc42985064" w:history="1">
            <w:r w:rsidR="007C2555" w:rsidRPr="007C2555">
              <w:rPr>
                <w:rFonts w:ascii="Arial" w:eastAsia="Times New Roman" w:hAnsi="Arial" w:cs="Arial"/>
                <w:sz w:val="24"/>
                <w:szCs w:val="24"/>
                <w:lang w:eastAsia="es-ES"/>
              </w:rPr>
              <w:t>1.3.1.OBJETIVOS GENERALES</w:t>
            </w:r>
            <w:r w:rsidR="007C2555" w:rsidRPr="007C2555">
              <w:rPr>
                <w:rFonts w:ascii="Arial" w:eastAsia="Times New Roman" w:hAnsi="Arial" w:cs="Arial"/>
                <w:webHidden/>
                <w:sz w:val="24"/>
                <w:szCs w:val="24"/>
                <w:lang w:eastAsia="es-ES"/>
              </w:rPr>
              <w:tab/>
            </w:r>
            <w:r w:rsidR="00257439" w:rsidRPr="007C2555">
              <w:rPr>
                <w:rFonts w:ascii="Arial" w:eastAsia="Times New Roman" w:hAnsi="Arial" w:cs="Arial"/>
                <w:webHidden/>
                <w:sz w:val="24"/>
                <w:szCs w:val="24"/>
                <w:lang w:eastAsia="es-ES"/>
              </w:rPr>
              <w:fldChar w:fldCharType="begin"/>
            </w:r>
            <w:r w:rsidR="00257439" w:rsidRPr="007C2555">
              <w:rPr>
                <w:rFonts w:ascii="Arial" w:eastAsia="Times New Roman" w:hAnsi="Arial" w:cs="Arial"/>
                <w:webHidden/>
                <w:sz w:val="24"/>
                <w:szCs w:val="24"/>
                <w:lang w:eastAsia="es-ES"/>
              </w:rPr>
              <w:instrText xml:space="preserve"> PAGEREF _Toc42985064 \h </w:instrText>
            </w:r>
            <w:r w:rsidR="00257439" w:rsidRPr="007C2555">
              <w:rPr>
                <w:rFonts w:ascii="Arial" w:eastAsia="Times New Roman" w:hAnsi="Arial" w:cs="Arial"/>
                <w:webHidden/>
                <w:sz w:val="24"/>
                <w:szCs w:val="24"/>
                <w:lang w:eastAsia="es-ES"/>
              </w:rPr>
            </w:r>
            <w:r w:rsidR="00257439" w:rsidRPr="007C2555">
              <w:rPr>
                <w:rFonts w:ascii="Arial" w:eastAsia="Times New Roman" w:hAnsi="Arial" w:cs="Arial"/>
                <w:webHidden/>
                <w:sz w:val="24"/>
                <w:szCs w:val="24"/>
                <w:lang w:eastAsia="es-ES"/>
              </w:rPr>
              <w:fldChar w:fldCharType="separate"/>
            </w:r>
            <w:r w:rsidR="007C2555" w:rsidRPr="007C2555">
              <w:rPr>
                <w:rFonts w:ascii="Arial" w:eastAsia="Times New Roman" w:hAnsi="Arial" w:cs="Arial"/>
                <w:b/>
                <w:bCs/>
                <w:webHidden/>
                <w:sz w:val="24"/>
                <w:szCs w:val="24"/>
                <w:lang w:eastAsia="es-ES"/>
              </w:rPr>
              <w:t>.</w:t>
            </w:r>
            <w:r w:rsidR="00257439" w:rsidRPr="007C2555">
              <w:rPr>
                <w:rFonts w:ascii="Arial" w:eastAsia="Times New Roman" w:hAnsi="Arial" w:cs="Arial"/>
                <w:webHidden/>
                <w:sz w:val="24"/>
                <w:szCs w:val="24"/>
                <w:lang w:eastAsia="es-ES"/>
              </w:rPr>
              <w:fldChar w:fldCharType="end"/>
            </w:r>
          </w:hyperlink>
          <w:r w:rsidR="007C2555" w:rsidRPr="007C2555">
            <w:rPr>
              <w:rFonts w:ascii="Arial" w:eastAsia="Times New Roman" w:hAnsi="Arial" w:cs="Arial"/>
              <w:sz w:val="24"/>
              <w:szCs w:val="24"/>
              <w:lang w:eastAsia="es-ES"/>
            </w:rPr>
            <w:t>9</w:t>
          </w:r>
        </w:p>
        <w:p w14:paraId="37F1DB85" w14:textId="51A1D63D" w:rsidR="00257439" w:rsidRPr="007C2555" w:rsidRDefault="00F35450" w:rsidP="00257439">
          <w:pPr>
            <w:tabs>
              <w:tab w:val="left" w:pos="660"/>
              <w:tab w:val="right" w:leader="dot" w:pos="9350"/>
            </w:tabs>
            <w:spacing w:after="100"/>
            <w:rPr>
              <w:rFonts w:ascii="Arial" w:eastAsia="Times New Roman" w:hAnsi="Arial" w:cs="Arial"/>
              <w:sz w:val="24"/>
              <w:szCs w:val="24"/>
              <w:lang w:eastAsia="es-CO"/>
            </w:rPr>
          </w:pPr>
          <w:hyperlink w:anchor="_Toc42985065" w:history="1">
            <w:r w:rsidR="007C2555" w:rsidRPr="007C2555">
              <w:rPr>
                <w:rFonts w:ascii="Arial" w:eastAsia="Times New Roman" w:hAnsi="Arial" w:cs="Arial"/>
                <w:sz w:val="24"/>
                <w:szCs w:val="24"/>
                <w:lang w:eastAsia="es-ES"/>
              </w:rPr>
              <w:t>1.3.2OBJETIVOS ESPECÍFICOS</w:t>
            </w:r>
            <w:r w:rsidR="007C2555" w:rsidRPr="007C2555">
              <w:rPr>
                <w:rFonts w:ascii="Arial" w:eastAsia="Times New Roman" w:hAnsi="Arial" w:cs="Arial"/>
                <w:webHidden/>
                <w:sz w:val="24"/>
                <w:szCs w:val="24"/>
                <w:lang w:eastAsia="es-ES"/>
              </w:rPr>
              <w:tab/>
            </w:r>
            <w:r w:rsidR="00257439" w:rsidRPr="007C2555">
              <w:rPr>
                <w:rFonts w:ascii="Arial" w:eastAsia="Times New Roman" w:hAnsi="Arial" w:cs="Arial"/>
                <w:webHidden/>
                <w:sz w:val="24"/>
                <w:szCs w:val="24"/>
                <w:lang w:eastAsia="es-ES"/>
              </w:rPr>
              <w:fldChar w:fldCharType="begin"/>
            </w:r>
            <w:r w:rsidR="00257439" w:rsidRPr="007C2555">
              <w:rPr>
                <w:rFonts w:ascii="Arial" w:eastAsia="Times New Roman" w:hAnsi="Arial" w:cs="Arial"/>
                <w:webHidden/>
                <w:sz w:val="24"/>
                <w:szCs w:val="24"/>
                <w:lang w:eastAsia="es-ES"/>
              </w:rPr>
              <w:instrText xml:space="preserve"> PAGEREF _Toc42985065 \h </w:instrText>
            </w:r>
            <w:r w:rsidR="00257439" w:rsidRPr="007C2555">
              <w:rPr>
                <w:rFonts w:ascii="Arial" w:eastAsia="Times New Roman" w:hAnsi="Arial" w:cs="Arial"/>
                <w:webHidden/>
                <w:sz w:val="24"/>
                <w:szCs w:val="24"/>
                <w:lang w:eastAsia="es-ES"/>
              </w:rPr>
            </w:r>
            <w:r w:rsidR="00257439" w:rsidRPr="007C2555">
              <w:rPr>
                <w:rFonts w:ascii="Arial" w:eastAsia="Times New Roman" w:hAnsi="Arial" w:cs="Arial"/>
                <w:webHidden/>
                <w:sz w:val="24"/>
                <w:szCs w:val="24"/>
                <w:lang w:eastAsia="es-ES"/>
              </w:rPr>
              <w:fldChar w:fldCharType="separate"/>
            </w:r>
            <w:r w:rsidR="007C2555" w:rsidRPr="007C2555">
              <w:rPr>
                <w:rFonts w:ascii="Arial" w:eastAsia="Times New Roman" w:hAnsi="Arial" w:cs="Arial"/>
                <w:b/>
                <w:bCs/>
                <w:webHidden/>
                <w:sz w:val="24"/>
                <w:szCs w:val="24"/>
                <w:lang w:eastAsia="es-ES"/>
              </w:rPr>
              <w:t>.</w:t>
            </w:r>
            <w:r w:rsidR="00257439" w:rsidRPr="007C2555">
              <w:rPr>
                <w:rFonts w:ascii="Arial" w:eastAsia="Times New Roman" w:hAnsi="Arial" w:cs="Arial"/>
                <w:webHidden/>
                <w:sz w:val="24"/>
                <w:szCs w:val="24"/>
                <w:lang w:eastAsia="es-ES"/>
              </w:rPr>
              <w:fldChar w:fldCharType="end"/>
            </w:r>
          </w:hyperlink>
          <w:r w:rsidR="005473DA">
            <w:rPr>
              <w:rFonts w:ascii="Arial" w:eastAsia="Times New Roman" w:hAnsi="Arial" w:cs="Arial"/>
              <w:sz w:val="24"/>
              <w:szCs w:val="24"/>
              <w:lang w:eastAsia="es-ES"/>
            </w:rPr>
            <w:t>10</w:t>
          </w:r>
        </w:p>
        <w:p w14:paraId="547F4C5D" w14:textId="51540D22" w:rsidR="00257439" w:rsidRPr="007C2555" w:rsidRDefault="00F35450" w:rsidP="00257439">
          <w:pPr>
            <w:tabs>
              <w:tab w:val="left" w:pos="660"/>
              <w:tab w:val="right" w:leader="dot" w:pos="9350"/>
            </w:tabs>
            <w:spacing w:after="100"/>
            <w:rPr>
              <w:rFonts w:ascii="Arial" w:eastAsia="Times New Roman" w:hAnsi="Arial" w:cs="Arial"/>
              <w:sz w:val="24"/>
              <w:szCs w:val="24"/>
              <w:lang w:eastAsia="es-CO"/>
            </w:rPr>
          </w:pPr>
          <w:hyperlink w:anchor="_Toc42985066" w:history="1">
            <w:r w:rsidR="007C2555" w:rsidRPr="007C2555">
              <w:rPr>
                <w:rFonts w:ascii="Arial" w:eastAsia="Times New Roman" w:hAnsi="Arial" w:cs="Arial"/>
                <w:sz w:val="24"/>
                <w:szCs w:val="24"/>
                <w:lang w:eastAsia="es-ES"/>
              </w:rPr>
              <w:t>1.4.JUSTIFICACIÓN DE LA INVESTIGACIÓN</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10</w:t>
          </w:r>
        </w:p>
        <w:p w14:paraId="32A17DD4" w14:textId="2DC56856" w:rsidR="00257439" w:rsidRPr="007C2555" w:rsidRDefault="00F35450" w:rsidP="00257439">
          <w:pPr>
            <w:tabs>
              <w:tab w:val="left" w:pos="660"/>
              <w:tab w:val="right" w:leader="dot" w:pos="9350"/>
            </w:tabs>
            <w:spacing w:after="100"/>
            <w:rPr>
              <w:rFonts w:ascii="Arial" w:eastAsia="Times New Roman" w:hAnsi="Arial" w:cs="Arial"/>
              <w:sz w:val="24"/>
              <w:szCs w:val="24"/>
              <w:lang w:eastAsia="es-CO"/>
            </w:rPr>
          </w:pPr>
          <w:hyperlink w:anchor="_Toc42985067" w:history="1">
            <w:r w:rsidR="007C2555" w:rsidRPr="007C2555">
              <w:rPr>
                <w:rFonts w:ascii="Arial" w:eastAsia="Times New Roman" w:hAnsi="Arial" w:cs="Arial"/>
                <w:sz w:val="24"/>
                <w:szCs w:val="24"/>
                <w:lang w:eastAsia="es-ES"/>
              </w:rPr>
              <w:t>1.5.DELIMITACIÓN DE LA INVESTIGACIÓN</w:t>
            </w:r>
            <w:r w:rsidR="005473DA">
              <w:rPr>
                <w:rFonts w:ascii="Arial" w:eastAsia="Times New Roman" w:hAnsi="Arial" w:cs="Arial"/>
                <w:webHidden/>
                <w:sz w:val="24"/>
                <w:szCs w:val="24"/>
                <w:lang w:eastAsia="es-ES"/>
              </w:rPr>
              <w:tab/>
              <w:t>1</w:t>
            </w:r>
            <w:r w:rsidR="007C2555" w:rsidRPr="007C2555">
              <w:rPr>
                <w:rFonts w:ascii="Arial" w:eastAsia="Times New Roman" w:hAnsi="Arial" w:cs="Arial"/>
                <w:webHidden/>
                <w:sz w:val="24"/>
                <w:szCs w:val="24"/>
                <w:lang w:eastAsia="es-ES"/>
              </w:rPr>
              <w:t>1</w:t>
            </w:r>
            <w:r w:rsidR="00257439" w:rsidRPr="007C2555">
              <w:rPr>
                <w:rFonts w:ascii="Arial" w:eastAsia="Times New Roman" w:hAnsi="Arial" w:cs="Arial"/>
                <w:webHidden/>
                <w:sz w:val="24"/>
                <w:szCs w:val="24"/>
                <w:lang w:eastAsia="es-ES"/>
              </w:rPr>
              <w:fldChar w:fldCharType="begin"/>
            </w:r>
            <w:r w:rsidR="00257439" w:rsidRPr="007C2555">
              <w:rPr>
                <w:rFonts w:ascii="Arial" w:eastAsia="Times New Roman" w:hAnsi="Arial" w:cs="Arial"/>
                <w:webHidden/>
                <w:sz w:val="24"/>
                <w:szCs w:val="24"/>
                <w:lang w:eastAsia="es-ES"/>
              </w:rPr>
              <w:instrText xml:space="preserve"> PAGEREF _Toc42985067 \h </w:instrText>
            </w:r>
            <w:r w:rsidR="00257439" w:rsidRPr="007C2555">
              <w:rPr>
                <w:rFonts w:ascii="Arial" w:eastAsia="Times New Roman" w:hAnsi="Arial" w:cs="Arial"/>
                <w:webHidden/>
                <w:sz w:val="24"/>
                <w:szCs w:val="24"/>
                <w:lang w:eastAsia="es-ES"/>
              </w:rPr>
            </w:r>
            <w:r w:rsidR="00257439" w:rsidRPr="007C2555">
              <w:rPr>
                <w:rFonts w:ascii="Arial" w:eastAsia="Times New Roman" w:hAnsi="Arial" w:cs="Arial"/>
                <w:webHidden/>
                <w:sz w:val="24"/>
                <w:szCs w:val="24"/>
                <w:lang w:eastAsia="es-ES"/>
              </w:rPr>
              <w:fldChar w:fldCharType="separate"/>
            </w:r>
            <w:r w:rsidR="007C2555" w:rsidRPr="007C2555">
              <w:rPr>
                <w:rFonts w:ascii="Arial" w:eastAsia="Times New Roman" w:hAnsi="Arial" w:cs="Arial"/>
                <w:b/>
                <w:bCs/>
                <w:webHidden/>
                <w:sz w:val="24"/>
                <w:szCs w:val="24"/>
                <w:lang w:eastAsia="es-ES"/>
              </w:rPr>
              <w:t>.</w:t>
            </w:r>
            <w:r w:rsidR="00257439" w:rsidRPr="007C2555">
              <w:rPr>
                <w:rFonts w:ascii="Arial" w:eastAsia="Times New Roman" w:hAnsi="Arial" w:cs="Arial"/>
                <w:webHidden/>
                <w:sz w:val="24"/>
                <w:szCs w:val="24"/>
                <w:lang w:eastAsia="es-ES"/>
              </w:rPr>
              <w:fldChar w:fldCharType="end"/>
            </w:r>
          </w:hyperlink>
        </w:p>
        <w:p w14:paraId="7864F305" w14:textId="73DF0D50"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68" w:history="1">
            <w:r w:rsidR="007C2555" w:rsidRPr="007C2555">
              <w:rPr>
                <w:rFonts w:ascii="Arial" w:eastAsia="Times New Roman" w:hAnsi="Arial" w:cs="Arial"/>
                <w:sz w:val="24"/>
                <w:szCs w:val="24"/>
                <w:lang w:eastAsia="es-ES"/>
              </w:rPr>
              <w:t>CAPITULO II</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13</w:t>
          </w:r>
        </w:p>
        <w:p w14:paraId="53CC122F" w14:textId="405FB3DF" w:rsidR="00257439" w:rsidRPr="007C2555" w:rsidRDefault="007C2555" w:rsidP="00257439">
          <w:pPr>
            <w:tabs>
              <w:tab w:val="right" w:leader="dot" w:pos="9350"/>
            </w:tabs>
            <w:spacing w:after="100"/>
            <w:rPr>
              <w:rFonts w:ascii="Arial" w:eastAsia="Times New Roman" w:hAnsi="Arial" w:cs="Arial"/>
              <w:sz w:val="24"/>
              <w:szCs w:val="24"/>
              <w:lang w:eastAsia="es-CO"/>
            </w:rPr>
          </w:pPr>
          <w:r w:rsidRPr="007C2555">
            <w:rPr>
              <w:rFonts w:ascii="Arial" w:eastAsia="Calibri" w:hAnsi="Arial" w:cs="Arial"/>
              <w:sz w:val="24"/>
              <w:szCs w:val="24"/>
            </w:rPr>
            <w:t>2.0.</w:t>
          </w:r>
          <w:hyperlink w:anchor="_Toc42985069" w:history="1">
            <w:r w:rsidRPr="007C2555">
              <w:rPr>
                <w:rFonts w:ascii="Arial" w:eastAsia="Times New Roman" w:hAnsi="Arial" w:cs="Arial"/>
                <w:sz w:val="24"/>
                <w:szCs w:val="24"/>
                <w:lang w:eastAsia="es-ES"/>
              </w:rPr>
              <w:t>MARCO TEORICO</w:t>
            </w:r>
            <w:r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13</w:t>
          </w:r>
        </w:p>
        <w:p w14:paraId="56E26938" w14:textId="7B68AD8B" w:rsidR="00257439" w:rsidRPr="007C2555" w:rsidRDefault="007C2555" w:rsidP="00257439">
          <w:pPr>
            <w:tabs>
              <w:tab w:val="left" w:pos="660"/>
              <w:tab w:val="right" w:leader="dot" w:pos="9350"/>
            </w:tabs>
            <w:spacing w:after="100"/>
            <w:rPr>
              <w:rFonts w:ascii="Arial" w:eastAsia="Times New Roman" w:hAnsi="Arial" w:cs="Arial"/>
              <w:sz w:val="24"/>
              <w:szCs w:val="24"/>
              <w:lang w:eastAsia="es-CO"/>
            </w:rPr>
          </w:pPr>
          <w:r w:rsidRPr="007C2555">
            <w:rPr>
              <w:rFonts w:ascii="Arial" w:eastAsia="Calibri" w:hAnsi="Arial" w:cs="Arial"/>
              <w:sz w:val="24"/>
              <w:szCs w:val="24"/>
            </w:rPr>
            <w:t xml:space="preserve">2.1. </w:t>
          </w:r>
          <w:hyperlink w:anchor="_Toc42985070" w:history="1">
            <w:r w:rsidRPr="007C2555">
              <w:rPr>
                <w:rFonts w:ascii="Arial" w:eastAsia="Times New Roman" w:hAnsi="Arial" w:cs="Arial"/>
                <w:sz w:val="24"/>
                <w:szCs w:val="24"/>
                <w:lang w:eastAsia="es-ES"/>
              </w:rPr>
              <w:t>ANTECEDENTES DE LA INVESTIGACIÓN</w:t>
            </w:r>
            <w:r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13</w:t>
          </w:r>
        </w:p>
        <w:p w14:paraId="46EB6282" w14:textId="6B43E5A1" w:rsidR="00257439" w:rsidRPr="007C2555" w:rsidRDefault="00F35450" w:rsidP="00257439">
          <w:pPr>
            <w:tabs>
              <w:tab w:val="left" w:pos="880"/>
              <w:tab w:val="right" w:leader="dot" w:pos="9350"/>
            </w:tabs>
            <w:spacing w:after="100"/>
            <w:ind w:left="220"/>
            <w:rPr>
              <w:rFonts w:ascii="Arial" w:eastAsia="Times New Roman" w:hAnsi="Arial" w:cs="Arial"/>
              <w:sz w:val="24"/>
              <w:szCs w:val="24"/>
              <w:lang w:eastAsia="es-CO"/>
            </w:rPr>
          </w:pPr>
          <w:hyperlink w:anchor="_Toc42985071" w:history="1">
            <w:r w:rsidR="007C2555" w:rsidRPr="007C2555">
              <w:rPr>
                <w:rFonts w:ascii="Arial" w:eastAsia="Times New Roman" w:hAnsi="Arial" w:cs="Arial"/>
                <w:bCs/>
                <w:sz w:val="24"/>
                <w:szCs w:val="24"/>
                <w:lang w:eastAsia="es-ES"/>
              </w:rPr>
              <w:t>2.1.1NIVEL INTERNACIONAL</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13</w:t>
          </w:r>
        </w:p>
        <w:p w14:paraId="4F2EF4E9" w14:textId="6732DBAD" w:rsidR="00257439" w:rsidRPr="007C2555" w:rsidRDefault="00F35450" w:rsidP="00257439">
          <w:pPr>
            <w:tabs>
              <w:tab w:val="left" w:pos="880"/>
              <w:tab w:val="right" w:leader="dot" w:pos="9350"/>
            </w:tabs>
            <w:spacing w:after="100"/>
            <w:ind w:left="220"/>
            <w:rPr>
              <w:rFonts w:ascii="Arial" w:eastAsia="Times New Roman" w:hAnsi="Arial" w:cs="Arial"/>
              <w:sz w:val="24"/>
              <w:szCs w:val="24"/>
              <w:lang w:eastAsia="es-CO"/>
            </w:rPr>
          </w:pPr>
          <w:hyperlink w:anchor="_Toc42985072" w:history="1">
            <w:r w:rsidR="007C2555" w:rsidRPr="007C2555">
              <w:rPr>
                <w:rFonts w:ascii="Arial" w:eastAsia="Times New Roman" w:hAnsi="Arial" w:cs="Arial"/>
                <w:bCs/>
                <w:sz w:val="24"/>
                <w:szCs w:val="24"/>
                <w:lang w:eastAsia="es-ES"/>
              </w:rPr>
              <w:t>2.1.2NIVEL NACIONAL</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15</w:t>
          </w:r>
        </w:p>
        <w:p w14:paraId="577666C2" w14:textId="5F6ADD9D" w:rsidR="00257439" w:rsidRPr="007C2555" w:rsidRDefault="00F35450" w:rsidP="00257439">
          <w:pPr>
            <w:tabs>
              <w:tab w:val="left" w:pos="880"/>
              <w:tab w:val="right" w:leader="dot" w:pos="9350"/>
            </w:tabs>
            <w:spacing w:after="100"/>
            <w:ind w:left="220"/>
            <w:rPr>
              <w:rFonts w:ascii="Arial" w:eastAsia="Times New Roman" w:hAnsi="Arial" w:cs="Arial"/>
              <w:sz w:val="24"/>
              <w:szCs w:val="24"/>
              <w:lang w:eastAsia="es-CO"/>
            </w:rPr>
          </w:pPr>
          <w:hyperlink w:anchor="_Toc42985073" w:history="1">
            <w:r w:rsidR="007C2555" w:rsidRPr="007C2555">
              <w:rPr>
                <w:rFonts w:ascii="Arial" w:eastAsia="Times New Roman" w:hAnsi="Arial" w:cs="Arial"/>
                <w:bCs/>
                <w:sz w:val="24"/>
                <w:szCs w:val="24"/>
                <w:lang w:eastAsia="es-ES"/>
              </w:rPr>
              <w:t>2.1.3.</w:t>
            </w:r>
            <w:r w:rsidR="007C2555" w:rsidRPr="007C2555">
              <w:rPr>
                <w:rFonts w:ascii="Arial" w:eastAsia="Times New Roman" w:hAnsi="Arial" w:cs="Arial"/>
                <w:sz w:val="24"/>
                <w:szCs w:val="24"/>
                <w:lang w:eastAsia="es-ES"/>
              </w:rPr>
              <w:t>NIVEL LOCAL</w:t>
            </w:r>
            <w:r w:rsidR="007C2555" w:rsidRPr="007C2555">
              <w:rPr>
                <w:rFonts w:ascii="Arial" w:eastAsia="Times New Roman" w:hAnsi="Arial" w:cs="Arial"/>
                <w:bCs/>
                <w:sz w:val="24"/>
                <w:szCs w:val="24"/>
                <w:lang w:eastAsia="es-ES"/>
              </w:rPr>
              <w:t>.</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16</w:t>
          </w:r>
        </w:p>
        <w:p w14:paraId="3F4E6511" w14:textId="6F0C22AB" w:rsidR="00230D2E" w:rsidRPr="007C2555" w:rsidRDefault="00F35450" w:rsidP="00A918A2">
          <w:pPr>
            <w:tabs>
              <w:tab w:val="left" w:pos="660"/>
              <w:tab w:val="right" w:leader="dot" w:pos="9350"/>
            </w:tabs>
            <w:spacing w:after="100"/>
            <w:ind w:left="220"/>
            <w:rPr>
              <w:rFonts w:ascii="Arial" w:eastAsia="Times New Roman" w:hAnsi="Arial" w:cs="Arial"/>
              <w:sz w:val="24"/>
              <w:szCs w:val="24"/>
              <w:lang w:eastAsia="es-CO"/>
            </w:rPr>
            <w:sectPr w:rsidR="00230D2E" w:rsidRPr="007C2555" w:rsidSect="007C2555">
              <w:headerReference w:type="default" r:id="rId17"/>
              <w:pgSz w:w="12240" w:h="15840"/>
              <w:pgMar w:top="1701" w:right="1134" w:bottom="1701" w:left="2268" w:header="709" w:footer="709" w:gutter="0"/>
              <w:pgNumType w:fmt="lowerRoman"/>
              <w:cols w:space="708"/>
              <w:docGrid w:linePitch="360"/>
            </w:sectPr>
          </w:pPr>
          <w:hyperlink w:anchor="_Toc42985075" w:history="1">
            <w:r w:rsidR="007C2555" w:rsidRPr="007C2555">
              <w:rPr>
                <w:rFonts w:ascii="Arial" w:eastAsia="Times New Roman" w:hAnsi="Arial" w:cs="Arial"/>
                <w:sz w:val="24"/>
                <w:szCs w:val="24"/>
                <w:lang w:eastAsia="es-ES"/>
              </w:rPr>
              <w:t>2.2</w:t>
            </w:r>
            <w:r w:rsidR="007C2555" w:rsidRPr="007C2555">
              <w:rPr>
                <w:rFonts w:ascii="Arial" w:eastAsia="Times New Roman" w:hAnsi="Arial" w:cs="Arial"/>
                <w:sz w:val="24"/>
                <w:szCs w:val="24"/>
                <w:lang w:eastAsia="es-CO"/>
              </w:rPr>
              <w:tab/>
            </w:r>
            <w:r w:rsidR="007C2555" w:rsidRPr="007C2555">
              <w:rPr>
                <w:rFonts w:ascii="Arial" w:eastAsia="Times New Roman" w:hAnsi="Arial" w:cs="Arial"/>
                <w:sz w:val="24"/>
                <w:szCs w:val="24"/>
                <w:lang w:eastAsia="es-ES"/>
              </w:rPr>
              <w:t>BASE TEORICA</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18</w:t>
          </w:r>
        </w:p>
        <w:p w14:paraId="51ECB5A4" w14:textId="0CC764DD" w:rsidR="00257439" w:rsidRPr="007C2555" w:rsidRDefault="00F35450" w:rsidP="00257439">
          <w:pPr>
            <w:tabs>
              <w:tab w:val="left" w:pos="440"/>
              <w:tab w:val="right" w:leader="dot" w:pos="9350"/>
            </w:tabs>
            <w:spacing w:after="100"/>
            <w:rPr>
              <w:rFonts w:ascii="Arial" w:eastAsia="Times New Roman" w:hAnsi="Arial" w:cs="Arial"/>
              <w:sz w:val="24"/>
              <w:szCs w:val="24"/>
              <w:lang w:eastAsia="es-CO"/>
            </w:rPr>
          </w:pPr>
          <w:hyperlink w:anchor="_Toc42985089" w:history="1">
            <w:r w:rsidR="007C2555" w:rsidRPr="007C2555">
              <w:rPr>
                <w:rFonts w:ascii="Arial" w:eastAsia="Times New Roman" w:hAnsi="Arial" w:cs="Arial"/>
                <w:sz w:val="24"/>
                <w:szCs w:val="24"/>
                <w:lang w:eastAsia="es-ES"/>
              </w:rPr>
              <w:t>2.3.</w:t>
            </w:r>
            <w:r w:rsidR="007C2555" w:rsidRPr="007C2555">
              <w:rPr>
                <w:rFonts w:ascii="Arial" w:eastAsia="Times New Roman" w:hAnsi="Arial" w:cs="Arial"/>
                <w:sz w:val="24"/>
                <w:szCs w:val="24"/>
                <w:lang w:eastAsia="es-CO"/>
              </w:rPr>
              <w:tab/>
            </w:r>
            <w:r w:rsidR="007C2555" w:rsidRPr="007C2555">
              <w:rPr>
                <w:rFonts w:ascii="Arial" w:eastAsia="Times New Roman" w:hAnsi="Arial" w:cs="Arial"/>
                <w:sz w:val="24"/>
                <w:szCs w:val="24"/>
                <w:shd w:val="clear" w:color="auto" w:fill="FFFFFF"/>
                <w:lang w:eastAsia="es-ES"/>
              </w:rPr>
              <w:t>DEFINICION DEL SISTEMA DE VARIABLE</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32</w:t>
          </w:r>
        </w:p>
        <w:p w14:paraId="0101401B" w14:textId="700F38F7" w:rsidR="00257439" w:rsidRPr="007C2555" w:rsidRDefault="00F35450" w:rsidP="00257439">
          <w:pPr>
            <w:tabs>
              <w:tab w:val="left" w:pos="880"/>
              <w:tab w:val="right" w:leader="dot" w:pos="9350"/>
            </w:tabs>
            <w:spacing w:after="100"/>
            <w:ind w:left="220"/>
            <w:rPr>
              <w:rFonts w:ascii="Arial" w:eastAsia="Times New Roman" w:hAnsi="Arial" w:cs="Arial"/>
              <w:sz w:val="24"/>
              <w:szCs w:val="24"/>
              <w:lang w:eastAsia="es-CO"/>
            </w:rPr>
          </w:pPr>
          <w:hyperlink w:anchor="_Toc42985090" w:history="1">
            <w:r w:rsidR="007C2555" w:rsidRPr="007C2555">
              <w:rPr>
                <w:rFonts w:ascii="Arial" w:eastAsia="Times New Roman" w:hAnsi="Arial" w:cs="Arial"/>
                <w:sz w:val="24"/>
                <w:szCs w:val="24"/>
                <w:lang w:eastAsia="es-ES"/>
              </w:rPr>
              <w:t>2.3.1.</w:t>
            </w:r>
            <w:r w:rsidR="007C2555" w:rsidRPr="007C2555">
              <w:rPr>
                <w:rFonts w:ascii="Arial" w:eastAsia="Times New Roman" w:hAnsi="Arial" w:cs="Arial"/>
                <w:sz w:val="24"/>
                <w:szCs w:val="24"/>
                <w:lang w:eastAsia="es-CO"/>
              </w:rPr>
              <w:tab/>
            </w:r>
            <w:r w:rsidR="007C2555" w:rsidRPr="007C2555">
              <w:rPr>
                <w:rFonts w:ascii="Arial" w:eastAsia="Times New Roman" w:hAnsi="Arial" w:cs="Arial"/>
                <w:sz w:val="24"/>
                <w:szCs w:val="24"/>
                <w:shd w:val="clear" w:color="auto" w:fill="FFFFFF"/>
                <w:lang w:eastAsia="es-ES"/>
              </w:rPr>
              <w:t xml:space="preserve">DEFINICIÓN NOMINAL: </w:t>
            </w:r>
            <w:r w:rsidR="007C2555" w:rsidRPr="007C2555">
              <w:rPr>
                <w:rFonts w:ascii="Arial" w:eastAsia="Times New Roman" w:hAnsi="Arial" w:cs="Arial"/>
                <w:bCs/>
                <w:sz w:val="24"/>
                <w:szCs w:val="24"/>
                <w:shd w:val="clear" w:color="auto" w:fill="FFFFFF"/>
                <w:lang w:eastAsia="es-ES"/>
              </w:rPr>
              <w:t>E-COMMERCE</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32</w:t>
          </w:r>
        </w:p>
        <w:p w14:paraId="2804F206" w14:textId="381AB2D6" w:rsidR="00257439" w:rsidRPr="007C2555" w:rsidRDefault="00F35450" w:rsidP="00257439">
          <w:pPr>
            <w:tabs>
              <w:tab w:val="left" w:pos="880"/>
              <w:tab w:val="right" w:leader="dot" w:pos="9350"/>
            </w:tabs>
            <w:spacing w:after="100"/>
            <w:ind w:left="220"/>
            <w:rPr>
              <w:rFonts w:ascii="Arial" w:eastAsia="Times New Roman" w:hAnsi="Arial" w:cs="Arial"/>
              <w:sz w:val="24"/>
              <w:szCs w:val="24"/>
              <w:lang w:eastAsia="es-CO"/>
            </w:rPr>
          </w:pPr>
          <w:hyperlink w:anchor="_Toc42985091" w:history="1">
            <w:r w:rsidR="007C2555" w:rsidRPr="007C2555">
              <w:rPr>
                <w:rFonts w:ascii="Arial" w:eastAsia="Times New Roman" w:hAnsi="Arial" w:cs="Arial"/>
                <w:bCs/>
                <w:sz w:val="24"/>
                <w:szCs w:val="24"/>
                <w:lang w:eastAsia="es-ES"/>
              </w:rPr>
              <w:t>2.3.2.</w:t>
            </w:r>
            <w:r w:rsidR="007C2555" w:rsidRPr="007C2555">
              <w:rPr>
                <w:rFonts w:ascii="Arial" w:eastAsia="Times New Roman" w:hAnsi="Arial" w:cs="Arial"/>
                <w:sz w:val="24"/>
                <w:szCs w:val="24"/>
                <w:lang w:eastAsia="es-CO"/>
              </w:rPr>
              <w:tab/>
            </w:r>
            <w:r w:rsidR="007C2555" w:rsidRPr="007C2555">
              <w:rPr>
                <w:rFonts w:ascii="Arial" w:eastAsia="Times New Roman" w:hAnsi="Arial" w:cs="Arial"/>
                <w:bCs/>
                <w:sz w:val="24"/>
                <w:szCs w:val="24"/>
                <w:shd w:val="clear" w:color="auto" w:fill="FFFFFF"/>
                <w:lang w:eastAsia="es-ES"/>
              </w:rPr>
              <w:t>DEFINICIÓN CONCEPTUAL:</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32</w:t>
          </w:r>
        </w:p>
        <w:p w14:paraId="60C59C15" w14:textId="2A3C2C08" w:rsidR="00257439" w:rsidRPr="007C2555" w:rsidRDefault="00F35450" w:rsidP="00257439">
          <w:pPr>
            <w:tabs>
              <w:tab w:val="right" w:leader="dot" w:pos="9350"/>
            </w:tabs>
            <w:spacing w:after="100"/>
            <w:ind w:left="220"/>
            <w:rPr>
              <w:rFonts w:ascii="Arial" w:eastAsia="Times New Roman" w:hAnsi="Arial" w:cs="Arial"/>
              <w:sz w:val="24"/>
              <w:szCs w:val="24"/>
              <w:lang w:eastAsia="es-CO"/>
            </w:rPr>
          </w:pPr>
          <w:hyperlink w:anchor="_Toc42985092" w:history="1">
            <w:r w:rsidR="007C2555" w:rsidRPr="007C2555">
              <w:rPr>
                <w:rFonts w:ascii="Arial" w:eastAsia="Times New Roman" w:hAnsi="Arial" w:cs="Arial"/>
                <w:sz w:val="24"/>
                <w:szCs w:val="24"/>
                <w:shd w:val="clear" w:color="auto" w:fill="FFFFFF"/>
                <w:lang w:eastAsia="es-ES"/>
              </w:rPr>
              <w:t>2.3.3. DEFINICIÓN OPERACIONAL:</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33</w:t>
          </w:r>
        </w:p>
        <w:p w14:paraId="1801B70C" w14:textId="7E703FBE"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094" w:history="1">
            <w:r w:rsidR="007C2555" w:rsidRPr="007C2555">
              <w:rPr>
                <w:rFonts w:ascii="Arial" w:eastAsia="Times New Roman" w:hAnsi="Arial" w:cs="Arial"/>
                <w:sz w:val="24"/>
                <w:szCs w:val="24"/>
                <w:lang w:eastAsia="es-ES"/>
              </w:rPr>
              <w:t>CAPITULO III</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35</w:t>
          </w:r>
        </w:p>
        <w:p w14:paraId="3EC13E44" w14:textId="08386B84" w:rsidR="00257439" w:rsidRPr="007C2555" w:rsidRDefault="007C2555" w:rsidP="00A918A2">
          <w:pPr>
            <w:tabs>
              <w:tab w:val="right" w:leader="dot" w:pos="9350"/>
            </w:tabs>
            <w:spacing w:after="100"/>
            <w:rPr>
              <w:rFonts w:ascii="Arial" w:eastAsia="Times New Roman" w:hAnsi="Arial" w:cs="Arial"/>
              <w:sz w:val="24"/>
              <w:szCs w:val="24"/>
              <w:lang w:eastAsia="es-CO"/>
            </w:rPr>
          </w:pPr>
          <w:r w:rsidRPr="007C2555">
            <w:rPr>
              <w:rFonts w:ascii="Arial" w:eastAsia="Calibri" w:hAnsi="Arial" w:cs="Arial"/>
              <w:sz w:val="24"/>
              <w:szCs w:val="24"/>
            </w:rPr>
            <w:t xml:space="preserve">3.0. </w:t>
          </w:r>
          <w:hyperlink w:anchor="_Toc42985095" w:history="1">
            <w:r w:rsidRPr="007C2555">
              <w:rPr>
                <w:rFonts w:ascii="Arial" w:eastAsia="Times New Roman" w:hAnsi="Arial" w:cs="Arial"/>
                <w:sz w:val="24"/>
                <w:szCs w:val="24"/>
                <w:lang w:eastAsia="es-ES"/>
              </w:rPr>
              <w:t>MARCO METODOLOGICO</w:t>
            </w:r>
            <w:r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35</w:t>
          </w:r>
        </w:p>
        <w:p w14:paraId="167E8754" w14:textId="580B9ABE" w:rsidR="00257439" w:rsidRPr="007C2555" w:rsidRDefault="00F35450" w:rsidP="00257439">
          <w:pPr>
            <w:tabs>
              <w:tab w:val="left" w:pos="660"/>
              <w:tab w:val="right" w:leader="dot" w:pos="9350"/>
            </w:tabs>
            <w:spacing w:after="100"/>
            <w:ind w:left="220"/>
            <w:rPr>
              <w:rFonts w:ascii="Arial" w:eastAsia="Times New Roman" w:hAnsi="Arial" w:cs="Arial"/>
              <w:sz w:val="24"/>
              <w:szCs w:val="24"/>
              <w:lang w:eastAsia="es-CO"/>
            </w:rPr>
          </w:pPr>
          <w:hyperlink w:anchor="_Toc42985098" w:history="1">
            <w:r w:rsidR="007C2555" w:rsidRPr="007C2555">
              <w:rPr>
                <w:rFonts w:ascii="Arial" w:eastAsia="Times New Roman" w:hAnsi="Arial" w:cs="Arial"/>
                <w:sz w:val="24"/>
                <w:szCs w:val="24"/>
                <w:lang w:eastAsia="es-ES"/>
              </w:rPr>
              <w:t>3.1</w:t>
            </w:r>
            <w:r w:rsidR="007C2555" w:rsidRPr="007C2555">
              <w:rPr>
                <w:rFonts w:ascii="Arial" w:eastAsia="Times New Roman" w:hAnsi="Arial" w:cs="Arial"/>
                <w:sz w:val="24"/>
                <w:szCs w:val="24"/>
                <w:lang w:eastAsia="es-CO"/>
              </w:rPr>
              <w:tab/>
            </w:r>
            <w:r w:rsidR="007C2555" w:rsidRPr="007C2555">
              <w:rPr>
                <w:rFonts w:ascii="Arial" w:eastAsia="Times New Roman" w:hAnsi="Arial" w:cs="Arial"/>
                <w:sz w:val="24"/>
                <w:szCs w:val="24"/>
                <w:lang w:eastAsia="es-ES"/>
              </w:rPr>
              <w:t>TIPO DE INVESTIGACIÓN</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41</w:t>
          </w:r>
        </w:p>
        <w:p w14:paraId="0F1A6614" w14:textId="6CF0B2D8" w:rsidR="00257439" w:rsidRPr="007C2555" w:rsidRDefault="00F35450" w:rsidP="00257439">
          <w:pPr>
            <w:tabs>
              <w:tab w:val="left" w:pos="660"/>
              <w:tab w:val="right" w:leader="dot" w:pos="9350"/>
            </w:tabs>
            <w:spacing w:after="100"/>
            <w:ind w:left="220"/>
            <w:rPr>
              <w:rFonts w:ascii="Arial" w:eastAsia="Times New Roman" w:hAnsi="Arial" w:cs="Arial"/>
              <w:sz w:val="24"/>
              <w:szCs w:val="24"/>
              <w:lang w:eastAsia="es-CO"/>
            </w:rPr>
          </w:pPr>
          <w:hyperlink w:anchor="_Toc42985099" w:history="1">
            <w:r w:rsidR="007C2555" w:rsidRPr="007C2555">
              <w:rPr>
                <w:rFonts w:ascii="Arial" w:eastAsia="Times New Roman" w:hAnsi="Arial" w:cs="Arial"/>
                <w:sz w:val="24"/>
                <w:szCs w:val="24"/>
                <w:lang w:eastAsia="es-ES"/>
              </w:rPr>
              <w:t>3.2</w:t>
            </w:r>
            <w:r w:rsidR="007C2555" w:rsidRPr="007C2555">
              <w:rPr>
                <w:rFonts w:ascii="Arial" w:eastAsia="Times New Roman" w:hAnsi="Arial" w:cs="Arial"/>
                <w:sz w:val="24"/>
                <w:szCs w:val="24"/>
                <w:lang w:eastAsia="es-CO"/>
              </w:rPr>
              <w:tab/>
            </w:r>
            <w:r w:rsidR="007C2555" w:rsidRPr="007C2555">
              <w:rPr>
                <w:rFonts w:ascii="Arial" w:eastAsia="Times New Roman" w:hAnsi="Arial" w:cs="Arial"/>
                <w:sz w:val="24"/>
                <w:szCs w:val="24"/>
                <w:lang w:eastAsia="es-ES"/>
              </w:rPr>
              <w:t>DISEÑO DE LA INVESTIGACION</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4</w:t>
          </w:r>
          <w:r w:rsidR="007C2555" w:rsidRPr="007C2555">
            <w:rPr>
              <w:rFonts w:ascii="Arial" w:eastAsia="Times New Roman" w:hAnsi="Arial" w:cs="Arial"/>
              <w:sz w:val="24"/>
              <w:szCs w:val="24"/>
              <w:lang w:eastAsia="es-ES"/>
            </w:rPr>
            <w:t>4</w:t>
          </w:r>
        </w:p>
        <w:p w14:paraId="02CAC877" w14:textId="03B8A3FA" w:rsidR="00257439" w:rsidRPr="007C2555" w:rsidRDefault="00F35450" w:rsidP="00257439">
          <w:pPr>
            <w:tabs>
              <w:tab w:val="left" w:pos="660"/>
              <w:tab w:val="right" w:leader="dot" w:pos="9350"/>
            </w:tabs>
            <w:spacing w:after="100"/>
            <w:ind w:left="220"/>
            <w:rPr>
              <w:rFonts w:ascii="Arial" w:eastAsia="Times New Roman" w:hAnsi="Arial" w:cs="Arial"/>
              <w:sz w:val="24"/>
              <w:szCs w:val="24"/>
              <w:lang w:eastAsia="es-CO"/>
            </w:rPr>
          </w:pPr>
          <w:hyperlink w:anchor="_Toc42985100" w:history="1">
            <w:r w:rsidR="007C2555" w:rsidRPr="007C2555">
              <w:rPr>
                <w:rFonts w:ascii="Arial" w:eastAsia="Times New Roman" w:hAnsi="Arial" w:cs="Arial"/>
                <w:sz w:val="24"/>
                <w:szCs w:val="24"/>
                <w:lang w:eastAsia="es-ES"/>
              </w:rPr>
              <w:t>3.3</w:t>
            </w:r>
            <w:r w:rsidR="007C2555" w:rsidRPr="007C2555">
              <w:rPr>
                <w:rFonts w:ascii="Arial" w:eastAsia="Times New Roman" w:hAnsi="Arial" w:cs="Arial"/>
                <w:sz w:val="24"/>
                <w:szCs w:val="24"/>
                <w:lang w:eastAsia="es-CO"/>
              </w:rPr>
              <w:tab/>
            </w:r>
            <w:r w:rsidR="007C2555" w:rsidRPr="007C2555">
              <w:rPr>
                <w:rFonts w:ascii="Arial" w:eastAsia="Times New Roman" w:hAnsi="Arial" w:cs="Arial"/>
                <w:sz w:val="24"/>
                <w:szCs w:val="24"/>
                <w:lang w:eastAsia="es-ES"/>
              </w:rPr>
              <w:t>POBLACION</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4</w:t>
          </w:r>
          <w:r w:rsidR="007C2555" w:rsidRPr="007C2555">
            <w:rPr>
              <w:rFonts w:ascii="Arial" w:eastAsia="Times New Roman" w:hAnsi="Arial" w:cs="Arial"/>
              <w:sz w:val="24"/>
              <w:szCs w:val="24"/>
              <w:lang w:eastAsia="es-ES"/>
            </w:rPr>
            <w:t>9</w:t>
          </w:r>
        </w:p>
        <w:p w14:paraId="38791D60" w14:textId="12D355C2" w:rsidR="00257439" w:rsidRPr="007C2555" w:rsidRDefault="00F35450" w:rsidP="00257439">
          <w:pPr>
            <w:tabs>
              <w:tab w:val="left" w:pos="660"/>
              <w:tab w:val="right" w:leader="dot" w:pos="9350"/>
            </w:tabs>
            <w:spacing w:after="100"/>
            <w:ind w:left="220"/>
            <w:rPr>
              <w:rFonts w:ascii="Arial" w:eastAsia="Times New Roman" w:hAnsi="Arial" w:cs="Arial"/>
              <w:sz w:val="24"/>
              <w:szCs w:val="24"/>
              <w:lang w:eastAsia="es-CO"/>
            </w:rPr>
          </w:pPr>
          <w:hyperlink w:anchor="_Toc42985102" w:history="1">
            <w:r w:rsidR="007C2555" w:rsidRPr="007C2555">
              <w:rPr>
                <w:rFonts w:ascii="Arial" w:eastAsia="Times New Roman" w:hAnsi="Arial" w:cs="Arial"/>
                <w:sz w:val="24"/>
                <w:szCs w:val="24"/>
                <w:lang w:eastAsia="es-ES"/>
              </w:rPr>
              <w:t>3.4</w:t>
            </w:r>
            <w:r w:rsidR="007C2555" w:rsidRPr="007C2555">
              <w:rPr>
                <w:rFonts w:ascii="Arial" w:eastAsia="Times New Roman" w:hAnsi="Arial" w:cs="Arial"/>
                <w:sz w:val="24"/>
                <w:szCs w:val="24"/>
                <w:lang w:eastAsia="es-CO"/>
              </w:rPr>
              <w:tab/>
            </w:r>
            <w:r w:rsidR="007C2555" w:rsidRPr="007C2555">
              <w:rPr>
                <w:rFonts w:ascii="Arial" w:eastAsia="Times New Roman" w:hAnsi="Arial" w:cs="Arial"/>
                <w:sz w:val="24"/>
                <w:szCs w:val="24"/>
                <w:lang w:eastAsia="es-ES"/>
              </w:rPr>
              <w:t>TÉCNICAS E INSTRUMENTOS DE RECOLECCIÓN DE DATOS</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54</w:t>
          </w:r>
        </w:p>
        <w:p w14:paraId="1968C2CC" w14:textId="50632FDF" w:rsidR="00257439" w:rsidRPr="007C2555" w:rsidRDefault="00F35450" w:rsidP="00257439">
          <w:pPr>
            <w:tabs>
              <w:tab w:val="left" w:pos="660"/>
              <w:tab w:val="right" w:leader="dot" w:pos="9350"/>
            </w:tabs>
            <w:spacing w:after="100"/>
            <w:ind w:left="220"/>
            <w:rPr>
              <w:rFonts w:ascii="Arial" w:eastAsia="Times New Roman" w:hAnsi="Arial" w:cs="Arial"/>
              <w:sz w:val="24"/>
              <w:szCs w:val="24"/>
              <w:lang w:eastAsia="es-CO"/>
            </w:rPr>
          </w:pPr>
          <w:hyperlink w:anchor="_Toc42985104" w:history="1">
            <w:r w:rsidR="007C2555" w:rsidRPr="007C2555">
              <w:rPr>
                <w:rFonts w:ascii="Arial" w:eastAsia="Times New Roman" w:hAnsi="Arial" w:cs="Arial"/>
                <w:sz w:val="24"/>
                <w:szCs w:val="24"/>
                <w:lang w:eastAsia="es-ES"/>
              </w:rPr>
              <w:t>3.4.</w:t>
            </w:r>
            <w:r w:rsidR="007C2555" w:rsidRPr="007C2555">
              <w:rPr>
                <w:rFonts w:ascii="Arial" w:eastAsia="Times New Roman" w:hAnsi="Arial" w:cs="Arial"/>
                <w:sz w:val="24"/>
                <w:szCs w:val="24"/>
                <w:lang w:eastAsia="es-CO"/>
              </w:rPr>
              <w:t xml:space="preserve">1 </w:t>
            </w:r>
            <w:r w:rsidR="007C2555" w:rsidRPr="007C2555">
              <w:rPr>
                <w:rFonts w:ascii="Arial" w:eastAsia="Times New Roman" w:hAnsi="Arial" w:cs="Arial"/>
                <w:sz w:val="24"/>
                <w:szCs w:val="24"/>
                <w:shd w:val="clear" w:color="auto" w:fill="FFFFFF"/>
                <w:lang w:eastAsia="es-ES"/>
              </w:rPr>
              <w:t>VALIDEZ Y CONFIABILIDAD DEL INSTRUMENTO</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61</w:t>
          </w:r>
        </w:p>
        <w:p w14:paraId="6305CB32" w14:textId="5D1A89AA" w:rsidR="00257439" w:rsidRPr="007C2555" w:rsidRDefault="00F35450" w:rsidP="00257439">
          <w:pPr>
            <w:tabs>
              <w:tab w:val="left" w:pos="660"/>
              <w:tab w:val="right" w:leader="dot" w:pos="9350"/>
            </w:tabs>
            <w:spacing w:after="100"/>
            <w:ind w:left="220"/>
            <w:rPr>
              <w:rFonts w:ascii="Arial" w:eastAsia="Times New Roman" w:hAnsi="Arial" w:cs="Arial"/>
              <w:sz w:val="24"/>
              <w:szCs w:val="24"/>
              <w:lang w:eastAsia="es-ES"/>
            </w:rPr>
          </w:pPr>
          <w:hyperlink w:anchor="_Toc42985105" w:history="1">
            <w:r w:rsidR="007C2555" w:rsidRPr="007C2555">
              <w:rPr>
                <w:rFonts w:ascii="Arial" w:eastAsia="Times New Roman" w:hAnsi="Arial" w:cs="Arial"/>
                <w:sz w:val="24"/>
                <w:szCs w:val="24"/>
                <w:lang w:eastAsia="es-ES"/>
              </w:rPr>
              <w:t>3.4.2 CONFIABILIDAD</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62</w:t>
          </w:r>
        </w:p>
        <w:p w14:paraId="70513B1E" w14:textId="3E95E565" w:rsidR="00257439" w:rsidRPr="007C2555" w:rsidRDefault="00F35450" w:rsidP="00257439">
          <w:pPr>
            <w:tabs>
              <w:tab w:val="left" w:pos="660"/>
              <w:tab w:val="right" w:leader="dot" w:pos="9350"/>
            </w:tabs>
            <w:spacing w:after="100"/>
            <w:ind w:left="220"/>
            <w:rPr>
              <w:rFonts w:ascii="Arial" w:eastAsia="Times New Roman" w:hAnsi="Arial" w:cs="Arial"/>
              <w:sz w:val="24"/>
              <w:szCs w:val="24"/>
              <w:lang w:eastAsia="es-ES"/>
            </w:rPr>
          </w:pPr>
          <w:hyperlink w:anchor="_Toc42985107" w:history="1">
            <w:r w:rsidR="007C2555" w:rsidRPr="007C2555">
              <w:rPr>
                <w:rFonts w:ascii="Arial" w:eastAsia="Times New Roman" w:hAnsi="Arial" w:cs="Arial"/>
                <w:sz w:val="24"/>
                <w:szCs w:val="24"/>
                <w:lang w:eastAsia="es-ES"/>
              </w:rPr>
              <w:t>3.5. TECNICA DE ANALISIS DE DATOS</w:t>
            </w:r>
            <w:r w:rsidR="007C2555" w:rsidRPr="007C2555">
              <w:rPr>
                <w:rFonts w:ascii="Arial" w:eastAsia="Times New Roman" w:hAnsi="Arial" w:cs="Arial"/>
                <w:webHidden/>
                <w:sz w:val="24"/>
                <w:szCs w:val="24"/>
                <w:lang w:eastAsia="es-ES"/>
              </w:rPr>
              <w:tab/>
            </w:r>
          </w:hyperlink>
          <w:r w:rsidR="005473DA">
            <w:rPr>
              <w:rFonts w:ascii="Arial" w:eastAsia="Times New Roman" w:hAnsi="Arial" w:cs="Arial"/>
              <w:sz w:val="24"/>
              <w:szCs w:val="24"/>
              <w:lang w:eastAsia="es-ES"/>
            </w:rPr>
            <w:t>65</w:t>
          </w:r>
        </w:p>
        <w:p w14:paraId="7755D4B2" w14:textId="38D1BB2F" w:rsidR="00257439" w:rsidRPr="007C2555" w:rsidRDefault="007C2555" w:rsidP="00257439">
          <w:pPr>
            <w:tabs>
              <w:tab w:val="left" w:pos="660"/>
              <w:tab w:val="right" w:leader="dot" w:pos="9350"/>
            </w:tabs>
            <w:spacing w:after="100"/>
            <w:ind w:left="220"/>
            <w:rPr>
              <w:rFonts w:ascii="Arial" w:eastAsia="Times New Roman" w:hAnsi="Arial" w:cs="Arial"/>
              <w:sz w:val="24"/>
              <w:szCs w:val="24"/>
              <w:lang w:eastAsia="es-CO"/>
            </w:rPr>
          </w:pPr>
          <w:r w:rsidRPr="007C2555">
            <w:rPr>
              <w:rFonts w:ascii="Arial" w:eastAsia="Times New Roman" w:hAnsi="Arial" w:cs="Arial"/>
              <w:sz w:val="24"/>
              <w:szCs w:val="24"/>
              <w:lang w:eastAsia="es-CO"/>
            </w:rPr>
            <w:t>3.6. PROC</w:t>
          </w:r>
          <w:r w:rsidR="005473DA">
            <w:rPr>
              <w:rFonts w:ascii="Arial" w:eastAsia="Times New Roman" w:hAnsi="Arial" w:cs="Arial"/>
              <w:sz w:val="24"/>
              <w:szCs w:val="24"/>
              <w:lang w:eastAsia="es-CO"/>
            </w:rPr>
            <w:t>EDIMIENTO DE LA INVESTIGACION</w:t>
          </w:r>
          <w:r w:rsidR="005473DA">
            <w:rPr>
              <w:rFonts w:ascii="Arial" w:eastAsia="Times New Roman" w:hAnsi="Arial" w:cs="Arial"/>
              <w:sz w:val="24"/>
              <w:szCs w:val="24"/>
              <w:lang w:eastAsia="es-CO"/>
            </w:rPr>
            <w:tab/>
            <w:t>67</w:t>
          </w:r>
        </w:p>
        <w:p w14:paraId="32CDB8F6" w14:textId="6033E763"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108" w:history="1">
            <w:r w:rsidR="007C2555" w:rsidRPr="007C2555">
              <w:rPr>
                <w:rFonts w:ascii="Arial" w:eastAsia="Calibri" w:hAnsi="Arial" w:cs="Arial"/>
                <w:sz w:val="24"/>
                <w:szCs w:val="24"/>
              </w:rPr>
              <w:t>CAPITULO IV</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69</w:t>
          </w:r>
        </w:p>
        <w:p w14:paraId="3F433316" w14:textId="484897BD" w:rsidR="00230D2E" w:rsidRDefault="00F35450" w:rsidP="00A918A2">
          <w:pPr>
            <w:tabs>
              <w:tab w:val="right" w:leader="dot" w:pos="9350"/>
            </w:tabs>
            <w:spacing w:after="100"/>
            <w:rPr>
              <w:rFonts w:ascii="Arial" w:eastAsia="Times New Roman" w:hAnsi="Arial" w:cs="Arial"/>
              <w:sz w:val="24"/>
              <w:szCs w:val="24"/>
              <w:lang w:eastAsia="es-ES"/>
            </w:rPr>
          </w:pPr>
          <w:hyperlink w:anchor="_Toc42985109" w:history="1">
            <w:r w:rsidR="007C2555" w:rsidRPr="007C2555">
              <w:rPr>
                <w:rFonts w:ascii="Arial" w:eastAsia="Calibri" w:hAnsi="Arial" w:cs="Arial"/>
                <w:sz w:val="24"/>
                <w:szCs w:val="24"/>
              </w:rPr>
              <w:t>ANALISIS Y DISCUSION DE LOS RESULTADOS</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69</w:t>
          </w:r>
        </w:p>
        <w:p w14:paraId="07D15FBB" w14:textId="1116262F" w:rsidR="00257439" w:rsidRPr="007C2555" w:rsidRDefault="00F35450" w:rsidP="00A918A2">
          <w:pPr>
            <w:tabs>
              <w:tab w:val="left" w:pos="880"/>
              <w:tab w:val="right" w:leader="dot" w:pos="9350"/>
            </w:tabs>
            <w:spacing w:after="100"/>
            <w:rPr>
              <w:rFonts w:ascii="Arial" w:eastAsia="Times New Roman" w:hAnsi="Arial" w:cs="Arial"/>
              <w:sz w:val="24"/>
              <w:szCs w:val="24"/>
              <w:lang w:eastAsia="es-CO"/>
            </w:rPr>
          </w:pPr>
          <w:hyperlink w:anchor="_Toc42985111" w:history="1">
            <w:r w:rsidR="007C2555" w:rsidRPr="007C2555">
              <w:rPr>
                <w:rFonts w:ascii="Arial" w:eastAsia="Times New Roman" w:hAnsi="Arial" w:cs="Arial"/>
                <w:sz w:val="24"/>
                <w:szCs w:val="24"/>
                <w:lang w:eastAsia="es-ES"/>
              </w:rPr>
              <w:t>4.1.1</w:t>
            </w:r>
            <w:r w:rsidR="007C2555" w:rsidRPr="007C2555">
              <w:rPr>
                <w:rFonts w:ascii="Arial" w:eastAsia="Times New Roman" w:hAnsi="Arial" w:cs="Arial"/>
                <w:sz w:val="24"/>
                <w:szCs w:val="24"/>
                <w:lang w:eastAsia="es-CO"/>
              </w:rPr>
              <w:tab/>
              <w:t>TIPOS DE E-COMMERCE</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70</w:t>
          </w:r>
        </w:p>
        <w:p w14:paraId="06523200" w14:textId="54268778" w:rsidR="00257439" w:rsidRPr="007C2555" w:rsidRDefault="00F35450" w:rsidP="00257439">
          <w:pPr>
            <w:tabs>
              <w:tab w:val="left" w:pos="880"/>
              <w:tab w:val="right" w:leader="dot" w:pos="9350"/>
            </w:tabs>
            <w:spacing w:after="100"/>
            <w:ind w:left="220"/>
            <w:rPr>
              <w:rFonts w:ascii="Arial" w:eastAsia="Times New Roman" w:hAnsi="Arial" w:cs="Arial"/>
              <w:sz w:val="24"/>
              <w:szCs w:val="24"/>
              <w:lang w:eastAsia="es-CO"/>
            </w:rPr>
          </w:pPr>
          <w:hyperlink w:anchor="_Toc42985113" w:history="1">
            <w:r w:rsidR="007C2555" w:rsidRPr="007C2555">
              <w:rPr>
                <w:rFonts w:ascii="Arial" w:eastAsia="Calibri" w:hAnsi="Arial" w:cs="Arial"/>
                <w:sz w:val="24"/>
                <w:szCs w:val="24"/>
              </w:rPr>
              <w:t>4.1.2</w:t>
            </w:r>
            <w:r w:rsidR="007C2555" w:rsidRPr="007C2555">
              <w:rPr>
                <w:rFonts w:ascii="Arial" w:eastAsia="Times New Roman" w:hAnsi="Arial" w:cs="Arial"/>
                <w:sz w:val="24"/>
                <w:szCs w:val="24"/>
                <w:lang w:eastAsia="es-CO"/>
              </w:rPr>
              <w:tab/>
              <w:t>CARACTERISTICAS DEL E-COMMERCE</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75</w:t>
          </w:r>
        </w:p>
        <w:p w14:paraId="1A54CBCC" w14:textId="477D811D" w:rsidR="00257439" w:rsidRPr="007C2555" w:rsidRDefault="00F35450" w:rsidP="00257439">
          <w:pPr>
            <w:tabs>
              <w:tab w:val="left" w:pos="880"/>
              <w:tab w:val="right" w:leader="dot" w:pos="9350"/>
            </w:tabs>
            <w:spacing w:after="100"/>
            <w:ind w:left="220"/>
            <w:rPr>
              <w:rFonts w:ascii="Arial" w:eastAsia="Times New Roman" w:hAnsi="Arial" w:cs="Arial"/>
              <w:sz w:val="24"/>
              <w:szCs w:val="24"/>
              <w:lang w:eastAsia="es-ES"/>
            </w:rPr>
          </w:pPr>
          <w:hyperlink w:anchor="_Toc42985115" w:history="1">
            <w:r w:rsidR="007C2555" w:rsidRPr="007C2555">
              <w:rPr>
                <w:rFonts w:ascii="Arial" w:eastAsia="Times New Roman" w:hAnsi="Arial" w:cs="Arial"/>
                <w:sz w:val="24"/>
                <w:szCs w:val="24"/>
                <w:lang w:eastAsia="es-ES"/>
              </w:rPr>
              <w:t>4.1.3</w:t>
            </w:r>
            <w:r w:rsidR="007C2555" w:rsidRPr="007C2555">
              <w:rPr>
                <w:rFonts w:ascii="Arial" w:eastAsia="Times New Roman" w:hAnsi="Arial" w:cs="Arial"/>
                <w:sz w:val="24"/>
                <w:szCs w:val="24"/>
                <w:lang w:eastAsia="es-CO"/>
              </w:rPr>
              <w:tab/>
              <w:t>PROCESOS DEL E-COMMERCE</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80</w:t>
          </w:r>
        </w:p>
        <w:p w14:paraId="421B0183" w14:textId="6B42565C" w:rsidR="00257439" w:rsidRPr="007C2555" w:rsidRDefault="007C2555" w:rsidP="00257439">
          <w:pPr>
            <w:tabs>
              <w:tab w:val="left" w:pos="880"/>
              <w:tab w:val="right" w:leader="dot" w:pos="9350"/>
            </w:tabs>
            <w:spacing w:after="100"/>
            <w:ind w:left="220"/>
            <w:rPr>
              <w:rFonts w:ascii="Arial" w:eastAsia="Times New Roman" w:hAnsi="Arial" w:cs="Arial"/>
              <w:sz w:val="24"/>
              <w:szCs w:val="24"/>
              <w:lang w:eastAsia="es-CO"/>
            </w:rPr>
          </w:pPr>
          <w:r w:rsidRPr="007C2555">
            <w:rPr>
              <w:rFonts w:ascii="Arial" w:eastAsia="Times New Roman" w:hAnsi="Arial" w:cs="Arial"/>
              <w:sz w:val="24"/>
              <w:szCs w:val="24"/>
              <w:lang w:eastAsia="es-CO"/>
            </w:rPr>
            <w:t>4.1.4</w:t>
          </w:r>
          <w:r w:rsidRPr="007C2555">
            <w:rPr>
              <w:rFonts w:ascii="Arial" w:eastAsia="Times New Roman" w:hAnsi="Arial" w:cs="Arial"/>
              <w:sz w:val="24"/>
              <w:szCs w:val="24"/>
              <w:lang w:eastAsia="es-CO"/>
            </w:rPr>
            <w:tab/>
            <w:t>PR</w:t>
          </w:r>
          <w:r w:rsidR="00947211">
            <w:rPr>
              <w:rFonts w:ascii="Arial" w:eastAsia="Times New Roman" w:hAnsi="Arial" w:cs="Arial"/>
              <w:sz w:val="24"/>
              <w:szCs w:val="24"/>
              <w:lang w:eastAsia="es-CO"/>
            </w:rPr>
            <w:t>ESENCIABILIDAD DE LA VARIABLE</w:t>
          </w:r>
          <w:r w:rsidR="00947211">
            <w:rPr>
              <w:rFonts w:ascii="Arial" w:eastAsia="Times New Roman" w:hAnsi="Arial" w:cs="Arial"/>
              <w:sz w:val="24"/>
              <w:szCs w:val="24"/>
              <w:lang w:eastAsia="es-CO"/>
            </w:rPr>
            <w:tab/>
            <w:t>85</w:t>
          </w:r>
        </w:p>
        <w:p w14:paraId="2115E578" w14:textId="5E436CAF"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117" w:history="1">
            <w:r w:rsidR="007C2555" w:rsidRPr="007C2555">
              <w:rPr>
                <w:rFonts w:ascii="Arial" w:eastAsia="Calibri" w:hAnsi="Arial" w:cs="Arial"/>
                <w:sz w:val="24"/>
                <w:szCs w:val="24"/>
              </w:rPr>
              <w:t>CONCLUSIONES</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89</w:t>
          </w:r>
        </w:p>
        <w:p w14:paraId="6010EF21" w14:textId="4B7FE9A9" w:rsidR="00257439" w:rsidRPr="007C2555" w:rsidRDefault="00F35450" w:rsidP="00257439">
          <w:pPr>
            <w:tabs>
              <w:tab w:val="right" w:leader="dot" w:pos="9350"/>
            </w:tabs>
            <w:spacing w:after="100"/>
            <w:rPr>
              <w:rFonts w:ascii="Arial" w:eastAsia="Times New Roman" w:hAnsi="Arial" w:cs="Arial"/>
              <w:sz w:val="24"/>
              <w:szCs w:val="24"/>
              <w:lang w:eastAsia="es-CO"/>
            </w:rPr>
          </w:pPr>
          <w:hyperlink w:anchor="_Toc42985118" w:history="1">
            <w:r w:rsidR="007C2555" w:rsidRPr="007C2555">
              <w:rPr>
                <w:rFonts w:ascii="Arial" w:eastAsia="Calibri" w:hAnsi="Arial" w:cs="Arial"/>
                <w:sz w:val="24"/>
                <w:szCs w:val="24"/>
              </w:rPr>
              <w:t>RECOMENDACIONES</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91</w:t>
          </w:r>
        </w:p>
        <w:p w14:paraId="04B2AA38" w14:textId="5F1BF4E0" w:rsidR="00257439" w:rsidRPr="007C2555" w:rsidRDefault="00F35450" w:rsidP="00257439">
          <w:pPr>
            <w:tabs>
              <w:tab w:val="right" w:leader="dot" w:pos="9350"/>
            </w:tabs>
            <w:spacing w:after="100"/>
            <w:ind w:left="220"/>
            <w:rPr>
              <w:rFonts w:ascii="Arial" w:eastAsia="Times New Roman" w:hAnsi="Arial" w:cs="Arial"/>
              <w:sz w:val="24"/>
              <w:szCs w:val="24"/>
              <w:lang w:eastAsia="es-CO"/>
            </w:rPr>
          </w:pPr>
          <w:hyperlink w:anchor="_Toc42985119" w:history="1">
            <w:r w:rsidR="007C2555" w:rsidRPr="007C2555">
              <w:rPr>
                <w:rFonts w:ascii="Arial" w:eastAsia="Times New Roman" w:hAnsi="Arial" w:cs="Arial"/>
                <w:sz w:val="24"/>
                <w:szCs w:val="24"/>
                <w:lang w:eastAsia="es-ES"/>
              </w:rPr>
              <w:t>REFERENCIAS BIBLIOGRAFICAS</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93</w:t>
          </w:r>
        </w:p>
        <w:p w14:paraId="1574B638" w14:textId="4A540503" w:rsidR="006B34DC" w:rsidRPr="007C2555" w:rsidRDefault="00F35450" w:rsidP="006B34DC">
          <w:pPr>
            <w:tabs>
              <w:tab w:val="right" w:leader="dot" w:pos="9350"/>
            </w:tabs>
            <w:spacing w:after="100"/>
            <w:ind w:left="220"/>
            <w:rPr>
              <w:rFonts w:ascii="Arial" w:eastAsia="Times New Roman" w:hAnsi="Arial" w:cs="Arial"/>
              <w:sz w:val="24"/>
              <w:szCs w:val="24"/>
              <w:lang w:eastAsia="es-ES"/>
            </w:rPr>
          </w:pPr>
          <w:hyperlink w:anchor="_Toc42985120" w:history="1">
            <w:r w:rsidR="007C2555" w:rsidRPr="007C2555">
              <w:rPr>
                <w:rFonts w:ascii="Arial" w:eastAsia="Calibri" w:hAnsi="Arial" w:cs="Arial"/>
                <w:sz w:val="24"/>
                <w:szCs w:val="24"/>
              </w:rPr>
              <w:t>ANEXOS</w:t>
            </w:r>
            <w:r w:rsidR="007C2555" w:rsidRPr="007C2555">
              <w:rPr>
                <w:rFonts w:ascii="Arial" w:eastAsia="Times New Roman" w:hAnsi="Arial" w:cs="Arial"/>
                <w:webHidden/>
                <w:sz w:val="24"/>
                <w:szCs w:val="24"/>
                <w:lang w:eastAsia="es-ES"/>
              </w:rPr>
              <w:tab/>
            </w:r>
          </w:hyperlink>
          <w:r w:rsidR="00947211">
            <w:rPr>
              <w:rFonts w:ascii="Arial" w:eastAsia="Times New Roman" w:hAnsi="Arial" w:cs="Arial"/>
              <w:sz w:val="24"/>
              <w:szCs w:val="24"/>
              <w:lang w:eastAsia="es-ES"/>
            </w:rPr>
            <w:t>11</w:t>
          </w:r>
          <w:r w:rsidR="00A918A2">
            <w:rPr>
              <w:rFonts w:ascii="Arial" w:eastAsia="Times New Roman" w:hAnsi="Arial" w:cs="Arial"/>
              <w:sz w:val="24"/>
              <w:szCs w:val="24"/>
              <w:lang w:eastAsia="es-ES"/>
            </w:rPr>
            <w:t>2</w:t>
          </w:r>
        </w:p>
        <w:p w14:paraId="7188C239" w14:textId="77777777" w:rsidR="00E11FAF" w:rsidRDefault="00257439" w:rsidP="00E11FAF">
          <w:pPr>
            <w:rPr>
              <w:rFonts w:ascii="Calibri" w:eastAsia="Times New Roman" w:hAnsi="Calibri" w:cs="Arial"/>
              <w:bCs/>
              <w:szCs w:val="24"/>
              <w:lang w:eastAsia="es-ES"/>
            </w:rPr>
          </w:pPr>
          <w:r w:rsidRPr="007C2555">
            <w:rPr>
              <w:rFonts w:ascii="Arial" w:eastAsia="Times New Roman" w:hAnsi="Arial" w:cs="Arial"/>
              <w:b/>
              <w:bCs/>
              <w:sz w:val="24"/>
              <w:szCs w:val="24"/>
              <w:lang w:eastAsia="es-ES"/>
            </w:rPr>
            <w:fldChar w:fldCharType="end"/>
          </w:r>
        </w:p>
      </w:sdtContent>
    </w:sdt>
    <w:bookmarkStart w:id="2" w:name="_Toc42985056" w:displacedByCustomXml="prev"/>
    <w:bookmarkStart w:id="3" w:name="_Toc35011371" w:displacedByCustomXml="prev"/>
    <w:p w14:paraId="20884583" w14:textId="77777777" w:rsidR="006B34DC" w:rsidRDefault="006B34DC" w:rsidP="00E11FAF">
      <w:pPr>
        <w:rPr>
          <w:rFonts w:ascii="Times New Roman" w:eastAsia="Calibri" w:hAnsi="Times New Roman" w:cs="Times New Roman"/>
          <w:b/>
          <w:color w:val="000000"/>
          <w:w w:val="117"/>
          <w:sz w:val="24"/>
          <w:szCs w:val="32"/>
          <w:highlight w:val="red"/>
          <w:lang w:eastAsia="es-ES"/>
        </w:rPr>
      </w:pPr>
    </w:p>
    <w:p w14:paraId="66AE4591" w14:textId="77777777" w:rsidR="006B34DC" w:rsidRDefault="006B34DC" w:rsidP="00E11FAF">
      <w:pPr>
        <w:rPr>
          <w:rFonts w:ascii="Times New Roman" w:eastAsia="Calibri" w:hAnsi="Times New Roman" w:cs="Times New Roman"/>
          <w:b/>
          <w:color w:val="000000"/>
          <w:w w:val="117"/>
          <w:sz w:val="24"/>
          <w:szCs w:val="32"/>
          <w:highlight w:val="red"/>
          <w:lang w:eastAsia="es-ES"/>
        </w:rPr>
      </w:pPr>
    </w:p>
    <w:p w14:paraId="5C873DF3" w14:textId="77777777" w:rsidR="006B34DC" w:rsidRDefault="006B34DC" w:rsidP="00E11FAF">
      <w:pPr>
        <w:rPr>
          <w:rFonts w:ascii="Times New Roman" w:eastAsia="Calibri" w:hAnsi="Times New Roman" w:cs="Times New Roman"/>
          <w:b/>
          <w:color w:val="000000"/>
          <w:w w:val="117"/>
          <w:sz w:val="24"/>
          <w:szCs w:val="32"/>
          <w:highlight w:val="red"/>
          <w:lang w:eastAsia="es-ES"/>
        </w:rPr>
      </w:pPr>
    </w:p>
    <w:p w14:paraId="4FED4B0C" w14:textId="77777777" w:rsidR="006B34DC" w:rsidRDefault="006B34DC" w:rsidP="00E11FAF">
      <w:pPr>
        <w:rPr>
          <w:rFonts w:ascii="Times New Roman" w:eastAsia="Calibri" w:hAnsi="Times New Roman" w:cs="Times New Roman"/>
          <w:b/>
          <w:color w:val="000000"/>
          <w:w w:val="117"/>
          <w:sz w:val="24"/>
          <w:szCs w:val="32"/>
          <w:highlight w:val="red"/>
          <w:lang w:eastAsia="es-ES"/>
        </w:rPr>
      </w:pPr>
    </w:p>
    <w:p w14:paraId="06F306FA" w14:textId="77777777" w:rsidR="006B34DC" w:rsidRDefault="006B34DC" w:rsidP="00E11FAF">
      <w:pPr>
        <w:rPr>
          <w:rFonts w:ascii="Times New Roman" w:eastAsia="Calibri" w:hAnsi="Times New Roman" w:cs="Times New Roman"/>
          <w:b/>
          <w:color w:val="000000"/>
          <w:w w:val="117"/>
          <w:sz w:val="24"/>
          <w:szCs w:val="32"/>
          <w:highlight w:val="red"/>
          <w:lang w:eastAsia="es-ES"/>
        </w:rPr>
      </w:pPr>
    </w:p>
    <w:p w14:paraId="57E01996" w14:textId="0E484E5D" w:rsidR="00257439" w:rsidRPr="007C2555" w:rsidRDefault="00257439" w:rsidP="00A918A2">
      <w:pPr>
        <w:spacing w:line="480" w:lineRule="auto"/>
        <w:jc w:val="center"/>
        <w:rPr>
          <w:rFonts w:ascii="Arial" w:eastAsia="Times New Roman" w:hAnsi="Arial" w:cs="Arial"/>
          <w:b/>
          <w:szCs w:val="24"/>
          <w:lang w:eastAsia="es-ES"/>
        </w:rPr>
      </w:pPr>
      <w:r w:rsidRPr="00A918A2">
        <w:rPr>
          <w:rFonts w:ascii="Arial" w:eastAsia="Calibri" w:hAnsi="Arial" w:cs="Arial"/>
          <w:b/>
          <w:color w:val="000000"/>
          <w:w w:val="117"/>
          <w:sz w:val="24"/>
          <w:szCs w:val="32"/>
          <w:lang w:eastAsia="es-ES"/>
        </w:rPr>
        <w:lastRenderedPageBreak/>
        <w:t>ÍNDICE DE TABLAS</w:t>
      </w:r>
      <w:bookmarkEnd w:id="3"/>
      <w:bookmarkEnd w:id="2"/>
    </w:p>
    <w:p w14:paraId="4B427279" w14:textId="73ABACDE" w:rsidR="00257439" w:rsidRPr="00A918A2" w:rsidRDefault="00A918A2" w:rsidP="00A918A2">
      <w:pPr>
        <w:jc w:val="right"/>
        <w:rPr>
          <w:rFonts w:ascii="Arial" w:eastAsia="Calibri" w:hAnsi="Arial" w:cs="Arial"/>
          <w:b/>
          <w:bCs/>
          <w:lang w:eastAsia="es-ES"/>
        </w:rPr>
      </w:pPr>
      <w:r w:rsidRPr="00A918A2">
        <w:rPr>
          <w:rFonts w:ascii="Arial" w:eastAsia="Calibri" w:hAnsi="Arial" w:cs="Arial"/>
          <w:b/>
          <w:bCs/>
          <w:lang w:eastAsia="es-ES"/>
        </w:rPr>
        <w:t>Pág.</w:t>
      </w:r>
    </w:p>
    <w:p w14:paraId="3F2C0DC4" w14:textId="22DDF293" w:rsidR="00CA0CF8" w:rsidRPr="00CA0CF8" w:rsidRDefault="00CA0CF8">
      <w:pPr>
        <w:pStyle w:val="Tabladeilustraciones"/>
        <w:tabs>
          <w:tab w:val="right" w:leader="dot" w:pos="8828"/>
        </w:tabs>
        <w:rPr>
          <w:noProof/>
        </w:rPr>
      </w:pPr>
      <w:r w:rsidRPr="00CA0CF8">
        <w:rPr>
          <w:rFonts w:ascii="Times New Roman" w:eastAsia="Calibri" w:hAnsi="Times New Roman" w:cs="Times New Roman"/>
          <w:color w:val="000000"/>
          <w:spacing w:val="-5"/>
          <w:w w:val="117"/>
          <w:sz w:val="24"/>
          <w:szCs w:val="24"/>
          <w:lang w:eastAsia="es-ES"/>
        </w:rPr>
        <w:fldChar w:fldCharType="begin"/>
      </w:r>
      <w:r w:rsidRPr="00CA0CF8">
        <w:rPr>
          <w:rFonts w:ascii="Times New Roman" w:eastAsia="Calibri" w:hAnsi="Times New Roman" w:cs="Times New Roman"/>
          <w:color w:val="000000"/>
          <w:spacing w:val="-5"/>
          <w:w w:val="117"/>
          <w:sz w:val="24"/>
          <w:szCs w:val="24"/>
          <w:lang w:eastAsia="es-ES"/>
        </w:rPr>
        <w:instrText xml:space="preserve"> TOC \h \z \c "Tabla" </w:instrText>
      </w:r>
      <w:r w:rsidRPr="00CA0CF8">
        <w:rPr>
          <w:rFonts w:ascii="Times New Roman" w:eastAsia="Calibri" w:hAnsi="Times New Roman" w:cs="Times New Roman"/>
          <w:color w:val="000000"/>
          <w:spacing w:val="-5"/>
          <w:w w:val="117"/>
          <w:sz w:val="24"/>
          <w:szCs w:val="24"/>
          <w:lang w:eastAsia="es-ES"/>
        </w:rPr>
        <w:fldChar w:fldCharType="separate"/>
      </w:r>
      <w:hyperlink w:anchor="_Toc181203254" w:history="1">
        <w:r w:rsidRPr="00CA0CF8">
          <w:rPr>
            <w:rStyle w:val="Hipervnculo"/>
            <w:rFonts w:ascii="Arial" w:hAnsi="Arial" w:cs="Arial"/>
            <w:noProof/>
          </w:rPr>
          <w:t>Tabla 1 Cuadro de Operacionalización de la Variable</w:t>
        </w:r>
        <w:r w:rsidRPr="00CA0CF8">
          <w:rPr>
            <w:noProof/>
            <w:webHidden/>
          </w:rPr>
          <w:tab/>
        </w:r>
        <w:r w:rsidRPr="00CA0CF8">
          <w:rPr>
            <w:noProof/>
            <w:webHidden/>
          </w:rPr>
          <w:fldChar w:fldCharType="begin"/>
        </w:r>
        <w:r w:rsidRPr="00CA0CF8">
          <w:rPr>
            <w:noProof/>
            <w:webHidden/>
          </w:rPr>
          <w:instrText xml:space="preserve"> PAGEREF _Toc181203254 \h </w:instrText>
        </w:r>
        <w:r w:rsidRPr="00CA0CF8">
          <w:rPr>
            <w:noProof/>
            <w:webHidden/>
          </w:rPr>
        </w:r>
        <w:r w:rsidRPr="00CA0CF8">
          <w:rPr>
            <w:noProof/>
            <w:webHidden/>
          </w:rPr>
          <w:fldChar w:fldCharType="separate"/>
        </w:r>
        <w:r w:rsidRPr="00CA0CF8">
          <w:rPr>
            <w:noProof/>
            <w:webHidden/>
          </w:rPr>
          <w:t>3</w:t>
        </w:r>
        <w:r w:rsidRPr="00CA0CF8">
          <w:rPr>
            <w:noProof/>
            <w:webHidden/>
          </w:rPr>
          <w:fldChar w:fldCharType="end"/>
        </w:r>
      </w:hyperlink>
      <w:r w:rsidR="00947211">
        <w:rPr>
          <w:noProof/>
        </w:rPr>
        <w:t>4</w:t>
      </w:r>
    </w:p>
    <w:p w14:paraId="1818FA10" w14:textId="095689F0" w:rsidR="00CA0CF8" w:rsidRPr="00CA0CF8" w:rsidRDefault="00F35450">
      <w:pPr>
        <w:pStyle w:val="Tabladeilustraciones"/>
        <w:tabs>
          <w:tab w:val="right" w:leader="dot" w:pos="8828"/>
        </w:tabs>
        <w:rPr>
          <w:noProof/>
        </w:rPr>
      </w:pPr>
      <w:hyperlink w:anchor="_Toc181203255" w:history="1">
        <w:r w:rsidR="00CA0CF8" w:rsidRPr="00CA0CF8">
          <w:rPr>
            <w:rStyle w:val="Hipervnculo"/>
            <w:rFonts w:ascii="Arial" w:hAnsi="Arial" w:cs="Arial"/>
            <w:noProof/>
          </w:rPr>
          <w:t>Tabla 2 Población en Estudio</w:t>
        </w:r>
        <w:r w:rsidR="00CA0CF8" w:rsidRPr="00CA0CF8">
          <w:rPr>
            <w:noProof/>
            <w:webHidden/>
          </w:rPr>
          <w:tab/>
        </w:r>
      </w:hyperlink>
      <w:r w:rsidR="00947211">
        <w:rPr>
          <w:noProof/>
        </w:rPr>
        <w:t>50</w:t>
      </w:r>
    </w:p>
    <w:p w14:paraId="113DF3D5" w14:textId="21A59B46" w:rsidR="00CA0CF8" w:rsidRPr="00CA0CF8" w:rsidRDefault="00F35450">
      <w:pPr>
        <w:pStyle w:val="Tabladeilustraciones"/>
        <w:tabs>
          <w:tab w:val="right" w:leader="dot" w:pos="8828"/>
        </w:tabs>
        <w:rPr>
          <w:noProof/>
        </w:rPr>
      </w:pPr>
      <w:hyperlink w:anchor="_Toc181203256" w:history="1">
        <w:r w:rsidR="00CA0CF8" w:rsidRPr="00CA0CF8">
          <w:rPr>
            <w:rStyle w:val="Hipervnculo"/>
            <w:rFonts w:ascii="Arial" w:hAnsi="Arial" w:cs="Arial"/>
            <w:noProof/>
          </w:rPr>
          <w:t>Tabla 3 Ponderación de Ítems del Cuestionario</w:t>
        </w:r>
        <w:r w:rsidR="00CA0CF8" w:rsidRPr="00CA0CF8">
          <w:rPr>
            <w:noProof/>
            <w:webHidden/>
          </w:rPr>
          <w:tab/>
        </w:r>
        <w:r w:rsidR="00CA0CF8" w:rsidRPr="00CA0CF8">
          <w:rPr>
            <w:noProof/>
            <w:webHidden/>
          </w:rPr>
          <w:fldChar w:fldCharType="begin"/>
        </w:r>
        <w:r w:rsidR="00CA0CF8" w:rsidRPr="00CA0CF8">
          <w:rPr>
            <w:noProof/>
            <w:webHidden/>
          </w:rPr>
          <w:instrText xml:space="preserve"> PAGEREF _Toc181203256 \h </w:instrText>
        </w:r>
        <w:r w:rsidR="00CA0CF8" w:rsidRPr="00CA0CF8">
          <w:rPr>
            <w:noProof/>
            <w:webHidden/>
          </w:rPr>
        </w:r>
        <w:r w:rsidR="00CA0CF8" w:rsidRPr="00CA0CF8">
          <w:rPr>
            <w:noProof/>
            <w:webHidden/>
          </w:rPr>
          <w:fldChar w:fldCharType="separate"/>
        </w:r>
        <w:r w:rsidR="00CA0CF8" w:rsidRPr="00CA0CF8">
          <w:rPr>
            <w:noProof/>
            <w:webHidden/>
          </w:rPr>
          <w:t>6</w:t>
        </w:r>
        <w:r w:rsidR="00CA0CF8" w:rsidRPr="00CA0CF8">
          <w:rPr>
            <w:noProof/>
            <w:webHidden/>
          </w:rPr>
          <w:fldChar w:fldCharType="end"/>
        </w:r>
      </w:hyperlink>
      <w:r w:rsidR="00947211">
        <w:rPr>
          <w:noProof/>
        </w:rPr>
        <w:t>1</w:t>
      </w:r>
    </w:p>
    <w:p w14:paraId="10BFF8D1" w14:textId="36DE5CB4" w:rsidR="00CA0CF8" w:rsidRPr="00CA0CF8" w:rsidRDefault="00F35450">
      <w:pPr>
        <w:pStyle w:val="Tabladeilustraciones"/>
        <w:tabs>
          <w:tab w:val="right" w:leader="dot" w:pos="8828"/>
        </w:tabs>
        <w:rPr>
          <w:noProof/>
        </w:rPr>
      </w:pPr>
      <w:hyperlink w:anchor="_Toc181203257" w:history="1">
        <w:r w:rsidR="00CA0CF8" w:rsidRPr="00CA0CF8">
          <w:rPr>
            <w:rStyle w:val="Hipervnculo"/>
            <w:rFonts w:ascii="Arial" w:hAnsi="Arial" w:cs="Arial"/>
            <w:noProof/>
          </w:rPr>
          <w:t>Tabla 4 Validadores</w:t>
        </w:r>
        <w:r w:rsidR="00CA0CF8" w:rsidRPr="00CA0CF8">
          <w:rPr>
            <w:noProof/>
            <w:webHidden/>
          </w:rPr>
          <w:tab/>
        </w:r>
        <w:r w:rsidR="00CA0CF8" w:rsidRPr="00CA0CF8">
          <w:rPr>
            <w:noProof/>
            <w:webHidden/>
          </w:rPr>
          <w:fldChar w:fldCharType="begin"/>
        </w:r>
        <w:r w:rsidR="00CA0CF8" w:rsidRPr="00CA0CF8">
          <w:rPr>
            <w:noProof/>
            <w:webHidden/>
          </w:rPr>
          <w:instrText xml:space="preserve"> PAGEREF _Toc181203257 \h </w:instrText>
        </w:r>
        <w:r w:rsidR="00CA0CF8" w:rsidRPr="00CA0CF8">
          <w:rPr>
            <w:noProof/>
            <w:webHidden/>
          </w:rPr>
        </w:r>
        <w:r w:rsidR="00CA0CF8" w:rsidRPr="00CA0CF8">
          <w:rPr>
            <w:noProof/>
            <w:webHidden/>
          </w:rPr>
          <w:fldChar w:fldCharType="separate"/>
        </w:r>
        <w:r w:rsidR="00CA0CF8" w:rsidRPr="00CA0CF8">
          <w:rPr>
            <w:noProof/>
            <w:webHidden/>
          </w:rPr>
          <w:t>6</w:t>
        </w:r>
        <w:r w:rsidR="00CA0CF8" w:rsidRPr="00CA0CF8">
          <w:rPr>
            <w:noProof/>
            <w:webHidden/>
          </w:rPr>
          <w:fldChar w:fldCharType="end"/>
        </w:r>
      </w:hyperlink>
      <w:r w:rsidR="00947211">
        <w:rPr>
          <w:noProof/>
        </w:rPr>
        <w:t>2</w:t>
      </w:r>
    </w:p>
    <w:p w14:paraId="2FB91383" w14:textId="44F9E540" w:rsidR="00CA0CF8" w:rsidRPr="00CA0CF8" w:rsidRDefault="00F35450">
      <w:pPr>
        <w:pStyle w:val="Tabladeilustraciones"/>
        <w:tabs>
          <w:tab w:val="right" w:leader="dot" w:pos="8828"/>
        </w:tabs>
        <w:rPr>
          <w:noProof/>
        </w:rPr>
      </w:pPr>
      <w:hyperlink w:anchor="_Toc181203258" w:history="1">
        <w:r w:rsidR="00CA0CF8" w:rsidRPr="00CA0CF8">
          <w:rPr>
            <w:rStyle w:val="Hipervnculo"/>
            <w:rFonts w:ascii="Arial" w:hAnsi="Arial" w:cs="Arial"/>
            <w:noProof/>
          </w:rPr>
          <w:t>Tabla 5 Baremo para Estimar Confiabilidad del Instrumento</w:t>
        </w:r>
        <w:r w:rsidR="00CA0CF8" w:rsidRPr="00CA0CF8">
          <w:rPr>
            <w:noProof/>
            <w:webHidden/>
          </w:rPr>
          <w:tab/>
        </w:r>
        <w:r w:rsidR="00CA0CF8" w:rsidRPr="00CA0CF8">
          <w:rPr>
            <w:noProof/>
            <w:webHidden/>
          </w:rPr>
          <w:fldChar w:fldCharType="begin"/>
        </w:r>
        <w:r w:rsidR="00CA0CF8" w:rsidRPr="00CA0CF8">
          <w:rPr>
            <w:noProof/>
            <w:webHidden/>
          </w:rPr>
          <w:instrText xml:space="preserve"> PAGEREF _Toc181203258 \h </w:instrText>
        </w:r>
        <w:r w:rsidR="00CA0CF8" w:rsidRPr="00CA0CF8">
          <w:rPr>
            <w:noProof/>
            <w:webHidden/>
          </w:rPr>
        </w:r>
        <w:r w:rsidR="00CA0CF8" w:rsidRPr="00CA0CF8">
          <w:rPr>
            <w:noProof/>
            <w:webHidden/>
          </w:rPr>
          <w:fldChar w:fldCharType="separate"/>
        </w:r>
        <w:r w:rsidR="00CA0CF8" w:rsidRPr="00CA0CF8">
          <w:rPr>
            <w:noProof/>
            <w:webHidden/>
          </w:rPr>
          <w:t>6</w:t>
        </w:r>
        <w:r w:rsidR="00CA0CF8" w:rsidRPr="00CA0CF8">
          <w:rPr>
            <w:noProof/>
            <w:webHidden/>
          </w:rPr>
          <w:fldChar w:fldCharType="end"/>
        </w:r>
      </w:hyperlink>
      <w:r w:rsidR="00947211">
        <w:rPr>
          <w:noProof/>
        </w:rPr>
        <w:t>4</w:t>
      </w:r>
    </w:p>
    <w:p w14:paraId="6A2E5B29" w14:textId="49F52A80" w:rsidR="00CA0CF8" w:rsidRPr="00CA0CF8" w:rsidRDefault="00F35450">
      <w:pPr>
        <w:pStyle w:val="Tabladeilustraciones"/>
        <w:tabs>
          <w:tab w:val="right" w:leader="dot" w:pos="8828"/>
        </w:tabs>
        <w:rPr>
          <w:noProof/>
        </w:rPr>
      </w:pPr>
      <w:hyperlink w:anchor="_Toc181203259" w:history="1">
        <w:r w:rsidR="00CA0CF8" w:rsidRPr="00CA0CF8">
          <w:rPr>
            <w:rStyle w:val="Hipervnculo"/>
            <w:rFonts w:ascii="Arial" w:hAnsi="Arial" w:cs="Arial"/>
            <w:noProof/>
          </w:rPr>
          <w:t>Tabla 6 Baremo para Análisis de las Variables</w:t>
        </w:r>
        <w:r w:rsidR="00CA0CF8" w:rsidRPr="00CA0CF8">
          <w:rPr>
            <w:noProof/>
            <w:webHidden/>
          </w:rPr>
          <w:tab/>
        </w:r>
        <w:r w:rsidR="00CA0CF8" w:rsidRPr="00CA0CF8">
          <w:rPr>
            <w:noProof/>
            <w:webHidden/>
          </w:rPr>
          <w:fldChar w:fldCharType="begin"/>
        </w:r>
        <w:r w:rsidR="00CA0CF8" w:rsidRPr="00CA0CF8">
          <w:rPr>
            <w:noProof/>
            <w:webHidden/>
          </w:rPr>
          <w:instrText xml:space="preserve"> PAGEREF _Toc181203259 \h </w:instrText>
        </w:r>
        <w:r w:rsidR="00CA0CF8" w:rsidRPr="00CA0CF8">
          <w:rPr>
            <w:noProof/>
            <w:webHidden/>
          </w:rPr>
        </w:r>
        <w:r w:rsidR="00CA0CF8" w:rsidRPr="00CA0CF8">
          <w:rPr>
            <w:noProof/>
            <w:webHidden/>
          </w:rPr>
          <w:fldChar w:fldCharType="separate"/>
        </w:r>
        <w:r w:rsidR="00CA0CF8" w:rsidRPr="00CA0CF8">
          <w:rPr>
            <w:noProof/>
            <w:webHidden/>
          </w:rPr>
          <w:t>6</w:t>
        </w:r>
        <w:r w:rsidR="00CA0CF8" w:rsidRPr="00CA0CF8">
          <w:rPr>
            <w:noProof/>
            <w:webHidden/>
          </w:rPr>
          <w:fldChar w:fldCharType="end"/>
        </w:r>
      </w:hyperlink>
      <w:r w:rsidR="00947211">
        <w:rPr>
          <w:noProof/>
        </w:rPr>
        <w:t>6</w:t>
      </w:r>
    </w:p>
    <w:p w14:paraId="0F6C142E" w14:textId="09EAED32" w:rsidR="00CA0CF8" w:rsidRPr="00CA0CF8" w:rsidRDefault="00F35450">
      <w:pPr>
        <w:pStyle w:val="Tabladeilustraciones"/>
        <w:tabs>
          <w:tab w:val="right" w:leader="dot" w:pos="8828"/>
        </w:tabs>
        <w:rPr>
          <w:noProof/>
        </w:rPr>
      </w:pPr>
      <w:hyperlink w:anchor="_Toc181203260" w:history="1">
        <w:r w:rsidR="00CA0CF8" w:rsidRPr="00CA0CF8">
          <w:rPr>
            <w:rStyle w:val="Hipervnculo"/>
            <w:rFonts w:ascii="Arial" w:hAnsi="Arial" w:cs="Arial"/>
            <w:noProof/>
          </w:rPr>
          <w:t>Tabla 7 Tipos de E-commerce</w:t>
        </w:r>
        <w:r w:rsidR="00CA0CF8" w:rsidRPr="00CA0CF8">
          <w:rPr>
            <w:noProof/>
            <w:webHidden/>
          </w:rPr>
          <w:tab/>
        </w:r>
      </w:hyperlink>
      <w:r w:rsidR="00947211">
        <w:rPr>
          <w:noProof/>
        </w:rPr>
        <w:t>70</w:t>
      </w:r>
    </w:p>
    <w:p w14:paraId="404EEBD9" w14:textId="0141E3D2" w:rsidR="00CA0CF8" w:rsidRPr="00CA0CF8" w:rsidRDefault="00F35450">
      <w:pPr>
        <w:pStyle w:val="Tabladeilustraciones"/>
        <w:tabs>
          <w:tab w:val="right" w:leader="dot" w:pos="8828"/>
        </w:tabs>
        <w:rPr>
          <w:noProof/>
        </w:rPr>
      </w:pPr>
      <w:hyperlink w:anchor="_Toc181203261" w:history="1">
        <w:r w:rsidR="00CA0CF8" w:rsidRPr="00CA0CF8">
          <w:rPr>
            <w:rStyle w:val="Hipervnculo"/>
            <w:rFonts w:ascii="Arial" w:hAnsi="Arial" w:cs="Arial"/>
            <w:noProof/>
          </w:rPr>
          <w:t>Tabla 8 Características Del E-Commerce</w:t>
        </w:r>
        <w:r w:rsidR="00CA0CF8" w:rsidRPr="00CA0CF8">
          <w:rPr>
            <w:noProof/>
            <w:webHidden/>
          </w:rPr>
          <w:tab/>
        </w:r>
        <w:r w:rsidR="00CA0CF8" w:rsidRPr="00CA0CF8">
          <w:rPr>
            <w:noProof/>
            <w:webHidden/>
          </w:rPr>
          <w:fldChar w:fldCharType="begin"/>
        </w:r>
        <w:r w:rsidR="00CA0CF8" w:rsidRPr="00CA0CF8">
          <w:rPr>
            <w:noProof/>
            <w:webHidden/>
          </w:rPr>
          <w:instrText xml:space="preserve"> PAGEREF _Toc181203261 \h </w:instrText>
        </w:r>
        <w:r w:rsidR="00CA0CF8" w:rsidRPr="00CA0CF8">
          <w:rPr>
            <w:noProof/>
            <w:webHidden/>
          </w:rPr>
        </w:r>
        <w:r w:rsidR="00CA0CF8" w:rsidRPr="00CA0CF8">
          <w:rPr>
            <w:noProof/>
            <w:webHidden/>
          </w:rPr>
          <w:fldChar w:fldCharType="separate"/>
        </w:r>
        <w:r w:rsidR="00CA0CF8" w:rsidRPr="00CA0CF8">
          <w:rPr>
            <w:noProof/>
            <w:webHidden/>
          </w:rPr>
          <w:t>7</w:t>
        </w:r>
        <w:r w:rsidR="00CA0CF8" w:rsidRPr="00CA0CF8">
          <w:rPr>
            <w:noProof/>
            <w:webHidden/>
          </w:rPr>
          <w:fldChar w:fldCharType="end"/>
        </w:r>
      </w:hyperlink>
      <w:r w:rsidR="00947211">
        <w:rPr>
          <w:noProof/>
        </w:rPr>
        <w:t>5</w:t>
      </w:r>
    </w:p>
    <w:p w14:paraId="2EBAB415" w14:textId="1DA6E76A" w:rsidR="00CA0CF8" w:rsidRPr="00CA0CF8" w:rsidRDefault="00F35450">
      <w:pPr>
        <w:pStyle w:val="Tabladeilustraciones"/>
        <w:tabs>
          <w:tab w:val="right" w:leader="dot" w:pos="8828"/>
        </w:tabs>
        <w:rPr>
          <w:noProof/>
        </w:rPr>
      </w:pPr>
      <w:hyperlink w:anchor="_Toc181203262" w:history="1">
        <w:r w:rsidR="00CA0CF8" w:rsidRPr="00CA0CF8">
          <w:rPr>
            <w:rStyle w:val="Hipervnculo"/>
            <w:rFonts w:ascii="Arial" w:hAnsi="Arial" w:cs="Arial"/>
            <w:noProof/>
          </w:rPr>
          <w:t>Tabla 9 Procesos del E-commerce</w:t>
        </w:r>
        <w:r w:rsidR="00CA0CF8" w:rsidRPr="00CA0CF8">
          <w:rPr>
            <w:noProof/>
            <w:webHidden/>
          </w:rPr>
          <w:tab/>
        </w:r>
      </w:hyperlink>
      <w:r w:rsidR="00947211">
        <w:rPr>
          <w:noProof/>
        </w:rPr>
        <w:t>80</w:t>
      </w:r>
    </w:p>
    <w:p w14:paraId="4B9B51B6" w14:textId="0D03ECD1" w:rsidR="00CA0CF8" w:rsidRPr="00CA0CF8" w:rsidRDefault="00F35450">
      <w:pPr>
        <w:pStyle w:val="Tabladeilustraciones"/>
        <w:tabs>
          <w:tab w:val="right" w:leader="dot" w:pos="8828"/>
        </w:tabs>
        <w:rPr>
          <w:noProof/>
        </w:rPr>
      </w:pPr>
      <w:hyperlink w:anchor="_Toc181203263" w:history="1">
        <w:r w:rsidR="00CA0CF8" w:rsidRPr="00CA0CF8">
          <w:rPr>
            <w:rStyle w:val="Hipervnculo"/>
            <w:rFonts w:ascii="Arial" w:hAnsi="Arial" w:cs="Arial"/>
            <w:noProof/>
          </w:rPr>
          <w:t>Tabla 10 Presencialidad De La Variable E-commerce</w:t>
        </w:r>
        <w:r w:rsidR="00CA0CF8" w:rsidRPr="00CA0CF8">
          <w:rPr>
            <w:noProof/>
            <w:webHidden/>
          </w:rPr>
          <w:tab/>
        </w:r>
        <w:r w:rsidR="00CA0CF8" w:rsidRPr="00CA0CF8">
          <w:rPr>
            <w:noProof/>
            <w:webHidden/>
          </w:rPr>
          <w:fldChar w:fldCharType="begin"/>
        </w:r>
        <w:r w:rsidR="00CA0CF8" w:rsidRPr="00CA0CF8">
          <w:rPr>
            <w:noProof/>
            <w:webHidden/>
          </w:rPr>
          <w:instrText xml:space="preserve"> PAGEREF _Toc181203263 \h </w:instrText>
        </w:r>
        <w:r w:rsidR="00CA0CF8" w:rsidRPr="00CA0CF8">
          <w:rPr>
            <w:noProof/>
            <w:webHidden/>
          </w:rPr>
        </w:r>
        <w:r w:rsidR="00CA0CF8" w:rsidRPr="00CA0CF8">
          <w:rPr>
            <w:noProof/>
            <w:webHidden/>
          </w:rPr>
          <w:fldChar w:fldCharType="separate"/>
        </w:r>
        <w:r w:rsidR="00CA0CF8" w:rsidRPr="00CA0CF8">
          <w:rPr>
            <w:noProof/>
            <w:webHidden/>
          </w:rPr>
          <w:t>8</w:t>
        </w:r>
        <w:r w:rsidR="00CA0CF8" w:rsidRPr="00CA0CF8">
          <w:rPr>
            <w:noProof/>
            <w:webHidden/>
          </w:rPr>
          <w:fldChar w:fldCharType="end"/>
        </w:r>
      </w:hyperlink>
      <w:r w:rsidR="00947211">
        <w:rPr>
          <w:noProof/>
        </w:rPr>
        <w:t>5</w:t>
      </w:r>
    </w:p>
    <w:p w14:paraId="67C42745" w14:textId="090C6BC4" w:rsidR="00257439" w:rsidRPr="00CA0CF8" w:rsidRDefault="00CA0CF8" w:rsidP="00F139D8">
      <w:pPr>
        <w:spacing w:line="360" w:lineRule="auto"/>
        <w:rPr>
          <w:rFonts w:ascii="Times New Roman" w:eastAsia="Calibri" w:hAnsi="Times New Roman" w:cs="Times New Roman"/>
          <w:color w:val="000000"/>
          <w:spacing w:val="-5"/>
          <w:w w:val="117"/>
          <w:sz w:val="24"/>
          <w:szCs w:val="24"/>
          <w:lang w:eastAsia="es-ES"/>
        </w:rPr>
      </w:pPr>
      <w:r w:rsidRPr="00CA0CF8">
        <w:rPr>
          <w:rFonts w:ascii="Times New Roman" w:eastAsia="Calibri" w:hAnsi="Times New Roman" w:cs="Times New Roman"/>
          <w:color w:val="000000"/>
          <w:spacing w:val="-5"/>
          <w:w w:val="117"/>
          <w:sz w:val="24"/>
          <w:szCs w:val="24"/>
          <w:lang w:eastAsia="es-ES"/>
        </w:rPr>
        <w:fldChar w:fldCharType="end"/>
      </w:r>
    </w:p>
    <w:p w14:paraId="2984E1D4" w14:textId="77777777" w:rsidR="006B34DC" w:rsidRDefault="006B34DC" w:rsidP="00F139D8">
      <w:pPr>
        <w:spacing w:line="360" w:lineRule="auto"/>
        <w:rPr>
          <w:rFonts w:ascii="Times New Roman" w:eastAsia="Calibri" w:hAnsi="Times New Roman" w:cs="Times New Roman"/>
          <w:b/>
          <w:color w:val="000000"/>
          <w:w w:val="117"/>
          <w:sz w:val="24"/>
          <w:szCs w:val="32"/>
          <w:lang w:eastAsia="es-ES"/>
        </w:rPr>
        <w:sectPr w:rsidR="006B34DC" w:rsidSect="007C2555">
          <w:headerReference w:type="default" r:id="rId18"/>
          <w:footerReference w:type="default" r:id="rId19"/>
          <w:pgSz w:w="12240" w:h="15840"/>
          <w:pgMar w:top="1701" w:right="1134" w:bottom="1701" w:left="2268" w:header="709" w:footer="709" w:gutter="0"/>
          <w:pgNumType w:fmt="lowerRoman"/>
          <w:cols w:space="708"/>
          <w:docGrid w:linePitch="360"/>
        </w:sectPr>
      </w:pPr>
    </w:p>
    <w:p w14:paraId="72BF89D1" w14:textId="77777777" w:rsidR="0066394B" w:rsidRPr="00CA0CF8" w:rsidRDefault="0066394B" w:rsidP="00CA0CF8">
      <w:pPr>
        <w:keepNext/>
        <w:keepLines/>
        <w:spacing w:before="240" w:after="0" w:line="480" w:lineRule="auto"/>
        <w:jc w:val="center"/>
        <w:outlineLvl w:val="0"/>
        <w:rPr>
          <w:rFonts w:ascii="Arial" w:eastAsia="Calibri" w:hAnsi="Arial" w:cs="Arial"/>
          <w:b/>
          <w:color w:val="000000"/>
          <w:w w:val="117"/>
          <w:sz w:val="24"/>
          <w:szCs w:val="32"/>
          <w:lang w:eastAsia="es-ES"/>
        </w:rPr>
      </w:pPr>
      <w:bookmarkStart w:id="4" w:name="_Toc35011372"/>
      <w:bookmarkStart w:id="5" w:name="_Toc42985057"/>
      <w:r w:rsidRPr="00CA0CF8">
        <w:rPr>
          <w:rFonts w:ascii="Arial" w:eastAsia="Calibri" w:hAnsi="Arial" w:cs="Arial"/>
          <w:b/>
          <w:color w:val="000000"/>
          <w:w w:val="117"/>
          <w:sz w:val="24"/>
          <w:szCs w:val="32"/>
          <w:lang w:eastAsia="es-ES"/>
        </w:rPr>
        <w:lastRenderedPageBreak/>
        <w:t>ÍNDICE DE GRÁFICAS</w:t>
      </w:r>
      <w:bookmarkEnd w:id="4"/>
      <w:bookmarkEnd w:id="5"/>
    </w:p>
    <w:p w14:paraId="736D8F69" w14:textId="24277B36" w:rsidR="006419A5" w:rsidRPr="00CB0A79" w:rsidRDefault="00CB0A79" w:rsidP="00CB0A79">
      <w:pPr>
        <w:jc w:val="right"/>
        <w:rPr>
          <w:rFonts w:ascii="Arial" w:eastAsia="Calibri" w:hAnsi="Arial" w:cs="Arial"/>
          <w:bCs/>
        </w:rPr>
      </w:pPr>
      <w:r w:rsidRPr="00CB0A79">
        <w:rPr>
          <w:rFonts w:ascii="Arial" w:eastAsia="Calibri" w:hAnsi="Arial" w:cs="Arial"/>
          <w:bCs/>
          <w:color w:val="000000"/>
          <w:spacing w:val="-5"/>
          <w:w w:val="117"/>
          <w:sz w:val="24"/>
          <w:szCs w:val="24"/>
          <w:lang w:eastAsia="es-ES"/>
        </w:rPr>
        <w:t>Pág.</w:t>
      </w:r>
    </w:p>
    <w:p w14:paraId="07036677" w14:textId="5F24C93D" w:rsidR="00CB0A79" w:rsidRPr="00CB0A79" w:rsidRDefault="00CB0A79">
      <w:pPr>
        <w:pStyle w:val="Tabladeilustraciones"/>
        <w:tabs>
          <w:tab w:val="right" w:leader="dot" w:pos="8828"/>
        </w:tabs>
        <w:rPr>
          <w:rFonts w:ascii="Arial" w:eastAsiaTheme="minorEastAsia" w:hAnsi="Arial" w:cs="Arial"/>
          <w:noProof/>
          <w:kern w:val="2"/>
          <w:sz w:val="24"/>
          <w:szCs w:val="24"/>
          <w:lang w:eastAsia="es-CO"/>
          <w14:ligatures w14:val="standardContextual"/>
        </w:rPr>
      </w:pPr>
      <w:r w:rsidRPr="00CB0A79">
        <w:rPr>
          <w:rFonts w:ascii="Arial" w:eastAsia="Calibri" w:hAnsi="Arial" w:cs="Arial"/>
          <w:color w:val="000000"/>
          <w:spacing w:val="-5"/>
          <w:w w:val="117"/>
          <w:sz w:val="24"/>
          <w:szCs w:val="24"/>
          <w:lang w:eastAsia="es-ES"/>
        </w:rPr>
        <w:fldChar w:fldCharType="begin"/>
      </w:r>
      <w:r w:rsidRPr="00CB0A79">
        <w:rPr>
          <w:rFonts w:ascii="Arial" w:eastAsia="Calibri" w:hAnsi="Arial" w:cs="Arial"/>
          <w:color w:val="000000"/>
          <w:spacing w:val="-5"/>
          <w:w w:val="117"/>
          <w:sz w:val="24"/>
          <w:szCs w:val="24"/>
          <w:lang w:eastAsia="es-ES"/>
        </w:rPr>
        <w:instrText xml:space="preserve"> TOC \h \z \c "Ilustración" </w:instrText>
      </w:r>
      <w:r w:rsidRPr="00CB0A79">
        <w:rPr>
          <w:rFonts w:ascii="Arial" w:eastAsia="Calibri" w:hAnsi="Arial" w:cs="Arial"/>
          <w:color w:val="000000"/>
          <w:spacing w:val="-5"/>
          <w:w w:val="117"/>
          <w:sz w:val="24"/>
          <w:szCs w:val="24"/>
          <w:lang w:eastAsia="es-ES"/>
        </w:rPr>
        <w:fldChar w:fldCharType="separate"/>
      </w:r>
      <w:hyperlink w:anchor="_Toc181203787" w:history="1">
        <w:r w:rsidRPr="00CB0A79">
          <w:rPr>
            <w:rStyle w:val="Hipervnculo"/>
            <w:rFonts w:ascii="Arial" w:hAnsi="Arial" w:cs="Arial"/>
            <w:noProof/>
            <w:sz w:val="24"/>
            <w:szCs w:val="24"/>
          </w:rPr>
          <w:t>Ilustración 1 Tipos de E-commerce</w:t>
        </w:r>
        <w:r w:rsidRPr="00CB0A79">
          <w:rPr>
            <w:rFonts w:ascii="Arial" w:hAnsi="Arial" w:cs="Arial"/>
            <w:noProof/>
            <w:webHidden/>
            <w:sz w:val="24"/>
            <w:szCs w:val="24"/>
          </w:rPr>
          <w:tab/>
        </w:r>
        <w:r w:rsidRPr="00CB0A79">
          <w:rPr>
            <w:rFonts w:ascii="Arial" w:hAnsi="Arial" w:cs="Arial"/>
            <w:noProof/>
            <w:webHidden/>
            <w:sz w:val="24"/>
            <w:szCs w:val="24"/>
          </w:rPr>
          <w:fldChar w:fldCharType="begin"/>
        </w:r>
        <w:r w:rsidRPr="00CB0A79">
          <w:rPr>
            <w:rFonts w:ascii="Arial" w:hAnsi="Arial" w:cs="Arial"/>
            <w:noProof/>
            <w:webHidden/>
            <w:sz w:val="24"/>
            <w:szCs w:val="24"/>
          </w:rPr>
          <w:instrText xml:space="preserve"> PAGEREF _Toc181203787 \h </w:instrText>
        </w:r>
        <w:r w:rsidRPr="00CB0A79">
          <w:rPr>
            <w:rFonts w:ascii="Arial" w:hAnsi="Arial" w:cs="Arial"/>
            <w:noProof/>
            <w:webHidden/>
            <w:sz w:val="24"/>
            <w:szCs w:val="24"/>
          </w:rPr>
        </w:r>
        <w:r w:rsidRPr="00CB0A79">
          <w:rPr>
            <w:rFonts w:ascii="Arial" w:hAnsi="Arial" w:cs="Arial"/>
            <w:noProof/>
            <w:webHidden/>
            <w:sz w:val="24"/>
            <w:szCs w:val="24"/>
          </w:rPr>
          <w:fldChar w:fldCharType="separate"/>
        </w:r>
        <w:r w:rsidRPr="00CB0A79">
          <w:rPr>
            <w:rFonts w:ascii="Arial" w:hAnsi="Arial" w:cs="Arial"/>
            <w:noProof/>
            <w:webHidden/>
            <w:sz w:val="24"/>
            <w:szCs w:val="24"/>
          </w:rPr>
          <w:t>7</w:t>
        </w:r>
        <w:r w:rsidRPr="00CB0A79">
          <w:rPr>
            <w:rFonts w:ascii="Arial" w:hAnsi="Arial" w:cs="Arial"/>
            <w:noProof/>
            <w:webHidden/>
            <w:sz w:val="24"/>
            <w:szCs w:val="24"/>
          </w:rPr>
          <w:fldChar w:fldCharType="end"/>
        </w:r>
      </w:hyperlink>
      <w:r w:rsidR="00B62CBD">
        <w:rPr>
          <w:rFonts w:ascii="Arial" w:hAnsi="Arial" w:cs="Arial"/>
          <w:noProof/>
          <w:sz w:val="24"/>
          <w:szCs w:val="24"/>
        </w:rPr>
        <w:t>4</w:t>
      </w:r>
    </w:p>
    <w:p w14:paraId="287E8EFE" w14:textId="6C4B4033" w:rsidR="00CB0A79" w:rsidRPr="00CB0A79" w:rsidRDefault="00F35450">
      <w:pPr>
        <w:pStyle w:val="Tabladeilustraciones"/>
        <w:tabs>
          <w:tab w:val="right" w:leader="dot" w:pos="8828"/>
        </w:tabs>
        <w:rPr>
          <w:rFonts w:ascii="Arial" w:eastAsiaTheme="minorEastAsia" w:hAnsi="Arial" w:cs="Arial"/>
          <w:noProof/>
          <w:kern w:val="2"/>
          <w:sz w:val="24"/>
          <w:szCs w:val="24"/>
          <w:lang w:eastAsia="es-CO"/>
          <w14:ligatures w14:val="standardContextual"/>
        </w:rPr>
      </w:pPr>
      <w:hyperlink w:anchor="_Toc181203788" w:history="1">
        <w:r w:rsidR="00CB0A79" w:rsidRPr="00CB0A79">
          <w:rPr>
            <w:rStyle w:val="Hipervnculo"/>
            <w:rFonts w:ascii="Arial" w:hAnsi="Arial" w:cs="Arial"/>
            <w:noProof/>
            <w:sz w:val="24"/>
            <w:szCs w:val="24"/>
          </w:rPr>
          <w:t>Ilustración 2 Características del E-commerce</w:t>
        </w:r>
        <w:r w:rsidR="00CB0A79" w:rsidRPr="00CB0A79">
          <w:rPr>
            <w:rFonts w:ascii="Arial" w:hAnsi="Arial" w:cs="Arial"/>
            <w:noProof/>
            <w:webHidden/>
            <w:sz w:val="24"/>
            <w:szCs w:val="24"/>
          </w:rPr>
          <w:tab/>
        </w:r>
      </w:hyperlink>
      <w:r w:rsidR="00B62CBD">
        <w:rPr>
          <w:rFonts w:ascii="Arial" w:hAnsi="Arial" w:cs="Arial"/>
          <w:noProof/>
          <w:sz w:val="24"/>
          <w:szCs w:val="24"/>
        </w:rPr>
        <w:t>79</w:t>
      </w:r>
      <w:bookmarkStart w:id="6" w:name="_GoBack"/>
      <w:bookmarkEnd w:id="6"/>
    </w:p>
    <w:p w14:paraId="1A405CC0" w14:textId="0926A146" w:rsidR="00CB0A79" w:rsidRPr="00CB0A79" w:rsidRDefault="00F35450">
      <w:pPr>
        <w:pStyle w:val="Tabladeilustraciones"/>
        <w:tabs>
          <w:tab w:val="right" w:leader="dot" w:pos="8828"/>
        </w:tabs>
        <w:rPr>
          <w:rFonts w:ascii="Arial" w:eastAsiaTheme="minorEastAsia" w:hAnsi="Arial" w:cs="Arial"/>
          <w:noProof/>
          <w:kern w:val="2"/>
          <w:sz w:val="24"/>
          <w:szCs w:val="24"/>
          <w:lang w:eastAsia="es-CO"/>
          <w14:ligatures w14:val="standardContextual"/>
        </w:rPr>
      </w:pPr>
      <w:hyperlink w:anchor="_Toc181203789" w:history="1">
        <w:r w:rsidR="00CB0A79" w:rsidRPr="00CB0A79">
          <w:rPr>
            <w:rStyle w:val="Hipervnculo"/>
            <w:rFonts w:ascii="Arial" w:hAnsi="Arial" w:cs="Arial"/>
            <w:noProof/>
            <w:sz w:val="24"/>
            <w:szCs w:val="24"/>
          </w:rPr>
          <w:t>Ilustración 3 Procesos del E-commerce</w:t>
        </w:r>
        <w:r w:rsidR="00CB0A79" w:rsidRPr="00CB0A79">
          <w:rPr>
            <w:rFonts w:ascii="Arial" w:hAnsi="Arial" w:cs="Arial"/>
            <w:noProof/>
            <w:webHidden/>
            <w:sz w:val="24"/>
            <w:szCs w:val="24"/>
          </w:rPr>
          <w:tab/>
        </w:r>
        <w:r w:rsidR="00CB0A79" w:rsidRPr="00CB0A79">
          <w:rPr>
            <w:rFonts w:ascii="Arial" w:hAnsi="Arial" w:cs="Arial"/>
            <w:noProof/>
            <w:webHidden/>
            <w:sz w:val="24"/>
            <w:szCs w:val="24"/>
          </w:rPr>
          <w:fldChar w:fldCharType="begin"/>
        </w:r>
        <w:r w:rsidR="00CB0A79" w:rsidRPr="00CB0A79">
          <w:rPr>
            <w:rFonts w:ascii="Arial" w:hAnsi="Arial" w:cs="Arial"/>
            <w:noProof/>
            <w:webHidden/>
            <w:sz w:val="24"/>
            <w:szCs w:val="24"/>
          </w:rPr>
          <w:instrText xml:space="preserve"> PAGEREF _Toc181203789 \h </w:instrText>
        </w:r>
        <w:r w:rsidR="00CB0A79" w:rsidRPr="00CB0A79">
          <w:rPr>
            <w:rFonts w:ascii="Arial" w:hAnsi="Arial" w:cs="Arial"/>
            <w:noProof/>
            <w:webHidden/>
            <w:sz w:val="24"/>
            <w:szCs w:val="24"/>
          </w:rPr>
        </w:r>
        <w:r w:rsidR="00CB0A79" w:rsidRPr="00CB0A79">
          <w:rPr>
            <w:rFonts w:ascii="Arial" w:hAnsi="Arial" w:cs="Arial"/>
            <w:noProof/>
            <w:webHidden/>
            <w:sz w:val="24"/>
            <w:szCs w:val="24"/>
          </w:rPr>
          <w:fldChar w:fldCharType="separate"/>
        </w:r>
        <w:r w:rsidR="00CB0A79" w:rsidRPr="00CB0A79">
          <w:rPr>
            <w:rFonts w:ascii="Arial" w:hAnsi="Arial" w:cs="Arial"/>
            <w:noProof/>
            <w:webHidden/>
            <w:sz w:val="24"/>
            <w:szCs w:val="24"/>
          </w:rPr>
          <w:t>8</w:t>
        </w:r>
        <w:r w:rsidR="00CB0A79" w:rsidRPr="00CB0A79">
          <w:rPr>
            <w:rFonts w:ascii="Arial" w:hAnsi="Arial" w:cs="Arial"/>
            <w:noProof/>
            <w:webHidden/>
            <w:sz w:val="24"/>
            <w:szCs w:val="24"/>
          </w:rPr>
          <w:fldChar w:fldCharType="end"/>
        </w:r>
      </w:hyperlink>
      <w:r w:rsidR="00B62CBD">
        <w:rPr>
          <w:rFonts w:ascii="Arial" w:hAnsi="Arial" w:cs="Arial"/>
          <w:noProof/>
          <w:sz w:val="24"/>
          <w:szCs w:val="24"/>
        </w:rPr>
        <w:t>5</w:t>
      </w:r>
    </w:p>
    <w:p w14:paraId="3232E740" w14:textId="3430FDB4" w:rsidR="00CB0A79" w:rsidRPr="00CB0A79" w:rsidRDefault="00F35450">
      <w:pPr>
        <w:pStyle w:val="Tabladeilustraciones"/>
        <w:tabs>
          <w:tab w:val="right" w:leader="dot" w:pos="8828"/>
        </w:tabs>
        <w:rPr>
          <w:rFonts w:ascii="Arial" w:eastAsiaTheme="minorEastAsia" w:hAnsi="Arial" w:cs="Arial"/>
          <w:noProof/>
          <w:kern w:val="2"/>
          <w:sz w:val="24"/>
          <w:szCs w:val="24"/>
          <w:lang w:eastAsia="es-CO"/>
          <w14:ligatures w14:val="standardContextual"/>
        </w:rPr>
      </w:pPr>
      <w:hyperlink w:anchor="_Toc181203790" w:history="1">
        <w:r w:rsidR="00CB0A79" w:rsidRPr="00CB0A79">
          <w:rPr>
            <w:rStyle w:val="Hipervnculo"/>
            <w:rFonts w:ascii="Arial" w:hAnsi="Arial" w:cs="Arial"/>
            <w:noProof/>
            <w:sz w:val="24"/>
            <w:szCs w:val="24"/>
          </w:rPr>
          <w:t>Ilustración 4 Dimensiones de la Variable</w:t>
        </w:r>
        <w:r w:rsidR="00CB0A79" w:rsidRPr="00CB0A79">
          <w:rPr>
            <w:rFonts w:ascii="Arial" w:hAnsi="Arial" w:cs="Arial"/>
            <w:noProof/>
            <w:webHidden/>
            <w:sz w:val="24"/>
            <w:szCs w:val="24"/>
          </w:rPr>
          <w:tab/>
        </w:r>
        <w:r w:rsidR="00CB0A79" w:rsidRPr="00CB0A79">
          <w:rPr>
            <w:rFonts w:ascii="Arial" w:hAnsi="Arial" w:cs="Arial"/>
            <w:noProof/>
            <w:webHidden/>
            <w:sz w:val="24"/>
            <w:szCs w:val="24"/>
          </w:rPr>
          <w:fldChar w:fldCharType="begin"/>
        </w:r>
        <w:r w:rsidR="00CB0A79" w:rsidRPr="00CB0A79">
          <w:rPr>
            <w:rFonts w:ascii="Arial" w:hAnsi="Arial" w:cs="Arial"/>
            <w:noProof/>
            <w:webHidden/>
            <w:sz w:val="24"/>
            <w:szCs w:val="24"/>
          </w:rPr>
          <w:instrText xml:space="preserve"> PAGEREF _Toc181203790 \h </w:instrText>
        </w:r>
        <w:r w:rsidR="00CB0A79" w:rsidRPr="00CB0A79">
          <w:rPr>
            <w:rFonts w:ascii="Arial" w:hAnsi="Arial" w:cs="Arial"/>
            <w:noProof/>
            <w:webHidden/>
            <w:sz w:val="24"/>
            <w:szCs w:val="24"/>
          </w:rPr>
        </w:r>
        <w:r w:rsidR="00CB0A79" w:rsidRPr="00CB0A79">
          <w:rPr>
            <w:rFonts w:ascii="Arial" w:hAnsi="Arial" w:cs="Arial"/>
            <w:noProof/>
            <w:webHidden/>
            <w:sz w:val="24"/>
            <w:szCs w:val="24"/>
          </w:rPr>
          <w:fldChar w:fldCharType="separate"/>
        </w:r>
        <w:r w:rsidR="00CB0A79" w:rsidRPr="00CB0A79">
          <w:rPr>
            <w:rFonts w:ascii="Arial" w:hAnsi="Arial" w:cs="Arial"/>
            <w:noProof/>
            <w:webHidden/>
            <w:sz w:val="24"/>
            <w:szCs w:val="24"/>
          </w:rPr>
          <w:t>8</w:t>
        </w:r>
        <w:r w:rsidR="00CB0A79" w:rsidRPr="00CB0A79">
          <w:rPr>
            <w:rFonts w:ascii="Arial" w:hAnsi="Arial" w:cs="Arial"/>
            <w:noProof/>
            <w:webHidden/>
            <w:sz w:val="24"/>
            <w:szCs w:val="24"/>
          </w:rPr>
          <w:fldChar w:fldCharType="end"/>
        </w:r>
      </w:hyperlink>
      <w:r w:rsidR="00947211">
        <w:rPr>
          <w:rFonts w:ascii="Arial" w:hAnsi="Arial" w:cs="Arial"/>
          <w:noProof/>
          <w:sz w:val="24"/>
          <w:szCs w:val="24"/>
        </w:rPr>
        <w:t>6</w:t>
      </w:r>
    </w:p>
    <w:p w14:paraId="19E2E3D3" w14:textId="65DE5040" w:rsidR="006419A5" w:rsidRPr="00CB0A79" w:rsidRDefault="00CB0A79" w:rsidP="006419A5">
      <w:pPr>
        <w:spacing w:line="360" w:lineRule="auto"/>
        <w:rPr>
          <w:rFonts w:ascii="Arial" w:eastAsia="Calibri" w:hAnsi="Arial" w:cs="Arial"/>
          <w:color w:val="000000"/>
          <w:spacing w:val="-5"/>
          <w:w w:val="117"/>
          <w:sz w:val="24"/>
          <w:szCs w:val="24"/>
          <w:lang w:eastAsia="es-ES"/>
        </w:rPr>
      </w:pPr>
      <w:r w:rsidRPr="00CB0A79">
        <w:rPr>
          <w:rFonts w:ascii="Arial" w:eastAsia="Calibri" w:hAnsi="Arial" w:cs="Arial"/>
          <w:color w:val="000000"/>
          <w:spacing w:val="-5"/>
          <w:w w:val="117"/>
          <w:sz w:val="24"/>
          <w:szCs w:val="24"/>
          <w:lang w:eastAsia="es-ES"/>
        </w:rPr>
        <w:fldChar w:fldCharType="end"/>
      </w:r>
    </w:p>
    <w:p w14:paraId="08E04F04" w14:textId="6A2031C1" w:rsidR="0066394B" w:rsidRPr="00D37A47" w:rsidRDefault="0066394B" w:rsidP="006419A5">
      <w:pPr>
        <w:spacing w:line="360" w:lineRule="auto"/>
        <w:rPr>
          <w:rFonts w:ascii="Times New Roman" w:eastAsia="Calibri" w:hAnsi="Times New Roman" w:cs="Times New Roman"/>
          <w:color w:val="000000"/>
          <w:spacing w:val="-5"/>
          <w:w w:val="117"/>
          <w:sz w:val="24"/>
          <w:szCs w:val="24"/>
          <w:lang w:eastAsia="es-ES"/>
        </w:rPr>
      </w:pPr>
    </w:p>
    <w:p w14:paraId="7021A47C" w14:textId="77777777" w:rsidR="0066394B" w:rsidRPr="00D37A47" w:rsidRDefault="0066394B" w:rsidP="006419A5">
      <w:pPr>
        <w:spacing w:line="360" w:lineRule="auto"/>
        <w:rPr>
          <w:rFonts w:ascii="Times New Roman" w:eastAsia="Calibri" w:hAnsi="Times New Roman" w:cs="Times New Roman"/>
          <w:color w:val="000000"/>
          <w:spacing w:val="-5"/>
          <w:w w:val="117"/>
          <w:sz w:val="24"/>
          <w:szCs w:val="24"/>
          <w:lang w:eastAsia="es-ES"/>
        </w:rPr>
      </w:pPr>
    </w:p>
    <w:p w14:paraId="55B00E0D" w14:textId="77777777" w:rsidR="0066394B" w:rsidRDefault="0066394B" w:rsidP="006419A5">
      <w:pPr>
        <w:spacing w:line="360" w:lineRule="auto"/>
        <w:rPr>
          <w:rFonts w:ascii="Times New Roman" w:eastAsia="Calibri" w:hAnsi="Times New Roman" w:cs="Times New Roman"/>
          <w:color w:val="000000"/>
          <w:spacing w:val="-5"/>
          <w:w w:val="117"/>
          <w:sz w:val="24"/>
          <w:szCs w:val="24"/>
          <w:lang w:eastAsia="es-ES"/>
        </w:rPr>
      </w:pPr>
    </w:p>
    <w:p w14:paraId="3225EF86" w14:textId="77777777" w:rsidR="001C006F" w:rsidRPr="00D37A47" w:rsidRDefault="001C006F" w:rsidP="006419A5">
      <w:pPr>
        <w:spacing w:line="360" w:lineRule="auto"/>
        <w:rPr>
          <w:rFonts w:ascii="Times New Roman" w:eastAsia="Calibri" w:hAnsi="Times New Roman" w:cs="Times New Roman"/>
          <w:color w:val="000000"/>
          <w:spacing w:val="-5"/>
          <w:w w:val="117"/>
          <w:sz w:val="24"/>
          <w:szCs w:val="24"/>
          <w:lang w:eastAsia="es-ES"/>
        </w:rPr>
      </w:pPr>
    </w:p>
    <w:p w14:paraId="5E17DCDE" w14:textId="77777777" w:rsidR="0066394B" w:rsidRPr="00D37A47" w:rsidRDefault="0066394B" w:rsidP="006419A5">
      <w:pPr>
        <w:spacing w:line="360" w:lineRule="auto"/>
        <w:rPr>
          <w:rFonts w:ascii="Times New Roman" w:eastAsia="Calibri" w:hAnsi="Times New Roman" w:cs="Times New Roman"/>
          <w:color w:val="000000"/>
          <w:spacing w:val="-5"/>
          <w:w w:val="117"/>
          <w:sz w:val="24"/>
          <w:szCs w:val="24"/>
          <w:lang w:eastAsia="es-ES"/>
        </w:rPr>
      </w:pPr>
    </w:p>
    <w:p w14:paraId="4D23AE26" w14:textId="77777777" w:rsidR="006419A5" w:rsidRPr="00D37A47" w:rsidRDefault="006419A5" w:rsidP="00F139D8">
      <w:pPr>
        <w:spacing w:line="360" w:lineRule="auto"/>
        <w:rPr>
          <w:rFonts w:ascii="Times New Roman" w:eastAsia="Calibri" w:hAnsi="Times New Roman" w:cs="Times New Roman"/>
          <w:b/>
          <w:color w:val="000000"/>
          <w:sz w:val="24"/>
          <w:szCs w:val="24"/>
          <w:shd w:val="clear" w:color="auto" w:fill="FFFFFF"/>
        </w:rPr>
      </w:pPr>
    </w:p>
    <w:p w14:paraId="023FF891" w14:textId="19AA72CD" w:rsidR="006419A5" w:rsidRPr="00D37A47" w:rsidRDefault="006419A5" w:rsidP="00F139D8">
      <w:pPr>
        <w:spacing w:line="360" w:lineRule="auto"/>
        <w:rPr>
          <w:rFonts w:ascii="Times New Roman" w:eastAsia="Calibri" w:hAnsi="Times New Roman" w:cs="Times New Roman"/>
          <w:b/>
          <w:color w:val="000000"/>
          <w:sz w:val="24"/>
          <w:szCs w:val="24"/>
          <w:shd w:val="clear" w:color="auto" w:fill="FFFFFF"/>
        </w:rPr>
      </w:pPr>
    </w:p>
    <w:p w14:paraId="34DA6C8B" w14:textId="77777777" w:rsidR="00257439" w:rsidRPr="00D37A47" w:rsidRDefault="00257439" w:rsidP="00F139D8">
      <w:pPr>
        <w:spacing w:line="360" w:lineRule="auto"/>
        <w:rPr>
          <w:rFonts w:ascii="Times New Roman" w:eastAsia="Calibri" w:hAnsi="Times New Roman" w:cs="Times New Roman"/>
          <w:b/>
          <w:color w:val="000000"/>
          <w:sz w:val="24"/>
          <w:szCs w:val="24"/>
          <w:shd w:val="clear" w:color="auto" w:fill="FFFFFF"/>
        </w:rPr>
      </w:pPr>
    </w:p>
    <w:p w14:paraId="3A82E803" w14:textId="77777777" w:rsidR="00257439" w:rsidRPr="00D37A47" w:rsidRDefault="00257439" w:rsidP="00F139D8">
      <w:pPr>
        <w:spacing w:line="360" w:lineRule="auto"/>
        <w:rPr>
          <w:rFonts w:ascii="Times New Roman" w:eastAsia="Calibri" w:hAnsi="Times New Roman" w:cs="Times New Roman"/>
          <w:b/>
          <w:color w:val="000000"/>
          <w:sz w:val="24"/>
          <w:szCs w:val="24"/>
          <w:shd w:val="clear" w:color="auto" w:fill="FFFFFF"/>
        </w:rPr>
      </w:pPr>
    </w:p>
    <w:p w14:paraId="4B0B9AEC" w14:textId="77777777" w:rsidR="00257439" w:rsidRPr="00D37A47" w:rsidRDefault="00257439" w:rsidP="00F139D8">
      <w:pPr>
        <w:spacing w:line="360" w:lineRule="auto"/>
        <w:rPr>
          <w:rFonts w:ascii="Times New Roman" w:eastAsia="Calibri" w:hAnsi="Times New Roman" w:cs="Times New Roman"/>
          <w:b/>
          <w:color w:val="000000"/>
          <w:sz w:val="24"/>
          <w:szCs w:val="24"/>
          <w:shd w:val="clear" w:color="auto" w:fill="FFFFFF"/>
        </w:rPr>
      </w:pPr>
    </w:p>
    <w:p w14:paraId="174335CA" w14:textId="77777777" w:rsidR="00257439" w:rsidRPr="00D37A47" w:rsidRDefault="00257439" w:rsidP="00F139D8">
      <w:pPr>
        <w:spacing w:line="360" w:lineRule="auto"/>
        <w:rPr>
          <w:rFonts w:ascii="Times New Roman" w:eastAsia="Calibri" w:hAnsi="Times New Roman" w:cs="Times New Roman"/>
          <w:b/>
          <w:color w:val="000000"/>
          <w:sz w:val="24"/>
          <w:szCs w:val="24"/>
          <w:shd w:val="clear" w:color="auto" w:fill="FFFFFF"/>
        </w:rPr>
      </w:pPr>
    </w:p>
    <w:p w14:paraId="7E9D42EB" w14:textId="77777777" w:rsidR="00257439" w:rsidRPr="00D37A47" w:rsidRDefault="00257439" w:rsidP="00F139D8">
      <w:pPr>
        <w:spacing w:line="360" w:lineRule="auto"/>
        <w:rPr>
          <w:rFonts w:ascii="Times New Roman" w:eastAsia="Calibri" w:hAnsi="Times New Roman" w:cs="Times New Roman"/>
          <w:b/>
          <w:color w:val="000000"/>
          <w:sz w:val="24"/>
          <w:szCs w:val="24"/>
          <w:shd w:val="clear" w:color="auto" w:fill="FFFFFF"/>
        </w:rPr>
      </w:pPr>
    </w:p>
    <w:p w14:paraId="49A407C7" w14:textId="77777777" w:rsidR="006B34DC" w:rsidRDefault="006B34DC" w:rsidP="00F139D8">
      <w:pPr>
        <w:spacing w:line="360" w:lineRule="auto"/>
        <w:rPr>
          <w:rFonts w:ascii="Times New Roman" w:eastAsia="Calibri" w:hAnsi="Times New Roman" w:cs="Times New Roman"/>
          <w:b/>
          <w:color w:val="000000"/>
          <w:sz w:val="24"/>
          <w:szCs w:val="24"/>
          <w:shd w:val="clear" w:color="auto" w:fill="FFFFFF"/>
        </w:rPr>
        <w:sectPr w:rsidR="006B34DC" w:rsidSect="007C2555">
          <w:headerReference w:type="default" r:id="rId20"/>
          <w:footerReference w:type="default" r:id="rId21"/>
          <w:pgSz w:w="12240" w:h="15840"/>
          <w:pgMar w:top="1701" w:right="1134" w:bottom="1701" w:left="2268" w:header="709" w:footer="709" w:gutter="0"/>
          <w:pgNumType w:fmt="lowerRoman"/>
          <w:cols w:space="708"/>
          <w:docGrid w:linePitch="360"/>
        </w:sectPr>
      </w:pPr>
    </w:p>
    <w:p w14:paraId="5D9DEE61" w14:textId="5F7A5596" w:rsidR="00A7340A" w:rsidRPr="00D37A47" w:rsidRDefault="00A7340A" w:rsidP="00A7340A">
      <w:pPr>
        <w:spacing w:line="480" w:lineRule="auto"/>
        <w:jc w:val="both"/>
        <w:rPr>
          <w:rFonts w:ascii="Arial" w:hAnsi="Arial" w:cs="Arial"/>
          <w:sz w:val="24"/>
          <w:szCs w:val="24"/>
        </w:rPr>
      </w:pPr>
      <w:r w:rsidRPr="00D37A47">
        <w:rPr>
          <w:rFonts w:ascii="Arial" w:hAnsi="Arial" w:cs="Arial"/>
          <w:sz w:val="24"/>
          <w:szCs w:val="24"/>
        </w:rPr>
        <w:lastRenderedPageBreak/>
        <w:t>Terán Altamar María Isabel, Vega Avendaño Ana Isabel.</w:t>
      </w:r>
      <w:r w:rsidRPr="00D37A47">
        <w:rPr>
          <w:rFonts w:ascii="Arial" w:eastAsia="Times New Roman" w:hAnsi="Arial" w:cs="Arial"/>
          <w:color w:val="000000"/>
          <w:sz w:val="24"/>
          <w:szCs w:val="24"/>
          <w:lang w:eastAsia="es-CO"/>
        </w:rPr>
        <w:t xml:space="preserve"> E-commerce como mecanismo de mejora del servicio en empresas de envío en Valledupar</w:t>
      </w:r>
      <w:r w:rsidRPr="00D37A47">
        <w:rPr>
          <w:rFonts w:ascii="Arial" w:hAnsi="Arial" w:cs="Arial"/>
          <w:sz w:val="24"/>
          <w:szCs w:val="24"/>
        </w:rPr>
        <w:t>. Universidad Popular del Cesar. Programa: Administración de empresas. Valledupar. 2024.</w:t>
      </w:r>
    </w:p>
    <w:p w14:paraId="37D575B8" w14:textId="472E7DD3" w:rsidR="00A7340A" w:rsidRPr="00D37A47" w:rsidRDefault="006419A5" w:rsidP="00A7340A">
      <w:pPr>
        <w:spacing w:line="480" w:lineRule="auto"/>
        <w:jc w:val="center"/>
        <w:rPr>
          <w:rFonts w:ascii="Arial" w:eastAsia="Calibri" w:hAnsi="Arial" w:cs="Arial"/>
          <w:b/>
          <w:color w:val="000000"/>
          <w:sz w:val="24"/>
          <w:szCs w:val="24"/>
          <w:shd w:val="clear" w:color="auto" w:fill="FFFFFF"/>
        </w:rPr>
      </w:pPr>
      <w:r w:rsidRPr="00D37A47">
        <w:rPr>
          <w:rFonts w:ascii="Arial" w:eastAsia="Calibri" w:hAnsi="Arial" w:cs="Arial"/>
          <w:b/>
          <w:color w:val="000000"/>
          <w:sz w:val="24"/>
          <w:szCs w:val="24"/>
          <w:shd w:val="clear" w:color="auto" w:fill="FFFFFF"/>
        </w:rPr>
        <w:t>RESU</w:t>
      </w:r>
      <w:r w:rsidR="00F139D8" w:rsidRPr="00D37A47">
        <w:rPr>
          <w:rFonts w:ascii="Arial" w:eastAsia="Calibri" w:hAnsi="Arial" w:cs="Arial"/>
          <w:b/>
          <w:color w:val="000000"/>
          <w:sz w:val="24"/>
          <w:szCs w:val="24"/>
          <w:shd w:val="clear" w:color="auto" w:fill="FFFFFF"/>
        </w:rPr>
        <w:t>MEN</w:t>
      </w:r>
    </w:p>
    <w:p w14:paraId="76BEBAB7" w14:textId="22DD8881" w:rsidR="00F139D8" w:rsidRPr="00D37A47" w:rsidRDefault="00F139D8" w:rsidP="00FE2814">
      <w:pPr>
        <w:spacing w:line="240" w:lineRule="auto"/>
        <w:jc w:val="both"/>
        <w:rPr>
          <w:rFonts w:ascii="Arial" w:eastAsia="Calibri" w:hAnsi="Arial" w:cs="Arial"/>
          <w:b/>
          <w:color w:val="000000"/>
          <w:sz w:val="24"/>
          <w:szCs w:val="24"/>
          <w:shd w:val="clear" w:color="auto" w:fill="FFFFFF"/>
        </w:rPr>
      </w:pPr>
      <w:r w:rsidRPr="00D37A47">
        <w:rPr>
          <w:rFonts w:ascii="Arial" w:eastAsia="Times New Roman" w:hAnsi="Arial" w:cs="Arial"/>
          <w:color w:val="000000"/>
          <w:sz w:val="24"/>
          <w:szCs w:val="24"/>
          <w:lang w:eastAsia="es-CO"/>
        </w:rPr>
        <w:t xml:space="preserve">El presente trabajo de investigación tiene como finalidad analizar el E-commerce como mecanismo de mejora del servicio en empresas de envío en Valledupar. La metodología instaurada fue un diseño cuantitativo, no experimental y transversal, respaldada con una muestra poblacional, acerca de la tipología se contextualiza en una investigación descriptiva y de campo, epistemológicamente, se enmarca en el paradigma positivista, que se caracteriza por su interés en explicar, controlar y predecir la realidad. Para ello, se utiliza un método inductivo, que consiste en partir de observaciones particulares para llegar a conclusiones generales. La información se recolectó mediante la aplicación de un cuestionario de escala Likert compuesto de 33 ítems distribuidos para valorar las dimensiones que componen la variable, se utilizó una fórmula de coeficiente de alfa de </w:t>
      </w:r>
      <w:r w:rsidR="00FE2814" w:rsidRPr="00D37A47">
        <w:rPr>
          <w:rFonts w:ascii="Arial" w:eastAsia="Times New Roman" w:hAnsi="Arial" w:cs="Arial"/>
          <w:color w:val="000000"/>
          <w:sz w:val="24"/>
          <w:szCs w:val="24"/>
          <w:lang w:eastAsia="es-CO"/>
        </w:rPr>
        <w:t>Cronbach’s</w:t>
      </w:r>
      <w:r w:rsidRPr="00D37A47">
        <w:rPr>
          <w:rFonts w:ascii="Arial" w:eastAsia="Times New Roman" w:hAnsi="Arial" w:cs="Arial"/>
          <w:color w:val="000000"/>
          <w:sz w:val="24"/>
          <w:szCs w:val="24"/>
          <w:lang w:eastAsia="es-CO"/>
        </w:rPr>
        <w:t xml:space="preserve"> para evaluar la consistencia de las respuestas obtenidas durante la aplicación de la prueba piloto al aplicarlas por medio de cuestionarios de confiabilidad el cual obtuvo una ponderación muy alta de 0,87. Por medio del análisis de los resultados alcanzados por el instrumento se dedujo que el E-commerce es aplicado frecuentemente por las empresas de envío de la ciudad de Valledupar.</w:t>
      </w:r>
    </w:p>
    <w:p w14:paraId="0E0DF4DF" w14:textId="77777777" w:rsidR="00F139D8" w:rsidRPr="00D37A47" w:rsidRDefault="00F139D8" w:rsidP="00FE2814">
      <w:pPr>
        <w:spacing w:before="240" w:after="240" w:line="240" w:lineRule="auto"/>
        <w:jc w:val="both"/>
        <w:rPr>
          <w:rFonts w:ascii="Arial" w:eastAsia="Times New Roman" w:hAnsi="Arial" w:cs="Arial"/>
          <w:color w:val="000000"/>
          <w:sz w:val="24"/>
          <w:szCs w:val="24"/>
          <w:lang w:eastAsia="es-CO"/>
        </w:rPr>
      </w:pPr>
      <w:r w:rsidRPr="00D37A47">
        <w:rPr>
          <w:rFonts w:ascii="Arial" w:eastAsia="Times New Roman" w:hAnsi="Arial" w:cs="Arial"/>
          <w:b/>
          <w:bCs/>
          <w:color w:val="000000"/>
          <w:sz w:val="24"/>
          <w:szCs w:val="24"/>
          <w:lang w:eastAsia="es-CO"/>
        </w:rPr>
        <w:t xml:space="preserve">Palabras claves: </w:t>
      </w:r>
      <w:r w:rsidRPr="00D37A47">
        <w:rPr>
          <w:rFonts w:ascii="Arial" w:eastAsia="Times New Roman" w:hAnsi="Arial" w:cs="Arial"/>
          <w:color w:val="000000"/>
          <w:sz w:val="24"/>
          <w:szCs w:val="24"/>
          <w:lang w:eastAsia="es-CO"/>
        </w:rPr>
        <w:t>E-commerce, servicio, empresas, estrategias de mejora, transporte, productos, páginas web.</w:t>
      </w:r>
    </w:p>
    <w:p w14:paraId="4CD28C99" w14:textId="77777777" w:rsidR="00FE2814" w:rsidRPr="00D37A47" w:rsidRDefault="00FE2814" w:rsidP="00FE2814">
      <w:pPr>
        <w:spacing w:before="240" w:after="240" w:line="240" w:lineRule="auto"/>
        <w:jc w:val="both"/>
        <w:rPr>
          <w:rFonts w:ascii="Arial" w:eastAsia="Times New Roman" w:hAnsi="Arial" w:cs="Arial"/>
          <w:color w:val="000000"/>
          <w:sz w:val="24"/>
          <w:szCs w:val="24"/>
          <w:lang w:eastAsia="es-CO"/>
        </w:rPr>
      </w:pPr>
    </w:p>
    <w:p w14:paraId="7BF387AE" w14:textId="77777777" w:rsidR="00FE2814" w:rsidRPr="00D37A47" w:rsidRDefault="00FE2814" w:rsidP="00FE2814">
      <w:pPr>
        <w:spacing w:before="240" w:after="240" w:line="240" w:lineRule="auto"/>
        <w:jc w:val="both"/>
        <w:rPr>
          <w:rFonts w:ascii="Arial" w:eastAsia="Times New Roman" w:hAnsi="Arial" w:cs="Arial"/>
          <w:color w:val="000000"/>
          <w:sz w:val="24"/>
          <w:szCs w:val="24"/>
          <w:lang w:eastAsia="es-CO"/>
        </w:rPr>
      </w:pPr>
    </w:p>
    <w:p w14:paraId="1B8A940D" w14:textId="77777777" w:rsidR="00FE2814" w:rsidRPr="00D37A47" w:rsidRDefault="00FE2814" w:rsidP="00FE2814">
      <w:pPr>
        <w:spacing w:before="240" w:after="240" w:line="240" w:lineRule="auto"/>
        <w:jc w:val="both"/>
        <w:rPr>
          <w:rFonts w:ascii="Arial" w:eastAsia="Times New Roman" w:hAnsi="Arial" w:cs="Arial"/>
          <w:color w:val="000000"/>
          <w:sz w:val="24"/>
          <w:szCs w:val="24"/>
          <w:lang w:eastAsia="es-CO"/>
        </w:rPr>
      </w:pPr>
    </w:p>
    <w:p w14:paraId="7731174A" w14:textId="77777777" w:rsidR="00FE2814" w:rsidRPr="00D37A47" w:rsidRDefault="00FE2814" w:rsidP="00FE2814">
      <w:pPr>
        <w:spacing w:before="240" w:after="240" w:line="240" w:lineRule="auto"/>
        <w:jc w:val="both"/>
        <w:rPr>
          <w:rFonts w:ascii="Arial" w:eastAsia="Times New Roman" w:hAnsi="Arial" w:cs="Arial"/>
          <w:color w:val="000000"/>
          <w:sz w:val="24"/>
          <w:szCs w:val="24"/>
          <w:lang w:eastAsia="es-CO"/>
        </w:rPr>
      </w:pPr>
    </w:p>
    <w:p w14:paraId="041C5805" w14:textId="77777777" w:rsidR="00FE2814" w:rsidRPr="00D37A47" w:rsidRDefault="00FE2814" w:rsidP="00FE2814">
      <w:pPr>
        <w:spacing w:before="240" w:after="240" w:line="240" w:lineRule="auto"/>
        <w:jc w:val="both"/>
        <w:rPr>
          <w:rFonts w:ascii="Arial" w:eastAsia="Times New Roman" w:hAnsi="Arial" w:cs="Arial"/>
          <w:color w:val="000000"/>
          <w:sz w:val="24"/>
          <w:szCs w:val="24"/>
          <w:lang w:eastAsia="es-CO"/>
        </w:rPr>
      </w:pPr>
    </w:p>
    <w:p w14:paraId="3D378E91" w14:textId="77777777" w:rsidR="00FE2814" w:rsidRPr="00D37A47" w:rsidRDefault="00FE2814" w:rsidP="00FE2814">
      <w:pPr>
        <w:spacing w:before="240" w:after="240" w:line="240" w:lineRule="auto"/>
        <w:jc w:val="both"/>
        <w:rPr>
          <w:rFonts w:ascii="Arial" w:eastAsia="Times New Roman" w:hAnsi="Arial" w:cs="Arial"/>
          <w:color w:val="000000"/>
          <w:sz w:val="24"/>
          <w:szCs w:val="24"/>
          <w:lang w:eastAsia="es-CO"/>
        </w:rPr>
      </w:pPr>
    </w:p>
    <w:p w14:paraId="1C625B0E" w14:textId="77777777" w:rsidR="00FE2814" w:rsidRPr="00D37A47" w:rsidRDefault="00FE2814" w:rsidP="00FE2814">
      <w:pPr>
        <w:spacing w:before="240" w:after="240" w:line="240" w:lineRule="auto"/>
        <w:jc w:val="both"/>
        <w:rPr>
          <w:rFonts w:ascii="Arial" w:eastAsia="Times New Roman" w:hAnsi="Arial" w:cs="Arial"/>
          <w:color w:val="000000"/>
          <w:sz w:val="24"/>
          <w:szCs w:val="24"/>
          <w:lang w:eastAsia="es-CO"/>
        </w:rPr>
      </w:pPr>
    </w:p>
    <w:p w14:paraId="6DBA0EE7" w14:textId="77777777" w:rsidR="00FE2814" w:rsidRPr="00D37A47" w:rsidRDefault="00FE2814" w:rsidP="00FE2814">
      <w:pPr>
        <w:spacing w:before="240" w:after="240" w:line="240" w:lineRule="auto"/>
        <w:jc w:val="both"/>
        <w:rPr>
          <w:rFonts w:ascii="Arial" w:eastAsia="Times New Roman" w:hAnsi="Arial" w:cs="Arial"/>
          <w:sz w:val="24"/>
          <w:szCs w:val="24"/>
          <w:lang w:eastAsia="es-CO"/>
        </w:rPr>
      </w:pPr>
    </w:p>
    <w:p w14:paraId="164FFFAD" w14:textId="77777777" w:rsidR="006B34DC" w:rsidRDefault="006B34DC" w:rsidP="00FE2814">
      <w:pPr>
        <w:spacing w:before="240" w:after="240" w:line="240" w:lineRule="auto"/>
        <w:jc w:val="both"/>
        <w:rPr>
          <w:rFonts w:ascii="Arial" w:eastAsia="Times New Roman" w:hAnsi="Arial" w:cs="Arial"/>
          <w:sz w:val="24"/>
          <w:szCs w:val="24"/>
          <w:lang w:eastAsia="es-CO"/>
        </w:rPr>
        <w:sectPr w:rsidR="006B34DC" w:rsidSect="007C2555">
          <w:headerReference w:type="default" r:id="rId22"/>
          <w:footerReference w:type="default" r:id="rId23"/>
          <w:pgSz w:w="12240" w:h="15840"/>
          <w:pgMar w:top="1701" w:right="1134" w:bottom="1701" w:left="2268" w:header="709" w:footer="709" w:gutter="0"/>
          <w:pgNumType w:fmt="lowerRoman"/>
          <w:cols w:space="708"/>
          <w:docGrid w:linePitch="360"/>
        </w:sectPr>
      </w:pPr>
    </w:p>
    <w:p w14:paraId="403DD7E7" w14:textId="50363BCB" w:rsidR="00FE2814" w:rsidRPr="001A6D07" w:rsidRDefault="00FE2814" w:rsidP="00FE2814">
      <w:pPr>
        <w:spacing w:line="480" w:lineRule="auto"/>
        <w:jc w:val="both"/>
        <w:rPr>
          <w:rFonts w:ascii="Arial" w:hAnsi="Arial" w:cs="Arial"/>
          <w:sz w:val="24"/>
          <w:szCs w:val="24"/>
          <w:lang w:val="en-US"/>
        </w:rPr>
      </w:pPr>
      <w:r w:rsidRPr="00D37A47">
        <w:rPr>
          <w:rFonts w:ascii="Arial" w:hAnsi="Arial" w:cs="Arial"/>
          <w:sz w:val="24"/>
          <w:szCs w:val="24"/>
        </w:rPr>
        <w:lastRenderedPageBreak/>
        <w:t>Terán Altamar María Isabel, Vega Avendaño Ana Isabel.</w:t>
      </w:r>
      <w:r w:rsidRPr="00D37A47">
        <w:rPr>
          <w:rFonts w:ascii="Arial" w:eastAsia="Times New Roman" w:hAnsi="Arial" w:cs="Arial"/>
          <w:color w:val="000000"/>
          <w:sz w:val="24"/>
          <w:szCs w:val="24"/>
          <w:lang w:eastAsia="es-CO"/>
        </w:rPr>
        <w:t xml:space="preserve"> E-commerce como mecanismo de mejora del servicio en empresas de envío en Valledupar</w:t>
      </w:r>
      <w:r w:rsidRPr="00D37A47">
        <w:rPr>
          <w:rFonts w:ascii="Arial" w:hAnsi="Arial" w:cs="Arial"/>
          <w:sz w:val="24"/>
          <w:szCs w:val="24"/>
        </w:rPr>
        <w:t xml:space="preserve">. </w:t>
      </w:r>
      <w:r w:rsidRPr="001A6D07">
        <w:rPr>
          <w:rFonts w:ascii="Arial" w:hAnsi="Arial" w:cs="Arial"/>
          <w:sz w:val="24"/>
          <w:szCs w:val="24"/>
          <w:lang w:val="en-US"/>
        </w:rPr>
        <w:t>Universidad Popular del Cesar. Programa: Administración de empresas. Valledupar. 2024.</w:t>
      </w:r>
    </w:p>
    <w:p w14:paraId="4877C230" w14:textId="42E067B3" w:rsidR="00F139D8" w:rsidRPr="001A6D07" w:rsidRDefault="00F139D8" w:rsidP="00FE2814">
      <w:pPr>
        <w:spacing w:before="240" w:after="240" w:line="480" w:lineRule="auto"/>
        <w:jc w:val="center"/>
        <w:rPr>
          <w:rFonts w:ascii="Arial" w:eastAsia="Times New Roman" w:hAnsi="Arial" w:cs="Arial"/>
          <w:sz w:val="24"/>
          <w:szCs w:val="24"/>
          <w:lang w:val="en-US" w:eastAsia="es-CO"/>
        </w:rPr>
      </w:pPr>
      <w:r w:rsidRPr="001A6D07">
        <w:rPr>
          <w:rFonts w:ascii="Arial" w:eastAsia="Times New Roman" w:hAnsi="Arial" w:cs="Arial"/>
          <w:b/>
          <w:bCs/>
          <w:color w:val="000000"/>
          <w:sz w:val="24"/>
          <w:szCs w:val="24"/>
          <w:lang w:val="en-US" w:eastAsia="es-CO"/>
        </w:rPr>
        <w:t>ABSTRACT</w:t>
      </w:r>
    </w:p>
    <w:p w14:paraId="3561879A" w14:textId="10F3D543" w:rsidR="00F139D8" w:rsidRPr="001A6D07" w:rsidRDefault="00F35450" w:rsidP="006C6816">
      <w:pPr>
        <w:spacing w:before="240" w:after="240" w:line="240" w:lineRule="auto"/>
        <w:jc w:val="both"/>
        <w:rPr>
          <w:rFonts w:ascii="Arial" w:eastAsia="Times New Roman" w:hAnsi="Arial" w:cs="Arial"/>
          <w:sz w:val="24"/>
          <w:szCs w:val="24"/>
          <w:lang w:val="en-US" w:eastAsia="es-CO"/>
        </w:rPr>
      </w:pPr>
      <w:hyperlink r:id="rId24" w:history="1">
        <w:r w:rsidR="00F139D8" w:rsidRPr="001A6D07">
          <w:rPr>
            <w:rFonts w:ascii="Arial" w:eastAsia="Times New Roman" w:hAnsi="Arial" w:cs="Arial"/>
            <w:color w:val="000000"/>
            <w:sz w:val="24"/>
            <w:szCs w:val="24"/>
            <w:lang w:val="en-US" w:eastAsia="es-CO"/>
          </w:rPr>
          <w:t>The</w:t>
        </w:r>
      </w:hyperlink>
      <w:r w:rsidR="00F139D8" w:rsidRPr="001A6D07">
        <w:rPr>
          <w:rFonts w:ascii="Arial" w:eastAsia="Times New Roman" w:hAnsi="Arial" w:cs="Arial"/>
          <w:color w:val="000000"/>
          <w:sz w:val="24"/>
          <w:szCs w:val="24"/>
          <w:lang w:val="en-US" w:eastAsia="es-CO"/>
        </w:rPr>
        <w:t xml:space="preserve"> </w:t>
      </w:r>
      <w:hyperlink r:id="rId25" w:history="1">
        <w:r w:rsidR="00F139D8" w:rsidRPr="001A6D07">
          <w:rPr>
            <w:rFonts w:ascii="Arial" w:eastAsia="Times New Roman" w:hAnsi="Arial" w:cs="Arial"/>
            <w:color w:val="000000"/>
            <w:sz w:val="24"/>
            <w:szCs w:val="24"/>
            <w:lang w:val="en-US" w:eastAsia="es-CO"/>
          </w:rPr>
          <w:t>purpose</w:t>
        </w:r>
      </w:hyperlink>
      <w:r w:rsidR="00F139D8" w:rsidRPr="001A6D07">
        <w:rPr>
          <w:rFonts w:ascii="Arial" w:eastAsia="Times New Roman" w:hAnsi="Arial" w:cs="Arial"/>
          <w:color w:val="000000"/>
          <w:sz w:val="24"/>
          <w:szCs w:val="24"/>
          <w:lang w:val="en-US" w:eastAsia="es-CO"/>
        </w:rPr>
        <w:t xml:space="preserve"> </w:t>
      </w:r>
      <w:hyperlink r:id="rId26" w:history="1">
        <w:r w:rsidR="00F139D8" w:rsidRPr="001A6D07">
          <w:rPr>
            <w:rFonts w:ascii="Arial" w:eastAsia="Times New Roman" w:hAnsi="Arial" w:cs="Arial"/>
            <w:color w:val="000000"/>
            <w:sz w:val="24"/>
            <w:szCs w:val="24"/>
            <w:lang w:val="en-US" w:eastAsia="es-CO"/>
          </w:rPr>
          <w:t>of</w:t>
        </w:r>
      </w:hyperlink>
      <w:r w:rsidR="00F139D8" w:rsidRPr="001A6D07">
        <w:rPr>
          <w:rFonts w:ascii="Arial" w:eastAsia="Times New Roman" w:hAnsi="Arial" w:cs="Arial"/>
          <w:color w:val="000000"/>
          <w:sz w:val="24"/>
          <w:szCs w:val="24"/>
          <w:lang w:val="en-US" w:eastAsia="es-CO"/>
        </w:rPr>
        <w:t xml:space="preserve"> </w:t>
      </w:r>
      <w:hyperlink r:id="rId27" w:history="1">
        <w:r w:rsidR="00F139D8" w:rsidRPr="001A6D07">
          <w:rPr>
            <w:rFonts w:ascii="Arial" w:eastAsia="Times New Roman" w:hAnsi="Arial" w:cs="Arial"/>
            <w:color w:val="000000"/>
            <w:sz w:val="24"/>
            <w:szCs w:val="24"/>
            <w:lang w:val="en-US" w:eastAsia="es-CO"/>
          </w:rPr>
          <w:t>this</w:t>
        </w:r>
      </w:hyperlink>
      <w:r w:rsidR="00F139D8" w:rsidRPr="001A6D07">
        <w:rPr>
          <w:rFonts w:ascii="Arial" w:eastAsia="Times New Roman" w:hAnsi="Arial" w:cs="Arial"/>
          <w:color w:val="000000"/>
          <w:sz w:val="24"/>
          <w:szCs w:val="24"/>
          <w:lang w:val="en-US" w:eastAsia="es-CO"/>
        </w:rPr>
        <w:t xml:space="preserve"> </w:t>
      </w:r>
      <w:hyperlink r:id="rId28" w:history="1">
        <w:r w:rsidR="00F139D8" w:rsidRPr="001A6D07">
          <w:rPr>
            <w:rFonts w:ascii="Arial" w:eastAsia="Times New Roman" w:hAnsi="Arial" w:cs="Arial"/>
            <w:color w:val="000000"/>
            <w:sz w:val="24"/>
            <w:szCs w:val="24"/>
            <w:lang w:val="en-US" w:eastAsia="es-CO"/>
          </w:rPr>
          <w:t>research</w:t>
        </w:r>
      </w:hyperlink>
      <w:r w:rsidR="00F139D8" w:rsidRPr="001A6D07">
        <w:rPr>
          <w:rFonts w:ascii="Arial" w:eastAsia="Times New Roman" w:hAnsi="Arial" w:cs="Arial"/>
          <w:color w:val="000000"/>
          <w:sz w:val="24"/>
          <w:szCs w:val="24"/>
          <w:lang w:val="en-US" w:eastAsia="es-CO"/>
        </w:rPr>
        <w:t xml:space="preserve"> </w:t>
      </w:r>
      <w:hyperlink r:id="rId29" w:history="1">
        <w:r w:rsidR="00F139D8" w:rsidRPr="001A6D07">
          <w:rPr>
            <w:rFonts w:ascii="Arial" w:eastAsia="Times New Roman" w:hAnsi="Arial" w:cs="Arial"/>
            <w:color w:val="000000"/>
            <w:sz w:val="24"/>
            <w:szCs w:val="24"/>
            <w:lang w:val="en-US" w:eastAsia="es-CO"/>
          </w:rPr>
          <w:t>work</w:t>
        </w:r>
      </w:hyperlink>
      <w:r w:rsidR="00F139D8" w:rsidRPr="001A6D07">
        <w:rPr>
          <w:rFonts w:ascii="Arial" w:eastAsia="Times New Roman" w:hAnsi="Arial" w:cs="Arial"/>
          <w:color w:val="000000"/>
          <w:sz w:val="24"/>
          <w:szCs w:val="24"/>
          <w:lang w:val="en-US" w:eastAsia="es-CO"/>
        </w:rPr>
        <w:t xml:space="preserve"> </w:t>
      </w:r>
      <w:hyperlink r:id="rId30" w:history="1">
        <w:r w:rsidR="00F139D8" w:rsidRPr="001A6D07">
          <w:rPr>
            <w:rFonts w:ascii="Arial" w:eastAsia="Times New Roman" w:hAnsi="Arial" w:cs="Arial"/>
            <w:color w:val="000000"/>
            <w:sz w:val="24"/>
            <w:szCs w:val="24"/>
            <w:lang w:val="en-US" w:eastAsia="es-CO"/>
          </w:rPr>
          <w:t>is</w:t>
        </w:r>
      </w:hyperlink>
      <w:r w:rsidR="00F139D8" w:rsidRPr="001A6D07">
        <w:rPr>
          <w:rFonts w:ascii="Arial" w:eastAsia="Times New Roman" w:hAnsi="Arial" w:cs="Arial"/>
          <w:color w:val="000000"/>
          <w:sz w:val="24"/>
          <w:szCs w:val="24"/>
          <w:lang w:val="en-US" w:eastAsia="es-CO"/>
        </w:rPr>
        <w:t xml:space="preserve"> </w:t>
      </w:r>
      <w:hyperlink r:id="rId31" w:history="1">
        <w:r w:rsidR="00F139D8" w:rsidRPr="001A6D07">
          <w:rPr>
            <w:rFonts w:ascii="Arial" w:eastAsia="Times New Roman" w:hAnsi="Arial" w:cs="Arial"/>
            <w:color w:val="000000"/>
            <w:sz w:val="24"/>
            <w:szCs w:val="24"/>
            <w:lang w:val="en-US" w:eastAsia="es-CO"/>
          </w:rPr>
          <w:t>to</w:t>
        </w:r>
      </w:hyperlink>
      <w:r w:rsidR="00F139D8" w:rsidRPr="001A6D07">
        <w:rPr>
          <w:rFonts w:ascii="Arial" w:eastAsia="Times New Roman" w:hAnsi="Arial" w:cs="Arial"/>
          <w:color w:val="000000"/>
          <w:sz w:val="24"/>
          <w:szCs w:val="24"/>
          <w:lang w:val="en-US" w:eastAsia="es-CO"/>
        </w:rPr>
        <w:t xml:space="preserve"> </w:t>
      </w:r>
      <w:hyperlink r:id="rId32" w:history="1">
        <w:r w:rsidR="00F139D8" w:rsidRPr="001A6D07">
          <w:rPr>
            <w:rFonts w:ascii="Arial" w:eastAsia="Times New Roman" w:hAnsi="Arial" w:cs="Arial"/>
            <w:color w:val="000000"/>
            <w:sz w:val="24"/>
            <w:szCs w:val="24"/>
            <w:lang w:val="en-US" w:eastAsia="es-CO"/>
          </w:rPr>
          <w:t>analyze</w:t>
        </w:r>
      </w:hyperlink>
      <w:r w:rsidR="00F139D8" w:rsidRPr="001A6D07">
        <w:rPr>
          <w:rFonts w:ascii="Arial" w:eastAsia="Times New Roman" w:hAnsi="Arial" w:cs="Arial"/>
          <w:color w:val="000000"/>
          <w:sz w:val="24"/>
          <w:szCs w:val="24"/>
          <w:lang w:val="en-US" w:eastAsia="es-CO"/>
        </w:rPr>
        <w:t xml:space="preserve"> </w:t>
      </w:r>
      <w:hyperlink r:id="rId33" w:history="1">
        <w:r w:rsidR="00F139D8" w:rsidRPr="001A6D07">
          <w:rPr>
            <w:rFonts w:ascii="Arial" w:eastAsia="Times New Roman" w:hAnsi="Arial" w:cs="Arial"/>
            <w:color w:val="000000"/>
            <w:sz w:val="24"/>
            <w:szCs w:val="24"/>
            <w:lang w:val="en-US" w:eastAsia="es-CO"/>
          </w:rPr>
          <w:t>E</w:t>
        </w:r>
      </w:hyperlink>
      <w:r w:rsidR="00F139D8" w:rsidRPr="001A6D07">
        <w:rPr>
          <w:rFonts w:ascii="Arial" w:eastAsia="Times New Roman" w:hAnsi="Arial" w:cs="Arial"/>
          <w:color w:val="000000"/>
          <w:sz w:val="24"/>
          <w:szCs w:val="24"/>
          <w:lang w:val="en-US" w:eastAsia="es-CO"/>
        </w:rPr>
        <w:t>-</w:t>
      </w:r>
      <w:hyperlink r:id="rId34" w:history="1">
        <w:r w:rsidR="00F139D8" w:rsidRPr="001A6D07">
          <w:rPr>
            <w:rFonts w:ascii="Arial" w:eastAsia="Times New Roman" w:hAnsi="Arial" w:cs="Arial"/>
            <w:color w:val="000000"/>
            <w:sz w:val="24"/>
            <w:szCs w:val="24"/>
            <w:lang w:val="en-US" w:eastAsia="es-CO"/>
          </w:rPr>
          <w:t>commerce</w:t>
        </w:r>
      </w:hyperlink>
      <w:r w:rsidR="00F139D8" w:rsidRPr="001A6D07">
        <w:rPr>
          <w:rFonts w:ascii="Arial" w:eastAsia="Times New Roman" w:hAnsi="Arial" w:cs="Arial"/>
          <w:color w:val="000000"/>
          <w:sz w:val="24"/>
          <w:szCs w:val="24"/>
          <w:lang w:val="en-US" w:eastAsia="es-CO"/>
        </w:rPr>
        <w:t xml:space="preserve"> </w:t>
      </w:r>
      <w:hyperlink r:id="rId35" w:history="1">
        <w:r w:rsidR="00F139D8" w:rsidRPr="001A6D07">
          <w:rPr>
            <w:rFonts w:ascii="Arial" w:eastAsia="Times New Roman" w:hAnsi="Arial" w:cs="Arial"/>
            <w:color w:val="000000"/>
            <w:sz w:val="24"/>
            <w:szCs w:val="24"/>
            <w:lang w:val="en-US" w:eastAsia="es-CO"/>
          </w:rPr>
          <w:t>as</w:t>
        </w:r>
      </w:hyperlink>
      <w:r w:rsidR="00F139D8" w:rsidRPr="001A6D07">
        <w:rPr>
          <w:rFonts w:ascii="Arial" w:eastAsia="Times New Roman" w:hAnsi="Arial" w:cs="Arial"/>
          <w:color w:val="000000"/>
          <w:sz w:val="24"/>
          <w:szCs w:val="24"/>
          <w:lang w:val="en-US" w:eastAsia="es-CO"/>
        </w:rPr>
        <w:t xml:space="preserve"> </w:t>
      </w:r>
      <w:hyperlink r:id="rId36" w:history="1">
        <w:r w:rsidR="00F139D8" w:rsidRPr="001A6D07">
          <w:rPr>
            <w:rFonts w:ascii="Arial" w:eastAsia="Times New Roman" w:hAnsi="Arial" w:cs="Arial"/>
            <w:color w:val="000000"/>
            <w:sz w:val="24"/>
            <w:szCs w:val="24"/>
            <w:lang w:val="en-US" w:eastAsia="es-CO"/>
          </w:rPr>
          <w:t>a</w:t>
        </w:r>
      </w:hyperlink>
      <w:r w:rsidR="00F139D8" w:rsidRPr="001A6D07">
        <w:rPr>
          <w:rFonts w:ascii="Arial" w:eastAsia="Times New Roman" w:hAnsi="Arial" w:cs="Arial"/>
          <w:color w:val="000000"/>
          <w:sz w:val="24"/>
          <w:szCs w:val="24"/>
          <w:lang w:val="en-US" w:eastAsia="es-CO"/>
        </w:rPr>
        <w:t xml:space="preserve"> </w:t>
      </w:r>
      <w:hyperlink r:id="rId37" w:history="1">
        <w:r w:rsidR="00F139D8" w:rsidRPr="001A6D07">
          <w:rPr>
            <w:rFonts w:ascii="Arial" w:eastAsia="Times New Roman" w:hAnsi="Arial" w:cs="Arial"/>
            <w:color w:val="000000"/>
            <w:sz w:val="24"/>
            <w:szCs w:val="24"/>
            <w:lang w:val="en-US" w:eastAsia="es-CO"/>
          </w:rPr>
          <w:t>mechanism</w:t>
        </w:r>
      </w:hyperlink>
      <w:r w:rsidR="00F139D8" w:rsidRPr="001A6D07">
        <w:rPr>
          <w:rFonts w:ascii="Arial" w:eastAsia="Times New Roman" w:hAnsi="Arial" w:cs="Arial"/>
          <w:color w:val="000000"/>
          <w:sz w:val="24"/>
          <w:szCs w:val="24"/>
          <w:lang w:val="en-US" w:eastAsia="es-CO"/>
        </w:rPr>
        <w:t xml:space="preserve"> </w:t>
      </w:r>
      <w:hyperlink r:id="rId38" w:history="1">
        <w:r w:rsidR="00F139D8" w:rsidRPr="001A6D07">
          <w:rPr>
            <w:rFonts w:ascii="Arial" w:eastAsia="Times New Roman" w:hAnsi="Arial" w:cs="Arial"/>
            <w:color w:val="000000"/>
            <w:sz w:val="24"/>
            <w:szCs w:val="24"/>
            <w:lang w:val="en-US" w:eastAsia="es-CO"/>
          </w:rPr>
          <w:t>to</w:t>
        </w:r>
      </w:hyperlink>
      <w:r w:rsidR="00F139D8" w:rsidRPr="001A6D07">
        <w:rPr>
          <w:rFonts w:ascii="Arial" w:eastAsia="Times New Roman" w:hAnsi="Arial" w:cs="Arial"/>
          <w:color w:val="000000"/>
          <w:sz w:val="24"/>
          <w:szCs w:val="24"/>
          <w:lang w:val="en-US" w:eastAsia="es-CO"/>
        </w:rPr>
        <w:t xml:space="preserve"> </w:t>
      </w:r>
      <w:hyperlink r:id="rId39" w:history="1">
        <w:r w:rsidR="00F139D8" w:rsidRPr="001A6D07">
          <w:rPr>
            <w:rFonts w:ascii="Arial" w:eastAsia="Times New Roman" w:hAnsi="Arial" w:cs="Arial"/>
            <w:color w:val="000000"/>
            <w:sz w:val="24"/>
            <w:szCs w:val="24"/>
            <w:lang w:val="en-US" w:eastAsia="es-CO"/>
          </w:rPr>
          <w:t>improve</w:t>
        </w:r>
      </w:hyperlink>
      <w:r w:rsidR="00F139D8" w:rsidRPr="001A6D07">
        <w:rPr>
          <w:rFonts w:ascii="Arial" w:eastAsia="Times New Roman" w:hAnsi="Arial" w:cs="Arial"/>
          <w:color w:val="000000"/>
          <w:sz w:val="24"/>
          <w:szCs w:val="24"/>
          <w:lang w:val="en-US" w:eastAsia="es-CO"/>
        </w:rPr>
        <w:t xml:space="preserve"> </w:t>
      </w:r>
      <w:hyperlink r:id="rId40" w:history="1">
        <w:r w:rsidR="00F139D8" w:rsidRPr="001A6D07">
          <w:rPr>
            <w:rFonts w:ascii="Arial" w:eastAsia="Times New Roman" w:hAnsi="Arial" w:cs="Arial"/>
            <w:color w:val="000000"/>
            <w:sz w:val="24"/>
            <w:szCs w:val="24"/>
            <w:lang w:val="en-US" w:eastAsia="es-CO"/>
          </w:rPr>
          <w:t>the</w:t>
        </w:r>
      </w:hyperlink>
      <w:r w:rsidR="00F139D8" w:rsidRPr="001A6D07">
        <w:rPr>
          <w:rFonts w:ascii="Arial" w:eastAsia="Times New Roman" w:hAnsi="Arial" w:cs="Arial"/>
          <w:color w:val="000000"/>
          <w:sz w:val="24"/>
          <w:szCs w:val="24"/>
          <w:lang w:val="en-US" w:eastAsia="es-CO"/>
        </w:rPr>
        <w:t xml:space="preserve"> </w:t>
      </w:r>
      <w:hyperlink r:id="rId41" w:history="1">
        <w:r w:rsidR="00F139D8" w:rsidRPr="001A6D07">
          <w:rPr>
            <w:rFonts w:ascii="Arial" w:eastAsia="Times New Roman" w:hAnsi="Arial" w:cs="Arial"/>
            <w:color w:val="000000"/>
            <w:sz w:val="24"/>
            <w:szCs w:val="24"/>
            <w:lang w:val="en-US" w:eastAsia="es-CO"/>
          </w:rPr>
          <w:t>service</w:t>
        </w:r>
      </w:hyperlink>
      <w:r w:rsidR="00F139D8" w:rsidRPr="001A6D07">
        <w:rPr>
          <w:rFonts w:ascii="Arial" w:eastAsia="Times New Roman" w:hAnsi="Arial" w:cs="Arial"/>
          <w:color w:val="000000"/>
          <w:sz w:val="24"/>
          <w:szCs w:val="24"/>
          <w:lang w:val="en-US" w:eastAsia="es-CO"/>
        </w:rPr>
        <w:t xml:space="preserve"> </w:t>
      </w:r>
      <w:hyperlink r:id="rId42" w:history="1">
        <w:r w:rsidR="00F139D8" w:rsidRPr="001A6D07">
          <w:rPr>
            <w:rFonts w:ascii="Arial" w:eastAsia="Times New Roman" w:hAnsi="Arial" w:cs="Arial"/>
            <w:color w:val="000000"/>
            <w:sz w:val="24"/>
            <w:szCs w:val="24"/>
            <w:lang w:val="en-US" w:eastAsia="es-CO"/>
          </w:rPr>
          <w:t>in</w:t>
        </w:r>
      </w:hyperlink>
      <w:r w:rsidR="00F139D8" w:rsidRPr="001A6D07">
        <w:rPr>
          <w:rFonts w:ascii="Arial" w:eastAsia="Times New Roman" w:hAnsi="Arial" w:cs="Arial"/>
          <w:color w:val="000000"/>
          <w:sz w:val="24"/>
          <w:szCs w:val="24"/>
          <w:lang w:val="en-US" w:eastAsia="es-CO"/>
        </w:rPr>
        <w:t xml:space="preserve"> </w:t>
      </w:r>
      <w:hyperlink r:id="rId43" w:history="1">
        <w:r w:rsidR="00F139D8" w:rsidRPr="001A6D07">
          <w:rPr>
            <w:rFonts w:ascii="Arial" w:eastAsia="Times New Roman" w:hAnsi="Arial" w:cs="Arial"/>
            <w:color w:val="000000"/>
            <w:sz w:val="24"/>
            <w:szCs w:val="24"/>
            <w:lang w:val="en-US" w:eastAsia="es-CO"/>
          </w:rPr>
          <w:t>shipping</w:t>
        </w:r>
      </w:hyperlink>
      <w:r w:rsidR="00F139D8" w:rsidRPr="001A6D07">
        <w:rPr>
          <w:rFonts w:ascii="Arial" w:eastAsia="Times New Roman" w:hAnsi="Arial" w:cs="Arial"/>
          <w:color w:val="000000"/>
          <w:sz w:val="24"/>
          <w:szCs w:val="24"/>
          <w:lang w:val="en-US" w:eastAsia="es-CO"/>
        </w:rPr>
        <w:t xml:space="preserve"> companies in Valledupar</w:t>
      </w:r>
      <w:r w:rsidR="00F139D8" w:rsidRPr="001A6D07">
        <w:rPr>
          <w:rFonts w:ascii="Arial" w:eastAsia="Times New Roman" w:hAnsi="Arial" w:cs="Arial"/>
          <w:color w:val="000000"/>
          <w:sz w:val="24"/>
          <w:szCs w:val="24"/>
          <w:shd w:val="clear" w:color="auto" w:fill="FFFFFF"/>
          <w:lang w:val="en-US" w:eastAsia="es-CO"/>
        </w:rPr>
        <w:t xml:space="preserve">. The methodology </w:t>
      </w:r>
      <w:hyperlink r:id="rId44" w:history="1">
        <w:r w:rsidR="00F139D8" w:rsidRPr="001A6D07">
          <w:rPr>
            <w:rFonts w:ascii="Arial" w:eastAsia="Times New Roman" w:hAnsi="Arial" w:cs="Arial"/>
            <w:color w:val="000000"/>
            <w:sz w:val="24"/>
            <w:szCs w:val="24"/>
            <w:shd w:val="clear" w:color="auto" w:fill="FFFFFF"/>
            <w:lang w:val="en-US" w:eastAsia="es-CO"/>
          </w:rPr>
          <w:t>established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45" w:history="1">
        <w:r w:rsidR="00F139D8" w:rsidRPr="001A6D07">
          <w:rPr>
            <w:rFonts w:ascii="Arial" w:eastAsia="Times New Roman" w:hAnsi="Arial" w:cs="Arial"/>
            <w:color w:val="000000"/>
            <w:sz w:val="24"/>
            <w:szCs w:val="24"/>
            <w:shd w:val="clear" w:color="auto" w:fill="FFFFFF"/>
            <w:lang w:val="en-US" w:eastAsia="es-CO"/>
          </w:rPr>
          <w:t>was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46" w:history="1">
        <w:r w:rsidR="00F139D8" w:rsidRPr="001A6D07">
          <w:rPr>
            <w:rFonts w:ascii="Arial" w:eastAsia="Times New Roman" w:hAnsi="Arial" w:cs="Arial"/>
            <w:color w:val="000000"/>
            <w:sz w:val="24"/>
            <w:szCs w:val="24"/>
            <w:shd w:val="clear" w:color="auto" w:fill="FFFFFF"/>
            <w:lang w:val="en-US" w:eastAsia="es-CO"/>
          </w:rPr>
          <w:t>a</w:t>
        </w:r>
      </w:hyperlink>
      <w:r w:rsidR="00F139D8" w:rsidRPr="001A6D07">
        <w:rPr>
          <w:rFonts w:ascii="Arial" w:eastAsia="Times New Roman" w:hAnsi="Arial" w:cs="Arial"/>
          <w:color w:val="000000"/>
          <w:sz w:val="24"/>
          <w:szCs w:val="24"/>
          <w:shd w:val="clear" w:color="auto" w:fill="FFFFFF"/>
          <w:lang w:val="en-US" w:eastAsia="es-CO"/>
        </w:rPr>
        <w:t xml:space="preserve"> quantitative, non-</w:t>
      </w:r>
      <w:hyperlink r:id="rId47" w:history="1">
        <w:r w:rsidR="00F139D8" w:rsidRPr="001A6D07">
          <w:rPr>
            <w:rFonts w:ascii="Arial" w:eastAsia="Times New Roman" w:hAnsi="Arial" w:cs="Arial"/>
            <w:color w:val="000000"/>
            <w:sz w:val="24"/>
            <w:szCs w:val="24"/>
            <w:shd w:val="clear" w:color="auto" w:fill="FFFFFF"/>
            <w:lang w:val="en-US" w:eastAsia="es-CO"/>
          </w:rPr>
          <w:t>experimental</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48" w:history="1">
        <w:r w:rsidR="00F139D8" w:rsidRPr="001A6D07">
          <w:rPr>
            <w:rFonts w:ascii="Arial" w:eastAsia="Times New Roman" w:hAnsi="Arial" w:cs="Arial"/>
            <w:color w:val="000000"/>
            <w:sz w:val="24"/>
            <w:szCs w:val="24"/>
            <w:shd w:val="clear" w:color="auto" w:fill="FFFFFF"/>
            <w:lang w:val="en-US" w:eastAsia="es-CO"/>
          </w:rPr>
          <w:t>and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49" w:history="1">
        <w:r w:rsidR="00F139D8" w:rsidRPr="001A6D07">
          <w:rPr>
            <w:rFonts w:ascii="Arial" w:eastAsia="Times New Roman" w:hAnsi="Arial" w:cs="Arial"/>
            <w:color w:val="000000"/>
            <w:sz w:val="24"/>
            <w:szCs w:val="24"/>
            <w:shd w:val="clear" w:color="auto" w:fill="FFFFFF"/>
            <w:lang w:val="en-US" w:eastAsia="es-CO"/>
          </w:rPr>
          <w:t>cross</w:t>
        </w:r>
      </w:hyperlink>
      <w:r w:rsidR="00F139D8" w:rsidRPr="001A6D07">
        <w:rPr>
          <w:rFonts w:ascii="Arial" w:eastAsia="Times New Roman" w:hAnsi="Arial" w:cs="Arial"/>
          <w:color w:val="000000"/>
          <w:sz w:val="24"/>
          <w:szCs w:val="24"/>
          <w:shd w:val="clear" w:color="auto" w:fill="FFFFFF"/>
          <w:lang w:val="en-US" w:eastAsia="es-CO"/>
        </w:rPr>
        <w:t>-</w:t>
      </w:r>
      <w:hyperlink r:id="rId50" w:history="1">
        <w:r w:rsidR="00F139D8" w:rsidRPr="001A6D07">
          <w:rPr>
            <w:rFonts w:ascii="Arial" w:eastAsia="Times New Roman" w:hAnsi="Arial" w:cs="Arial"/>
            <w:color w:val="000000"/>
            <w:sz w:val="24"/>
            <w:szCs w:val="24"/>
            <w:shd w:val="clear" w:color="auto" w:fill="FFFFFF"/>
            <w:lang w:val="en-US" w:eastAsia="es-CO"/>
          </w:rPr>
          <w:t>sectional</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51" w:history="1">
        <w:r w:rsidR="00F139D8" w:rsidRPr="001A6D07">
          <w:rPr>
            <w:rFonts w:ascii="Arial" w:eastAsia="Times New Roman" w:hAnsi="Arial" w:cs="Arial"/>
            <w:color w:val="000000"/>
            <w:sz w:val="24"/>
            <w:szCs w:val="24"/>
            <w:shd w:val="clear" w:color="auto" w:fill="FFFFFF"/>
            <w:lang w:val="en-US" w:eastAsia="es-CO"/>
          </w:rPr>
          <w:t>design</w:t>
        </w:r>
      </w:hyperlink>
      <w:r w:rsidR="00F139D8" w:rsidRPr="001A6D07">
        <w:rPr>
          <w:rFonts w:ascii="Arial" w:eastAsia="Times New Roman" w:hAnsi="Arial" w:cs="Arial"/>
          <w:color w:val="000000"/>
          <w:sz w:val="24"/>
          <w:szCs w:val="24"/>
          <w:shd w:val="clear" w:color="auto" w:fill="FFFFFF"/>
          <w:lang w:val="en-US" w:eastAsia="es-CO"/>
        </w:rPr>
        <w:t xml:space="preserve">, supported </w:t>
      </w:r>
      <w:hyperlink r:id="rId52" w:history="1">
        <w:r w:rsidR="00F139D8" w:rsidRPr="001A6D07">
          <w:rPr>
            <w:rFonts w:ascii="Arial" w:eastAsia="Times New Roman" w:hAnsi="Arial" w:cs="Arial"/>
            <w:color w:val="000000"/>
            <w:sz w:val="24"/>
            <w:szCs w:val="24"/>
            <w:shd w:val="clear" w:color="auto" w:fill="FFFFFF"/>
            <w:lang w:val="en-US" w:eastAsia="es-CO"/>
          </w:rPr>
          <w:t>by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53" w:history="1">
        <w:r w:rsidR="00F139D8" w:rsidRPr="001A6D07">
          <w:rPr>
            <w:rFonts w:ascii="Arial" w:eastAsia="Times New Roman" w:hAnsi="Arial" w:cs="Arial"/>
            <w:color w:val="000000"/>
            <w:sz w:val="24"/>
            <w:szCs w:val="24"/>
            <w:shd w:val="clear" w:color="auto" w:fill="FFFFFF"/>
            <w:lang w:val="en-US" w:eastAsia="es-CO"/>
          </w:rPr>
          <w:t>a</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54" w:history="1">
        <w:r w:rsidR="00F139D8" w:rsidRPr="001A6D07">
          <w:rPr>
            <w:rFonts w:ascii="Arial" w:eastAsia="Times New Roman" w:hAnsi="Arial" w:cs="Arial"/>
            <w:color w:val="000000"/>
            <w:sz w:val="24"/>
            <w:szCs w:val="24"/>
            <w:shd w:val="clear" w:color="auto" w:fill="FFFFFF"/>
            <w:lang w:val="en-US" w:eastAsia="es-CO"/>
          </w:rPr>
          <w:t>population</w:t>
        </w:r>
      </w:hyperlink>
      <w:r w:rsidR="00F139D8" w:rsidRPr="001A6D07">
        <w:rPr>
          <w:rFonts w:ascii="Arial" w:eastAsia="Times New Roman" w:hAnsi="Arial" w:cs="Arial"/>
          <w:color w:val="000000"/>
          <w:sz w:val="24"/>
          <w:szCs w:val="24"/>
          <w:shd w:val="clear" w:color="auto" w:fill="FFFFFF"/>
          <w:lang w:val="en-US" w:eastAsia="es-CO"/>
        </w:rPr>
        <w:t xml:space="preserve"> sample, about </w:t>
      </w:r>
      <w:hyperlink r:id="rId55"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typology </w:t>
      </w:r>
      <w:hyperlink r:id="rId56" w:history="1">
        <w:r w:rsidR="00F139D8" w:rsidRPr="001A6D07">
          <w:rPr>
            <w:rFonts w:ascii="Arial" w:eastAsia="Times New Roman" w:hAnsi="Arial" w:cs="Arial"/>
            <w:color w:val="000000"/>
            <w:sz w:val="24"/>
            <w:szCs w:val="24"/>
            <w:shd w:val="clear" w:color="auto" w:fill="FFFFFF"/>
            <w:lang w:val="en-US" w:eastAsia="es-CO"/>
          </w:rPr>
          <w:t>is</w:t>
        </w:r>
      </w:hyperlink>
      <w:r w:rsidR="00F139D8" w:rsidRPr="001A6D07">
        <w:rPr>
          <w:rFonts w:ascii="Arial" w:eastAsia="Times New Roman" w:hAnsi="Arial" w:cs="Arial"/>
          <w:color w:val="000000"/>
          <w:sz w:val="24"/>
          <w:szCs w:val="24"/>
          <w:shd w:val="clear" w:color="auto" w:fill="FFFFFF"/>
          <w:lang w:val="en-US" w:eastAsia="es-CO"/>
        </w:rPr>
        <w:t xml:space="preserve"> contextualized </w:t>
      </w:r>
      <w:hyperlink r:id="rId57" w:history="1">
        <w:r w:rsidR="00F139D8" w:rsidRPr="001A6D07">
          <w:rPr>
            <w:rFonts w:ascii="Arial" w:eastAsia="Times New Roman" w:hAnsi="Arial" w:cs="Arial"/>
            <w:color w:val="000000"/>
            <w:sz w:val="24"/>
            <w:szCs w:val="24"/>
            <w:shd w:val="clear" w:color="auto" w:fill="FFFFFF"/>
            <w:lang w:val="en-US" w:eastAsia="es-CO"/>
          </w:rPr>
          <w:t>in</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58" w:history="1">
        <w:r w:rsidR="00F139D8" w:rsidRPr="001A6D07">
          <w:rPr>
            <w:rFonts w:ascii="Arial" w:eastAsia="Times New Roman" w:hAnsi="Arial" w:cs="Arial"/>
            <w:color w:val="000000"/>
            <w:sz w:val="24"/>
            <w:szCs w:val="24"/>
            <w:shd w:val="clear" w:color="auto" w:fill="FFFFFF"/>
            <w:lang w:val="en-US" w:eastAsia="es-CO"/>
          </w:rPr>
          <w:t>a</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59" w:history="1">
        <w:r w:rsidR="00F139D8" w:rsidRPr="001A6D07">
          <w:rPr>
            <w:rFonts w:ascii="Arial" w:eastAsia="Times New Roman" w:hAnsi="Arial" w:cs="Arial"/>
            <w:color w:val="000000"/>
            <w:sz w:val="24"/>
            <w:szCs w:val="24"/>
            <w:shd w:val="clear" w:color="auto" w:fill="FFFFFF"/>
            <w:lang w:val="en-US" w:eastAsia="es-CO"/>
          </w:rPr>
          <w:t>descriptive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0" w:history="1">
        <w:r w:rsidR="00F139D8" w:rsidRPr="001A6D07">
          <w:rPr>
            <w:rFonts w:ascii="Arial" w:eastAsia="Times New Roman" w:hAnsi="Arial" w:cs="Arial"/>
            <w:color w:val="000000"/>
            <w:sz w:val="24"/>
            <w:szCs w:val="24"/>
            <w:shd w:val="clear" w:color="auto" w:fill="FFFFFF"/>
            <w:lang w:val="en-US" w:eastAsia="es-CO"/>
          </w:rPr>
          <w:t>and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1" w:history="1">
        <w:r w:rsidR="00F139D8" w:rsidRPr="001A6D07">
          <w:rPr>
            <w:rFonts w:ascii="Arial" w:eastAsia="Times New Roman" w:hAnsi="Arial" w:cs="Arial"/>
            <w:color w:val="000000"/>
            <w:sz w:val="24"/>
            <w:szCs w:val="24"/>
            <w:shd w:val="clear" w:color="auto" w:fill="FFFFFF"/>
            <w:lang w:val="en-US" w:eastAsia="es-CO"/>
          </w:rPr>
          <w:t>field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2" w:history="1">
        <w:r w:rsidR="00F139D8" w:rsidRPr="001A6D07">
          <w:rPr>
            <w:rFonts w:ascii="Arial" w:eastAsia="Times New Roman" w:hAnsi="Arial" w:cs="Arial"/>
            <w:color w:val="000000"/>
            <w:sz w:val="24"/>
            <w:szCs w:val="24"/>
            <w:shd w:val="clear" w:color="auto" w:fill="FFFFFF"/>
            <w:lang w:val="en-US" w:eastAsia="es-CO"/>
          </w:rPr>
          <w:t>research</w:t>
        </w:r>
      </w:hyperlink>
      <w:r w:rsidR="00F139D8" w:rsidRPr="001A6D07">
        <w:rPr>
          <w:rFonts w:ascii="Arial" w:eastAsia="Times New Roman" w:hAnsi="Arial" w:cs="Arial"/>
          <w:color w:val="000000"/>
          <w:sz w:val="24"/>
          <w:szCs w:val="24"/>
          <w:shd w:val="clear" w:color="auto" w:fill="FFFFFF"/>
          <w:lang w:val="en-US" w:eastAsia="es-CO"/>
        </w:rPr>
        <w:t xml:space="preserve">, epistemologically, </w:t>
      </w:r>
      <w:hyperlink r:id="rId63" w:history="1">
        <w:r w:rsidR="00F139D8" w:rsidRPr="001A6D07">
          <w:rPr>
            <w:rFonts w:ascii="Arial" w:eastAsia="Times New Roman" w:hAnsi="Arial" w:cs="Arial"/>
            <w:color w:val="000000"/>
            <w:sz w:val="24"/>
            <w:szCs w:val="24"/>
            <w:shd w:val="clear" w:color="auto" w:fill="FFFFFF"/>
            <w:lang w:val="en-US" w:eastAsia="es-CO"/>
          </w:rPr>
          <w:t>It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4" w:history="1">
        <w:r w:rsidR="00F139D8" w:rsidRPr="001A6D07">
          <w:rPr>
            <w:rFonts w:ascii="Arial" w:eastAsia="Times New Roman" w:hAnsi="Arial" w:cs="Arial"/>
            <w:color w:val="000000"/>
            <w:sz w:val="24"/>
            <w:szCs w:val="24"/>
            <w:shd w:val="clear" w:color="auto" w:fill="FFFFFF"/>
            <w:lang w:val="en-US" w:eastAsia="es-CO"/>
          </w:rPr>
          <w:t>is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5" w:history="1">
        <w:r w:rsidR="00F139D8" w:rsidRPr="001A6D07">
          <w:rPr>
            <w:rFonts w:ascii="Arial" w:eastAsia="Times New Roman" w:hAnsi="Arial" w:cs="Arial"/>
            <w:color w:val="000000"/>
            <w:sz w:val="24"/>
            <w:szCs w:val="24"/>
            <w:shd w:val="clear" w:color="auto" w:fill="FFFFFF"/>
            <w:lang w:val="en-US" w:eastAsia="es-CO"/>
          </w:rPr>
          <w:t>part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6"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7"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positivist </w:t>
      </w:r>
      <w:hyperlink r:id="rId68" w:history="1">
        <w:r w:rsidR="00F139D8" w:rsidRPr="001A6D07">
          <w:rPr>
            <w:rFonts w:ascii="Arial" w:eastAsia="Times New Roman" w:hAnsi="Arial" w:cs="Arial"/>
            <w:color w:val="000000"/>
            <w:sz w:val="24"/>
            <w:szCs w:val="24"/>
            <w:shd w:val="clear" w:color="auto" w:fill="FFFFFF"/>
            <w:lang w:val="en-US" w:eastAsia="es-CO"/>
          </w:rPr>
          <w:t>paradigm</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69" w:history="1">
        <w:r w:rsidR="00F139D8" w:rsidRPr="001A6D07">
          <w:rPr>
            <w:rFonts w:ascii="Arial" w:eastAsia="Times New Roman" w:hAnsi="Arial" w:cs="Arial"/>
            <w:color w:val="000000"/>
            <w:sz w:val="24"/>
            <w:szCs w:val="24"/>
            <w:shd w:val="clear" w:color="auto" w:fill="FFFFFF"/>
            <w:lang w:val="en-US" w:eastAsia="es-CO"/>
          </w:rPr>
          <w:t>which</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70" w:history="1">
        <w:r w:rsidR="00F139D8" w:rsidRPr="001A6D07">
          <w:rPr>
            <w:rFonts w:ascii="Arial" w:eastAsia="Times New Roman" w:hAnsi="Arial" w:cs="Arial"/>
            <w:color w:val="000000"/>
            <w:sz w:val="24"/>
            <w:szCs w:val="24"/>
            <w:shd w:val="clear" w:color="auto" w:fill="FFFFFF"/>
            <w:lang w:val="en-US" w:eastAsia="es-CO"/>
          </w:rPr>
          <w:t>is</w:t>
        </w:r>
      </w:hyperlink>
      <w:r w:rsidR="00F139D8" w:rsidRPr="001A6D07">
        <w:rPr>
          <w:rFonts w:ascii="Arial" w:eastAsia="Times New Roman" w:hAnsi="Arial" w:cs="Arial"/>
          <w:color w:val="000000"/>
          <w:sz w:val="24"/>
          <w:szCs w:val="24"/>
          <w:shd w:val="clear" w:color="auto" w:fill="FFFFFF"/>
          <w:lang w:val="en-US" w:eastAsia="es-CO"/>
        </w:rPr>
        <w:t xml:space="preserve"> characterized </w:t>
      </w:r>
      <w:hyperlink r:id="rId71" w:history="1">
        <w:r w:rsidR="00F139D8" w:rsidRPr="001A6D07">
          <w:rPr>
            <w:rFonts w:ascii="Arial" w:eastAsia="Times New Roman" w:hAnsi="Arial" w:cs="Arial"/>
            <w:color w:val="000000"/>
            <w:sz w:val="24"/>
            <w:szCs w:val="24"/>
            <w:shd w:val="clear" w:color="auto" w:fill="FFFFFF"/>
            <w:lang w:val="en-US" w:eastAsia="es-CO"/>
          </w:rPr>
          <w:t>by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72" w:history="1">
        <w:r w:rsidR="00F139D8" w:rsidRPr="001A6D07">
          <w:rPr>
            <w:rFonts w:ascii="Arial" w:eastAsia="Times New Roman" w:hAnsi="Arial" w:cs="Arial"/>
            <w:color w:val="000000"/>
            <w:sz w:val="24"/>
            <w:szCs w:val="24"/>
            <w:shd w:val="clear" w:color="auto" w:fill="FFFFFF"/>
            <w:lang w:val="en-US" w:eastAsia="es-CO"/>
          </w:rPr>
          <w:t>its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73" w:history="1">
        <w:r w:rsidR="00F139D8" w:rsidRPr="001A6D07">
          <w:rPr>
            <w:rFonts w:ascii="Arial" w:eastAsia="Times New Roman" w:hAnsi="Arial" w:cs="Arial"/>
            <w:color w:val="000000"/>
            <w:sz w:val="24"/>
            <w:szCs w:val="24"/>
            <w:shd w:val="clear" w:color="auto" w:fill="FFFFFF"/>
            <w:lang w:val="en-US" w:eastAsia="es-CO"/>
          </w:rPr>
          <w:t>interest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74" w:history="1">
        <w:r w:rsidR="00F139D8" w:rsidRPr="001A6D07">
          <w:rPr>
            <w:rFonts w:ascii="Arial" w:eastAsia="Times New Roman" w:hAnsi="Arial" w:cs="Arial"/>
            <w:color w:val="000000"/>
            <w:sz w:val="24"/>
            <w:szCs w:val="24"/>
            <w:shd w:val="clear" w:color="auto" w:fill="FFFFFF"/>
            <w:lang w:val="en-US" w:eastAsia="es-CO"/>
          </w:rPr>
          <w:t>in</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75" w:history="1">
        <w:r w:rsidR="00F139D8" w:rsidRPr="001A6D07">
          <w:rPr>
            <w:rFonts w:ascii="Arial" w:eastAsia="Times New Roman" w:hAnsi="Arial" w:cs="Arial"/>
            <w:color w:val="000000"/>
            <w:sz w:val="24"/>
            <w:szCs w:val="24"/>
            <w:shd w:val="clear" w:color="auto" w:fill="FFFFFF"/>
            <w:lang w:val="en-US" w:eastAsia="es-CO"/>
          </w:rPr>
          <w:t>explaining</w:t>
        </w:r>
      </w:hyperlink>
      <w:r w:rsidR="00F139D8" w:rsidRPr="001A6D07">
        <w:rPr>
          <w:rFonts w:ascii="Arial" w:eastAsia="Times New Roman" w:hAnsi="Arial" w:cs="Arial"/>
          <w:color w:val="000000"/>
          <w:sz w:val="24"/>
          <w:szCs w:val="24"/>
          <w:shd w:val="clear" w:color="auto" w:fill="FFFFFF"/>
          <w:lang w:val="en-US" w:eastAsia="es-CO"/>
        </w:rPr>
        <w:t xml:space="preserve">, controlling </w:t>
      </w:r>
      <w:hyperlink r:id="rId76" w:history="1">
        <w:r w:rsidR="00F139D8" w:rsidRPr="001A6D07">
          <w:rPr>
            <w:rFonts w:ascii="Arial" w:eastAsia="Times New Roman" w:hAnsi="Arial" w:cs="Arial"/>
            <w:color w:val="000000"/>
            <w:sz w:val="24"/>
            <w:szCs w:val="24"/>
            <w:shd w:val="clear" w:color="auto" w:fill="FFFFFF"/>
            <w:lang w:val="en-US" w:eastAsia="es-CO"/>
          </w:rPr>
          <w:t>and</w:t>
        </w:r>
      </w:hyperlink>
      <w:r w:rsidR="00F139D8" w:rsidRPr="001A6D07">
        <w:rPr>
          <w:rFonts w:ascii="Arial" w:eastAsia="Times New Roman" w:hAnsi="Arial" w:cs="Arial"/>
          <w:color w:val="000000"/>
          <w:sz w:val="24"/>
          <w:szCs w:val="24"/>
          <w:shd w:val="clear" w:color="auto" w:fill="FFFFFF"/>
          <w:lang w:val="en-US" w:eastAsia="es-CO"/>
        </w:rPr>
        <w:t xml:space="preserve"> predicting </w:t>
      </w:r>
      <w:r w:rsidR="00F139D8" w:rsidRPr="001A6D07">
        <w:rPr>
          <w:rFonts w:ascii="Arial" w:eastAsia="Times New Roman" w:hAnsi="Arial" w:cs="Arial"/>
          <w:sz w:val="24"/>
          <w:szCs w:val="24"/>
          <w:lang w:val="en-US" w:eastAsia="es-CO"/>
        </w:rPr>
        <w:t>reality. To</w:t>
      </w:r>
      <w:r w:rsidR="00F139D8" w:rsidRPr="001A6D07">
        <w:rPr>
          <w:rFonts w:ascii="Arial" w:eastAsia="Times New Roman" w:hAnsi="Arial" w:cs="Arial"/>
          <w:color w:val="000000"/>
          <w:sz w:val="24"/>
          <w:szCs w:val="24"/>
          <w:shd w:val="clear" w:color="auto" w:fill="FFFFFF"/>
          <w:lang w:val="en-US" w:eastAsia="es-CO"/>
        </w:rPr>
        <w:t xml:space="preserve"> </w:t>
      </w:r>
      <w:hyperlink r:id="rId77" w:history="1">
        <w:r w:rsidR="00F139D8" w:rsidRPr="001A6D07">
          <w:rPr>
            <w:rFonts w:ascii="Arial" w:eastAsia="Times New Roman" w:hAnsi="Arial" w:cs="Arial"/>
            <w:color w:val="000000"/>
            <w:sz w:val="24"/>
            <w:szCs w:val="24"/>
            <w:shd w:val="clear" w:color="auto" w:fill="FFFFFF"/>
            <w:lang w:val="en-US" w:eastAsia="es-CO"/>
          </w:rPr>
          <w:t>do</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78" w:history="1">
        <w:r w:rsidR="00F139D8" w:rsidRPr="001A6D07">
          <w:rPr>
            <w:rFonts w:ascii="Arial" w:eastAsia="Times New Roman" w:hAnsi="Arial" w:cs="Arial"/>
            <w:color w:val="000000"/>
            <w:sz w:val="24"/>
            <w:szCs w:val="24"/>
            <w:shd w:val="clear" w:color="auto" w:fill="FFFFFF"/>
            <w:lang w:val="en-US" w:eastAsia="es-CO"/>
          </w:rPr>
          <w:t>this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79" w:history="1">
        <w:r w:rsidR="00F139D8" w:rsidRPr="001A6D07">
          <w:rPr>
            <w:rFonts w:ascii="Arial" w:eastAsia="Times New Roman" w:hAnsi="Arial" w:cs="Arial"/>
            <w:color w:val="000000"/>
            <w:sz w:val="24"/>
            <w:szCs w:val="24"/>
            <w:shd w:val="clear" w:color="auto" w:fill="FFFFFF"/>
            <w:lang w:val="en-US" w:eastAsia="es-CO"/>
          </w:rPr>
          <w:t>an</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80" w:history="1">
        <w:r w:rsidR="00F139D8" w:rsidRPr="001A6D07">
          <w:rPr>
            <w:rFonts w:ascii="Arial" w:eastAsia="Times New Roman" w:hAnsi="Arial" w:cs="Arial"/>
            <w:color w:val="000000"/>
            <w:sz w:val="24"/>
            <w:szCs w:val="24"/>
            <w:shd w:val="clear" w:color="auto" w:fill="FFFFFF"/>
            <w:lang w:val="en-US" w:eastAsia="es-CO"/>
          </w:rPr>
          <w:t>inductive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81" w:history="1">
        <w:r w:rsidR="00F139D8" w:rsidRPr="001A6D07">
          <w:rPr>
            <w:rFonts w:ascii="Arial" w:eastAsia="Times New Roman" w:hAnsi="Arial" w:cs="Arial"/>
            <w:color w:val="000000"/>
            <w:sz w:val="24"/>
            <w:szCs w:val="24"/>
            <w:shd w:val="clear" w:color="auto" w:fill="FFFFFF"/>
            <w:lang w:val="en-US" w:eastAsia="es-CO"/>
          </w:rPr>
          <w:t>method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82" w:history="1">
        <w:r w:rsidR="00F139D8" w:rsidRPr="001A6D07">
          <w:rPr>
            <w:rFonts w:ascii="Arial" w:eastAsia="Times New Roman" w:hAnsi="Arial" w:cs="Arial"/>
            <w:color w:val="000000"/>
            <w:sz w:val="24"/>
            <w:szCs w:val="24"/>
            <w:shd w:val="clear" w:color="auto" w:fill="FFFFFF"/>
            <w:lang w:val="en-US" w:eastAsia="es-CO"/>
          </w:rPr>
          <w:t>is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83" w:history="1">
        <w:r w:rsidR="00F139D8" w:rsidRPr="001A6D07">
          <w:rPr>
            <w:rFonts w:ascii="Arial" w:eastAsia="Times New Roman" w:hAnsi="Arial" w:cs="Arial"/>
            <w:color w:val="000000"/>
            <w:sz w:val="24"/>
            <w:szCs w:val="24"/>
            <w:shd w:val="clear" w:color="auto" w:fill="FFFFFF"/>
            <w:lang w:val="en-US" w:eastAsia="es-CO"/>
          </w:rPr>
          <w:t>used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84" w:history="1">
        <w:r w:rsidR="00F139D8" w:rsidRPr="001A6D07">
          <w:rPr>
            <w:rFonts w:ascii="Arial" w:eastAsia="Times New Roman" w:hAnsi="Arial" w:cs="Arial"/>
            <w:color w:val="000000"/>
            <w:sz w:val="24"/>
            <w:szCs w:val="24"/>
            <w:shd w:val="clear" w:color="auto" w:fill="FFFFFF"/>
            <w:lang w:val="en-US" w:eastAsia="es-CO"/>
          </w:rPr>
          <w:t>which</w:t>
        </w:r>
      </w:hyperlink>
      <w:r w:rsidR="00F139D8" w:rsidRPr="001A6D07">
        <w:rPr>
          <w:rFonts w:ascii="Arial" w:eastAsia="Times New Roman" w:hAnsi="Arial" w:cs="Arial"/>
          <w:color w:val="000000"/>
          <w:sz w:val="24"/>
          <w:szCs w:val="24"/>
          <w:shd w:val="clear" w:color="auto" w:fill="FFFFFF"/>
          <w:lang w:val="en-US" w:eastAsia="es-CO"/>
        </w:rPr>
        <w:t xml:space="preserve"> consists </w:t>
      </w:r>
      <w:hyperlink r:id="rId85"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starting </w:t>
      </w:r>
      <w:hyperlink r:id="rId86" w:history="1">
        <w:r w:rsidR="00F139D8" w:rsidRPr="001A6D07">
          <w:rPr>
            <w:rFonts w:ascii="Arial" w:eastAsia="Times New Roman" w:hAnsi="Arial" w:cs="Arial"/>
            <w:color w:val="000000"/>
            <w:sz w:val="24"/>
            <w:szCs w:val="24"/>
            <w:shd w:val="clear" w:color="auto" w:fill="FFFFFF"/>
            <w:lang w:val="en-US" w:eastAsia="es-CO"/>
          </w:rPr>
          <w:t>from</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87" w:history="1">
        <w:r w:rsidR="00F139D8" w:rsidRPr="001A6D07">
          <w:rPr>
            <w:rFonts w:ascii="Arial" w:eastAsia="Times New Roman" w:hAnsi="Arial" w:cs="Arial"/>
            <w:color w:val="000000"/>
            <w:sz w:val="24"/>
            <w:szCs w:val="24"/>
            <w:shd w:val="clear" w:color="auto" w:fill="FFFFFF"/>
            <w:lang w:val="en-US" w:eastAsia="es-CO"/>
          </w:rPr>
          <w:t>particular</w:t>
        </w:r>
      </w:hyperlink>
      <w:r w:rsidR="00F139D8" w:rsidRPr="001A6D07">
        <w:rPr>
          <w:rFonts w:ascii="Arial" w:eastAsia="Times New Roman" w:hAnsi="Arial" w:cs="Arial"/>
          <w:color w:val="000000"/>
          <w:sz w:val="24"/>
          <w:szCs w:val="24"/>
          <w:shd w:val="clear" w:color="auto" w:fill="FFFFFF"/>
          <w:lang w:val="en-US" w:eastAsia="es-CO"/>
        </w:rPr>
        <w:t xml:space="preserve"> observations </w:t>
      </w:r>
      <w:hyperlink r:id="rId88" w:history="1">
        <w:r w:rsidR="00F139D8" w:rsidRPr="001A6D07">
          <w:rPr>
            <w:rFonts w:ascii="Arial" w:eastAsia="Times New Roman" w:hAnsi="Arial" w:cs="Arial"/>
            <w:color w:val="000000"/>
            <w:sz w:val="24"/>
            <w:szCs w:val="24"/>
            <w:shd w:val="clear" w:color="auto" w:fill="FFFFFF"/>
            <w:lang w:val="en-US" w:eastAsia="es-CO"/>
          </w:rPr>
          <w:t>to</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89" w:history="1">
        <w:r w:rsidR="00F139D8" w:rsidRPr="001A6D07">
          <w:rPr>
            <w:rFonts w:ascii="Arial" w:eastAsia="Times New Roman" w:hAnsi="Arial" w:cs="Arial"/>
            <w:color w:val="000000"/>
            <w:sz w:val="24"/>
            <w:szCs w:val="24"/>
            <w:shd w:val="clear" w:color="auto" w:fill="FFFFFF"/>
            <w:lang w:val="en-US" w:eastAsia="es-CO"/>
          </w:rPr>
          <w:t>reach</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0" w:history="1">
        <w:r w:rsidR="00F139D8" w:rsidRPr="001A6D07">
          <w:rPr>
            <w:rFonts w:ascii="Arial" w:eastAsia="Times New Roman" w:hAnsi="Arial" w:cs="Arial"/>
            <w:color w:val="000000"/>
            <w:sz w:val="24"/>
            <w:szCs w:val="24"/>
            <w:shd w:val="clear" w:color="auto" w:fill="FFFFFF"/>
            <w:lang w:val="en-US" w:eastAsia="es-CO"/>
          </w:rPr>
          <w:t>general</w:t>
        </w:r>
      </w:hyperlink>
      <w:r w:rsidR="00F139D8" w:rsidRPr="001A6D07">
        <w:rPr>
          <w:rFonts w:ascii="Arial" w:eastAsia="Times New Roman" w:hAnsi="Arial" w:cs="Arial"/>
          <w:color w:val="000000"/>
          <w:sz w:val="24"/>
          <w:szCs w:val="24"/>
          <w:shd w:val="clear" w:color="auto" w:fill="FFFFFF"/>
          <w:lang w:val="en-US" w:eastAsia="es-CO"/>
        </w:rPr>
        <w:t xml:space="preserve"> conclusions.</w:t>
      </w:r>
      <w:r w:rsidR="00F139D8" w:rsidRPr="001A6D07">
        <w:rPr>
          <w:rFonts w:ascii="Arial" w:eastAsia="Times New Roman" w:hAnsi="Arial" w:cs="Arial"/>
          <w:sz w:val="24"/>
          <w:szCs w:val="24"/>
          <w:lang w:val="en-US" w:eastAsia="es-CO"/>
        </w:rPr>
        <w:t xml:space="preserve"> The</w:t>
      </w:r>
      <w:r w:rsidR="00F139D8" w:rsidRPr="001A6D07">
        <w:rPr>
          <w:rFonts w:ascii="Arial" w:eastAsia="Times New Roman" w:hAnsi="Arial" w:cs="Arial"/>
          <w:color w:val="000000"/>
          <w:sz w:val="24"/>
          <w:szCs w:val="24"/>
          <w:shd w:val="clear" w:color="auto" w:fill="FFFFFF"/>
          <w:lang w:val="en-US" w:eastAsia="es-CO"/>
        </w:rPr>
        <w:t xml:space="preserve"> </w:t>
      </w:r>
      <w:hyperlink r:id="rId91" w:history="1">
        <w:r w:rsidR="00F139D8" w:rsidRPr="001A6D07">
          <w:rPr>
            <w:rFonts w:ascii="Arial" w:eastAsia="Times New Roman" w:hAnsi="Arial" w:cs="Arial"/>
            <w:color w:val="000000"/>
            <w:sz w:val="24"/>
            <w:szCs w:val="24"/>
            <w:shd w:val="clear" w:color="auto" w:fill="FFFFFF"/>
            <w:lang w:val="en-US" w:eastAsia="es-CO"/>
          </w:rPr>
          <w:t>information</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2" w:history="1">
        <w:r w:rsidR="00F139D8" w:rsidRPr="001A6D07">
          <w:rPr>
            <w:rFonts w:ascii="Arial" w:eastAsia="Times New Roman" w:hAnsi="Arial" w:cs="Arial"/>
            <w:color w:val="000000"/>
            <w:sz w:val="24"/>
            <w:szCs w:val="24"/>
            <w:shd w:val="clear" w:color="auto" w:fill="FFFFFF"/>
            <w:lang w:val="en-US" w:eastAsia="es-CO"/>
          </w:rPr>
          <w:t>was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3" w:history="1">
        <w:r w:rsidR="00F139D8" w:rsidRPr="001A6D07">
          <w:rPr>
            <w:rFonts w:ascii="Arial" w:eastAsia="Times New Roman" w:hAnsi="Arial" w:cs="Arial"/>
            <w:color w:val="000000"/>
            <w:sz w:val="24"/>
            <w:szCs w:val="24"/>
            <w:shd w:val="clear" w:color="auto" w:fill="FFFFFF"/>
            <w:lang w:val="en-US" w:eastAsia="es-CO"/>
          </w:rPr>
          <w:t>collected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4" w:history="1">
        <w:r w:rsidR="00F139D8" w:rsidRPr="001A6D07">
          <w:rPr>
            <w:rFonts w:ascii="Arial" w:eastAsia="Times New Roman" w:hAnsi="Arial" w:cs="Arial"/>
            <w:color w:val="000000"/>
            <w:sz w:val="24"/>
            <w:szCs w:val="24"/>
            <w:shd w:val="clear" w:color="auto" w:fill="FFFFFF"/>
            <w:lang w:val="en-US" w:eastAsia="es-CO"/>
          </w:rPr>
          <w:t>through</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5"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6" w:history="1">
        <w:r w:rsidR="00F139D8" w:rsidRPr="001A6D07">
          <w:rPr>
            <w:rFonts w:ascii="Arial" w:eastAsia="Times New Roman" w:hAnsi="Arial" w:cs="Arial"/>
            <w:color w:val="000000"/>
            <w:sz w:val="24"/>
            <w:szCs w:val="24"/>
            <w:shd w:val="clear" w:color="auto" w:fill="FFFFFF"/>
            <w:lang w:val="en-US" w:eastAsia="es-CO"/>
          </w:rPr>
          <w:t>application</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7"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98" w:history="1">
        <w:r w:rsidR="00F139D8" w:rsidRPr="001A6D07">
          <w:rPr>
            <w:rFonts w:ascii="Arial" w:eastAsia="Times New Roman" w:hAnsi="Arial" w:cs="Arial"/>
            <w:color w:val="000000"/>
            <w:sz w:val="24"/>
            <w:szCs w:val="24"/>
            <w:shd w:val="clear" w:color="auto" w:fill="FFFFFF"/>
            <w:lang w:val="en-US" w:eastAsia="es-CO"/>
          </w:rPr>
          <w:t>a</w:t>
        </w:r>
      </w:hyperlink>
      <w:r w:rsidR="00F139D8" w:rsidRPr="001A6D07">
        <w:rPr>
          <w:rFonts w:ascii="Arial" w:eastAsia="Times New Roman" w:hAnsi="Arial" w:cs="Arial"/>
          <w:color w:val="000000"/>
          <w:sz w:val="24"/>
          <w:szCs w:val="24"/>
          <w:shd w:val="clear" w:color="auto" w:fill="FFFFFF"/>
          <w:lang w:val="en-US" w:eastAsia="es-CO"/>
        </w:rPr>
        <w:t xml:space="preserve"> Likert </w:t>
      </w:r>
      <w:hyperlink r:id="rId99" w:history="1">
        <w:r w:rsidR="00F139D8" w:rsidRPr="001A6D07">
          <w:rPr>
            <w:rFonts w:ascii="Arial" w:eastAsia="Times New Roman" w:hAnsi="Arial" w:cs="Arial"/>
            <w:color w:val="000000"/>
            <w:sz w:val="24"/>
            <w:szCs w:val="24"/>
            <w:shd w:val="clear" w:color="auto" w:fill="FFFFFF"/>
            <w:lang w:val="en-US" w:eastAsia="es-CO"/>
          </w:rPr>
          <w:t>scale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00" w:history="1">
        <w:r w:rsidR="00F139D8" w:rsidRPr="001A6D07">
          <w:rPr>
            <w:rFonts w:ascii="Arial" w:eastAsia="Times New Roman" w:hAnsi="Arial" w:cs="Arial"/>
            <w:color w:val="000000"/>
            <w:sz w:val="24"/>
            <w:szCs w:val="24"/>
            <w:shd w:val="clear" w:color="auto" w:fill="FFFFFF"/>
            <w:lang w:val="en-US" w:eastAsia="es-CO"/>
          </w:rPr>
          <w:t>questionnaire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01" w:history="1">
        <w:r w:rsidR="00F139D8" w:rsidRPr="001A6D07">
          <w:rPr>
            <w:rFonts w:ascii="Arial" w:eastAsia="Times New Roman" w:hAnsi="Arial" w:cs="Arial"/>
            <w:color w:val="000000"/>
            <w:sz w:val="24"/>
            <w:szCs w:val="24"/>
            <w:shd w:val="clear" w:color="auto" w:fill="FFFFFF"/>
            <w:lang w:val="en-US" w:eastAsia="es-CO"/>
          </w:rPr>
          <w:t>composed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02"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33 items distributed </w:t>
      </w:r>
      <w:hyperlink r:id="rId103" w:history="1">
        <w:r w:rsidR="00F139D8" w:rsidRPr="001A6D07">
          <w:rPr>
            <w:rFonts w:ascii="Arial" w:eastAsia="Times New Roman" w:hAnsi="Arial" w:cs="Arial"/>
            <w:color w:val="000000"/>
            <w:sz w:val="24"/>
            <w:szCs w:val="24"/>
            <w:shd w:val="clear" w:color="auto" w:fill="FFFFFF"/>
            <w:lang w:val="en-US" w:eastAsia="es-CO"/>
          </w:rPr>
          <w:t>to</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04" w:history="1">
        <w:r w:rsidR="00F139D8" w:rsidRPr="001A6D07">
          <w:rPr>
            <w:rFonts w:ascii="Arial" w:eastAsia="Times New Roman" w:hAnsi="Arial" w:cs="Arial"/>
            <w:color w:val="000000"/>
            <w:sz w:val="24"/>
            <w:szCs w:val="24"/>
            <w:shd w:val="clear" w:color="auto" w:fill="FFFFFF"/>
            <w:lang w:val="en-US" w:eastAsia="es-CO"/>
          </w:rPr>
          <w:t>assess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05"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dimensions</w:t>
      </w:r>
      <w:r w:rsidR="00F139D8" w:rsidRPr="006B34DC">
        <w:rPr>
          <w:rFonts w:ascii="Arial" w:eastAsia="Times New Roman" w:hAnsi="Arial" w:cs="Arial"/>
          <w:sz w:val="24"/>
          <w:szCs w:val="24"/>
          <w:shd w:val="clear" w:color="auto" w:fill="FFFFFF"/>
          <w:lang w:val="en-US" w:eastAsia="es-CO"/>
        </w:rPr>
        <w:t xml:space="preserve">, </w:t>
      </w:r>
      <w:hyperlink r:id="rId106" w:history="1">
        <w:r w:rsidR="00F139D8" w:rsidRPr="006B34DC">
          <w:rPr>
            <w:rFonts w:ascii="Arial" w:eastAsia="Times New Roman" w:hAnsi="Arial" w:cs="Arial"/>
            <w:sz w:val="24"/>
            <w:szCs w:val="24"/>
            <w:shd w:val="clear" w:color="auto" w:fill="FFFFFF"/>
            <w:lang w:val="en-US" w:eastAsia="es-CO"/>
          </w:rPr>
          <w:t>A</w:t>
        </w:r>
      </w:hyperlink>
      <w:r w:rsidR="00F139D8" w:rsidRPr="006B34DC">
        <w:rPr>
          <w:rFonts w:ascii="Arial" w:eastAsia="Times New Roman" w:hAnsi="Arial" w:cs="Arial"/>
          <w:sz w:val="24"/>
          <w:szCs w:val="24"/>
          <w:shd w:val="clear" w:color="auto" w:fill="FFFFFF"/>
          <w:lang w:val="en-US" w:eastAsia="es-CO"/>
        </w:rPr>
        <w:t xml:space="preserve"> Cronbach'</w:t>
      </w:r>
      <w:hyperlink r:id="rId107" w:history="1">
        <w:r w:rsidR="00F139D8" w:rsidRPr="006B34DC">
          <w:rPr>
            <w:rFonts w:ascii="Arial" w:eastAsia="Times New Roman" w:hAnsi="Arial" w:cs="Arial"/>
            <w:sz w:val="24"/>
            <w:szCs w:val="24"/>
            <w:shd w:val="clear" w:color="auto" w:fill="FFFFFF"/>
            <w:lang w:val="en-US" w:eastAsia="es-CO"/>
          </w:rPr>
          <w:t>s</w:t>
        </w:r>
      </w:hyperlink>
      <w:r w:rsidR="00F139D8" w:rsidRPr="006B34DC">
        <w:rPr>
          <w:rFonts w:ascii="Arial" w:eastAsia="Times New Roman" w:hAnsi="Arial" w:cs="Arial"/>
          <w:sz w:val="24"/>
          <w:szCs w:val="24"/>
          <w:shd w:val="clear" w:color="auto" w:fill="FFFFFF"/>
          <w:lang w:val="en-US" w:eastAsia="es-CO"/>
        </w:rPr>
        <w:t xml:space="preserve"> </w:t>
      </w:r>
      <w:hyperlink r:id="rId108" w:history="1">
        <w:r w:rsidR="00F139D8" w:rsidRPr="006B34DC">
          <w:rPr>
            <w:rFonts w:ascii="Arial" w:eastAsia="Times New Roman" w:hAnsi="Arial" w:cs="Arial"/>
            <w:sz w:val="24"/>
            <w:szCs w:val="24"/>
            <w:shd w:val="clear" w:color="auto" w:fill="FFFFFF"/>
            <w:lang w:val="en-US" w:eastAsia="es-CO"/>
          </w:rPr>
          <w:t>alpha</w:t>
        </w:r>
      </w:hyperlink>
      <w:r w:rsidR="00F139D8" w:rsidRPr="006B34DC">
        <w:rPr>
          <w:rFonts w:ascii="Arial" w:eastAsia="Times New Roman" w:hAnsi="Arial" w:cs="Arial"/>
          <w:sz w:val="24"/>
          <w:szCs w:val="24"/>
          <w:shd w:val="clear" w:color="auto" w:fill="FFFFFF"/>
          <w:lang w:val="en-US" w:eastAsia="es-CO"/>
        </w:rPr>
        <w:t xml:space="preserve"> </w:t>
      </w:r>
      <w:hyperlink r:id="rId109" w:history="1">
        <w:r w:rsidR="00F139D8" w:rsidRPr="006B34DC">
          <w:rPr>
            <w:rFonts w:ascii="Arial" w:eastAsia="Times New Roman" w:hAnsi="Arial" w:cs="Arial"/>
            <w:sz w:val="24"/>
            <w:szCs w:val="24"/>
            <w:shd w:val="clear" w:color="auto" w:fill="FFFFFF"/>
            <w:lang w:val="en-US" w:eastAsia="es-CO"/>
          </w:rPr>
          <w:t>coefficient</w:t>
        </w:r>
      </w:hyperlink>
      <w:r w:rsidR="00F139D8" w:rsidRPr="006B34DC">
        <w:rPr>
          <w:rFonts w:ascii="Arial" w:eastAsia="Times New Roman" w:hAnsi="Arial" w:cs="Arial"/>
          <w:sz w:val="24"/>
          <w:szCs w:val="24"/>
          <w:shd w:val="clear" w:color="auto" w:fill="FFFFFF"/>
          <w:lang w:val="en-US" w:eastAsia="es-CO"/>
        </w:rPr>
        <w:t xml:space="preserve"> </w:t>
      </w:r>
      <w:hyperlink r:id="rId110" w:history="1">
        <w:r w:rsidR="00F139D8" w:rsidRPr="006B34DC">
          <w:rPr>
            <w:rFonts w:ascii="Arial" w:eastAsia="Times New Roman" w:hAnsi="Arial" w:cs="Arial"/>
            <w:sz w:val="24"/>
            <w:szCs w:val="24"/>
            <w:shd w:val="clear" w:color="auto" w:fill="FFFFFF"/>
            <w:lang w:val="en-US" w:eastAsia="es-CO"/>
          </w:rPr>
          <w:t>formula</w:t>
        </w:r>
      </w:hyperlink>
      <w:r w:rsidR="00F139D8" w:rsidRPr="006B34DC">
        <w:rPr>
          <w:rFonts w:ascii="Arial" w:eastAsia="Times New Roman" w:hAnsi="Arial" w:cs="Arial"/>
          <w:sz w:val="24"/>
          <w:szCs w:val="24"/>
          <w:shd w:val="clear" w:color="auto" w:fill="FFFFFF"/>
          <w:lang w:val="en-US" w:eastAsia="es-CO"/>
        </w:rPr>
        <w:t xml:space="preserve"> </w:t>
      </w:r>
      <w:hyperlink r:id="rId111" w:history="1">
        <w:r w:rsidR="00F139D8" w:rsidRPr="006B34DC">
          <w:rPr>
            <w:rFonts w:ascii="Arial" w:eastAsia="Times New Roman" w:hAnsi="Arial" w:cs="Arial"/>
            <w:sz w:val="24"/>
            <w:szCs w:val="24"/>
            <w:shd w:val="clear" w:color="auto" w:fill="FFFFFF"/>
            <w:lang w:val="en-US" w:eastAsia="es-CO"/>
          </w:rPr>
          <w:t>was</w:t>
        </w:r>
      </w:hyperlink>
      <w:r w:rsidR="00F139D8" w:rsidRPr="006B34DC">
        <w:rPr>
          <w:rFonts w:ascii="Arial" w:eastAsia="Times New Roman" w:hAnsi="Arial" w:cs="Arial"/>
          <w:sz w:val="24"/>
          <w:szCs w:val="24"/>
          <w:shd w:val="clear" w:color="auto" w:fill="FFFFFF"/>
          <w:lang w:val="en-US" w:eastAsia="es-CO"/>
        </w:rPr>
        <w:t xml:space="preserve"> </w:t>
      </w:r>
      <w:hyperlink r:id="rId112" w:history="1">
        <w:r w:rsidR="00F139D8" w:rsidRPr="006B34DC">
          <w:rPr>
            <w:rFonts w:ascii="Arial" w:eastAsia="Times New Roman" w:hAnsi="Arial" w:cs="Arial"/>
            <w:sz w:val="24"/>
            <w:szCs w:val="24"/>
            <w:shd w:val="clear" w:color="auto" w:fill="FFFFFF"/>
            <w:lang w:val="en-US" w:eastAsia="es-CO"/>
          </w:rPr>
          <w:t>used</w:t>
        </w:r>
      </w:hyperlink>
      <w:r w:rsidR="00F139D8" w:rsidRPr="006B34DC">
        <w:rPr>
          <w:rFonts w:ascii="Arial" w:eastAsia="Times New Roman" w:hAnsi="Arial" w:cs="Arial"/>
          <w:sz w:val="24"/>
          <w:szCs w:val="24"/>
          <w:shd w:val="clear" w:color="auto" w:fill="FFFFFF"/>
          <w:lang w:val="en-US" w:eastAsia="es-CO"/>
        </w:rPr>
        <w:t xml:space="preserve"> </w:t>
      </w:r>
      <w:hyperlink r:id="rId113" w:history="1">
        <w:r w:rsidR="00F139D8" w:rsidRPr="006B34DC">
          <w:rPr>
            <w:rFonts w:ascii="Arial" w:eastAsia="Times New Roman" w:hAnsi="Arial" w:cs="Arial"/>
            <w:sz w:val="24"/>
            <w:szCs w:val="24"/>
            <w:shd w:val="clear" w:color="auto" w:fill="FFFFFF"/>
            <w:lang w:val="en-US" w:eastAsia="es-CO"/>
          </w:rPr>
          <w:t>to</w:t>
        </w:r>
      </w:hyperlink>
      <w:r w:rsidR="00F139D8" w:rsidRPr="006B34DC">
        <w:rPr>
          <w:rFonts w:ascii="Arial" w:eastAsia="Times New Roman" w:hAnsi="Arial" w:cs="Arial"/>
          <w:sz w:val="24"/>
          <w:szCs w:val="24"/>
          <w:shd w:val="clear" w:color="auto" w:fill="FFFFFF"/>
          <w:lang w:val="en-US" w:eastAsia="es-CO"/>
        </w:rPr>
        <w:t xml:space="preserve"> </w:t>
      </w:r>
      <w:hyperlink r:id="rId114" w:history="1">
        <w:r w:rsidR="00F139D8" w:rsidRPr="006B34DC">
          <w:rPr>
            <w:rFonts w:ascii="Arial" w:eastAsia="Times New Roman" w:hAnsi="Arial" w:cs="Arial"/>
            <w:sz w:val="24"/>
            <w:szCs w:val="24"/>
            <w:shd w:val="clear" w:color="auto" w:fill="FFFFFF"/>
            <w:lang w:val="en-US" w:eastAsia="es-CO"/>
          </w:rPr>
          <w:t>evaluate</w:t>
        </w:r>
      </w:hyperlink>
      <w:r w:rsidR="00F139D8" w:rsidRPr="006B34DC">
        <w:rPr>
          <w:rFonts w:ascii="Arial" w:eastAsia="Times New Roman" w:hAnsi="Arial" w:cs="Arial"/>
          <w:sz w:val="24"/>
          <w:szCs w:val="24"/>
          <w:shd w:val="clear" w:color="auto" w:fill="FFFFFF"/>
          <w:lang w:val="en-US" w:eastAsia="es-CO"/>
        </w:rPr>
        <w:t xml:space="preserve"> </w:t>
      </w:r>
      <w:hyperlink r:id="rId115" w:history="1">
        <w:r w:rsidR="00F139D8" w:rsidRPr="006B34DC">
          <w:rPr>
            <w:rFonts w:ascii="Arial" w:eastAsia="Times New Roman" w:hAnsi="Arial" w:cs="Arial"/>
            <w:sz w:val="24"/>
            <w:szCs w:val="24"/>
            <w:shd w:val="clear" w:color="auto" w:fill="FFFFFF"/>
            <w:lang w:val="en-US" w:eastAsia="es-CO"/>
          </w:rPr>
          <w:t>the</w:t>
        </w:r>
      </w:hyperlink>
      <w:r w:rsidR="00F139D8" w:rsidRPr="006B34DC">
        <w:rPr>
          <w:rFonts w:ascii="Arial" w:eastAsia="Times New Roman" w:hAnsi="Arial" w:cs="Arial"/>
          <w:sz w:val="24"/>
          <w:szCs w:val="24"/>
          <w:shd w:val="clear" w:color="auto" w:fill="FFFFFF"/>
          <w:lang w:val="en-US" w:eastAsia="es-CO"/>
        </w:rPr>
        <w:t xml:space="preserve"> </w:t>
      </w:r>
      <w:hyperlink r:id="rId116" w:history="1">
        <w:r w:rsidR="00F139D8" w:rsidRPr="006B34DC">
          <w:rPr>
            <w:rFonts w:ascii="Arial" w:eastAsia="Times New Roman" w:hAnsi="Arial" w:cs="Arial"/>
            <w:sz w:val="24"/>
            <w:szCs w:val="24"/>
            <w:shd w:val="clear" w:color="auto" w:fill="FFFFFF"/>
            <w:lang w:val="en-US" w:eastAsia="es-CO"/>
          </w:rPr>
          <w:t>consistency</w:t>
        </w:r>
      </w:hyperlink>
      <w:r w:rsidR="00F139D8" w:rsidRPr="006B34DC">
        <w:rPr>
          <w:rFonts w:ascii="Arial" w:eastAsia="Times New Roman" w:hAnsi="Arial" w:cs="Arial"/>
          <w:sz w:val="24"/>
          <w:szCs w:val="24"/>
          <w:shd w:val="clear" w:color="auto" w:fill="FFFFFF"/>
          <w:lang w:val="en-US" w:eastAsia="es-CO"/>
        </w:rPr>
        <w:t xml:space="preserve"> </w:t>
      </w:r>
      <w:hyperlink r:id="rId117" w:history="1">
        <w:r w:rsidR="00F139D8" w:rsidRPr="006B34DC">
          <w:rPr>
            <w:rFonts w:ascii="Arial" w:eastAsia="Times New Roman" w:hAnsi="Arial" w:cs="Arial"/>
            <w:sz w:val="24"/>
            <w:szCs w:val="24"/>
            <w:shd w:val="clear" w:color="auto" w:fill="FFFFFF"/>
            <w:lang w:val="en-US" w:eastAsia="es-CO"/>
          </w:rPr>
          <w:t>of</w:t>
        </w:r>
      </w:hyperlink>
      <w:r w:rsidR="00F139D8" w:rsidRPr="006B34DC">
        <w:rPr>
          <w:rFonts w:ascii="Arial" w:eastAsia="Times New Roman" w:hAnsi="Arial" w:cs="Arial"/>
          <w:sz w:val="24"/>
          <w:szCs w:val="24"/>
          <w:shd w:val="clear" w:color="auto" w:fill="FFFFFF"/>
          <w:lang w:val="en-US" w:eastAsia="es-CO"/>
        </w:rPr>
        <w:t xml:space="preserve"> </w:t>
      </w:r>
      <w:hyperlink r:id="rId118" w:history="1">
        <w:r w:rsidR="00F139D8" w:rsidRPr="006B34DC">
          <w:rPr>
            <w:rFonts w:ascii="Arial" w:eastAsia="Times New Roman" w:hAnsi="Arial" w:cs="Arial"/>
            <w:sz w:val="24"/>
            <w:szCs w:val="24"/>
            <w:shd w:val="clear" w:color="auto" w:fill="FFFFFF"/>
            <w:lang w:val="en-US" w:eastAsia="es-CO"/>
          </w:rPr>
          <w:t>the</w:t>
        </w:r>
      </w:hyperlink>
      <w:r w:rsidR="00F139D8" w:rsidRPr="006B34DC">
        <w:rPr>
          <w:rFonts w:ascii="Arial" w:eastAsia="Times New Roman" w:hAnsi="Arial" w:cs="Arial"/>
          <w:sz w:val="24"/>
          <w:szCs w:val="24"/>
          <w:shd w:val="clear" w:color="auto" w:fill="FFFFFF"/>
          <w:lang w:val="en-US" w:eastAsia="es-CO"/>
        </w:rPr>
        <w:t xml:space="preserve"> responses obtained </w:t>
      </w:r>
      <w:hyperlink r:id="rId119" w:history="1">
        <w:r w:rsidR="00F139D8" w:rsidRPr="001A6D07">
          <w:rPr>
            <w:rFonts w:ascii="Arial" w:eastAsia="Times New Roman" w:hAnsi="Arial" w:cs="Arial"/>
            <w:color w:val="000000"/>
            <w:sz w:val="24"/>
            <w:szCs w:val="24"/>
            <w:shd w:val="clear" w:color="auto" w:fill="FFFFFF"/>
            <w:lang w:val="en-US" w:eastAsia="es-CO"/>
          </w:rPr>
          <w:t>during</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0"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1" w:history="1">
        <w:r w:rsidR="00F139D8" w:rsidRPr="001A6D07">
          <w:rPr>
            <w:rFonts w:ascii="Arial" w:eastAsia="Times New Roman" w:hAnsi="Arial" w:cs="Arial"/>
            <w:color w:val="000000"/>
            <w:sz w:val="24"/>
            <w:szCs w:val="24"/>
            <w:shd w:val="clear" w:color="auto" w:fill="FFFFFF"/>
            <w:lang w:val="en-US" w:eastAsia="es-CO"/>
          </w:rPr>
          <w:t>application</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2"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3"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4" w:history="1">
        <w:r w:rsidR="00F139D8" w:rsidRPr="001A6D07">
          <w:rPr>
            <w:rFonts w:ascii="Arial" w:eastAsia="Times New Roman" w:hAnsi="Arial" w:cs="Arial"/>
            <w:color w:val="000000"/>
            <w:sz w:val="24"/>
            <w:szCs w:val="24"/>
            <w:shd w:val="clear" w:color="auto" w:fill="FFFFFF"/>
            <w:lang w:val="en-US" w:eastAsia="es-CO"/>
          </w:rPr>
          <w:t>pilot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5" w:history="1">
        <w:r w:rsidR="00F139D8" w:rsidRPr="001A6D07">
          <w:rPr>
            <w:rFonts w:ascii="Arial" w:eastAsia="Times New Roman" w:hAnsi="Arial" w:cs="Arial"/>
            <w:color w:val="000000"/>
            <w:sz w:val="24"/>
            <w:szCs w:val="24"/>
            <w:shd w:val="clear" w:color="auto" w:fill="FFFFFF"/>
            <w:lang w:val="en-US" w:eastAsia="es-CO"/>
          </w:rPr>
          <w:t>test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6" w:history="1">
        <w:r w:rsidR="00F139D8" w:rsidRPr="001A6D07">
          <w:rPr>
            <w:rFonts w:ascii="Arial" w:eastAsia="Times New Roman" w:hAnsi="Arial" w:cs="Arial"/>
            <w:color w:val="000000"/>
            <w:sz w:val="24"/>
            <w:szCs w:val="24"/>
            <w:shd w:val="clear" w:color="auto" w:fill="FFFFFF"/>
            <w:lang w:val="en-US" w:eastAsia="es-CO"/>
          </w:rPr>
          <w:t>when</w:t>
        </w:r>
      </w:hyperlink>
      <w:r w:rsidR="00F139D8" w:rsidRPr="001A6D07">
        <w:rPr>
          <w:rFonts w:ascii="Arial" w:eastAsia="Times New Roman" w:hAnsi="Arial" w:cs="Arial"/>
          <w:color w:val="000000"/>
          <w:sz w:val="24"/>
          <w:szCs w:val="24"/>
          <w:shd w:val="clear" w:color="auto" w:fill="FFFFFF"/>
          <w:lang w:val="en-US" w:eastAsia="es-CO"/>
        </w:rPr>
        <w:t xml:space="preserve"> applying </w:t>
      </w:r>
      <w:hyperlink r:id="rId127" w:history="1">
        <w:r w:rsidR="00F139D8" w:rsidRPr="001A6D07">
          <w:rPr>
            <w:rFonts w:ascii="Arial" w:eastAsia="Times New Roman" w:hAnsi="Arial" w:cs="Arial"/>
            <w:color w:val="000000"/>
            <w:sz w:val="24"/>
            <w:szCs w:val="24"/>
            <w:shd w:val="clear" w:color="auto" w:fill="FFFFFF"/>
            <w:lang w:val="en-US" w:eastAsia="es-CO"/>
          </w:rPr>
          <w:t>them</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8" w:history="1">
        <w:r w:rsidR="00F139D8" w:rsidRPr="001A6D07">
          <w:rPr>
            <w:rFonts w:ascii="Arial" w:eastAsia="Times New Roman" w:hAnsi="Arial" w:cs="Arial"/>
            <w:color w:val="000000"/>
            <w:sz w:val="24"/>
            <w:szCs w:val="24"/>
            <w:shd w:val="clear" w:color="auto" w:fill="FFFFFF"/>
            <w:lang w:val="en-US" w:eastAsia="es-CO"/>
          </w:rPr>
          <w:t>by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29" w:history="1">
        <w:r w:rsidR="00F139D8" w:rsidRPr="001A6D07">
          <w:rPr>
            <w:rFonts w:ascii="Arial" w:eastAsia="Times New Roman" w:hAnsi="Arial" w:cs="Arial"/>
            <w:color w:val="000000"/>
            <w:sz w:val="24"/>
            <w:szCs w:val="24"/>
            <w:shd w:val="clear" w:color="auto" w:fill="FFFFFF"/>
            <w:lang w:val="en-US" w:eastAsia="es-CO"/>
          </w:rPr>
          <w:t>means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30"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31" w:history="1">
        <w:r w:rsidR="00F139D8" w:rsidRPr="001A6D07">
          <w:rPr>
            <w:rFonts w:ascii="Arial" w:eastAsia="Times New Roman" w:hAnsi="Arial" w:cs="Arial"/>
            <w:color w:val="000000"/>
            <w:sz w:val="24"/>
            <w:szCs w:val="24"/>
            <w:shd w:val="clear" w:color="auto" w:fill="FFFFFF"/>
            <w:lang w:val="en-US" w:eastAsia="es-CO"/>
          </w:rPr>
          <w:t>reliability</w:t>
        </w:r>
      </w:hyperlink>
      <w:r w:rsidR="00F139D8" w:rsidRPr="001A6D07">
        <w:rPr>
          <w:rFonts w:ascii="Arial" w:eastAsia="Times New Roman" w:hAnsi="Arial" w:cs="Arial"/>
          <w:color w:val="000000"/>
          <w:sz w:val="24"/>
          <w:szCs w:val="24"/>
          <w:shd w:val="clear" w:color="auto" w:fill="FFFFFF"/>
          <w:lang w:val="en-US" w:eastAsia="es-CO"/>
        </w:rPr>
        <w:t xml:space="preserve"> questionnaires, </w:t>
      </w:r>
      <w:hyperlink r:id="rId132" w:history="1">
        <w:r w:rsidR="00F139D8" w:rsidRPr="001A6D07">
          <w:rPr>
            <w:rFonts w:ascii="Arial" w:eastAsia="Times New Roman" w:hAnsi="Arial" w:cs="Arial"/>
            <w:color w:val="000000"/>
            <w:sz w:val="24"/>
            <w:szCs w:val="24"/>
            <w:shd w:val="clear" w:color="auto" w:fill="FFFFFF"/>
            <w:lang w:val="en-US" w:eastAsia="es-CO"/>
          </w:rPr>
          <w:t>which</w:t>
        </w:r>
      </w:hyperlink>
      <w:r w:rsidR="00F139D8" w:rsidRPr="001A6D07">
        <w:rPr>
          <w:rFonts w:ascii="Arial" w:eastAsia="Times New Roman" w:hAnsi="Arial" w:cs="Arial"/>
          <w:color w:val="000000"/>
          <w:sz w:val="24"/>
          <w:szCs w:val="24"/>
          <w:shd w:val="clear" w:color="auto" w:fill="FFFFFF"/>
          <w:lang w:val="en-US" w:eastAsia="es-CO"/>
        </w:rPr>
        <w:t xml:space="preserve"> obtained </w:t>
      </w:r>
      <w:hyperlink r:id="rId133" w:history="1">
        <w:r w:rsidR="00F139D8" w:rsidRPr="001A6D07">
          <w:rPr>
            <w:rFonts w:ascii="Arial" w:eastAsia="Times New Roman" w:hAnsi="Arial" w:cs="Arial"/>
            <w:color w:val="000000"/>
            <w:sz w:val="24"/>
            <w:szCs w:val="24"/>
            <w:shd w:val="clear" w:color="auto" w:fill="FFFFFF"/>
            <w:lang w:val="en-US" w:eastAsia="es-CO"/>
          </w:rPr>
          <w:t>a</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34" w:history="1">
        <w:r w:rsidR="00F139D8" w:rsidRPr="001A6D07">
          <w:rPr>
            <w:rFonts w:ascii="Arial" w:eastAsia="Times New Roman" w:hAnsi="Arial" w:cs="Arial"/>
            <w:color w:val="000000"/>
            <w:sz w:val="24"/>
            <w:szCs w:val="24"/>
            <w:shd w:val="clear" w:color="auto" w:fill="FFFFFF"/>
            <w:lang w:val="en-US" w:eastAsia="es-CO"/>
          </w:rPr>
          <w:t>very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35" w:history="1">
        <w:r w:rsidR="00F139D8" w:rsidRPr="001A6D07">
          <w:rPr>
            <w:rFonts w:ascii="Arial" w:eastAsia="Times New Roman" w:hAnsi="Arial" w:cs="Arial"/>
            <w:color w:val="000000"/>
            <w:sz w:val="24"/>
            <w:szCs w:val="24"/>
            <w:shd w:val="clear" w:color="auto" w:fill="FFFFFF"/>
            <w:lang w:val="en-US" w:eastAsia="es-CO"/>
          </w:rPr>
          <w:t>high</w:t>
        </w:r>
      </w:hyperlink>
      <w:r w:rsidR="00F139D8" w:rsidRPr="001A6D07">
        <w:rPr>
          <w:rFonts w:ascii="Arial" w:eastAsia="Times New Roman" w:hAnsi="Arial" w:cs="Arial"/>
          <w:color w:val="000000"/>
          <w:sz w:val="24"/>
          <w:szCs w:val="24"/>
          <w:shd w:val="clear" w:color="auto" w:fill="FFFFFF"/>
          <w:lang w:val="en-US" w:eastAsia="es-CO"/>
        </w:rPr>
        <w:t xml:space="preserve"> weighting </w:t>
      </w:r>
      <w:hyperlink r:id="rId136"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0.87. </w:t>
      </w:r>
      <w:hyperlink r:id="rId137" w:history="1">
        <w:r w:rsidR="00F139D8" w:rsidRPr="001A6D07">
          <w:rPr>
            <w:rFonts w:ascii="Arial" w:eastAsia="Times New Roman" w:hAnsi="Arial" w:cs="Arial"/>
            <w:color w:val="000000"/>
            <w:sz w:val="24"/>
            <w:szCs w:val="24"/>
            <w:shd w:val="clear" w:color="auto" w:fill="FFFFFF"/>
            <w:lang w:val="en-US" w:eastAsia="es-CO"/>
          </w:rPr>
          <w:t>Through</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38"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39" w:history="1">
        <w:r w:rsidR="00F139D8" w:rsidRPr="001A6D07">
          <w:rPr>
            <w:rFonts w:ascii="Arial" w:eastAsia="Times New Roman" w:hAnsi="Arial" w:cs="Arial"/>
            <w:color w:val="000000"/>
            <w:sz w:val="24"/>
            <w:szCs w:val="24"/>
            <w:shd w:val="clear" w:color="auto" w:fill="FFFFFF"/>
            <w:lang w:val="en-US" w:eastAsia="es-CO"/>
          </w:rPr>
          <w:t>analysis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40"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41"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results achieved </w:t>
      </w:r>
      <w:hyperlink r:id="rId142" w:history="1">
        <w:r w:rsidR="00F139D8" w:rsidRPr="001A6D07">
          <w:rPr>
            <w:rFonts w:ascii="Arial" w:eastAsia="Times New Roman" w:hAnsi="Arial" w:cs="Arial"/>
            <w:color w:val="000000"/>
            <w:sz w:val="24"/>
            <w:szCs w:val="24"/>
            <w:shd w:val="clear" w:color="auto" w:fill="FFFFFF"/>
            <w:lang w:val="en-US" w:eastAsia="es-CO"/>
          </w:rPr>
          <w:t>by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43"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44" w:history="1">
        <w:r w:rsidR="00F139D8" w:rsidRPr="001A6D07">
          <w:rPr>
            <w:rFonts w:ascii="Arial" w:eastAsia="Times New Roman" w:hAnsi="Arial" w:cs="Arial"/>
            <w:color w:val="000000"/>
            <w:sz w:val="24"/>
            <w:szCs w:val="24"/>
            <w:shd w:val="clear" w:color="auto" w:fill="FFFFFF"/>
            <w:lang w:val="en-US" w:eastAsia="es-CO"/>
          </w:rPr>
          <w:t>instrument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45" w:history="1">
        <w:r w:rsidR="00F139D8" w:rsidRPr="001A6D07">
          <w:rPr>
            <w:rFonts w:ascii="Arial" w:eastAsia="Times New Roman" w:hAnsi="Arial" w:cs="Arial"/>
            <w:color w:val="000000"/>
            <w:sz w:val="24"/>
            <w:szCs w:val="24"/>
            <w:shd w:val="clear" w:color="auto" w:fill="FFFFFF"/>
            <w:lang w:val="en-US" w:eastAsia="es-CO"/>
          </w:rPr>
          <w:t>it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46" w:history="1">
        <w:r w:rsidR="00F139D8" w:rsidRPr="001A6D07">
          <w:rPr>
            <w:rFonts w:ascii="Arial" w:eastAsia="Times New Roman" w:hAnsi="Arial" w:cs="Arial"/>
            <w:color w:val="000000"/>
            <w:sz w:val="24"/>
            <w:szCs w:val="24"/>
            <w:shd w:val="clear" w:color="auto" w:fill="FFFFFF"/>
            <w:lang w:val="en-US" w:eastAsia="es-CO"/>
          </w:rPr>
          <w:t>was</w:t>
        </w:r>
      </w:hyperlink>
      <w:r w:rsidR="00F139D8" w:rsidRPr="001A6D07">
        <w:rPr>
          <w:rFonts w:ascii="Arial" w:eastAsia="Times New Roman" w:hAnsi="Arial" w:cs="Arial"/>
          <w:color w:val="000000"/>
          <w:sz w:val="24"/>
          <w:szCs w:val="24"/>
          <w:shd w:val="clear" w:color="auto" w:fill="FFFFFF"/>
          <w:lang w:val="en-US" w:eastAsia="es-CO"/>
        </w:rPr>
        <w:t xml:space="preserve"> deduced </w:t>
      </w:r>
      <w:hyperlink r:id="rId147" w:history="1">
        <w:r w:rsidR="00F139D8" w:rsidRPr="001A6D07">
          <w:rPr>
            <w:rFonts w:ascii="Arial" w:eastAsia="Times New Roman" w:hAnsi="Arial" w:cs="Arial"/>
            <w:color w:val="000000"/>
            <w:sz w:val="24"/>
            <w:szCs w:val="24"/>
            <w:shd w:val="clear" w:color="auto" w:fill="FFFFFF"/>
            <w:lang w:val="en-US" w:eastAsia="es-CO"/>
          </w:rPr>
          <w:t>that</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48" w:history="1">
        <w:r w:rsidR="00F139D8" w:rsidRPr="001A6D07">
          <w:rPr>
            <w:rFonts w:ascii="Arial" w:eastAsia="Times New Roman" w:hAnsi="Arial" w:cs="Arial"/>
            <w:color w:val="000000"/>
            <w:sz w:val="24"/>
            <w:szCs w:val="24"/>
            <w:shd w:val="clear" w:color="auto" w:fill="FFFFFF"/>
            <w:lang w:val="en-US" w:eastAsia="es-CO"/>
          </w:rPr>
          <w:t>E</w:t>
        </w:r>
      </w:hyperlink>
      <w:r w:rsidR="00F139D8" w:rsidRPr="001A6D07">
        <w:rPr>
          <w:rFonts w:ascii="Arial" w:eastAsia="Times New Roman" w:hAnsi="Arial" w:cs="Arial"/>
          <w:color w:val="000000"/>
          <w:sz w:val="24"/>
          <w:szCs w:val="24"/>
          <w:shd w:val="clear" w:color="auto" w:fill="FFFFFF"/>
          <w:lang w:val="en-US" w:eastAsia="es-CO"/>
        </w:rPr>
        <w:t>-</w:t>
      </w:r>
      <w:hyperlink r:id="rId149" w:history="1">
        <w:r w:rsidR="00F139D8" w:rsidRPr="001A6D07">
          <w:rPr>
            <w:rFonts w:ascii="Arial" w:eastAsia="Times New Roman" w:hAnsi="Arial" w:cs="Arial"/>
            <w:color w:val="000000"/>
            <w:sz w:val="24"/>
            <w:szCs w:val="24"/>
            <w:shd w:val="clear" w:color="auto" w:fill="FFFFFF"/>
            <w:lang w:val="en-US" w:eastAsia="es-CO"/>
          </w:rPr>
          <w:t>commerce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0" w:history="1">
        <w:r w:rsidR="00F139D8" w:rsidRPr="001A6D07">
          <w:rPr>
            <w:rFonts w:ascii="Arial" w:eastAsia="Times New Roman" w:hAnsi="Arial" w:cs="Arial"/>
            <w:color w:val="000000"/>
            <w:sz w:val="24"/>
            <w:szCs w:val="24"/>
            <w:shd w:val="clear" w:color="auto" w:fill="FFFFFF"/>
            <w:lang w:val="en-US" w:eastAsia="es-CO"/>
          </w:rPr>
          <w:t>is</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1" w:history="1">
        <w:r w:rsidR="00F139D8" w:rsidRPr="001A6D07">
          <w:rPr>
            <w:rFonts w:ascii="Arial" w:eastAsia="Times New Roman" w:hAnsi="Arial" w:cs="Arial"/>
            <w:color w:val="000000"/>
            <w:sz w:val="24"/>
            <w:szCs w:val="24"/>
            <w:shd w:val="clear" w:color="auto" w:fill="FFFFFF"/>
            <w:lang w:val="en-US" w:eastAsia="es-CO"/>
          </w:rPr>
          <w:t>frequently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2" w:history="1">
        <w:r w:rsidR="00F139D8" w:rsidRPr="001A6D07">
          <w:rPr>
            <w:rFonts w:ascii="Arial" w:eastAsia="Times New Roman" w:hAnsi="Arial" w:cs="Arial"/>
            <w:color w:val="000000"/>
            <w:sz w:val="24"/>
            <w:szCs w:val="24"/>
            <w:shd w:val="clear" w:color="auto" w:fill="FFFFFF"/>
            <w:lang w:val="en-US" w:eastAsia="es-CO"/>
          </w:rPr>
          <w:t>applied</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3" w:history="1">
        <w:r w:rsidR="00F139D8" w:rsidRPr="001A6D07">
          <w:rPr>
            <w:rFonts w:ascii="Arial" w:eastAsia="Times New Roman" w:hAnsi="Arial" w:cs="Arial"/>
            <w:color w:val="000000"/>
            <w:sz w:val="24"/>
            <w:szCs w:val="24"/>
            <w:shd w:val="clear" w:color="auto" w:fill="FFFFFF"/>
            <w:lang w:val="en-US" w:eastAsia="es-CO"/>
          </w:rPr>
          <w:t>by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4" w:history="1">
        <w:r w:rsidR="00F139D8" w:rsidRPr="001A6D07">
          <w:rPr>
            <w:rFonts w:ascii="Arial" w:eastAsia="Times New Roman" w:hAnsi="Arial" w:cs="Arial"/>
            <w:color w:val="000000"/>
            <w:sz w:val="24"/>
            <w:szCs w:val="24"/>
            <w:shd w:val="clear" w:color="auto" w:fill="FFFFFF"/>
            <w:lang w:val="en-US" w:eastAsia="es-CO"/>
          </w:rPr>
          <w:t>shipping</w:t>
        </w:r>
      </w:hyperlink>
      <w:r w:rsidR="00F139D8" w:rsidRPr="001A6D07">
        <w:rPr>
          <w:rFonts w:ascii="Arial" w:eastAsia="Times New Roman" w:hAnsi="Arial" w:cs="Arial"/>
          <w:color w:val="000000"/>
          <w:sz w:val="24"/>
          <w:szCs w:val="24"/>
          <w:shd w:val="clear" w:color="auto" w:fill="FFFFFF"/>
          <w:lang w:val="en-US" w:eastAsia="es-CO"/>
        </w:rPr>
        <w:t xml:space="preserve"> companies </w:t>
      </w:r>
      <w:hyperlink r:id="rId155" w:history="1">
        <w:r w:rsidR="00F139D8" w:rsidRPr="001A6D07">
          <w:rPr>
            <w:rFonts w:ascii="Arial" w:eastAsia="Times New Roman" w:hAnsi="Arial" w:cs="Arial"/>
            <w:color w:val="000000"/>
            <w:sz w:val="24"/>
            <w:szCs w:val="24"/>
            <w:shd w:val="clear" w:color="auto" w:fill="FFFFFF"/>
            <w:lang w:val="en-US" w:eastAsia="es-CO"/>
          </w:rPr>
          <w:t>in</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6" w:history="1">
        <w:r w:rsidR="00F139D8" w:rsidRPr="001A6D07">
          <w:rPr>
            <w:rFonts w:ascii="Arial" w:eastAsia="Times New Roman" w:hAnsi="Arial" w:cs="Arial"/>
            <w:color w:val="000000"/>
            <w:sz w:val="24"/>
            <w:szCs w:val="24"/>
            <w:shd w:val="clear" w:color="auto" w:fill="FFFFFF"/>
            <w:lang w:val="en-US" w:eastAsia="es-CO"/>
          </w:rPr>
          <w:t>the</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7" w:history="1">
        <w:r w:rsidR="00F139D8" w:rsidRPr="001A6D07">
          <w:rPr>
            <w:rFonts w:ascii="Arial" w:eastAsia="Times New Roman" w:hAnsi="Arial" w:cs="Arial"/>
            <w:color w:val="000000"/>
            <w:sz w:val="24"/>
            <w:szCs w:val="24"/>
            <w:shd w:val="clear" w:color="auto" w:fill="FFFFFF"/>
            <w:lang w:val="en-US" w:eastAsia="es-CO"/>
          </w:rPr>
          <w:t>city</w:t>
        </w:r>
      </w:hyperlink>
      <w:r w:rsidR="00F139D8" w:rsidRPr="001A6D07">
        <w:rPr>
          <w:rFonts w:ascii="Arial" w:eastAsia="Times New Roman" w:hAnsi="Arial" w:cs="Arial"/>
          <w:color w:val="000000"/>
          <w:sz w:val="24"/>
          <w:szCs w:val="24"/>
          <w:shd w:val="clear" w:color="auto" w:fill="FFFFFF"/>
          <w:lang w:val="en-US" w:eastAsia="es-CO"/>
        </w:rPr>
        <w:t xml:space="preserve"> </w:t>
      </w:r>
      <w:hyperlink r:id="rId158" w:history="1">
        <w:r w:rsidR="00F139D8" w:rsidRPr="001A6D07">
          <w:rPr>
            <w:rFonts w:ascii="Arial" w:eastAsia="Times New Roman" w:hAnsi="Arial" w:cs="Arial"/>
            <w:color w:val="000000"/>
            <w:sz w:val="24"/>
            <w:szCs w:val="24"/>
            <w:shd w:val="clear" w:color="auto" w:fill="FFFFFF"/>
            <w:lang w:val="en-US" w:eastAsia="es-CO"/>
          </w:rPr>
          <w:t>of</w:t>
        </w:r>
      </w:hyperlink>
      <w:r w:rsidR="00F139D8" w:rsidRPr="001A6D07">
        <w:rPr>
          <w:rFonts w:ascii="Arial" w:eastAsia="Times New Roman" w:hAnsi="Arial" w:cs="Arial"/>
          <w:color w:val="000000"/>
          <w:sz w:val="24"/>
          <w:szCs w:val="24"/>
          <w:shd w:val="clear" w:color="auto" w:fill="FFFFFF"/>
          <w:lang w:val="en-US" w:eastAsia="es-CO"/>
        </w:rPr>
        <w:t xml:space="preserve"> Valledupar.</w:t>
      </w:r>
    </w:p>
    <w:p w14:paraId="6C148105" w14:textId="69A67E25" w:rsidR="007C2555" w:rsidRDefault="00F139D8" w:rsidP="006C6816">
      <w:pPr>
        <w:spacing w:before="240" w:after="240" w:line="240" w:lineRule="auto"/>
        <w:jc w:val="both"/>
        <w:rPr>
          <w:rFonts w:ascii="Arial" w:eastAsia="Times New Roman" w:hAnsi="Arial" w:cs="Arial"/>
          <w:color w:val="000000"/>
          <w:sz w:val="24"/>
          <w:szCs w:val="24"/>
          <w:shd w:val="clear" w:color="auto" w:fill="FFFFFF"/>
          <w:lang w:val="en-US" w:eastAsia="es-CO"/>
        </w:rPr>
        <w:sectPr w:rsidR="007C2555" w:rsidSect="007C2555">
          <w:headerReference w:type="default" r:id="rId159"/>
          <w:footerReference w:type="default" r:id="rId160"/>
          <w:pgSz w:w="12240" w:h="15840"/>
          <w:pgMar w:top="1701" w:right="1134" w:bottom="1701" w:left="2268" w:header="709" w:footer="709" w:gutter="0"/>
          <w:pgNumType w:fmt="lowerRoman"/>
          <w:cols w:space="708"/>
          <w:docGrid w:linePitch="360"/>
        </w:sectPr>
      </w:pPr>
      <w:r w:rsidRPr="001A6D07">
        <w:rPr>
          <w:rFonts w:ascii="Arial" w:eastAsia="Times New Roman" w:hAnsi="Arial" w:cs="Arial"/>
          <w:b/>
          <w:bCs/>
          <w:color w:val="000000"/>
          <w:sz w:val="24"/>
          <w:szCs w:val="24"/>
          <w:shd w:val="clear" w:color="auto" w:fill="FFFFFF"/>
          <w:lang w:val="en-US" w:eastAsia="es-CO"/>
        </w:rPr>
        <w:t>Keywords:</w:t>
      </w:r>
      <w:r w:rsidRPr="001A6D07">
        <w:rPr>
          <w:rFonts w:ascii="Arial" w:eastAsia="Times New Roman" w:hAnsi="Arial" w:cs="Arial"/>
          <w:color w:val="000000"/>
          <w:sz w:val="24"/>
          <w:szCs w:val="24"/>
          <w:shd w:val="clear" w:color="auto" w:fill="FFFFFF"/>
          <w:lang w:val="en-US" w:eastAsia="es-CO"/>
        </w:rPr>
        <w:t xml:space="preserve"> E-commerce, </w:t>
      </w:r>
      <w:hyperlink r:id="rId161" w:history="1">
        <w:r w:rsidRPr="001A6D07">
          <w:rPr>
            <w:rFonts w:ascii="Arial" w:eastAsia="Times New Roman" w:hAnsi="Arial" w:cs="Arial"/>
            <w:color w:val="000000"/>
            <w:sz w:val="24"/>
            <w:szCs w:val="24"/>
            <w:shd w:val="clear" w:color="auto" w:fill="FFFFFF"/>
            <w:lang w:val="en-US" w:eastAsia="es-CO"/>
          </w:rPr>
          <w:t>service</w:t>
        </w:r>
      </w:hyperlink>
      <w:r w:rsidRPr="001A6D07">
        <w:rPr>
          <w:rFonts w:ascii="Arial" w:eastAsia="Times New Roman" w:hAnsi="Arial" w:cs="Arial"/>
          <w:color w:val="000000"/>
          <w:sz w:val="24"/>
          <w:szCs w:val="24"/>
          <w:shd w:val="clear" w:color="auto" w:fill="FFFFFF"/>
          <w:lang w:val="en-US" w:eastAsia="es-CO"/>
        </w:rPr>
        <w:t xml:space="preserve">, companies, </w:t>
      </w:r>
      <w:hyperlink r:id="rId162" w:history="1">
        <w:r w:rsidRPr="001A6D07">
          <w:rPr>
            <w:rFonts w:ascii="Arial" w:eastAsia="Times New Roman" w:hAnsi="Arial" w:cs="Arial"/>
            <w:color w:val="000000"/>
            <w:sz w:val="24"/>
            <w:szCs w:val="24"/>
            <w:shd w:val="clear" w:color="auto" w:fill="FFFFFF"/>
            <w:lang w:val="en-US" w:eastAsia="es-CO"/>
          </w:rPr>
          <w:t>improvement</w:t>
        </w:r>
      </w:hyperlink>
      <w:r w:rsidRPr="001A6D07">
        <w:rPr>
          <w:rFonts w:ascii="Arial" w:eastAsia="Times New Roman" w:hAnsi="Arial" w:cs="Arial"/>
          <w:color w:val="000000"/>
          <w:sz w:val="24"/>
          <w:szCs w:val="24"/>
          <w:shd w:val="clear" w:color="auto" w:fill="FFFFFF"/>
          <w:lang w:val="en-US" w:eastAsia="es-CO"/>
        </w:rPr>
        <w:t xml:space="preserve"> strategies, </w:t>
      </w:r>
      <w:hyperlink r:id="rId163" w:history="1">
        <w:r w:rsidRPr="001A6D07">
          <w:rPr>
            <w:rFonts w:ascii="Arial" w:eastAsia="Times New Roman" w:hAnsi="Arial" w:cs="Arial"/>
            <w:color w:val="000000"/>
            <w:sz w:val="24"/>
            <w:szCs w:val="24"/>
            <w:shd w:val="clear" w:color="auto" w:fill="FFFFFF"/>
            <w:lang w:val="en-US" w:eastAsia="es-CO"/>
          </w:rPr>
          <w:t>transportation</w:t>
        </w:r>
      </w:hyperlink>
      <w:r w:rsidRPr="001A6D07">
        <w:rPr>
          <w:rFonts w:ascii="Arial" w:eastAsia="Times New Roman" w:hAnsi="Arial" w:cs="Arial"/>
          <w:color w:val="000000"/>
          <w:sz w:val="24"/>
          <w:szCs w:val="24"/>
          <w:shd w:val="clear" w:color="auto" w:fill="FFFFFF"/>
          <w:lang w:val="en-US" w:eastAsia="es-CO"/>
        </w:rPr>
        <w:t>, products, websites</w:t>
      </w:r>
    </w:p>
    <w:p w14:paraId="73E4EA98" w14:textId="156DB556" w:rsidR="00C916D5" w:rsidRPr="00D37A47" w:rsidRDefault="00F139D8" w:rsidP="007C2555">
      <w:pPr>
        <w:spacing w:line="480" w:lineRule="auto"/>
        <w:jc w:val="center"/>
        <w:rPr>
          <w:rFonts w:ascii="Arial" w:eastAsia="Calibri" w:hAnsi="Arial" w:cs="Arial"/>
          <w:b/>
          <w:color w:val="000000"/>
          <w:sz w:val="24"/>
          <w:szCs w:val="24"/>
          <w:shd w:val="clear" w:color="auto" w:fill="FFFFFF"/>
        </w:rPr>
      </w:pPr>
      <w:r w:rsidRPr="00D37A47">
        <w:rPr>
          <w:rFonts w:ascii="Arial" w:eastAsia="Calibri" w:hAnsi="Arial" w:cs="Arial"/>
          <w:b/>
          <w:color w:val="000000"/>
          <w:sz w:val="24"/>
          <w:szCs w:val="24"/>
          <w:shd w:val="clear" w:color="auto" w:fill="FFFFFF"/>
        </w:rPr>
        <w:lastRenderedPageBreak/>
        <w:t>INTRODUCCIÓN</w:t>
      </w:r>
    </w:p>
    <w:p w14:paraId="375A4A86" w14:textId="6E5CA955" w:rsidR="00F139D8" w:rsidRPr="00D37A47" w:rsidRDefault="00F139D8" w:rsidP="00FE2814">
      <w:pPr>
        <w:pStyle w:val="NormalWeb"/>
        <w:spacing w:before="0" w:beforeAutospacing="0" w:after="160" w:afterAutospacing="0" w:line="360" w:lineRule="auto"/>
        <w:jc w:val="both"/>
        <w:rPr>
          <w:rFonts w:ascii="Arial" w:hAnsi="Arial" w:cs="Arial"/>
        </w:rPr>
      </w:pPr>
      <w:r w:rsidRPr="00D37A47">
        <w:rPr>
          <w:rFonts w:ascii="Arial" w:hAnsi="Arial" w:cs="Arial"/>
          <w:color w:val="000000"/>
        </w:rPr>
        <w:t>El e-commerce se basa en la comercialización de productos y servicios por medio de la web, en la que gran parte de las organizaciones digitales y no digitales hacen uso de ella, ya que no es necesario</w:t>
      </w:r>
      <w:r w:rsidR="0040362D" w:rsidRPr="00D37A47">
        <w:rPr>
          <w:rFonts w:ascii="Arial" w:hAnsi="Arial" w:cs="Arial"/>
          <w:color w:val="000000"/>
        </w:rPr>
        <w:t xml:space="preserve"> tener o ir a un punto físico. </w:t>
      </w:r>
      <w:r w:rsidRPr="00D37A47">
        <w:rPr>
          <w:rFonts w:ascii="Arial" w:hAnsi="Arial" w:cs="Arial"/>
          <w:color w:val="000000"/>
        </w:rPr>
        <w:t>Este estilo de comercio ha impactado a gran escala la frecuencia de compra y venta en línea, haciendo competencia a la práctica tradicional del comercio. En el siguiente trabajo titulado E-commerce como mecanismo de mejora del servicio en empresas de envío en Valledupar, observaremos el comportamiento de la variable E-commerce. Inicialme</w:t>
      </w:r>
      <w:r w:rsidR="0040362D" w:rsidRPr="00D37A47">
        <w:rPr>
          <w:rFonts w:ascii="Arial" w:hAnsi="Arial" w:cs="Arial"/>
          <w:color w:val="000000"/>
        </w:rPr>
        <w:t>nte en primer capítulo se abordó</w:t>
      </w:r>
      <w:r w:rsidRPr="00D37A47">
        <w:rPr>
          <w:rFonts w:ascii="Arial" w:hAnsi="Arial" w:cs="Arial"/>
          <w:color w:val="000000"/>
        </w:rPr>
        <w:t xml:space="preserve"> el planteamiento del problema donde se </w:t>
      </w:r>
      <w:r w:rsidR="00FE2814" w:rsidRPr="00D37A47">
        <w:rPr>
          <w:rFonts w:ascii="Arial" w:hAnsi="Arial" w:cs="Arial"/>
          <w:color w:val="000000"/>
        </w:rPr>
        <w:t>observará</w:t>
      </w:r>
      <w:r w:rsidRPr="00D37A47">
        <w:rPr>
          <w:rFonts w:ascii="Arial" w:hAnsi="Arial" w:cs="Arial"/>
          <w:color w:val="000000"/>
        </w:rPr>
        <w:t xml:space="preserve"> la variable desde una perspectiva glob</w:t>
      </w:r>
      <w:r w:rsidR="0040362D" w:rsidRPr="00D37A47">
        <w:rPr>
          <w:rFonts w:ascii="Arial" w:hAnsi="Arial" w:cs="Arial"/>
          <w:color w:val="000000"/>
        </w:rPr>
        <w:t xml:space="preserve">al, nacional y local, se planteó </w:t>
      </w:r>
      <w:r w:rsidRPr="00D37A47">
        <w:rPr>
          <w:rFonts w:ascii="Arial" w:hAnsi="Arial" w:cs="Arial"/>
          <w:color w:val="000000"/>
        </w:rPr>
        <w:t>la pregunta problema, los objetivos tantos general como específicos, la sistematización de la i</w:t>
      </w:r>
      <w:r w:rsidR="0040362D" w:rsidRPr="00D37A47">
        <w:rPr>
          <w:rFonts w:ascii="Arial" w:hAnsi="Arial" w:cs="Arial"/>
          <w:color w:val="000000"/>
        </w:rPr>
        <w:t>nvestigación, también se realizó</w:t>
      </w:r>
      <w:r w:rsidRPr="00D37A47">
        <w:rPr>
          <w:rFonts w:ascii="Arial" w:hAnsi="Arial" w:cs="Arial"/>
          <w:color w:val="000000"/>
        </w:rPr>
        <w:t xml:space="preserve"> la justificación desde los puntos teórico, práctico, metodológica y social y la delimitación temporal, temática y espacial.</w:t>
      </w:r>
    </w:p>
    <w:p w14:paraId="1DE9BE77" w14:textId="1DB511DA" w:rsidR="00F139D8" w:rsidRPr="00D37A47" w:rsidRDefault="00F139D8" w:rsidP="00D443FB">
      <w:pPr>
        <w:pStyle w:val="NormalWeb"/>
        <w:spacing w:before="0" w:beforeAutospacing="0" w:after="160" w:afterAutospacing="0" w:line="360" w:lineRule="auto"/>
        <w:jc w:val="both"/>
        <w:rPr>
          <w:rFonts w:ascii="Arial" w:hAnsi="Arial" w:cs="Arial"/>
        </w:rPr>
      </w:pPr>
      <w:r w:rsidRPr="00D37A47">
        <w:rPr>
          <w:rFonts w:ascii="Arial" w:hAnsi="Arial" w:cs="Arial"/>
          <w:color w:val="000000"/>
        </w:rPr>
        <w:t xml:space="preserve">En segundo lugar se encuentra el </w:t>
      </w:r>
      <w:r w:rsidR="0040362D" w:rsidRPr="00D37A47">
        <w:rPr>
          <w:rFonts w:ascii="Arial" w:hAnsi="Arial" w:cs="Arial"/>
          <w:color w:val="000000"/>
        </w:rPr>
        <w:t>capítulo 2 en el cual se trabajó</w:t>
      </w:r>
      <w:r w:rsidRPr="00D37A47">
        <w:rPr>
          <w:rFonts w:ascii="Arial" w:hAnsi="Arial" w:cs="Arial"/>
          <w:color w:val="000000"/>
        </w:rPr>
        <w:t xml:space="preserve"> el marco teórico definiendo los</w:t>
      </w:r>
      <w:r w:rsidR="0040362D" w:rsidRPr="00D37A47">
        <w:rPr>
          <w:rFonts w:ascii="Arial" w:hAnsi="Arial" w:cs="Arial"/>
          <w:color w:val="000000"/>
        </w:rPr>
        <w:t xml:space="preserve"> antecedentes los cuales brindaron</w:t>
      </w:r>
      <w:r w:rsidRPr="00D37A47">
        <w:rPr>
          <w:rFonts w:ascii="Arial" w:hAnsi="Arial" w:cs="Arial"/>
          <w:color w:val="000000"/>
        </w:rPr>
        <w:t xml:space="preserve"> un apoyo significativo a la investigación, ya qu</w:t>
      </w:r>
      <w:r w:rsidR="0040362D" w:rsidRPr="00D37A47">
        <w:rPr>
          <w:rFonts w:ascii="Arial" w:hAnsi="Arial" w:cs="Arial"/>
          <w:color w:val="000000"/>
        </w:rPr>
        <w:t>e cada uno de estos nos ayudaron</w:t>
      </w:r>
      <w:r w:rsidRPr="00D37A47">
        <w:rPr>
          <w:rFonts w:ascii="Arial" w:hAnsi="Arial" w:cs="Arial"/>
          <w:color w:val="000000"/>
        </w:rPr>
        <w:t xml:space="preserve"> al buen desarrollo de la variable que se está trabajando, del mismo modo, este capítulo es la base fundamental para el buen desarrollo del </w:t>
      </w:r>
      <w:r w:rsidR="0040362D" w:rsidRPr="00D37A47">
        <w:rPr>
          <w:rFonts w:ascii="Arial" w:hAnsi="Arial" w:cs="Arial"/>
          <w:color w:val="000000"/>
        </w:rPr>
        <w:t>trabajo dado en que este se hizo</w:t>
      </w:r>
      <w:r w:rsidRPr="00D37A47">
        <w:rPr>
          <w:rFonts w:ascii="Arial" w:hAnsi="Arial" w:cs="Arial"/>
          <w:color w:val="000000"/>
        </w:rPr>
        <w:t xml:space="preserve"> la operacionalización de la variable a través de diversas dimensiones con sus respectivos indicadores dando claridad a los aspectos más relevantes del e-commerce, es por esto que este capítulo es la columna vertebral del trabajo de inve</w:t>
      </w:r>
      <w:r w:rsidR="0040362D" w:rsidRPr="00D37A47">
        <w:rPr>
          <w:rFonts w:ascii="Arial" w:hAnsi="Arial" w:cs="Arial"/>
          <w:color w:val="000000"/>
        </w:rPr>
        <w:t xml:space="preserve">stigación y con el cual se dio </w:t>
      </w:r>
      <w:r w:rsidRPr="00D37A47">
        <w:rPr>
          <w:rFonts w:ascii="Arial" w:hAnsi="Arial" w:cs="Arial"/>
          <w:color w:val="000000"/>
        </w:rPr>
        <w:t>el buen desarrollo de los demás capítulos.</w:t>
      </w:r>
    </w:p>
    <w:p w14:paraId="29BAABED" w14:textId="77777777" w:rsidR="00FE2814" w:rsidRPr="00D37A47" w:rsidRDefault="00F139D8" w:rsidP="00D443FB">
      <w:pPr>
        <w:pStyle w:val="NormalWeb"/>
        <w:spacing w:before="0" w:beforeAutospacing="0" w:after="160" w:afterAutospacing="0" w:line="360" w:lineRule="auto"/>
        <w:jc w:val="both"/>
        <w:rPr>
          <w:rFonts w:ascii="Arial" w:hAnsi="Arial" w:cs="Arial"/>
        </w:rPr>
      </w:pPr>
      <w:r w:rsidRPr="00D37A47">
        <w:rPr>
          <w:rFonts w:ascii="Arial" w:hAnsi="Arial" w:cs="Arial"/>
          <w:color w:val="000000"/>
        </w:rPr>
        <w:t>De lo anteriormente men</w:t>
      </w:r>
      <w:r w:rsidR="0040362D" w:rsidRPr="00D37A47">
        <w:rPr>
          <w:rFonts w:ascii="Arial" w:hAnsi="Arial" w:cs="Arial"/>
          <w:color w:val="000000"/>
        </w:rPr>
        <w:t>cionado, el capítulo 3 se abordó</w:t>
      </w:r>
      <w:r w:rsidRPr="00D37A47">
        <w:rPr>
          <w:rFonts w:ascii="Arial" w:hAnsi="Arial" w:cs="Arial"/>
          <w:color w:val="000000"/>
        </w:rPr>
        <w:t xml:space="preserve"> todo lo relacionado con  marco metodológico donde se observa aspectos fundamentales como lo son el tipo de met</w:t>
      </w:r>
      <w:r w:rsidR="0040362D" w:rsidRPr="00D37A47">
        <w:rPr>
          <w:rFonts w:ascii="Arial" w:hAnsi="Arial" w:cs="Arial"/>
          <w:color w:val="000000"/>
        </w:rPr>
        <w:t xml:space="preserve">odología la cual se utilizó la que </w:t>
      </w:r>
      <w:r w:rsidRPr="00D37A47">
        <w:rPr>
          <w:rFonts w:ascii="Arial" w:hAnsi="Arial" w:cs="Arial"/>
          <w:color w:val="000000"/>
        </w:rPr>
        <w:t xml:space="preserve"> en este caso es cuantitativo, no exper</w:t>
      </w:r>
      <w:r w:rsidR="0040362D" w:rsidRPr="00D37A47">
        <w:rPr>
          <w:rFonts w:ascii="Arial" w:hAnsi="Arial" w:cs="Arial"/>
          <w:color w:val="000000"/>
        </w:rPr>
        <w:t>imental y transversal, se definió</w:t>
      </w:r>
      <w:r w:rsidRPr="00D37A47">
        <w:rPr>
          <w:rFonts w:ascii="Arial" w:hAnsi="Arial" w:cs="Arial"/>
          <w:color w:val="000000"/>
        </w:rPr>
        <w:t xml:space="preserve"> el número de población con la </w:t>
      </w:r>
      <w:r w:rsidR="0040362D" w:rsidRPr="00D37A47">
        <w:rPr>
          <w:rFonts w:ascii="Arial" w:hAnsi="Arial" w:cs="Arial"/>
          <w:color w:val="000000"/>
        </w:rPr>
        <w:t xml:space="preserve">que se va trabajara y se mostró </w:t>
      </w:r>
      <w:r w:rsidRPr="00D37A47">
        <w:rPr>
          <w:rFonts w:ascii="Arial" w:hAnsi="Arial" w:cs="Arial"/>
          <w:color w:val="000000"/>
        </w:rPr>
        <w:t>si se trabaj</w:t>
      </w:r>
      <w:r w:rsidR="0040362D" w:rsidRPr="00D37A47">
        <w:rPr>
          <w:rFonts w:ascii="Arial" w:hAnsi="Arial" w:cs="Arial"/>
          <w:color w:val="000000"/>
        </w:rPr>
        <w:t>a por censo o muestra, se definió</w:t>
      </w:r>
      <w:r w:rsidRPr="00D37A47">
        <w:rPr>
          <w:rFonts w:ascii="Arial" w:hAnsi="Arial" w:cs="Arial"/>
          <w:color w:val="000000"/>
        </w:rPr>
        <w:t xml:space="preserve"> que es una </w:t>
      </w:r>
      <w:r w:rsidRPr="00D37A47">
        <w:rPr>
          <w:rFonts w:ascii="Arial" w:hAnsi="Arial" w:cs="Arial"/>
          <w:color w:val="000000"/>
        </w:rPr>
        <w:lastRenderedPageBreak/>
        <w:t>investigación descriptiva y de campo, ya que al momento de realizar el instrume</w:t>
      </w:r>
      <w:r w:rsidR="0040362D" w:rsidRPr="00D37A47">
        <w:rPr>
          <w:rFonts w:ascii="Arial" w:hAnsi="Arial" w:cs="Arial"/>
          <w:color w:val="000000"/>
        </w:rPr>
        <w:t>nto de investigación se trabajó</w:t>
      </w:r>
      <w:r w:rsidRPr="00D37A47">
        <w:rPr>
          <w:rFonts w:ascii="Arial" w:hAnsi="Arial" w:cs="Arial"/>
          <w:color w:val="000000"/>
        </w:rPr>
        <w:t xml:space="preserve"> con un escalam</w:t>
      </w:r>
      <w:r w:rsidR="0040362D" w:rsidRPr="00D37A47">
        <w:rPr>
          <w:rFonts w:ascii="Arial" w:hAnsi="Arial" w:cs="Arial"/>
          <w:color w:val="000000"/>
        </w:rPr>
        <w:t xml:space="preserve">iento tipo Likert, se realizó </w:t>
      </w:r>
      <w:r w:rsidRPr="00D37A47">
        <w:rPr>
          <w:rFonts w:ascii="Arial" w:hAnsi="Arial" w:cs="Arial"/>
          <w:color w:val="000000"/>
        </w:rPr>
        <w:t>un</w:t>
      </w:r>
      <w:r w:rsidR="0040362D" w:rsidRPr="00D37A47">
        <w:rPr>
          <w:rFonts w:ascii="Arial" w:hAnsi="Arial" w:cs="Arial"/>
          <w:color w:val="000000"/>
        </w:rPr>
        <w:t>a prueba piloto donde nos brindó</w:t>
      </w:r>
      <w:r w:rsidRPr="00D37A47">
        <w:rPr>
          <w:rFonts w:ascii="Arial" w:hAnsi="Arial" w:cs="Arial"/>
          <w:color w:val="000000"/>
        </w:rPr>
        <w:t xml:space="preserve"> la confiabilidad del instrumento que se realizó.</w:t>
      </w:r>
    </w:p>
    <w:p w14:paraId="4D4CC6A6" w14:textId="5E136947" w:rsidR="00F139D8" w:rsidRPr="00D37A47" w:rsidRDefault="00F139D8" w:rsidP="00D443FB">
      <w:pPr>
        <w:pStyle w:val="NormalWeb"/>
        <w:spacing w:before="0" w:beforeAutospacing="0" w:after="160" w:afterAutospacing="0" w:line="360" w:lineRule="auto"/>
        <w:jc w:val="both"/>
        <w:rPr>
          <w:rFonts w:ascii="Arial" w:hAnsi="Arial" w:cs="Arial"/>
        </w:rPr>
      </w:pPr>
      <w:r w:rsidRPr="00D37A47">
        <w:rPr>
          <w:rFonts w:ascii="Arial" w:hAnsi="Arial" w:cs="Arial"/>
          <w:color w:val="000000"/>
        </w:rPr>
        <w:t xml:space="preserve">Por último, el capítulo 4 donde se hace el análisis y discusión de los resultados, luego de obtener la confiabilidad del instrumento mediante la realización de la </w:t>
      </w:r>
      <w:r w:rsidR="00A71B87" w:rsidRPr="00D37A47">
        <w:rPr>
          <w:rFonts w:ascii="Arial" w:hAnsi="Arial" w:cs="Arial"/>
          <w:color w:val="000000"/>
        </w:rPr>
        <w:t>prueba piloto se hizo</w:t>
      </w:r>
      <w:r w:rsidRPr="00D37A47">
        <w:rPr>
          <w:rFonts w:ascii="Arial" w:hAnsi="Arial" w:cs="Arial"/>
          <w:color w:val="000000"/>
        </w:rPr>
        <w:t xml:space="preserve"> la encuesta final a nuestra población objetivo, después de tener todas nuestras enc</w:t>
      </w:r>
      <w:r w:rsidR="00A71B87" w:rsidRPr="00D37A47">
        <w:rPr>
          <w:rFonts w:ascii="Arial" w:hAnsi="Arial" w:cs="Arial"/>
          <w:color w:val="000000"/>
        </w:rPr>
        <w:t>uestas diligenciadas se realizó</w:t>
      </w:r>
      <w:r w:rsidRPr="00D37A47">
        <w:rPr>
          <w:rFonts w:ascii="Arial" w:hAnsi="Arial" w:cs="Arial"/>
          <w:color w:val="000000"/>
        </w:rPr>
        <w:t xml:space="preserve"> una matriz</w:t>
      </w:r>
      <w:r w:rsidR="00A71B87" w:rsidRPr="00D37A47">
        <w:rPr>
          <w:rFonts w:ascii="Arial" w:hAnsi="Arial" w:cs="Arial"/>
          <w:color w:val="000000"/>
        </w:rPr>
        <w:t xml:space="preserve"> estadística donde nos mostró </w:t>
      </w:r>
      <w:r w:rsidRPr="00D37A47">
        <w:rPr>
          <w:rFonts w:ascii="Arial" w:hAnsi="Arial" w:cs="Arial"/>
          <w:color w:val="000000"/>
        </w:rPr>
        <w:t xml:space="preserve">la media de cada dimensión y la de </w:t>
      </w:r>
      <w:r w:rsidR="00A71B87" w:rsidRPr="00D37A47">
        <w:rPr>
          <w:rFonts w:ascii="Arial" w:hAnsi="Arial" w:cs="Arial"/>
          <w:color w:val="000000"/>
        </w:rPr>
        <w:t>sus indicadores y se estableció</w:t>
      </w:r>
      <w:r w:rsidRPr="00D37A47">
        <w:rPr>
          <w:rFonts w:ascii="Arial" w:hAnsi="Arial" w:cs="Arial"/>
          <w:color w:val="000000"/>
        </w:rPr>
        <w:t xml:space="preserve"> en un rango del baremo si esta es muy alta, alta, moderada, baja o muy baja, luego</w:t>
      </w:r>
      <w:r w:rsidR="00A71B87" w:rsidRPr="00D37A47">
        <w:rPr>
          <w:rFonts w:ascii="Arial" w:hAnsi="Arial" w:cs="Arial"/>
          <w:color w:val="000000"/>
        </w:rPr>
        <w:t xml:space="preserve"> de obtener estos resultados se analizó</w:t>
      </w:r>
      <w:r w:rsidRPr="00D37A47">
        <w:rPr>
          <w:rFonts w:ascii="Arial" w:hAnsi="Arial" w:cs="Arial"/>
          <w:color w:val="000000"/>
        </w:rPr>
        <w:t xml:space="preserve"> si estos van acorde con lo propuesto por cada indicador y dimensi</w:t>
      </w:r>
      <w:r w:rsidR="00A71B87" w:rsidRPr="00D37A47">
        <w:rPr>
          <w:rFonts w:ascii="Arial" w:hAnsi="Arial" w:cs="Arial"/>
          <w:color w:val="000000"/>
        </w:rPr>
        <w:t xml:space="preserve">ón en el capítulo 2 y así se observó </w:t>
      </w:r>
      <w:r w:rsidRPr="00D37A47">
        <w:rPr>
          <w:rFonts w:ascii="Arial" w:hAnsi="Arial" w:cs="Arial"/>
          <w:color w:val="000000"/>
        </w:rPr>
        <w:t>si estos se están presentes en las empresas y poder brindar recomendaciones adecuadas para que se utilice de mejor manera el e-commerce.</w:t>
      </w:r>
    </w:p>
    <w:p w14:paraId="187A765E" w14:textId="77777777" w:rsidR="00C916D5" w:rsidRPr="00D37A47" w:rsidRDefault="00C916D5" w:rsidP="003D743B">
      <w:pPr>
        <w:spacing w:line="360" w:lineRule="auto"/>
        <w:ind w:firstLine="709"/>
        <w:jc w:val="both"/>
        <w:rPr>
          <w:rFonts w:ascii="Times New Roman" w:eastAsia="Calibri" w:hAnsi="Times New Roman" w:cs="Times New Roman"/>
          <w:b/>
          <w:color w:val="000000"/>
          <w:sz w:val="24"/>
          <w:szCs w:val="24"/>
          <w:shd w:val="clear" w:color="auto" w:fill="FFFFFF"/>
        </w:rPr>
      </w:pPr>
    </w:p>
    <w:p w14:paraId="2D1BA288" w14:textId="77777777" w:rsidR="00C916D5" w:rsidRPr="00D37A47" w:rsidRDefault="00C916D5" w:rsidP="003D743B">
      <w:pPr>
        <w:spacing w:line="360" w:lineRule="auto"/>
        <w:ind w:firstLine="709"/>
        <w:jc w:val="both"/>
        <w:rPr>
          <w:rFonts w:ascii="Times New Roman" w:eastAsia="Calibri" w:hAnsi="Times New Roman" w:cs="Times New Roman"/>
          <w:b/>
          <w:color w:val="000000"/>
          <w:sz w:val="24"/>
          <w:szCs w:val="24"/>
          <w:shd w:val="clear" w:color="auto" w:fill="FFFFFF"/>
        </w:rPr>
      </w:pPr>
    </w:p>
    <w:p w14:paraId="1836FF98" w14:textId="77777777" w:rsidR="00C916D5" w:rsidRPr="00D37A47" w:rsidRDefault="00C916D5" w:rsidP="003D743B">
      <w:pPr>
        <w:spacing w:line="360" w:lineRule="auto"/>
        <w:ind w:firstLine="709"/>
        <w:jc w:val="both"/>
        <w:rPr>
          <w:rFonts w:ascii="Times New Roman" w:eastAsia="Calibri" w:hAnsi="Times New Roman" w:cs="Times New Roman"/>
          <w:b/>
          <w:color w:val="000000"/>
          <w:sz w:val="24"/>
          <w:szCs w:val="24"/>
          <w:shd w:val="clear" w:color="auto" w:fill="FFFFFF"/>
        </w:rPr>
      </w:pPr>
    </w:p>
    <w:p w14:paraId="10F828F0"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1B4733F1"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15A0533C"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42A5DE7E"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70555C5D"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15C55EC3"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4FD125CC"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25A3DD7A" w14:textId="77777777" w:rsidR="00C916D5" w:rsidRPr="00D37A47" w:rsidRDefault="00C916D5" w:rsidP="00C916D5">
      <w:pPr>
        <w:rPr>
          <w:rFonts w:ascii="Times New Roman" w:eastAsia="Calibri" w:hAnsi="Times New Roman" w:cs="Times New Roman"/>
          <w:b/>
          <w:color w:val="000000"/>
          <w:sz w:val="24"/>
          <w:szCs w:val="24"/>
          <w:shd w:val="clear" w:color="auto" w:fill="FFFFFF"/>
        </w:rPr>
      </w:pPr>
    </w:p>
    <w:p w14:paraId="540747DC" w14:textId="77777777" w:rsidR="00C916D5" w:rsidRPr="00D37A47" w:rsidRDefault="00C916D5" w:rsidP="00FE2814">
      <w:pPr>
        <w:rPr>
          <w:rFonts w:ascii="Times New Roman" w:eastAsia="Calibri" w:hAnsi="Times New Roman" w:cs="Times New Roman"/>
          <w:b/>
          <w:color w:val="000000"/>
          <w:sz w:val="24"/>
          <w:szCs w:val="24"/>
          <w:shd w:val="clear" w:color="auto" w:fill="FFFFFF"/>
        </w:rPr>
      </w:pPr>
    </w:p>
    <w:p w14:paraId="4DCBFECE" w14:textId="77777777" w:rsidR="00FE2814" w:rsidRPr="00D37A47" w:rsidRDefault="00FE2814" w:rsidP="00FE2814">
      <w:pPr>
        <w:rPr>
          <w:rFonts w:ascii="Times New Roman" w:eastAsia="Calibri" w:hAnsi="Times New Roman" w:cs="Times New Roman"/>
          <w:b/>
          <w:color w:val="000000"/>
          <w:sz w:val="24"/>
          <w:szCs w:val="24"/>
          <w:shd w:val="clear" w:color="auto" w:fill="FFFFFF"/>
        </w:rPr>
      </w:pPr>
    </w:p>
    <w:p w14:paraId="10114AD2" w14:textId="77777777" w:rsidR="00FE2814" w:rsidRPr="00D37A47" w:rsidRDefault="00FE2814" w:rsidP="00940DCF">
      <w:pPr>
        <w:jc w:val="center"/>
        <w:rPr>
          <w:rFonts w:ascii="Times New Roman" w:eastAsia="Calibri" w:hAnsi="Times New Roman" w:cs="Times New Roman"/>
          <w:b/>
          <w:color w:val="000000"/>
          <w:sz w:val="24"/>
          <w:szCs w:val="24"/>
          <w:shd w:val="clear" w:color="auto" w:fill="FFFFFF"/>
        </w:rPr>
      </w:pPr>
    </w:p>
    <w:p w14:paraId="3CD7809A" w14:textId="0348848A" w:rsidR="00940DCF" w:rsidRPr="00D37A47" w:rsidRDefault="00940DCF" w:rsidP="00FE2814">
      <w:pPr>
        <w:spacing w:line="480" w:lineRule="auto"/>
        <w:jc w:val="center"/>
        <w:rPr>
          <w:rFonts w:ascii="Arial" w:hAnsi="Arial" w:cs="Arial"/>
          <w:b/>
          <w:sz w:val="24"/>
          <w:szCs w:val="24"/>
        </w:rPr>
      </w:pPr>
      <w:r w:rsidRPr="00D37A47">
        <w:rPr>
          <w:rFonts w:ascii="Arial" w:hAnsi="Arial" w:cs="Arial"/>
          <w:b/>
          <w:sz w:val="24"/>
          <w:szCs w:val="24"/>
        </w:rPr>
        <w:lastRenderedPageBreak/>
        <w:t>CAPITULO I</w:t>
      </w:r>
    </w:p>
    <w:p w14:paraId="326D6FE2" w14:textId="77777777" w:rsidR="00940DCF" w:rsidRPr="00D37A47" w:rsidRDefault="00940DCF" w:rsidP="00FE2814">
      <w:pPr>
        <w:spacing w:line="480" w:lineRule="auto"/>
        <w:jc w:val="center"/>
        <w:rPr>
          <w:rFonts w:ascii="Arial" w:hAnsi="Arial" w:cs="Arial"/>
          <w:b/>
          <w:sz w:val="24"/>
          <w:szCs w:val="24"/>
        </w:rPr>
      </w:pPr>
      <w:r w:rsidRPr="00D37A47">
        <w:rPr>
          <w:rFonts w:ascii="Arial" w:hAnsi="Arial" w:cs="Arial"/>
          <w:b/>
          <w:sz w:val="24"/>
          <w:szCs w:val="24"/>
        </w:rPr>
        <w:t xml:space="preserve">EL PROBLEMA </w:t>
      </w:r>
    </w:p>
    <w:p w14:paraId="2B6A0612" w14:textId="0434CC20" w:rsidR="00940DCF" w:rsidRPr="00D37A47" w:rsidRDefault="00AB0749" w:rsidP="00FE2814">
      <w:pPr>
        <w:pStyle w:val="Prrafodelista"/>
        <w:numPr>
          <w:ilvl w:val="0"/>
          <w:numId w:val="15"/>
        </w:numPr>
        <w:spacing w:line="480" w:lineRule="auto"/>
        <w:rPr>
          <w:rFonts w:ascii="Arial" w:hAnsi="Arial" w:cs="Arial"/>
          <w:b/>
          <w:sz w:val="24"/>
          <w:szCs w:val="24"/>
        </w:rPr>
      </w:pPr>
      <w:r w:rsidRPr="00D37A47">
        <w:rPr>
          <w:rFonts w:ascii="Arial" w:hAnsi="Arial" w:cs="Arial"/>
          <w:b/>
          <w:sz w:val="24"/>
          <w:szCs w:val="24"/>
        </w:rPr>
        <w:t>PLANTEAMIENTO DEL PROBLEMA</w:t>
      </w:r>
    </w:p>
    <w:p w14:paraId="6B70AEBA" w14:textId="77777777" w:rsidR="003A6AD3" w:rsidRPr="00D37A47" w:rsidRDefault="003A6AD3" w:rsidP="00D443FB">
      <w:pPr>
        <w:spacing w:after="100" w:afterAutospacing="1" w:line="360" w:lineRule="auto"/>
        <w:jc w:val="both"/>
        <w:rPr>
          <w:rFonts w:ascii="Arial" w:hAnsi="Arial" w:cs="Arial"/>
          <w:sz w:val="24"/>
          <w:szCs w:val="24"/>
        </w:rPr>
      </w:pPr>
      <w:r w:rsidRPr="00D37A47">
        <w:rPr>
          <w:rFonts w:ascii="Arial" w:hAnsi="Arial" w:cs="Arial"/>
          <w:sz w:val="24"/>
          <w:szCs w:val="24"/>
        </w:rPr>
        <w:t>Las organizaciones empresariales de hoy en día viven en una constante transformación por la influencia de las nuevas tecnologías, trayendo distintos modelos de innovación por medio de la expansión global que la digitalización presente en la actualidad, que obligan a las empresas a mejorar la presentación, comunicación y conectividad para el crecimiento y desarrollo de las mismas. Por tanto, se caracteriza por su persistente cambio en el entorno, ayudando así abrir una nueva mentalidad en las organizaciones donde la innovación juegue un papel principal. Cabe mencionar, que la digitalización comercial hace referencia a todas aquellas herramientas tecnológicas que agilizan los procesos comerciales categorizados como tareas cotidianas que intervienen en las tomas de decisiones.</w:t>
      </w:r>
    </w:p>
    <w:p w14:paraId="1C050AB8" w14:textId="77777777" w:rsidR="00FE2814" w:rsidRPr="00D37A47" w:rsidRDefault="003A6AD3" w:rsidP="00D443FB">
      <w:pPr>
        <w:spacing w:after="100" w:afterAutospacing="1" w:line="360" w:lineRule="auto"/>
        <w:jc w:val="both"/>
        <w:rPr>
          <w:rFonts w:ascii="Arial" w:hAnsi="Arial" w:cs="Arial"/>
          <w:sz w:val="24"/>
          <w:szCs w:val="24"/>
        </w:rPr>
      </w:pPr>
      <w:r w:rsidRPr="00D37A47">
        <w:rPr>
          <w:rFonts w:ascii="Arial" w:hAnsi="Arial" w:cs="Arial"/>
          <w:sz w:val="24"/>
          <w:szCs w:val="24"/>
        </w:rPr>
        <w:t>A lo largo de los planteamientos hechos, los movimientos, transferencias, pagos o cualquier tipo de actividad que haga la empresa con el fin de ofrecer un servicio de manera online, es determinado como e-commerce o comercio electrónico, dando lugar a nuevas formas de publicidad y marketing para que cualquier empresa tenga éxito en el mundo digital actual.</w:t>
      </w:r>
    </w:p>
    <w:p w14:paraId="1F4575E5" w14:textId="1E075121" w:rsidR="00FE2814" w:rsidRPr="00D37A47" w:rsidRDefault="003A6AD3" w:rsidP="00D443FB">
      <w:pPr>
        <w:spacing w:after="100" w:afterAutospacing="1" w:line="360" w:lineRule="auto"/>
        <w:jc w:val="both"/>
        <w:rPr>
          <w:rFonts w:ascii="Arial" w:hAnsi="Arial" w:cs="Arial"/>
          <w:sz w:val="24"/>
          <w:szCs w:val="24"/>
        </w:rPr>
      </w:pPr>
      <w:r w:rsidRPr="00D37A47">
        <w:rPr>
          <w:rFonts w:ascii="Arial" w:hAnsi="Arial" w:cs="Arial"/>
          <w:sz w:val="24"/>
          <w:szCs w:val="24"/>
        </w:rPr>
        <w:t>Se puede decir, que el e-commerce se basa en la comercialización de productos y servicios por medio de la web, en la que gran parte de las organizaciones digitales y no digitales hacen uso de ella, ya que no es necesario tener o ir a un punto físico.  Este estilo de comercio ha impactado a gran escala la frecuencia de compra y venta en línea, haciendo competencia a la práctica tradicional del comercio. Teniendo en cuenta lo antes mencionado, Malca (2020) afirma que “e-commerce es cualquier forma de transacción comercial donde las partes interactúan electrónicamente, en lugar del intercambio o contacto físico directo”.</w:t>
      </w:r>
      <w:r w:rsidR="00843ED9" w:rsidRPr="00D37A47">
        <w:rPr>
          <w:rFonts w:ascii="Arial" w:hAnsi="Arial" w:cs="Arial"/>
          <w:sz w:val="24"/>
          <w:szCs w:val="24"/>
        </w:rPr>
        <w:t xml:space="preserve"> (p. 32)</w:t>
      </w:r>
    </w:p>
    <w:p w14:paraId="4E52A24C" w14:textId="18986B76" w:rsidR="003A6AD3" w:rsidRPr="00D37A47" w:rsidRDefault="003A6AD3" w:rsidP="00D443FB">
      <w:pPr>
        <w:spacing w:after="100" w:afterAutospacing="1" w:line="360" w:lineRule="auto"/>
        <w:jc w:val="both"/>
        <w:rPr>
          <w:rFonts w:ascii="Arial" w:hAnsi="Arial" w:cs="Arial"/>
          <w:sz w:val="24"/>
          <w:szCs w:val="24"/>
        </w:rPr>
      </w:pPr>
      <w:r w:rsidRPr="00D37A47">
        <w:rPr>
          <w:rFonts w:ascii="Arial" w:hAnsi="Arial" w:cs="Arial"/>
          <w:sz w:val="24"/>
          <w:szCs w:val="24"/>
        </w:rPr>
        <w:lastRenderedPageBreak/>
        <w:t>Es conveniente agrega, que el e-commerce juega un papel importante en las empresas debido  que, en la ejecución de operaciones y diseño de estrategias de marketing tienen en cuenta a proveedores de páginas web que ayudan a implementar la comercialización y venta de productos. Según Moro &amp; Campo Fernández ( 2020</w:t>
      </w:r>
      <w:r w:rsidR="00843ED9" w:rsidRPr="00D37A47">
        <w:rPr>
          <w:rFonts w:ascii="Arial" w:hAnsi="Arial" w:cs="Arial"/>
          <w:sz w:val="24"/>
          <w:szCs w:val="24"/>
        </w:rPr>
        <w:t>, p. 151</w:t>
      </w:r>
      <w:r w:rsidRPr="00D37A47">
        <w:rPr>
          <w:rFonts w:ascii="Arial" w:hAnsi="Arial" w:cs="Arial"/>
          <w:sz w:val="24"/>
          <w:szCs w:val="24"/>
        </w:rPr>
        <w:t xml:space="preserve">) dice que </w:t>
      </w:r>
    </w:p>
    <w:p w14:paraId="53290FCE" w14:textId="2A5F5487" w:rsidR="003A6AD3" w:rsidRPr="00D37A47" w:rsidRDefault="003A6AD3" w:rsidP="00B96B0A">
      <w:pPr>
        <w:spacing w:after="100" w:afterAutospacing="1" w:line="240" w:lineRule="auto"/>
        <w:ind w:left="720"/>
        <w:jc w:val="both"/>
        <w:rPr>
          <w:rFonts w:ascii="Arial" w:hAnsi="Arial" w:cs="Arial"/>
          <w:sz w:val="24"/>
          <w:szCs w:val="24"/>
        </w:rPr>
      </w:pPr>
      <w:r w:rsidRPr="00D37A47">
        <w:rPr>
          <w:rFonts w:ascii="Arial" w:hAnsi="Arial" w:cs="Arial"/>
          <w:sz w:val="24"/>
          <w:szCs w:val="24"/>
        </w:rPr>
        <w:t xml:space="preserve">El e-commerce es la compra y venta de productos o servicios a través de redes de comunicación. La tecnología permite el intercambio de datos, esta tecnología se explota básicamente en las empresas para mejorar los sistemas de gestión tanto a nivel interno como con los proveedores e intermediarios. </w:t>
      </w:r>
    </w:p>
    <w:p w14:paraId="695035A3" w14:textId="20020842" w:rsidR="003A6AD3" w:rsidRPr="00D37A47" w:rsidRDefault="003A6AD3" w:rsidP="00D443FB">
      <w:pPr>
        <w:spacing w:after="100" w:afterAutospacing="1" w:line="360" w:lineRule="auto"/>
        <w:jc w:val="both"/>
        <w:rPr>
          <w:rFonts w:ascii="Arial" w:hAnsi="Arial" w:cs="Arial"/>
          <w:sz w:val="24"/>
          <w:szCs w:val="24"/>
        </w:rPr>
      </w:pPr>
      <w:r w:rsidRPr="00D37A47">
        <w:rPr>
          <w:rFonts w:ascii="Arial" w:hAnsi="Arial" w:cs="Arial"/>
          <w:sz w:val="24"/>
          <w:szCs w:val="24"/>
        </w:rPr>
        <w:t>Por otra parte,  Ballestero et al</w:t>
      </w:r>
      <w:r w:rsidR="00843ED9" w:rsidRPr="00D37A47">
        <w:rPr>
          <w:rFonts w:ascii="Arial" w:hAnsi="Arial" w:cs="Arial"/>
          <w:sz w:val="24"/>
          <w:szCs w:val="24"/>
        </w:rPr>
        <w:t>.,</w:t>
      </w:r>
      <w:r w:rsidRPr="00D37A47">
        <w:rPr>
          <w:rFonts w:ascii="Arial" w:hAnsi="Arial" w:cs="Arial"/>
          <w:sz w:val="24"/>
          <w:szCs w:val="24"/>
        </w:rPr>
        <w:t xml:space="preserve"> (2019</w:t>
      </w:r>
      <w:r w:rsidR="00843ED9" w:rsidRPr="00D37A47">
        <w:rPr>
          <w:rFonts w:ascii="Arial" w:hAnsi="Arial" w:cs="Arial"/>
          <w:sz w:val="24"/>
          <w:szCs w:val="24"/>
        </w:rPr>
        <w:t>, p.109</w:t>
      </w:r>
      <w:r w:rsidRPr="00D37A47">
        <w:rPr>
          <w:rFonts w:ascii="Arial" w:hAnsi="Arial" w:cs="Arial"/>
          <w:sz w:val="24"/>
          <w:szCs w:val="24"/>
        </w:rPr>
        <w:t xml:space="preserve">) argumenta que </w:t>
      </w:r>
    </w:p>
    <w:p w14:paraId="4526AC52" w14:textId="7BD2443B" w:rsidR="003A6AD3" w:rsidRPr="00D37A47" w:rsidRDefault="003A6AD3" w:rsidP="00B96B0A">
      <w:pPr>
        <w:spacing w:after="100" w:afterAutospacing="1" w:line="240" w:lineRule="auto"/>
        <w:ind w:left="720"/>
        <w:jc w:val="both"/>
        <w:rPr>
          <w:rFonts w:ascii="Arial" w:hAnsi="Arial" w:cs="Arial"/>
          <w:sz w:val="24"/>
          <w:szCs w:val="24"/>
        </w:rPr>
      </w:pPr>
      <w:r w:rsidRPr="00D37A47">
        <w:rPr>
          <w:rFonts w:ascii="Arial" w:hAnsi="Arial" w:cs="Arial"/>
          <w:sz w:val="24"/>
          <w:szCs w:val="24"/>
        </w:rPr>
        <w:t xml:space="preserve">El </w:t>
      </w:r>
      <w:r w:rsidR="00843ED9" w:rsidRPr="00D37A47">
        <w:rPr>
          <w:rFonts w:ascii="Arial" w:hAnsi="Arial" w:cs="Arial"/>
          <w:sz w:val="24"/>
          <w:szCs w:val="24"/>
        </w:rPr>
        <w:t>e</w:t>
      </w:r>
      <w:r w:rsidRPr="00D37A47">
        <w:rPr>
          <w:rFonts w:ascii="Arial" w:hAnsi="Arial" w:cs="Arial"/>
          <w:sz w:val="24"/>
          <w:szCs w:val="24"/>
        </w:rPr>
        <w:t>-</w:t>
      </w:r>
      <w:r w:rsidR="00843ED9" w:rsidRPr="00D37A47">
        <w:rPr>
          <w:rFonts w:ascii="Arial" w:hAnsi="Arial" w:cs="Arial"/>
          <w:sz w:val="24"/>
          <w:szCs w:val="24"/>
        </w:rPr>
        <w:t>c</w:t>
      </w:r>
      <w:r w:rsidRPr="00D37A47">
        <w:rPr>
          <w:rFonts w:ascii="Arial" w:hAnsi="Arial" w:cs="Arial"/>
          <w:sz w:val="24"/>
          <w:szCs w:val="24"/>
        </w:rPr>
        <w:t xml:space="preserve">ommerce como método de intercambio comercial para la adquisición de bienes, servicios o información por medio de plataformas virtuales, ha revolucionado los tradicionales modelos de negocios de las empresas del medio. El empleo de nuevas estrategias de marketing ajustadas a las plataformas virtuales, o mejor conocidas como estrategias de marketing digital, ha logrado mejorar las condiciones empresariales, que, en principio, gustan y agradan a sus usuarios. </w:t>
      </w:r>
    </w:p>
    <w:p w14:paraId="268F1B7E" w14:textId="19C02BDE" w:rsidR="006A154A"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En el orden de las ideas anteriores, según los autores</w:t>
      </w:r>
      <w:r w:rsidRPr="00D37A47">
        <w:rPr>
          <w:rFonts w:ascii="Arial" w:hAnsi="Arial" w:cs="Arial"/>
        </w:rPr>
        <w:t xml:space="preserve"> </w:t>
      </w:r>
      <w:r w:rsidRPr="00D37A47">
        <w:rPr>
          <w:rFonts w:ascii="Arial" w:hAnsi="Arial" w:cs="Arial"/>
          <w:sz w:val="24"/>
          <w:szCs w:val="24"/>
        </w:rPr>
        <w:t>Malca (2020), Moro y Campo Fernández( 2020), Ballestero et al</w:t>
      </w:r>
      <w:r w:rsidR="00843ED9" w:rsidRPr="00D37A47">
        <w:rPr>
          <w:rFonts w:ascii="Arial" w:hAnsi="Arial" w:cs="Arial"/>
          <w:sz w:val="24"/>
          <w:szCs w:val="24"/>
        </w:rPr>
        <w:t>.,</w:t>
      </w:r>
      <w:r w:rsidRPr="00D37A47">
        <w:rPr>
          <w:rFonts w:ascii="Arial" w:hAnsi="Arial" w:cs="Arial"/>
          <w:sz w:val="24"/>
          <w:szCs w:val="24"/>
        </w:rPr>
        <w:t xml:space="preserve"> ( 2019), se puede interpretar que el e-commerce es un medio de comercio de bienes, productos o servicios que emplean las empresas como estrategias de marketing para la compra y venta de productos, este método ha evolucionado a través de los años llegando a mejorar el desarrollo de las actividades de la empresa, donde no necesariamente es requerido un contacto físico comerciante-cliente; sino también, es la forma en que las empresas buscan mejorar los sistemas de gestión interno por medio de redes de interacción de comercialización o intercambio de datos.</w:t>
      </w:r>
    </w:p>
    <w:p w14:paraId="751B27FD" w14:textId="77777777" w:rsidR="00843ED9"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 xml:space="preserve">Con respecto a Colombia, el e-commerce ha tenido un crecimiento durante los últimos años, según la Cámara Colombiana de Comercio Electrónico (CCE)  tuvo su auge gracias a la pandemia del Covid-19, donde se puede observar la creación de diferentes métodos de oferta y pago de productos por internet, que hasta hace </w:t>
      </w:r>
      <w:r w:rsidRPr="00D37A47">
        <w:rPr>
          <w:rFonts w:ascii="Arial" w:hAnsi="Arial" w:cs="Arial"/>
          <w:sz w:val="24"/>
          <w:szCs w:val="24"/>
        </w:rPr>
        <w:lastRenderedPageBreak/>
        <w:t>poco era predomínate las ventas físicas. Muchas empresas como Rappi, Mercado libre, Shein, Aliexpress, para estas empresas los pedidos en sus tiendas online se aceleraron y el consumo de sus productos iba en crecimiento. De acuerdo con la Cámara Colombiana de Comercio Electrónico (CCCE), el crecimiento del e-commerce en Colombia se debe a varios factores, como la creciente penetración de internet y dispositivos móviles en el país, así como la confianza que los consumidores han depositado en las tiendas virtuales de empresas reconocidas. Esto ha llevado a que cada vez más empresas colombianas incorporen estrategias de comercio electrónico en su modelo de negocio, para llegar a nuevos clientes y aumentar su rentabilidad.</w:t>
      </w:r>
    </w:p>
    <w:p w14:paraId="520A7616" w14:textId="5FB31AE2"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“Así las cosas, los canales digitales han pasado a un primer plano en la mente del consumidor y de las empresas. El desarrollo de las tiendas e-commerce ha roto las barreras espaciales y ahora las personas pueden comprar lo que quieran, en el momento que dispongan y bajo los criterios que más le convengan. Además, pueden escoger los productos que necesiten, al poder hacer comparaciones de precios y marcas, lo que las beneficia en ahorro de tiempo y dinero”, afirmó Sara Martínez, Business Developer Director de Axiacore.</w:t>
      </w:r>
    </w:p>
    <w:p w14:paraId="3CD8F174" w14:textId="77777777" w:rsidR="00843ED9"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 xml:space="preserve">Por otro lado, según el </w:t>
      </w:r>
      <w:r w:rsidR="00843ED9" w:rsidRPr="00D37A47">
        <w:rPr>
          <w:rFonts w:ascii="Arial" w:hAnsi="Arial" w:cs="Arial"/>
          <w:sz w:val="24"/>
          <w:szCs w:val="24"/>
        </w:rPr>
        <w:t>Mintic</w:t>
      </w:r>
      <w:r w:rsidRPr="00D37A47">
        <w:rPr>
          <w:rFonts w:ascii="Arial" w:hAnsi="Arial" w:cs="Arial"/>
          <w:sz w:val="24"/>
          <w:szCs w:val="24"/>
        </w:rPr>
        <w:t xml:space="preserve"> algunas de las leyes y decretos que regulan el e-commerce en Colombia son</w:t>
      </w:r>
    </w:p>
    <w:p w14:paraId="70AD5101" w14:textId="77777777" w:rsidR="00843ED9" w:rsidRPr="00D37A47" w:rsidRDefault="003A6AD3" w:rsidP="004465CF">
      <w:pPr>
        <w:spacing w:after="100" w:afterAutospacing="1" w:line="240" w:lineRule="auto"/>
        <w:ind w:left="720"/>
        <w:jc w:val="both"/>
        <w:rPr>
          <w:rFonts w:ascii="Arial" w:hAnsi="Arial" w:cs="Arial"/>
          <w:sz w:val="24"/>
          <w:szCs w:val="24"/>
        </w:rPr>
      </w:pPr>
      <w:r w:rsidRPr="00D37A47">
        <w:rPr>
          <w:rFonts w:ascii="Arial" w:hAnsi="Arial" w:cs="Arial"/>
          <w:sz w:val="24"/>
          <w:szCs w:val="24"/>
        </w:rPr>
        <w:t>Ley 527 de 1999: ley del comercio electrónico</w:t>
      </w:r>
      <w:r w:rsidR="00843ED9" w:rsidRPr="00D37A47">
        <w:rPr>
          <w:rFonts w:ascii="Arial" w:hAnsi="Arial" w:cs="Arial"/>
          <w:sz w:val="24"/>
          <w:szCs w:val="24"/>
        </w:rPr>
        <w:t xml:space="preserve">. </w:t>
      </w:r>
      <w:r w:rsidRPr="00D37A47">
        <w:rPr>
          <w:rFonts w:ascii="Arial" w:hAnsi="Arial" w:cs="Arial"/>
          <w:sz w:val="24"/>
          <w:szCs w:val="24"/>
        </w:rPr>
        <w:t xml:space="preserve">Esta </w:t>
      </w:r>
      <w:r w:rsidR="00843ED9" w:rsidRPr="00D37A47">
        <w:rPr>
          <w:rFonts w:ascii="Arial" w:hAnsi="Arial" w:cs="Arial"/>
          <w:sz w:val="24"/>
          <w:szCs w:val="24"/>
        </w:rPr>
        <w:t>l</w:t>
      </w:r>
      <w:r w:rsidRPr="00D37A47">
        <w:rPr>
          <w:rFonts w:ascii="Arial" w:hAnsi="Arial" w:cs="Arial"/>
          <w:sz w:val="24"/>
          <w:szCs w:val="24"/>
        </w:rPr>
        <w:t>ey regula los mensajes de datos, la firma electrónica, los servicios de certificación, la contratación electrónica y telemática, la prestación de servicios electrónicos, a través de redes de información, incluido el comercio electrónico y la protección a los usuarios de estos sistemas. Primera ley en Colombia que entra a tratar temas de comercio electrónico de manera directa, reglamentando su validez jurídica.</w:t>
      </w:r>
    </w:p>
    <w:p w14:paraId="685172A8" w14:textId="7C5FA50F" w:rsidR="00843ED9" w:rsidRPr="00D37A47" w:rsidRDefault="003A6AD3" w:rsidP="004465CF">
      <w:pPr>
        <w:spacing w:after="100" w:afterAutospacing="1" w:line="240" w:lineRule="auto"/>
        <w:ind w:left="720"/>
        <w:jc w:val="both"/>
        <w:rPr>
          <w:rFonts w:ascii="Arial" w:hAnsi="Arial" w:cs="Arial"/>
          <w:sz w:val="24"/>
          <w:szCs w:val="24"/>
        </w:rPr>
      </w:pPr>
      <w:r w:rsidRPr="00D37A47">
        <w:rPr>
          <w:rFonts w:ascii="Arial" w:hAnsi="Arial" w:cs="Arial"/>
          <w:sz w:val="24"/>
          <w:szCs w:val="24"/>
        </w:rPr>
        <w:t>Ley 1231 de 2008: Normas para implementar factura electrónicas</w:t>
      </w:r>
      <w:r w:rsidR="00843ED9" w:rsidRPr="00D37A47">
        <w:rPr>
          <w:rFonts w:ascii="Arial" w:hAnsi="Arial" w:cs="Arial"/>
          <w:sz w:val="24"/>
          <w:szCs w:val="24"/>
        </w:rPr>
        <w:t xml:space="preserve">. </w:t>
      </w:r>
      <w:r w:rsidRPr="00D37A47">
        <w:rPr>
          <w:rFonts w:ascii="Arial" w:hAnsi="Arial" w:cs="Arial"/>
          <w:sz w:val="24"/>
          <w:szCs w:val="24"/>
        </w:rPr>
        <w:t>Esta ley tiene por objeto implementar la factura como título valor de acuerdo a lo descrito en el Código de Comercio, así mismo esta norma busca implementar la factura electrónica, la cual entra a ser reconocida como un título valor, fortaleciendo de esa manera las diferentes formas de comercio electrónico implementadas en el país.</w:t>
      </w:r>
    </w:p>
    <w:p w14:paraId="63CA2886" w14:textId="77777777" w:rsidR="006A154A" w:rsidRPr="00D37A47" w:rsidRDefault="003A6AD3" w:rsidP="004465CF">
      <w:pPr>
        <w:spacing w:after="100" w:afterAutospacing="1" w:line="240" w:lineRule="auto"/>
        <w:ind w:left="720"/>
        <w:jc w:val="both"/>
        <w:rPr>
          <w:rFonts w:ascii="Arial" w:hAnsi="Arial" w:cs="Arial"/>
          <w:sz w:val="24"/>
          <w:szCs w:val="24"/>
        </w:rPr>
      </w:pPr>
      <w:r w:rsidRPr="00D37A47">
        <w:rPr>
          <w:rFonts w:ascii="Arial" w:hAnsi="Arial" w:cs="Arial"/>
          <w:sz w:val="24"/>
          <w:szCs w:val="24"/>
        </w:rPr>
        <w:lastRenderedPageBreak/>
        <w:t>Ley 223 de 1995: Implementación de factura electrónica y portal de pago</w:t>
      </w:r>
      <w:r w:rsidR="00843ED9" w:rsidRPr="00D37A47">
        <w:rPr>
          <w:rFonts w:ascii="Arial" w:hAnsi="Arial" w:cs="Arial"/>
          <w:sz w:val="24"/>
          <w:szCs w:val="24"/>
        </w:rPr>
        <w:t xml:space="preserve">. </w:t>
      </w:r>
      <w:r w:rsidRPr="00D37A47">
        <w:rPr>
          <w:rFonts w:ascii="Arial" w:hAnsi="Arial" w:cs="Arial"/>
          <w:sz w:val="24"/>
          <w:szCs w:val="24"/>
        </w:rPr>
        <w:t>Se establece la implementación de la factura electrónica y el uso de portal de pago en operaciones comerciales. A partir de esta ley, cualquier operación de comercio electrónico se puede realizar totalmente por Internet, pues autorizó los pagos electrónicos y la factura electrónica.</w:t>
      </w:r>
    </w:p>
    <w:p w14:paraId="75413823" w14:textId="77777777" w:rsidR="006A154A" w:rsidRPr="00D37A47" w:rsidRDefault="003A6AD3" w:rsidP="004465CF">
      <w:pPr>
        <w:spacing w:after="100" w:afterAutospacing="1" w:line="240" w:lineRule="auto"/>
        <w:ind w:left="720"/>
        <w:jc w:val="both"/>
        <w:rPr>
          <w:rFonts w:ascii="Arial" w:hAnsi="Arial" w:cs="Arial"/>
          <w:sz w:val="24"/>
          <w:szCs w:val="24"/>
        </w:rPr>
      </w:pPr>
      <w:r w:rsidRPr="00D37A47">
        <w:rPr>
          <w:rFonts w:ascii="Arial" w:hAnsi="Arial" w:cs="Arial"/>
          <w:sz w:val="24"/>
          <w:szCs w:val="24"/>
        </w:rPr>
        <w:t>Decreto 587 de 2016 - Reglamenta la adquisición de bienes o servicios adquiridos a través de comercio electrónico</w:t>
      </w:r>
      <w:r w:rsidR="006A154A" w:rsidRPr="00D37A47">
        <w:rPr>
          <w:rFonts w:ascii="Arial" w:hAnsi="Arial" w:cs="Arial"/>
          <w:sz w:val="24"/>
          <w:szCs w:val="24"/>
        </w:rPr>
        <w:t xml:space="preserve">. </w:t>
      </w:r>
      <w:r w:rsidRPr="00D37A47">
        <w:rPr>
          <w:rFonts w:ascii="Arial" w:hAnsi="Arial" w:cs="Arial"/>
          <w:sz w:val="24"/>
          <w:szCs w:val="24"/>
        </w:rPr>
        <w:t>Tiene como objeto reglamentar las condiciones y el procedimiento para la reversión de los pagos solicitada por los consumidores según lo previsto en el artículo 51 de la Ley 1480 de 2011, cuando la adquisición de los bienes o servicios se hubiere realizado a través de mecanismos de comercio electrónico y, para tal efecto, se hubiere utilizado tarjetas de crédito, débito o cualquier otro instrumento de pago electrónico.</w:t>
      </w:r>
    </w:p>
    <w:p w14:paraId="6FDEB242" w14:textId="107BB7A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Estas normativas son fundamentales para asegurar que el comercio electrónico en Colombia sea eficiente y esté debidamente regulado, fomentando así la confianza de los consumidores y empresas en las transacciones digitales.</w:t>
      </w:r>
    </w:p>
    <w:p w14:paraId="4D697035" w14:textId="7777777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Seguidamente, según la revista Semana, “La dinámica donde Colombia se adaptó para el crecimiento de su mercado y desarrollo de sus actividades mercantiles, cuenta con la cifra de al menos unos 50.000 emprendedores en la actualidad, que ejercen el comercio electrónico de tal modo para alcanzar el progreso de sus organizaciones con el fin de ser ubicados con ciudades principales para ser más recocidos. Su facturación en lo corrido de 2022 ha sido aproximadamente de 30 millones de dólares, una cifra que viene presentando un crecimiento sostenido de entre un 10 y 15 por ciento desde el año 2020”.</w:t>
      </w:r>
    </w:p>
    <w:p w14:paraId="61028030" w14:textId="7777777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Por otro lado, la revista Marketing4ecommerce sostiene que, “La CCCE también tiene una clasificación de dos tipos de transacciones digitales en el comercio electrónico de Colombia. El primero son las compra-ventas de bienes y servicios en línea, mientras que el segundo son los recaudos, es decir, aquellas que se pactan fuera del entorno de internet pero que se pagan por canales digitales como los servicios públicos. La segunda en mención representó el 88,7% de volumen de transacciones en el mundo del e-commerce en Colombia en el primer trimestre del 2022, las ventas en línea solo representaron un 11,3 %”.</w:t>
      </w:r>
    </w:p>
    <w:p w14:paraId="37FC9099" w14:textId="7777777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lastRenderedPageBreak/>
        <w:t>A pesar de todo este crecimiento</w:t>
      </w:r>
      <w:r w:rsidRPr="00D37A47">
        <w:rPr>
          <w:rFonts w:ascii="Arial" w:hAnsi="Arial" w:cs="Arial"/>
        </w:rPr>
        <w:t xml:space="preserve"> </w:t>
      </w:r>
      <w:r w:rsidRPr="00D37A47">
        <w:rPr>
          <w:rFonts w:ascii="Arial" w:hAnsi="Arial" w:cs="Arial"/>
          <w:sz w:val="24"/>
          <w:szCs w:val="24"/>
        </w:rPr>
        <w:t>y las normativas que lo regulan el e-commerce en Colombia sigue existiendo empresas que no utilizan este tipo de comercio, lo que genera un gran problema por cuanto la gran parte de la población principalmente los jóvenes y los emprendedores prefiere hacer la compra de los productos por medio de la web que dirigirse a la tienda física, pero este problema no solo va en las empresas sino también en la personas porque todavía existe una cantidad razonable en la población sobre todo de avanzada edad que se niegan a utilizar este tipo de comercio.</w:t>
      </w:r>
    </w:p>
    <w:p w14:paraId="6F440B48" w14:textId="0DDB5B3D" w:rsidR="003A6AD3" w:rsidRPr="00D37A47" w:rsidRDefault="00D443FB" w:rsidP="00D443FB">
      <w:pPr>
        <w:spacing w:line="360" w:lineRule="auto"/>
        <w:jc w:val="both"/>
        <w:rPr>
          <w:rFonts w:ascii="Arial" w:hAnsi="Arial" w:cs="Arial"/>
          <w:sz w:val="24"/>
          <w:szCs w:val="24"/>
        </w:rPr>
      </w:pPr>
      <w:r w:rsidRPr="00D37A47">
        <w:rPr>
          <w:rFonts w:ascii="Arial" w:hAnsi="Arial" w:cs="Arial"/>
          <w:sz w:val="24"/>
          <w:szCs w:val="24"/>
        </w:rPr>
        <w:t>Por otra parte, s</w:t>
      </w:r>
      <w:r w:rsidR="003A6AD3" w:rsidRPr="00D37A47">
        <w:rPr>
          <w:rFonts w:ascii="Arial" w:hAnsi="Arial" w:cs="Arial"/>
          <w:sz w:val="24"/>
          <w:szCs w:val="24"/>
        </w:rPr>
        <w:t>egún Guzmán</w:t>
      </w:r>
      <w:r w:rsidRPr="00D37A47">
        <w:rPr>
          <w:rFonts w:ascii="Arial" w:hAnsi="Arial" w:cs="Arial"/>
          <w:sz w:val="24"/>
          <w:szCs w:val="24"/>
        </w:rPr>
        <w:t xml:space="preserve"> </w:t>
      </w:r>
      <w:r w:rsidR="003A6AD3" w:rsidRPr="00D37A47">
        <w:rPr>
          <w:rFonts w:ascii="Arial" w:hAnsi="Arial" w:cs="Arial"/>
          <w:sz w:val="24"/>
          <w:szCs w:val="24"/>
        </w:rPr>
        <w:t>et al</w:t>
      </w:r>
      <w:r w:rsidRPr="00D37A47">
        <w:rPr>
          <w:rFonts w:ascii="Arial" w:hAnsi="Arial" w:cs="Arial"/>
          <w:sz w:val="24"/>
          <w:szCs w:val="24"/>
        </w:rPr>
        <w:t>.,</w:t>
      </w:r>
      <w:r w:rsidR="003A6AD3" w:rsidRPr="00D37A47">
        <w:rPr>
          <w:rFonts w:ascii="Arial" w:hAnsi="Arial" w:cs="Arial"/>
          <w:sz w:val="24"/>
          <w:szCs w:val="24"/>
        </w:rPr>
        <w:t xml:space="preserve"> (2016) en su trabajo de grado Modelo y plan de negocio para la creación de una empresa distribuidora de productos para el hogar en la Ciudad de Valledupar con base en la aplicación del comercio electrónico, afirman que </w:t>
      </w:r>
    </w:p>
    <w:p w14:paraId="2071B0DC" w14:textId="77777777" w:rsidR="003A6AD3" w:rsidRPr="00D37A47" w:rsidRDefault="003A6AD3" w:rsidP="004465CF">
      <w:pPr>
        <w:spacing w:after="100" w:afterAutospacing="1" w:line="240" w:lineRule="auto"/>
        <w:ind w:left="720"/>
        <w:jc w:val="both"/>
        <w:rPr>
          <w:rFonts w:ascii="Arial" w:hAnsi="Arial" w:cs="Arial"/>
          <w:sz w:val="24"/>
          <w:szCs w:val="24"/>
        </w:rPr>
      </w:pPr>
      <w:r w:rsidRPr="00D37A47">
        <w:rPr>
          <w:rFonts w:ascii="Arial" w:hAnsi="Arial" w:cs="Arial"/>
          <w:sz w:val="24"/>
          <w:szCs w:val="24"/>
        </w:rPr>
        <w:t>Actualmente, en la ciudad de Valledupar hay un bajo nivel de apropiación de las tecnologías de comunicación online, redes sociales, comercio electrónico y otras tecnologías en el uso para la comercialización y gestión de las empresas de Valledupar, siendo éstas utilizadas en su mayoría por las medianas y pequeñas empresas en contraste con el uso por parte de las microempresas que es muy reducido o nulo en algunos casos.</w:t>
      </w:r>
    </w:p>
    <w:p w14:paraId="449AAA62" w14:textId="77777777" w:rsidR="003A6AD3" w:rsidRPr="00D37A47" w:rsidRDefault="003A6AD3" w:rsidP="003D69D4">
      <w:pPr>
        <w:spacing w:before="240" w:line="360" w:lineRule="auto"/>
        <w:jc w:val="both"/>
        <w:rPr>
          <w:rFonts w:ascii="Arial" w:hAnsi="Arial" w:cs="Arial"/>
          <w:sz w:val="24"/>
          <w:szCs w:val="24"/>
        </w:rPr>
      </w:pPr>
      <w:r w:rsidRPr="00D37A47">
        <w:rPr>
          <w:rFonts w:ascii="Arial" w:hAnsi="Arial" w:cs="Arial"/>
          <w:sz w:val="24"/>
          <w:szCs w:val="24"/>
        </w:rPr>
        <w:t>Con referente a lo anterior, se puede apreciar como en Valledupar el e-commerce no es un estilo de comercio mayormente utilizado por cuanto se puede observar que apenas los comerciantes e usuarios están implementando gradualmente el comercio electrónico, esta forma de comercialización se ve un poco más en las empresas de envíos, sin embargo, las personas todavía prefieren ir a los puntos físico a realizar cualquier envió que necesiten sabiendo que la gran mayoría de estas empresas utilizan el e-commerce, donde las páginas de dichas empresas juegan un papel crucial para la realización de esta actividad comercial, el cual permite que el servicio se ejerza de una manera más completa sin la necesidad de ir a alguna de sus sucursales. También es importante resaltar que no todas las organizaciones de la ciudad utilizan o desarrollan de manera correcta el e-</w:t>
      </w:r>
      <w:r w:rsidRPr="00D37A47">
        <w:rPr>
          <w:rFonts w:ascii="Arial" w:hAnsi="Arial" w:cs="Arial"/>
          <w:sz w:val="24"/>
          <w:szCs w:val="24"/>
        </w:rPr>
        <w:lastRenderedPageBreak/>
        <w:t>commerce, por ciertos riegos que no se encuentran en capacidad de resolver con la poca capacitación que tiene sobre el tema.</w:t>
      </w:r>
    </w:p>
    <w:p w14:paraId="7C874FDC" w14:textId="7777777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Cabe agregar, que en Valledupar se debe mejorar la modo de implementar el e-commerce en muchas empresas de envíos, donde esta herramienta ayude a optimizar el servicio que se brinda por medio de sus páginas web para realizar sus pedidos y pagos, por ende no existiría la necesidad de ir a un punto físico, para la implementación de esto se debe cambiar la mentalidad de los ciudadanos; gracias a la pandemia del Covid-19 dio paso a que la gran parte de la población hiciera uso los medios electrónicos para solicitar sus productos, pero al momento de las aperturas de las ciudades y la correcta circulación de toda actividad comercial, gran cantidad de la población siguieron utilizando métodos tradicionales de envíos dejando atrás la facilidad de realizar esa misma actividad de manera virtual.</w:t>
      </w:r>
    </w:p>
    <w:p w14:paraId="6E0F9817" w14:textId="7777777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Es por esta razón estos tipos de empresas presenta causantes de problemas tales como: falta de mecanismos para implementar el e-commerce que impide la mejora de sus servicios, incapacidad de ver las oportunidades y amenazas, falta de comunicación con los clientes y mejoramiento de sus páginas para su fácil utilización, también, lo poca interacción o interés de superar a la competencia comparada con otras ciudades donde utilicen con más frecuencia el e-commerce en las empresas envíos.</w:t>
      </w:r>
    </w:p>
    <w:p w14:paraId="674A9D38" w14:textId="7777777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Por otro lado, la falta de utilización de e-commerce por parte de las empresas de envió en Valledupar puede tener grandes consecuencias en términos de pérdida de oportunidades comerciales, reducción de ingresos, incremento de los costos ya que al no tener un gran utilización del e-commerce las empresas tendrán que invertir más en publicidad, promoción y expansión de servicios, entre otros, además la pérdida de confianza de los clientes que utilizan las páginas web para saber de su producto.</w:t>
      </w:r>
    </w:p>
    <w:p w14:paraId="347E58B8" w14:textId="77777777" w:rsidR="003A6AD3" w:rsidRPr="00D37A47" w:rsidRDefault="003A6AD3" w:rsidP="00D443FB">
      <w:pPr>
        <w:spacing w:line="360" w:lineRule="auto"/>
        <w:jc w:val="both"/>
        <w:rPr>
          <w:rFonts w:ascii="Arial" w:hAnsi="Arial" w:cs="Arial"/>
          <w:sz w:val="24"/>
          <w:szCs w:val="24"/>
        </w:rPr>
      </w:pPr>
      <w:r w:rsidRPr="00D37A47">
        <w:rPr>
          <w:rFonts w:ascii="Arial" w:hAnsi="Arial" w:cs="Arial"/>
          <w:sz w:val="24"/>
          <w:szCs w:val="24"/>
        </w:rPr>
        <w:t xml:space="preserve">Es por esto, que se debe generar un mecanismo que ayude al progreso de implementación del e-commerce de manera efectiva, para que se vea una evolución </w:t>
      </w:r>
      <w:r w:rsidRPr="00D37A47">
        <w:rPr>
          <w:rFonts w:ascii="Arial" w:hAnsi="Arial" w:cs="Arial"/>
          <w:sz w:val="24"/>
          <w:szCs w:val="24"/>
        </w:rPr>
        <w:lastRenderedPageBreak/>
        <w:t>en la ciudad de Valledupar tanto en las empresas como en la población, para que este tipo de comercio como lo es el  e-commerce sea el mecanismo más común en las empresas para realizar la compra, venta y distribución de los productos donde se deje de ir a los puntos físicos de tales empresas, en cambio, se mantengan las comunicaciones por medio de las páginas web.</w:t>
      </w:r>
    </w:p>
    <w:p w14:paraId="07581CAE" w14:textId="77777777" w:rsidR="006A154A" w:rsidRPr="00D37A47" w:rsidRDefault="006A154A" w:rsidP="006A154A">
      <w:pPr>
        <w:spacing w:line="360" w:lineRule="auto"/>
        <w:ind w:firstLine="720"/>
        <w:jc w:val="both"/>
        <w:rPr>
          <w:rFonts w:ascii="Arial" w:hAnsi="Arial" w:cs="Arial"/>
          <w:sz w:val="24"/>
          <w:szCs w:val="24"/>
        </w:rPr>
      </w:pPr>
    </w:p>
    <w:p w14:paraId="6E1E497B" w14:textId="756AAD39" w:rsidR="003A6AD3" w:rsidRPr="00D37A47" w:rsidRDefault="003A6AD3" w:rsidP="0084052E">
      <w:pPr>
        <w:pStyle w:val="Prrafodelista"/>
        <w:numPr>
          <w:ilvl w:val="1"/>
          <w:numId w:val="17"/>
        </w:numPr>
        <w:spacing w:after="100" w:afterAutospacing="1" w:line="480" w:lineRule="auto"/>
        <w:rPr>
          <w:rFonts w:ascii="Arial" w:hAnsi="Arial" w:cs="Arial"/>
          <w:b/>
          <w:sz w:val="24"/>
          <w:szCs w:val="24"/>
        </w:rPr>
      </w:pPr>
      <w:r w:rsidRPr="00D37A47">
        <w:rPr>
          <w:rFonts w:ascii="Arial" w:hAnsi="Arial" w:cs="Arial"/>
          <w:b/>
          <w:sz w:val="24"/>
          <w:szCs w:val="24"/>
        </w:rPr>
        <w:t xml:space="preserve">FORMULACIÓN DE LA INVESTIGACIÓN </w:t>
      </w:r>
    </w:p>
    <w:p w14:paraId="1AF5EE32" w14:textId="77777777" w:rsidR="003A6AD3" w:rsidRPr="00D37A47" w:rsidRDefault="003A6AD3" w:rsidP="006A154A">
      <w:pPr>
        <w:pStyle w:val="Prrafodelista"/>
        <w:spacing w:after="100" w:afterAutospacing="1" w:line="480" w:lineRule="auto"/>
        <w:ind w:left="0" w:firstLine="720"/>
        <w:rPr>
          <w:rFonts w:ascii="Arial" w:hAnsi="Arial" w:cs="Arial"/>
          <w:b/>
          <w:sz w:val="24"/>
          <w:szCs w:val="24"/>
        </w:rPr>
      </w:pPr>
      <w:r w:rsidRPr="00D37A47">
        <w:rPr>
          <w:rFonts w:ascii="Arial" w:hAnsi="Arial" w:cs="Arial"/>
          <w:sz w:val="24"/>
          <w:szCs w:val="24"/>
        </w:rPr>
        <w:t>¿Por qué se debe implementar el e-commerce como mecanismo de mejora del servicios en empresas de envió en Valledupar?</w:t>
      </w:r>
    </w:p>
    <w:p w14:paraId="67BFA70A" w14:textId="77777777" w:rsidR="003A6AD3" w:rsidRPr="00D37A47" w:rsidRDefault="003A6AD3" w:rsidP="0084052E">
      <w:pPr>
        <w:spacing w:line="480" w:lineRule="auto"/>
        <w:jc w:val="both"/>
        <w:rPr>
          <w:rFonts w:ascii="Arial" w:hAnsi="Arial" w:cs="Arial"/>
          <w:b/>
          <w:sz w:val="24"/>
          <w:szCs w:val="24"/>
        </w:rPr>
      </w:pPr>
      <w:r w:rsidRPr="00D37A47">
        <w:rPr>
          <w:rFonts w:ascii="Arial" w:hAnsi="Arial" w:cs="Arial"/>
          <w:b/>
          <w:sz w:val="24"/>
          <w:szCs w:val="24"/>
        </w:rPr>
        <w:t>1.2. SISTEMATIZACIÓN DE LA INVESTIGACIÓN</w:t>
      </w:r>
    </w:p>
    <w:p w14:paraId="65C835BE" w14:textId="77777777" w:rsidR="0084052E" w:rsidRPr="00D37A47" w:rsidRDefault="003A6AD3" w:rsidP="002C7808">
      <w:pPr>
        <w:pStyle w:val="Prrafodelista"/>
        <w:numPr>
          <w:ilvl w:val="0"/>
          <w:numId w:val="2"/>
        </w:numPr>
        <w:spacing w:line="480" w:lineRule="auto"/>
        <w:jc w:val="both"/>
        <w:rPr>
          <w:rFonts w:ascii="Arial" w:hAnsi="Arial" w:cs="Arial"/>
          <w:sz w:val="24"/>
          <w:szCs w:val="24"/>
        </w:rPr>
      </w:pPr>
      <w:r w:rsidRPr="00D37A47">
        <w:rPr>
          <w:rFonts w:ascii="Arial" w:hAnsi="Arial" w:cs="Arial"/>
          <w:sz w:val="24"/>
          <w:szCs w:val="24"/>
        </w:rPr>
        <w:t>¿Cómo identificar los tipos de e-commerce como mecanismo de mejora del servicio en empresas de envió en Valledupar, cesar, Colombia?</w:t>
      </w:r>
    </w:p>
    <w:p w14:paraId="4F8BC964" w14:textId="77777777" w:rsidR="0084052E" w:rsidRPr="00D37A47" w:rsidRDefault="003A6AD3" w:rsidP="002C7808">
      <w:pPr>
        <w:pStyle w:val="Prrafodelista"/>
        <w:numPr>
          <w:ilvl w:val="0"/>
          <w:numId w:val="2"/>
        </w:numPr>
        <w:spacing w:line="480" w:lineRule="auto"/>
        <w:jc w:val="both"/>
        <w:rPr>
          <w:rFonts w:ascii="Arial" w:hAnsi="Arial" w:cs="Arial"/>
          <w:sz w:val="24"/>
          <w:szCs w:val="24"/>
        </w:rPr>
      </w:pPr>
      <w:r w:rsidRPr="00D37A47">
        <w:rPr>
          <w:rFonts w:ascii="Arial" w:hAnsi="Arial" w:cs="Arial"/>
          <w:sz w:val="24"/>
          <w:szCs w:val="24"/>
        </w:rPr>
        <w:t>¿Cuáles son las características de e-commerce como mecanismo de mejora del servicios en empresas de envió en Valledupar, cesar, Colombia?</w:t>
      </w:r>
    </w:p>
    <w:p w14:paraId="59AD202E" w14:textId="685CEA0C" w:rsidR="003A6AD3" w:rsidRPr="00D37A47" w:rsidRDefault="003A6AD3" w:rsidP="002C7808">
      <w:pPr>
        <w:pStyle w:val="Prrafodelista"/>
        <w:numPr>
          <w:ilvl w:val="0"/>
          <w:numId w:val="2"/>
        </w:numPr>
        <w:spacing w:line="480" w:lineRule="auto"/>
        <w:jc w:val="both"/>
        <w:rPr>
          <w:rFonts w:ascii="Arial" w:hAnsi="Arial" w:cs="Arial"/>
          <w:sz w:val="24"/>
          <w:szCs w:val="24"/>
        </w:rPr>
      </w:pPr>
      <w:r w:rsidRPr="00D37A47">
        <w:rPr>
          <w:rFonts w:ascii="Arial" w:hAnsi="Arial" w:cs="Arial"/>
          <w:sz w:val="24"/>
          <w:szCs w:val="24"/>
        </w:rPr>
        <w:t>¿Cuáles son los procesos de e-commerce como mecanismo de mejora del servicios en empresas de envió en Valledupar, cesar, Colombia?</w:t>
      </w:r>
    </w:p>
    <w:p w14:paraId="2DBA42EF" w14:textId="380EF4EB" w:rsidR="0084052E" w:rsidRPr="00D37A47" w:rsidRDefault="003A6AD3" w:rsidP="0084052E">
      <w:pPr>
        <w:spacing w:before="240" w:line="480" w:lineRule="auto"/>
        <w:jc w:val="both"/>
        <w:rPr>
          <w:rFonts w:ascii="Arial" w:hAnsi="Arial" w:cs="Arial"/>
          <w:b/>
          <w:bCs/>
          <w:sz w:val="24"/>
          <w:szCs w:val="24"/>
        </w:rPr>
      </w:pPr>
      <w:r w:rsidRPr="00D37A47">
        <w:rPr>
          <w:rFonts w:ascii="Arial" w:hAnsi="Arial" w:cs="Arial"/>
          <w:b/>
          <w:bCs/>
          <w:sz w:val="24"/>
          <w:szCs w:val="24"/>
        </w:rPr>
        <w:t>1.3. OBJETIVOS DE LA INVESTIGACIÓN</w:t>
      </w:r>
    </w:p>
    <w:p w14:paraId="7B2C8094" w14:textId="77777777" w:rsidR="003A6AD3" w:rsidRPr="00D37A47" w:rsidRDefault="003A6AD3" w:rsidP="0084052E">
      <w:pPr>
        <w:spacing w:line="360" w:lineRule="auto"/>
        <w:jc w:val="both"/>
        <w:rPr>
          <w:rFonts w:ascii="Arial" w:hAnsi="Arial" w:cs="Arial"/>
          <w:b/>
          <w:bCs/>
          <w:sz w:val="24"/>
          <w:szCs w:val="24"/>
        </w:rPr>
      </w:pPr>
      <w:r w:rsidRPr="00D37A47">
        <w:rPr>
          <w:rFonts w:ascii="Arial" w:hAnsi="Arial" w:cs="Arial"/>
          <w:b/>
          <w:bCs/>
          <w:sz w:val="24"/>
          <w:szCs w:val="24"/>
        </w:rPr>
        <w:t xml:space="preserve">1.3.1. OBJETIVO GENERAL </w:t>
      </w:r>
    </w:p>
    <w:p w14:paraId="74B85C2C" w14:textId="2BDDACB5" w:rsidR="002C7808" w:rsidRDefault="003A6AD3" w:rsidP="002C7808">
      <w:pPr>
        <w:spacing w:line="360" w:lineRule="auto"/>
        <w:jc w:val="both"/>
        <w:rPr>
          <w:rFonts w:ascii="Arial" w:hAnsi="Arial" w:cs="Arial"/>
          <w:sz w:val="24"/>
          <w:szCs w:val="24"/>
        </w:rPr>
      </w:pPr>
      <w:r w:rsidRPr="00D37A47">
        <w:rPr>
          <w:rFonts w:ascii="Arial" w:hAnsi="Arial" w:cs="Arial"/>
          <w:sz w:val="24"/>
          <w:szCs w:val="24"/>
        </w:rPr>
        <w:t>Analizar el e-commerce como mecanismo de mejora del servicio en las empresas de envió en Valledupar. Cesar, Colombia.</w:t>
      </w:r>
    </w:p>
    <w:p w14:paraId="51B8DBA5" w14:textId="77777777" w:rsidR="004465CF" w:rsidRDefault="004465CF" w:rsidP="002C7808">
      <w:pPr>
        <w:spacing w:line="360" w:lineRule="auto"/>
        <w:jc w:val="both"/>
        <w:rPr>
          <w:rFonts w:ascii="Arial" w:hAnsi="Arial" w:cs="Arial"/>
          <w:sz w:val="24"/>
          <w:szCs w:val="24"/>
        </w:rPr>
      </w:pPr>
    </w:p>
    <w:p w14:paraId="149E6285" w14:textId="77777777" w:rsidR="004465CF" w:rsidRPr="00D37A47" w:rsidRDefault="004465CF" w:rsidP="002C7808">
      <w:pPr>
        <w:spacing w:line="360" w:lineRule="auto"/>
        <w:jc w:val="both"/>
        <w:rPr>
          <w:rFonts w:ascii="Arial" w:hAnsi="Arial" w:cs="Arial"/>
          <w:sz w:val="24"/>
          <w:szCs w:val="24"/>
        </w:rPr>
      </w:pPr>
    </w:p>
    <w:p w14:paraId="5042BA1E" w14:textId="77777777" w:rsidR="0084052E" w:rsidRPr="00D37A47" w:rsidRDefault="003A6AD3" w:rsidP="0084052E">
      <w:pPr>
        <w:spacing w:line="480" w:lineRule="auto"/>
        <w:jc w:val="both"/>
        <w:rPr>
          <w:rFonts w:ascii="Arial" w:hAnsi="Arial" w:cs="Arial"/>
          <w:b/>
          <w:sz w:val="24"/>
          <w:szCs w:val="24"/>
        </w:rPr>
      </w:pPr>
      <w:r w:rsidRPr="00D37A47">
        <w:rPr>
          <w:rFonts w:ascii="Arial" w:hAnsi="Arial" w:cs="Arial"/>
          <w:b/>
          <w:sz w:val="24"/>
          <w:szCs w:val="24"/>
        </w:rPr>
        <w:lastRenderedPageBreak/>
        <w:t>1.3.2. OBJETIVOS ESPECÍFICOS</w:t>
      </w:r>
    </w:p>
    <w:p w14:paraId="00CB78C9" w14:textId="77777777" w:rsidR="009D00A5" w:rsidRPr="00D37A47" w:rsidRDefault="003A6AD3" w:rsidP="009D00A5">
      <w:pPr>
        <w:pStyle w:val="Prrafodelista"/>
        <w:numPr>
          <w:ilvl w:val="0"/>
          <w:numId w:val="1"/>
        </w:numPr>
        <w:spacing w:line="360" w:lineRule="auto"/>
        <w:jc w:val="both"/>
        <w:rPr>
          <w:rFonts w:ascii="Arial" w:hAnsi="Arial" w:cs="Arial"/>
          <w:b/>
          <w:sz w:val="24"/>
          <w:szCs w:val="24"/>
        </w:rPr>
      </w:pPr>
      <w:r w:rsidRPr="00D37A47">
        <w:rPr>
          <w:rFonts w:ascii="Arial" w:hAnsi="Arial" w:cs="Arial"/>
          <w:sz w:val="24"/>
          <w:szCs w:val="24"/>
        </w:rPr>
        <w:t>Identificar los tipos de e-commerce como mecanismo de mejora del servicio en empresas de envió en Valledupar, Cesar, Colombia.</w:t>
      </w:r>
    </w:p>
    <w:p w14:paraId="1FADA8A1" w14:textId="77777777" w:rsidR="009D00A5" w:rsidRPr="00D37A47" w:rsidRDefault="003A6AD3" w:rsidP="009D00A5">
      <w:pPr>
        <w:pStyle w:val="Prrafodelista"/>
        <w:numPr>
          <w:ilvl w:val="0"/>
          <w:numId w:val="1"/>
        </w:numPr>
        <w:spacing w:line="360" w:lineRule="auto"/>
        <w:jc w:val="both"/>
        <w:rPr>
          <w:rFonts w:ascii="Arial" w:hAnsi="Arial" w:cs="Arial"/>
          <w:b/>
          <w:sz w:val="24"/>
          <w:szCs w:val="24"/>
        </w:rPr>
      </w:pPr>
      <w:r w:rsidRPr="00D37A47">
        <w:rPr>
          <w:rFonts w:ascii="Arial" w:hAnsi="Arial" w:cs="Arial"/>
          <w:sz w:val="24"/>
          <w:szCs w:val="24"/>
        </w:rPr>
        <w:t>Describir las características de e-commerce como mecanismo de mejora del servicios en empresas de envió en Valledupar, Cesar, Colombia.</w:t>
      </w:r>
    </w:p>
    <w:p w14:paraId="6F8C59EA" w14:textId="77777777" w:rsidR="009D00A5" w:rsidRPr="00D37A47" w:rsidRDefault="003A6AD3" w:rsidP="009D00A5">
      <w:pPr>
        <w:pStyle w:val="Prrafodelista"/>
        <w:numPr>
          <w:ilvl w:val="0"/>
          <w:numId w:val="1"/>
        </w:numPr>
        <w:spacing w:line="360" w:lineRule="auto"/>
        <w:jc w:val="both"/>
        <w:rPr>
          <w:rFonts w:ascii="Arial" w:hAnsi="Arial" w:cs="Arial"/>
          <w:b/>
          <w:sz w:val="24"/>
          <w:szCs w:val="24"/>
        </w:rPr>
      </w:pPr>
      <w:r w:rsidRPr="00D37A47">
        <w:rPr>
          <w:rFonts w:ascii="Arial" w:hAnsi="Arial" w:cs="Arial"/>
          <w:sz w:val="24"/>
          <w:szCs w:val="24"/>
        </w:rPr>
        <w:t>Determinar los procesos de e-commerce como mecanismo de mejora del servicios en empresas de envió en Valledupar, Cesar, Colombia.</w:t>
      </w:r>
    </w:p>
    <w:p w14:paraId="482D9716" w14:textId="66C004FD" w:rsidR="003A6AD3" w:rsidRPr="00D37A47" w:rsidRDefault="003A6AD3" w:rsidP="009D00A5">
      <w:pPr>
        <w:pStyle w:val="Prrafodelista"/>
        <w:numPr>
          <w:ilvl w:val="0"/>
          <w:numId w:val="1"/>
        </w:numPr>
        <w:spacing w:line="360" w:lineRule="auto"/>
        <w:jc w:val="both"/>
        <w:rPr>
          <w:rFonts w:ascii="Arial" w:hAnsi="Arial" w:cs="Arial"/>
          <w:b/>
          <w:sz w:val="24"/>
          <w:szCs w:val="24"/>
        </w:rPr>
      </w:pPr>
      <w:r w:rsidRPr="00D37A47">
        <w:rPr>
          <w:rFonts w:ascii="Arial" w:hAnsi="Arial" w:cs="Arial"/>
          <w:sz w:val="24"/>
          <w:szCs w:val="24"/>
        </w:rPr>
        <w:t xml:space="preserve">Proponer estrategias para mejorar los procesos de e-commerce como mecanismo de mejora del servicio en empresas de envío de Valledupar, Cesar, Colombia. </w:t>
      </w:r>
    </w:p>
    <w:p w14:paraId="180A0F5F" w14:textId="59034A77" w:rsidR="003A6AD3" w:rsidRPr="00D37A47" w:rsidRDefault="003A6AD3" w:rsidP="002C7808">
      <w:pPr>
        <w:spacing w:before="240" w:line="480" w:lineRule="auto"/>
        <w:jc w:val="both"/>
        <w:rPr>
          <w:rFonts w:ascii="Arial" w:hAnsi="Arial" w:cs="Arial"/>
          <w:b/>
          <w:sz w:val="24"/>
          <w:szCs w:val="24"/>
        </w:rPr>
      </w:pPr>
      <w:r w:rsidRPr="00D37A47">
        <w:rPr>
          <w:rFonts w:ascii="Arial" w:hAnsi="Arial" w:cs="Arial"/>
          <w:b/>
          <w:sz w:val="24"/>
          <w:szCs w:val="24"/>
        </w:rPr>
        <w:t xml:space="preserve">1.4. JUSTIFICACIÓN DE LA INVESTIGACIÓN </w:t>
      </w:r>
    </w:p>
    <w:p w14:paraId="54FC63F6" w14:textId="7777777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Es relevante indagar sobre la importancia del e-commerce como mecanismo de mejora del servicio en las empresas de envió en la ciudad de Valledupar siendo así una investigación que se justifica por sí misma, cuyo fin es conseguir diferentes propósitos proyectados que sean divergente en este entorno comercial, por este es  imprescindible sostener una estrategia determinada para la buena ejecución del e-commerce en la empresa en general.</w:t>
      </w:r>
    </w:p>
    <w:p w14:paraId="7193B3E6" w14:textId="0A7A78E6"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Desde el criterio teórico, se asumen diferentes postulados teóricos como: Ballestero, Silva, Mena, &amp; Angamarca (2019), Moro &amp; Campo Fernández, (2020) entre otros, los cuales manifiestan que el e-</w:t>
      </w:r>
      <w:r w:rsidR="009D00A5" w:rsidRPr="00D37A47">
        <w:rPr>
          <w:rFonts w:ascii="Arial" w:hAnsi="Arial" w:cs="Arial"/>
          <w:sz w:val="24"/>
          <w:szCs w:val="24"/>
        </w:rPr>
        <w:t>commerce</w:t>
      </w:r>
      <w:r w:rsidRPr="00D37A47">
        <w:rPr>
          <w:rFonts w:ascii="Arial" w:hAnsi="Arial" w:cs="Arial"/>
          <w:sz w:val="24"/>
          <w:szCs w:val="24"/>
        </w:rPr>
        <w:t xml:space="preserve"> es toda interacción de compra y venta o intercambio de un producto se da de manera electrónica, el cual busca el mejoramiento de los sistemas de gestión interno, que implementa la empresa como estrategia marketing sin necesidad de un punto físico para su comercialización. Por este motivo se </w:t>
      </w:r>
      <w:r w:rsidR="009D00A5" w:rsidRPr="00D37A47">
        <w:rPr>
          <w:rFonts w:ascii="Arial" w:hAnsi="Arial" w:cs="Arial"/>
          <w:sz w:val="24"/>
          <w:szCs w:val="24"/>
        </w:rPr>
        <w:t>estudiarán</w:t>
      </w:r>
      <w:r w:rsidRPr="00D37A47">
        <w:rPr>
          <w:rFonts w:ascii="Arial" w:hAnsi="Arial" w:cs="Arial"/>
          <w:sz w:val="24"/>
          <w:szCs w:val="24"/>
        </w:rPr>
        <w:t xml:space="preserve"> una serie de postulados teóricos, proporcionando respuestas e incentivando el estudio de este tema. Dado que los datos recolectados pueden ser utilizados para sustentar teorías que puedan responder el marco teórico </w:t>
      </w:r>
      <w:r w:rsidRPr="00D37A47">
        <w:rPr>
          <w:rFonts w:ascii="Arial" w:hAnsi="Arial" w:cs="Arial"/>
          <w:sz w:val="24"/>
          <w:szCs w:val="24"/>
        </w:rPr>
        <w:lastRenderedPageBreak/>
        <w:t>del presente estudio y que tengan relación con la variable expuesta en el cuerpo de la investigación.</w:t>
      </w:r>
    </w:p>
    <w:p w14:paraId="4A696F19" w14:textId="7777777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Desde un enfoque más practico lo que se quiere de esta investigación es ayudar a las empresas de envió en la ciudad de Valledupar, Cesar, Colombia brindándoles información oportuna para la ayuda en el mejoramiento continuo de sus servicios. Por medio de distintas deducciones de información que fortalecen sus diferentes procesos en la forma de aplicación y ejecución del e-commerce, para así lograr hacer una gran contribución a la implementación de los servicios y los objetivos previstos.</w:t>
      </w:r>
    </w:p>
    <w:p w14:paraId="49D7E554" w14:textId="7777777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En este mismo sentido se justifica metodológicamente, que la instigación va enfocada en el diseño de un instrumento de investigación cuantitativa, que permitirá obtener datos para el mejoramiento y desarrollo relacionado con la temática del e-commerce, que harán parte de los mecanismos u procesos que ayudarán a mejorar la efectividad, confianza, eficiencia y adaptabilidad de la organización o empresa.</w:t>
      </w:r>
    </w:p>
    <w:p w14:paraId="7A8599C9" w14:textId="7777777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Desde este modo, en el ámbito social los avances e impacto que tendrá la ejecución de los procesos planteados en el mejoramiento de los mecanismos del e-commerce que podrían ser aplicados en las empresas de envió en la ciudad de Valledupar, Cesar, Colombia, por lo que es importante resaltar los aspectos que podrían causar beneficios o dificultades al ejercer el comercio electrónico en estas organizaciones, buscando soluciones que brinden satisfacción a los usuarios e incremente la utilización del e-commerce en las empresas.</w:t>
      </w:r>
    </w:p>
    <w:p w14:paraId="72699ECA" w14:textId="6FFF1401" w:rsidR="003A6AD3" w:rsidRPr="00D37A47" w:rsidRDefault="003A6AD3" w:rsidP="002C7808">
      <w:pPr>
        <w:pStyle w:val="Prrafodelista"/>
        <w:numPr>
          <w:ilvl w:val="1"/>
          <w:numId w:val="18"/>
        </w:numPr>
        <w:spacing w:line="480" w:lineRule="auto"/>
        <w:jc w:val="both"/>
        <w:rPr>
          <w:rFonts w:ascii="Arial" w:hAnsi="Arial" w:cs="Arial"/>
          <w:b/>
          <w:sz w:val="24"/>
          <w:szCs w:val="24"/>
        </w:rPr>
      </w:pPr>
      <w:r w:rsidRPr="00D37A47">
        <w:rPr>
          <w:rFonts w:ascii="Arial" w:hAnsi="Arial" w:cs="Arial"/>
          <w:b/>
          <w:sz w:val="24"/>
          <w:szCs w:val="24"/>
        </w:rPr>
        <w:t xml:space="preserve"> DELIMITACIÓN DE LA INVESTIGACIÓN</w:t>
      </w:r>
    </w:p>
    <w:p w14:paraId="58FDA571" w14:textId="77777777" w:rsidR="003A6AD3" w:rsidRPr="00D37A47" w:rsidRDefault="003A6AD3" w:rsidP="002C7808">
      <w:pPr>
        <w:spacing w:line="480" w:lineRule="auto"/>
        <w:jc w:val="both"/>
        <w:rPr>
          <w:rFonts w:ascii="Arial" w:hAnsi="Arial" w:cs="Arial"/>
          <w:b/>
          <w:sz w:val="24"/>
          <w:szCs w:val="24"/>
        </w:rPr>
      </w:pPr>
      <w:r w:rsidRPr="00D37A47">
        <w:rPr>
          <w:rFonts w:ascii="Arial" w:hAnsi="Arial" w:cs="Arial"/>
          <w:b/>
          <w:sz w:val="24"/>
          <w:szCs w:val="24"/>
        </w:rPr>
        <w:t>DELIMITACIÓN ESPACIAL</w:t>
      </w:r>
    </w:p>
    <w:p w14:paraId="15C0B5D9" w14:textId="7676DB1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 xml:space="preserve">La presente investigación se </w:t>
      </w:r>
      <w:r w:rsidR="009D00A5" w:rsidRPr="00D37A47">
        <w:rPr>
          <w:rFonts w:ascii="Arial" w:hAnsi="Arial" w:cs="Arial"/>
          <w:sz w:val="24"/>
          <w:szCs w:val="24"/>
        </w:rPr>
        <w:t>llevará</w:t>
      </w:r>
      <w:r w:rsidRPr="00D37A47">
        <w:rPr>
          <w:rFonts w:ascii="Arial" w:hAnsi="Arial" w:cs="Arial"/>
          <w:sz w:val="24"/>
          <w:szCs w:val="24"/>
        </w:rPr>
        <w:t xml:space="preserve"> a cabo en la empresa de envió interrapidisimo de la ciudad de Valledupar, Cesar, Colombia.</w:t>
      </w:r>
    </w:p>
    <w:p w14:paraId="1D0CF87C" w14:textId="77777777" w:rsidR="003A6AD3" w:rsidRPr="00D37A47" w:rsidRDefault="003A6AD3" w:rsidP="002C7808">
      <w:pPr>
        <w:spacing w:line="360" w:lineRule="auto"/>
        <w:jc w:val="both"/>
        <w:rPr>
          <w:rFonts w:ascii="Arial" w:hAnsi="Arial" w:cs="Arial"/>
          <w:b/>
          <w:sz w:val="24"/>
          <w:szCs w:val="24"/>
        </w:rPr>
      </w:pPr>
      <w:r w:rsidRPr="00D37A47">
        <w:rPr>
          <w:rFonts w:ascii="Arial" w:hAnsi="Arial" w:cs="Arial"/>
          <w:b/>
          <w:sz w:val="24"/>
          <w:szCs w:val="24"/>
        </w:rPr>
        <w:t>DELIMITACIÓN TEMPORAL</w:t>
      </w:r>
    </w:p>
    <w:p w14:paraId="01FE48C5" w14:textId="41B0D680" w:rsidR="00F25F4F"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lastRenderedPageBreak/>
        <w:t>Este estudio sobre el e-commerce como mecanismo de mejora del servicio en empresas de envió se desarrollará en cierto tiempo comprendido desde Abril 2024 hasta Diciembre de 2024.</w:t>
      </w:r>
    </w:p>
    <w:p w14:paraId="08FE121C" w14:textId="77777777" w:rsidR="003A6AD3" w:rsidRPr="00D37A47" w:rsidRDefault="003A6AD3" w:rsidP="002C7808">
      <w:pPr>
        <w:spacing w:line="360" w:lineRule="auto"/>
        <w:jc w:val="both"/>
        <w:rPr>
          <w:rFonts w:ascii="Arial" w:hAnsi="Arial" w:cs="Arial"/>
          <w:b/>
          <w:sz w:val="24"/>
          <w:szCs w:val="24"/>
        </w:rPr>
      </w:pPr>
      <w:r w:rsidRPr="00D37A47">
        <w:rPr>
          <w:rFonts w:ascii="Arial" w:hAnsi="Arial" w:cs="Arial"/>
          <w:b/>
          <w:sz w:val="24"/>
          <w:szCs w:val="24"/>
        </w:rPr>
        <w:t>DELIMITACIÓN TEMÁTICA</w:t>
      </w:r>
    </w:p>
    <w:p w14:paraId="47154D49" w14:textId="3821CBCF" w:rsidR="002F738A"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La investigación presenta los siguientes autores: Oscar Malca (2020), Moro &amp; Campo Fernández (2020), Ballestero, Silva, Mena, &amp; Angamarca (2019).</w:t>
      </w:r>
    </w:p>
    <w:p w14:paraId="00B16024" w14:textId="77777777" w:rsidR="003A6AD3" w:rsidRPr="00D37A47" w:rsidRDefault="003A6AD3" w:rsidP="002C7808">
      <w:pPr>
        <w:spacing w:line="360" w:lineRule="auto"/>
        <w:jc w:val="both"/>
        <w:rPr>
          <w:rFonts w:ascii="Arial" w:hAnsi="Arial" w:cs="Arial"/>
          <w:b/>
          <w:sz w:val="24"/>
          <w:szCs w:val="24"/>
        </w:rPr>
      </w:pPr>
      <w:r w:rsidRPr="00D37A47">
        <w:rPr>
          <w:rFonts w:ascii="Arial" w:hAnsi="Arial" w:cs="Arial"/>
          <w:b/>
          <w:sz w:val="24"/>
          <w:szCs w:val="24"/>
        </w:rPr>
        <w:t xml:space="preserve">LÍNEA DE INVESTIGACIÓN </w:t>
      </w:r>
    </w:p>
    <w:p w14:paraId="2FC1E72C" w14:textId="7777777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Área de investigación: Mercadeo</w:t>
      </w:r>
    </w:p>
    <w:p w14:paraId="3CCE4F43" w14:textId="7777777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Línea de investigación potencial: Mercadeo interno y nuevas tecnologías.</w:t>
      </w:r>
    </w:p>
    <w:p w14:paraId="51C39F3C" w14:textId="77777777"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Línea de investigación operativa: Marketing 4.0.</w:t>
      </w:r>
    </w:p>
    <w:p w14:paraId="49294983" w14:textId="77777777" w:rsidR="00FD5428" w:rsidRPr="00D37A47" w:rsidRDefault="00FD5428" w:rsidP="00E34E26">
      <w:pPr>
        <w:spacing w:after="100" w:afterAutospacing="1" w:line="360" w:lineRule="auto"/>
        <w:ind w:firstLine="709"/>
        <w:jc w:val="both"/>
        <w:rPr>
          <w:rFonts w:ascii="Times New Roman" w:hAnsi="Times New Roman" w:cs="Times New Roman"/>
          <w:sz w:val="24"/>
          <w:szCs w:val="24"/>
        </w:rPr>
      </w:pPr>
    </w:p>
    <w:p w14:paraId="58C09384" w14:textId="77777777" w:rsidR="003A6AD3" w:rsidRPr="00D37A47" w:rsidRDefault="003A6AD3" w:rsidP="00E34E26">
      <w:pPr>
        <w:spacing w:after="100" w:afterAutospacing="1" w:line="360" w:lineRule="auto"/>
        <w:ind w:firstLine="709"/>
        <w:jc w:val="both"/>
        <w:rPr>
          <w:rFonts w:ascii="Times New Roman" w:hAnsi="Times New Roman" w:cs="Times New Roman"/>
          <w:sz w:val="24"/>
          <w:szCs w:val="24"/>
        </w:rPr>
      </w:pPr>
    </w:p>
    <w:p w14:paraId="6EE81D2C" w14:textId="77777777" w:rsidR="003A6AD3" w:rsidRPr="00D37A47" w:rsidRDefault="003A6AD3" w:rsidP="00E34E26">
      <w:pPr>
        <w:spacing w:after="100" w:afterAutospacing="1" w:line="360" w:lineRule="auto"/>
        <w:ind w:firstLine="709"/>
        <w:jc w:val="both"/>
        <w:rPr>
          <w:rFonts w:ascii="Times New Roman" w:hAnsi="Times New Roman" w:cs="Times New Roman"/>
          <w:sz w:val="24"/>
          <w:szCs w:val="24"/>
        </w:rPr>
      </w:pPr>
    </w:p>
    <w:p w14:paraId="59B4023D" w14:textId="77777777" w:rsidR="003A6AD3" w:rsidRPr="00D37A47" w:rsidRDefault="003A6AD3" w:rsidP="00E34E26">
      <w:pPr>
        <w:spacing w:after="100" w:afterAutospacing="1" w:line="360" w:lineRule="auto"/>
        <w:ind w:firstLine="709"/>
        <w:jc w:val="both"/>
        <w:rPr>
          <w:rFonts w:ascii="Times New Roman" w:hAnsi="Times New Roman" w:cs="Times New Roman"/>
          <w:sz w:val="24"/>
          <w:szCs w:val="24"/>
        </w:rPr>
      </w:pPr>
    </w:p>
    <w:p w14:paraId="69C6D5AB" w14:textId="77777777" w:rsidR="003A6AD3" w:rsidRPr="00D37A47" w:rsidRDefault="003A6AD3" w:rsidP="00E34E26">
      <w:pPr>
        <w:spacing w:after="100" w:afterAutospacing="1" w:line="360" w:lineRule="auto"/>
        <w:ind w:firstLine="709"/>
        <w:jc w:val="both"/>
        <w:rPr>
          <w:rFonts w:ascii="Times New Roman" w:hAnsi="Times New Roman" w:cs="Times New Roman"/>
          <w:sz w:val="24"/>
          <w:szCs w:val="24"/>
        </w:rPr>
      </w:pPr>
    </w:p>
    <w:p w14:paraId="0BFFF676" w14:textId="77777777" w:rsidR="003A6AD3" w:rsidRPr="00D37A47" w:rsidRDefault="003A6AD3" w:rsidP="00E34E26">
      <w:pPr>
        <w:spacing w:after="100" w:afterAutospacing="1" w:line="360" w:lineRule="auto"/>
        <w:ind w:firstLine="709"/>
        <w:jc w:val="both"/>
        <w:rPr>
          <w:rFonts w:ascii="Times New Roman" w:hAnsi="Times New Roman" w:cs="Times New Roman"/>
          <w:sz w:val="24"/>
          <w:szCs w:val="24"/>
        </w:rPr>
      </w:pPr>
    </w:p>
    <w:p w14:paraId="2EF42641" w14:textId="77777777" w:rsidR="009D00A5" w:rsidRPr="00D37A47" w:rsidRDefault="009D00A5" w:rsidP="00FD5428">
      <w:pPr>
        <w:spacing w:after="100" w:afterAutospacing="1" w:line="360" w:lineRule="auto"/>
        <w:jc w:val="both"/>
        <w:rPr>
          <w:rFonts w:ascii="Times New Roman" w:hAnsi="Times New Roman" w:cs="Times New Roman"/>
          <w:sz w:val="24"/>
          <w:szCs w:val="24"/>
        </w:rPr>
      </w:pPr>
    </w:p>
    <w:p w14:paraId="153C8E98" w14:textId="77777777" w:rsidR="00B82D39" w:rsidRPr="00D37A47" w:rsidRDefault="00B82D39" w:rsidP="00FD5428">
      <w:pPr>
        <w:spacing w:after="100" w:afterAutospacing="1" w:line="360" w:lineRule="auto"/>
        <w:jc w:val="both"/>
        <w:rPr>
          <w:rFonts w:ascii="Times New Roman" w:hAnsi="Times New Roman" w:cs="Times New Roman"/>
          <w:sz w:val="24"/>
          <w:szCs w:val="24"/>
        </w:rPr>
      </w:pPr>
    </w:p>
    <w:p w14:paraId="30FF47E7" w14:textId="77777777" w:rsidR="002C7808" w:rsidRDefault="002C7808" w:rsidP="00B17725">
      <w:pPr>
        <w:spacing w:after="100" w:afterAutospacing="1" w:line="480" w:lineRule="auto"/>
        <w:rPr>
          <w:rFonts w:ascii="Arial" w:hAnsi="Arial" w:cs="Arial"/>
          <w:b/>
          <w:sz w:val="24"/>
          <w:szCs w:val="24"/>
        </w:rPr>
      </w:pPr>
    </w:p>
    <w:p w14:paraId="67D12BDF" w14:textId="77777777" w:rsidR="00B17725" w:rsidRPr="00D37A47" w:rsidRDefault="00B17725" w:rsidP="00B17725">
      <w:pPr>
        <w:spacing w:after="100" w:afterAutospacing="1" w:line="480" w:lineRule="auto"/>
        <w:rPr>
          <w:rFonts w:ascii="Arial" w:hAnsi="Arial" w:cs="Arial"/>
          <w:b/>
          <w:sz w:val="24"/>
          <w:szCs w:val="24"/>
        </w:rPr>
      </w:pPr>
    </w:p>
    <w:p w14:paraId="02AC1EA8" w14:textId="2D506B67" w:rsidR="00B82D39" w:rsidRPr="00D37A47" w:rsidRDefault="001E1EDE" w:rsidP="002C7808">
      <w:pPr>
        <w:spacing w:after="100" w:afterAutospacing="1" w:line="480" w:lineRule="auto"/>
        <w:jc w:val="center"/>
        <w:rPr>
          <w:rFonts w:ascii="Arial" w:hAnsi="Arial" w:cs="Arial"/>
          <w:b/>
          <w:sz w:val="24"/>
          <w:szCs w:val="24"/>
        </w:rPr>
      </w:pPr>
      <w:r w:rsidRPr="00D37A47">
        <w:rPr>
          <w:rFonts w:ascii="Arial" w:hAnsi="Arial" w:cs="Arial"/>
          <w:b/>
          <w:sz w:val="24"/>
          <w:szCs w:val="24"/>
        </w:rPr>
        <w:lastRenderedPageBreak/>
        <w:t>CAP</w:t>
      </w:r>
      <w:r w:rsidR="002C7808" w:rsidRPr="00D37A47">
        <w:rPr>
          <w:rFonts w:ascii="Arial" w:hAnsi="Arial" w:cs="Arial"/>
          <w:b/>
          <w:sz w:val="24"/>
          <w:szCs w:val="24"/>
        </w:rPr>
        <w:t>Í</w:t>
      </w:r>
      <w:r w:rsidRPr="00D37A47">
        <w:rPr>
          <w:rFonts w:ascii="Arial" w:hAnsi="Arial" w:cs="Arial"/>
          <w:b/>
          <w:sz w:val="24"/>
          <w:szCs w:val="24"/>
        </w:rPr>
        <w:t>TULO II</w:t>
      </w:r>
    </w:p>
    <w:p w14:paraId="411E2057" w14:textId="5BCD96DF" w:rsidR="00FC6EDA" w:rsidRPr="00D37A47" w:rsidRDefault="00A2182A" w:rsidP="00B82D39">
      <w:pPr>
        <w:spacing w:after="100" w:afterAutospacing="1" w:line="360" w:lineRule="auto"/>
        <w:jc w:val="center"/>
        <w:rPr>
          <w:rFonts w:ascii="Arial" w:hAnsi="Arial" w:cs="Arial"/>
          <w:b/>
          <w:sz w:val="24"/>
          <w:szCs w:val="24"/>
        </w:rPr>
      </w:pPr>
      <w:r w:rsidRPr="00D37A47">
        <w:rPr>
          <w:rFonts w:ascii="Arial" w:hAnsi="Arial" w:cs="Arial"/>
          <w:b/>
          <w:sz w:val="24"/>
          <w:szCs w:val="24"/>
        </w:rPr>
        <w:t xml:space="preserve">MARCO </w:t>
      </w:r>
      <w:r w:rsidR="00B82D39" w:rsidRPr="00D37A47">
        <w:rPr>
          <w:rFonts w:ascii="Arial" w:hAnsi="Arial" w:cs="Arial"/>
          <w:b/>
          <w:sz w:val="24"/>
          <w:szCs w:val="24"/>
        </w:rPr>
        <w:t>REFERENCIAL</w:t>
      </w:r>
    </w:p>
    <w:p w14:paraId="66A4D460" w14:textId="05ED301D"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t>El marco teórico de una investigación desempeña un papel importante en el diseño, desarrollo y ejecución de una investigación, este proporciona un contexto y una orientación en el análisis de los datos, la interpretación y discusión de los resultados. Según</w:t>
      </w:r>
      <w:r w:rsidR="00D51289">
        <w:rPr>
          <w:rFonts w:ascii="Arial" w:hAnsi="Arial" w:cs="Arial"/>
          <w:sz w:val="24"/>
          <w:szCs w:val="24"/>
        </w:rPr>
        <w:t xml:space="preserve"> lo interpretado por el autor </w:t>
      </w:r>
      <w:r w:rsidRPr="00D37A47">
        <w:rPr>
          <w:rFonts w:ascii="Arial" w:hAnsi="Arial" w:cs="Arial"/>
          <w:sz w:val="24"/>
          <w:szCs w:val="24"/>
        </w:rPr>
        <w:t xml:space="preserve"> </w:t>
      </w:r>
      <w:r w:rsidRPr="00D51289">
        <w:rPr>
          <w:rFonts w:ascii="Arial" w:hAnsi="Arial" w:cs="Arial"/>
          <w:sz w:val="24"/>
          <w:szCs w:val="24"/>
        </w:rPr>
        <w:t>Castillo (2004</w:t>
      </w:r>
      <w:r w:rsidR="00D51289">
        <w:rPr>
          <w:rFonts w:ascii="Arial" w:hAnsi="Arial" w:cs="Arial"/>
          <w:sz w:val="24"/>
          <w:szCs w:val="24"/>
        </w:rPr>
        <w:t xml:space="preserve">) podemos destacar la importancia del marco </w:t>
      </w:r>
      <w:r w:rsidR="007C2F6C">
        <w:rPr>
          <w:rFonts w:ascii="Arial" w:hAnsi="Arial" w:cs="Arial"/>
          <w:sz w:val="24"/>
          <w:szCs w:val="24"/>
        </w:rPr>
        <w:t xml:space="preserve">teórico en cualquier proyecto de investigación, según el autor Castillo (2004), el marco teórico es esencialmente el conjunto </w:t>
      </w:r>
      <w:r w:rsidR="007C2F6C" w:rsidRPr="007C2F6C">
        <w:rPr>
          <w:rFonts w:ascii="Arial" w:hAnsi="Arial" w:cs="Arial"/>
          <w:sz w:val="24"/>
          <w:szCs w:val="24"/>
        </w:rPr>
        <w:t>de conocimientos básicos y especializados relacionados con el tema específico del proyecto. Este conjunto de conocimientos no solo guía el proceso de investigación, sino que también es crucial para el análisis, interpretación y discusión de los resultados obtenidos.</w:t>
      </w:r>
    </w:p>
    <w:p w14:paraId="39F38833" w14:textId="04FAB19B" w:rsidR="00BC7F17" w:rsidRPr="00D37A47" w:rsidRDefault="003A6AD3" w:rsidP="00BC7F17">
      <w:pPr>
        <w:spacing w:before="360" w:after="80" w:line="240" w:lineRule="auto"/>
        <w:jc w:val="both"/>
        <w:rPr>
          <w:rFonts w:ascii="Arial" w:hAnsi="Arial" w:cs="Arial"/>
          <w:sz w:val="24"/>
          <w:szCs w:val="24"/>
        </w:rPr>
      </w:pPr>
      <w:r w:rsidRPr="00D37A47">
        <w:rPr>
          <w:rFonts w:ascii="Arial" w:hAnsi="Arial" w:cs="Arial"/>
          <w:b/>
          <w:sz w:val="24"/>
          <w:szCs w:val="24"/>
        </w:rPr>
        <w:t>2.1. ANTECEDENTES DE LA INVESTIGACIÓN</w:t>
      </w:r>
    </w:p>
    <w:p w14:paraId="7450B776" w14:textId="0BA59BFD" w:rsidR="003A6AD3" w:rsidRPr="00D37A47" w:rsidRDefault="00B82D39" w:rsidP="002C7808">
      <w:pPr>
        <w:spacing w:before="360" w:after="80" w:line="360" w:lineRule="auto"/>
        <w:jc w:val="both"/>
        <w:rPr>
          <w:rFonts w:ascii="Arial" w:hAnsi="Arial" w:cs="Arial"/>
          <w:sz w:val="24"/>
          <w:szCs w:val="24"/>
        </w:rPr>
      </w:pPr>
      <w:r w:rsidRPr="00D37A47">
        <w:rPr>
          <w:rFonts w:ascii="Arial" w:hAnsi="Arial" w:cs="Arial"/>
          <w:sz w:val="24"/>
          <w:szCs w:val="24"/>
        </w:rPr>
        <w:t>Los antecedentes se refieren</w:t>
      </w:r>
      <w:r w:rsidR="003A6AD3" w:rsidRPr="00D37A47">
        <w:rPr>
          <w:rFonts w:ascii="Arial" w:hAnsi="Arial" w:cs="Arial"/>
          <w:sz w:val="24"/>
          <w:szCs w:val="24"/>
        </w:rPr>
        <w:t xml:space="preserve"> a cualquier información o evento que ocurrió antes o previo a un acontecimiento y/o situación. En una investigación los antecedentes se refieren a la información relevante y previa que se ha recopilado sobre el tema que se está investigando. Los antecedentes proporcionan contexto y perspectiva sobre  la investigación actual, y ayudan a establecer para el estudio actual, según Orozco, et al</w:t>
      </w:r>
      <w:r w:rsidR="00BC7F17" w:rsidRPr="00D37A47">
        <w:rPr>
          <w:rFonts w:ascii="Arial" w:hAnsi="Arial" w:cs="Arial"/>
          <w:sz w:val="24"/>
          <w:szCs w:val="24"/>
        </w:rPr>
        <w:t>.,</w:t>
      </w:r>
      <w:r w:rsidR="003A6AD3" w:rsidRPr="00D37A47">
        <w:rPr>
          <w:rFonts w:ascii="Arial" w:hAnsi="Arial" w:cs="Arial"/>
          <w:sz w:val="24"/>
          <w:szCs w:val="24"/>
        </w:rPr>
        <w:t xml:space="preserve"> (2018</w:t>
      </w:r>
      <w:r w:rsidR="00BC7F17" w:rsidRPr="00D37A47">
        <w:rPr>
          <w:rFonts w:ascii="Arial" w:hAnsi="Arial" w:cs="Arial"/>
          <w:sz w:val="24"/>
          <w:szCs w:val="24"/>
        </w:rPr>
        <w:t>, p. 69</w:t>
      </w:r>
      <w:r w:rsidR="003A6AD3" w:rsidRPr="00D37A47">
        <w:rPr>
          <w:rFonts w:ascii="Arial" w:hAnsi="Arial" w:cs="Arial"/>
          <w:sz w:val="24"/>
          <w:szCs w:val="24"/>
        </w:rPr>
        <w:t>) afirman que.</w:t>
      </w:r>
    </w:p>
    <w:p w14:paraId="579B1563" w14:textId="217403C6"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Un antecedente hace referencia a la teoría que existe sobre las variables de la investigación, es decir, a todo aquello que se ha escrito sobre tales variables ya sea a nivel nacional, regional o internacional.</w:t>
      </w:r>
      <w:r w:rsidRPr="00D37A47">
        <w:rPr>
          <w:rFonts w:ascii="Arial" w:hAnsi="Arial" w:cs="Arial"/>
        </w:rPr>
        <w:t xml:space="preserve"> </w:t>
      </w:r>
      <w:r w:rsidRPr="00D37A47">
        <w:rPr>
          <w:rFonts w:ascii="Arial" w:hAnsi="Arial" w:cs="Arial"/>
          <w:sz w:val="24"/>
          <w:szCs w:val="24"/>
        </w:rPr>
        <w:t>Estos estudios no son de campos (o experimentales) sino básicamente teóricos, no son producto de un trabajo de campo y no han sido generados por la aplicación de instrumentos</w:t>
      </w:r>
      <w:r w:rsidR="00BC7F17" w:rsidRPr="00D37A47">
        <w:rPr>
          <w:rFonts w:ascii="Arial" w:hAnsi="Arial" w:cs="Arial"/>
          <w:sz w:val="24"/>
          <w:szCs w:val="24"/>
        </w:rPr>
        <w:t>.</w:t>
      </w:r>
    </w:p>
    <w:p w14:paraId="739069FA" w14:textId="3B160C04" w:rsidR="003A6AD3" w:rsidRPr="00D37A47" w:rsidRDefault="002C7808" w:rsidP="002C7808">
      <w:pPr>
        <w:spacing w:before="240" w:after="100" w:afterAutospacing="1" w:line="360" w:lineRule="auto"/>
        <w:jc w:val="both"/>
        <w:rPr>
          <w:rFonts w:ascii="Arial" w:hAnsi="Arial" w:cs="Arial"/>
          <w:sz w:val="24"/>
          <w:szCs w:val="24"/>
        </w:rPr>
      </w:pPr>
      <w:r w:rsidRPr="00D37A47">
        <w:rPr>
          <w:rFonts w:ascii="Arial" w:hAnsi="Arial" w:cs="Arial"/>
          <w:sz w:val="24"/>
          <w:szCs w:val="24"/>
        </w:rPr>
        <w:t>Ahora bien, s</w:t>
      </w:r>
      <w:r w:rsidR="003A6AD3" w:rsidRPr="00D37A47">
        <w:rPr>
          <w:rFonts w:ascii="Arial" w:hAnsi="Arial" w:cs="Arial"/>
          <w:sz w:val="24"/>
          <w:szCs w:val="24"/>
        </w:rPr>
        <w:t>egún la revista científica Nova scientia de la Universidad De La Salle Bajío, Meléndez Ruiz, E. I., Ábrego Almazán, D., &amp; Medina Quintero, J. M. (2018). “La confianza y el control percibido como antecedentes de la aceptación del e-commerce: Una investigación empírica en consumidores”.</w:t>
      </w:r>
    </w:p>
    <w:p w14:paraId="063E950F" w14:textId="4DA7417F" w:rsidR="003A6AD3" w:rsidRPr="00D37A47" w:rsidRDefault="003A6AD3" w:rsidP="002C7808">
      <w:pPr>
        <w:spacing w:line="360" w:lineRule="auto"/>
        <w:jc w:val="both"/>
        <w:rPr>
          <w:rFonts w:ascii="Arial" w:hAnsi="Arial" w:cs="Arial"/>
          <w:sz w:val="24"/>
          <w:szCs w:val="24"/>
        </w:rPr>
      </w:pPr>
      <w:r w:rsidRPr="00D37A47">
        <w:rPr>
          <w:rFonts w:ascii="Arial" w:hAnsi="Arial" w:cs="Arial"/>
          <w:sz w:val="24"/>
          <w:szCs w:val="24"/>
        </w:rPr>
        <w:lastRenderedPageBreak/>
        <w:t>En el actual contexto de negocios, una empresa debe posicionarse de forma más efectiva ante sus consumidores, por ello, empresas de diferentes actividades y tamaños están integrando el comercio electrónico sus procesos de negocio y así poder aprovechar los beneficios que  ofrece, entre los  cuales destacan la  eliminación de barreras relacionadas con el tiempo y</w:t>
      </w:r>
      <w:r w:rsidR="002C7808" w:rsidRPr="00D37A47">
        <w:rPr>
          <w:rFonts w:ascii="Arial" w:hAnsi="Arial" w:cs="Arial"/>
          <w:sz w:val="24"/>
          <w:szCs w:val="24"/>
        </w:rPr>
        <w:t xml:space="preserve"> </w:t>
      </w:r>
      <w:r w:rsidRPr="00D37A47">
        <w:rPr>
          <w:rFonts w:ascii="Arial" w:hAnsi="Arial" w:cs="Arial"/>
          <w:sz w:val="24"/>
          <w:szCs w:val="24"/>
        </w:rPr>
        <w:t xml:space="preserve">el espacio, pero como cualquier actividad comercial, no está exenta de inconvenientes, que en cierta forma pueden inhibir su uso. Por lo cual, desde el punto de vista de la aceptación tecnológica se busca analizar de forma completa como por grupos, la influencia de sus constructos asociados y de variables externas que se consideran relevantes para medir dicho comportamiento, como lo son la confianza y control percibido en personas que usan o tienen la intención de usarlo como medio de compra. </w:t>
      </w:r>
    </w:p>
    <w:p w14:paraId="29E91008" w14:textId="77777777"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Esta investigación proveerá aportes importantes sobre la variable de estudio del presente trabajo, dando a conocer las ventajas del comercio electrónico sin ignorar los riegos que esta actividad comercial presenta día con día, buscando el mejoramiento de los procesos de servicio y desarrollando nuevas variables.</w:t>
      </w:r>
    </w:p>
    <w:p w14:paraId="6D18C37E" w14:textId="77777777"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Desde el punto de vista el artículo científico de Carrión González, J. T. (2020). “El impacto del e-commerce en las Pymes de la provincia de El Oro, Ecuador”. Universidad y Sociedad.</w:t>
      </w:r>
    </w:p>
    <w:p w14:paraId="2462F26A" w14:textId="77777777" w:rsidR="00BC7F17"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 xml:space="preserve">Hoy en día los avances tecnológicos han originado que las empresas se adapten a los nuevos cambios y busquen otros medios de comunicación para realizar operaciones mercantiles e intercambiar información, así como alcanzar mayor participación en el mercado tomando en cuenta el ámbito de responsabilidad social empresarial. Nuestro objetivo radicó en certificar como el e-commerce resulta fiable en las transacciones comerciales y como </w:t>
      </w:r>
      <w:r w:rsidR="00BC7F17" w:rsidRPr="00D37A47">
        <w:rPr>
          <w:rFonts w:ascii="Arial" w:hAnsi="Arial" w:cs="Arial"/>
          <w:sz w:val="24"/>
          <w:szCs w:val="24"/>
        </w:rPr>
        <w:t>está</w:t>
      </w:r>
      <w:r w:rsidRPr="00D37A47">
        <w:rPr>
          <w:rFonts w:ascii="Arial" w:hAnsi="Arial" w:cs="Arial"/>
          <w:sz w:val="24"/>
          <w:szCs w:val="24"/>
        </w:rPr>
        <w:t xml:space="preserve"> influye en el incremento de las ventas, así como el grado de participación de las empresas, la cual implica ser competentes en medio de la globalización donde los productos y servicios se pueden obtener de diferentes precios y alternativas. </w:t>
      </w:r>
    </w:p>
    <w:p w14:paraId="1C227CC3" w14:textId="7DC25C7C"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lastRenderedPageBreak/>
        <w:t>El comercio electrónico en América</w:t>
      </w:r>
      <w:r w:rsidR="00BC7F17" w:rsidRPr="00D37A47">
        <w:rPr>
          <w:rFonts w:ascii="Arial" w:hAnsi="Arial" w:cs="Arial"/>
          <w:sz w:val="24"/>
          <w:szCs w:val="24"/>
        </w:rPr>
        <w:t xml:space="preserve"> </w:t>
      </w:r>
      <w:r w:rsidRPr="00D37A47">
        <w:rPr>
          <w:rFonts w:ascii="Arial" w:hAnsi="Arial" w:cs="Arial"/>
          <w:sz w:val="24"/>
          <w:szCs w:val="24"/>
        </w:rPr>
        <w:t>Latina aporta casi el 3% de las ventas totales del mundo, Ecuador movió USD 1 286 millones en el 2018 comparado a años anteriores y en la provincia de El Oro se determina que para emprender es fundamental cristalizar los emprendimientos a través del comercio electrónico. Este artículo respalda temas importes para la variable de estudio, dando a conocer que la influencia de las nuevas tecnologías, trayendo distintos modelos de innovación para su máxima globalización en el digitalización y responsabilidad empresarial con el cliente.</w:t>
      </w:r>
    </w:p>
    <w:p w14:paraId="72190EDE" w14:textId="77777777"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Resulta oportuno mencionar a la revista científica Revista Ibérica de Sistema, Suárez, Sonia Janneth Limas (2020). “Electronic commerce (e-commerce) as a strategic ally for companies in Colombia” Revista Ibérica de Sistemas e Tecnologías de Informação.</w:t>
      </w:r>
    </w:p>
    <w:p w14:paraId="465C462C" w14:textId="7F9B80D2"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 xml:space="preserve">La tecnología se ha convertido en un aliado estratégico para las empresas al incursionar con nuevos canales de compra en el mercado, los colombianos están modificando sus hábitos de compra; tal situación ha </w:t>
      </w:r>
      <w:r w:rsidR="00BC7F17" w:rsidRPr="00D37A47">
        <w:rPr>
          <w:rFonts w:ascii="Arial" w:hAnsi="Arial" w:cs="Arial"/>
          <w:sz w:val="24"/>
          <w:szCs w:val="24"/>
        </w:rPr>
        <w:t>direccionado</w:t>
      </w:r>
      <w:r w:rsidRPr="00D37A47">
        <w:rPr>
          <w:rFonts w:ascii="Arial" w:hAnsi="Arial" w:cs="Arial"/>
          <w:sz w:val="24"/>
          <w:szCs w:val="24"/>
        </w:rPr>
        <w:t xml:space="preserve"> el actuar de las empresas hacia nuevos modelos de negocios en entornos digitales a través del comercio electrónico (e-commerce) encontrando nuevas oportunidades de crecimiento empresarial. Esta investigación es de carácter descriptivo y tiene como objetivo realizar un análisis del e-commerce en las empresas colombianas a partir de un diagnóstico, identificando fortalezas y debilidades para luego recomendar algunas acciones que impulsen a su fortalecimiento en las empresas del país. El artículo muestra cómo, aunque el e-commerce ha tenido un avance significativo en el sector empresarial actualmente, aún hay temor entorno a este canal y por tanto, falta impulso en su desarrollo. </w:t>
      </w:r>
    </w:p>
    <w:p w14:paraId="5CFCD2A2" w14:textId="77777777"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El presente trabajo brinda aportes muy importantes para los objetivos específicos de la investigación, anunciando la identificación de los desarrollos de nuevas oportunidades que el e-commerce puede ofrecer para el crecimiento de una organización en línea.</w:t>
      </w:r>
    </w:p>
    <w:p w14:paraId="6A298A15" w14:textId="77777777"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lastRenderedPageBreak/>
        <w:t>Del mismo modo la revista científica de Corrales-Liévano. J.D., Ruiz-Medina, C. J., y Angulo-Camargo, M. F. (2019). “Evaluación de impacto del comercio electrónico en las ventas de las pymes en Colombia: un análisis econométrico”.</w:t>
      </w:r>
    </w:p>
    <w:p w14:paraId="61F39FB3" w14:textId="77777777" w:rsidR="000C335B"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El comercio electrónico (CE) se ha convertido en un eje primordial en las diferentes sociedades. La tecnología se ha constituido como parte fundamental en el entorno empresarial y en la forma como se desarrollan y conectan las diferentes organizaciones en el mundo. Hay un número creciente de compañías que generan sistemas alternativos para incrementar sus ventas utilizando las tecnologías de información y comunicación (TIC). De aquí que el presente estudio pretenda determinar la influencia del e-commerce en las ventas de las pequeñas y medianas empresas (pymes) colombianas. Este documento comienza analizando un panel de 2 177 empresas, donde se analizan los sectores de industria, comercio y servicios entre los años 2012 a 2016. Se pretende conocer el efecto causal que tiene el comercio en línea frente a las ventas totales realizadas por las compañías, así como su impacto en las ventas desarrolladas por cada una de ellas. Mediante un análisis econométrico, aplicando el modelo de</w:t>
      </w:r>
      <w:r w:rsidR="000C335B" w:rsidRPr="00D37A47">
        <w:rPr>
          <w:rFonts w:ascii="Arial" w:hAnsi="Arial" w:cs="Arial"/>
          <w:sz w:val="24"/>
          <w:szCs w:val="24"/>
        </w:rPr>
        <w:t xml:space="preserve"> </w:t>
      </w:r>
      <w:r w:rsidRPr="00D37A47">
        <w:rPr>
          <w:rFonts w:ascii="Arial" w:hAnsi="Arial" w:cs="Arial"/>
          <w:sz w:val="24"/>
          <w:szCs w:val="24"/>
        </w:rPr>
        <w:t xml:space="preserve">medición </w:t>
      </w:r>
      <w:r w:rsidR="000C335B" w:rsidRPr="00D37A47">
        <w:rPr>
          <w:rFonts w:ascii="Arial" w:hAnsi="Arial" w:cs="Arial"/>
          <w:sz w:val="24"/>
          <w:szCs w:val="24"/>
        </w:rPr>
        <w:t>d</w:t>
      </w:r>
      <w:r w:rsidRPr="00D37A47">
        <w:rPr>
          <w:rFonts w:ascii="Arial" w:hAnsi="Arial" w:cs="Arial"/>
          <w:sz w:val="24"/>
          <w:szCs w:val="24"/>
        </w:rPr>
        <w:t xml:space="preserve">e impacto denominado “Diferencias en Diferencias”, se encontró que la adopción del comercio electrónico en las empresas medianas tiene mayor impacto que en las empresas pequeñas y que la actividad en el que más influye el comercio electrónico es en el sector servicios. </w:t>
      </w:r>
    </w:p>
    <w:p w14:paraId="5209D3DE" w14:textId="77777777" w:rsidR="000C335B"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Esta revista científica ayudara en este trabajo ya que aporta datos fundamentales para el desarrollo de las dimensiones, enfocadas en el perfeccionamiento de la comercialización de servicios, el crecimiento de las empresas adaptadas al e-commerce y el impacto generado en el entorno en el que se desarrolla.</w:t>
      </w:r>
    </w:p>
    <w:p w14:paraId="6620DE04" w14:textId="3A1851E0"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Como puede observarse según el trabajo de grado de Fruto Badillo, J. C. (2022). “Desarrollo de un modelo de negocios E-Commerce para emprendedores ubicados en la zona oriental del Departamento del Atlántico, con enfoque diferencial en marketing de afiliados-CLICKARIBE (Doctoral dissertation, Corporación Universidad de la Costa)”.</w:t>
      </w:r>
    </w:p>
    <w:p w14:paraId="455692B9" w14:textId="5F48BB14" w:rsidR="000C335B"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lastRenderedPageBreak/>
        <w:t>El presente trabajo tiene como finalidad desarrollar un modelo de negocios basado en el uso de la tecnología, para la comercialización de los productos y servicios de un sector de emprendedores del caribe colombiano ubicados en la zona oriental del Departamento del Atlántico. Con base en lo anterior se presenta Clickaribe, una plataforma e-commerce que permite adquirir productos y servicios, generando con ello aumento en ventas, fidelización de clientes y como componente diferencial la utilización de marketing de afiliados. La metodología utilizada para el análisis y desarrollo del modelo de negocios involucró la utilización de herramientas necesarias tales como árbol de problemas, buyer person, propuesta de valor – canvas, modelo de negocios</w:t>
      </w:r>
      <w:r w:rsidR="000C335B" w:rsidRPr="00D37A47">
        <w:rPr>
          <w:rFonts w:ascii="Arial" w:hAnsi="Arial" w:cs="Arial"/>
          <w:sz w:val="24"/>
          <w:szCs w:val="24"/>
        </w:rPr>
        <w:t xml:space="preserve"> </w:t>
      </w:r>
      <w:r w:rsidRPr="00D37A47">
        <w:rPr>
          <w:rFonts w:ascii="Arial" w:hAnsi="Arial" w:cs="Arial"/>
          <w:sz w:val="24"/>
          <w:szCs w:val="24"/>
        </w:rPr>
        <w:t xml:space="preserve">canvas, prototipado, presupuestos y proyecciones, plan de marketing, Landing page y Pitch de inversión, odas respectivamente validadas, con el objeto de establecer estrategias que conlleven a la implementación óptima y exitosa del modelo de negocios y lo más importante sea atractivo para los aliados estratégicos. Los resultados evidencian interés por parte de la población frente a la posibilidad de implementar la propuesta dentro de sus prácticas comerciales, asumida como una oportunidad para la generación de mayores ingresos y crecimiento de sus negocios. </w:t>
      </w:r>
    </w:p>
    <w:p w14:paraId="04BB38AC" w14:textId="52E95E1C"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El presente trabajo de grado apoyar a la variable de investigación, favoreciendo la argumentación de distintos métodos de negocios enfocado en el ma</w:t>
      </w:r>
      <w:r w:rsidR="000C335B" w:rsidRPr="00D37A47">
        <w:rPr>
          <w:rFonts w:ascii="Arial" w:hAnsi="Arial" w:cs="Arial"/>
          <w:sz w:val="24"/>
          <w:szCs w:val="24"/>
        </w:rPr>
        <w:t>r</w:t>
      </w:r>
      <w:r w:rsidRPr="00D37A47">
        <w:rPr>
          <w:rFonts w:ascii="Arial" w:hAnsi="Arial" w:cs="Arial"/>
          <w:sz w:val="24"/>
          <w:szCs w:val="24"/>
        </w:rPr>
        <w:t>keting y las nuevas herramientas para el crecimiento de una entidad exitosa.</w:t>
      </w:r>
    </w:p>
    <w:p w14:paraId="1D79C440" w14:textId="77777777"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Con respecto al proyecto de grado de Vargas Angarita, S. M. (2020). “Modelo de negocio para la comercialización de calzado femenino fabricado en Colombia, a partir de estrategias de E-Commerce enfocadas a la demanda en Barrancabermeja”.</w:t>
      </w:r>
    </w:p>
    <w:p w14:paraId="636A93B4" w14:textId="238940F5"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 xml:space="preserve">Este proyecto presenta una propuesta de uso de tecnologías de información y comunicación TIC aplicadas al e-commerce en la promoción y venta de calzado y accesorios para género femenino en ciudad de Barrancabermeja, buscando con ello la generación de oportunidades y elementos de diferenciación a la actividad de comercialización de calzado que tradicionalmente se realiza en la región. Durante </w:t>
      </w:r>
      <w:r w:rsidRPr="00D37A47">
        <w:rPr>
          <w:rFonts w:ascii="Arial" w:hAnsi="Arial" w:cs="Arial"/>
          <w:sz w:val="24"/>
          <w:szCs w:val="24"/>
        </w:rPr>
        <w:lastRenderedPageBreak/>
        <w:t>el desarrollo del proyecto se ha identificado la necesidad de variación en el nombre de la empresa que ha servido de base para el mismo, así mismo ha confirmado algunas prácticas que se mantienen debido a aspectos asociados a las costumbres del mercado objetivo, pero en general se confirma que las actividades mixtas en comercio y marketing son las que definen un mayor impacto en la actualidad. Para  modelos de negocio considerados como micro-empresas o pequeñas empresas el uso de herramientas de comercio electrónico se convierte en una plataforma que puede fortalecer sus actividades de relacionamiento, fidelización y mejora</w:t>
      </w:r>
      <w:r w:rsidR="009D6E63" w:rsidRPr="00D37A47">
        <w:rPr>
          <w:rFonts w:ascii="Arial" w:hAnsi="Arial" w:cs="Arial"/>
          <w:sz w:val="24"/>
          <w:szCs w:val="24"/>
        </w:rPr>
        <w:t xml:space="preserve"> </w:t>
      </w:r>
      <w:r w:rsidRPr="00D37A47">
        <w:rPr>
          <w:rFonts w:ascii="Arial" w:hAnsi="Arial" w:cs="Arial"/>
          <w:sz w:val="24"/>
          <w:szCs w:val="24"/>
        </w:rPr>
        <w:t xml:space="preserve">la efectividad de los mensajes promocionales. </w:t>
      </w:r>
      <w:r w:rsidR="009D6E63" w:rsidRPr="00D37A47">
        <w:rPr>
          <w:rFonts w:ascii="Arial" w:hAnsi="Arial" w:cs="Arial"/>
          <w:sz w:val="24"/>
          <w:szCs w:val="24"/>
        </w:rPr>
        <w:t>Asimismo,</w:t>
      </w:r>
      <w:r w:rsidRPr="00D37A47">
        <w:rPr>
          <w:rFonts w:ascii="Arial" w:hAnsi="Arial" w:cs="Arial"/>
          <w:sz w:val="24"/>
          <w:szCs w:val="24"/>
        </w:rPr>
        <w:t xml:space="preserve"> se presenta como una canal  que mejora la comunicación y puede aumentar la satisfacción percibida por parte del target, además de convertirse en una estrategia de generación de contenidos que aumentan el posicionamiento de la marca, con ello buscando el sostenimiento a largo plazo. </w:t>
      </w:r>
    </w:p>
    <w:p w14:paraId="0AB15309" w14:textId="77777777" w:rsidR="003A6AD3" w:rsidRPr="00D37A47" w:rsidRDefault="003A6AD3" w:rsidP="000C335B">
      <w:pPr>
        <w:spacing w:line="360" w:lineRule="auto"/>
        <w:jc w:val="both"/>
        <w:rPr>
          <w:rFonts w:ascii="Arial" w:hAnsi="Arial" w:cs="Arial"/>
          <w:sz w:val="24"/>
          <w:szCs w:val="24"/>
        </w:rPr>
      </w:pPr>
      <w:r w:rsidRPr="00D37A47">
        <w:rPr>
          <w:rFonts w:ascii="Arial" w:hAnsi="Arial" w:cs="Arial"/>
          <w:sz w:val="24"/>
          <w:szCs w:val="24"/>
        </w:rPr>
        <w:t>El presente proyecto de grado aportará conceptos fundamentales para las dimensiones de la investigación, promocionando las distintas estrategias de comercio para su distribución y la satisfacción de los clientes, considerando el proceso en el que se encuentran las empresas y el crecimiento que tienen después de implementar y desarrollar el e-commerce en su negocio.</w:t>
      </w:r>
    </w:p>
    <w:p w14:paraId="4FCB304C" w14:textId="77777777" w:rsidR="003A6AD3" w:rsidRPr="00D37A47" w:rsidRDefault="003A6AD3" w:rsidP="009D6E63">
      <w:pPr>
        <w:spacing w:line="480" w:lineRule="auto"/>
        <w:jc w:val="both"/>
        <w:rPr>
          <w:rFonts w:ascii="Arial" w:hAnsi="Arial" w:cs="Arial"/>
          <w:b/>
          <w:sz w:val="24"/>
          <w:szCs w:val="24"/>
        </w:rPr>
      </w:pPr>
      <w:r w:rsidRPr="00D37A47">
        <w:rPr>
          <w:rFonts w:ascii="Arial" w:hAnsi="Arial" w:cs="Arial"/>
          <w:b/>
          <w:sz w:val="24"/>
          <w:szCs w:val="24"/>
        </w:rPr>
        <w:t>2.2. BASES TEÓRICAS</w:t>
      </w:r>
    </w:p>
    <w:p w14:paraId="4108BE02" w14:textId="0D973D4A" w:rsidR="003A6AD3" w:rsidRPr="00D37A47" w:rsidRDefault="003A6AD3" w:rsidP="009D6E63">
      <w:pPr>
        <w:spacing w:line="360" w:lineRule="auto"/>
        <w:jc w:val="both"/>
        <w:rPr>
          <w:rFonts w:ascii="Arial" w:hAnsi="Arial" w:cs="Arial"/>
          <w:sz w:val="24"/>
          <w:szCs w:val="24"/>
        </w:rPr>
      </w:pPr>
      <w:r w:rsidRPr="00D37A47">
        <w:rPr>
          <w:rFonts w:ascii="Arial" w:hAnsi="Arial" w:cs="Arial"/>
          <w:sz w:val="24"/>
          <w:szCs w:val="24"/>
        </w:rPr>
        <w:t>La base teórica es un elemento crítico en el éxito del estudio de la investigación, haciendo parte de sí, la estructura, congruencia e información con relación sólida a los temas a tratar, dando así resultados e inquietado a los investigadores a establecer los objetivos, hipótesis, metodologías, las posibles ideas de solución y las conclusiones de la investigación. Según Tafur</w:t>
      </w:r>
      <w:r w:rsidR="009D6E63" w:rsidRPr="00D37A47">
        <w:rPr>
          <w:rFonts w:ascii="Arial" w:hAnsi="Arial" w:cs="Arial"/>
          <w:sz w:val="24"/>
          <w:szCs w:val="24"/>
        </w:rPr>
        <w:t xml:space="preserve"> </w:t>
      </w:r>
      <w:r w:rsidRPr="00D37A47">
        <w:rPr>
          <w:rFonts w:ascii="Arial" w:hAnsi="Arial" w:cs="Arial"/>
          <w:sz w:val="24"/>
          <w:szCs w:val="24"/>
        </w:rPr>
        <w:t>et al</w:t>
      </w:r>
      <w:r w:rsidR="009D6E63" w:rsidRPr="00D37A47">
        <w:rPr>
          <w:rFonts w:ascii="Arial" w:hAnsi="Arial" w:cs="Arial"/>
          <w:sz w:val="24"/>
          <w:szCs w:val="24"/>
        </w:rPr>
        <w:t>.,</w:t>
      </w:r>
      <w:r w:rsidRPr="00D37A47">
        <w:rPr>
          <w:rFonts w:ascii="Arial" w:hAnsi="Arial" w:cs="Arial"/>
          <w:sz w:val="24"/>
          <w:szCs w:val="24"/>
        </w:rPr>
        <w:t xml:space="preserve"> (2022</w:t>
      </w:r>
      <w:r w:rsidR="009D6E63" w:rsidRPr="00D37A47">
        <w:rPr>
          <w:rFonts w:ascii="Arial" w:hAnsi="Arial" w:cs="Arial"/>
          <w:sz w:val="24"/>
          <w:szCs w:val="24"/>
        </w:rPr>
        <w:t>, p. 126</w:t>
      </w:r>
      <w:r w:rsidRPr="00D37A47">
        <w:rPr>
          <w:rFonts w:ascii="Arial" w:hAnsi="Arial" w:cs="Arial"/>
          <w:sz w:val="24"/>
          <w:szCs w:val="24"/>
        </w:rPr>
        <w:t xml:space="preserve">) afirma que </w:t>
      </w:r>
    </w:p>
    <w:p w14:paraId="076E29DF" w14:textId="1D1A456B"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Se entiende como base teóricas el concepto que refiere a un aspecto importante de los fundamentos de la investigación, integrada por un conjunto de conocimientos en los cuales se apoya un estudio que se propone hacer. Estos conocimientos no solo son aquellos que la investigación considera certeros, sino que también pueden incluirse los probablemente verdaderos</w:t>
      </w:r>
      <w:r w:rsidR="009D6E63" w:rsidRPr="00D37A47">
        <w:rPr>
          <w:rFonts w:ascii="Arial" w:hAnsi="Arial" w:cs="Arial"/>
          <w:sz w:val="24"/>
          <w:szCs w:val="24"/>
        </w:rPr>
        <w:t>.</w:t>
      </w:r>
    </w:p>
    <w:p w14:paraId="28490D01" w14:textId="23BCCF22" w:rsidR="003A6AD3" w:rsidRPr="00D37A47" w:rsidRDefault="003A6AD3" w:rsidP="00D10466">
      <w:pPr>
        <w:spacing w:after="100" w:afterAutospacing="1" w:line="480" w:lineRule="auto"/>
        <w:jc w:val="both"/>
        <w:rPr>
          <w:rFonts w:ascii="Arial" w:hAnsi="Arial" w:cs="Arial"/>
          <w:b/>
          <w:sz w:val="24"/>
          <w:szCs w:val="24"/>
        </w:rPr>
      </w:pPr>
      <w:r w:rsidRPr="00D37A47">
        <w:rPr>
          <w:rFonts w:ascii="Arial" w:hAnsi="Arial" w:cs="Arial"/>
          <w:b/>
          <w:sz w:val="24"/>
          <w:szCs w:val="24"/>
        </w:rPr>
        <w:lastRenderedPageBreak/>
        <w:t>2.2.1 E-COMMERCE</w:t>
      </w:r>
    </w:p>
    <w:p w14:paraId="1584B3A9" w14:textId="5D945D1E" w:rsidR="003A6AD3" w:rsidRPr="00D37A47" w:rsidRDefault="003A6AD3" w:rsidP="00D10466">
      <w:pPr>
        <w:spacing w:line="360" w:lineRule="auto"/>
        <w:jc w:val="both"/>
        <w:rPr>
          <w:rFonts w:ascii="Arial" w:hAnsi="Arial" w:cs="Arial"/>
          <w:sz w:val="24"/>
          <w:szCs w:val="24"/>
        </w:rPr>
      </w:pPr>
      <w:r w:rsidRPr="00D37A47">
        <w:rPr>
          <w:rFonts w:ascii="Arial" w:hAnsi="Arial" w:cs="Arial"/>
          <w:sz w:val="24"/>
          <w:szCs w:val="24"/>
        </w:rPr>
        <w:t>El e-commerce se basa en la comercialización de productos y servicios por medio de la web, en la que gran parte de las organizaciones digitales y no digitales hacen uso de ella, ya que no es necesario tener o ir a un punto físico.  Este estilo de comercio ha impactado a gran escala la frecuencia de compra y venta en línea, haciendo competencia a la práctica tradicional del comercio. Teniendo en cuenta lo antes mencionado, Malca, (2020</w:t>
      </w:r>
      <w:r w:rsidR="009D6E63" w:rsidRPr="00D37A47">
        <w:rPr>
          <w:rFonts w:ascii="Arial" w:hAnsi="Arial" w:cs="Arial"/>
          <w:sz w:val="24"/>
          <w:szCs w:val="24"/>
        </w:rPr>
        <w:t xml:space="preserve">) </w:t>
      </w:r>
      <w:r w:rsidRPr="00D37A47">
        <w:rPr>
          <w:rFonts w:ascii="Arial" w:hAnsi="Arial" w:cs="Arial"/>
          <w:sz w:val="24"/>
          <w:szCs w:val="24"/>
        </w:rPr>
        <w:t>afirma que “e-commerce es cualquier forma de transacción comercial donde las partes interactúan electrónicamente, en lugar del intercambio o contacto físico directo”</w:t>
      </w:r>
      <w:r w:rsidR="009D6E63" w:rsidRPr="00D37A47">
        <w:rPr>
          <w:rFonts w:ascii="Arial" w:hAnsi="Arial" w:cs="Arial"/>
          <w:sz w:val="24"/>
          <w:szCs w:val="24"/>
        </w:rPr>
        <w:t xml:space="preserve"> (p. 32).</w:t>
      </w:r>
    </w:p>
    <w:p w14:paraId="1EED1B23" w14:textId="24767572" w:rsidR="003A6AD3" w:rsidRPr="00D37A47" w:rsidRDefault="003A6AD3" w:rsidP="00D10466">
      <w:pPr>
        <w:spacing w:line="360" w:lineRule="auto"/>
        <w:jc w:val="both"/>
        <w:rPr>
          <w:rFonts w:ascii="Arial" w:hAnsi="Arial" w:cs="Arial"/>
          <w:sz w:val="24"/>
          <w:szCs w:val="24"/>
        </w:rPr>
      </w:pPr>
      <w:r w:rsidRPr="00D37A47">
        <w:rPr>
          <w:rFonts w:ascii="Arial" w:hAnsi="Arial" w:cs="Arial"/>
          <w:sz w:val="24"/>
          <w:szCs w:val="24"/>
        </w:rPr>
        <w:t>Es conveniente agrega, que el e-commerce juega un papel importante en las empresas debido  que, en la ejecución de operaciones y diseño de estrategias de marketing tienen en cuenta a proveedores de páginas web que ayudan a implementar la comercialización y venta de productos. Según  Moro &amp; Campo</w:t>
      </w:r>
      <w:r w:rsidR="00D10466" w:rsidRPr="00D37A47">
        <w:rPr>
          <w:rFonts w:ascii="Arial" w:hAnsi="Arial" w:cs="Arial"/>
          <w:sz w:val="24"/>
          <w:szCs w:val="24"/>
        </w:rPr>
        <w:t xml:space="preserve"> </w:t>
      </w:r>
      <w:r w:rsidRPr="00D37A47">
        <w:rPr>
          <w:rFonts w:ascii="Arial" w:hAnsi="Arial" w:cs="Arial"/>
          <w:sz w:val="24"/>
          <w:szCs w:val="24"/>
        </w:rPr>
        <w:t>(2020</w:t>
      </w:r>
      <w:r w:rsidR="00D10466" w:rsidRPr="00D37A47">
        <w:rPr>
          <w:rFonts w:ascii="Arial" w:hAnsi="Arial" w:cs="Arial"/>
          <w:sz w:val="24"/>
          <w:szCs w:val="24"/>
        </w:rPr>
        <w:t>, p. 151</w:t>
      </w:r>
      <w:r w:rsidRPr="00D37A47">
        <w:rPr>
          <w:rFonts w:ascii="Arial" w:hAnsi="Arial" w:cs="Arial"/>
          <w:sz w:val="24"/>
          <w:szCs w:val="24"/>
        </w:rPr>
        <w:t xml:space="preserve">) dice que </w:t>
      </w:r>
    </w:p>
    <w:p w14:paraId="0936BECC" w14:textId="4791B36C"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El e-commerce es la compra y venta de productos o servicios a través de redes de comunicación. La tecnología permite el intercambio de datos, esta tecnología se explota básicamente en las empresas para mejorar los sistemas de gestión tanto a nivel interno como con los proveedores e intermediarios.</w:t>
      </w:r>
      <w:r w:rsidR="00D10466" w:rsidRPr="00D37A47">
        <w:rPr>
          <w:rFonts w:ascii="Arial" w:hAnsi="Arial" w:cs="Arial"/>
          <w:sz w:val="24"/>
          <w:szCs w:val="24"/>
        </w:rPr>
        <w:t xml:space="preserve"> </w:t>
      </w:r>
    </w:p>
    <w:p w14:paraId="14424A9D" w14:textId="19F4FBED" w:rsidR="003A6AD3" w:rsidRPr="00D37A47" w:rsidRDefault="003A6AD3" w:rsidP="00D10466">
      <w:pPr>
        <w:spacing w:before="240" w:line="360" w:lineRule="auto"/>
        <w:jc w:val="both"/>
        <w:rPr>
          <w:rFonts w:ascii="Arial" w:hAnsi="Arial" w:cs="Arial"/>
          <w:sz w:val="24"/>
          <w:szCs w:val="24"/>
        </w:rPr>
      </w:pPr>
      <w:r w:rsidRPr="00D37A47">
        <w:rPr>
          <w:rFonts w:ascii="Arial" w:hAnsi="Arial" w:cs="Arial"/>
          <w:sz w:val="24"/>
          <w:szCs w:val="24"/>
        </w:rPr>
        <w:t>Por otra parte, Ballestero et al</w:t>
      </w:r>
      <w:r w:rsidR="00D10466" w:rsidRPr="00D37A47">
        <w:rPr>
          <w:rFonts w:ascii="Arial" w:hAnsi="Arial" w:cs="Arial"/>
          <w:sz w:val="24"/>
          <w:szCs w:val="24"/>
        </w:rPr>
        <w:t>.</w:t>
      </w:r>
      <w:r w:rsidRPr="00D37A47">
        <w:rPr>
          <w:rFonts w:ascii="Arial" w:hAnsi="Arial" w:cs="Arial"/>
          <w:sz w:val="24"/>
          <w:szCs w:val="24"/>
        </w:rPr>
        <w:t>, (2019</w:t>
      </w:r>
      <w:r w:rsidR="00D10466" w:rsidRPr="00D37A47">
        <w:rPr>
          <w:rFonts w:ascii="Arial" w:hAnsi="Arial" w:cs="Arial"/>
          <w:sz w:val="24"/>
          <w:szCs w:val="24"/>
        </w:rPr>
        <w:t>, p. 109</w:t>
      </w:r>
      <w:r w:rsidRPr="00D37A47">
        <w:rPr>
          <w:rFonts w:ascii="Arial" w:hAnsi="Arial" w:cs="Arial"/>
          <w:sz w:val="24"/>
          <w:szCs w:val="24"/>
        </w:rPr>
        <w:t xml:space="preserve">) argumenta que </w:t>
      </w:r>
    </w:p>
    <w:p w14:paraId="4E352CD8" w14:textId="64C46C8D"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 xml:space="preserve">El </w:t>
      </w:r>
      <w:r w:rsidR="00D10466" w:rsidRPr="00D37A47">
        <w:rPr>
          <w:rFonts w:ascii="Arial" w:hAnsi="Arial" w:cs="Arial"/>
          <w:sz w:val="24"/>
          <w:szCs w:val="24"/>
        </w:rPr>
        <w:t>e</w:t>
      </w:r>
      <w:r w:rsidRPr="00D37A47">
        <w:rPr>
          <w:rFonts w:ascii="Arial" w:hAnsi="Arial" w:cs="Arial"/>
          <w:sz w:val="24"/>
          <w:szCs w:val="24"/>
        </w:rPr>
        <w:t>-</w:t>
      </w:r>
      <w:r w:rsidR="00D10466" w:rsidRPr="00D37A47">
        <w:rPr>
          <w:rFonts w:ascii="Arial" w:hAnsi="Arial" w:cs="Arial"/>
          <w:sz w:val="24"/>
          <w:szCs w:val="24"/>
        </w:rPr>
        <w:t>c</w:t>
      </w:r>
      <w:r w:rsidRPr="00D37A47">
        <w:rPr>
          <w:rFonts w:ascii="Arial" w:hAnsi="Arial" w:cs="Arial"/>
          <w:sz w:val="24"/>
          <w:szCs w:val="24"/>
        </w:rPr>
        <w:t>ommerce como método de intercambio comercial para la adquisición de bienes, servicios o información por medio de plataformas virtuales, ha revolucionado los tradicionales modelos de negocios de las empresas del medio. El empleo de nuevas estrategias de marketing ajustadas a las plataformas virtuales, o mejor conocidas como estrategias de marketing digital, ha logrado mejorar las condiciones empresariales, que, en principio, gustan y agradan a sus usuarios.</w:t>
      </w:r>
    </w:p>
    <w:p w14:paraId="69064311" w14:textId="4436344B" w:rsidR="003A6AD3" w:rsidRPr="00D37A47" w:rsidRDefault="003A6AD3" w:rsidP="00D10466">
      <w:pPr>
        <w:spacing w:before="240" w:line="360" w:lineRule="auto"/>
        <w:jc w:val="both"/>
        <w:rPr>
          <w:rFonts w:ascii="Arial" w:hAnsi="Arial" w:cs="Arial"/>
          <w:sz w:val="24"/>
          <w:szCs w:val="24"/>
        </w:rPr>
      </w:pPr>
      <w:r w:rsidRPr="00D37A47">
        <w:rPr>
          <w:rFonts w:ascii="Arial" w:hAnsi="Arial" w:cs="Arial"/>
          <w:sz w:val="24"/>
          <w:szCs w:val="24"/>
        </w:rPr>
        <w:t>En el orden de las ideas anteriores, según los autores</w:t>
      </w:r>
      <w:r w:rsidRPr="00D37A47">
        <w:rPr>
          <w:rFonts w:ascii="Arial" w:hAnsi="Arial" w:cs="Arial"/>
        </w:rPr>
        <w:t xml:space="preserve"> </w:t>
      </w:r>
      <w:r w:rsidRPr="00D37A47">
        <w:rPr>
          <w:rFonts w:ascii="Arial" w:hAnsi="Arial" w:cs="Arial"/>
          <w:sz w:val="24"/>
          <w:szCs w:val="24"/>
        </w:rPr>
        <w:t>Malca (2020), Moro (2020), Campo Fernández (2020), Ballestero, et al</w:t>
      </w:r>
      <w:r w:rsidR="00D10466" w:rsidRPr="00D37A47">
        <w:rPr>
          <w:rFonts w:ascii="Arial" w:hAnsi="Arial" w:cs="Arial"/>
          <w:sz w:val="24"/>
          <w:szCs w:val="24"/>
        </w:rPr>
        <w:t>.,</w:t>
      </w:r>
      <w:r w:rsidRPr="00D37A47">
        <w:rPr>
          <w:rFonts w:ascii="Arial" w:hAnsi="Arial" w:cs="Arial"/>
          <w:sz w:val="24"/>
          <w:szCs w:val="24"/>
        </w:rPr>
        <w:t xml:space="preserve"> (2019), se puede interpretar que el e-commerce es un medio de comercio de bienes, productos o servicios que emplean las empresas como estrategias de marketing para la compra y venta de productos, </w:t>
      </w:r>
      <w:r w:rsidRPr="00D37A47">
        <w:rPr>
          <w:rFonts w:ascii="Arial" w:hAnsi="Arial" w:cs="Arial"/>
          <w:sz w:val="24"/>
          <w:szCs w:val="24"/>
        </w:rPr>
        <w:lastRenderedPageBreak/>
        <w:t>este método ha evolucionado a través de los años llegando a mejorar el desarrollo de las actividades de la empresa, donde no necesariamente es requerido un contacto físico comerciante-cliente; sino también, es la forma en que las empresas buscan mejorar los sistemas de gestión interno por medio de redes de interacción de comercialización o intercambio de datos. Estos autores como tienen coincidencias también se le encuentran unas diferencias, mientras  Malca (2020) nos muestra que el uso de las telecomunicaciones de manera directa para la comercialización o transacción de productos y servicios; Moro y campos Fernández dice se explota la tecnología para la adquisición y mejoramiento de la compra y venta con los proveedores e intermediario y por ultimo Ballestero, et al</w:t>
      </w:r>
      <w:r w:rsidR="00D10466" w:rsidRPr="00D37A47">
        <w:rPr>
          <w:rFonts w:ascii="Arial" w:hAnsi="Arial" w:cs="Arial"/>
          <w:sz w:val="24"/>
          <w:szCs w:val="24"/>
        </w:rPr>
        <w:t>.,</w:t>
      </w:r>
      <w:r w:rsidRPr="00D37A47">
        <w:rPr>
          <w:rFonts w:ascii="Arial" w:hAnsi="Arial" w:cs="Arial"/>
          <w:sz w:val="24"/>
          <w:szCs w:val="24"/>
        </w:rPr>
        <w:t xml:space="preserve"> (2019) pronuncia que esta nueva era de comercio digital ha logrado mejorar las condiciones empresariales innovando nuevas estrategias para el mejoramiento del desempeño de las empresas.</w:t>
      </w:r>
    </w:p>
    <w:p w14:paraId="3047D2E5" w14:textId="06003A69" w:rsidR="003A6AD3" w:rsidRPr="00D37A47" w:rsidRDefault="003A6AD3" w:rsidP="00D10466">
      <w:pPr>
        <w:spacing w:line="360" w:lineRule="auto"/>
        <w:jc w:val="both"/>
        <w:rPr>
          <w:rFonts w:ascii="Arial" w:hAnsi="Arial" w:cs="Arial"/>
          <w:sz w:val="24"/>
          <w:szCs w:val="24"/>
        </w:rPr>
      </w:pPr>
      <w:r w:rsidRPr="00D37A47">
        <w:rPr>
          <w:rFonts w:ascii="Arial" w:hAnsi="Arial" w:cs="Arial"/>
          <w:sz w:val="24"/>
          <w:szCs w:val="24"/>
        </w:rPr>
        <w:t>Después de lo anterior expuesto se puede observar que las empresas de envió en la ciudad de Valledupar la utilización del e-</w:t>
      </w:r>
      <w:r w:rsidR="00D10466" w:rsidRPr="00D37A47">
        <w:rPr>
          <w:rFonts w:ascii="Arial" w:hAnsi="Arial" w:cs="Arial"/>
          <w:sz w:val="24"/>
          <w:szCs w:val="24"/>
        </w:rPr>
        <w:t>commerce</w:t>
      </w:r>
      <w:r w:rsidRPr="00D37A47">
        <w:rPr>
          <w:rFonts w:ascii="Arial" w:hAnsi="Arial" w:cs="Arial"/>
          <w:sz w:val="24"/>
          <w:szCs w:val="24"/>
        </w:rPr>
        <w:t xml:space="preserve"> es casi nula, a comparación del desarrollo y los avances de otras ciudades que aplican el comercio electrónico; Valledupar es una de las ciudades que prefieren seguir aplicando el método de comercio tradicional, el cual consiste en ir a los puntos físicos localizados en la ciudad para realizar la actividad de envió de los productos a otras partes de la región o del país. A consideración de lo mencionado por los autores se puede dar cuenta que las empresas de la cuidad no utilizan en su totalidad el e-comm</w:t>
      </w:r>
      <w:r w:rsidR="00D10466" w:rsidRPr="00D37A47">
        <w:rPr>
          <w:rFonts w:ascii="Arial" w:hAnsi="Arial" w:cs="Arial"/>
          <w:sz w:val="24"/>
          <w:szCs w:val="24"/>
        </w:rPr>
        <w:t>er</w:t>
      </w:r>
      <w:r w:rsidRPr="00D37A47">
        <w:rPr>
          <w:rFonts w:ascii="Arial" w:hAnsi="Arial" w:cs="Arial"/>
          <w:sz w:val="24"/>
          <w:szCs w:val="24"/>
        </w:rPr>
        <w:t>ce así privando a los clientes un servicio completo, rápido, eficiente y seguro como lo es la utilización de los distintos métodos del e-commerce.</w:t>
      </w:r>
    </w:p>
    <w:p w14:paraId="4E726E5C" w14:textId="5E2EA493" w:rsidR="003A6AD3" w:rsidRPr="00D37A47" w:rsidRDefault="003A6AD3" w:rsidP="00D10466">
      <w:pPr>
        <w:spacing w:line="480" w:lineRule="auto"/>
        <w:jc w:val="both"/>
        <w:rPr>
          <w:rFonts w:ascii="Arial" w:hAnsi="Arial" w:cs="Arial"/>
          <w:b/>
          <w:sz w:val="24"/>
          <w:szCs w:val="24"/>
        </w:rPr>
      </w:pPr>
      <w:r w:rsidRPr="00D37A47">
        <w:rPr>
          <w:rFonts w:ascii="Arial" w:hAnsi="Arial" w:cs="Arial"/>
          <w:b/>
          <w:sz w:val="24"/>
          <w:szCs w:val="24"/>
        </w:rPr>
        <w:t>2.2.</w:t>
      </w:r>
      <w:r w:rsidR="00D10466" w:rsidRPr="00D37A47">
        <w:rPr>
          <w:rFonts w:ascii="Arial" w:hAnsi="Arial" w:cs="Arial"/>
          <w:b/>
          <w:sz w:val="24"/>
          <w:szCs w:val="24"/>
        </w:rPr>
        <w:t>2</w:t>
      </w:r>
      <w:r w:rsidRPr="00D37A47">
        <w:rPr>
          <w:rFonts w:ascii="Arial" w:hAnsi="Arial" w:cs="Arial"/>
          <w:b/>
          <w:sz w:val="24"/>
          <w:szCs w:val="24"/>
        </w:rPr>
        <w:t>.1. TIPOS DE E-COMMERCE</w:t>
      </w:r>
    </w:p>
    <w:p w14:paraId="1700B117" w14:textId="6114D29D" w:rsidR="003A6AD3" w:rsidRPr="00D37A47" w:rsidRDefault="00E8346B" w:rsidP="00D10466">
      <w:pPr>
        <w:spacing w:line="360" w:lineRule="auto"/>
        <w:jc w:val="both"/>
        <w:rPr>
          <w:rFonts w:ascii="Arial" w:hAnsi="Arial" w:cs="Arial"/>
          <w:sz w:val="24"/>
          <w:szCs w:val="24"/>
        </w:rPr>
      </w:pPr>
      <w:r>
        <w:rPr>
          <w:rFonts w:ascii="Arial" w:hAnsi="Arial" w:cs="Arial"/>
          <w:sz w:val="24"/>
          <w:szCs w:val="24"/>
        </w:rPr>
        <w:t>Los tipos de e-commerce son considerados como los diferentes modelos que existen de comercio electrónico los cuales se definen según las partes que están involucradas en la transacción, i</w:t>
      </w:r>
      <w:r w:rsidR="003A6AD3" w:rsidRPr="00D37A47">
        <w:rPr>
          <w:rFonts w:ascii="Arial" w:hAnsi="Arial" w:cs="Arial"/>
          <w:sz w:val="24"/>
          <w:szCs w:val="24"/>
        </w:rPr>
        <w:t>nicialmente, según Basantes</w:t>
      </w:r>
      <w:r w:rsidR="00D10466" w:rsidRPr="00D37A47">
        <w:rPr>
          <w:rFonts w:ascii="Arial" w:hAnsi="Arial" w:cs="Arial"/>
          <w:sz w:val="24"/>
          <w:szCs w:val="24"/>
        </w:rPr>
        <w:t xml:space="preserve"> </w:t>
      </w:r>
      <w:r w:rsidR="003A6AD3" w:rsidRPr="00D37A47">
        <w:rPr>
          <w:rFonts w:ascii="Arial" w:hAnsi="Arial" w:cs="Arial"/>
          <w:sz w:val="24"/>
          <w:szCs w:val="24"/>
        </w:rPr>
        <w:t>et al</w:t>
      </w:r>
      <w:r w:rsidR="00D10466" w:rsidRPr="00D37A47">
        <w:rPr>
          <w:rFonts w:ascii="Arial" w:hAnsi="Arial" w:cs="Arial"/>
          <w:sz w:val="24"/>
          <w:szCs w:val="24"/>
        </w:rPr>
        <w:t xml:space="preserve">., </w:t>
      </w:r>
      <w:r w:rsidR="003A6AD3" w:rsidRPr="00D37A47">
        <w:rPr>
          <w:rFonts w:ascii="Arial" w:hAnsi="Arial" w:cs="Arial"/>
          <w:sz w:val="24"/>
          <w:szCs w:val="24"/>
        </w:rPr>
        <w:t>(2016</w:t>
      </w:r>
      <w:r w:rsidR="00D10466" w:rsidRPr="00D37A47">
        <w:rPr>
          <w:rFonts w:ascii="Arial" w:hAnsi="Arial" w:cs="Arial"/>
          <w:sz w:val="24"/>
          <w:szCs w:val="24"/>
        </w:rPr>
        <w:t>, p. 42</w:t>
      </w:r>
      <w:r w:rsidR="003A6AD3" w:rsidRPr="00D37A47">
        <w:rPr>
          <w:rFonts w:ascii="Arial" w:hAnsi="Arial" w:cs="Arial"/>
          <w:sz w:val="24"/>
          <w:szCs w:val="24"/>
        </w:rPr>
        <w:t xml:space="preserve">) afirma que </w:t>
      </w:r>
    </w:p>
    <w:p w14:paraId="109687E4" w14:textId="3CF1CA40"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lastRenderedPageBreak/>
        <w:t>Algunos tipos de comercio electrónico y cualquiera que sea la modalidad de negocio, el proceso siempre es en línea, donde el cliente visualiza y selecciona el producto para que sea agregado al carrito de compras. El cliente visualiza y elige su producto, agrega al carrito de compras y pasa por “caja” para realizar el pago. Para que este proceso ocurra eficientemente, el punto más importante es la calidad del sitio web, comenzando por el diseño, la forma de mostrar la información, la confianza, seguridad, facilidad de navegación, diversidad de productos y/o servicios y formas de pago</w:t>
      </w:r>
      <w:r w:rsidR="00D10466" w:rsidRPr="00D37A47">
        <w:rPr>
          <w:rFonts w:ascii="Arial" w:hAnsi="Arial" w:cs="Arial"/>
          <w:sz w:val="24"/>
          <w:szCs w:val="24"/>
        </w:rPr>
        <w:t>.</w:t>
      </w:r>
    </w:p>
    <w:p w14:paraId="15071BBC" w14:textId="5746BD3B" w:rsidR="000F4DD4" w:rsidRPr="00D37A47" w:rsidRDefault="003A6AD3" w:rsidP="00C96D1F">
      <w:pPr>
        <w:spacing w:before="240" w:line="360" w:lineRule="auto"/>
        <w:jc w:val="both"/>
        <w:rPr>
          <w:rFonts w:ascii="Arial" w:hAnsi="Arial" w:cs="Arial"/>
          <w:sz w:val="24"/>
          <w:szCs w:val="24"/>
        </w:rPr>
      </w:pPr>
      <w:r w:rsidRPr="00D37A47">
        <w:rPr>
          <w:rFonts w:ascii="Arial" w:hAnsi="Arial" w:cs="Arial"/>
          <w:sz w:val="24"/>
          <w:szCs w:val="24"/>
        </w:rPr>
        <w:t>Por otro lado</w:t>
      </w:r>
      <w:r w:rsidR="00D10466" w:rsidRPr="00D37A47">
        <w:rPr>
          <w:rFonts w:ascii="Arial" w:hAnsi="Arial" w:cs="Arial"/>
          <w:sz w:val="24"/>
          <w:szCs w:val="24"/>
        </w:rPr>
        <w:t>,</w:t>
      </w:r>
      <w:r w:rsidR="00C96D1F">
        <w:rPr>
          <w:rFonts w:ascii="Arial" w:hAnsi="Arial" w:cs="Arial"/>
          <w:sz w:val="24"/>
          <w:szCs w:val="24"/>
        </w:rPr>
        <w:t xml:space="preserve"> según lo interpretado por el autor </w:t>
      </w:r>
      <w:r w:rsidRPr="00C96D1F">
        <w:rPr>
          <w:rFonts w:ascii="Arial" w:hAnsi="Arial" w:cs="Arial"/>
          <w:sz w:val="24"/>
          <w:szCs w:val="24"/>
        </w:rPr>
        <w:t>Torres</w:t>
      </w:r>
      <w:r w:rsidR="00D10466" w:rsidRPr="00C96D1F">
        <w:rPr>
          <w:rFonts w:ascii="Arial" w:hAnsi="Arial" w:cs="Arial"/>
          <w:sz w:val="24"/>
          <w:szCs w:val="24"/>
        </w:rPr>
        <w:t xml:space="preserve"> </w:t>
      </w:r>
      <w:r w:rsidRPr="00C96D1F">
        <w:rPr>
          <w:rFonts w:ascii="Arial" w:hAnsi="Arial" w:cs="Arial"/>
          <w:sz w:val="24"/>
          <w:szCs w:val="24"/>
        </w:rPr>
        <w:t>(2021)</w:t>
      </w:r>
      <w:r w:rsidR="00D10466" w:rsidRPr="00D37A47">
        <w:rPr>
          <w:rFonts w:ascii="Arial" w:hAnsi="Arial" w:cs="Arial"/>
          <w:sz w:val="24"/>
          <w:szCs w:val="24"/>
        </w:rPr>
        <w:t xml:space="preserve"> </w:t>
      </w:r>
      <w:r w:rsidR="00C96D1F">
        <w:rPr>
          <w:rFonts w:ascii="Arial" w:hAnsi="Arial" w:cs="Arial"/>
          <w:sz w:val="24"/>
          <w:szCs w:val="24"/>
        </w:rPr>
        <w:t>enfatiza, en que aunque puedan existir numerosos exitosos, simplemente replicarlos no asegura el mismo éxito que las otras empresas, por esto la clase no esta en seguir ciegamente un modelo ya aprobado, sino en analizarlo cuidadosamente para identificar áreas de mejora y maneras de diferenciarse en el mercado</w:t>
      </w:r>
      <w:r w:rsidR="000F4DD4">
        <w:rPr>
          <w:rFonts w:ascii="Arial" w:hAnsi="Arial" w:cs="Arial"/>
          <w:sz w:val="24"/>
          <w:szCs w:val="24"/>
        </w:rPr>
        <w:t>.</w:t>
      </w:r>
    </w:p>
    <w:p w14:paraId="7326EAE2" w14:textId="26D4E046" w:rsidR="003A6AD3" w:rsidRPr="00D37A47" w:rsidRDefault="003A6AD3" w:rsidP="00D10466">
      <w:pPr>
        <w:spacing w:before="240" w:line="360" w:lineRule="auto"/>
        <w:jc w:val="both"/>
        <w:rPr>
          <w:rFonts w:ascii="Arial" w:hAnsi="Arial" w:cs="Arial"/>
          <w:sz w:val="24"/>
          <w:szCs w:val="24"/>
        </w:rPr>
      </w:pPr>
      <w:r w:rsidRPr="00D37A47">
        <w:rPr>
          <w:rFonts w:ascii="Arial" w:hAnsi="Arial" w:cs="Arial"/>
          <w:sz w:val="24"/>
          <w:szCs w:val="24"/>
        </w:rPr>
        <w:t>En este orden de idea, los autores según Basantes</w:t>
      </w:r>
      <w:r w:rsidR="000258E5" w:rsidRPr="00D37A47">
        <w:rPr>
          <w:rFonts w:ascii="Arial" w:hAnsi="Arial" w:cs="Arial"/>
          <w:sz w:val="24"/>
          <w:szCs w:val="24"/>
        </w:rPr>
        <w:t xml:space="preserve"> </w:t>
      </w:r>
      <w:r w:rsidRPr="00D37A47">
        <w:rPr>
          <w:rFonts w:ascii="Arial" w:hAnsi="Arial" w:cs="Arial"/>
          <w:sz w:val="24"/>
          <w:szCs w:val="24"/>
        </w:rPr>
        <w:t>et al</w:t>
      </w:r>
      <w:r w:rsidR="000258E5" w:rsidRPr="00D37A47">
        <w:rPr>
          <w:rFonts w:ascii="Arial" w:hAnsi="Arial" w:cs="Arial"/>
          <w:sz w:val="24"/>
          <w:szCs w:val="24"/>
        </w:rPr>
        <w:t>.,</w:t>
      </w:r>
      <w:r w:rsidRPr="00D37A47">
        <w:rPr>
          <w:rFonts w:ascii="Arial" w:hAnsi="Arial" w:cs="Arial"/>
          <w:sz w:val="24"/>
          <w:szCs w:val="24"/>
        </w:rPr>
        <w:t xml:space="preserve"> (2016) y Torres</w:t>
      </w:r>
      <w:r w:rsidR="00D10466" w:rsidRPr="00D37A47">
        <w:rPr>
          <w:rFonts w:ascii="Arial" w:hAnsi="Arial" w:cs="Arial"/>
          <w:sz w:val="24"/>
          <w:szCs w:val="24"/>
        </w:rPr>
        <w:t xml:space="preserve"> </w:t>
      </w:r>
      <w:r w:rsidRPr="00D37A47">
        <w:rPr>
          <w:rFonts w:ascii="Arial" w:hAnsi="Arial" w:cs="Arial"/>
          <w:sz w:val="24"/>
          <w:szCs w:val="24"/>
        </w:rPr>
        <w:t>(2021) coinciden en los tipos de e-commerce ya que mencionan que deber haber ciertos modelos a seguir para poder llevar estos diferentes tipos con éxito y así poder tener un buen uso del e-commerce en las empresas, pero difieren en el momento en que  Basantes</w:t>
      </w:r>
      <w:r w:rsidR="000258E5" w:rsidRPr="00D37A47">
        <w:rPr>
          <w:rFonts w:ascii="Arial" w:hAnsi="Arial" w:cs="Arial"/>
          <w:sz w:val="24"/>
          <w:szCs w:val="24"/>
        </w:rPr>
        <w:t xml:space="preserve"> </w:t>
      </w:r>
      <w:r w:rsidRPr="00D37A47">
        <w:rPr>
          <w:rFonts w:ascii="Arial" w:hAnsi="Arial" w:cs="Arial"/>
          <w:sz w:val="24"/>
          <w:szCs w:val="24"/>
        </w:rPr>
        <w:t>et al</w:t>
      </w:r>
      <w:r w:rsidR="000258E5" w:rsidRPr="00D37A47">
        <w:rPr>
          <w:rFonts w:ascii="Arial" w:hAnsi="Arial" w:cs="Arial"/>
          <w:sz w:val="24"/>
          <w:szCs w:val="24"/>
        </w:rPr>
        <w:t>.,</w:t>
      </w:r>
      <w:r w:rsidRPr="00D37A47">
        <w:rPr>
          <w:rFonts w:ascii="Arial" w:hAnsi="Arial" w:cs="Arial"/>
          <w:sz w:val="24"/>
          <w:szCs w:val="24"/>
        </w:rPr>
        <w:t xml:space="preserve"> (2016) dice que el sitio web debe ser un sitio de fácil navegación, diversidad de producto, entre otros, mientras que Torres</w:t>
      </w:r>
      <w:r w:rsidR="000258E5" w:rsidRPr="00D37A47">
        <w:rPr>
          <w:rFonts w:ascii="Arial" w:hAnsi="Arial" w:cs="Arial"/>
          <w:sz w:val="24"/>
          <w:szCs w:val="24"/>
        </w:rPr>
        <w:t xml:space="preserve"> </w:t>
      </w:r>
      <w:r w:rsidRPr="00D37A47">
        <w:rPr>
          <w:rFonts w:ascii="Arial" w:hAnsi="Arial" w:cs="Arial"/>
          <w:sz w:val="24"/>
          <w:szCs w:val="24"/>
        </w:rPr>
        <w:t>(2021) dice que se debe seguir como ejemplos los modelos de sitios web de otros empresas para poder tener éxito en el mercado electrónico.</w:t>
      </w:r>
    </w:p>
    <w:p w14:paraId="2E1D29B4" w14:textId="77777777" w:rsidR="000258E5" w:rsidRPr="00D37A47" w:rsidRDefault="000258E5" w:rsidP="00B17725">
      <w:pPr>
        <w:spacing w:line="360" w:lineRule="auto"/>
        <w:jc w:val="both"/>
        <w:rPr>
          <w:rFonts w:ascii="Arial" w:hAnsi="Arial" w:cs="Arial"/>
          <w:bCs/>
          <w:sz w:val="24"/>
          <w:szCs w:val="24"/>
        </w:rPr>
      </w:pPr>
      <w:r w:rsidRPr="00D37A47">
        <w:rPr>
          <w:rFonts w:ascii="Arial" w:hAnsi="Arial" w:cs="Arial"/>
          <w:bCs/>
          <w:sz w:val="24"/>
          <w:szCs w:val="24"/>
        </w:rPr>
        <w:t>Del mismo modo, se pudo observar que los tipos de e-commerce no se ven evidenciados en las empresas de Valledupar, ya que, cuando se quiere hacer alguna compra en línea, normalmente se ve evidenciado cómo se les complica a los compradores hacer el proceso a través de sus páginas web, lo que lleva a estos a hacer comentarios negativos, a ser clientes insatisfechos y a retrasar el uso del comercio electrónico.</w:t>
      </w:r>
    </w:p>
    <w:p w14:paraId="2B8AF4D7" w14:textId="2ABAA835" w:rsidR="003A6AD3" w:rsidRPr="0054016C" w:rsidRDefault="003A6AD3" w:rsidP="000258E5">
      <w:pPr>
        <w:spacing w:line="480" w:lineRule="auto"/>
        <w:jc w:val="both"/>
        <w:rPr>
          <w:rFonts w:ascii="Arial" w:hAnsi="Arial" w:cs="Arial"/>
          <w:b/>
          <w:sz w:val="24"/>
          <w:szCs w:val="24"/>
          <w:lang w:val="en-US"/>
        </w:rPr>
      </w:pPr>
      <w:r w:rsidRPr="00D37A47">
        <w:rPr>
          <w:rFonts w:ascii="Arial" w:hAnsi="Arial" w:cs="Arial"/>
          <w:b/>
          <w:sz w:val="24"/>
          <w:szCs w:val="24"/>
        </w:rPr>
        <w:t xml:space="preserve"> </w:t>
      </w:r>
      <w:r w:rsidRPr="00A657BF">
        <w:rPr>
          <w:rFonts w:ascii="Arial" w:hAnsi="Arial" w:cs="Arial"/>
          <w:b/>
          <w:sz w:val="24"/>
          <w:szCs w:val="24"/>
          <w:lang w:val="en-US"/>
        </w:rPr>
        <w:t>2.2.</w:t>
      </w:r>
      <w:r w:rsidR="003C4E2B" w:rsidRPr="00A657BF">
        <w:rPr>
          <w:rFonts w:ascii="Arial" w:hAnsi="Arial" w:cs="Arial"/>
          <w:b/>
          <w:sz w:val="24"/>
          <w:szCs w:val="24"/>
          <w:lang w:val="en-US"/>
        </w:rPr>
        <w:t>2</w:t>
      </w:r>
      <w:r w:rsidRPr="00A657BF">
        <w:rPr>
          <w:rFonts w:ascii="Arial" w:hAnsi="Arial" w:cs="Arial"/>
          <w:b/>
          <w:sz w:val="24"/>
          <w:szCs w:val="24"/>
          <w:lang w:val="en-US"/>
        </w:rPr>
        <w:t xml:space="preserve">.1.1. </w:t>
      </w:r>
      <w:r w:rsidRPr="0054016C">
        <w:rPr>
          <w:rFonts w:ascii="Arial" w:hAnsi="Arial" w:cs="Arial"/>
          <w:b/>
          <w:sz w:val="24"/>
          <w:szCs w:val="24"/>
          <w:lang w:val="en-US"/>
        </w:rPr>
        <w:t>TIPO B2B (</w:t>
      </w:r>
      <w:r w:rsidR="0054016C" w:rsidRPr="0054016C">
        <w:rPr>
          <w:rFonts w:ascii="Arial" w:hAnsi="Arial" w:cs="Arial"/>
          <w:b/>
          <w:sz w:val="24"/>
          <w:szCs w:val="24"/>
          <w:lang w:val="en-US"/>
        </w:rPr>
        <w:t>BUSINESS TO BSINESS</w:t>
      </w:r>
      <w:r w:rsidR="00182C00" w:rsidRPr="0054016C">
        <w:rPr>
          <w:rFonts w:ascii="Arial" w:hAnsi="Arial" w:cs="Arial"/>
          <w:b/>
          <w:sz w:val="24"/>
          <w:szCs w:val="24"/>
          <w:lang w:val="en-US"/>
        </w:rPr>
        <w:t>)</w:t>
      </w:r>
    </w:p>
    <w:p w14:paraId="793AA5C9" w14:textId="5224719E" w:rsidR="003A6AD3" w:rsidRPr="00D37A47" w:rsidRDefault="00E8346B" w:rsidP="008E1913">
      <w:pPr>
        <w:spacing w:line="360" w:lineRule="auto"/>
        <w:jc w:val="both"/>
        <w:rPr>
          <w:rFonts w:ascii="Arial" w:hAnsi="Arial" w:cs="Arial"/>
          <w:sz w:val="24"/>
          <w:szCs w:val="24"/>
        </w:rPr>
      </w:pPr>
      <w:r>
        <w:rPr>
          <w:rFonts w:ascii="Arial" w:hAnsi="Arial" w:cs="Arial"/>
          <w:sz w:val="24"/>
          <w:szCs w:val="24"/>
        </w:rPr>
        <w:t xml:space="preserve">El tipo B2B consiste en empresas que venden productos o servicios a otras empresas, es decir, </w:t>
      </w:r>
      <w:r w:rsidR="0054016C">
        <w:rPr>
          <w:rFonts w:ascii="Arial" w:hAnsi="Arial" w:cs="Arial"/>
          <w:sz w:val="24"/>
          <w:szCs w:val="24"/>
        </w:rPr>
        <w:t xml:space="preserve">las transacciones que se realizan entre empresas,  </w:t>
      </w:r>
      <w:r w:rsidR="0054016C">
        <w:rPr>
          <w:rFonts w:ascii="Arial" w:hAnsi="Arial" w:cs="Arial"/>
          <w:sz w:val="24"/>
          <w:szCs w:val="24"/>
        </w:rPr>
        <w:lastRenderedPageBreak/>
        <w:t>p</w:t>
      </w:r>
      <w:r w:rsidR="003A6AD3" w:rsidRPr="00D37A47">
        <w:rPr>
          <w:rFonts w:ascii="Arial" w:hAnsi="Arial" w:cs="Arial"/>
          <w:sz w:val="24"/>
          <w:szCs w:val="24"/>
        </w:rPr>
        <w:t>rimeramente, según</w:t>
      </w:r>
      <w:r w:rsidR="008E1913">
        <w:rPr>
          <w:rFonts w:ascii="Arial" w:hAnsi="Arial" w:cs="Arial"/>
          <w:sz w:val="24"/>
          <w:szCs w:val="24"/>
        </w:rPr>
        <w:t xml:space="preserve"> lo interpretado por el autor</w:t>
      </w:r>
      <w:r w:rsidR="003A6AD3" w:rsidRPr="00D37A47">
        <w:rPr>
          <w:rFonts w:ascii="Arial" w:hAnsi="Arial" w:cs="Arial"/>
          <w:sz w:val="24"/>
          <w:szCs w:val="24"/>
        </w:rPr>
        <w:t xml:space="preserve"> </w:t>
      </w:r>
      <w:r w:rsidR="003A6AD3" w:rsidRPr="008E1913">
        <w:rPr>
          <w:rFonts w:ascii="Arial" w:hAnsi="Arial" w:cs="Arial"/>
          <w:sz w:val="24"/>
          <w:szCs w:val="24"/>
        </w:rPr>
        <w:t>Cisneros</w:t>
      </w:r>
      <w:r w:rsidR="000258E5" w:rsidRPr="008E1913">
        <w:rPr>
          <w:rFonts w:ascii="Arial" w:hAnsi="Arial" w:cs="Arial"/>
          <w:sz w:val="24"/>
          <w:szCs w:val="24"/>
        </w:rPr>
        <w:t xml:space="preserve"> </w:t>
      </w:r>
      <w:r w:rsidR="003A6AD3" w:rsidRPr="008E1913">
        <w:rPr>
          <w:rFonts w:ascii="Arial" w:hAnsi="Arial" w:cs="Arial"/>
          <w:sz w:val="24"/>
          <w:szCs w:val="24"/>
        </w:rPr>
        <w:t>(2016)</w:t>
      </w:r>
      <w:r w:rsidR="008E1913">
        <w:rPr>
          <w:rFonts w:ascii="Arial" w:hAnsi="Arial" w:cs="Arial"/>
          <w:sz w:val="24"/>
          <w:szCs w:val="24"/>
        </w:rPr>
        <w:t xml:space="preserve"> señala que el tipo B2B es un modelo de negocios, en que todas las partes involucradas son otras empresas, a pesar de que estas empresas pueden inicialmente beneficiarse de los bajos costos de los productos o servicios ofrecidos, en muchos casos terminan sufriendo pérdidas significativas. Seguidamente, según lo interpretado por </w:t>
      </w:r>
      <w:r w:rsidR="008E1913" w:rsidRPr="008E1913">
        <w:rPr>
          <w:rFonts w:ascii="Arial" w:hAnsi="Arial" w:cs="Arial"/>
          <w:sz w:val="24"/>
          <w:szCs w:val="24"/>
        </w:rPr>
        <w:t>Basantes et al., (2016)</w:t>
      </w:r>
      <w:r w:rsidR="008E1913">
        <w:rPr>
          <w:rFonts w:ascii="Arial" w:hAnsi="Arial" w:cs="Arial"/>
          <w:sz w:val="24"/>
          <w:szCs w:val="24"/>
        </w:rPr>
        <w:t xml:space="preserve"> nos proporciona una definición y descripción del concepto de B2B, donde las transacciones comerciales se llevan a cabo exclusivamente entre empresas a través de internet, sin la participación directa de consumidores individuales. </w:t>
      </w:r>
    </w:p>
    <w:p w14:paraId="7A6BBA97" w14:textId="29524950" w:rsidR="000258E5" w:rsidRPr="00D37A47" w:rsidRDefault="000258E5" w:rsidP="003C4E2B">
      <w:pPr>
        <w:spacing w:before="240" w:after="100" w:afterAutospacing="1" w:line="360" w:lineRule="auto"/>
        <w:jc w:val="both"/>
        <w:rPr>
          <w:rFonts w:ascii="Arial" w:hAnsi="Arial" w:cs="Arial"/>
          <w:bCs/>
          <w:sz w:val="24"/>
          <w:szCs w:val="24"/>
        </w:rPr>
      </w:pPr>
      <w:r w:rsidRPr="00D37A47">
        <w:rPr>
          <w:rFonts w:ascii="Arial" w:hAnsi="Arial" w:cs="Arial"/>
          <w:bCs/>
          <w:sz w:val="24"/>
          <w:szCs w:val="24"/>
        </w:rPr>
        <w:t>De acuerdo con los autores Cisneros (2016) y Basantes et al., (2016),</w:t>
      </w:r>
      <w:r w:rsidR="008E1913" w:rsidRPr="008E1913">
        <w:t xml:space="preserve"> </w:t>
      </w:r>
      <w:r w:rsidR="008E1913" w:rsidRPr="008E1913">
        <w:rPr>
          <w:rFonts w:ascii="Arial" w:hAnsi="Arial" w:cs="Arial"/>
          <w:bCs/>
          <w:sz w:val="24"/>
          <w:szCs w:val="24"/>
        </w:rPr>
        <w:t xml:space="preserve">en el contexto B2B, se realizan varias actividades comerciales como la presentación de propuestas de venta, la negociación de precios, el cierre de </w:t>
      </w:r>
      <w:r w:rsidR="008E1913">
        <w:rPr>
          <w:rFonts w:ascii="Arial" w:hAnsi="Arial" w:cs="Arial"/>
          <w:bCs/>
          <w:sz w:val="24"/>
          <w:szCs w:val="24"/>
        </w:rPr>
        <w:t xml:space="preserve">ventas y el despacho de pedidos, es por esto que </w:t>
      </w:r>
      <w:r w:rsidRPr="00D37A47">
        <w:rPr>
          <w:rFonts w:ascii="Arial" w:hAnsi="Arial" w:cs="Arial"/>
          <w:bCs/>
          <w:sz w:val="24"/>
          <w:szCs w:val="24"/>
        </w:rPr>
        <w:t>ambos</w:t>
      </w:r>
      <w:r w:rsidR="008E1913">
        <w:rPr>
          <w:rFonts w:ascii="Arial" w:hAnsi="Arial" w:cs="Arial"/>
          <w:bCs/>
          <w:sz w:val="24"/>
          <w:szCs w:val="24"/>
        </w:rPr>
        <w:t xml:space="preserve"> </w:t>
      </w:r>
      <w:r w:rsidR="008E1913" w:rsidRPr="00D37A47">
        <w:rPr>
          <w:rFonts w:ascii="Arial" w:hAnsi="Arial" w:cs="Arial"/>
          <w:bCs/>
          <w:sz w:val="24"/>
          <w:szCs w:val="24"/>
        </w:rPr>
        <w:t>Cisneros (2016) y Basantes et al., (2016)</w:t>
      </w:r>
      <w:r w:rsidRPr="00D37A47">
        <w:rPr>
          <w:rFonts w:ascii="Arial" w:hAnsi="Arial" w:cs="Arial"/>
          <w:bCs/>
          <w:sz w:val="24"/>
          <w:szCs w:val="24"/>
        </w:rPr>
        <w:t xml:space="preserve"> coinciden en que este tipo de e-commerce se realiza únicamente entre las empresas que se encuentran en internet. Sin embargo, difieren en que Cisneros (2016) afirma que este tipo de e-commerce genera pérdidas debido al bajo costo de los productos y servicios, mientras que Basantes et al., (2016) sostienen que esta modalidad genera muchas ventas en la producción, ya que permite ahorrar tiempo y costos.</w:t>
      </w:r>
    </w:p>
    <w:p w14:paraId="77587F50" w14:textId="27926014" w:rsidR="003A6AD3" w:rsidRPr="0054016C" w:rsidRDefault="003A6AD3" w:rsidP="003C4E2B">
      <w:pPr>
        <w:spacing w:after="100" w:afterAutospacing="1" w:line="480" w:lineRule="auto"/>
        <w:jc w:val="both"/>
        <w:rPr>
          <w:rFonts w:ascii="Arial" w:hAnsi="Arial" w:cs="Arial"/>
          <w:b/>
          <w:sz w:val="24"/>
          <w:szCs w:val="24"/>
          <w:lang w:val="en-US"/>
        </w:rPr>
      </w:pPr>
      <w:r w:rsidRPr="00A657BF">
        <w:rPr>
          <w:rFonts w:ascii="Arial" w:hAnsi="Arial" w:cs="Arial"/>
          <w:b/>
          <w:sz w:val="24"/>
          <w:szCs w:val="24"/>
          <w:lang w:val="en-US"/>
        </w:rPr>
        <w:t>2.2.</w:t>
      </w:r>
      <w:r w:rsidR="00182C00" w:rsidRPr="00A657BF">
        <w:rPr>
          <w:rFonts w:ascii="Arial" w:hAnsi="Arial" w:cs="Arial"/>
          <w:b/>
          <w:sz w:val="24"/>
          <w:szCs w:val="24"/>
          <w:lang w:val="en-US"/>
        </w:rPr>
        <w:t>2</w:t>
      </w:r>
      <w:r w:rsidRPr="00A657BF">
        <w:rPr>
          <w:rFonts w:ascii="Arial" w:hAnsi="Arial" w:cs="Arial"/>
          <w:b/>
          <w:sz w:val="24"/>
          <w:szCs w:val="24"/>
          <w:lang w:val="en-US"/>
        </w:rPr>
        <w:t xml:space="preserve">.1.2. </w:t>
      </w:r>
      <w:r w:rsidRPr="0054016C">
        <w:rPr>
          <w:rFonts w:ascii="Arial" w:hAnsi="Arial" w:cs="Arial"/>
          <w:b/>
          <w:sz w:val="24"/>
          <w:szCs w:val="24"/>
          <w:lang w:val="en-US"/>
        </w:rPr>
        <w:t>TIPO B2C (</w:t>
      </w:r>
      <w:r w:rsidR="0054016C" w:rsidRPr="0054016C">
        <w:rPr>
          <w:rFonts w:ascii="Arial" w:hAnsi="Arial" w:cs="Arial"/>
          <w:b/>
          <w:sz w:val="24"/>
          <w:szCs w:val="24"/>
          <w:lang w:val="en-US"/>
        </w:rPr>
        <w:t>BUSINESS TO CONSUMER</w:t>
      </w:r>
      <w:r w:rsidRPr="0054016C">
        <w:rPr>
          <w:rFonts w:ascii="Arial" w:hAnsi="Arial" w:cs="Arial"/>
          <w:b/>
          <w:sz w:val="24"/>
          <w:szCs w:val="24"/>
          <w:lang w:val="en-US"/>
        </w:rPr>
        <w:t>)</w:t>
      </w:r>
    </w:p>
    <w:p w14:paraId="19192596" w14:textId="453E17C9" w:rsidR="003A6AD3" w:rsidRPr="00D37A47" w:rsidRDefault="0054016C" w:rsidP="003C4E2B">
      <w:pPr>
        <w:spacing w:line="360" w:lineRule="auto"/>
        <w:jc w:val="both"/>
        <w:rPr>
          <w:rFonts w:ascii="Arial" w:hAnsi="Arial" w:cs="Arial"/>
          <w:sz w:val="24"/>
          <w:szCs w:val="24"/>
        </w:rPr>
      </w:pPr>
      <w:r>
        <w:rPr>
          <w:rFonts w:ascii="Arial" w:hAnsi="Arial" w:cs="Arial"/>
          <w:sz w:val="24"/>
          <w:szCs w:val="24"/>
        </w:rPr>
        <w:t>El tipo B2C es en el que la empresa vende directamente sus productos o servicios directamente a los consumidores finales sin necesidad de un intermediario, i</w:t>
      </w:r>
      <w:r w:rsidR="003A6AD3" w:rsidRPr="00D37A47">
        <w:rPr>
          <w:rFonts w:ascii="Arial" w:hAnsi="Arial" w:cs="Arial"/>
          <w:sz w:val="24"/>
          <w:szCs w:val="24"/>
        </w:rPr>
        <w:t>nicialmente, según Malca (2020</w:t>
      </w:r>
      <w:r w:rsidR="003C4E2B" w:rsidRPr="00D37A47">
        <w:rPr>
          <w:rFonts w:ascii="Arial" w:hAnsi="Arial" w:cs="Arial"/>
          <w:sz w:val="24"/>
          <w:szCs w:val="24"/>
        </w:rPr>
        <w:t>, p. 105</w:t>
      </w:r>
      <w:r w:rsidR="003A6AD3" w:rsidRPr="00D37A47">
        <w:rPr>
          <w:rFonts w:ascii="Arial" w:hAnsi="Arial" w:cs="Arial"/>
          <w:sz w:val="24"/>
          <w:szCs w:val="24"/>
        </w:rPr>
        <w:t xml:space="preserve">) dice que </w:t>
      </w:r>
    </w:p>
    <w:p w14:paraId="74C3B957" w14:textId="64FF657B"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Es la transacción entre la empresa (business) y el consumidor (consumer). El canal de información disponible con la integración de las nuevas tecnologías del comercio permite una relación personalizada entre vendedor y consumidor, favoreciendo la fidelización y la efectividad de la venta. El canal permite recabar información sobre el consumidor (sus intereses, preferencias y necesidades), realizar transacciones y contar con medios de pago seguros. Este comercio se realiza a través de tiendas virtuales como Amazon.com.</w:t>
      </w:r>
    </w:p>
    <w:p w14:paraId="13AA343F" w14:textId="1761D59C" w:rsidR="003A6AD3" w:rsidRPr="00D37A47" w:rsidRDefault="003A6AD3" w:rsidP="003C4E2B">
      <w:pPr>
        <w:spacing w:before="240" w:line="360" w:lineRule="auto"/>
        <w:jc w:val="both"/>
        <w:rPr>
          <w:rFonts w:ascii="Arial" w:hAnsi="Arial" w:cs="Arial"/>
          <w:sz w:val="24"/>
          <w:szCs w:val="24"/>
        </w:rPr>
      </w:pPr>
      <w:r w:rsidRPr="00D37A47">
        <w:rPr>
          <w:rFonts w:ascii="Arial" w:hAnsi="Arial" w:cs="Arial"/>
          <w:sz w:val="24"/>
          <w:szCs w:val="24"/>
        </w:rPr>
        <w:lastRenderedPageBreak/>
        <w:t xml:space="preserve">Seguidamente Somalo </w:t>
      </w:r>
      <w:r w:rsidR="003C4E2B" w:rsidRPr="00D37A47">
        <w:rPr>
          <w:rFonts w:ascii="Arial" w:hAnsi="Arial" w:cs="Arial"/>
          <w:sz w:val="24"/>
          <w:szCs w:val="24"/>
        </w:rPr>
        <w:t>e</w:t>
      </w:r>
      <w:r w:rsidRPr="00D37A47">
        <w:rPr>
          <w:rFonts w:ascii="Arial" w:hAnsi="Arial" w:cs="Arial"/>
          <w:sz w:val="24"/>
          <w:szCs w:val="24"/>
        </w:rPr>
        <w:t xml:space="preserve">t </w:t>
      </w:r>
      <w:r w:rsidR="003C4E2B" w:rsidRPr="00D37A47">
        <w:rPr>
          <w:rFonts w:ascii="Arial" w:hAnsi="Arial" w:cs="Arial"/>
          <w:sz w:val="24"/>
          <w:szCs w:val="24"/>
        </w:rPr>
        <w:t>a</w:t>
      </w:r>
      <w:r w:rsidRPr="00D37A47">
        <w:rPr>
          <w:rFonts w:ascii="Arial" w:hAnsi="Arial" w:cs="Arial"/>
          <w:sz w:val="24"/>
          <w:szCs w:val="24"/>
        </w:rPr>
        <w:t>l</w:t>
      </w:r>
      <w:r w:rsidR="003C4E2B" w:rsidRPr="00D37A47">
        <w:rPr>
          <w:rFonts w:ascii="Arial" w:hAnsi="Arial" w:cs="Arial"/>
          <w:sz w:val="24"/>
          <w:szCs w:val="24"/>
        </w:rPr>
        <w:t>.,</w:t>
      </w:r>
      <w:r w:rsidRPr="00D37A47">
        <w:rPr>
          <w:rFonts w:ascii="Arial" w:hAnsi="Arial" w:cs="Arial"/>
          <w:sz w:val="24"/>
          <w:szCs w:val="24"/>
        </w:rPr>
        <w:t xml:space="preserve"> (2015</w:t>
      </w:r>
      <w:r w:rsidR="003C4E2B" w:rsidRPr="00D37A47">
        <w:rPr>
          <w:rFonts w:ascii="Arial" w:hAnsi="Arial" w:cs="Arial"/>
          <w:sz w:val="24"/>
          <w:szCs w:val="24"/>
        </w:rPr>
        <w:t>, p. 20</w:t>
      </w:r>
      <w:r w:rsidRPr="00D37A47">
        <w:rPr>
          <w:rFonts w:ascii="Arial" w:hAnsi="Arial" w:cs="Arial"/>
          <w:sz w:val="24"/>
          <w:szCs w:val="24"/>
        </w:rPr>
        <w:t>) afirma que</w:t>
      </w:r>
    </w:p>
    <w:p w14:paraId="03A30F43" w14:textId="2835D0E3"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Las empresas venden de forma directa al consumidor. Se le conoce como comercio minorista o retail (ejemplo: Amazon.com o Redcoon.com). Se trata de la traslación directa del modelo de negocio tradicional del comercio minorista al entorno digital. Las empresas (comerciantes virtuales) acceden a la red para poner a la venta sus productos o servicios, tratando de captar compradores particulares a los que vender su oferta comercial.</w:t>
      </w:r>
    </w:p>
    <w:p w14:paraId="1B452261" w14:textId="41999A7B" w:rsidR="003C4E2B" w:rsidRPr="00D37A47" w:rsidRDefault="003C4E2B" w:rsidP="003C4E2B">
      <w:pPr>
        <w:spacing w:before="240" w:after="100" w:afterAutospacing="1" w:line="360" w:lineRule="auto"/>
        <w:jc w:val="both"/>
        <w:rPr>
          <w:rFonts w:ascii="Arial" w:hAnsi="Arial" w:cs="Arial"/>
          <w:bCs/>
          <w:sz w:val="24"/>
          <w:szCs w:val="24"/>
        </w:rPr>
      </w:pPr>
      <w:r w:rsidRPr="00D37A47">
        <w:rPr>
          <w:rFonts w:ascii="Arial" w:hAnsi="Arial" w:cs="Arial"/>
          <w:bCs/>
          <w:sz w:val="24"/>
          <w:szCs w:val="24"/>
        </w:rPr>
        <w:t>En cuanto a los autores, Malca (2020) y Somalo et al., (2015), se puede evidenciar cómo ambos coinciden en que este tipo de e-commerce se basa en la venta directa a los consumidores, con una compra personalizada y una excelente atención al cliente. También se pueden notar diferencias, como que Somalo et al.,(2015) menciona que está reemplazando la antigua forma de comercio tradicional; este busca que las pequeñas empresas comiencen a utilizar el comercio electrónico, mientras que Malca (2020) dice que se da por la integración de las nuevas tecnologías.</w:t>
      </w:r>
    </w:p>
    <w:p w14:paraId="64F92869" w14:textId="77777777" w:rsidR="0054016C" w:rsidRDefault="003A6AD3" w:rsidP="0054016C">
      <w:pPr>
        <w:spacing w:after="100" w:afterAutospacing="1" w:line="360" w:lineRule="auto"/>
        <w:jc w:val="both"/>
        <w:rPr>
          <w:rFonts w:ascii="Arial" w:hAnsi="Arial" w:cs="Arial"/>
          <w:b/>
          <w:sz w:val="24"/>
          <w:szCs w:val="24"/>
        </w:rPr>
      </w:pPr>
      <w:r w:rsidRPr="00D37A47">
        <w:rPr>
          <w:rFonts w:ascii="Arial" w:hAnsi="Arial" w:cs="Arial"/>
          <w:b/>
          <w:sz w:val="24"/>
          <w:szCs w:val="24"/>
        </w:rPr>
        <w:t>2.2.</w:t>
      </w:r>
      <w:r w:rsidR="00182C00" w:rsidRPr="00D37A47">
        <w:rPr>
          <w:rFonts w:ascii="Arial" w:hAnsi="Arial" w:cs="Arial"/>
          <w:b/>
          <w:sz w:val="24"/>
          <w:szCs w:val="24"/>
        </w:rPr>
        <w:t>2</w:t>
      </w:r>
      <w:r w:rsidRPr="00D37A47">
        <w:rPr>
          <w:rFonts w:ascii="Arial" w:hAnsi="Arial" w:cs="Arial"/>
          <w:b/>
          <w:sz w:val="24"/>
          <w:szCs w:val="24"/>
        </w:rPr>
        <w:t>.1.3.</w:t>
      </w:r>
      <w:r w:rsidR="00182C00" w:rsidRPr="00D37A47">
        <w:rPr>
          <w:rFonts w:ascii="Arial" w:hAnsi="Arial" w:cs="Arial"/>
          <w:b/>
          <w:sz w:val="24"/>
          <w:szCs w:val="24"/>
        </w:rPr>
        <w:t xml:space="preserve"> </w:t>
      </w:r>
      <w:r w:rsidRPr="00D37A47">
        <w:rPr>
          <w:rFonts w:ascii="Arial" w:hAnsi="Arial" w:cs="Arial"/>
          <w:b/>
          <w:sz w:val="24"/>
          <w:szCs w:val="24"/>
        </w:rPr>
        <w:t>TIPO C2C (</w:t>
      </w:r>
      <w:r w:rsidR="0054016C">
        <w:rPr>
          <w:rFonts w:ascii="Arial" w:hAnsi="Arial" w:cs="Arial"/>
          <w:b/>
          <w:sz w:val="24"/>
          <w:szCs w:val="24"/>
        </w:rPr>
        <w:t>CONSUMER TO CONSUMER)</w:t>
      </w:r>
    </w:p>
    <w:p w14:paraId="36F8E012" w14:textId="1280F6DC" w:rsidR="003A6AD3" w:rsidRPr="0054016C" w:rsidRDefault="0054016C" w:rsidP="0054016C">
      <w:pPr>
        <w:spacing w:after="100" w:afterAutospacing="1" w:line="360" w:lineRule="auto"/>
        <w:jc w:val="both"/>
        <w:rPr>
          <w:rFonts w:ascii="Arial" w:hAnsi="Arial" w:cs="Arial"/>
          <w:b/>
          <w:sz w:val="24"/>
          <w:szCs w:val="24"/>
        </w:rPr>
      </w:pPr>
      <w:r>
        <w:rPr>
          <w:rFonts w:ascii="Arial" w:hAnsi="Arial" w:cs="Arial"/>
          <w:sz w:val="24"/>
          <w:szCs w:val="24"/>
        </w:rPr>
        <w:t>Este tipo de e-commerce se caracteriza porque los consumidores venden sus productos o servicios a otros consumidores, este modelo se basa en que las diferentes plataformas que facilitan estas transacciones entre individuos, e</w:t>
      </w:r>
      <w:r w:rsidR="00F3093A" w:rsidRPr="00D37A47">
        <w:rPr>
          <w:rFonts w:ascii="Arial" w:hAnsi="Arial" w:cs="Arial"/>
          <w:sz w:val="24"/>
          <w:szCs w:val="24"/>
        </w:rPr>
        <w:t xml:space="preserve">n primer lugar, </w:t>
      </w:r>
      <w:r w:rsidR="003A6AD3" w:rsidRPr="00D37A47">
        <w:rPr>
          <w:rFonts w:ascii="Arial" w:hAnsi="Arial" w:cs="Arial"/>
          <w:sz w:val="24"/>
          <w:szCs w:val="24"/>
        </w:rPr>
        <w:t>según</w:t>
      </w:r>
      <w:r w:rsidR="00182C00" w:rsidRPr="00D37A47">
        <w:rPr>
          <w:rFonts w:ascii="Arial" w:hAnsi="Arial" w:cs="Arial"/>
          <w:sz w:val="24"/>
          <w:szCs w:val="24"/>
        </w:rPr>
        <w:t xml:space="preserve"> Moraga &amp; Barra (2009, p. 25</w:t>
      </w:r>
      <w:r w:rsidR="003A6AD3" w:rsidRPr="00D37A47">
        <w:rPr>
          <w:rFonts w:ascii="Arial" w:hAnsi="Arial" w:cs="Arial"/>
          <w:sz w:val="24"/>
          <w:szCs w:val="24"/>
        </w:rPr>
        <w:t>)</w:t>
      </w:r>
      <w:r w:rsidR="00F3093A" w:rsidRPr="00D37A47">
        <w:rPr>
          <w:rFonts w:ascii="Arial" w:hAnsi="Arial" w:cs="Arial"/>
          <w:sz w:val="24"/>
          <w:szCs w:val="24"/>
        </w:rPr>
        <w:t xml:space="preserve"> este modelo se define</w:t>
      </w:r>
    </w:p>
    <w:p w14:paraId="04B8F393" w14:textId="13482933" w:rsidR="003A6AD3" w:rsidRPr="00D37A47" w:rsidRDefault="00F3093A" w:rsidP="00B17725">
      <w:pPr>
        <w:spacing w:line="240" w:lineRule="auto"/>
        <w:ind w:left="720"/>
        <w:jc w:val="both"/>
        <w:rPr>
          <w:rFonts w:ascii="Arial" w:hAnsi="Arial" w:cs="Arial"/>
          <w:sz w:val="24"/>
          <w:szCs w:val="24"/>
        </w:rPr>
      </w:pPr>
      <w:r w:rsidRPr="00D37A47">
        <w:rPr>
          <w:rFonts w:ascii="Arial" w:hAnsi="Arial" w:cs="Arial"/>
          <w:sz w:val="24"/>
          <w:szCs w:val="24"/>
        </w:rPr>
        <w:t xml:space="preserve">… </w:t>
      </w:r>
      <w:r w:rsidR="003A6AD3" w:rsidRPr="00D37A47">
        <w:rPr>
          <w:rFonts w:ascii="Arial" w:hAnsi="Arial" w:cs="Arial"/>
          <w:sz w:val="24"/>
          <w:szCs w:val="24"/>
        </w:rPr>
        <w:t>un simple intermediario entre consumidores que realizan una transacción puede consistir en una subasta o simplemente un trueque, como son los casos de Deremate.com, Canjeo.com, ente otra. Al estar la facturación principalmente ligada a la comisión cobrada por la intermediación requiere un gran volumen de transacciones para que las mismas sean rentables.</w:t>
      </w:r>
    </w:p>
    <w:p w14:paraId="46650A7F" w14:textId="1917B7DF" w:rsidR="003A6AD3" w:rsidRPr="00D37A47" w:rsidRDefault="00CA0CF8" w:rsidP="00CA0CF8">
      <w:pPr>
        <w:spacing w:before="240" w:line="360" w:lineRule="auto"/>
        <w:jc w:val="both"/>
        <w:rPr>
          <w:rFonts w:ascii="Arial" w:hAnsi="Arial" w:cs="Arial"/>
          <w:sz w:val="24"/>
          <w:szCs w:val="24"/>
        </w:rPr>
      </w:pPr>
      <w:r>
        <w:rPr>
          <w:rFonts w:ascii="Arial" w:hAnsi="Arial" w:cs="Arial"/>
          <w:sz w:val="24"/>
          <w:szCs w:val="24"/>
        </w:rPr>
        <w:t>S</w:t>
      </w:r>
      <w:r w:rsidR="003A6AD3" w:rsidRPr="00D37A47">
        <w:rPr>
          <w:rFonts w:ascii="Arial" w:hAnsi="Arial" w:cs="Arial"/>
          <w:sz w:val="24"/>
          <w:szCs w:val="24"/>
        </w:rPr>
        <w:t>eguidamente, según Villar</w:t>
      </w:r>
      <w:r w:rsidR="00F3093A" w:rsidRPr="00D37A47">
        <w:rPr>
          <w:rFonts w:ascii="Arial" w:hAnsi="Arial" w:cs="Arial"/>
          <w:sz w:val="24"/>
          <w:szCs w:val="24"/>
        </w:rPr>
        <w:t xml:space="preserve"> </w:t>
      </w:r>
      <w:r w:rsidR="003A6AD3" w:rsidRPr="00D37A47">
        <w:rPr>
          <w:rFonts w:ascii="Arial" w:hAnsi="Arial" w:cs="Arial"/>
          <w:sz w:val="24"/>
          <w:szCs w:val="24"/>
        </w:rPr>
        <w:t>(2005) dice que “se refiere al comercio electrónico entre consumidores finales en donde unos actúan como vendedores y otros como compradores. El ejemplo típico son las subastas a través de internet en sitios como eBay”</w:t>
      </w:r>
      <w:r w:rsidR="00F3093A" w:rsidRPr="00D37A47">
        <w:rPr>
          <w:rFonts w:ascii="Arial" w:hAnsi="Arial" w:cs="Arial"/>
          <w:sz w:val="24"/>
          <w:szCs w:val="24"/>
        </w:rPr>
        <w:t xml:space="preserve"> (p. 4).</w:t>
      </w:r>
    </w:p>
    <w:p w14:paraId="23187FFB" w14:textId="4E792867" w:rsidR="00F3093A" w:rsidRPr="00D37A47" w:rsidRDefault="00F3093A" w:rsidP="00CA0CF8">
      <w:pPr>
        <w:spacing w:after="100" w:afterAutospacing="1" w:line="360" w:lineRule="auto"/>
        <w:jc w:val="both"/>
        <w:rPr>
          <w:rFonts w:ascii="Arial" w:hAnsi="Arial" w:cs="Arial"/>
          <w:bCs/>
          <w:sz w:val="24"/>
          <w:szCs w:val="24"/>
        </w:rPr>
      </w:pPr>
      <w:r w:rsidRPr="00D37A47">
        <w:rPr>
          <w:rFonts w:ascii="Arial" w:hAnsi="Arial" w:cs="Arial"/>
          <w:bCs/>
          <w:sz w:val="24"/>
          <w:szCs w:val="24"/>
        </w:rPr>
        <w:lastRenderedPageBreak/>
        <w:t>Posteriormente, según evidencian Moraga &amp; Barra (2009) y Villar (2005), se pueden observar coincidencias, como el hecho de que este tipo de e-commerce se produce entre consumidores que realizan un tipo de trueque o subasta entre ellos.</w:t>
      </w:r>
    </w:p>
    <w:p w14:paraId="0306B4F7" w14:textId="05798CBA" w:rsidR="003A6AD3" w:rsidRPr="00D37A47" w:rsidRDefault="003A6AD3" w:rsidP="00F3093A">
      <w:pPr>
        <w:spacing w:after="100" w:afterAutospacing="1" w:line="480" w:lineRule="auto"/>
        <w:jc w:val="both"/>
        <w:rPr>
          <w:rFonts w:ascii="Arial" w:hAnsi="Arial" w:cs="Arial"/>
          <w:b/>
          <w:sz w:val="24"/>
          <w:szCs w:val="24"/>
        </w:rPr>
      </w:pPr>
      <w:r w:rsidRPr="00D37A47">
        <w:rPr>
          <w:rFonts w:ascii="Arial" w:hAnsi="Arial" w:cs="Arial"/>
          <w:b/>
          <w:sz w:val="24"/>
          <w:szCs w:val="24"/>
        </w:rPr>
        <w:t>2.2.1.2. CARACTERÍSTICAS DE E-COMMERCE.</w:t>
      </w:r>
    </w:p>
    <w:p w14:paraId="33591450" w14:textId="1A673D16" w:rsidR="003A6AD3" w:rsidRPr="00D37A47" w:rsidRDefault="00A657BF" w:rsidP="00A657BF">
      <w:pPr>
        <w:spacing w:after="100" w:afterAutospacing="1" w:line="360" w:lineRule="auto"/>
        <w:jc w:val="both"/>
        <w:rPr>
          <w:rFonts w:ascii="Arial" w:hAnsi="Arial" w:cs="Arial"/>
          <w:sz w:val="24"/>
          <w:szCs w:val="24"/>
        </w:rPr>
      </w:pPr>
      <w:r>
        <w:rPr>
          <w:rFonts w:ascii="Arial" w:hAnsi="Arial" w:cs="Arial"/>
          <w:sz w:val="24"/>
          <w:szCs w:val="24"/>
        </w:rPr>
        <w:t>Las características nos describen los aspectos que hacen único y efectivo el e-commerce en comparación con el comercio tradicional, p</w:t>
      </w:r>
      <w:r w:rsidR="003A6AD3" w:rsidRPr="00D37A47">
        <w:rPr>
          <w:rFonts w:ascii="Arial" w:hAnsi="Arial" w:cs="Arial"/>
          <w:sz w:val="24"/>
          <w:szCs w:val="24"/>
        </w:rPr>
        <w:t>rincipalmente, según Malca (2020) dice que “las principales características de la Web como canal de distribución son:</w:t>
      </w:r>
      <w:r w:rsidR="003A6AD3" w:rsidRPr="00D37A47">
        <w:rPr>
          <w:rFonts w:ascii="Arial" w:hAnsi="Arial" w:cs="Arial"/>
        </w:rPr>
        <w:t xml:space="preserve"> </w:t>
      </w:r>
      <w:r w:rsidR="003A6AD3" w:rsidRPr="00D37A47">
        <w:rPr>
          <w:rFonts w:ascii="Arial" w:hAnsi="Arial" w:cs="Arial"/>
          <w:sz w:val="24"/>
          <w:szCs w:val="24"/>
        </w:rPr>
        <w:t>disponibilidad, estándares universales, interactividad, la personalización.”</w:t>
      </w:r>
      <w:r w:rsidR="00FF3652" w:rsidRPr="00D37A47">
        <w:rPr>
          <w:rFonts w:ascii="Arial" w:hAnsi="Arial" w:cs="Arial"/>
          <w:sz w:val="24"/>
          <w:szCs w:val="24"/>
        </w:rPr>
        <w:t xml:space="preserve"> (p. 52). </w:t>
      </w:r>
      <w:r w:rsidR="003A6AD3" w:rsidRPr="00D37A47">
        <w:rPr>
          <w:rFonts w:ascii="Arial" w:hAnsi="Arial" w:cs="Arial"/>
          <w:sz w:val="24"/>
          <w:szCs w:val="24"/>
        </w:rPr>
        <w:t xml:space="preserve"> Seguidamente Villar (2005</w:t>
      </w:r>
      <w:r w:rsidR="00FF3652" w:rsidRPr="00D37A47">
        <w:rPr>
          <w:rFonts w:ascii="Arial" w:hAnsi="Arial" w:cs="Arial"/>
          <w:sz w:val="24"/>
          <w:szCs w:val="24"/>
        </w:rPr>
        <w:t>, p. 230</w:t>
      </w:r>
      <w:r w:rsidR="003A6AD3" w:rsidRPr="00D37A47">
        <w:rPr>
          <w:rFonts w:ascii="Arial" w:hAnsi="Arial" w:cs="Arial"/>
          <w:sz w:val="24"/>
          <w:szCs w:val="24"/>
        </w:rPr>
        <w:t xml:space="preserve">) afirma que </w:t>
      </w:r>
    </w:p>
    <w:p w14:paraId="7B6D1DD3" w14:textId="5E9C0A8E"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La aparición de internet y el crecimiento del comercio electrónico han supuesto una profunda modificación en la actividad y la forma de trabajar de los operadores logísticos. Se ha incrementado las necesidades de información sobre el seguimiento de los pedidos, obligando a los operadores logísticos a modernizar sus sistemas de información.</w:t>
      </w:r>
    </w:p>
    <w:p w14:paraId="6550F049" w14:textId="3074D709" w:rsidR="00DB1CB1" w:rsidRPr="00D37A47" w:rsidRDefault="00DB1CB1" w:rsidP="00DB1CB1">
      <w:pPr>
        <w:spacing w:before="240" w:line="360" w:lineRule="auto"/>
        <w:jc w:val="both"/>
        <w:rPr>
          <w:rFonts w:ascii="Arial" w:hAnsi="Arial" w:cs="Arial"/>
          <w:sz w:val="24"/>
          <w:szCs w:val="24"/>
        </w:rPr>
      </w:pPr>
      <w:r w:rsidRPr="00D37A47">
        <w:rPr>
          <w:rFonts w:ascii="Arial" w:hAnsi="Arial" w:cs="Arial"/>
          <w:sz w:val="24"/>
          <w:szCs w:val="24"/>
        </w:rPr>
        <w:t>Posteriormente, según los autores Malca (2020) y Villar (2005), se evidencian características muy similares. Ambos mencionan que todas estas se necesitan para llevar a cabo todos los procesos del comercio electrónico. También se evidencian diferencias; mientras que Malca (2020) dice que las características son la disponibilidad, los estándares universales, la interactividad y la personalización, Villar (2005) dice que la más importante es el seguimiento de los pedidos.</w:t>
      </w:r>
    </w:p>
    <w:p w14:paraId="7E15BD3F" w14:textId="11F807A0" w:rsidR="00DB1CB1" w:rsidRPr="00D37A47" w:rsidRDefault="00DB1CB1" w:rsidP="00DB1CB1">
      <w:pPr>
        <w:spacing w:after="100" w:afterAutospacing="1" w:line="360" w:lineRule="auto"/>
        <w:jc w:val="both"/>
        <w:rPr>
          <w:rFonts w:ascii="Arial" w:hAnsi="Arial" w:cs="Arial"/>
          <w:sz w:val="24"/>
          <w:szCs w:val="24"/>
        </w:rPr>
      </w:pPr>
      <w:r w:rsidRPr="00D37A47">
        <w:rPr>
          <w:rFonts w:ascii="Arial" w:hAnsi="Arial" w:cs="Arial"/>
          <w:sz w:val="24"/>
          <w:szCs w:val="24"/>
        </w:rPr>
        <w:t>De lo mencionado anteriormente se infiere que, en las empresas de envió de Valledupar, estas características se utilizan, pero no en su totalidad. Muchas empresas pueden concentrarse en ofrecer una atención personalizada, al igual que otras pueden centrarse en tener una buena disponibilidad. Estas empresas no combinan ambas características para ofrecer un mejor servicio.</w:t>
      </w:r>
    </w:p>
    <w:p w14:paraId="3BC96E74" w14:textId="0A244E13" w:rsidR="003A6AD3" w:rsidRPr="00D37A47" w:rsidRDefault="003A6AD3" w:rsidP="00DB1CB1">
      <w:pPr>
        <w:spacing w:after="100" w:afterAutospacing="1" w:line="480" w:lineRule="auto"/>
        <w:jc w:val="both"/>
        <w:rPr>
          <w:rFonts w:ascii="Arial" w:eastAsia="Calibri" w:hAnsi="Arial" w:cs="Arial"/>
          <w:sz w:val="24"/>
          <w:szCs w:val="24"/>
        </w:rPr>
      </w:pPr>
      <w:r w:rsidRPr="00D37A47">
        <w:rPr>
          <w:rFonts w:ascii="Arial" w:hAnsi="Arial" w:cs="Arial"/>
          <w:sz w:val="24"/>
          <w:szCs w:val="24"/>
        </w:rPr>
        <w:t xml:space="preserve"> </w:t>
      </w:r>
      <w:r w:rsidRPr="00D37A47">
        <w:rPr>
          <w:rFonts w:ascii="Arial" w:hAnsi="Arial" w:cs="Arial"/>
          <w:b/>
          <w:sz w:val="24"/>
          <w:szCs w:val="24"/>
        </w:rPr>
        <w:t xml:space="preserve">2.2.1.2.1. </w:t>
      </w:r>
      <w:r w:rsidRPr="00D37A47">
        <w:rPr>
          <w:rFonts w:ascii="Arial" w:eastAsia="Calibri" w:hAnsi="Arial" w:cs="Arial"/>
          <w:b/>
          <w:bCs/>
          <w:sz w:val="24"/>
          <w:szCs w:val="24"/>
        </w:rPr>
        <w:t>DISPONIBILIDAD</w:t>
      </w:r>
    </w:p>
    <w:p w14:paraId="399F33EE" w14:textId="1BE65931" w:rsidR="003A6AD3" w:rsidRPr="00D37A47" w:rsidRDefault="00A657BF" w:rsidP="00DB1CB1">
      <w:pPr>
        <w:spacing w:line="360" w:lineRule="auto"/>
        <w:jc w:val="both"/>
        <w:rPr>
          <w:rFonts w:ascii="Arial" w:eastAsia="Calibri" w:hAnsi="Arial" w:cs="Arial"/>
          <w:sz w:val="24"/>
          <w:szCs w:val="24"/>
        </w:rPr>
      </w:pPr>
      <w:r>
        <w:rPr>
          <w:rFonts w:ascii="Arial" w:eastAsia="Calibri" w:hAnsi="Arial" w:cs="Arial"/>
          <w:sz w:val="24"/>
          <w:szCs w:val="24"/>
        </w:rPr>
        <w:lastRenderedPageBreak/>
        <w:t>Este se trata a que las tiendas en línea de la empresa estén abiertas todo el tiempo, lo que le permitirá a los clientes realizar compras o adquirir servicios en cualquier momento del día.</w:t>
      </w:r>
      <w:r w:rsidR="00DB1CB1" w:rsidRPr="00D37A47">
        <w:rPr>
          <w:rFonts w:ascii="Arial" w:eastAsia="Calibri" w:hAnsi="Arial" w:cs="Arial"/>
          <w:sz w:val="24"/>
          <w:szCs w:val="24"/>
        </w:rPr>
        <w:t xml:space="preserve"> </w:t>
      </w:r>
      <w:r w:rsidR="003A6AD3" w:rsidRPr="00D37A47">
        <w:rPr>
          <w:rFonts w:ascii="Arial" w:eastAsia="Calibri" w:hAnsi="Arial" w:cs="Arial"/>
          <w:sz w:val="24"/>
          <w:szCs w:val="24"/>
        </w:rPr>
        <w:t xml:space="preserve">Primeramente, según Peciña, </w:t>
      </w:r>
      <w:r w:rsidR="00AC543A" w:rsidRPr="00D37A47">
        <w:rPr>
          <w:rFonts w:ascii="Arial" w:eastAsia="Calibri" w:hAnsi="Arial" w:cs="Arial"/>
          <w:sz w:val="24"/>
          <w:szCs w:val="24"/>
        </w:rPr>
        <w:t>(2017</w:t>
      </w:r>
      <w:r w:rsidR="00DB1CB1" w:rsidRPr="00D37A47">
        <w:rPr>
          <w:rFonts w:ascii="Arial" w:eastAsia="Calibri" w:hAnsi="Arial" w:cs="Arial"/>
          <w:sz w:val="24"/>
          <w:szCs w:val="24"/>
        </w:rPr>
        <w:t>, p. 18</w:t>
      </w:r>
      <w:r w:rsidR="003A6AD3" w:rsidRPr="00D37A47">
        <w:rPr>
          <w:rFonts w:ascii="Arial" w:eastAsia="Calibri" w:hAnsi="Arial" w:cs="Arial"/>
          <w:sz w:val="24"/>
          <w:szCs w:val="24"/>
        </w:rPr>
        <w:t>) afirma que,</w:t>
      </w:r>
    </w:p>
    <w:p w14:paraId="2B97F87F" w14:textId="2914C4CB" w:rsidR="003A6AD3" w:rsidRPr="00D37A47" w:rsidRDefault="003A6AD3" w:rsidP="00B17725">
      <w:pPr>
        <w:spacing w:line="240" w:lineRule="auto"/>
        <w:ind w:left="720"/>
        <w:jc w:val="both"/>
        <w:rPr>
          <w:rFonts w:ascii="Arial" w:eastAsia="Calibri" w:hAnsi="Arial" w:cs="Arial"/>
          <w:sz w:val="24"/>
          <w:szCs w:val="24"/>
        </w:rPr>
      </w:pPr>
      <w:r w:rsidRPr="00D37A47">
        <w:rPr>
          <w:rFonts w:ascii="Arial" w:hAnsi="Arial" w:cs="Arial"/>
          <w:sz w:val="24"/>
          <w:szCs w:val="24"/>
        </w:rPr>
        <w:t>Desde cualquier lugar del mundo (se requiere una conexión a la red) se pueden hacer transacciones en cualquier momento (concepto 24 x 7 o 24horas disponible loa 365 días del año), lo que facilita el acceso a un enorme mercado eliminando las barreras físicas y geográficas.</w:t>
      </w:r>
    </w:p>
    <w:p w14:paraId="0024DB1C" w14:textId="4BDC7889" w:rsidR="003A6AD3" w:rsidRPr="00D37A47" w:rsidRDefault="003A6AD3" w:rsidP="00DB1CB1">
      <w:pPr>
        <w:spacing w:before="240" w:line="360" w:lineRule="auto"/>
        <w:jc w:val="both"/>
        <w:rPr>
          <w:rFonts w:ascii="Arial" w:eastAsia="Calibri" w:hAnsi="Arial" w:cs="Arial"/>
          <w:sz w:val="24"/>
          <w:szCs w:val="24"/>
        </w:rPr>
      </w:pPr>
      <w:r w:rsidRPr="00D37A47">
        <w:rPr>
          <w:rFonts w:ascii="Arial" w:eastAsia="Calibri" w:hAnsi="Arial" w:cs="Arial"/>
          <w:sz w:val="24"/>
          <w:szCs w:val="24"/>
        </w:rPr>
        <w:t>Por otro lado, Basantes (2017</w:t>
      </w:r>
      <w:r w:rsidR="00DB1CB1" w:rsidRPr="00D37A47">
        <w:rPr>
          <w:rFonts w:ascii="Arial" w:eastAsia="Calibri" w:hAnsi="Arial" w:cs="Arial"/>
          <w:sz w:val="24"/>
          <w:szCs w:val="24"/>
        </w:rPr>
        <w:t>, p. 25</w:t>
      </w:r>
      <w:r w:rsidRPr="00D37A47">
        <w:rPr>
          <w:rFonts w:ascii="Arial" w:eastAsia="Calibri" w:hAnsi="Arial" w:cs="Arial"/>
          <w:sz w:val="24"/>
          <w:szCs w:val="24"/>
        </w:rPr>
        <w:t xml:space="preserve">) argumenta que </w:t>
      </w:r>
    </w:p>
    <w:p w14:paraId="20F672C7" w14:textId="0281E28A"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El comercio electrónico está disponible en cualquier lugar y a cualquier hora. Si se compara con un lugar de mercado tradicional, el cliente debe acudir personalmente al sitio físico a comprar el producto respetando los horarios; mientras que en el comercio electrónico se puede comprar por medio de la computadora, dispositivo inteligente, televisión, es decir, desde cualquier lugar del mundo con acceso a internet.</w:t>
      </w:r>
    </w:p>
    <w:p w14:paraId="299DF936" w14:textId="12350F22" w:rsidR="003A6AD3" w:rsidRPr="00D37A47" w:rsidRDefault="00DB1CB1" w:rsidP="00DB1CB1">
      <w:pPr>
        <w:spacing w:line="360" w:lineRule="auto"/>
        <w:jc w:val="both"/>
        <w:rPr>
          <w:rFonts w:ascii="Arial" w:eastAsia="Calibri" w:hAnsi="Arial" w:cs="Arial"/>
          <w:sz w:val="24"/>
          <w:szCs w:val="24"/>
        </w:rPr>
      </w:pPr>
      <w:r w:rsidRPr="00D37A47">
        <w:rPr>
          <w:rFonts w:ascii="Arial" w:eastAsia="Calibri" w:hAnsi="Arial" w:cs="Arial"/>
          <w:sz w:val="24"/>
          <w:szCs w:val="24"/>
        </w:rPr>
        <w:t xml:space="preserve">Tomando en consideración las </w:t>
      </w:r>
      <w:r w:rsidR="003A6AD3" w:rsidRPr="00D37A47">
        <w:rPr>
          <w:rFonts w:ascii="Arial" w:eastAsia="Calibri" w:hAnsi="Arial" w:cs="Arial"/>
          <w:sz w:val="24"/>
          <w:szCs w:val="24"/>
        </w:rPr>
        <w:t>postura de los autores Basantes (2017) y Peciña (2017)</w:t>
      </w:r>
      <w:r w:rsidRPr="00D37A47">
        <w:rPr>
          <w:rFonts w:ascii="Arial" w:eastAsia="Calibri" w:hAnsi="Arial" w:cs="Arial"/>
          <w:sz w:val="24"/>
          <w:szCs w:val="24"/>
        </w:rPr>
        <w:t xml:space="preserve"> </w:t>
      </w:r>
      <w:r w:rsidR="003A6AD3" w:rsidRPr="00D37A47">
        <w:rPr>
          <w:rFonts w:ascii="Arial" w:eastAsia="Calibri" w:hAnsi="Arial" w:cs="Arial"/>
          <w:sz w:val="24"/>
          <w:szCs w:val="24"/>
        </w:rPr>
        <w:t>se</w:t>
      </w:r>
      <w:r w:rsidRPr="00D37A47">
        <w:rPr>
          <w:rFonts w:ascii="Arial" w:eastAsia="Calibri" w:hAnsi="Arial" w:cs="Arial"/>
          <w:sz w:val="24"/>
          <w:szCs w:val="24"/>
        </w:rPr>
        <w:t xml:space="preserve"> infiere</w:t>
      </w:r>
      <w:r w:rsidR="003A6AD3" w:rsidRPr="00D37A47">
        <w:rPr>
          <w:rFonts w:ascii="Arial" w:eastAsia="Calibri" w:hAnsi="Arial" w:cs="Arial"/>
          <w:sz w:val="24"/>
          <w:szCs w:val="24"/>
        </w:rPr>
        <w:t xml:space="preserve"> que son muy similares, afirmando que disponibilidad e implementación del e-commerce está al alcance de cualquier persona con acceso a un dispositivo inteligente con conexión a internet, facilitando la comercialización de los productos y servicios las 24h al día de las empresas que practican este tipo de atención al cliente, evitando así ir a un punto físico. También se pueden observar diferencias Basantes (2017) dice que se necesita conexión para poder utilizar el comercio electrónico Peciña (2017)</w:t>
      </w:r>
      <w:r w:rsidRPr="00D37A47">
        <w:rPr>
          <w:rFonts w:ascii="Arial" w:eastAsia="Calibri" w:hAnsi="Arial" w:cs="Arial"/>
          <w:sz w:val="24"/>
          <w:szCs w:val="24"/>
        </w:rPr>
        <w:t xml:space="preserve"> </w:t>
      </w:r>
      <w:r w:rsidR="003A6AD3" w:rsidRPr="00D37A47">
        <w:rPr>
          <w:rFonts w:ascii="Arial" w:eastAsia="Calibri" w:hAnsi="Arial" w:cs="Arial"/>
          <w:sz w:val="24"/>
          <w:szCs w:val="24"/>
        </w:rPr>
        <w:t xml:space="preserve">menciona que solo se necesita una computadora o dispositivo electrónico para poder acceder al comercio electrónico. </w:t>
      </w:r>
    </w:p>
    <w:p w14:paraId="2C6E6855" w14:textId="18D3A316" w:rsidR="003A6AD3" w:rsidRPr="00D37A47" w:rsidRDefault="003A6AD3" w:rsidP="00DB1CB1">
      <w:pPr>
        <w:spacing w:after="100" w:afterAutospacing="1" w:line="480" w:lineRule="auto"/>
        <w:jc w:val="both"/>
        <w:rPr>
          <w:rFonts w:ascii="Arial" w:eastAsia="Calibri" w:hAnsi="Arial" w:cs="Arial"/>
          <w:b/>
          <w:bCs/>
          <w:sz w:val="24"/>
          <w:szCs w:val="24"/>
        </w:rPr>
      </w:pPr>
      <w:r w:rsidRPr="00D37A47">
        <w:rPr>
          <w:rFonts w:ascii="Arial" w:eastAsia="Calibri" w:hAnsi="Arial" w:cs="Arial"/>
          <w:b/>
          <w:bCs/>
          <w:sz w:val="24"/>
          <w:szCs w:val="24"/>
        </w:rPr>
        <w:t>2.2.1.2.2. ESTÁNDARES UNIVERSALES</w:t>
      </w:r>
    </w:p>
    <w:p w14:paraId="22A544F2" w14:textId="57D51467" w:rsidR="003A6AD3" w:rsidRPr="00D37A47" w:rsidRDefault="00E02EB5" w:rsidP="00DB1CB1">
      <w:pPr>
        <w:spacing w:after="100" w:afterAutospacing="1" w:line="360" w:lineRule="auto"/>
        <w:jc w:val="both"/>
        <w:rPr>
          <w:rFonts w:ascii="Arial" w:eastAsia="Calibri" w:hAnsi="Arial" w:cs="Arial"/>
          <w:sz w:val="24"/>
          <w:szCs w:val="24"/>
        </w:rPr>
      </w:pPr>
      <w:r>
        <w:rPr>
          <w:rFonts w:ascii="Arial" w:eastAsia="Calibri" w:hAnsi="Arial" w:cs="Arial"/>
          <w:sz w:val="24"/>
          <w:szCs w:val="24"/>
        </w:rPr>
        <w:t>Los estándares universales son todas las normas y protocolos que se utilizan para facilitar la interoperabilidad y la coherencia en las transacciones electrónicas.</w:t>
      </w:r>
      <w:r w:rsidR="00DB1CB1" w:rsidRPr="00D37A47">
        <w:rPr>
          <w:rFonts w:ascii="Arial" w:eastAsia="Calibri" w:hAnsi="Arial" w:cs="Arial"/>
          <w:sz w:val="24"/>
          <w:szCs w:val="24"/>
        </w:rPr>
        <w:t xml:space="preserve"> </w:t>
      </w:r>
      <w:r w:rsidR="003A6AD3" w:rsidRPr="00D37A47">
        <w:rPr>
          <w:rFonts w:ascii="Arial" w:eastAsia="Calibri" w:hAnsi="Arial" w:cs="Arial"/>
          <w:sz w:val="24"/>
          <w:szCs w:val="24"/>
        </w:rPr>
        <w:t xml:space="preserve">Para comenzar, según Basantes, </w:t>
      </w:r>
      <w:r w:rsidR="009633AB" w:rsidRPr="00D37A47">
        <w:rPr>
          <w:rFonts w:ascii="Arial" w:eastAsia="Calibri" w:hAnsi="Arial" w:cs="Arial"/>
          <w:sz w:val="24"/>
          <w:szCs w:val="24"/>
        </w:rPr>
        <w:t>(2017</w:t>
      </w:r>
      <w:r w:rsidR="00DB1CB1" w:rsidRPr="00D37A47">
        <w:rPr>
          <w:rFonts w:ascii="Arial" w:eastAsia="Calibri" w:hAnsi="Arial" w:cs="Arial"/>
          <w:sz w:val="24"/>
          <w:szCs w:val="24"/>
        </w:rPr>
        <w:t>, p. 26</w:t>
      </w:r>
      <w:r w:rsidR="003A6AD3" w:rsidRPr="00D37A47">
        <w:rPr>
          <w:rFonts w:ascii="Arial" w:eastAsia="Calibri" w:hAnsi="Arial" w:cs="Arial"/>
          <w:sz w:val="24"/>
          <w:szCs w:val="24"/>
        </w:rPr>
        <w:t>)</w:t>
      </w:r>
      <w:r w:rsidR="00DB1CB1" w:rsidRPr="00D37A47">
        <w:rPr>
          <w:rFonts w:ascii="Arial" w:eastAsia="Calibri" w:hAnsi="Arial" w:cs="Arial"/>
          <w:sz w:val="24"/>
          <w:szCs w:val="24"/>
        </w:rPr>
        <w:t xml:space="preserve"> considera</w:t>
      </w:r>
      <w:r w:rsidR="003A6AD3" w:rsidRPr="00D37A47">
        <w:rPr>
          <w:rFonts w:ascii="Arial" w:eastAsia="Calibri" w:hAnsi="Arial" w:cs="Arial"/>
          <w:sz w:val="24"/>
          <w:szCs w:val="24"/>
        </w:rPr>
        <w:t xml:space="preserve"> que </w:t>
      </w:r>
    </w:p>
    <w:p w14:paraId="3952B701" w14:textId="2485E2D9" w:rsidR="003A6AD3" w:rsidRPr="00D37A47" w:rsidRDefault="003A6AD3" w:rsidP="00B17725">
      <w:pPr>
        <w:spacing w:line="240" w:lineRule="auto"/>
        <w:ind w:left="720"/>
        <w:jc w:val="both"/>
        <w:rPr>
          <w:rFonts w:ascii="Arial" w:hAnsi="Arial" w:cs="Arial"/>
          <w:sz w:val="24"/>
          <w:szCs w:val="24"/>
        </w:rPr>
      </w:pPr>
      <w:r w:rsidRPr="00D37A47">
        <w:rPr>
          <w:rFonts w:ascii="Arial" w:hAnsi="Arial" w:cs="Arial"/>
          <w:sz w:val="24"/>
          <w:szCs w:val="24"/>
        </w:rPr>
        <w:t xml:space="preserve">Los estándares técnicos de Internet y del comercio electrónico son universales, se comparten en todas las naciones alrededor del mundo. Esto permite reducir a los vendedores, los costos de introducción de mercado y a </w:t>
      </w:r>
      <w:r w:rsidRPr="00D37A47">
        <w:rPr>
          <w:rFonts w:ascii="Arial" w:hAnsi="Arial" w:cs="Arial"/>
          <w:sz w:val="24"/>
          <w:szCs w:val="24"/>
        </w:rPr>
        <w:lastRenderedPageBreak/>
        <w:t xml:space="preserve">los consumidores reducir el costo de búsqueda del producto que se adecúa a sus necesidades. Con la tecnología de comercio electrónico es posible consultar y comparar en una gran cantidad de vendedores, sus precios, condiciones de entrega de un producto específico, en cualquier lugar del mundo </w:t>
      </w:r>
    </w:p>
    <w:p w14:paraId="354378F5" w14:textId="305AB748" w:rsidR="003A6AD3" w:rsidRPr="00D37A47" w:rsidRDefault="003A6AD3" w:rsidP="00DB1CB1">
      <w:pPr>
        <w:spacing w:before="240" w:after="100" w:afterAutospacing="1" w:line="360" w:lineRule="auto"/>
        <w:jc w:val="both"/>
        <w:rPr>
          <w:rFonts w:ascii="Arial" w:eastAsia="Calibri" w:hAnsi="Arial" w:cs="Arial"/>
          <w:sz w:val="24"/>
          <w:szCs w:val="24"/>
        </w:rPr>
      </w:pPr>
      <w:r w:rsidRPr="00D37A47">
        <w:rPr>
          <w:rFonts w:ascii="Arial" w:eastAsia="Calibri" w:hAnsi="Arial" w:cs="Arial"/>
          <w:sz w:val="24"/>
          <w:szCs w:val="24"/>
        </w:rPr>
        <w:t>Sin embargo, Robayo ( 2020</w:t>
      </w:r>
      <w:r w:rsidR="00EC5930" w:rsidRPr="00D37A47">
        <w:rPr>
          <w:rFonts w:ascii="Arial" w:eastAsia="Calibri" w:hAnsi="Arial" w:cs="Arial"/>
          <w:sz w:val="24"/>
          <w:szCs w:val="24"/>
        </w:rPr>
        <w:t>, p. 6</w:t>
      </w:r>
      <w:r w:rsidRPr="00D37A47">
        <w:rPr>
          <w:rFonts w:ascii="Arial" w:eastAsia="Calibri" w:hAnsi="Arial" w:cs="Arial"/>
          <w:sz w:val="24"/>
          <w:szCs w:val="24"/>
        </w:rPr>
        <w:t>) argumenta que</w:t>
      </w:r>
    </w:p>
    <w:p w14:paraId="78840F70" w14:textId="5A56D596" w:rsidR="003A6AD3"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Una</w:t>
      </w:r>
      <w:r w:rsidRPr="00D37A47">
        <w:rPr>
          <w:rFonts w:ascii="Arial" w:eastAsia="Calibri" w:hAnsi="Arial" w:cs="Arial"/>
          <w:sz w:val="24"/>
          <w:szCs w:val="24"/>
        </w:rPr>
        <w:t xml:space="preserve"> característica llamativa del comercio electrónico es que los estándares técnicos de Internet y, por lo tanto, los estándares técnicos que utiliza el comercio electrónico son estándares universales, que son compartidos por todas las naciones alrededor del mundo, los cuales no tienen un costo, solo se deben cumplir. Por tanto, los costos de entrada al mercado son más bajos, igual que los costos de búsqueda. Esto, permite el descubrimiento de precios y externalidades de la red</w:t>
      </w:r>
      <w:r w:rsidR="00EC5930" w:rsidRPr="00D37A47">
        <w:rPr>
          <w:rFonts w:ascii="Arial" w:eastAsia="Calibri" w:hAnsi="Arial" w:cs="Arial"/>
          <w:sz w:val="24"/>
          <w:szCs w:val="24"/>
        </w:rPr>
        <w:t>.</w:t>
      </w:r>
    </w:p>
    <w:p w14:paraId="7D5143FB" w14:textId="72CF47C8" w:rsidR="003A6AD3" w:rsidRPr="00D37A47" w:rsidRDefault="003A6AD3" w:rsidP="00EC5930">
      <w:pPr>
        <w:spacing w:before="240" w:line="360" w:lineRule="auto"/>
        <w:jc w:val="both"/>
        <w:rPr>
          <w:rFonts w:ascii="Arial" w:eastAsia="Calibri" w:hAnsi="Arial" w:cs="Arial"/>
          <w:sz w:val="24"/>
          <w:szCs w:val="24"/>
        </w:rPr>
      </w:pPr>
      <w:r w:rsidRPr="00D37A47">
        <w:rPr>
          <w:rFonts w:ascii="Arial" w:eastAsia="Calibri" w:hAnsi="Arial" w:cs="Arial"/>
          <w:sz w:val="24"/>
          <w:szCs w:val="24"/>
        </w:rPr>
        <w:t>Teniendo en cuenta lo antes mencionado Basantes (2018) y Robay</w:t>
      </w:r>
      <w:r w:rsidR="00EC5930" w:rsidRPr="00D37A47">
        <w:rPr>
          <w:rFonts w:ascii="Arial" w:eastAsia="Calibri" w:hAnsi="Arial" w:cs="Arial"/>
          <w:sz w:val="24"/>
          <w:szCs w:val="24"/>
        </w:rPr>
        <w:t>o</w:t>
      </w:r>
      <w:r w:rsidRPr="00D37A47">
        <w:rPr>
          <w:rFonts w:ascii="Arial" w:eastAsia="Calibri" w:hAnsi="Arial" w:cs="Arial"/>
          <w:sz w:val="24"/>
          <w:szCs w:val="24"/>
        </w:rPr>
        <w:t xml:space="preserve"> (2020) coinciden en la reducción de costos y en la fácil búsqueda de productos en el mercado digital, logrando así la conectividad, comercialización y expansión de ventas de su mercancía, demostrando que el e-commerce tiende a tener más variedad de calidad, precios y productos.</w:t>
      </w:r>
    </w:p>
    <w:p w14:paraId="31A9DD9C" w14:textId="013E87A5" w:rsidR="003A6AD3" w:rsidRPr="00D37A47" w:rsidRDefault="003A6AD3" w:rsidP="00EC5930">
      <w:pPr>
        <w:spacing w:after="100" w:afterAutospacing="1" w:line="360" w:lineRule="auto"/>
        <w:jc w:val="both"/>
        <w:rPr>
          <w:rFonts w:ascii="Arial" w:eastAsia="Calibri" w:hAnsi="Arial" w:cs="Arial"/>
          <w:b/>
          <w:bCs/>
          <w:sz w:val="24"/>
          <w:szCs w:val="24"/>
        </w:rPr>
      </w:pPr>
      <w:r w:rsidRPr="00D37A47">
        <w:rPr>
          <w:rFonts w:ascii="Arial" w:eastAsia="Calibri" w:hAnsi="Arial" w:cs="Arial"/>
          <w:b/>
          <w:bCs/>
          <w:sz w:val="24"/>
          <w:szCs w:val="24"/>
        </w:rPr>
        <w:t>2.2.1.2.3. INTERACTIVIDAD</w:t>
      </w:r>
    </w:p>
    <w:p w14:paraId="5CA77306" w14:textId="231BA057" w:rsidR="003A6AD3" w:rsidRPr="00D37A47" w:rsidRDefault="00E02EB5" w:rsidP="00EC5930">
      <w:pPr>
        <w:spacing w:line="360" w:lineRule="auto"/>
        <w:jc w:val="both"/>
        <w:rPr>
          <w:rFonts w:ascii="Arial" w:eastAsia="Calibri" w:hAnsi="Arial" w:cs="Arial"/>
          <w:sz w:val="24"/>
          <w:szCs w:val="24"/>
        </w:rPr>
      </w:pPr>
      <w:r>
        <w:rPr>
          <w:rFonts w:ascii="Arial" w:eastAsia="Calibri" w:hAnsi="Arial" w:cs="Arial"/>
          <w:sz w:val="24"/>
          <w:szCs w:val="24"/>
        </w:rPr>
        <w:t>La interactividad facilit</w:t>
      </w:r>
      <w:r w:rsidR="00AC543A">
        <w:rPr>
          <w:rFonts w:ascii="Arial" w:eastAsia="Calibri" w:hAnsi="Arial" w:cs="Arial"/>
          <w:sz w:val="24"/>
          <w:szCs w:val="24"/>
        </w:rPr>
        <w:t>a la comunicación directa y efectiva entre la empresa y los clientes a través de chats en vivo, correos electrónicos y redes sociales, permitiendo resolver dudas y atender reclamaciones de manera rápida.</w:t>
      </w:r>
      <w:r>
        <w:rPr>
          <w:rFonts w:ascii="Arial" w:eastAsia="Calibri" w:hAnsi="Arial" w:cs="Arial"/>
          <w:sz w:val="24"/>
          <w:szCs w:val="24"/>
        </w:rPr>
        <w:t xml:space="preserve"> </w:t>
      </w:r>
      <w:r w:rsidR="00EC5930" w:rsidRPr="00D37A47">
        <w:rPr>
          <w:rFonts w:ascii="Arial" w:eastAsia="Calibri" w:hAnsi="Arial" w:cs="Arial"/>
          <w:sz w:val="24"/>
          <w:szCs w:val="24"/>
        </w:rPr>
        <w:t xml:space="preserve"> </w:t>
      </w:r>
      <w:r w:rsidR="003A6AD3" w:rsidRPr="00D37A47">
        <w:rPr>
          <w:rFonts w:ascii="Arial" w:eastAsia="Calibri" w:hAnsi="Arial" w:cs="Arial"/>
          <w:sz w:val="24"/>
          <w:szCs w:val="24"/>
        </w:rPr>
        <w:t>Principalmente, según Robayo (2020</w:t>
      </w:r>
      <w:r w:rsidR="00EC5930" w:rsidRPr="00D37A47">
        <w:rPr>
          <w:rFonts w:ascii="Arial" w:eastAsia="Calibri" w:hAnsi="Arial" w:cs="Arial"/>
          <w:sz w:val="24"/>
          <w:szCs w:val="24"/>
        </w:rPr>
        <w:t>, p. 6</w:t>
      </w:r>
      <w:r w:rsidR="003A6AD3" w:rsidRPr="00D37A47">
        <w:rPr>
          <w:rFonts w:ascii="Arial" w:eastAsia="Calibri" w:hAnsi="Arial" w:cs="Arial"/>
          <w:sz w:val="24"/>
          <w:szCs w:val="24"/>
        </w:rPr>
        <w:t xml:space="preserve">) afirma que </w:t>
      </w:r>
    </w:p>
    <w:p w14:paraId="1EF4A6B7" w14:textId="02E0F721" w:rsidR="003A6AD3"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Los</w:t>
      </w:r>
      <w:r w:rsidRPr="00D37A47">
        <w:rPr>
          <w:rFonts w:ascii="Arial" w:eastAsia="Calibri" w:hAnsi="Arial" w:cs="Arial"/>
          <w:sz w:val="24"/>
          <w:szCs w:val="24"/>
        </w:rPr>
        <w:t xml:space="preserve"> sitios ofrecen a consumidores espacios como foros y uso de redes sociales con la función de compartir experiencias con los servicios y productos ofertados. Es el caso de los botones de Me gusta y Compartir, que proporcionan a los consumidores la posibilidad de interactuar con el negocio y otros consumidores</w:t>
      </w:r>
      <w:r w:rsidR="00EC5930" w:rsidRPr="00D37A47">
        <w:rPr>
          <w:rFonts w:ascii="Arial" w:eastAsia="Calibri" w:hAnsi="Arial" w:cs="Arial"/>
          <w:sz w:val="24"/>
          <w:szCs w:val="24"/>
        </w:rPr>
        <w:t>.</w:t>
      </w:r>
    </w:p>
    <w:p w14:paraId="2AAC85C9" w14:textId="26800556" w:rsidR="003A6AD3" w:rsidRPr="00D37A47" w:rsidRDefault="003A6AD3" w:rsidP="00EC5930">
      <w:pPr>
        <w:spacing w:before="240" w:line="360" w:lineRule="auto"/>
        <w:jc w:val="both"/>
        <w:rPr>
          <w:rFonts w:ascii="Arial" w:eastAsia="Calibri" w:hAnsi="Arial" w:cs="Arial"/>
          <w:sz w:val="24"/>
          <w:szCs w:val="24"/>
        </w:rPr>
      </w:pPr>
      <w:r w:rsidRPr="00D37A47">
        <w:rPr>
          <w:rFonts w:ascii="Arial" w:eastAsia="Calibri" w:hAnsi="Arial" w:cs="Arial"/>
          <w:sz w:val="24"/>
          <w:szCs w:val="24"/>
        </w:rPr>
        <w:t>En un segundo plano, Martínez ( 2016</w:t>
      </w:r>
      <w:r w:rsidR="00EC5930" w:rsidRPr="00D37A47">
        <w:rPr>
          <w:rFonts w:ascii="Arial" w:eastAsia="Calibri" w:hAnsi="Arial" w:cs="Arial"/>
          <w:sz w:val="24"/>
          <w:szCs w:val="24"/>
        </w:rPr>
        <w:t>, p. 8</w:t>
      </w:r>
      <w:r w:rsidRPr="00D37A47">
        <w:rPr>
          <w:rFonts w:ascii="Arial" w:eastAsia="Calibri" w:hAnsi="Arial" w:cs="Arial"/>
          <w:sz w:val="24"/>
          <w:szCs w:val="24"/>
        </w:rPr>
        <w:t xml:space="preserve">) dice que </w:t>
      </w:r>
    </w:p>
    <w:p w14:paraId="3795388D" w14:textId="5E406762" w:rsidR="003A6AD3"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La</w:t>
      </w:r>
      <w:r w:rsidRPr="00D37A47">
        <w:rPr>
          <w:rFonts w:ascii="Arial" w:eastAsia="Calibri" w:hAnsi="Arial" w:cs="Arial"/>
          <w:sz w:val="24"/>
          <w:szCs w:val="24"/>
        </w:rPr>
        <w:t xml:space="preserve"> venta online ofrece la posibilidad de que el usuario obtenga más información sobre el producto o servicio, e incluso, en algunos casos, </w:t>
      </w:r>
      <w:r w:rsidRPr="00D37A47">
        <w:rPr>
          <w:rFonts w:ascii="Arial" w:eastAsia="Calibri" w:hAnsi="Arial" w:cs="Arial"/>
          <w:sz w:val="24"/>
          <w:szCs w:val="24"/>
        </w:rPr>
        <w:lastRenderedPageBreak/>
        <w:t>posibilita la prueba gratuita de este durante un tiempo limitado, como en el caso de la comercialización de distintas aplicaciones informáticas</w:t>
      </w:r>
      <w:r w:rsidR="00EC5930" w:rsidRPr="00D37A47">
        <w:rPr>
          <w:rFonts w:ascii="Arial" w:eastAsia="Calibri" w:hAnsi="Arial" w:cs="Arial"/>
          <w:sz w:val="24"/>
          <w:szCs w:val="24"/>
        </w:rPr>
        <w:t>.</w:t>
      </w:r>
    </w:p>
    <w:p w14:paraId="72A74C77" w14:textId="77777777" w:rsidR="003A6AD3" w:rsidRPr="00D37A47" w:rsidRDefault="003A6AD3" w:rsidP="00EC5930">
      <w:pPr>
        <w:spacing w:before="240" w:line="360" w:lineRule="auto"/>
        <w:jc w:val="both"/>
        <w:rPr>
          <w:rFonts w:ascii="Arial" w:eastAsia="Calibri" w:hAnsi="Arial" w:cs="Arial"/>
          <w:sz w:val="24"/>
          <w:szCs w:val="24"/>
        </w:rPr>
      </w:pPr>
      <w:r w:rsidRPr="00D37A47">
        <w:rPr>
          <w:rFonts w:ascii="Arial" w:eastAsia="Calibri" w:hAnsi="Arial" w:cs="Arial"/>
          <w:sz w:val="24"/>
          <w:szCs w:val="24"/>
        </w:rPr>
        <w:t>Con relación a lo antes mencionado los conceptos de estos dos autores</w:t>
      </w:r>
      <w:r w:rsidRPr="00D37A47">
        <w:rPr>
          <w:rFonts w:ascii="Arial" w:eastAsia="Calibri" w:hAnsi="Arial" w:cs="Arial"/>
        </w:rPr>
        <w:t xml:space="preserve"> </w:t>
      </w:r>
      <w:r w:rsidRPr="00D37A47">
        <w:rPr>
          <w:rFonts w:ascii="Arial" w:eastAsia="Calibri" w:hAnsi="Arial" w:cs="Arial"/>
          <w:sz w:val="24"/>
          <w:szCs w:val="24"/>
        </w:rPr>
        <w:t>Martínez (2016) y Robayo (2020)  tienden a tener el mismo objetivo el cual es brindar información de experiencias del servicio a ofrecer, con la diferencia de que para Martínez (2016) es con tiempo limitado dependiendo a las aplicaciones de información que se utilice, en cambio, para Robayo (2020) este tiempo es indefinido con el fin de mantener los buenos comentarios y experiencia del producto.</w:t>
      </w:r>
    </w:p>
    <w:p w14:paraId="172D69DE" w14:textId="44C9C27A" w:rsidR="003A6AD3" w:rsidRPr="00D37A47" w:rsidRDefault="003A6AD3" w:rsidP="00EC5930">
      <w:pPr>
        <w:spacing w:line="480" w:lineRule="auto"/>
        <w:jc w:val="both"/>
        <w:rPr>
          <w:rFonts w:ascii="Arial" w:eastAsia="Calibri" w:hAnsi="Arial" w:cs="Arial"/>
          <w:b/>
          <w:bCs/>
          <w:sz w:val="24"/>
          <w:szCs w:val="24"/>
        </w:rPr>
      </w:pPr>
      <w:r w:rsidRPr="00D37A47">
        <w:rPr>
          <w:rFonts w:ascii="Arial" w:eastAsia="Calibri" w:hAnsi="Arial" w:cs="Arial"/>
          <w:b/>
          <w:bCs/>
          <w:sz w:val="24"/>
          <w:szCs w:val="24"/>
        </w:rPr>
        <w:t>2.2.1.2.4. PERSONALIZACION</w:t>
      </w:r>
    </w:p>
    <w:p w14:paraId="44432E35" w14:textId="3E212453" w:rsidR="003A6AD3" w:rsidRPr="00D37A47" w:rsidRDefault="009633AB" w:rsidP="00EC5930">
      <w:pPr>
        <w:spacing w:line="360" w:lineRule="auto"/>
        <w:jc w:val="both"/>
        <w:rPr>
          <w:rFonts w:ascii="Arial" w:eastAsia="Calibri" w:hAnsi="Arial" w:cs="Arial"/>
          <w:sz w:val="24"/>
          <w:szCs w:val="24"/>
        </w:rPr>
      </w:pPr>
      <w:r>
        <w:rPr>
          <w:rFonts w:ascii="Arial" w:eastAsia="Calibri" w:hAnsi="Arial" w:cs="Arial"/>
          <w:sz w:val="24"/>
          <w:szCs w:val="24"/>
        </w:rPr>
        <w:t xml:space="preserve">La personalización es el uso de datos y algoritmos, donde las tiendas en línea pueden ofrecer recomendaciones personalizadas basadas en el comportamiento de compra y las preferencias del usuario, mejorando la experiencia de compra. </w:t>
      </w:r>
      <w:r w:rsidR="003A6AD3" w:rsidRPr="00D37A47">
        <w:rPr>
          <w:rFonts w:ascii="Arial" w:eastAsia="Calibri" w:hAnsi="Arial" w:cs="Arial"/>
          <w:sz w:val="24"/>
          <w:szCs w:val="24"/>
        </w:rPr>
        <w:t>En primera instancia, Peciña (2017, pág. 18) afirma que “la personalización es donde podemos generar contenido y ofertas comerciales totalmente personalizadas”</w:t>
      </w:r>
      <w:r w:rsidR="00EC5930" w:rsidRPr="00D37A47">
        <w:rPr>
          <w:rFonts w:ascii="Arial" w:eastAsia="Calibri" w:hAnsi="Arial" w:cs="Arial"/>
          <w:sz w:val="24"/>
          <w:szCs w:val="24"/>
        </w:rPr>
        <w:t xml:space="preserve"> (p. 18)</w:t>
      </w:r>
    </w:p>
    <w:p w14:paraId="605088CF" w14:textId="145A9050" w:rsidR="003A6AD3" w:rsidRPr="00D37A47" w:rsidRDefault="003A6AD3" w:rsidP="00EC5930">
      <w:pPr>
        <w:spacing w:before="240" w:line="360" w:lineRule="auto"/>
        <w:jc w:val="both"/>
        <w:rPr>
          <w:rFonts w:ascii="Arial" w:eastAsia="Calibri" w:hAnsi="Arial" w:cs="Arial"/>
          <w:sz w:val="24"/>
          <w:szCs w:val="24"/>
        </w:rPr>
      </w:pPr>
      <w:r w:rsidRPr="00D37A47">
        <w:rPr>
          <w:rFonts w:ascii="Arial" w:eastAsia="Calibri" w:hAnsi="Arial" w:cs="Arial"/>
          <w:sz w:val="24"/>
          <w:szCs w:val="24"/>
        </w:rPr>
        <w:t>Sin embargo, Equipo Editorial (</w:t>
      </w:r>
      <w:r w:rsidR="00EC5930" w:rsidRPr="00D37A47">
        <w:rPr>
          <w:rFonts w:ascii="Arial" w:eastAsia="Calibri" w:hAnsi="Arial" w:cs="Arial"/>
          <w:sz w:val="24"/>
          <w:szCs w:val="24"/>
        </w:rPr>
        <w:t xml:space="preserve">2019, p. 24 </w:t>
      </w:r>
      <w:r w:rsidRPr="00D37A47">
        <w:rPr>
          <w:rFonts w:ascii="Arial" w:eastAsia="Calibri" w:hAnsi="Arial" w:cs="Arial"/>
          <w:sz w:val="24"/>
          <w:szCs w:val="24"/>
        </w:rPr>
        <w:t xml:space="preserve">) argumenta que </w:t>
      </w:r>
    </w:p>
    <w:p w14:paraId="0A2048A2" w14:textId="77777777" w:rsidR="00EC5930"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Por</w:t>
      </w:r>
      <w:r w:rsidRPr="00D37A47">
        <w:rPr>
          <w:rFonts w:ascii="Arial" w:eastAsia="Calibri" w:hAnsi="Arial" w:cs="Arial"/>
          <w:sz w:val="24"/>
          <w:szCs w:val="24"/>
        </w:rPr>
        <w:t xml:space="preserve"> el lado de las empresas, de recopilación de información de los usuarios o clientes, que acceden a su empresa a través de internet, va a crear un fondo de información de gran valor comercial sobre sus gustos y preferencias.</w:t>
      </w:r>
    </w:p>
    <w:p w14:paraId="0B953B76" w14:textId="28BCB403" w:rsidR="003A6AD3"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La</w:t>
      </w:r>
      <w:r w:rsidRPr="00D37A47">
        <w:rPr>
          <w:rFonts w:ascii="Arial" w:eastAsia="Calibri" w:hAnsi="Arial" w:cs="Arial"/>
          <w:sz w:val="24"/>
          <w:szCs w:val="24"/>
        </w:rPr>
        <w:t xml:space="preserve"> personalización puede convertirse con el tiempo en una herramienta comercial muy poderosa, teniendo en cuenta que los precios mostrados pueden ser distintos según la persona o empresa que acceda a un site, consiguiendo la empresa una discriminación perfecta de precios según la parametrización de clientes, lo que va a permitir optimizar su política comercial.</w:t>
      </w:r>
    </w:p>
    <w:p w14:paraId="47C56ACD" w14:textId="77777777" w:rsidR="00B52822" w:rsidRPr="00D37A47" w:rsidRDefault="00B52822" w:rsidP="00B52822">
      <w:pPr>
        <w:spacing w:before="240" w:after="100" w:afterAutospacing="1" w:line="360" w:lineRule="auto"/>
        <w:jc w:val="both"/>
        <w:rPr>
          <w:rFonts w:ascii="Arial" w:eastAsia="Calibri" w:hAnsi="Arial" w:cs="Arial"/>
          <w:bCs/>
          <w:sz w:val="24"/>
          <w:szCs w:val="24"/>
        </w:rPr>
      </w:pPr>
      <w:r w:rsidRPr="00D37A47">
        <w:rPr>
          <w:rFonts w:ascii="Arial" w:eastAsia="Calibri" w:hAnsi="Arial" w:cs="Arial"/>
          <w:bCs/>
          <w:sz w:val="24"/>
          <w:szCs w:val="24"/>
        </w:rPr>
        <w:t xml:space="preserve">Claramente, las intenciones de los dos representantes, Peciñan (2017) y Equipo Editorial (2019), buscan la satisfacción del cliente, ofreciéndole la comodidad de crear y hacerle partícipe del crecimiento de la organización a través del e-commerce, como mediador para la optimización y el cumplimiento de los servicios </w:t>
      </w:r>
      <w:r w:rsidRPr="00D37A47">
        <w:rPr>
          <w:rFonts w:ascii="Arial" w:eastAsia="Calibri" w:hAnsi="Arial" w:cs="Arial"/>
          <w:bCs/>
          <w:sz w:val="24"/>
          <w:szCs w:val="24"/>
        </w:rPr>
        <w:lastRenderedPageBreak/>
        <w:t>que se van a presentar, de manera que se distinga de la competencia, tanto en desarrollo como en presencia en el mercado digital y en la expansión de la publicidad de la empresa. Encontramos diferencias. Peciñan (2017) afirma que la personalización consiste en generar contenido y ofertas comerciales totalmente personalizadas, mientras que Equipo Editorial (2019) nos dice que es la recopilación de información de los usuarios o clientes que acceden a su empresa a través de internet.</w:t>
      </w:r>
    </w:p>
    <w:p w14:paraId="3FB5024C" w14:textId="5300D5E4" w:rsidR="003A6AD3" w:rsidRPr="00D37A47" w:rsidRDefault="003A6AD3" w:rsidP="00B52822">
      <w:pPr>
        <w:spacing w:after="100" w:afterAutospacing="1" w:line="360" w:lineRule="auto"/>
        <w:jc w:val="both"/>
        <w:rPr>
          <w:rFonts w:ascii="Arial" w:eastAsia="Calibri" w:hAnsi="Arial" w:cs="Arial"/>
          <w:b/>
          <w:sz w:val="24"/>
          <w:szCs w:val="24"/>
        </w:rPr>
      </w:pPr>
      <w:r w:rsidRPr="00D37A47">
        <w:rPr>
          <w:rFonts w:ascii="Arial" w:eastAsia="Calibri" w:hAnsi="Arial" w:cs="Arial"/>
          <w:b/>
          <w:sz w:val="24"/>
          <w:szCs w:val="24"/>
        </w:rPr>
        <w:t>2.2.1.3. PROCESOS DEL E-COMMERCE</w:t>
      </w:r>
    </w:p>
    <w:p w14:paraId="1E2603BD" w14:textId="47F9771D" w:rsidR="003A6AD3" w:rsidRPr="00D37A47" w:rsidRDefault="007B505B" w:rsidP="00B52822">
      <w:pPr>
        <w:spacing w:line="360" w:lineRule="auto"/>
        <w:jc w:val="both"/>
        <w:rPr>
          <w:rFonts w:ascii="Arial" w:eastAsia="Calibri" w:hAnsi="Arial" w:cs="Arial"/>
          <w:sz w:val="24"/>
          <w:szCs w:val="24"/>
        </w:rPr>
      </w:pPr>
      <w:r>
        <w:rPr>
          <w:rFonts w:ascii="Arial" w:eastAsia="Calibri" w:hAnsi="Arial" w:cs="Arial"/>
          <w:sz w:val="24"/>
          <w:szCs w:val="24"/>
        </w:rPr>
        <w:t xml:space="preserve">Los procesos del e-commerce abarcan todas las etapas y actividades involucradas en la venta de productos y servicios a través de plataformas electrónicas. </w:t>
      </w:r>
      <w:r w:rsidR="003A6AD3" w:rsidRPr="00D37A47">
        <w:rPr>
          <w:rFonts w:ascii="Arial" w:eastAsia="Calibri" w:hAnsi="Arial" w:cs="Arial"/>
          <w:sz w:val="24"/>
          <w:szCs w:val="24"/>
        </w:rPr>
        <w:t>Inicialmente, según Retamozo (2020) afirma que “el proceso de e-commerce consta de 5 pasos que son: reconocimiento de necesidades, búsqueda de información, evaluación de alternativas, decisión de compra”</w:t>
      </w:r>
      <w:r w:rsidR="00CA3399" w:rsidRPr="00D37A47">
        <w:rPr>
          <w:rFonts w:ascii="Arial" w:eastAsia="Calibri" w:hAnsi="Arial" w:cs="Arial"/>
          <w:sz w:val="24"/>
          <w:szCs w:val="24"/>
        </w:rPr>
        <w:t xml:space="preserve"> (p. 20).</w:t>
      </w:r>
      <w:r w:rsidR="003A6AD3" w:rsidRPr="00D37A47">
        <w:rPr>
          <w:rFonts w:ascii="Arial" w:eastAsia="Calibri" w:hAnsi="Arial" w:cs="Arial"/>
          <w:sz w:val="24"/>
          <w:szCs w:val="24"/>
        </w:rPr>
        <w:t xml:space="preserve"> Del mismo modo según el Director general de turismo, comercio y consumos de navarra (2021</w:t>
      </w:r>
      <w:r w:rsidR="00B52822" w:rsidRPr="00D37A47">
        <w:rPr>
          <w:rFonts w:ascii="Arial" w:eastAsia="Calibri" w:hAnsi="Arial" w:cs="Arial"/>
          <w:sz w:val="24"/>
          <w:szCs w:val="24"/>
        </w:rPr>
        <w:t>, p. 22</w:t>
      </w:r>
      <w:r w:rsidR="003A6AD3" w:rsidRPr="00D37A47">
        <w:rPr>
          <w:rFonts w:ascii="Arial" w:eastAsia="Calibri" w:hAnsi="Arial" w:cs="Arial"/>
          <w:sz w:val="24"/>
          <w:szCs w:val="24"/>
        </w:rPr>
        <w:t>) dice que</w:t>
      </w:r>
    </w:p>
    <w:p w14:paraId="336A333E" w14:textId="5F4B9647" w:rsidR="003A6AD3"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Las</w:t>
      </w:r>
      <w:r w:rsidRPr="00D37A47">
        <w:rPr>
          <w:rFonts w:ascii="Arial" w:eastAsia="Calibri" w:hAnsi="Arial" w:cs="Arial"/>
          <w:sz w:val="24"/>
          <w:szCs w:val="24"/>
        </w:rPr>
        <w:t xml:space="preserve"> tendencias son predicciones de la dirección que tomará la sociedad en un futuro próximo, el resultado de la mezcla de distintos elementos sociales como política, economía, comportamiento de las y los consumidores, cultura o tecnología. Prever lo que la sociedad va a demandar permite adoptar nuevas estrategias de comunicación e incluso desarrollar nuevos productos o servicios acordes a esa nueva necesidad</w:t>
      </w:r>
      <w:r w:rsidR="00B52822" w:rsidRPr="00D37A47">
        <w:rPr>
          <w:rFonts w:ascii="Arial" w:eastAsia="Calibri" w:hAnsi="Arial" w:cs="Arial"/>
          <w:sz w:val="24"/>
          <w:szCs w:val="24"/>
        </w:rPr>
        <w:t>.</w:t>
      </w:r>
    </w:p>
    <w:p w14:paraId="0C3C933D" w14:textId="164CCF44" w:rsidR="003A6AD3" w:rsidRPr="00D37A47" w:rsidRDefault="003A6AD3" w:rsidP="00B52822">
      <w:pPr>
        <w:spacing w:before="240" w:line="360" w:lineRule="auto"/>
        <w:jc w:val="both"/>
        <w:rPr>
          <w:rFonts w:ascii="Arial" w:eastAsia="Calibri" w:hAnsi="Arial" w:cs="Arial"/>
          <w:sz w:val="24"/>
          <w:szCs w:val="24"/>
        </w:rPr>
      </w:pPr>
      <w:r w:rsidRPr="00D37A47">
        <w:rPr>
          <w:rFonts w:ascii="Arial" w:eastAsia="Calibri" w:hAnsi="Arial" w:cs="Arial"/>
          <w:sz w:val="24"/>
          <w:szCs w:val="24"/>
        </w:rPr>
        <w:t>Se observa como estos dos autores según Retamozo</w:t>
      </w:r>
      <w:r w:rsidR="00CA3399" w:rsidRPr="00D37A47">
        <w:rPr>
          <w:rFonts w:ascii="Arial" w:eastAsia="Calibri" w:hAnsi="Arial" w:cs="Arial"/>
          <w:sz w:val="24"/>
          <w:szCs w:val="24"/>
        </w:rPr>
        <w:t xml:space="preserve"> </w:t>
      </w:r>
      <w:r w:rsidRPr="00D37A47">
        <w:rPr>
          <w:rFonts w:ascii="Arial" w:eastAsia="Calibri" w:hAnsi="Arial" w:cs="Arial"/>
          <w:sz w:val="24"/>
          <w:szCs w:val="24"/>
        </w:rPr>
        <w:t>(2020) y</w:t>
      </w:r>
      <w:r w:rsidRPr="00D37A47">
        <w:rPr>
          <w:rFonts w:ascii="Arial" w:hAnsi="Arial" w:cs="Arial"/>
        </w:rPr>
        <w:t xml:space="preserve"> </w:t>
      </w:r>
      <w:r w:rsidRPr="00D37A47">
        <w:rPr>
          <w:rFonts w:ascii="Arial" w:eastAsia="Calibri" w:hAnsi="Arial" w:cs="Arial"/>
          <w:sz w:val="24"/>
          <w:szCs w:val="24"/>
        </w:rPr>
        <w:t>Director general de turismo, comercio y consumos de navarra (2021) coinciden al mencionar que los procesos son una serie de pasos que se utilizan para la toma hacer de manera efectiva el e-commerce. Pero también difieren en algunas cosas ya que Retamozo</w:t>
      </w:r>
      <w:r w:rsidR="00CA3399" w:rsidRPr="00D37A47">
        <w:rPr>
          <w:rFonts w:ascii="Arial" w:eastAsia="Calibri" w:hAnsi="Arial" w:cs="Arial"/>
          <w:sz w:val="24"/>
          <w:szCs w:val="24"/>
        </w:rPr>
        <w:t xml:space="preserve"> </w:t>
      </w:r>
      <w:r w:rsidRPr="00D37A47">
        <w:rPr>
          <w:rFonts w:ascii="Arial" w:eastAsia="Calibri" w:hAnsi="Arial" w:cs="Arial"/>
          <w:sz w:val="24"/>
          <w:szCs w:val="24"/>
        </w:rPr>
        <w:t xml:space="preserve">(2020) menciona que son 4 pasos a seguir mientras que Director general de turismo, comercio y consumos de </w:t>
      </w:r>
      <w:r w:rsidR="00E639A7" w:rsidRPr="00D37A47">
        <w:rPr>
          <w:rFonts w:ascii="Arial" w:eastAsia="Calibri" w:hAnsi="Arial" w:cs="Arial"/>
          <w:sz w:val="24"/>
          <w:szCs w:val="24"/>
        </w:rPr>
        <w:t>N</w:t>
      </w:r>
      <w:r w:rsidRPr="00D37A47">
        <w:rPr>
          <w:rFonts w:ascii="Arial" w:eastAsia="Calibri" w:hAnsi="Arial" w:cs="Arial"/>
          <w:sz w:val="24"/>
          <w:szCs w:val="24"/>
        </w:rPr>
        <w:t xml:space="preserve">avarra (2021) se va </w:t>
      </w:r>
      <w:r w:rsidR="00CA3399" w:rsidRPr="00D37A47">
        <w:rPr>
          <w:rFonts w:ascii="Arial" w:eastAsia="Calibri" w:hAnsi="Arial" w:cs="Arial"/>
          <w:sz w:val="24"/>
          <w:szCs w:val="24"/>
        </w:rPr>
        <w:t>más</w:t>
      </w:r>
      <w:r w:rsidRPr="00D37A47">
        <w:rPr>
          <w:rFonts w:ascii="Arial" w:eastAsia="Calibri" w:hAnsi="Arial" w:cs="Arial"/>
          <w:sz w:val="24"/>
          <w:szCs w:val="24"/>
        </w:rPr>
        <w:t xml:space="preserve"> por la parte de políticas, objetivos y normas estipulados para la utilización del proceso de e-commerce.</w:t>
      </w:r>
    </w:p>
    <w:p w14:paraId="0AE94A1A" w14:textId="6FDBC574" w:rsidR="003A6AD3" w:rsidRPr="00D37A47" w:rsidRDefault="003A6AD3" w:rsidP="00CA3399">
      <w:pPr>
        <w:spacing w:before="240" w:line="360" w:lineRule="auto"/>
        <w:jc w:val="both"/>
        <w:rPr>
          <w:rFonts w:ascii="Arial" w:eastAsia="Calibri" w:hAnsi="Arial" w:cs="Arial"/>
          <w:sz w:val="24"/>
          <w:szCs w:val="24"/>
        </w:rPr>
      </w:pPr>
      <w:r w:rsidRPr="00D37A47">
        <w:rPr>
          <w:rFonts w:ascii="Arial" w:eastAsia="Calibri" w:hAnsi="Arial" w:cs="Arial"/>
          <w:sz w:val="24"/>
          <w:szCs w:val="24"/>
        </w:rPr>
        <w:t xml:space="preserve">De lo anteriormente dichos se observa como en las empresas y clientes de la ciudad de Valledupar como estos pasos son utilizados en algunas ocasiones por los </w:t>
      </w:r>
      <w:r w:rsidRPr="00D37A47">
        <w:rPr>
          <w:rFonts w:ascii="Arial" w:eastAsia="Calibri" w:hAnsi="Arial" w:cs="Arial"/>
          <w:sz w:val="24"/>
          <w:szCs w:val="24"/>
        </w:rPr>
        <w:lastRenderedPageBreak/>
        <w:t>clientes de las organizaciones para obtener si producto o servicio, ya que no es muy común que las personas utilicen los medios electrónicos paso a paso para la compra de algún producto e igual que las empresas no tienen los medios adecuados para que sus clientes utilicen de forma correcta sus páginas web.</w:t>
      </w:r>
    </w:p>
    <w:p w14:paraId="62E19E5F" w14:textId="77777777" w:rsidR="004F65E2" w:rsidRDefault="003A6AD3" w:rsidP="004F65E2">
      <w:pPr>
        <w:spacing w:after="100" w:afterAutospacing="1" w:line="480" w:lineRule="auto"/>
        <w:jc w:val="both"/>
        <w:rPr>
          <w:rFonts w:ascii="Arial" w:eastAsia="Calibri" w:hAnsi="Arial" w:cs="Arial"/>
          <w:b/>
          <w:sz w:val="24"/>
          <w:szCs w:val="24"/>
        </w:rPr>
      </w:pPr>
      <w:r w:rsidRPr="00D37A47">
        <w:rPr>
          <w:rFonts w:ascii="Arial" w:eastAsia="Calibri" w:hAnsi="Arial" w:cs="Arial"/>
          <w:b/>
          <w:sz w:val="24"/>
          <w:szCs w:val="24"/>
        </w:rPr>
        <w:t>2.2.1.3.1</w:t>
      </w:r>
      <w:r w:rsidR="004F65E2">
        <w:rPr>
          <w:rFonts w:ascii="Arial" w:eastAsia="Calibri" w:hAnsi="Arial" w:cs="Arial"/>
          <w:b/>
          <w:sz w:val="24"/>
          <w:szCs w:val="24"/>
        </w:rPr>
        <w:t>. RECONOCIMIENTO DE NECESIDADES</w:t>
      </w:r>
    </w:p>
    <w:p w14:paraId="6CE75B20" w14:textId="1F033B6B" w:rsidR="003A6AD3" w:rsidRPr="004F65E2" w:rsidRDefault="004F65E2" w:rsidP="004F65E2">
      <w:pPr>
        <w:spacing w:after="100" w:afterAutospacing="1" w:line="480" w:lineRule="auto"/>
        <w:jc w:val="both"/>
        <w:rPr>
          <w:rFonts w:ascii="Arial" w:eastAsia="Calibri" w:hAnsi="Arial" w:cs="Arial"/>
          <w:b/>
          <w:sz w:val="24"/>
          <w:szCs w:val="24"/>
        </w:rPr>
      </w:pPr>
      <w:r>
        <w:rPr>
          <w:rFonts w:ascii="Arial" w:eastAsia="Calibri" w:hAnsi="Arial" w:cs="Arial"/>
          <w:sz w:val="24"/>
          <w:szCs w:val="24"/>
        </w:rPr>
        <w:t xml:space="preserve">El reconocimiento de necesidad es una parte esencial debido a que asegura que se satisfacen las expectativas tanto de los consumidores como de la empresa, citando al autor </w:t>
      </w:r>
      <w:r w:rsidR="003A6AD3" w:rsidRPr="00D37A47">
        <w:rPr>
          <w:rFonts w:ascii="Arial" w:eastAsia="Calibri" w:hAnsi="Arial" w:cs="Arial"/>
          <w:sz w:val="24"/>
          <w:szCs w:val="24"/>
        </w:rPr>
        <w:t>Cabana (2017</w:t>
      </w:r>
      <w:r w:rsidR="00CA3399" w:rsidRPr="00D37A47">
        <w:rPr>
          <w:rFonts w:ascii="Arial" w:eastAsia="Calibri" w:hAnsi="Arial" w:cs="Arial"/>
          <w:sz w:val="24"/>
          <w:szCs w:val="24"/>
        </w:rPr>
        <w:t>, p. 73</w:t>
      </w:r>
      <w:r w:rsidR="003A6AD3" w:rsidRPr="00D37A47">
        <w:rPr>
          <w:rFonts w:ascii="Arial" w:eastAsia="Calibri" w:hAnsi="Arial" w:cs="Arial"/>
          <w:sz w:val="24"/>
          <w:szCs w:val="24"/>
        </w:rPr>
        <w:t xml:space="preserve">) menciona que </w:t>
      </w:r>
    </w:p>
    <w:p w14:paraId="44F4BE4E" w14:textId="48D0AF05" w:rsidR="003A6AD3"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El</w:t>
      </w:r>
      <w:r w:rsidRPr="00D37A47">
        <w:rPr>
          <w:rFonts w:ascii="Arial" w:eastAsia="Calibri" w:hAnsi="Arial" w:cs="Arial"/>
          <w:sz w:val="24"/>
          <w:szCs w:val="24"/>
        </w:rPr>
        <w:t xml:space="preserve"> individuo reconoce la necesidad y esto le plantea un problema. Identifica su estado actual de insatisfacción y lo compara con el que desea conseguir. En el caso de las necesidades naturales (hambre o sed), la necesidad se estimula de forma interna o natural; en los otros casos, de forma externa: un anuncio publicitario, un escaparate, etc.; despiertan el deseo</w:t>
      </w:r>
      <w:r w:rsidR="00C55B77" w:rsidRPr="00D37A47">
        <w:rPr>
          <w:rFonts w:ascii="Arial" w:eastAsia="Calibri" w:hAnsi="Arial" w:cs="Arial"/>
          <w:sz w:val="24"/>
          <w:szCs w:val="24"/>
        </w:rPr>
        <w:t>.</w:t>
      </w:r>
    </w:p>
    <w:p w14:paraId="7C358276" w14:textId="59D8F079" w:rsidR="003A6AD3" w:rsidRPr="00D37A47" w:rsidRDefault="003A6AD3" w:rsidP="00C55B77">
      <w:pPr>
        <w:spacing w:before="240" w:line="360" w:lineRule="auto"/>
        <w:jc w:val="both"/>
        <w:rPr>
          <w:rFonts w:ascii="Arial" w:eastAsia="Calibri" w:hAnsi="Arial" w:cs="Arial"/>
          <w:sz w:val="24"/>
          <w:szCs w:val="24"/>
        </w:rPr>
      </w:pPr>
      <w:r w:rsidRPr="00D37A47">
        <w:rPr>
          <w:rFonts w:ascii="Arial" w:eastAsia="Calibri" w:hAnsi="Arial" w:cs="Arial"/>
          <w:sz w:val="24"/>
          <w:szCs w:val="24"/>
        </w:rPr>
        <w:t>En segundo lugar, según Retamozo</w:t>
      </w:r>
      <w:r w:rsidR="00C55B77" w:rsidRPr="00D37A47">
        <w:rPr>
          <w:rFonts w:ascii="Arial" w:eastAsia="Calibri" w:hAnsi="Arial" w:cs="Arial"/>
          <w:sz w:val="24"/>
          <w:szCs w:val="24"/>
        </w:rPr>
        <w:t xml:space="preserve"> </w:t>
      </w:r>
      <w:r w:rsidRPr="00D37A47">
        <w:rPr>
          <w:rFonts w:ascii="Arial" w:eastAsia="Calibri" w:hAnsi="Arial" w:cs="Arial"/>
          <w:sz w:val="24"/>
          <w:szCs w:val="24"/>
        </w:rPr>
        <w:t>(2020,</w:t>
      </w:r>
      <w:r w:rsidR="00C55B77" w:rsidRPr="00D37A47">
        <w:rPr>
          <w:rFonts w:ascii="Arial" w:eastAsia="Calibri" w:hAnsi="Arial" w:cs="Arial"/>
          <w:sz w:val="24"/>
          <w:szCs w:val="24"/>
        </w:rPr>
        <w:t xml:space="preserve"> como se citó en </w:t>
      </w:r>
      <w:r w:rsidRPr="00D37A47">
        <w:rPr>
          <w:rFonts w:ascii="Arial" w:eastAsia="Calibri" w:hAnsi="Arial" w:cs="Arial"/>
          <w:sz w:val="24"/>
          <w:szCs w:val="24"/>
        </w:rPr>
        <w:t>Fernández, 2017)</w:t>
      </w:r>
      <w:r w:rsidR="00C55B77" w:rsidRPr="00D37A47">
        <w:rPr>
          <w:rFonts w:ascii="Arial" w:eastAsia="Calibri" w:hAnsi="Arial" w:cs="Arial"/>
          <w:sz w:val="24"/>
          <w:szCs w:val="24"/>
        </w:rPr>
        <w:t xml:space="preserve"> se puede definir como</w:t>
      </w:r>
    </w:p>
    <w:p w14:paraId="2BDAEEB1" w14:textId="0FF2D7AF" w:rsidR="003A6AD3" w:rsidRPr="00D37A47" w:rsidRDefault="003A6AD3" w:rsidP="00B17725">
      <w:pPr>
        <w:spacing w:line="240" w:lineRule="auto"/>
        <w:ind w:left="720"/>
        <w:jc w:val="both"/>
        <w:rPr>
          <w:rFonts w:ascii="Arial" w:eastAsia="Calibri" w:hAnsi="Arial" w:cs="Arial"/>
          <w:sz w:val="24"/>
          <w:szCs w:val="24"/>
        </w:rPr>
      </w:pPr>
      <w:r w:rsidRPr="00B17725">
        <w:rPr>
          <w:rFonts w:ascii="Arial" w:hAnsi="Arial" w:cs="Arial"/>
          <w:sz w:val="24"/>
          <w:szCs w:val="24"/>
        </w:rPr>
        <w:t>La</w:t>
      </w:r>
      <w:r w:rsidRPr="00D37A47">
        <w:rPr>
          <w:rFonts w:ascii="Arial" w:eastAsia="Calibri" w:hAnsi="Arial" w:cs="Arial"/>
          <w:sz w:val="24"/>
          <w:szCs w:val="24"/>
        </w:rPr>
        <w:t xml:space="preserve"> primera fase del proceso de compra online sucede cuando un consumidor reconoce una necesidad y empieza a buscar soluciones para satisfacerla. Según la teoría, existen dos tipos de necesidades en las personas, las naturales o internas y las externas; siendo estas últimas las que aplican a las actividades comerciales como es el e-commerce, también llamadas las “necesidades creadas</w:t>
      </w:r>
      <w:r w:rsidR="00C55B77" w:rsidRPr="00D37A47">
        <w:rPr>
          <w:rFonts w:ascii="Arial" w:eastAsia="Calibri" w:hAnsi="Arial" w:cs="Arial"/>
          <w:sz w:val="24"/>
          <w:szCs w:val="24"/>
        </w:rPr>
        <w:t>.</w:t>
      </w:r>
      <w:r w:rsidR="00E71910" w:rsidRPr="00D37A47">
        <w:rPr>
          <w:rFonts w:ascii="Arial" w:eastAsia="Calibri" w:hAnsi="Arial" w:cs="Arial"/>
          <w:sz w:val="24"/>
          <w:szCs w:val="24"/>
        </w:rPr>
        <w:t xml:space="preserve"> (p. 20)</w:t>
      </w:r>
    </w:p>
    <w:p w14:paraId="0903BFAA" w14:textId="7ED82D22" w:rsidR="003A6AD3" w:rsidRPr="00D37A47" w:rsidRDefault="003A6AD3" w:rsidP="00C55B77">
      <w:pPr>
        <w:spacing w:before="240" w:line="360" w:lineRule="auto"/>
        <w:jc w:val="both"/>
        <w:rPr>
          <w:rFonts w:ascii="Arial" w:eastAsia="Calibri" w:hAnsi="Arial" w:cs="Arial"/>
          <w:sz w:val="24"/>
          <w:szCs w:val="24"/>
        </w:rPr>
      </w:pPr>
      <w:r w:rsidRPr="00D37A47">
        <w:rPr>
          <w:rFonts w:ascii="Arial" w:eastAsia="Calibri" w:hAnsi="Arial" w:cs="Arial"/>
          <w:sz w:val="24"/>
          <w:szCs w:val="24"/>
        </w:rPr>
        <w:t>Seguidamente se pueden encontrar ciertas similitudes s entre los autores Cabana (2017) y Retamozo</w:t>
      </w:r>
      <w:r w:rsidR="00C55B77" w:rsidRPr="00D37A47">
        <w:rPr>
          <w:rFonts w:ascii="Arial" w:eastAsia="Calibri" w:hAnsi="Arial" w:cs="Arial"/>
          <w:sz w:val="24"/>
          <w:szCs w:val="24"/>
        </w:rPr>
        <w:t xml:space="preserve"> </w:t>
      </w:r>
      <w:r w:rsidRPr="00D37A47">
        <w:rPr>
          <w:rFonts w:ascii="Arial" w:eastAsia="Calibri" w:hAnsi="Arial" w:cs="Arial"/>
          <w:sz w:val="24"/>
          <w:szCs w:val="24"/>
        </w:rPr>
        <w:t>(2020) los cuales mencionan que esta fase del proceso del e-commerce es donde el consumidor reconoce que tiene una necesidad y busca formas de solucionarlas, también se encuentra diferencia entre estos dos autores ya que Cabana</w:t>
      </w:r>
      <w:r w:rsidR="00C55B77" w:rsidRPr="00D37A47">
        <w:rPr>
          <w:rFonts w:ascii="Arial" w:eastAsia="Calibri" w:hAnsi="Arial" w:cs="Arial"/>
          <w:sz w:val="24"/>
          <w:szCs w:val="24"/>
        </w:rPr>
        <w:t xml:space="preserve"> </w:t>
      </w:r>
      <w:r w:rsidRPr="00D37A47">
        <w:rPr>
          <w:rFonts w:ascii="Arial" w:eastAsia="Calibri" w:hAnsi="Arial" w:cs="Arial"/>
          <w:sz w:val="24"/>
          <w:szCs w:val="24"/>
        </w:rPr>
        <w:t>explica este proceso independiente del e-commerce mientras que Retamozo habla desde el ámbito del e-commerce, pero a pesar de esto los dos autores hablan desde ámbitos diferentes se puede ver como la definición es la misma.</w:t>
      </w:r>
    </w:p>
    <w:p w14:paraId="6FDC9B8C" w14:textId="5EE87E17" w:rsidR="003A6AD3" w:rsidRPr="00D37A47" w:rsidRDefault="003A6AD3" w:rsidP="00C55B77">
      <w:pPr>
        <w:spacing w:before="240" w:after="100" w:afterAutospacing="1" w:line="480" w:lineRule="auto"/>
        <w:jc w:val="both"/>
        <w:rPr>
          <w:rFonts w:ascii="Arial" w:eastAsia="Calibri" w:hAnsi="Arial" w:cs="Arial"/>
          <w:b/>
          <w:sz w:val="24"/>
          <w:szCs w:val="24"/>
        </w:rPr>
      </w:pPr>
      <w:r w:rsidRPr="00D37A47">
        <w:rPr>
          <w:rFonts w:ascii="Arial" w:eastAsia="Calibri" w:hAnsi="Arial" w:cs="Arial"/>
          <w:b/>
          <w:sz w:val="24"/>
          <w:szCs w:val="24"/>
        </w:rPr>
        <w:lastRenderedPageBreak/>
        <w:t>2.2.1.3.2. BÚSQUEDA DE INFORMACIÓN</w:t>
      </w:r>
    </w:p>
    <w:p w14:paraId="7D482BF0" w14:textId="2CB7C5DD" w:rsidR="003A6AD3" w:rsidRPr="00D37A47" w:rsidRDefault="004F65E2" w:rsidP="00C55B77">
      <w:pPr>
        <w:spacing w:line="360" w:lineRule="auto"/>
        <w:jc w:val="both"/>
        <w:rPr>
          <w:rFonts w:ascii="Arial" w:eastAsia="Calibri" w:hAnsi="Arial" w:cs="Arial"/>
          <w:sz w:val="24"/>
          <w:szCs w:val="24"/>
        </w:rPr>
      </w:pPr>
      <w:r>
        <w:rPr>
          <w:rFonts w:ascii="Arial" w:eastAsia="Calibri" w:hAnsi="Arial" w:cs="Arial"/>
          <w:sz w:val="24"/>
          <w:szCs w:val="24"/>
        </w:rPr>
        <w:t>La búsqueda de información se refiere a la recopilación y análisis de datos relevantes para optimizar las operaciones y estrategias de una tienda en línea, este es un paso importante para tomar decisiones informadas y mejorar la experiencia del cliente, i</w:t>
      </w:r>
      <w:r w:rsidR="003A6AD3" w:rsidRPr="00D37A47">
        <w:rPr>
          <w:rFonts w:ascii="Arial" w:eastAsia="Calibri" w:hAnsi="Arial" w:cs="Arial"/>
          <w:sz w:val="24"/>
          <w:szCs w:val="24"/>
        </w:rPr>
        <w:t>nicialmente, según Gusó</w:t>
      </w:r>
      <w:r w:rsidR="00C55B77" w:rsidRPr="00D37A47">
        <w:rPr>
          <w:rFonts w:ascii="Arial" w:eastAsia="Calibri" w:hAnsi="Arial" w:cs="Arial"/>
          <w:sz w:val="24"/>
          <w:szCs w:val="24"/>
        </w:rPr>
        <w:t xml:space="preserve"> </w:t>
      </w:r>
      <w:r w:rsidR="003A6AD3" w:rsidRPr="00D37A47">
        <w:rPr>
          <w:rFonts w:ascii="Arial" w:eastAsia="Calibri" w:hAnsi="Arial" w:cs="Arial"/>
          <w:sz w:val="24"/>
          <w:szCs w:val="24"/>
        </w:rPr>
        <w:t>et al</w:t>
      </w:r>
      <w:r w:rsidR="00C55B77" w:rsidRPr="00D37A47">
        <w:rPr>
          <w:rFonts w:ascii="Arial" w:eastAsia="Calibri" w:hAnsi="Arial" w:cs="Arial"/>
          <w:sz w:val="24"/>
          <w:szCs w:val="24"/>
        </w:rPr>
        <w:t>.,</w:t>
      </w:r>
      <w:r w:rsidR="003A6AD3" w:rsidRPr="00D37A47">
        <w:rPr>
          <w:rFonts w:ascii="Arial" w:eastAsia="Calibri" w:hAnsi="Arial" w:cs="Arial"/>
          <w:sz w:val="24"/>
          <w:szCs w:val="24"/>
        </w:rPr>
        <w:t xml:space="preserve"> (2015</w:t>
      </w:r>
      <w:r w:rsidR="001918C0" w:rsidRPr="00D37A47">
        <w:rPr>
          <w:rFonts w:ascii="Arial" w:eastAsia="Calibri" w:hAnsi="Arial" w:cs="Arial"/>
          <w:sz w:val="24"/>
          <w:szCs w:val="24"/>
        </w:rPr>
        <w:t>, p. 18</w:t>
      </w:r>
      <w:r w:rsidR="003A6AD3" w:rsidRPr="00D37A47">
        <w:rPr>
          <w:rFonts w:ascii="Arial" w:eastAsia="Calibri" w:hAnsi="Arial" w:cs="Arial"/>
          <w:sz w:val="24"/>
          <w:szCs w:val="24"/>
        </w:rPr>
        <w:t>)</w:t>
      </w:r>
      <w:r w:rsidR="00C55B77" w:rsidRPr="00D37A47">
        <w:rPr>
          <w:rFonts w:ascii="Arial" w:eastAsia="Calibri" w:hAnsi="Arial" w:cs="Arial"/>
          <w:sz w:val="24"/>
          <w:szCs w:val="24"/>
        </w:rPr>
        <w:t xml:space="preserve"> afirma</w:t>
      </w:r>
      <w:r w:rsidR="003A6AD3" w:rsidRPr="00D37A47">
        <w:rPr>
          <w:rFonts w:ascii="Arial" w:eastAsia="Calibri" w:hAnsi="Arial" w:cs="Arial"/>
          <w:sz w:val="24"/>
          <w:szCs w:val="24"/>
        </w:rPr>
        <w:t xml:space="preserve"> que </w:t>
      </w:r>
    </w:p>
    <w:p w14:paraId="54CA8D8C" w14:textId="56253B97" w:rsidR="003A6AD3" w:rsidRPr="00D37A47" w:rsidRDefault="003A6AD3" w:rsidP="00B17725">
      <w:pPr>
        <w:spacing w:line="240" w:lineRule="auto"/>
        <w:ind w:left="720"/>
        <w:jc w:val="both"/>
        <w:rPr>
          <w:rFonts w:ascii="Arial" w:eastAsia="Calibri" w:hAnsi="Arial" w:cs="Arial"/>
          <w:sz w:val="24"/>
          <w:szCs w:val="24"/>
        </w:rPr>
      </w:pPr>
      <w:r w:rsidRPr="00D37A47">
        <w:rPr>
          <w:rFonts w:ascii="Arial" w:eastAsia="Calibri" w:hAnsi="Arial" w:cs="Arial"/>
          <w:sz w:val="24"/>
          <w:szCs w:val="24"/>
        </w:rPr>
        <w:t>La actividad digital deja un rastro de información extremadamente completo. Se genera toneladas de datos en una gran fuente de información y conocimiento para mojar el negocio, conocer a los clientes y sus gustos y mejorar la competitividad y rentabilidad del negocio</w:t>
      </w:r>
      <w:r w:rsidR="001918C0" w:rsidRPr="00D37A47">
        <w:rPr>
          <w:rFonts w:ascii="Arial" w:eastAsia="Calibri" w:hAnsi="Arial" w:cs="Arial"/>
          <w:sz w:val="24"/>
          <w:szCs w:val="24"/>
        </w:rPr>
        <w:t>.</w:t>
      </w:r>
    </w:p>
    <w:p w14:paraId="79A51B55" w14:textId="2C64D2E3" w:rsidR="003A6AD3" w:rsidRPr="00D37A47" w:rsidRDefault="003A6AD3" w:rsidP="001918C0">
      <w:pPr>
        <w:spacing w:before="240" w:line="360" w:lineRule="auto"/>
        <w:jc w:val="both"/>
        <w:rPr>
          <w:rFonts w:ascii="Arial" w:eastAsia="Calibri" w:hAnsi="Arial" w:cs="Arial"/>
          <w:sz w:val="24"/>
          <w:szCs w:val="24"/>
        </w:rPr>
      </w:pPr>
      <w:r w:rsidRPr="00D37A47">
        <w:rPr>
          <w:rFonts w:ascii="Arial" w:eastAsia="Calibri" w:hAnsi="Arial" w:cs="Arial"/>
          <w:sz w:val="24"/>
          <w:szCs w:val="24"/>
        </w:rPr>
        <w:t>Seguidamente, según Malca (2020</w:t>
      </w:r>
      <w:r w:rsidR="001918C0" w:rsidRPr="00D37A47">
        <w:rPr>
          <w:rFonts w:ascii="Arial" w:eastAsia="Calibri" w:hAnsi="Arial" w:cs="Arial"/>
          <w:sz w:val="24"/>
          <w:szCs w:val="24"/>
        </w:rPr>
        <w:t>, p. 24</w:t>
      </w:r>
      <w:r w:rsidRPr="00D37A47">
        <w:rPr>
          <w:rFonts w:ascii="Arial" w:eastAsia="Calibri" w:hAnsi="Arial" w:cs="Arial"/>
          <w:sz w:val="24"/>
          <w:szCs w:val="24"/>
        </w:rPr>
        <w:t>) menciona que</w:t>
      </w:r>
    </w:p>
    <w:p w14:paraId="4E168629" w14:textId="0BEB4DCB" w:rsidR="003A6AD3" w:rsidRPr="00D37A47" w:rsidRDefault="003A6AD3" w:rsidP="00B17725">
      <w:pPr>
        <w:spacing w:line="240" w:lineRule="auto"/>
        <w:ind w:left="720"/>
        <w:jc w:val="both"/>
        <w:rPr>
          <w:rFonts w:ascii="Arial" w:eastAsia="Calibri" w:hAnsi="Arial" w:cs="Arial"/>
          <w:sz w:val="24"/>
          <w:szCs w:val="24"/>
        </w:rPr>
      </w:pPr>
      <w:r w:rsidRPr="00D37A47">
        <w:rPr>
          <w:rFonts w:ascii="Arial" w:eastAsia="Calibri" w:hAnsi="Arial" w:cs="Arial"/>
          <w:sz w:val="24"/>
          <w:szCs w:val="24"/>
        </w:rPr>
        <w:t>La búsqueda de información en Web puede llegar a ser muy compleja si no se conoce la dirección exacta de la página que almacena los datos requeridos. Para solucionar este problema, existen sitios en Internet que ayudan al usuario a localizar la información y las páginas Web, estos reciben el nombre de motores de búsqueda o buscadores</w:t>
      </w:r>
      <w:r w:rsidR="001918C0" w:rsidRPr="00D37A47">
        <w:rPr>
          <w:rFonts w:ascii="Arial" w:hAnsi="Arial" w:cs="Arial"/>
          <w:sz w:val="24"/>
          <w:szCs w:val="24"/>
        </w:rPr>
        <w:t>.</w:t>
      </w:r>
    </w:p>
    <w:p w14:paraId="75A03847" w14:textId="7A012E85" w:rsidR="00B17725" w:rsidRPr="00AC543A" w:rsidRDefault="001918C0" w:rsidP="00AC543A">
      <w:pPr>
        <w:spacing w:before="240" w:line="360" w:lineRule="auto"/>
        <w:jc w:val="both"/>
        <w:rPr>
          <w:rFonts w:ascii="Arial" w:eastAsia="Calibri" w:hAnsi="Arial" w:cs="Arial"/>
          <w:sz w:val="24"/>
          <w:szCs w:val="24"/>
        </w:rPr>
      </w:pPr>
      <w:r w:rsidRPr="00D37A47">
        <w:rPr>
          <w:rFonts w:ascii="Arial" w:eastAsia="Calibri" w:hAnsi="Arial" w:cs="Arial"/>
          <w:sz w:val="24"/>
          <w:szCs w:val="24"/>
        </w:rPr>
        <w:t>Del mismo modo, según los autores Gusó et al., (2015) y Malca (2020) hay similitud, dado que ambos (2015) y Malca (2020) tienen similitudes, dado que ambos mencionan que la búsqueda de información es la cantidad de información que se busca en la web sobre un producto y los sitios donde se puede localizar. Sin embargo, Gusó et al., (2015) mencionan que la búsqueda de información es más una forma de conocer al cliente y sus gustos, y de mejorar la competitividad del negocio. Por su parte, Malca (2020) tiene la idea de que la búsqueda de información se utiliza para solucionar un problema, mostrando las páginas o sitios web donde se muestra el producto o servicio con el cual se puede solucion</w:t>
      </w:r>
      <w:r w:rsidR="00AC543A">
        <w:rPr>
          <w:rFonts w:ascii="Arial" w:eastAsia="Calibri" w:hAnsi="Arial" w:cs="Arial"/>
          <w:sz w:val="24"/>
          <w:szCs w:val="24"/>
        </w:rPr>
        <w:t xml:space="preserve">ar el problema del consumidor. </w:t>
      </w:r>
    </w:p>
    <w:p w14:paraId="2FE45D00" w14:textId="0A86EF8A" w:rsidR="003A6AD3" w:rsidRPr="00D37A47" w:rsidRDefault="003A6AD3" w:rsidP="001918C0">
      <w:pPr>
        <w:spacing w:before="240" w:after="100" w:afterAutospacing="1" w:line="360" w:lineRule="auto"/>
        <w:jc w:val="both"/>
        <w:rPr>
          <w:rFonts w:ascii="Arial" w:eastAsia="Calibri" w:hAnsi="Arial" w:cs="Arial"/>
          <w:b/>
          <w:sz w:val="24"/>
          <w:szCs w:val="24"/>
        </w:rPr>
      </w:pPr>
      <w:r w:rsidRPr="00D37A47">
        <w:rPr>
          <w:rFonts w:ascii="Arial" w:eastAsia="Calibri" w:hAnsi="Arial" w:cs="Arial"/>
          <w:b/>
          <w:sz w:val="24"/>
          <w:szCs w:val="24"/>
        </w:rPr>
        <w:t>2.2.1.3.3. EVALUACIÓN DE ALTERNATIVAS</w:t>
      </w:r>
    </w:p>
    <w:p w14:paraId="66D09FFD" w14:textId="160D0441" w:rsidR="003A6AD3" w:rsidRPr="00D37A47" w:rsidRDefault="004F65E2" w:rsidP="001918C0">
      <w:pPr>
        <w:spacing w:line="360" w:lineRule="auto"/>
        <w:jc w:val="both"/>
        <w:rPr>
          <w:rFonts w:ascii="Arial" w:eastAsia="Calibri" w:hAnsi="Arial" w:cs="Arial"/>
          <w:sz w:val="24"/>
          <w:szCs w:val="24"/>
        </w:rPr>
      </w:pPr>
      <w:r>
        <w:rPr>
          <w:rFonts w:ascii="Arial" w:eastAsia="Calibri" w:hAnsi="Arial" w:cs="Arial"/>
          <w:sz w:val="24"/>
          <w:szCs w:val="24"/>
        </w:rPr>
        <w:t xml:space="preserve">La evaluación de alternativa se refiere al proceso critico en la toma de decisiones el cual implica el analizar diferentes opciones disponibles para mejorar o implementar los componentes del e-commerce, además se asegura de que se seleccionen las </w:t>
      </w:r>
      <w:r>
        <w:rPr>
          <w:rFonts w:ascii="Arial" w:eastAsia="Calibri" w:hAnsi="Arial" w:cs="Arial"/>
          <w:sz w:val="24"/>
          <w:szCs w:val="24"/>
        </w:rPr>
        <w:lastRenderedPageBreak/>
        <w:t xml:space="preserve">alternativas más adecuadas y efectivas para alcanzar los objetivas estratégicos de la empresa. </w:t>
      </w:r>
      <w:r w:rsidR="003A6AD3" w:rsidRPr="00D37A47">
        <w:rPr>
          <w:rFonts w:ascii="Arial" w:eastAsia="Calibri" w:hAnsi="Arial" w:cs="Arial"/>
          <w:sz w:val="24"/>
          <w:szCs w:val="24"/>
        </w:rPr>
        <w:t>Resulta oportuno mencionar a la Asociación Española de Comercio Electrónico y Marketing. (2009) que dice que “evaluar las alternativas es estudiar las patologías y tendencias a través del embudo de conversión, que podrá ser abierto (diversos itinerarios llevan a la materialización del resultado buscado) o cerrado (el usuario no podrá acceder al proceso a medio camino)”</w:t>
      </w:r>
      <w:r w:rsidR="00E62C19" w:rsidRPr="00D37A47">
        <w:rPr>
          <w:rFonts w:ascii="Arial" w:eastAsia="Calibri" w:hAnsi="Arial" w:cs="Arial"/>
          <w:sz w:val="24"/>
          <w:szCs w:val="24"/>
        </w:rPr>
        <w:t xml:space="preserve"> (p. 177).</w:t>
      </w:r>
      <w:r w:rsidR="003A6AD3" w:rsidRPr="00D37A47">
        <w:rPr>
          <w:rFonts w:ascii="Arial" w:eastAsia="Calibri" w:hAnsi="Arial" w:cs="Arial"/>
          <w:sz w:val="24"/>
          <w:szCs w:val="24"/>
        </w:rPr>
        <w:t xml:space="preserve"> En este mismo sentido según Blázquez</w:t>
      </w:r>
      <w:r w:rsidR="00E639A7" w:rsidRPr="00D37A47">
        <w:rPr>
          <w:rFonts w:ascii="Arial" w:eastAsia="Calibri" w:hAnsi="Arial" w:cs="Arial"/>
          <w:sz w:val="24"/>
          <w:szCs w:val="24"/>
        </w:rPr>
        <w:t xml:space="preserve"> </w:t>
      </w:r>
      <w:r w:rsidR="003A6AD3" w:rsidRPr="00D37A47">
        <w:rPr>
          <w:rFonts w:ascii="Arial" w:eastAsia="Calibri" w:hAnsi="Arial" w:cs="Arial"/>
          <w:sz w:val="24"/>
          <w:szCs w:val="24"/>
        </w:rPr>
        <w:t>(2012</w:t>
      </w:r>
      <w:r w:rsidR="00E639A7" w:rsidRPr="00D37A47">
        <w:rPr>
          <w:rFonts w:ascii="Arial" w:eastAsia="Calibri" w:hAnsi="Arial" w:cs="Arial"/>
          <w:sz w:val="24"/>
          <w:szCs w:val="24"/>
        </w:rPr>
        <w:t>, p. 22</w:t>
      </w:r>
      <w:r w:rsidR="003A6AD3" w:rsidRPr="00D37A47">
        <w:rPr>
          <w:rFonts w:ascii="Arial" w:eastAsia="Calibri" w:hAnsi="Arial" w:cs="Arial"/>
          <w:sz w:val="24"/>
          <w:szCs w:val="24"/>
        </w:rPr>
        <w:t>) menciona que</w:t>
      </w:r>
    </w:p>
    <w:p w14:paraId="6C96A8B0" w14:textId="0A6FCCA5" w:rsidR="003A6AD3" w:rsidRPr="00D37A47" w:rsidRDefault="003A6AD3" w:rsidP="00B17725">
      <w:pPr>
        <w:spacing w:line="240" w:lineRule="auto"/>
        <w:ind w:left="720"/>
        <w:jc w:val="both"/>
        <w:rPr>
          <w:rFonts w:ascii="Arial" w:eastAsia="Calibri" w:hAnsi="Arial" w:cs="Arial"/>
          <w:sz w:val="24"/>
          <w:szCs w:val="24"/>
        </w:rPr>
      </w:pPr>
      <w:r w:rsidRPr="00D37A47">
        <w:rPr>
          <w:rFonts w:ascii="Arial" w:eastAsia="Calibri" w:hAnsi="Arial" w:cs="Arial"/>
          <w:sz w:val="24"/>
          <w:szCs w:val="24"/>
        </w:rPr>
        <w:t>La toma de decisiones es un proceso muy frecuente en la vida cotidiana. En multitud de ocasiones nos encontramos ante diferentes alternativas entre las que debemos seleccionar la que, a nuestro juicio, nos parece mejor o la que satisface el mayor número de necesidades requeridas. Los ejecutivos de las empresas y organizaciones, los responsables políticos, los directores de proyectos y en general los profesionales han de adoptar decisiones difíciles durante el transcurso de sus actividades, caracterizadas por tener intereses contrapuestos y elementos de incertidumbre, incluir a distintas personas en la decisión, y poseer elementos fácilmente valorables y elementos difícilmente valorables</w:t>
      </w:r>
      <w:r w:rsidR="00E639A7" w:rsidRPr="00D37A47">
        <w:rPr>
          <w:rFonts w:ascii="Arial" w:eastAsia="Calibri" w:hAnsi="Arial" w:cs="Arial"/>
          <w:sz w:val="24"/>
          <w:szCs w:val="24"/>
        </w:rPr>
        <w:t>.</w:t>
      </w:r>
    </w:p>
    <w:p w14:paraId="58D79103" w14:textId="39DCB1A6" w:rsidR="00B17725" w:rsidRPr="00AC543A" w:rsidRDefault="003A6AD3" w:rsidP="00AC543A">
      <w:pPr>
        <w:spacing w:before="240" w:line="360" w:lineRule="auto"/>
        <w:jc w:val="both"/>
        <w:rPr>
          <w:rFonts w:ascii="Arial" w:eastAsia="Calibri" w:hAnsi="Arial" w:cs="Arial"/>
          <w:sz w:val="24"/>
          <w:szCs w:val="24"/>
        </w:rPr>
      </w:pPr>
      <w:r w:rsidRPr="00D37A47">
        <w:rPr>
          <w:rFonts w:ascii="Arial" w:eastAsia="Calibri" w:hAnsi="Arial" w:cs="Arial"/>
          <w:sz w:val="24"/>
          <w:szCs w:val="24"/>
        </w:rPr>
        <w:t>Después de lo anterior expuesto por los autores Asociación Española de Comercio Electrónico y Marketing. (2009) y Blázquez (2012) concuerdan al mencionar que la evaluación de alternativas es la forma de estudiar las diferentes opciones que tiene el usuario en el momento de comprar algún producto o servicio que ofrece las empresas. Se difieren en el momento en que Asociación Española de Comercio Electrónico y Marketing. (2009) menciona que podrá ser abierto (diversos itinerarios llevan a la materialización del resultado buscado) o cerrado (el usuario no podrá acceder al proceso a medio camino) mientras que Blázquez</w:t>
      </w:r>
      <w:r w:rsidR="00E639A7" w:rsidRPr="00D37A47">
        <w:rPr>
          <w:rFonts w:ascii="Arial" w:eastAsia="Calibri" w:hAnsi="Arial" w:cs="Arial"/>
          <w:sz w:val="24"/>
          <w:szCs w:val="24"/>
        </w:rPr>
        <w:t xml:space="preserve"> </w:t>
      </w:r>
      <w:r w:rsidRPr="00D37A47">
        <w:rPr>
          <w:rFonts w:ascii="Arial" w:eastAsia="Calibri" w:hAnsi="Arial" w:cs="Arial"/>
          <w:sz w:val="24"/>
          <w:szCs w:val="24"/>
        </w:rPr>
        <w:t>(2012) dice que es caracterizadas por tener intereses contrapuestos y elementos de incertidumbre, incluir a distintas personas en la decisión, y poseer elementos fácilmente valorables y ele</w:t>
      </w:r>
      <w:r w:rsidR="00AC543A">
        <w:rPr>
          <w:rFonts w:ascii="Arial" w:eastAsia="Calibri" w:hAnsi="Arial" w:cs="Arial"/>
          <w:sz w:val="24"/>
          <w:szCs w:val="24"/>
        </w:rPr>
        <w:t>mentos difícilmente valorables.</w:t>
      </w:r>
    </w:p>
    <w:p w14:paraId="25597A2C" w14:textId="04FC29AD" w:rsidR="003A6AD3" w:rsidRPr="00D37A47" w:rsidRDefault="003A6AD3" w:rsidP="00E639A7">
      <w:pPr>
        <w:spacing w:after="100" w:afterAutospacing="1" w:line="480" w:lineRule="auto"/>
        <w:jc w:val="both"/>
        <w:rPr>
          <w:rFonts w:ascii="Arial" w:eastAsia="Calibri" w:hAnsi="Arial" w:cs="Arial"/>
          <w:b/>
          <w:sz w:val="24"/>
          <w:szCs w:val="24"/>
        </w:rPr>
      </w:pPr>
      <w:r w:rsidRPr="00D37A47">
        <w:rPr>
          <w:rFonts w:ascii="Arial" w:eastAsia="Calibri" w:hAnsi="Arial" w:cs="Arial"/>
          <w:b/>
          <w:sz w:val="24"/>
          <w:szCs w:val="24"/>
        </w:rPr>
        <w:t>2.2.1.3.4. DECISIÓN DE COMPRA</w:t>
      </w:r>
    </w:p>
    <w:p w14:paraId="74B0A925" w14:textId="432A1CF0" w:rsidR="003A6AD3" w:rsidRPr="00D37A47" w:rsidRDefault="004F65E2" w:rsidP="00E71910">
      <w:pPr>
        <w:spacing w:line="360" w:lineRule="auto"/>
        <w:jc w:val="both"/>
        <w:rPr>
          <w:rFonts w:ascii="Arial" w:eastAsia="Calibri" w:hAnsi="Arial" w:cs="Arial"/>
          <w:sz w:val="24"/>
          <w:szCs w:val="24"/>
        </w:rPr>
      </w:pPr>
      <w:r>
        <w:rPr>
          <w:rFonts w:ascii="Arial" w:eastAsia="Calibri" w:hAnsi="Arial" w:cs="Arial"/>
          <w:sz w:val="24"/>
          <w:szCs w:val="24"/>
        </w:rPr>
        <w:lastRenderedPageBreak/>
        <w:t xml:space="preserve">La decisión de compra es el momento crítico en el cual el usuario decide adquirir un producto o servicio a través de una plataforma digital. </w:t>
      </w:r>
      <w:r w:rsidR="003A6AD3" w:rsidRPr="00D37A47">
        <w:rPr>
          <w:rFonts w:ascii="Arial" w:eastAsia="Calibri" w:hAnsi="Arial" w:cs="Arial"/>
          <w:sz w:val="24"/>
          <w:szCs w:val="24"/>
        </w:rPr>
        <w:t>Primeramente, según Retamozo</w:t>
      </w:r>
      <w:r w:rsidR="00E639A7" w:rsidRPr="00D37A47">
        <w:rPr>
          <w:rFonts w:ascii="Arial" w:eastAsia="Calibri" w:hAnsi="Arial" w:cs="Arial"/>
          <w:sz w:val="24"/>
          <w:szCs w:val="24"/>
        </w:rPr>
        <w:t xml:space="preserve"> </w:t>
      </w:r>
      <w:r w:rsidR="003A6AD3" w:rsidRPr="00D37A47">
        <w:rPr>
          <w:rFonts w:ascii="Arial" w:eastAsia="Calibri" w:hAnsi="Arial" w:cs="Arial"/>
          <w:sz w:val="24"/>
          <w:szCs w:val="24"/>
        </w:rPr>
        <w:t>(2020,</w:t>
      </w:r>
      <w:r w:rsidR="00E71910" w:rsidRPr="00D37A47">
        <w:rPr>
          <w:rFonts w:ascii="Arial" w:eastAsia="Calibri" w:hAnsi="Arial" w:cs="Arial"/>
          <w:sz w:val="24"/>
          <w:szCs w:val="24"/>
        </w:rPr>
        <w:t xml:space="preserve"> como se citó en </w:t>
      </w:r>
      <w:r w:rsidR="003A6AD3" w:rsidRPr="00D37A47">
        <w:rPr>
          <w:rFonts w:ascii="Arial" w:eastAsia="Calibri" w:hAnsi="Arial" w:cs="Arial"/>
          <w:sz w:val="24"/>
          <w:szCs w:val="24"/>
        </w:rPr>
        <w:t>Berdasco et al</w:t>
      </w:r>
      <w:r w:rsidR="00E71910" w:rsidRPr="00D37A47">
        <w:rPr>
          <w:rFonts w:ascii="Arial" w:eastAsia="Calibri" w:hAnsi="Arial" w:cs="Arial"/>
          <w:sz w:val="24"/>
          <w:szCs w:val="24"/>
        </w:rPr>
        <w:t>.</w:t>
      </w:r>
      <w:r w:rsidR="003A6AD3" w:rsidRPr="00D37A47">
        <w:rPr>
          <w:rFonts w:ascii="Arial" w:eastAsia="Calibri" w:hAnsi="Arial" w:cs="Arial"/>
          <w:sz w:val="24"/>
          <w:szCs w:val="24"/>
        </w:rPr>
        <w:t xml:space="preserve">, 2018) menciona que </w:t>
      </w:r>
    </w:p>
    <w:p w14:paraId="3855F55D" w14:textId="0E3F3996" w:rsidR="003A6AD3" w:rsidRPr="00D37A47" w:rsidRDefault="003A6AD3" w:rsidP="00B17725">
      <w:pPr>
        <w:spacing w:line="240" w:lineRule="auto"/>
        <w:ind w:left="720"/>
        <w:jc w:val="both"/>
        <w:rPr>
          <w:rFonts w:ascii="Arial" w:eastAsia="Calibri" w:hAnsi="Arial" w:cs="Arial"/>
          <w:sz w:val="24"/>
          <w:szCs w:val="24"/>
        </w:rPr>
      </w:pPr>
      <w:r w:rsidRPr="00D37A47">
        <w:rPr>
          <w:rFonts w:ascii="Arial" w:eastAsia="Calibri" w:hAnsi="Arial" w:cs="Arial"/>
          <w:sz w:val="24"/>
          <w:szCs w:val="24"/>
        </w:rPr>
        <w:t>En esta fase el consumidor realiza la compra, después de considerar haber revisado la información suficiente para tomar una decisión; así como en la etapa anterior esta acción puede también estar influenciada por otras personas al compartir opiniones o testimonios anteriores; o por el usuario final (p. 21).</w:t>
      </w:r>
    </w:p>
    <w:p w14:paraId="54B2D39D" w14:textId="68A37200" w:rsidR="003A6AD3" w:rsidRPr="00D37A47" w:rsidRDefault="003A6AD3" w:rsidP="00E71910">
      <w:pPr>
        <w:spacing w:before="240" w:line="360" w:lineRule="auto"/>
        <w:jc w:val="both"/>
        <w:rPr>
          <w:rFonts w:ascii="Arial" w:eastAsia="Calibri" w:hAnsi="Arial" w:cs="Arial"/>
          <w:sz w:val="24"/>
          <w:szCs w:val="24"/>
        </w:rPr>
      </w:pPr>
      <w:r w:rsidRPr="00D37A47">
        <w:rPr>
          <w:rFonts w:ascii="Arial" w:eastAsia="Calibri" w:hAnsi="Arial" w:cs="Arial"/>
          <w:sz w:val="24"/>
          <w:szCs w:val="24"/>
        </w:rPr>
        <w:t xml:space="preserve">En este orden de ideas se puede citar </w:t>
      </w:r>
      <w:r w:rsidR="00AC543A">
        <w:rPr>
          <w:rFonts w:ascii="Arial" w:eastAsia="Calibri" w:hAnsi="Arial" w:cs="Arial"/>
          <w:sz w:val="24"/>
          <w:szCs w:val="24"/>
        </w:rPr>
        <w:t xml:space="preserve">al Director general de turismo </w:t>
      </w:r>
      <w:r w:rsidRPr="00AC543A">
        <w:rPr>
          <w:rFonts w:ascii="Arial" w:eastAsia="Calibri" w:hAnsi="Arial" w:cs="Arial"/>
          <w:sz w:val="24"/>
          <w:szCs w:val="24"/>
        </w:rPr>
        <w:t xml:space="preserve"> (2021</w:t>
      </w:r>
      <w:r w:rsidR="00E71910" w:rsidRPr="00AC543A">
        <w:rPr>
          <w:rFonts w:ascii="Arial" w:eastAsia="Calibri" w:hAnsi="Arial" w:cs="Arial"/>
          <w:sz w:val="24"/>
          <w:szCs w:val="24"/>
        </w:rPr>
        <w:t>, p. 22</w:t>
      </w:r>
      <w:r w:rsidRPr="00AC543A">
        <w:rPr>
          <w:rFonts w:ascii="Arial" w:eastAsia="Calibri" w:hAnsi="Arial" w:cs="Arial"/>
          <w:sz w:val="24"/>
          <w:szCs w:val="24"/>
        </w:rPr>
        <w:t>)</w:t>
      </w:r>
      <w:r w:rsidRPr="00D37A47">
        <w:rPr>
          <w:rFonts w:ascii="Arial" w:eastAsia="Calibri" w:hAnsi="Arial" w:cs="Arial"/>
          <w:sz w:val="24"/>
          <w:szCs w:val="24"/>
        </w:rPr>
        <w:t xml:space="preserve"> dice que </w:t>
      </w:r>
    </w:p>
    <w:p w14:paraId="6B6D1E47" w14:textId="465983FD" w:rsidR="003A6AD3" w:rsidRPr="00D37A47" w:rsidRDefault="003A6AD3" w:rsidP="00BF36D7">
      <w:pPr>
        <w:spacing w:line="240" w:lineRule="auto"/>
        <w:ind w:left="720"/>
        <w:jc w:val="both"/>
        <w:rPr>
          <w:rFonts w:ascii="Arial" w:eastAsia="Calibri" w:hAnsi="Arial" w:cs="Arial"/>
          <w:sz w:val="24"/>
          <w:szCs w:val="24"/>
        </w:rPr>
      </w:pPr>
      <w:r w:rsidRPr="00D37A47">
        <w:rPr>
          <w:rFonts w:ascii="Arial" w:eastAsia="Calibri" w:hAnsi="Arial" w:cs="Arial"/>
          <w:sz w:val="24"/>
          <w:szCs w:val="24"/>
        </w:rPr>
        <w:t>Ante la incertidumbre económica, las personas tienden a ser más ahorradoras y cautelosas, por lo que hay una tendencia creciente hacia una mayor reflexión a la hora de adquirir productos o servicios, incentivando la necesidad de ofrecer oportunidades y descuentos de manera más frecuente.</w:t>
      </w:r>
    </w:p>
    <w:p w14:paraId="542F6761" w14:textId="73D68B06" w:rsidR="003A6AD3" w:rsidRPr="00D37A47" w:rsidRDefault="003A6AD3" w:rsidP="00E71910">
      <w:pPr>
        <w:spacing w:line="360" w:lineRule="auto"/>
        <w:ind w:firstLine="709"/>
        <w:jc w:val="both"/>
        <w:rPr>
          <w:rFonts w:ascii="Arial" w:eastAsia="Calibri" w:hAnsi="Arial" w:cs="Arial"/>
          <w:sz w:val="24"/>
          <w:szCs w:val="24"/>
        </w:rPr>
      </w:pPr>
      <w:r w:rsidRPr="00D37A47">
        <w:rPr>
          <w:rFonts w:ascii="Arial" w:eastAsia="Calibri" w:hAnsi="Arial" w:cs="Arial"/>
          <w:sz w:val="24"/>
          <w:szCs w:val="24"/>
        </w:rPr>
        <w:t xml:space="preserve">Tal como se ha visto según los autores Retamozo (2020) y </w:t>
      </w:r>
      <w:r w:rsidRPr="00AC543A">
        <w:rPr>
          <w:rFonts w:ascii="Arial" w:eastAsia="Calibri" w:hAnsi="Arial" w:cs="Arial"/>
          <w:sz w:val="24"/>
          <w:szCs w:val="24"/>
        </w:rPr>
        <w:t>Director general de turismo (2021)</w:t>
      </w:r>
      <w:r w:rsidRPr="00D37A47">
        <w:rPr>
          <w:rFonts w:ascii="Arial" w:eastAsia="Calibri" w:hAnsi="Arial" w:cs="Arial"/>
          <w:sz w:val="24"/>
          <w:szCs w:val="24"/>
        </w:rPr>
        <w:t xml:space="preserve"> donde se encuentra similitud donde los dos mencionan que la decisión de compra es la última fase de proceso, en cual el usuario ya ha tomado una decisión de compra, se pueden encontrar diferencia ya que Retamozo</w:t>
      </w:r>
      <w:r w:rsidR="00D17F50" w:rsidRPr="00D37A47">
        <w:rPr>
          <w:rFonts w:ascii="Arial" w:eastAsia="Calibri" w:hAnsi="Arial" w:cs="Arial"/>
          <w:sz w:val="24"/>
          <w:szCs w:val="24"/>
        </w:rPr>
        <w:t xml:space="preserve"> </w:t>
      </w:r>
      <w:r w:rsidRPr="00D37A47">
        <w:rPr>
          <w:rFonts w:ascii="Arial" w:eastAsia="Calibri" w:hAnsi="Arial" w:cs="Arial"/>
          <w:sz w:val="24"/>
          <w:szCs w:val="24"/>
        </w:rPr>
        <w:t>(2020) menciona que esta última fase es influenciada por otras personas al compartir opiniones o testimonios anteriores; o por el usuario final mientras que Director general de turismo, comercio y consumos (2021) menciona que lo que busca el usuario en esta fase es adquirir productos o servicios, incentivando la necesidad de ofrecer oportunidades y descuentos de manera más frecuente.</w:t>
      </w:r>
    </w:p>
    <w:p w14:paraId="399DC922" w14:textId="77777777" w:rsidR="003A6AD3" w:rsidRPr="00D37A47" w:rsidRDefault="003A6AD3" w:rsidP="00D17F50">
      <w:pPr>
        <w:spacing w:after="100" w:afterAutospacing="1" w:line="480" w:lineRule="auto"/>
        <w:rPr>
          <w:rFonts w:ascii="Arial" w:eastAsia="Calibri" w:hAnsi="Arial" w:cs="Arial"/>
          <w:b/>
          <w:sz w:val="24"/>
          <w:szCs w:val="24"/>
        </w:rPr>
      </w:pPr>
      <w:r w:rsidRPr="00D37A47">
        <w:rPr>
          <w:rFonts w:ascii="Arial" w:eastAsia="Calibri" w:hAnsi="Arial" w:cs="Arial"/>
          <w:b/>
          <w:sz w:val="24"/>
          <w:szCs w:val="24"/>
        </w:rPr>
        <w:t>2.3. SISTEMA DE VARIABLES</w:t>
      </w:r>
    </w:p>
    <w:p w14:paraId="7539EF78" w14:textId="77777777" w:rsidR="003A6AD3" w:rsidRPr="00D37A47" w:rsidRDefault="003A6AD3" w:rsidP="00D17F50">
      <w:pPr>
        <w:spacing w:after="100" w:afterAutospacing="1" w:line="360" w:lineRule="auto"/>
        <w:jc w:val="both"/>
        <w:rPr>
          <w:rFonts w:ascii="Arial" w:eastAsia="Calibri" w:hAnsi="Arial" w:cs="Arial"/>
          <w:b/>
          <w:sz w:val="24"/>
          <w:szCs w:val="24"/>
        </w:rPr>
      </w:pPr>
      <w:r w:rsidRPr="00D37A47">
        <w:rPr>
          <w:rFonts w:ascii="Arial" w:eastAsia="Calibri" w:hAnsi="Arial" w:cs="Arial"/>
          <w:b/>
          <w:sz w:val="24"/>
          <w:szCs w:val="24"/>
        </w:rPr>
        <w:t>2.3.1. DEFINICIÓN NOMINAL</w:t>
      </w:r>
    </w:p>
    <w:p w14:paraId="4AA4D1CB" w14:textId="1AC8FDA5" w:rsidR="003A6AD3" w:rsidRPr="00D37A47" w:rsidRDefault="003A6AD3" w:rsidP="00D17F50">
      <w:pPr>
        <w:spacing w:after="100" w:afterAutospacing="1" w:line="360" w:lineRule="auto"/>
        <w:jc w:val="both"/>
        <w:rPr>
          <w:rFonts w:ascii="Arial" w:eastAsia="Calibri" w:hAnsi="Arial" w:cs="Arial"/>
          <w:bCs/>
          <w:sz w:val="24"/>
          <w:szCs w:val="24"/>
        </w:rPr>
      </w:pPr>
      <w:r w:rsidRPr="00D37A47">
        <w:rPr>
          <w:rFonts w:ascii="Arial" w:eastAsia="Calibri" w:hAnsi="Arial" w:cs="Arial"/>
          <w:bCs/>
          <w:sz w:val="24"/>
          <w:szCs w:val="24"/>
        </w:rPr>
        <w:t>E-commerce</w:t>
      </w:r>
      <w:r w:rsidR="00D17F50" w:rsidRPr="00D37A47">
        <w:rPr>
          <w:rFonts w:ascii="Arial" w:eastAsia="Calibri" w:hAnsi="Arial" w:cs="Arial"/>
          <w:bCs/>
          <w:sz w:val="24"/>
          <w:szCs w:val="24"/>
        </w:rPr>
        <w:t>.</w:t>
      </w:r>
    </w:p>
    <w:p w14:paraId="301134AF" w14:textId="77777777" w:rsidR="003A6AD3" w:rsidRPr="00D37A47" w:rsidRDefault="003A6AD3" w:rsidP="00D17F50">
      <w:pPr>
        <w:spacing w:after="100" w:afterAutospacing="1" w:line="360" w:lineRule="auto"/>
        <w:jc w:val="both"/>
        <w:rPr>
          <w:rFonts w:ascii="Arial" w:eastAsia="Calibri" w:hAnsi="Arial" w:cs="Arial"/>
          <w:b/>
          <w:sz w:val="24"/>
          <w:szCs w:val="24"/>
        </w:rPr>
      </w:pPr>
      <w:r w:rsidRPr="00D37A47">
        <w:rPr>
          <w:rFonts w:ascii="Arial" w:eastAsia="Calibri" w:hAnsi="Arial" w:cs="Arial"/>
          <w:b/>
          <w:sz w:val="24"/>
          <w:szCs w:val="24"/>
        </w:rPr>
        <w:t>2.3.2. DEFINICÓN CONCEPTUAL</w:t>
      </w:r>
    </w:p>
    <w:p w14:paraId="1F1EF28C" w14:textId="4526B63C" w:rsidR="003A6AD3" w:rsidRPr="00D37A47" w:rsidRDefault="003A6AD3" w:rsidP="00D17F50">
      <w:pPr>
        <w:spacing w:after="100" w:afterAutospacing="1" w:line="360" w:lineRule="auto"/>
        <w:jc w:val="both"/>
        <w:rPr>
          <w:rFonts w:ascii="Arial" w:eastAsia="Calibri" w:hAnsi="Arial" w:cs="Arial"/>
          <w:sz w:val="24"/>
          <w:szCs w:val="24"/>
        </w:rPr>
      </w:pPr>
      <w:r w:rsidRPr="00D37A47">
        <w:rPr>
          <w:rFonts w:ascii="Arial" w:eastAsia="Calibri" w:hAnsi="Arial" w:cs="Arial"/>
          <w:sz w:val="24"/>
          <w:szCs w:val="24"/>
        </w:rPr>
        <w:lastRenderedPageBreak/>
        <w:t>El e-commerce es la compra y venta de productos o servicios a través de redes de comunicación. La tecnología permite el intercambio de datos, esta tecnología se explota básicamente en las empresas para mejorar los sistemas de gestión tanto a nivel interno como con los proveedores e intermediarios Moro &amp; Campo</w:t>
      </w:r>
      <w:r w:rsidR="00D17F50" w:rsidRPr="00D37A47">
        <w:rPr>
          <w:rFonts w:ascii="Arial" w:eastAsia="Calibri" w:hAnsi="Arial" w:cs="Arial"/>
          <w:sz w:val="24"/>
          <w:szCs w:val="24"/>
        </w:rPr>
        <w:t xml:space="preserve"> </w:t>
      </w:r>
      <w:r w:rsidRPr="00D37A47">
        <w:rPr>
          <w:rFonts w:ascii="Arial" w:eastAsia="Calibri" w:hAnsi="Arial" w:cs="Arial"/>
          <w:sz w:val="24"/>
          <w:szCs w:val="24"/>
        </w:rPr>
        <w:t>(2020, pág.151).</w:t>
      </w:r>
    </w:p>
    <w:p w14:paraId="014B9797" w14:textId="77777777" w:rsidR="003A6AD3" w:rsidRPr="00D37A47" w:rsidRDefault="003A6AD3" w:rsidP="00D17F50">
      <w:pPr>
        <w:spacing w:line="480" w:lineRule="auto"/>
        <w:jc w:val="both"/>
        <w:rPr>
          <w:rFonts w:ascii="Arial" w:eastAsia="Calibri" w:hAnsi="Arial" w:cs="Arial"/>
          <w:sz w:val="24"/>
          <w:szCs w:val="24"/>
        </w:rPr>
      </w:pPr>
      <w:r w:rsidRPr="00D37A47">
        <w:rPr>
          <w:rFonts w:ascii="Arial" w:eastAsia="Calibri" w:hAnsi="Arial" w:cs="Arial"/>
          <w:b/>
          <w:sz w:val="24"/>
          <w:szCs w:val="24"/>
        </w:rPr>
        <w:t>2.3.3. DEFINICIÓN OPERACIONAL</w:t>
      </w:r>
    </w:p>
    <w:p w14:paraId="4C032E35" w14:textId="77777777" w:rsidR="003A6AD3" w:rsidRPr="00D37A47" w:rsidRDefault="003A6AD3" w:rsidP="00D17F50">
      <w:pPr>
        <w:spacing w:line="360" w:lineRule="auto"/>
        <w:jc w:val="both"/>
        <w:rPr>
          <w:rFonts w:ascii="Arial" w:eastAsia="Calibri" w:hAnsi="Arial" w:cs="Arial"/>
          <w:sz w:val="24"/>
          <w:szCs w:val="24"/>
        </w:rPr>
      </w:pPr>
      <w:r w:rsidRPr="00D37A47">
        <w:rPr>
          <w:rFonts w:ascii="Arial" w:eastAsia="Calibri" w:hAnsi="Arial" w:cs="Arial"/>
          <w:sz w:val="24"/>
          <w:szCs w:val="24"/>
        </w:rPr>
        <w:t>El comercio electrónico es un medio de comercio de bienes, productos o servicios que las empresas utilizan como estrategias de marketing abriendo canales virtuales  para la compra y venta de productos las 24 horas del día , este método se ha desarrollado a lo largo de los años, la publicidad añadida de los productos y/o servicio que ofrecen las empresas irá más allá de las fronteras y limitaciones del comercio tradicional, ya que ha mejorado el desarrollo de las empresas; dando lugar  la transacción comercial como las nuevas tecnologías y canales de comunicación adecuados para la negociación, también es la forma en que las organizaciones buscan mejorar los sistemas de gestión interna utilizando redes de marketing de interacción o intercambio de datos.</w:t>
      </w:r>
    </w:p>
    <w:p w14:paraId="3110837E" w14:textId="333E7BDF" w:rsidR="003A6AD3" w:rsidRPr="00D37A47" w:rsidRDefault="003A6AD3" w:rsidP="00D17F50">
      <w:pPr>
        <w:spacing w:before="240" w:line="360" w:lineRule="auto"/>
        <w:jc w:val="both"/>
        <w:rPr>
          <w:rFonts w:ascii="Arial" w:eastAsia="Calibri" w:hAnsi="Arial" w:cs="Arial"/>
          <w:sz w:val="24"/>
          <w:szCs w:val="24"/>
        </w:rPr>
      </w:pPr>
      <w:r w:rsidRPr="00D37A47">
        <w:rPr>
          <w:rFonts w:ascii="Arial" w:eastAsia="Calibri" w:hAnsi="Arial" w:cs="Arial"/>
          <w:sz w:val="24"/>
          <w:szCs w:val="24"/>
        </w:rPr>
        <w:t xml:space="preserve">Esta variable se </w:t>
      </w:r>
      <w:r w:rsidR="00D17F50" w:rsidRPr="00D37A47">
        <w:rPr>
          <w:rFonts w:ascii="Arial" w:eastAsia="Calibri" w:hAnsi="Arial" w:cs="Arial"/>
          <w:sz w:val="24"/>
          <w:szCs w:val="24"/>
        </w:rPr>
        <w:t>operacionalizará</w:t>
      </w:r>
      <w:r w:rsidRPr="00D37A47">
        <w:rPr>
          <w:rFonts w:ascii="Arial" w:eastAsia="Calibri" w:hAnsi="Arial" w:cs="Arial"/>
          <w:sz w:val="24"/>
          <w:szCs w:val="24"/>
        </w:rPr>
        <w:t xml:space="preserve"> a través de las dimensiones, tipos de e-commerce, características, procesos de e-commerce. Teniendo consigo indicadores como b2b (business-to-business), b2c (business-to-consumer), c2c (consumer to consumer transaction orientation), disponibilidad, estándares universales, interactividad, la personalización, reconocimiento de necesidades, búsqueda de información, evaluación de alternativas, decisión de compra.</w:t>
      </w:r>
    </w:p>
    <w:p w14:paraId="7A64EA33" w14:textId="77777777" w:rsidR="00D17F50" w:rsidRPr="00D37A47" w:rsidRDefault="00D17F50" w:rsidP="003A6AD3">
      <w:pPr>
        <w:pBdr>
          <w:top w:val="nil"/>
          <w:left w:val="nil"/>
          <w:bottom w:val="nil"/>
          <w:right w:val="nil"/>
          <w:between w:val="nil"/>
        </w:pBdr>
        <w:spacing w:line="360" w:lineRule="auto"/>
        <w:rPr>
          <w:rFonts w:ascii="Arial" w:eastAsia="Calibri" w:hAnsi="Arial" w:cs="Arial"/>
          <w:b/>
          <w:bCs/>
          <w:color w:val="000000"/>
          <w:sz w:val="24"/>
          <w:szCs w:val="24"/>
        </w:rPr>
      </w:pPr>
    </w:p>
    <w:p w14:paraId="5ED6AD5D" w14:textId="77777777" w:rsidR="00D17F50" w:rsidRDefault="00D17F50" w:rsidP="00D17F50">
      <w:pPr>
        <w:pBdr>
          <w:top w:val="nil"/>
          <w:left w:val="nil"/>
          <w:bottom w:val="nil"/>
          <w:right w:val="nil"/>
          <w:between w:val="nil"/>
        </w:pBdr>
        <w:spacing w:line="360" w:lineRule="auto"/>
        <w:rPr>
          <w:rFonts w:ascii="Arial" w:eastAsia="Calibri" w:hAnsi="Arial" w:cs="Arial"/>
          <w:b/>
          <w:bCs/>
          <w:color w:val="000000"/>
          <w:sz w:val="24"/>
          <w:szCs w:val="24"/>
        </w:rPr>
      </w:pPr>
    </w:p>
    <w:p w14:paraId="4DE4E629" w14:textId="77777777" w:rsidR="00BF36D7" w:rsidRPr="00D37A47" w:rsidRDefault="00BF36D7" w:rsidP="00D17F50">
      <w:pPr>
        <w:pBdr>
          <w:top w:val="nil"/>
          <w:left w:val="nil"/>
          <w:bottom w:val="nil"/>
          <w:right w:val="nil"/>
          <w:between w:val="nil"/>
        </w:pBdr>
        <w:spacing w:line="360" w:lineRule="auto"/>
        <w:rPr>
          <w:rFonts w:ascii="Arial" w:eastAsia="Calibri" w:hAnsi="Arial" w:cs="Arial"/>
          <w:b/>
          <w:bCs/>
          <w:color w:val="000000"/>
          <w:sz w:val="24"/>
          <w:szCs w:val="24"/>
        </w:rPr>
      </w:pPr>
    </w:p>
    <w:p w14:paraId="3B2A3EEE" w14:textId="76E3C560" w:rsidR="003A6AD3" w:rsidRPr="00A918A2" w:rsidRDefault="00A918A2" w:rsidP="00A918A2">
      <w:pPr>
        <w:pStyle w:val="Descripcin"/>
        <w:keepNext/>
        <w:jc w:val="center"/>
        <w:rPr>
          <w:rFonts w:ascii="Arial" w:hAnsi="Arial" w:cs="Arial"/>
          <w:b/>
          <w:bCs/>
          <w:i w:val="0"/>
          <w:iCs w:val="0"/>
          <w:color w:val="auto"/>
          <w:sz w:val="24"/>
          <w:szCs w:val="24"/>
        </w:rPr>
      </w:pPr>
      <w:bookmarkStart w:id="7" w:name="_Toc181203254"/>
      <w:r w:rsidRPr="00A918A2">
        <w:rPr>
          <w:rFonts w:ascii="Arial" w:hAnsi="Arial" w:cs="Arial"/>
          <w:b/>
          <w:bCs/>
          <w:i w:val="0"/>
          <w:iCs w:val="0"/>
          <w:color w:val="auto"/>
          <w:sz w:val="24"/>
          <w:szCs w:val="24"/>
        </w:rPr>
        <w:lastRenderedPageBreak/>
        <w:t xml:space="preserve">Tabla </w:t>
      </w:r>
      <w:r w:rsidRPr="00A918A2">
        <w:rPr>
          <w:rFonts w:ascii="Arial" w:hAnsi="Arial" w:cs="Arial"/>
          <w:b/>
          <w:bCs/>
          <w:i w:val="0"/>
          <w:iCs w:val="0"/>
          <w:color w:val="auto"/>
          <w:sz w:val="24"/>
          <w:szCs w:val="24"/>
        </w:rPr>
        <w:fldChar w:fldCharType="begin"/>
      </w:r>
      <w:r w:rsidRPr="00A918A2">
        <w:rPr>
          <w:rFonts w:ascii="Arial" w:hAnsi="Arial" w:cs="Arial"/>
          <w:b/>
          <w:bCs/>
          <w:i w:val="0"/>
          <w:iCs w:val="0"/>
          <w:color w:val="auto"/>
          <w:sz w:val="24"/>
          <w:szCs w:val="24"/>
        </w:rPr>
        <w:instrText xml:space="preserve"> SEQ Tabla \* ARABIC </w:instrText>
      </w:r>
      <w:r w:rsidRPr="00A918A2">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1</w:t>
      </w:r>
      <w:r w:rsidRPr="00A918A2">
        <w:rPr>
          <w:rFonts w:ascii="Arial" w:hAnsi="Arial" w:cs="Arial"/>
          <w:b/>
          <w:bCs/>
          <w:i w:val="0"/>
          <w:iCs w:val="0"/>
          <w:color w:val="auto"/>
          <w:sz w:val="24"/>
          <w:szCs w:val="24"/>
        </w:rPr>
        <w:fldChar w:fldCharType="end"/>
      </w:r>
      <w:r w:rsidRPr="00A918A2">
        <w:rPr>
          <w:rFonts w:ascii="Arial" w:hAnsi="Arial" w:cs="Arial"/>
          <w:b/>
          <w:bCs/>
          <w:i w:val="0"/>
          <w:iCs w:val="0"/>
          <w:color w:val="auto"/>
          <w:sz w:val="24"/>
          <w:szCs w:val="24"/>
        </w:rPr>
        <w:t xml:space="preserve"> Cuadro de Operacionalización de la Variable</w:t>
      </w:r>
      <w:bookmarkEnd w:id="7"/>
    </w:p>
    <w:tbl>
      <w:tblPr>
        <w:tblW w:w="10241" w:type="dxa"/>
        <w:jc w:val="center"/>
        <w:tblLook w:val="0400" w:firstRow="0" w:lastRow="0" w:firstColumn="0" w:lastColumn="0" w:noHBand="0" w:noVBand="1"/>
      </w:tblPr>
      <w:tblGrid>
        <w:gridCol w:w="2830"/>
        <w:gridCol w:w="1289"/>
        <w:gridCol w:w="1676"/>
        <w:gridCol w:w="1822"/>
        <w:gridCol w:w="2624"/>
      </w:tblGrid>
      <w:tr w:rsidR="003A6AD3" w:rsidRPr="002442D0" w14:paraId="16B98CB5" w14:textId="77777777" w:rsidTr="00D37A47">
        <w:trPr>
          <w:trHeight w:val="435"/>
          <w:jc w:val="center"/>
        </w:trPr>
        <w:tc>
          <w:tcPr>
            <w:tcW w:w="10241" w:type="dxa"/>
            <w:gridSpan w:val="5"/>
            <w:tcBorders>
              <w:top w:val="single" w:sz="4" w:space="0" w:color="auto"/>
              <w:left w:val="single" w:sz="4" w:space="0" w:color="auto"/>
              <w:bottom w:val="single" w:sz="4" w:space="0" w:color="auto"/>
              <w:right w:val="single" w:sz="4" w:space="0" w:color="000000"/>
            </w:tcBorders>
            <w:tcMar>
              <w:top w:w="0" w:type="dxa"/>
              <w:left w:w="70" w:type="dxa"/>
              <w:bottom w:w="0" w:type="dxa"/>
              <w:right w:w="70" w:type="dxa"/>
            </w:tcMar>
            <w:vAlign w:val="center"/>
          </w:tcPr>
          <w:p w14:paraId="5EBD141D" w14:textId="3CA208DC" w:rsidR="003A6AD3" w:rsidRPr="002442D0" w:rsidRDefault="003A6AD3" w:rsidP="00D17F50">
            <w:pPr>
              <w:spacing w:after="0" w:line="240" w:lineRule="auto"/>
              <w:jc w:val="both"/>
              <w:rPr>
                <w:rFonts w:ascii="Arial" w:eastAsia="Calibri" w:hAnsi="Arial" w:cs="Arial"/>
                <w:b/>
                <w:bCs/>
              </w:rPr>
            </w:pPr>
            <w:r w:rsidRPr="002442D0">
              <w:rPr>
                <w:rFonts w:ascii="Arial" w:eastAsia="Calibri" w:hAnsi="Arial" w:cs="Arial"/>
                <w:b/>
                <w:bCs/>
              </w:rPr>
              <w:t>Objetivo General</w:t>
            </w:r>
            <w:r w:rsidRPr="002442D0">
              <w:rPr>
                <w:rFonts w:ascii="Arial" w:eastAsia="Calibri" w:hAnsi="Arial" w:cs="Arial"/>
              </w:rPr>
              <w:t>:</w:t>
            </w:r>
            <w:r w:rsidR="00D17F50" w:rsidRPr="002442D0">
              <w:rPr>
                <w:rFonts w:ascii="Arial" w:eastAsia="Calibri" w:hAnsi="Arial" w:cs="Arial"/>
              </w:rPr>
              <w:t xml:space="preserve"> </w:t>
            </w:r>
            <w:r w:rsidRPr="002442D0">
              <w:rPr>
                <w:rFonts w:ascii="Arial" w:eastAsia="Calibri" w:hAnsi="Arial" w:cs="Arial"/>
              </w:rPr>
              <w:t>Analizar el e-commerce como mecanismo de mejora del servicio en las empresas de envió en Valledupar. Cesar, Colombia</w:t>
            </w:r>
            <w:r w:rsidR="00D17F50" w:rsidRPr="002442D0">
              <w:rPr>
                <w:rFonts w:ascii="Arial" w:eastAsia="Calibri" w:hAnsi="Arial" w:cs="Arial"/>
              </w:rPr>
              <w:t>.</w:t>
            </w:r>
          </w:p>
        </w:tc>
      </w:tr>
      <w:tr w:rsidR="003A6AD3" w:rsidRPr="002442D0" w14:paraId="5A2545A6" w14:textId="77777777" w:rsidTr="00D37A47">
        <w:trPr>
          <w:trHeight w:val="435"/>
          <w:jc w:val="center"/>
        </w:trPr>
        <w:tc>
          <w:tcPr>
            <w:tcW w:w="283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757AC01" w14:textId="50C422E9" w:rsidR="003A6AD3" w:rsidRPr="002442D0" w:rsidRDefault="00D17F50" w:rsidP="00D37A47">
            <w:pPr>
              <w:spacing w:after="0" w:line="240" w:lineRule="auto"/>
              <w:jc w:val="center"/>
              <w:rPr>
                <w:rFonts w:ascii="Arial" w:eastAsia="Calibri" w:hAnsi="Arial" w:cs="Arial"/>
                <w:b/>
                <w:color w:val="000000"/>
              </w:rPr>
            </w:pPr>
            <w:r w:rsidRPr="002442D0">
              <w:rPr>
                <w:rFonts w:ascii="Arial" w:eastAsia="Calibri" w:hAnsi="Arial" w:cs="Arial"/>
                <w:b/>
                <w:color w:val="000000"/>
              </w:rPr>
              <w:t>Objetivos Específicos</w:t>
            </w:r>
          </w:p>
        </w:tc>
        <w:tc>
          <w:tcPr>
            <w:tcW w:w="1289" w:type="dxa"/>
            <w:tcBorders>
              <w:top w:val="single" w:sz="4" w:space="0" w:color="000000"/>
              <w:left w:val="single" w:sz="4" w:space="0" w:color="auto"/>
              <w:bottom w:val="single" w:sz="4" w:space="0" w:color="000000"/>
              <w:right w:val="single" w:sz="4" w:space="0" w:color="000000"/>
            </w:tcBorders>
            <w:tcMar>
              <w:top w:w="0" w:type="dxa"/>
              <w:left w:w="70" w:type="dxa"/>
              <w:bottom w:w="0" w:type="dxa"/>
              <w:right w:w="70" w:type="dxa"/>
            </w:tcMar>
            <w:vAlign w:val="center"/>
          </w:tcPr>
          <w:p w14:paraId="296EA1AB" w14:textId="743C4577" w:rsidR="003A6AD3" w:rsidRPr="002442D0" w:rsidRDefault="00D17F50" w:rsidP="00D37A47">
            <w:pPr>
              <w:spacing w:after="0" w:line="240" w:lineRule="auto"/>
              <w:jc w:val="center"/>
              <w:rPr>
                <w:rFonts w:ascii="Arial" w:eastAsia="Calibri" w:hAnsi="Arial" w:cs="Arial"/>
                <w:b/>
                <w:color w:val="000000"/>
              </w:rPr>
            </w:pPr>
            <w:r w:rsidRPr="002442D0">
              <w:rPr>
                <w:rFonts w:ascii="Arial" w:eastAsia="Calibri" w:hAnsi="Arial" w:cs="Arial"/>
                <w:b/>
                <w:color w:val="000000"/>
              </w:rPr>
              <w:t>Variable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43CE7E7" w14:textId="427A8CCE" w:rsidR="003A6AD3" w:rsidRPr="002442D0" w:rsidRDefault="00D17F50" w:rsidP="00D37A47">
            <w:pPr>
              <w:spacing w:after="0" w:line="240" w:lineRule="auto"/>
              <w:jc w:val="center"/>
              <w:rPr>
                <w:rFonts w:ascii="Arial" w:eastAsia="Calibri" w:hAnsi="Arial" w:cs="Arial"/>
                <w:b/>
                <w:color w:val="000000"/>
              </w:rPr>
            </w:pPr>
            <w:r w:rsidRPr="002442D0">
              <w:rPr>
                <w:rFonts w:ascii="Arial" w:eastAsia="Calibri" w:hAnsi="Arial" w:cs="Arial"/>
                <w:b/>
                <w:color w:val="000000"/>
              </w:rPr>
              <w:t>Dimensiones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F994708" w14:textId="144EC0A8" w:rsidR="003A6AD3" w:rsidRPr="002442D0" w:rsidRDefault="00D17F50" w:rsidP="00D37A47">
            <w:pPr>
              <w:spacing w:after="0" w:line="240" w:lineRule="auto"/>
              <w:jc w:val="center"/>
              <w:rPr>
                <w:rFonts w:ascii="Arial" w:eastAsia="Calibri" w:hAnsi="Arial" w:cs="Arial"/>
                <w:b/>
                <w:color w:val="000000"/>
              </w:rPr>
            </w:pPr>
            <w:r w:rsidRPr="002442D0">
              <w:rPr>
                <w:rFonts w:ascii="Arial" w:eastAsia="Calibri" w:hAnsi="Arial" w:cs="Arial"/>
                <w:b/>
                <w:color w:val="000000"/>
              </w:rPr>
              <w:t>Indicadores</w:t>
            </w:r>
          </w:p>
        </w:tc>
        <w:tc>
          <w:tcPr>
            <w:tcW w:w="26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646EE00" w14:textId="6CD42B9A" w:rsidR="003A6AD3" w:rsidRPr="002442D0" w:rsidRDefault="00D17F50" w:rsidP="00D37A47">
            <w:pPr>
              <w:spacing w:after="0" w:line="240" w:lineRule="auto"/>
              <w:jc w:val="center"/>
              <w:rPr>
                <w:rFonts w:ascii="Arial" w:eastAsia="Calibri" w:hAnsi="Arial" w:cs="Arial"/>
                <w:b/>
                <w:color w:val="000000"/>
              </w:rPr>
            </w:pPr>
            <w:r w:rsidRPr="002442D0">
              <w:rPr>
                <w:rFonts w:ascii="Arial" w:eastAsia="Calibri" w:hAnsi="Arial" w:cs="Arial"/>
                <w:b/>
                <w:color w:val="000000"/>
              </w:rPr>
              <w:t>Autores</w:t>
            </w:r>
          </w:p>
        </w:tc>
      </w:tr>
      <w:tr w:rsidR="003A6AD3" w:rsidRPr="002442D0" w14:paraId="2D9A8F83" w14:textId="77777777" w:rsidTr="00D37A47">
        <w:trPr>
          <w:trHeight w:val="1596"/>
          <w:jc w:val="center"/>
        </w:trPr>
        <w:tc>
          <w:tcPr>
            <w:tcW w:w="2830"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tcPr>
          <w:p w14:paraId="62EDCE5D" w14:textId="7C95E4BC" w:rsidR="003A6AD3" w:rsidRPr="002442D0" w:rsidRDefault="003A6AD3" w:rsidP="00D17F50">
            <w:pPr>
              <w:spacing w:after="0" w:line="240" w:lineRule="auto"/>
              <w:jc w:val="both"/>
              <w:rPr>
                <w:rFonts w:ascii="Arial" w:eastAsia="Calibri" w:hAnsi="Arial" w:cs="Arial"/>
              </w:rPr>
            </w:pPr>
            <w:r w:rsidRPr="002442D0">
              <w:rPr>
                <w:rFonts w:ascii="Arial" w:eastAsia="Calibri" w:hAnsi="Arial" w:cs="Arial"/>
                <w:color w:val="000000"/>
              </w:rPr>
              <w:t xml:space="preserve">Identificar los tipos de e-commerce como mecanismo de mejora del servicio en empresas de envió en Valledupar, </w:t>
            </w:r>
            <w:r w:rsidR="00D37A47" w:rsidRPr="002442D0">
              <w:rPr>
                <w:rFonts w:ascii="Arial" w:eastAsia="Calibri" w:hAnsi="Arial" w:cs="Arial"/>
                <w:color w:val="000000"/>
              </w:rPr>
              <w:t>C</w:t>
            </w:r>
            <w:r w:rsidRPr="002442D0">
              <w:rPr>
                <w:rFonts w:ascii="Arial" w:eastAsia="Calibri" w:hAnsi="Arial" w:cs="Arial"/>
                <w:color w:val="000000"/>
              </w:rPr>
              <w:t>esar, Colombia.</w:t>
            </w:r>
          </w:p>
        </w:tc>
        <w:tc>
          <w:tcPr>
            <w:tcW w:w="1289" w:type="dxa"/>
            <w:vMerge w:val="restart"/>
            <w:tcBorders>
              <w:top w:val="single" w:sz="4" w:space="0" w:color="000000"/>
              <w:left w:val="single" w:sz="4" w:space="0" w:color="auto"/>
              <w:bottom w:val="single" w:sz="4" w:space="0" w:color="000000"/>
              <w:right w:val="single" w:sz="4" w:space="0" w:color="000000"/>
            </w:tcBorders>
            <w:tcMar>
              <w:top w:w="0" w:type="dxa"/>
              <w:left w:w="70" w:type="dxa"/>
              <w:bottom w:w="0" w:type="dxa"/>
              <w:right w:w="70" w:type="dxa"/>
            </w:tcMar>
            <w:vAlign w:val="center"/>
          </w:tcPr>
          <w:p w14:paraId="5812B68D" w14:textId="2A483B5A" w:rsidR="003A6AD3" w:rsidRPr="002442D0" w:rsidRDefault="003A6AD3" w:rsidP="00D17F50">
            <w:pPr>
              <w:spacing w:after="0" w:line="240" w:lineRule="auto"/>
              <w:jc w:val="both"/>
              <w:rPr>
                <w:rFonts w:ascii="Arial" w:eastAsia="Calibri" w:hAnsi="Arial" w:cs="Arial"/>
              </w:rPr>
            </w:pPr>
            <w:r w:rsidRPr="002442D0">
              <w:rPr>
                <w:rFonts w:ascii="Arial" w:eastAsia="Calibri" w:hAnsi="Arial" w:cs="Arial"/>
              </w:rPr>
              <w:t>E-</w:t>
            </w:r>
            <w:r w:rsidR="00D37A47" w:rsidRPr="002442D0">
              <w:rPr>
                <w:rFonts w:ascii="Arial" w:eastAsia="Calibri" w:hAnsi="Arial" w:cs="Arial"/>
              </w:rPr>
              <w:t>commerce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B7657FF" w14:textId="14A88A75" w:rsidR="003A6AD3" w:rsidRPr="002442D0" w:rsidRDefault="003A6AD3" w:rsidP="00D17F50">
            <w:pPr>
              <w:spacing w:after="0" w:line="240" w:lineRule="auto"/>
              <w:jc w:val="both"/>
              <w:rPr>
                <w:rFonts w:ascii="Arial" w:eastAsia="Calibri" w:hAnsi="Arial" w:cs="Arial"/>
              </w:rPr>
            </w:pPr>
            <w:r w:rsidRPr="002442D0">
              <w:rPr>
                <w:rFonts w:ascii="Arial" w:eastAsia="Calibri" w:hAnsi="Arial" w:cs="Arial"/>
              </w:rPr>
              <w:t>Tipos de e-commerce.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61AD657" w14:textId="77777777" w:rsidR="003A6AD3" w:rsidRPr="001A6D07" w:rsidRDefault="003A6AD3" w:rsidP="00D17F50">
            <w:pPr>
              <w:spacing w:after="120" w:line="240" w:lineRule="auto"/>
              <w:jc w:val="both"/>
              <w:rPr>
                <w:rFonts w:ascii="Arial" w:eastAsia="Calibri" w:hAnsi="Arial" w:cs="Arial"/>
                <w:lang w:val="en-US"/>
              </w:rPr>
            </w:pPr>
            <w:r w:rsidRPr="001A6D07">
              <w:rPr>
                <w:rFonts w:ascii="Arial" w:eastAsia="Calibri" w:hAnsi="Arial" w:cs="Arial"/>
                <w:lang w:val="en-US"/>
              </w:rPr>
              <w:t>B2B (Business-to-Business)</w:t>
            </w:r>
          </w:p>
          <w:p w14:paraId="4E9D6F18" w14:textId="77777777" w:rsidR="003A6AD3" w:rsidRPr="001A6D07" w:rsidRDefault="003A6AD3" w:rsidP="00D17F50">
            <w:pPr>
              <w:spacing w:after="120" w:line="240" w:lineRule="auto"/>
              <w:jc w:val="both"/>
              <w:rPr>
                <w:rFonts w:ascii="Arial" w:eastAsia="Calibri" w:hAnsi="Arial" w:cs="Arial"/>
                <w:lang w:val="en-US"/>
              </w:rPr>
            </w:pPr>
            <w:r w:rsidRPr="001A6D07">
              <w:rPr>
                <w:rFonts w:ascii="Arial" w:eastAsia="Calibri" w:hAnsi="Arial" w:cs="Arial"/>
                <w:lang w:val="en-US"/>
              </w:rPr>
              <w:t>B2C (Business-to-Consumer)</w:t>
            </w:r>
          </w:p>
          <w:p w14:paraId="08BBBAFF" w14:textId="77777777" w:rsidR="003A6AD3" w:rsidRPr="001A6D07" w:rsidRDefault="003A6AD3" w:rsidP="00D17F50">
            <w:pPr>
              <w:spacing w:after="120" w:line="240" w:lineRule="auto"/>
              <w:jc w:val="both"/>
              <w:rPr>
                <w:rFonts w:ascii="Arial" w:eastAsia="Calibri" w:hAnsi="Arial" w:cs="Arial"/>
                <w:lang w:val="en-US"/>
              </w:rPr>
            </w:pPr>
            <w:r w:rsidRPr="001A6D07">
              <w:rPr>
                <w:rFonts w:ascii="Arial" w:eastAsia="Calibri" w:hAnsi="Arial" w:cs="Arial"/>
                <w:lang w:val="en-US"/>
              </w:rPr>
              <w:t xml:space="preserve">C2C (Consumer to Consumer </w:t>
            </w:r>
          </w:p>
          <w:p w14:paraId="250182DC" w14:textId="77777777" w:rsidR="003A6AD3" w:rsidRPr="001A6D07" w:rsidRDefault="003A6AD3" w:rsidP="00D17F50">
            <w:pPr>
              <w:spacing w:after="120" w:line="240" w:lineRule="auto"/>
              <w:jc w:val="both"/>
              <w:rPr>
                <w:rFonts w:ascii="Arial" w:eastAsia="Calibri" w:hAnsi="Arial" w:cs="Arial"/>
                <w:lang w:val="en-US"/>
              </w:rPr>
            </w:pPr>
            <w:r w:rsidRPr="001A6D07">
              <w:rPr>
                <w:rFonts w:ascii="Arial" w:eastAsia="Calibri" w:hAnsi="Arial" w:cs="Arial"/>
                <w:lang w:val="en-US"/>
              </w:rPr>
              <w:t>Transaction Orientation)</w:t>
            </w:r>
          </w:p>
        </w:tc>
        <w:tc>
          <w:tcPr>
            <w:tcW w:w="26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605EA91" w14:textId="79107FFB" w:rsidR="003A6AD3" w:rsidRPr="002442D0" w:rsidRDefault="003A6AD3" w:rsidP="00D17F50">
            <w:pPr>
              <w:spacing w:after="120" w:line="240" w:lineRule="auto"/>
              <w:jc w:val="both"/>
              <w:rPr>
                <w:rFonts w:ascii="Arial" w:eastAsia="Calibri" w:hAnsi="Arial" w:cs="Arial"/>
              </w:rPr>
            </w:pPr>
            <w:r w:rsidRPr="002442D0">
              <w:rPr>
                <w:rFonts w:ascii="Arial" w:eastAsia="Calibri" w:hAnsi="Arial" w:cs="Arial"/>
              </w:rPr>
              <w:t>Basantes</w:t>
            </w:r>
            <w:r w:rsidR="00D37A47" w:rsidRPr="002442D0">
              <w:rPr>
                <w:rFonts w:ascii="Arial" w:eastAsia="Calibri" w:hAnsi="Arial" w:cs="Arial"/>
              </w:rPr>
              <w:t xml:space="preserve"> </w:t>
            </w:r>
            <w:r w:rsidRPr="002442D0">
              <w:rPr>
                <w:rFonts w:ascii="Arial" w:eastAsia="Calibri" w:hAnsi="Arial" w:cs="Arial"/>
              </w:rPr>
              <w:t>et al</w:t>
            </w:r>
            <w:r w:rsidR="00D37A47" w:rsidRPr="002442D0">
              <w:rPr>
                <w:rFonts w:ascii="Arial" w:eastAsia="Calibri" w:hAnsi="Arial" w:cs="Arial"/>
              </w:rPr>
              <w:t>.,</w:t>
            </w:r>
            <w:r w:rsidRPr="002442D0">
              <w:rPr>
                <w:rFonts w:ascii="Arial" w:eastAsia="Calibri" w:hAnsi="Arial" w:cs="Arial"/>
              </w:rPr>
              <w:t xml:space="preserve"> (2016).</w:t>
            </w:r>
          </w:p>
          <w:p w14:paraId="6C04A2CD" w14:textId="5429E390" w:rsidR="003A6AD3" w:rsidRPr="002442D0" w:rsidRDefault="003A6AD3" w:rsidP="00D17F50">
            <w:pPr>
              <w:spacing w:after="120" w:line="240" w:lineRule="auto"/>
              <w:jc w:val="both"/>
              <w:rPr>
                <w:rFonts w:ascii="Arial" w:eastAsia="Calibri" w:hAnsi="Arial" w:cs="Arial"/>
              </w:rPr>
            </w:pPr>
            <w:r w:rsidRPr="002442D0">
              <w:rPr>
                <w:rFonts w:ascii="Arial" w:eastAsia="Calibri" w:hAnsi="Arial" w:cs="Arial"/>
              </w:rPr>
              <w:t>Torres</w:t>
            </w:r>
            <w:r w:rsidR="00D37A47" w:rsidRPr="002442D0">
              <w:rPr>
                <w:rFonts w:ascii="Arial" w:eastAsia="Calibri" w:hAnsi="Arial" w:cs="Arial"/>
              </w:rPr>
              <w:t xml:space="preserve"> </w:t>
            </w:r>
            <w:r w:rsidRPr="002442D0">
              <w:rPr>
                <w:rFonts w:ascii="Arial" w:eastAsia="Calibri" w:hAnsi="Arial" w:cs="Arial"/>
              </w:rPr>
              <w:t>(2021).</w:t>
            </w:r>
          </w:p>
          <w:p w14:paraId="08E6826B" w14:textId="39100A1E" w:rsidR="003A6AD3" w:rsidRPr="002442D0" w:rsidRDefault="003A6AD3" w:rsidP="00D17F50">
            <w:pPr>
              <w:spacing w:after="120" w:line="240" w:lineRule="auto"/>
              <w:jc w:val="both"/>
              <w:rPr>
                <w:rFonts w:ascii="Arial" w:eastAsia="Calibri" w:hAnsi="Arial" w:cs="Arial"/>
              </w:rPr>
            </w:pPr>
            <w:r w:rsidRPr="002442D0">
              <w:rPr>
                <w:rFonts w:ascii="Arial" w:eastAsia="Calibri" w:hAnsi="Arial" w:cs="Arial"/>
              </w:rPr>
              <w:t>Cisneros (2016).</w:t>
            </w:r>
          </w:p>
          <w:p w14:paraId="0E2604BD" w14:textId="7999990F" w:rsidR="003A6AD3" w:rsidRPr="002442D0" w:rsidRDefault="003A6AD3" w:rsidP="00D17F50">
            <w:pPr>
              <w:spacing w:after="120" w:line="240" w:lineRule="auto"/>
              <w:jc w:val="both"/>
              <w:rPr>
                <w:rFonts w:ascii="Arial" w:eastAsia="Calibri" w:hAnsi="Arial" w:cs="Arial"/>
              </w:rPr>
            </w:pPr>
            <w:r w:rsidRPr="002442D0">
              <w:rPr>
                <w:rFonts w:ascii="Arial" w:eastAsia="Calibri" w:hAnsi="Arial" w:cs="Arial"/>
              </w:rPr>
              <w:t>Peciña</w:t>
            </w:r>
            <w:r w:rsidR="00D37A47" w:rsidRPr="002442D0">
              <w:rPr>
                <w:rFonts w:ascii="Arial" w:eastAsia="Calibri" w:hAnsi="Arial" w:cs="Arial"/>
              </w:rPr>
              <w:t xml:space="preserve"> y </w:t>
            </w:r>
            <w:r w:rsidRPr="002442D0">
              <w:rPr>
                <w:rFonts w:ascii="Arial" w:eastAsia="Calibri" w:hAnsi="Arial" w:cs="Arial"/>
              </w:rPr>
              <w:t>Gusó</w:t>
            </w:r>
            <w:r w:rsidR="00D37A47" w:rsidRPr="002442D0">
              <w:rPr>
                <w:rFonts w:ascii="Arial" w:eastAsia="Calibri" w:hAnsi="Arial" w:cs="Arial"/>
              </w:rPr>
              <w:t xml:space="preserve"> </w:t>
            </w:r>
            <w:r w:rsidRPr="002442D0">
              <w:rPr>
                <w:rFonts w:ascii="Arial" w:eastAsia="Calibri" w:hAnsi="Arial" w:cs="Arial"/>
              </w:rPr>
              <w:t>(2015).</w:t>
            </w:r>
          </w:p>
          <w:p w14:paraId="63906D2C" w14:textId="1E1F8A54" w:rsidR="003A6AD3" w:rsidRPr="002442D0" w:rsidRDefault="003A6AD3" w:rsidP="00D17F50">
            <w:pPr>
              <w:spacing w:after="120" w:line="240" w:lineRule="auto"/>
              <w:jc w:val="both"/>
              <w:rPr>
                <w:rFonts w:ascii="Arial" w:eastAsia="Calibri" w:hAnsi="Arial" w:cs="Arial"/>
              </w:rPr>
            </w:pPr>
            <w:r w:rsidRPr="002442D0">
              <w:rPr>
                <w:rFonts w:ascii="Arial" w:eastAsia="Calibri" w:hAnsi="Arial" w:cs="Arial"/>
              </w:rPr>
              <w:t>Malca</w:t>
            </w:r>
            <w:r w:rsidR="00D37A47" w:rsidRPr="002442D0">
              <w:rPr>
                <w:rFonts w:ascii="Arial" w:eastAsia="Calibri" w:hAnsi="Arial" w:cs="Arial"/>
              </w:rPr>
              <w:t xml:space="preserve"> </w:t>
            </w:r>
            <w:r w:rsidRPr="002442D0">
              <w:rPr>
                <w:rFonts w:ascii="Arial" w:eastAsia="Calibri" w:hAnsi="Arial" w:cs="Arial"/>
              </w:rPr>
              <w:t>2020)</w:t>
            </w:r>
          </w:p>
          <w:p w14:paraId="3BB1C335" w14:textId="4D395DB7" w:rsidR="003A6AD3" w:rsidRPr="002442D0" w:rsidRDefault="003A6AD3" w:rsidP="00D17F50">
            <w:pPr>
              <w:spacing w:after="120" w:line="240" w:lineRule="auto"/>
              <w:jc w:val="both"/>
              <w:rPr>
                <w:rFonts w:ascii="Arial" w:eastAsia="Calibri" w:hAnsi="Arial" w:cs="Arial"/>
              </w:rPr>
            </w:pPr>
            <w:r w:rsidRPr="002442D0">
              <w:rPr>
                <w:rFonts w:ascii="Arial" w:eastAsia="Calibri" w:hAnsi="Arial" w:cs="Arial"/>
              </w:rPr>
              <w:t>Villa</w:t>
            </w:r>
            <w:r w:rsidR="00D37A47" w:rsidRPr="002442D0">
              <w:rPr>
                <w:rFonts w:ascii="Arial" w:eastAsia="Calibri" w:hAnsi="Arial" w:cs="Arial"/>
              </w:rPr>
              <w:t xml:space="preserve">r </w:t>
            </w:r>
            <w:r w:rsidRPr="002442D0">
              <w:rPr>
                <w:rFonts w:ascii="Arial" w:eastAsia="Calibri" w:hAnsi="Arial" w:cs="Arial"/>
              </w:rPr>
              <w:t>(2005).</w:t>
            </w:r>
          </w:p>
        </w:tc>
      </w:tr>
      <w:tr w:rsidR="003A6AD3" w:rsidRPr="002442D0" w14:paraId="6BE896EE" w14:textId="77777777" w:rsidTr="00D37A47">
        <w:trPr>
          <w:trHeight w:val="2788"/>
          <w:jc w:val="center"/>
        </w:trPr>
        <w:tc>
          <w:tcPr>
            <w:tcW w:w="2830" w:type="dxa"/>
            <w:tcBorders>
              <w:top w:val="single" w:sz="4" w:space="0" w:color="auto"/>
              <w:left w:val="single" w:sz="6" w:space="0" w:color="000000"/>
              <w:bottom w:val="single" w:sz="6" w:space="0" w:color="000000"/>
              <w:right w:val="single" w:sz="6" w:space="0" w:color="000000"/>
            </w:tcBorders>
            <w:tcMar>
              <w:top w:w="0" w:type="dxa"/>
              <w:left w:w="45" w:type="dxa"/>
              <w:bottom w:w="0" w:type="dxa"/>
              <w:right w:w="45" w:type="dxa"/>
            </w:tcMar>
            <w:vAlign w:val="center"/>
          </w:tcPr>
          <w:p w14:paraId="1D806477" w14:textId="556D14C7" w:rsidR="003A6AD3" w:rsidRPr="002442D0" w:rsidRDefault="003A6AD3" w:rsidP="00D17F50">
            <w:pPr>
              <w:spacing w:after="0" w:line="240" w:lineRule="auto"/>
              <w:jc w:val="both"/>
              <w:rPr>
                <w:rFonts w:ascii="Arial" w:eastAsia="Calibri" w:hAnsi="Arial" w:cs="Arial"/>
              </w:rPr>
            </w:pPr>
            <w:r w:rsidRPr="002442D0">
              <w:rPr>
                <w:rFonts w:ascii="Arial" w:eastAsia="Calibri" w:hAnsi="Arial" w:cs="Arial"/>
              </w:rPr>
              <w:t xml:space="preserve">Describir las características e-commerce como mecanismo de mejora del servicios en empresas de envió en Valledupar, </w:t>
            </w:r>
            <w:r w:rsidR="00D37A47" w:rsidRPr="002442D0">
              <w:rPr>
                <w:rFonts w:ascii="Arial" w:eastAsia="Calibri" w:hAnsi="Arial" w:cs="Arial"/>
              </w:rPr>
              <w:t>C</w:t>
            </w:r>
            <w:r w:rsidRPr="002442D0">
              <w:rPr>
                <w:rFonts w:ascii="Arial" w:eastAsia="Calibri" w:hAnsi="Arial" w:cs="Arial"/>
              </w:rPr>
              <w:t>esar, Colombia.</w:t>
            </w:r>
          </w:p>
        </w:tc>
        <w:tc>
          <w:tcPr>
            <w:tcW w:w="1289" w:type="dxa"/>
            <w:vMerge/>
            <w:tcBorders>
              <w:top w:val="single" w:sz="4" w:space="0" w:color="000000"/>
              <w:left w:val="single" w:sz="6" w:space="0" w:color="000000"/>
              <w:bottom w:val="single" w:sz="4" w:space="0" w:color="000000"/>
              <w:right w:val="single" w:sz="4" w:space="0" w:color="000000"/>
            </w:tcBorders>
            <w:tcMar>
              <w:top w:w="0" w:type="dxa"/>
              <w:left w:w="70" w:type="dxa"/>
              <w:bottom w:w="0" w:type="dxa"/>
              <w:right w:w="70" w:type="dxa"/>
            </w:tcMar>
            <w:vAlign w:val="center"/>
          </w:tcPr>
          <w:p w14:paraId="619AF4D5" w14:textId="77777777" w:rsidR="003A6AD3" w:rsidRPr="002442D0" w:rsidRDefault="003A6AD3" w:rsidP="00D17F50">
            <w:pPr>
              <w:widowControl w:val="0"/>
              <w:pBdr>
                <w:top w:val="nil"/>
                <w:left w:val="nil"/>
                <w:bottom w:val="nil"/>
                <w:right w:val="nil"/>
                <w:between w:val="nil"/>
              </w:pBdr>
              <w:spacing w:after="0" w:line="276" w:lineRule="auto"/>
              <w:jc w:val="both"/>
              <w:rPr>
                <w:rFonts w:ascii="Arial" w:eastAsia="Calibri" w:hAnsi="Arial" w:cs="Arial"/>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0AF73C9" w14:textId="2D02F694" w:rsidR="003A6AD3" w:rsidRPr="002442D0" w:rsidRDefault="003A6AD3" w:rsidP="00D17F50">
            <w:pPr>
              <w:spacing w:after="0" w:line="240" w:lineRule="auto"/>
              <w:jc w:val="both"/>
              <w:rPr>
                <w:rFonts w:ascii="Arial" w:eastAsia="Calibri" w:hAnsi="Arial" w:cs="Arial"/>
              </w:rPr>
            </w:pPr>
            <w:r w:rsidRPr="002442D0">
              <w:rPr>
                <w:rFonts w:ascii="Arial" w:eastAsia="Calibri" w:hAnsi="Arial" w:cs="Arial"/>
              </w:rPr>
              <w:t xml:space="preserve">Características de </w:t>
            </w:r>
            <w:r w:rsidR="002442D0" w:rsidRPr="002442D0">
              <w:rPr>
                <w:rFonts w:ascii="Arial" w:eastAsia="Calibri" w:hAnsi="Arial" w:cs="Arial"/>
              </w:rPr>
              <w:t>e</w:t>
            </w:r>
            <w:r w:rsidRPr="002442D0">
              <w:rPr>
                <w:rFonts w:ascii="Arial" w:eastAsia="Calibri" w:hAnsi="Arial" w:cs="Arial"/>
              </w:rPr>
              <w:t>-commerce.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5F9A8C8" w14:textId="77777777"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Disponibilidad.</w:t>
            </w:r>
          </w:p>
          <w:p w14:paraId="45CCD46D" w14:textId="29A396B7"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 xml:space="preserve">Estándares </w:t>
            </w:r>
            <w:r w:rsidR="00D37A47" w:rsidRPr="002442D0">
              <w:rPr>
                <w:rFonts w:ascii="Arial" w:eastAsia="Calibri" w:hAnsi="Arial" w:cs="Arial"/>
              </w:rPr>
              <w:t>U</w:t>
            </w:r>
            <w:r w:rsidRPr="002442D0">
              <w:rPr>
                <w:rFonts w:ascii="Arial" w:eastAsia="Calibri" w:hAnsi="Arial" w:cs="Arial"/>
              </w:rPr>
              <w:t>niversales.</w:t>
            </w:r>
          </w:p>
          <w:p w14:paraId="5DFE3648" w14:textId="77777777"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 xml:space="preserve">Interactividad. </w:t>
            </w:r>
          </w:p>
          <w:p w14:paraId="7C755C71" w14:textId="05F4C0AD"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La</w:t>
            </w:r>
            <w:r w:rsidR="00D37A47" w:rsidRPr="002442D0">
              <w:rPr>
                <w:rFonts w:ascii="Arial" w:eastAsia="Calibri" w:hAnsi="Arial" w:cs="Arial"/>
              </w:rPr>
              <w:t xml:space="preserve"> P</w:t>
            </w:r>
            <w:r w:rsidRPr="002442D0">
              <w:rPr>
                <w:rFonts w:ascii="Arial" w:eastAsia="Calibri" w:hAnsi="Arial" w:cs="Arial"/>
              </w:rPr>
              <w:t>ersonalización.</w:t>
            </w:r>
          </w:p>
        </w:tc>
        <w:tc>
          <w:tcPr>
            <w:tcW w:w="26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39E0557" w14:textId="4E682B2B" w:rsidR="00D37A47" w:rsidRPr="002442D0" w:rsidRDefault="003A6AD3" w:rsidP="00D37A47">
            <w:pPr>
              <w:spacing w:after="120" w:line="240" w:lineRule="auto"/>
              <w:jc w:val="both"/>
              <w:rPr>
                <w:rFonts w:ascii="Arial" w:eastAsia="Calibri" w:hAnsi="Arial" w:cs="Arial"/>
              </w:rPr>
            </w:pPr>
            <w:r w:rsidRPr="002442D0">
              <w:rPr>
                <w:rFonts w:ascii="Arial" w:eastAsia="Calibri" w:hAnsi="Arial" w:cs="Arial"/>
              </w:rPr>
              <w:t>Basantes</w:t>
            </w:r>
            <w:r w:rsidR="00D37A47" w:rsidRPr="002442D0">
              <w:rPr>
                <w:rFonts w:ascii="Arial" w:eastAsia="Calibri" w:hAnsi="Arial" w:cs="Arial"/>
              </w:rPr>
              <w:t xml:space="preserve"> </w:t>
            </w:r>
            <w:r w:rsidRPr="002442D0">
              <w:rPr>
                <w:rFonts w:ascii="Arial" w:eastAsia="Calibri" w:hAnsi="Arial" w:cs="Arial"/>
              </w:rPr>
              <w:t>(2016)</w:t>
            </w:r>
          </w:p>
          <w:p w14:paraId="052FDE7C" w14:textId="1876FD36" w:rsidR="00D37A47" w:rsidRPr="002442D0" w:rsidRDefault="003A6AD3" w:rsidP="00D37A47">
            <w:pPr>
              <w:spacing w:after="120" w:line="240" w:lineRule="auto"/>
              <w:jc w:val="both"/>
              <w:rPr>
                <w:rFonts w:ascii="Arial" w:eastAsia="Calibri" w:hAnsi="Arial" w:cs="Arial"/>
              </w:rPr>
            </w:pPr>
            <w:r w:rsidRPr="002442D0">
              <w:rPr>
                <w:rFonts w:ascii="Arial" w:eastAsia="Calibri" w:hAnsi="Arial" w:cs="Arial"/>
              </w:rPr>
              <w:t>Robayo (2020)</w:t>
            </w:r>
          </w:p>
          <w:p w14:paraId="45713507" w14:textId="73A111AC"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Malca</w:t>
            </w:r>
            <w:r w:rsidR="00D17F50" w:rsidRPr="002442D0">
              <w:rPr>
                <w:rFonts w:ascii="Arial" w:eastAsia="Calibri" w:hAnsi="Arial" w:cs="Arial"/>
              </w:rPr>
              <w:t xml:space="preserve">, </w:t>
            </w:r>
            <w:r w:rsidRPr="002442D0">
              <w:rPr>
                <w:rFonts w:ascii="Arial" w:eastAsia="Calibri" w:hAnsi="Arial" w:cs="Arial"/>
              </w:rPr>
              <w:t>(2020).</w:t>
            </w:r>
          </w:p>
          <w:p w14:paraId="230C2C08" w14:textId="71EDC49D"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Villar (2005).</w:t>
            </w:r>
          </w:p>
          <w:p w14:paraId="2501E442" w14:textId="18B473C8"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Basantes Andrade, et al</w:t>
            </w:r>
            <w:r w:rsidR="00D37A47" w:rsidRPr="002442D0">
              <w:rPr>
                <w:rFonts w:ascii="Arial" w:eastAsia="Calibri" w:hAnsi="Arial" w:cs="Arial"/>
              </w:rPr>
              <w:t>.,</w:t>
            </w:r>
            <w:r w:rsidRPr="002442D0">
              <w:rPr>
                <w:rFonts w:ascii="Arial" w:eastAsia="Calibri" w:hAnsi="Arial" w:cs="Arial"/>
              </w:rPr>
              <w:t xml:space="preserve"> (2016).</w:t>
            </w:r>
          </w:p>
          <w:p w14:paraId="549E780A" w14:textId="0815C5C2" w:rsidR="003A6AD3" w:rsidRPr="002442D0" w:rsidRDefault="003A6AD3" w:rsidP="00D37A47">
            <w:pPr>
              <w:spacing w:after="120" w:line="240" w:lineRule="auto"/>
              <w:jc w:val="both"/>
              <w:rPr>
                <w:rFonts w:ascii="Arial" w:eastAsia="Calibri" w:hAnsi="Arial" w:cs="Arial"/>
              </w:rPr>
            </w:pPr>
            <w:r w:rsidRPr="002442D0">
              <w:rPr>
                <w:rFonts w:ascii="Arial" w:eastAsia="Calibri" w:hAnsi="Arial" w:cs="Arial"/>
              </w:rPr>
              <w:t>Peciña (2017).</w:t>
            </w:r>
          </w:p>
          <w:p w14:paraId="25EAC588" w14:textId="77777777" w:rsidR="003A6AD3" w:rsidRDefault="003A6AD3" w:rsidP="00D37A47">
            <w:pPr>
              <w:spacing w:after="120" w:line="240" w:lineRule="auto"/>
              <w:jc w:val="both"/>
              <w:rPr>
                <w:rFonts w:ascii="Arial" w:eastAsia="Calibri" w:hAnsi="Arial" w:cs="Arial"/>
              </w:rPr>
            </w:pPr>
            <w:r w:rsidRPr="002442D0">
              <w:rPr>
                <w:rFonts w:ascii="Arial" w:eastAsia="Calibri" w:hAnsi="Arial" w:cs="Arial"/>
              </w:rPr>
              <w:t>M</w:t>
            </w:r>
            <w:r w:rsidR="00D37A47" w:rsidRPr="002442D0">
              <w:rPr>
                <w:rFonts w:ascii="Arial" w:eastAsia="Calibri" w:hAnsi="Arial" w:cs="Arial"/>
              </w:rPr>
              <w:t>artínez</w:t>
            </w:r>
            <w:r w:rsidRPr="002442D0">
              <w:rPr>
                <w:rFonts w:ascii="Arial" w:eastAsia="Calibri" w:hAnsi="Arial" w:cs="Arial"/>
              </w:rPr>
              <w:t>. (2016).</w:t>
            </w:r>
          </w:p>
          <w:p w14:paraId="094D0C96" w14:textId="3A00C748" w:rsidR="00AE6A20" w:rsidRPr="002442D0" w:rsidRDefault="00AE6A20" w:rsidP="00D37A47">
            <w:pPr>
              <w:spacing w:after="120" w:line="240" w:lineRule="auto"/>
              <w:jc w:val="both"/>
              <w:rPr>
                <w:rFonts w:ascii="Arial" w:eastAsia="Calibri" w:hAnsi="Arial" w:cs="Arial"/>
              </w:rPr>
            </w:pPr>
          </w:p>
        </w:tc>
      </w:tr>
      <w:tr w:rsidR="003A6AD3" w:rsidRPr="002442D0" w14:paraId="2336EF01" w14:textId="77777777" w:rsidTr="00D37A47">
        <w:trPr>
          <w:trHeight w:val="841"/>
          <w:jc w:val="center"/>
        </w:trPr>
        <w:tc>
          <w:tcPr>
            <w:tcW w:w="2830"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tcPr>
          <w:p w14:paraId="54F30A64" w14:textId="24921605" w:rsidR="003A6AD3" w:rsidRPr="002442D0" w:rsidRDefault="003A6AD3" w:rsidP="00D17F50">
            <w:pPr>
              <w:spacing w:after="0" w:line="240" w:lineRule="auto"/>
              <w:jc w:val="both"/>
              <w:rPr>
                <w:rFonts w:ascii="Arial" w:eastAsia="Calibri" w:hAnsi="Arial" w:cs="Arial"/>
              </w:rPr>
            </w:pPr>
            <w:r w:rsidRPr="002442D0">
              <w:rPr>
                <w:rFonts w:ascii="Arial" w:eastAsia="Calibri" w:hAnsi="Arial" w:cs="Arial"/>
              </w:rPr>
              <w:t xml:space="preserve">Determinar los procesos de e-commerce como mecanismo de mejora del servicios en empresas de envió en Valledupar, </w:t>
            </w:r>
            <w:r w:rsidR="002442D0" w:rsidRPr="002442D0">
              <w:rPr>
                <w:rFonts w:ascii="Arial" w:eastAsia="Calibri" w:hAnsi="Arial" w:cs="Arial"/>
              </w:rPr>
              <w:t>C</w:t>
            </w:r>
            <w:r w:rsidRPr="002442D0">
              <w:rPr>
                <w:rFonts w:ascii="Arial" w:eastAsia="Calibri" w:hAnsi="Arial" w:cs="Arial"/>
              </w:rPr>
              <w:t>esar, Colombia.</w:t>
            </w:r>
          </w:p>
        </w:tc>
        <w:tc>
          <w:tcPr>
            <w:tcW w:w="1289" w:type="dxa"/>
            <w:vMerge/>
            <w:tcBorders>
              <w:top w:val="single" w:sz="4" w:space="0" w:color="000000"/>
              <w:left w:val="single" w:sz="6" w:space="0" w:color="000000"/>
              <w:bottom w:val="single" w:sz="4" w:space="0" w:color="000000"/>
              <w:right w:val="single" w:sz="4" w:space="0" w:color="000000"/>
            </w:tcBorders>
            <w:tcMar>
              <w:top w:w="0" w:type="dxa"/>
              <w:left w:w="70" w:type="dxa"/>
              <w:bottom w:w="0" w:type="dxa"/>
              <w:right w:w="70" w:type="dxa"/>
            </w:tcMar>
            <w:vAlign w:val="center"/>
          </w:tcPr>
          <w:p w14:paraId="0AE287C1" w14:textId="77777777" w:rsidR="003A6AD3" w:rsidRPr="002442D0" w:rsidRDefault="003A6AD3" w:rsidP="00D17F50">
            <w:pPr>
              <w:widowControl w:val="0"/>
              <w:pBdr>
                <w:top w:val="nil"/>
                <w:left w:val="nil"/>
                <w:bottom w:val="nil"/>
                <w:right w:val="nil"/>
                <w:between w:val="nil"/>
              </w:pBdr>
              <w:spacing w:after="0" w:line="276" w:lineRule="auto"/>
              <w:jc w:val="both"/>
              <w:rPr>
                <w:rFonts w:ascii="Arial" w:eastAsia="Calibri" w:hAnsi="Arial" w:cs="Arial"/>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F7EC065" w14:textId="39CD6902" w:rsidR="003A6AD3" w:rsidRPr="002442D0" w:rsidRDefault="003A6AD3" w:rsidP="00D17F50">
            <w:pPr>
              <w:spacing w:after="0" w:line="240" w:lineRule="auto"/>
              <w:jc w:val="both"/>
              <w:rPr>
                <w:rFonts w:ascii="Arial" w:eastAsia="Calibri" w:hAnsi="Arial" w:cs="Arial"/>
              </w:rPr>
            </w:pPr>
            <w:r w:rsidRPr="002442D0">
              <w:rPr>
                <w:rFonts w:ascii="Arial" w:eastAsia="Calibri" w:hAnsi="Arial" w:cs="Arial"/>
              </w:rPr>
              <w:t xml:space="preserve">Procesos de </w:t>
            </w:r>
            <w:r w:rsidR="002442D0" w:rsidRPr="002442D0">
              <w:rPr>
                <w:rFonts w:ascii="Arial" w:eastAsia="Calibri" w:hAnsi="Arial" w:cs="Arial"/>
              </w:rPr>
              <w:t>e</w:t>
            </w:r>
            <w:r w:rsidRPr="002442D0">
              <w:rPr>
                <w:rFonts w:ascii="Arial" w:eastAsia="Calibri" w:hAnsi="Arial" w:cs="Arial"/>
              </w:rPr>
              <w:t xml:space="preserve">-commerce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CA7AEE5" w14:textId="77777777"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Reconocimiento de necesidades.</w:t>
            </w:r>
          </w:p>
          <w:p w14:paraId="37ED569E" w14:textId="77777777"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Búsqueda de información.</w:t>
            </w:r>
          </w:p>
          <w:p w14:paraId="2720B38E" w14:textId="77777777"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Evaluación de alternativas.</w:t>
            </w:r>
          </w:p>
          <w:p w14:paraId="70C6D492" w14:textId="6B9C37C7"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Decisión de compra.</w:t>
            </w:r>
          </w:p>
        </w:tc>
        <w:tc>
          <w:tcPr>
            <w:tcW w:w="26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6D5CDF1" w14:textId="481B2994"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Retamozo (2020).</w:t>
            </w:r>
          </w:p>
          <w:p w14:paraId="75BBAC8E" w14:textId="6CCA591B"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Cabana (2017).</w:t>
            </w:r>
          </w:p>
          <w:p w14:paraId="3BD7B6C0" w14:textId="2BE56D78"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Gusó</w:t>
            </w:r>
            <w:r w:rsidR="00D37A47" w:rsidRPr="002442D0">
              <w:rPr>
                <w:rFonts w:ascii="Arial" w:eastAsia="Calibri" w:hAnsi="Arial" w:cs="Arial"/>
              </w:rPr>
              <w:t xml:space="preserve"> y </w:t>
            </w:r>
            <w:r w:rsidRPr="002442D0">
              <w:rPr>
                <w:rFonts w:ascii="Arial" w:eastAsia="Calibri" w:hAnsi="Arial" w:cs="Arial"/>
              </w:rPr>
              <w:t>López (2015).</w:t>
            </w:r>
          </w:p>
          <w:p w14:paraId="5D8AC4A1" w14:textId="3B770D14"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Malca</w:t>
            </w:r>
            <w:r w:rsidR="002442D0" w:rsidRPr="002442D0">
              <w:rPr>
                <w:rFonts w:ascii="Arial" w:eastAsia="Calibri" w:hAnsi="Arial" w:cs="Arial"/>
              </w:rPr>
              <w:t xml:space="preserve"> </w:t>
            </w:r>
            <w:r w:rsidRPr="002442D0">
              <w:rPr>
                <w:rFonts w:ascii="Arial" w:eastAsia="Calibri" w:hAnsi="Arial" w:cs="Arial"/>
              </w:rPr>
              <w:t>(2020).</w:t>
            </w:r>
          </w:p>
          <w:p w14:paraId="1A3FC528" w14:textId="66C54F10" w:rsidR="003A6AD3" w:rsidRPr="002442D0" w:rsidRDefault="003A6AD3" w:rsidP="002442D0">
            <w:pPr>
              <w:spacing w:after="120" w:line="240" w:lineRule="auto"/>
              <w:jc w:val="both"/>
              <w:rPr>
                <w:rFonts w:ascii="Arial" w:eastAsia="Calibri" w:hAnsi="Arial" w:cs="Arial"/>
              </w:rPr>
            </w:pPr>
            <w:r w:rsidRPr="002442D0">
              <w:rPr>
                <w:rFonts w:ascii="Arial" w:eastAsia="Calibri" w:hAnsi="Arial" w:cs="Arial"/>
              </w:rPr>
              <w:t>Blázquez</w:t>
            </w:r>
            <w:r w:rsidR="002442D0" w:rsidRPr="002442D0">
              <w:rPr>
                <w:rFonts w:ascii="Arial" w:eastAsia="Calibri" w:hAnsi="Arial" w:cs="Arial"/>
              </w:rPr>
              <w:t xml:space="preserve"> </w:t>
            </w:r>
            <w:r w:rsidRPr="002442D0">
              <w:rPr>
                <w:rFonts w:ascii="Arial" w:eastAsia="Calibri" w:hAnsi="Arial" w:cs="Arial"/>
              </w:rPr>
              <w:t>(2012).</w:t>
            </w:r>
          </w:p>
          <w:p w14:paraId="77EFC738" w14:textId="77777777" w:rsidR="00D17F50" w:rsidRDefault="003A6AD3" w:rsidP="002442D0">
            <w:pPr>
              <w:spacing w:after="120" w:line="240" w:lineRule="auto"/>
              <w:jc w:val="both"/>
              <w:rPr>
                <w:rFonts w:ascii="Arial" w:eastAsia="Calibri" w:hAnsi="Arial" w:cs="Arial"/>
              </w:rPr>
            </w:pPr>
            <w:r w:rsidRPr="002442D0">
              <w:rPr>
                <w:rFonts w:ascii="Arial" w:eastAsia="Calibri" w:hAnsi="Arial" w:cs="Arial"/>
              </w:rPr>
              <w:t>Retamozo (2020).</w:t>
            </w:r>
          </w:p>
          <w:p w14:paraId="664FECA9" w14:textId="016A1548" w:rsidR="00AE6A20" w:rsidRPr="002442D0" w:rsidRDefault="00AE6A20" w:rsidP="002442D0">
            <w:pPr>
              <w:spacing w:after="120" w:line="240" w:lineRule="auto"/>
              <w:jc w:val="both"/>
              <w:rPr>
                <w:rFonts w:ascii="Arial" w:eastAsia="Calibri" w:hAnsi="Arial" w:cs="Arial"/>
              </w:rPr>
            </w:pPr>
          </w:p>
        </w:tc>
      </w:tr>
      <w:tr w:rsidR="002442D0" w:rsidRPr="002442D0" w14:paraId="46111FB9" w14:textId="77777777" w:rsidTr="007036FE">
        <w:trPr>
          <w:trHeight w:val="841"/>
          <w:jc w:val="center"/>
        </w:trPr>
        <w:tc>
          <w:tcPr>
            <w:tcW w:w="10241" w:type="dxa"/>
            <w:gridSpan w:val="5"/>
            <w:tcBorders>
              <w:top w:val="single" w:sz="6" w:space="0" w:color="000000"/>
              <w:left w:val="single" w:sz="6" w:space="0" w:color="000000"/>
              <w:bottom w:val="single" w:sz="6" w:space="0" w:color="000000"/>
              <w:right w:val="single" w:sz="4" w:space="0" w:color="000000"/>
            </w:tcBorders>
            <w:tcMar>
              <w:top w:w="0" w:type="dxa"/>
              <w:left w:w="45" w:type="dxa"/>
              <w:bottom w:w="0" w:type="dxa"/>
              <w:right w:w="45" w:type="dxa"/>
            </w:tcMar>
            <w:vAlign w:val="center"/>
          </w:tcPr>
          <w:p w14:paraId="0CC6EA24" w14:textId="44BAB6AA" w:rsidR="002442D0" w:rsidRPr="002442D0" w:rsidRDefault="002442D0" w:rsidP="00AE6A20">
            <w:pPr>
              <w:spacing w:before="240" w:line="276" w:lineRule="auto"/>
              <w:jc w:val="both"/>
              <w:rPr>
                <w:rFonts w:ascii="Arial" w:hAnsi="Arial" w:cs="Arial"/>
                <w:b/>
              </w:rPr>
            </w:pPr>
            <w:r w:rsidRPr="002442D0">
              <w:rPr>
                <w:rFonts w:ascii="Arial" w:hAnsi="Arial" w:cs="Arial"/>
              </w:rPr>
              <w:t xml:space="preserve">Proponer estrategias para mejorar los procesos de e-commerce como mecanismo de mejora del servicio en empresas de envío de Valledupar, Cesar, Colombia. </w:t>
            </w:r>
          </w:p>
        </w:tc>
      </w:tr>
    </w:tbl>
    <w:p w14:paraId="0A0B0726" w14:textId="00A6CEEB" w:rsidR="000917D1" w:rsidRPr="004F65E2" w:rsidRDefault="003A6AD3" w:rsidP="004F65E2">
      <w:pPr>
        <w:spacing w:line="360" w:lineRule="auto"/>
        <w:jc w:val="center"/>
        <w:rPr>
          <w:rFonts w:ascii="Arial" w:eastAsia="Calibri" w:hAnsi="Arial" w:cs="Arial"/>
          <w:b/>
          <w:bCs/>
          <w:sz w:val="24"/>
          <w:szCs w:val="24"/>
        </w:rPr>
      </w:pPr>
      <w:r w:rsidRPr="00D37A47">
        <w:rPr>
          <w:rFonts w:ascii="Arial" w:eastAsia="Calibri" w:hAnsi="Arial" w:cs="Arial"/>
          <w:b/>
          <w:bCs/>
          <w:sz w:val="24"/>
          <w:szCs w:val="24"/>
        </w:rPr>
        <w:t>Fuente</w:t>
      </w:r>
      <w:r w:rsidR="00D37A47" w:rsidRPr="00D37A47">
        <w:rPr>
          <w:rFonts w:ascii="Arial" w:eastAsia="Calibri" w:hAnsi="Arial" w:cs="Arial"/>
          <w:b/>
          <w:bCs/>
          <w:sz w:val="24"/>
          <w:szCs w:val="24"/>
        </w:rPr>
        <w:t>:</w:t>
      </w:r>
      <w:r w:rsidR="00AE6A20">
        <w:rPr>
          <w:rFonts w:ascii="Arial" w:eastAsia="Calibri" w:hAnsi="Arial" w:cs="Arial"/>
          <w:b/>
          <w:bCs/>
          <w:sz w:val="24"/>
          <w:szCs w:val="24"/>
        </w:rPr>
        <w:t xml:space="preserve"> </w:t>
      </w:r>
      <w:r w:rsidR="004F65E2">
        <w:rPr>
          <w:rFonts w:ascii="Arial" w:eastAsia="Calibri" w:hAnsi="Arial" w:cs="Arial"/>
          <w:sz w:val="24"/>
          <w:szCs w:val="24"/>
        </w:rPr>
        <w:t>Elaboración Propia (2024)</w:t>
      </w:r>
    </w:p>
    <w:p w14:paraId="0A3F8D28" w14:textId="77777777" w:rsidR="001C006F" w:rsidRDefault="001C006F" w:rsidP="004F65E2">
      <w:pPr>
        <w:spacing w:after="100" w:afterAutospacing="1" w:line="480" w:lineRule="auto"/>
        <w:rPr>
          <w:rFonts w:ascii="Arial" w:hAnsi="Arial" w:cs="Arial"/>
          <w:b/>
          <w:sz w:val="24"/>
          <w:szCs w:val="24"/>
        </w:rPr>
      </w:pPr>
    </w:p>
    <w:p w14:paraId="5A36CE3A" w14:textId="7462B826" w:rsidR="009A0B97" w:rsidRPr="001A6D07" w:rsidRDefault="009A0B97" w:rsidP="001A6D07">
      <w:pPr>
        <w:spacing w:after="100" w:afterAutospacing="1" w:line="480" w:lineRule="auto"/>
        <w:jc w:val="center"/>
        <w:rPr>
          <w:rFonts w:ascii="Arial" w:hAnsi="Arial" w:cs="Arial"/>
          <w:b/>
          <w:sz w:val="24"/>
          <w:szCs w:val="24"/>
        </w:rPr>
      </w:pPr>
      <w:r w:rsidRPr="001A6D07">
        <w:rPr>
          <w:rFonts w:ascii="Arial" w:hAnsi="Arial" w:cs="Arial"/>
          <w:b/>
          <w:sz w:val="24"/>
          <w:szCs w:val="24"/>
        </w:rPr>
        <w:lastRenderedPageBreak/>
        <w:t>CAP</w:t>
      </w:r>
      <w:r w:rsidR="001A6D07" w:rsidRPr="001A6D07">
        <w:rPr>
          <w:rFonts w:ascii="Arial" w:hAnsi="Arial" w:cs="Arial"/>
          <w:b/>
          <w:sz w:val="24"/>
          <w:szCs w:val="24"/>
        </w:rPr>
        <w:t>Í</w:t>
      </w:r>
      <w:r w:rsidRPr="001A6D07">
        <w:rPr>
          <w:rFonts w:ascii="Arial" w:hAnsi="Arial" w:cs="Arial"/>
          <w:b/>
          <w:sz w:val="24"/>
          <w:szCs w:val="24"/>
        </w:rPr>
        <w:t>TULO III</w:t>
      </w:r>
    </w:p>
    <w:p w14:paraId="2DBFC7D9" w14:textId="77777777" w:rsidR="001A6D07" w:rsidRDefault="00AC3201" w:rsidP="001A6D07">
      <w:pPr>
        <w:spacing w:after="100" w:afterAutospacing="1" w:line="360" w:lineRule="auto"/>
        <w:jc w:val="center"/>
        <w:rPr>
          <w:rFonts w:ascii="Arial" w:hAnsi="Arial" w:cs="Arial"/>
          <w:b/>
          <w:sz w:val="24"/>
          <w:szCs w:val="24"/>
        </w:rPr>
      </w:pPr>
      <w:r w:rsidRPr="001A6D07">
        <w:rPr>
          <w:rFonts w:ascii="Arial" w:hAnsi="Arial" w:cs="Arial"/>
          <w:b/>
          <w:sz w:val="24"/>
          <w:szCs w:val="24"/>
        </w:rPr>
        <w:t>MARCO METODOL</w:t>
      </w:r>
      <w:r w:rsidR="001A6D07" w:rsidRPr="001A6D07">
        <w:rPr>
          <w:rFonts w:ascii="Arial" w:hAnsi="Arial" w:cs="Arial"/>
          <w:b/>
          <w:sz w:val="24"/>
          <w:szCs w:val="24"/>
        </w:rPr>
        <w:t>Ó</w:t>
      </w:r>
      <w:r w:rsidRPr="001A6D07">
        <w:rPr>
          <w:rFonts w:ascii="Arial" w:hAnsi="Arial" w:cs="Arial"/>
          <w:b/>
          <w:sz w:val="24"/>
          <w:szCs w:val="24"/>
        </w:rPr>
        <w:t>GICO</w:t>
      </w:r>
    </w:p>
    <w:p w14:paraId="7DF04077" w14:textId="125E96EF" w:rsidR="00014F4D" w:rsidRPr="001A6D07" w:rsidRDefault="00014F4D" w:rsidP="00285778">
      <w:pPr>
        <w:spacing w:line="360" w:lineRule="auto"/>
        <w:jc w:val="both"/>
        <w:rPr>
          <w:rFonts w:ascii="Arial" w:hAnsi="Arial" w:cs="Arial"/>
          <w:b/>
          <w:sz w:val="24"/>
          <w:szCs w:val="24"/>
        </w:rPr>
      </w:pPr>
      <w:r w:rsidRPr="001A6D07">
        <w:rPr>
          <w:rFonts w:ascii="Arial" w:eastAsia="Calibri" w:hAnsi="Arial" w:cs="Arial"/>
          <w:sz w:val="24"/>
          <w:szCs w:val="24"/>
        </w:rPr>
        <w:t>El marco metodológico es el conjunto de métodos, técnicas y pasos que se utilizan en la investigación para obtener el resultado esperado, es decir, el plan general que se seguirá para llevar a cabo la investigación citando a Azuero</w:t>
      </w:r>
      <w:r w:rsidR="001A6D07">
        <w:rPr>
          <w:rFonts w:ascii="Arial" w:eastAsia="Calibri" w:hAnsi="Arial" w:cs="Arial"/>
          <w:sz w:val="24"/>
          <w:szCs w:val="24"/>
        </w:rPr>
        <w:t xml:space="preserve"> </w:t>
      </w:r>
      <w:r w:rsidRPr="001A6D07">
        <w:rPr>
          <w:rFonts w:ascii="Arial" w:eastAsia="Calibri" w:hAnsi="Arial" w:cs="Arial"/>
          <w:sz w:val="24"/>
          <w:szCs w:val="24"/>
        </w:rPr>
        <w:t>(201</w:t>
      </w:r>
      <w:r w:rsidR="001A6D07">
        <w:rPr>
          <w:rFonts w:ascii="Arial" w:eastAsia="Calibri" w:hAnsi="Arial" w:cs="Arial"/>
          <w:sz w:val="24"/>
          <w:szCs w:val="24"/>
        </w:rPr>
        <w:t xml:space="preserve">9 como se citó en </w:t>
      </w:r>
      <w:r w:rsidRPr="001A6D07">
        <w:rPr>
          <w:rFonts w:ascii="Arial" w:eastAsia="Calibri" w:hAnsi="Arial" w:cs="Arial"/>
          <w:sz w:val="24"/>
          <w:szCs w:val="24"/>
        </w:rPr>
        <w:t>Franco 2011) afirma</w:t>
      </w:r>
      <w:r w:rsidR="001A6D07">
        <w:rPr>
          <w:rFonts w:ascii="Arial" w:eastAsia="Calibri" w:hAnsi="Arial" w:cs="Arial"/>
          <w:sz w:val="24"/>
          <w:szCs w:val="24"/>
        </w:rPr>
        <w:t xml:space="preserve"> </w:t>
      </w:r>
      <w:r w:rsidRPr="001A6D07">
        <w:rPr>
          <w:rFonts w:ascii="Arial" w:eastAsia="Calibri" w:hAnsi="Arial" w:cs="Arial"/>
          <w:sz w:val="24"/>
          <w:szCs w:val="24"/>
        </w:rPr>
        <w:t>que</w:t>
      </w:r>
    </w:p>
    <w:p w14:paraId="04E622D9" w14:textId="1AF03C00" w:rsidR="00014F4D" w:rsidRPr="001A6D07" w:rsidRDefault="00014F4D" w:rsidP="00BF36D7">
      <w:pPr>
        <w:spacing w:line="240" w:lineRule="auto"/>
        <w:ind w:left="720"/>
        <w:jc w:val="both"/>
        <w:rPr>
          <w:rFonts w:ascii="Arial" w:eastAsia="Calibri" w:hAnsi="Arial" w:cs="Arial"/>
          <w:sz w:val="24"/>
          <w:szCs w:val="24"/>
        </w:rPr>
      </w:pPr>
      <w:r w:rsidRPr="001A6D07">
        <w:rPr>
          <w:rFonts w:ascii="Arial" w:eastAsia="Calibri" w:hAnsi="Arial" w:cs="Arial"/>
          <w:sz w:val="24"/>
          <w:szCs w:val="24"/>
        </w:rPr>
        <w:t>El marco metodológico es el conjunto de acciones destinadas a describir y analizar el fondo del  problema planteado, a través de procedimientos específicos que incluye las técnicas de observación y recolección de datos, determinando el</w:t>
      </w:r>
      <w:r w:rsidR="001A6D07">
        <w:rPr>
          <w:rFonts w:ascii="Arial" w:eastAsia="Calibri" w:hAnsi="Arial" w:cs="Arial"/>
          <w:sz w:val="24"/>
          <w:szCs w:val="24"/>
        </w:rPr>
        <w:t xml:space="preserve"> </w:t>
      </w:r>
      <w:r w:rsidRPr="001A6D07">
        <w:rPr>
          <w:rFonts w:ascii="Arial" w:eastAsia="Calibri" w:hAnsi="Arial" w:cs="Arial"/>
          <w:sz w:val="24"/>
          <w:szCs w:val="24"/>
        </w:rPr>
        <w:t>cómo se realizará el estudio, esta tarea consiste en hacer operativa los conceptos y elementos del problema que estudiamos (p.112).</w:t>
      </w:r>
    </w:p>
    <w:p w14:paraId="0BD39E00" w14:textId="77777777" w:rsidR="00014F4D" w:rsidRPr="001A6D07" w:rsidRDefault="00014F4D" w:rsidP="00285778">
      <w:pPr>
        <w:spacing w:before="240" w:line="480" w:lineRule="auto"/>
        <w:jc w:val="both"/>
        <w:rPr>
          <w:rFonts w:ascii="Arial" w:eastAsia="Calibri" w:hAnsi="Arial" w:cs="Arial"/>
          <w:b/>
          <w:sz w:val="24"/>
          <w:szCs w:val="24"/>
        </w:rPr>
      </w:pPr>
      <w:r w:rsidRPr="001A6D07">
        <w:rPr>
          <w:rFonts w:ascii="Arial" w:eastAsia="Calibri" w:hAnsi="Arial" w:cs="Arial"/>
          <w:b/>
          <w:sz w:val="24"/>
          <w:szCs w:val="24"/>
        </w:rPr>
        <w:t>3.1 MARCO EPISTMOLOGICO</w:t>
      </w:r>
    </w:p>
    <w:p w14:paraId="50611E32" w14:textId="4E0F93B5" w:rsidR="00014F4D" w:rsidRPr="001A6D07" w:rsidRDefault="00014F4D" w:rsidP="00285778">
      <w:pPr>
        <w:spacing w:line="360" w:lineRule="auto"/>
        <w:jc w:val="both"/>
        <w:rPr>
          <w:rFonts w:ascii="Arial" w:eastAsia="Calibri" w:hAnsi="Arial" w:cs="Arial"/>
          <w:sz w:val="24"/>
          <w:szCs w:val="24"/>
        </w:rPr>
      </w:pPr>
      <w:r w:rsidRPr="001A6D07">
        <w:rPr>
          <w:rFonts w:ascii="Arial" w:eastAsia="Calibri" w:hAnsi="Arial" w:cs="Arial"/>
          <w:sz w:val="24"/>
          <w:szCs w:val="24"/>
        </w:rPr>
        <w:t>De acuerdo con los razonamientos que se han venido realizando se puede decir que el marco epistemológico es el conjunto de principios, creencias y supuestos sobre la naturaleza del conocimiento y la forma en la que se adquiere en esta se incluye la justificación teórica y científica de la investigación según Batthyány et al</w:t>
      </w:r>
      <w:r w:rsidR="001A6D07">
        <w:rPr>
          <w:rFonts w:ascii="Arial" w:eastAsia="Calibri" w:hAnsi="Arial" w:cs="Arial"/>
          <w:sz w:val="24"/>
          <w:szCs w:val="24"/>
        </w:rPr>
        <w:t xml:space="preserve">., </w:t>
      </w:r>
      <w:r w:rsidRPr="001A6D07">
        <w:rPr>
          <w:rFonts w:ascii="Arial" w:eastAsia="Calibri" w:hAnsi="Arial" w:cs="Arial"/>
          <w:sz w:val="24"/>
          <w:szCs w:val="24"/>
        </w:rPr>
        <w:t>(2011</w:t>
      </w:r>
      <w:r w:rsidR="00B9314B">
        <w:rPr>
          <w:rFonts w:ascii="Arial" w:eastAsia="Calibri" w:hAnsi="Arial" w:cs="Arial"/>
          <w:sz w:val="24"/>
          <w:szCs w:val="24"/>
        </w:rPr>
        <w:t>, p. 11</w:t>
      </w:r>
      <w:r w:rsidRPr="001A6D07">
        <w:rPr>
          <w:rFonts w:ascii="Arial" w:eastAsia="Calibri" w:hAnsi="Arial" w:cs="Arial"/>
          <w:sz w:val="24"/>
          <w:szCs w:val="24"/>
        </w:rPr>
        <w:t xml:space="preserve">) sustenta que </w:t>
      </w:r>
    </w:p>
    <w:p w14:paraId="38D046D8" w14:textId="22532467" w:rsidR="00014F4D" w:rsidRPr="001A6D07" w:rsidRDefault="00014F4D" w:rsidP="00B9314B">
      <w:pPr>
        <w:spacing w:line="240" w:lineRule="auto"/>
        <w:ind w:left="720"/>
        <w:jc w:val="both"/>
        <w:rPr>
          <w:rFonts w:ascii="Arial" w:eastAsia="Calibri" w:hAnsi="Arial" w:cs="Arial"/>
          <w:sz w:val="24"/>
          <w:szCs w:val="24"/>
        </w:rPr>
      </w:pPr>
      <w:r w:rsidRPr="001A6D07">
        <w:rPr>
          <w:rFonts w:ascii="Arial" w:eastAsia="Calibri" w:hAnsi="Arial" w:cs="Arial"/>
          <w:sz w:val="24"/>
          <w:szCs w:val="24"/>
        </w:rPr>
        <w:t>La epistemología constituye un estudio crítico de los principios de las diversas ciencias, de su valor y objetividad. Implica una reflexión sobre su origen lógico, sobre los procedimientos a través de los cuales se forman las distintas ciencias y alcanzan un conocimiento científico.</w:t>
      </w:r>
    </w:p>
    <w:p w14:paraId="293AAEC7" w14:textId="71103C86" w:rsidR="00014F4D" w:rsidRPr="001A6D07" w:rsidRDefault="00014F4D" w:rsidP="00285778">
      <w:pPr>
        <w:spacing w:before="240" w:line="360" w:lineRule="auto"/>
        <w:jc w:val="both"/>
        <w:rPr>
          <w:rFonts w:ascii="Arial" w:eastAsia="Calibri" w:hAnsi="Arial" w:cs="Arial"/>
          <w:sz w:val="24"/>
          <w:szCs w:val="24"/>
        </w:rPr>
      </w:pPr>
      <w:r w:rsidRPr="001A6D07">
        <w:rPr>
          <w:rFonts w:ascii="Arial" w:eastAsia="Calibri" w:hAnsi="Arial" w:cs="Arial"/>
          <w:sz w:val="24"/>
          <w:szCs w:val="24"/>
        </w:rPr>
        <w:t>Seguidamente el autor Gómez</w:t>
      </w:r>
      <w:r w:rsidR="001A6D07">
        <w:rPr>
          <w:rFonts w:ascii="Arial" w:eastAsia="Calibri" w:hAnsi="Arial" w:cs="Arial"/>
          <w:sz w:val="24"/>
          <w:szCs w:val="24"/>
        </w:rPr>
        <w:t xml:space="preserve"> </w:t>
      </w:r>
      <w:r w:rsidRPr="001A6D07">
        <w:rPr>
          <w:rFonts w:ascii="Arial" w:eastAsia="Calibri" w:hAnsi="Arial" w:cs="Arial"/>
          <w:sz w:val="24"/>
          <w:szCs w:val="24"/>
        </w:rPr>
        <w:t>(2010</w:t>
      </w:r>
      <w:r w:rsidR="008447A9">
        <w:rPr>
          <w:rFonts w:ascii="Arial" w:eastAsia="Calibri" w:hAnsi="Arial" w:cs="Arial"/>
          <w:sz w:val="24"/>
          <w:szCs w:val="24"/>
        </w:rPr>
        <w:t xml:space="preserve">, p. 237 </w:t>
      </w:r>
      <w:r w:rsidRPr="001A6D07">
        <w:rPr>
          <w:rFonts w:ascii="Arial" w:eastAsia="Calibri" w:hAnsi="Arial" w:cs="Arial"/>
          <w:sz w:val="24"/>
          <w:szCs w:val="24"/>
        </w:rPr>
        <w:t>)</w:t>
      </w:r>
      <w:r w:rsidR="001A6D07">
        <w:rPr>
          <w:rFonts w:ascii="Arial" w:eastAsia="Calibri" w:hAnsi="Arial" w:cs="Arial"/>
          <w:sz w:val="24"/>
          <w:szCs w:val="24"/>
        </w:rPr>
        <w:t xml:space="preserve"> considera</w:t>
      </w:r>
      <w:r w:rsidRPr="001A6D07">
        <w:rPr>
          <w:rFonts w:ascii="Arial" w:eastAsia="Calibri" w:hAnsi="Arial" w:cs="Arial"/>
          <w:sz w:val="24"/>
          <w:szCs w:val="24"/>
        </w:rPr>
        <w:t xml:space="preserve"> que</w:t>
      </w:r>
    </w:p>
    <w:p w14:paraId="4B4FC7C2" w14:textId="4D9079D1" w:rsidR="00014F4D" w:rsidRPr="001A6D07" w:rsidRDefault="00014F4D" w:rsidP="008447A9">
      <w:pPr>
        <w:spacing w:line="240" w:lineRule="auto"/>
        <w:ind w:left="720"/>
        <w:jc w:val="both"/>
        <w:rPr>
          <w:rFonts w:ascii="Arial" w:eastAsia="Calibri" w:hAnsi="Arial" w:cs="Arial"/>
          <w:sz w:val="24"/>
          <w:szCs w:val="24"/>
        </w:rPr>
      </w:pPr>
      <w:r w:rsidRPr="001A6D07">
        <w:rPr>
          <w:rFonts w:ascii="Arial" w:eastAsia="Calibri" w:hAnsi="Arial" w:cs="Arial"/>
          <w:sz w:val="24"/>
          <w:szCs w:val="24"/>
        </w:rPr>
        <w:t>Puede estar constituido por una o varias teorías en las que se propone un cierto modo interpretar, objetivar y explicar un determinado fenómeno o conjunto de fenómenos, es sumamente importante realizar una dialéctica de «va y viene» para determinar el paradigma de inscripción de dicho marco, y así dilucidar los postulados, hipótesis y principios paradigmáticos que rigen el modo como se interpreta objetiva, concibe, formula, organiza, explica y valida el conocimiento en dicha teoría.</w:t>
      </w:r>
    </w:p>
    <w:p w14:paraId="4EAF318C" w14:textId="5C04E375" w:rsidR="00014F4D" w:rsidRPr="001A6D07" w:rsidRDefault="00014F4D" w:rsidP="00285778">
      <w:pPr>
        <w:spacing w:line="360" w:lineRule="auto"/>
        <w:jc w:val="both"/>
        <w:rPr>
          <w:rFonts w:ascii="Arial" w:eastAsia="Calibri" w:hAnsi="Arial" w:cs="Arial"/>
          <w:sz w:val="24"/>
          <w:szCs w:val="24"/>
        </w:rPr>
      </w:pPr>
      <w:r w:rsidRPr="001A6D07">
        <w:rPr>
          <w:rFonts w:ascii="Arial" w:eastAsia="Calibri" w:hAnsi="Arial" w:cs="Arial"/>
          <w:sz w:val="24"/>
          <w:szCs w:val="24"/>
        </w:rPr>
        <w:lastRenderedPageBreak/>
        <w:t>Después de lo anteriormente expuestos por los autores Batthyány, et al</w:t>
      </w:r>
      <w:r w:rsidR="001A6D07">
        <w:rPr>
          <w:rFonts w:ascii="Arial" w:eastAsia="Calibri" w:hAnsi="Arial" w:cs="Arial"/>
          <w:sz w:val="24"/>
          <w:szCs w:val="24"/>
        </w:rPr>
        <w:t>.,</w:t>
      </w:r>
      <w:r w:rsidRPr="001A6D07">
        <w:rPr>
          <w:rFonts w:ascii="Arial" w:eastAsia="Calibri" w:hAnsi="Arial" w:cs="Arial"/>
          <w:sz w:val="24"/>
          <w:szCs w:val="24"/>
        </w:rPr>
        <w:t xml:space="preserve"> (2011) y</w:t>
      </w:r>
      <w:r w:rsidRPr="001A6D07">
        <w:rPr>
          <w:rFonts w:ascii="Arial" w:hAnsi="Arial" w:cs="Arial"/>
          <w:sz w:val="24"/>
          <w:szCs w:val="24"/>
        </w:rPr>
        <w:t xml:space="preserve"> </w:t>
      </w:r>
      <w:r w:rsidRPr="001A6D07">
        <w:rPr>
          <w:rFonts w:ascii="Arial" w:eastAsia="Calibri" w:hAnsi="Arial" w:cs="Arial"/>
          <w:sz w:val="24"/>
          <w:szCs w:val="24"/>
        </w:rPr>
        <w:t>Gómez</w:t>
      </w:r>
      <w:r w:rsidR="001A6D07">
        <w:rPr>
          <w:rFonts w:ascii="Arial" w:eastAsia="Calibri" w:hAnsi="Arial" w:cs="Arial"/>
          <w:sz w:val="24"/>
          <w:szCs w:val="24"/>
        </w:rPr>
        <w:t xml:space="preserve"> </w:t>
      </w:r>
      <w:r w:rsidRPr="001A6D07">
        <w:rPr>
          <w:rFonts w:ascii="Arial" w:eastAsia="Calibri" w:hAnsi="Arial" w:cs="Arial"/>
          <w:sz w:val="24"/>
          <w:szCs w:val="24"/>
        </w:rPr>
        <w:t>(2010)</w:t>
      </w:r>
      <w:r w:rsidR="001A6D07">
        <w:rPr>
          <w:rFonts w:ascii="Arial" w:eastAsia="Calibri" w:hAnsi="Arial" w:cs="Arial"/>
          <w:sz w:val="24"/>
          <w:szCs w:val="24"/>
        </w:rPr>
        <w:t xml:space="preserve"> </w:t>
      </w:r>
      <w:r w:rsidRPr="001A6D07">
        <w:rPr>
          <w:rFonts w:ascii="Arial" w:eastAsia="Calibri" w:hAnsi="Arial" w:cs="Arial"/>
          <w:sz w:val="24"/>
          <w:szCs w:val="24"/>
        </w:rPr>
        <w:t>es evidente que estos coinciden al decir que el marco epistemológico es un conjunto de teorías que muestran diferente formas de interpretar, de objetividad y de explicar determinado fenómeno buscando así encaminar todos esos principios al conocimiento y aplicarlo a todo tipo de investigación, estos autores difieren al momento en que el autor Batthyány, et al</w:t>
      </w:r>
      <w:r w:rsidR="001A6D07">
        <w:rPr>
          <w:rFonts w:ascii="Arial" w:eastAsia="Calibri" w:hAnsi="Arial" w:cs="Arial"/>
          <w:sz w:val="24"/>
          <w:szCs w:val="24"/>
        </w:rPr>
        <w:t xml:space="preserve">., </w:t>
      </w:r>
      <w:r w:rsidRPr="001A6D07">
        <w:rPr>
          <w:rFonts w:ascii="Arial" w:eastAsia="Calibri" w:hAnsi="Arial" w:cs="Arial"/>
          <w:sz w:val="24"/>
          <w:szCs w:val="24"/>
        </w:rPr>
        <w:t>(2011) menciona que el marco epistemológico implica una reflexión sobre su origen lógico, sobre los procedimientos a través de los cuales se forman las distintas ciencias y alcanzan un conocimiento científico, mientras que el autor Gómez</w:t>
      </w:r>
      <w:r w:rsidR="001A6D07">
        <w:rPr>
          <w:rFonts w:ascii="Arial" w:eastAsia="Calibri" w:hAnsi="Arial" w:cs="Arial"/>
          <w:sz w:val="24"/>
          <w:szCs w:val="24"/>
        </w:rPr>
        <w:t xml:space="preserve"> </w:t>
      </w:r>
      <w:r w:rsidRPr="001A6D07">
        <w:rPr>
          <w:rFonts w:ascii="Arial" w:eastAsia="Calibri" w:hAnsi="Arial" w:cs="Arial"/>
          <w:sz w:val="24"/>
          <w:szCs w:val="24"/>
        </w:rPr>
        <w:t xml:space="preserve">(2010) dice que es sumamente importante realizar una dialéctica de </w:t>
      </w:r>
      <w:r w:rsidR="001A6D07">
        <w:rPr>
          <w:rFonts w:ascii="Arial" w:eastAsia="Calibri" w:hAnsi="Arial" w:cs="Arial"/>
          <w:sz w:val="24"/>
          <w:szCs w:val="24"/>
        </w:rPr>
        <w:t>(</w:t>
      </w:r>
      <w:r w:rsidRPr="001A6D07">
        <w:rPr>
          <w:rFonts w:ascii="Arial" w:eastAsia="Calibri" w:hAnsi="Arial" w:cs="Arial"/>
          <w:sz w:val="24"/>
          <w:szCs w:val="24"/>
        </w:rPr>
        <w:t>va y viene</w:t>
      </w:r>
      <w:r w:rsidR="001A6D07">
        <w:rPr>
          <w:rFonts w:ascii="Arial" w:eastAsia="Calibri" w:hAnsi="Arial" w:cs="Arial"/>
          <w:sz w:val="24"/>
          <w:szCs w:val="24"/>
        </w:rPr>
        <w:t>)</w:t>
      </w:r>
      <w:r w:rsidRPr="001A6D07">
        <w:rPr>
          <w:rFonts w:ascii="Arial" w:eastAsia="Calibri" w:hAnsi="Arial" w:cs="Arial"/>
          <w:sz w:val="24"/>
          <w:szCs w:val="24"/>
        </w:rPr>
        <w:t xml:space="preserve"> para determinar el paradigma de inscripción de dicho marco, y así dilucidar los postulados, hipótesis y principios paradigmáticos que rigen el modo como se interpreta objetiva, concibe, formula, organiza, explica y valida el conocimiento en dicha teoría.</w:t>
      </w:r>
    </w:p>
    <w:p w14:paraId="320C9A0F" w14:textId="5D7166EE" w:rsidR="00014F4D" w:rsidRPr="001A6D07" w:rsidRDefault="00014F4D" w:rsidP="00285778">
      <w:pPr>
        <w:spacing w:line="360" w:lineRule="auto"/>
        <w:jc w:val="both"/>
        <w:rPr>
          <w:rFonts w:ascii="Arial" w:eastAsia="Calibri" w:hAnsi="Arial" w:cs="Arial"/>
          <w:sz w:val="24"/>
          <w:szCs w:val="24"/>
          <w:shd w:val="clear" w:color="auto" w:fill="FFFFFF"/>
        </w:rPr>
      </w:pPr>
      <w:r w:rsidRPr="001A6D07">
        <w:rPr>
          <w:rFonts w:ascii="Arial" w:eastAsia="Calibri" w:hAnsi="Arial" w:cs="Arial"/>
          <w:sz w:val="24"/>
          <w:szCs w:val="24"/>
          <w:shd w:val="clear" w:color="auto" w:fill="FFFFFF"/>
        </w:rPr>
        <w:t>Posteriormente el paradigma son las realizaciones científicas universalmente conocidas, ofrecen además de los problemas, las soluciones modelos para la comunidad</w:t>
      </w:r>
      <w:r w:rsidR="00285778">
        <w:rPr>
          <w:rFonts w:ascii="Arial" w:eastAsia="Calibri" w:hAnsi="Arial" w:cs="Arial"/>
          <w:sz w:val="24"/>
          <w:szCs w:val="24"/>
          <w:shd w:val="clear" w:color="auto" w:fill="FFFFFF"/>
        </w:rPr>
        <w:t xml:space="preserve"> </w:t>
      </w:r>
      <w:r w:rsidRPr="001A6D07">
        <w:rPr>
          <w:rFonts w:ascii="Arial" w:eastAsia="Calibri" w:hAnsi="Arial" w:cs="Arial"/>
          <w:sz w:val="24"/>
          <w:szCs w:val="24"/>
        </w:rPr>
        <w:t>que</w:t>
      </w:r>
      <w:r w:rsidR="00285778">
        <w:rPr>
          <w:rFonts w:ascii="Arial" w:eastAsia="Calibri" w:hAnsi="Arial" w:cs="Arial"/>
          <w:sz w:val="24"/>
          <w:szCs w:val="24"/>
          <w:shd w:val="clear" w:color="auto" w:fill="FFFFFF"/>
        </w:rPr>
        <w:t xml:space="preserve"> </w:t>
      </w:r>
      <w:r w:rsidRPr="001A6D07">
        <w:rPr>
          <w:rFonts w:ascii="Arial" w:eastAsia="Calibri" w:hAnsi="Arial" w:cs="Arial"/>
          <w:sz w:val="24"/>
          <w:szCs w:val="24"/>
          <w:shd w:val="clear" w:color="auto" w:fill="FFFFFF"/>
        </w:rPr>
        <w:t xml:space="preserve">está involucrada con la ciencia según el autor </w:t>
      </w:r>
      <w:r w:rsidRPr="001A6D07">
        <w:rPr>
          <w:rFonts w:ascii="Arial" w:eastAsia="Calibri" w:hAnsi="Arial" w:cs="Arial"/>
          <w:sz w:val="24"/>
          <w:szCs w:val="24"/>
        </w:rPr>
        <w:t>Guardián (2007</w:t>
      </w:r>
      <w:r w:rsidR="008447A9">
        <w:rPr>
          <w:rFonts w:ascii="Arial" w:eastAsia="Calibri" w:hAnsi="Arial" w:cs="Arial"/>
          <w:sz w:val="24"/>
          <w:szCs w:val="24"/>
        </w:rPr>
        <w:t>, p. 60</w:t>
      </w:r>
      <w:r w:rsidRPr="001A6D07">
        <w:rPr>
          <w:rFonts w:ascii="Arial" w:eastAsia="Calibri" w:hAnsi="Arial" w:cs="Arial"/>
          <w:sz w:val="24"/>
          <w:szCs w:val="24"/>
        </w:rPr>
        <w:t xml:space="preserve">), aporta que </w:t>
      </w:r>
    </w:p>
    <w:p w14:paraId="287EEEE4" w14:textId="765C0BCC" w:rsidR="00014F4D" w:rsidRPr="001A6D07" w:rsidRDefault="00014F4D" w:rsidP="008447A9">
      <w:pPr>
        <w:spacing w:line="240" w:lineRule="auto"/>
        <w:ind w:left="720"/>
        <w:jc w:val="both"/>
        <w:rPr>
          <w:rFonts w:ascii="Arial" w:eastAsia="Calibri" w:hAnsi="Arial" w:cs="Arial"/>
          <w:sz w:val="24"/>
          <w:szCs w:val="24"/>
        </w:rPr>
      </w:pPr>
      <w:r w:rsidRPr="001A6D07">
        <w:rPr>
          <w:rFonts w:ascii="Arial" w:eastAsia="Calibri" w:hAnsi="Arial" w:cs="Arial"/>
          <w:sz w:val="24"/>
          <w:szCs w:val="24"/>
        </w:rPr>
        <w:t>Es un sistema teórico dominante en la ciencia en cada período de su historia, que organiza y dirige la investigación científica en determinada dirección, también permite el surgimiento de ciertas hipótesis e inhibe el desarrollo de otras, así como centra la atención de quién investiga en determinados aspectos de su objeto de estudio y oscurece otros.</w:t>
      </w:r>
    </w:p>
    <w:p w14:paraId="289F7892" w14:textId="77AD5FCE" w:rsidR="00014F4D" w:rsidRPr="001A6D07" w:rsidRDefault="00014F4D" w:rsidP="00285778">
      <w:pPr>
        <w:spacing w:before="240" w:line="360" w:lineRule="auto"/>
        <w:jc w:val="both"/>
        <w:rPr>
          <w:rFonts w:ascii="Arial" w:eastAsia="Calibri" w:hAnsi="Arial" w:cs="Arial"/>
          <w:sz w:val="24"/>
          <w:szCs w:val="24"/>
        </w:rPr>
      </w:pPr>
      <w:r w:rsidRPr="001A6D07">
        <w:rPr>
          <w:rFonts w:ascii="Arial" w:eastAsia="Calibri" w:hAnsi="Arial" w:cs="Arial"/>
          <w:sz w:val="24"/>
          <w:szCs w:val="24"/>
        </w:rPr>
        <w:t>Por otra parte, Mineira (2020</w:t>
      </w:r>
      <w:r w:rsidR="008447A9">
        <w:rPr>
          <w:rFonts w:ascii="Arial" w:eastAsia="Calibri" w:hAnsi="Arial" w:cs="Arial"/>
          <w:sz w:val="24"/>
          <w:szCs w:val="24"/>
        </w:rPr>
        <w:t>, p. 6</w:t>
      </w:r>
      <w:r w:rsidRPr="001A6D07">
        <w:rPr>
          <w:rFonts w:ascii="Arial" w:eastAsia="Calibri" w:hAnsi="Arial" w:cs="Arial"/>
          <w:sz w:val="24"/>
          <w:szCs w:val="24"/>
        </w:rPr>
        <w:t>), menciona que</w:t>
      </w:r>
    </w:p>
    <w:p w14:paraId="08E1476B" w14:textId="44B5822C" w:rsidR="00014F4D" w:rsidRPr="001A6D07" w:rsidRDefault="00014F4D" w:rsidP="008447A9">
      <w:pPr>
        <w:spacing w:line="240" w:lineRule="auto"/>
        <w:ind w:left="720"/>
        <w:jc w:val="both"/>
        <w:rPr>
          <w:rFonts w:ascii="Arial" w:eastAsia="Calibri" w:hAnsi="Arial" w:cs="Arial"/>
          <w:sz w:val="24"/>
          <w:szCs w:val="24"/>
        </w:rPr>
      </w:pPr>
      <w:r w:rsidRPr="001A6D07">
        <w:rPr>
          <w:rFonts w:ascii="Arial" w:eastAsia="Calibri" w:hAnsi="Arial" w:cs="Arial"/>
          <w:sz w:val="24"/>
          <w:szCs w:val="24"/>
        </w:rPr>
        <w:t>El paradigma se define como un modelo, sistema de convicción, creencias que posee el investigador en relación al componente ontológico, axiológico, epistemológico y metodológico, lo cual conlleva a la búsqueda del camino o vía de acceso a la generación de conocimiento científico.</w:t>
      </w:r>
    </w:p>
    <w:p w14:paraId="457D8732" w14:textId="0C543868" w:rsidR="00014F4D" w:rsidRPr="001A6D07" w:rsidRDefault="00014F4D" w:rsidP="00285778">
      <w:pPr>
        <w:spacing w:before="240" w:line="360" w:lineRule="auto"/>
        <w:jc w:val="both"/>
        <w:rPr>
          <w:rFonts w:ascii="Arial" w:eastAsia="Calibri" w:hAnsi="Arial" w:cs="Arial"/>
          <w:sz w:val="24"/>
          <w:szCs w:val="24"/>
        </w:rPr>
      </w:pPr>
      <w:r w:rsidRPr="001A6D07">
        <w:rPr>
          <w:rFonts w:ascii="Arial" w:eastAsia="Calibri" w:hAnsi="Arial" w:cs="Arial"/>
          <w:sz w:val="24"/>
          <w:szCs w:val="24"/>
        </w:rPr>
        <w:t xml:space="preserve">Si bien es cierto que los autores Mineira (2020) y Guardián (2007) coinciden cuando ambos mencionan que el paradigma son todas esas teorías que tienen los investigadores para poder comprender el rumbo de la investigación científica basada en hipótesis universales llevándolas a la solución de problemas que se </w:t>
      </w:r>
      <w:r w:rsidRPr="001A6D07">
        <w:rPr>
          <w:rFonts w:ascii="Arial" w:eastAsia="Calibri" w:hAnsi="Arial" w:cs="Arial"/>
          <w:sz w:val="24"/>
          <w:szCs w:val="24"/>
        </w:rPr>
        <w:lastRenderedPageBreak/>
        <w:t xml:space="preserve">presenten a lo largo de la investigación, también es importante resaltar que para Mineira (2020) el paradigma va ligado a las creencias del investigador, dándole oportunidad a los diversos estudios que comparte en el proceso de investigación, por otro lado, para Guardián (2007) no es así, destaca que, en medio del periodo de estudio, la investigación científica determina la dirección de las hipótesis de mayor importancia. </w:t>
      </w:r>
    </w:p>
    <w:p w14:paraId="7BB87342" w14:textId="6DF28E38" w:rsidR="00014F4D" w:rsidRPr="001A6D07" w:rsidRDefault="00014F4D" w:rsidP="00285778">
      <w:pPr>
        <w:spacing w:line="360" w:lineRule="auto"/>
        <w:jc w:val="both"/>
        <w:rPr>
          <w:rFonts w:ascii="Arial" w:eastAsia="Calibri" w:hAnsi="Arial" w:cs="Arial"/>
          <w:sz w:val="24"/>
          <w:szCs w:val="24"/>
        </w:rPr>
      </w:pPr>
      <w:r w:rsidRPr="001A6D07">
        <w:rPr>
          <w:rFonts w:ascii="Arial" w:eastAsia="Calibri" w:hAnsi="Arial" w:cs="Arial"/>
          <w:sz w:val="24"/>
          <w:szCs w:val="24"/>
        </w:rPr>
        <w:t>En el orden de las ideas</w:t>
      </w:r>
      <w:r w:rsidR="00285778">
        <w:rPr>
          <w:rFonts w:ascii="Arial" w:eastAsia="Calibri" w:hAnsi="Arial" w:cs="Arial"/>
          <w:sz w:val="24"/>
          <w:szCs w:val="24"/>
        </w:rPr>
        <w:t xml:space="preserve"> anteriores,</w:t>
      </w:r>
      <w:r w:rsidRPr="001A6D07">
        <w:rPr>
          <w:rFonts w:ascii="Arial" w:eastAsia="Calibri" w:hAnsi="Arial" w:cs="Arial"/>
          <w:sz w:val="24"/>
          <w:szCs w:val="24"/>
        </w:rPr>
        <w:t xml:space="preserve"> el paradigma positiva es previo a toda investigación o situación se busca comprender, analizar las teorías o leyes que se puede desarrollar, siguiendo las ideas de Ricoy (2006</w:t>
      </w:r>
      <w:r w:rsidR="00285778">
        <w:rPr>
          <w:rFonts w:ascii="Arial" w:eastAsia="Calibri" w:hAnsi="Arial" w:cs="Arial"/>
          <w:sz w:val="24"/>
          <w:szCs w:val="24"/>
        </w:rPr>
        <w:t>)</w:t>
      </w:r>
      <w:r w:rsidRPr="001A6D07">
        <w:rPr>
          <w:rFonts w:ascii="Arial" w:eastAsia="Calibri" w:hAnsi="Arial" w:cs="Arial"/>
          <w:sz w:val="24"/>
          <w:szCs w:val="24"/>
        </w:rPr>
        <w:t xml:space="preserve"> afirma que “el paradigma positivista se califica de cuantitativo, empírico-analítico, racionalista, sistemático gerencial y científico tecnológico”</w:t>
      </w:r>
      <w:r w:rsidR="00285778">
        <w:rPr>
          <w:rFonts w:ascii="Arial" w:eastAsia="Calibri" w:hAnsi="Arial" w:cs="Arial"/>
          <w:sz w:val="24"/>
          <w:szCs w:val="24"/>
        </w:rPr>
        <w:t xml:space="preserve"> (</w:t>
      </w:r>
      <w:r w:rsidR="00285778" w:rsidRPr="001A6D07">
        <w:rPr>
          <w:rFonts w:ascii="Arial" w:eastAsia="Calibri" w:hAnsi="Arial" w:cs="Arial"/>
          <w:sz w:val="24"/>
          <w:szCs w:val="24"/>
        </w:rPr>
        <w:t>p. 21)</w:t>
      </w:r>
      <w:r w:rsidR="00285778">
        <w:rPr>
          <w:rFonts w:ascii="Arial" w:eastAsia="Calibri" w:hAnsi="Arial" w:cs="Arial"/>
          <w:sz w:val="24"/>
          <w:szCs w:val="24"/>
        </w:rPr>
        <w:t>.</w:t>
      </w:r>
    </w:p>
    <w:p w14:paraId="6E2AB2F8" w14:textId="52616FBE" w:rsidR="00014F4D" w:rsidRPr="001A6D07" w:rsidRDefault="00014F4D" w:rsidP="00285778">
      <w:pPr>
        <w:spacing w:line="360" w:lineRule="auto"/>
        <w:jc w:val="both"/>
        <w:rPr>
          <w:rFonts w:ascii="Arial" w:eastAsia="Calibri" w:hAnsi="Arial" w:cs="Arial"/>
          <w:sz w:val="24"/>
          <w:szCs w:val="24"/>
        </w:rPr>
      </w:pPr>
      <w:r w:rsidRPr="001A6D07">
        <w:rPr>
          <w:rFonts w:ascii="Arial" w:eastAsia="Calibri" w:hAnsi="Arial" w:cs="Arial"/>
          <w:sz w:val="24"/>
          <w:szCs w:val="24"/>
        </w:rPr>
        <w:t>No obstante, Creswell, (2014</w:t>
      </w:r>
      <w:r w:rsidR="008447A9">
        <w:rPr>
          <w:rFonts w:ascii="Arial" w:eastAsia="Calibri" w:hAnsi="Arial" w:cs="Arial"/>
          <w:sz w:val="24"/>
          <w:szCs w:val="24"/>
        </w:rPr>
        <w:t>, p. 22</w:t>
      </w:r>
      <w:r w:rsidRPr="001A6D07">
        <w:rPr>
          <w:rFonts w:ascii="Arial" w:eastAsia="Calibri" w:hAnsi="Arial" w:cs="Arial"/>
          <w:sz w:val="24"/>
          <w:szCs w:val="24"/>
        </w:rPr>
        <w:t xml:space="preserve">) expresa que </w:t>
      </w:r>
    </w:p>
    <w:p w14:paraId="7720C801" w14:textId="04532583" w:rsidR="00014F4D" w:rsidRPr="001A6D07" w:rsidRDefault="00014F4D" w:rsidP="008447A9">
      <w:pPr>
        <w:spacing w:line="240" w:lineRule="auto"/>
        <w:ind w:left="720"/>
        <w:jc w:val="both"/>
        <w:rPr>
          <w:rFonts w:ascii="Arial" w:eastAsia="Calibri" w:hAnsi="Arial" w:cs="Arial"/>
          <w:sz w:val="24"/>
          <w:szCs w:val="24"/>
          <w:shd w:val="clear" w:color="auto" w:fill="FFFFFF"/>
        </w:rPr>
      </w:pPr>
      <w:r w:rsidRPr="001A6D07">
        <w:rPr>
          <w:rFonts w:ascii="Arial" w:eastAsia="Calibri" w:hAnsi="Arial" w:cs="Arial"/>
          <w:sz w:val="24"/>
          <w:szCs w:val="24"/>
          <w:shd w:val="clear" w:color="auto" w:fill="FFFFFF"/>
        </w:rPr>
        <w:t>El origen de este paradigma; por tanto, únicamente es válido lo que se pueda investigar, tal como se hace con los átomos, las moléculas, los planetas y los invertebrados. En lo social y comportamental, sirve de esquema para determinar análisis de patrones de conducta de los seres humanos en diferentes edades o establecer las causas de los trastornos mentales a nivel de toda la raza humana.</w:t>
      </w:r>
    </w:p>
    <w:p w14:paraId="3FA5CE91" w14:textId="186FFA06" w:rsidR="00014F4D" w:rsidRPr="001A6D07" w:rsidRDefault="00014F4D" w:rsidP="00285778">
      <w:pPr>
        <w:spacing w:before="240" w:after="100" w:afterAutospacing="1" w:line="360" w:lineRule="auto"/>
        <w:jc w:val="both"/>
        <w:rPr>
          <w:rFonts w:ascii="Arial" w:eastAsia="Calibri" w:hAnsi="Arial" w:cs="Arial"/>
          <w:sz w:val="24"/>
          <w:szCs w:val="24"/>
          <w:shd w:val="clear" w:color="auto" w:fill="FFFFFF"/>
        </w:rPr>
      </w:pPr>
      <w:r w:rsidRPr="001A6D07">
        <w:rPr>
          <w:rFonts w:ascii="Arial" w:eastAsia="Calibri" w:hAnsi="Arial" w:cs="Arial"/>
          <w:sz w:val="24"/>
          <w:szCs w:val="24"/>
          <w:shd w:val="clear" w:color="auto" w:fill="FFFFFF"/>
        </w:rPr>
        <w:t>Así mismo el autor Sosa (2003</w:t>
      </w:r>
      <w:r w:rsidR="008447A9">
        <w:rPr>
          <w:rFonts w:ascii="Arial" w:eastAsia="Calibri" w:hAnsi="Arial" w:cs="Arial"/>
          <w:sz w:val="24"/>
          <w:szCs w:val="24"/>
          <w:shd w:val="clear" w:color="auto" w:fill="FFFFFF"/>
        </w:rPr>
        <w:t>, p. 25</w:t>
      </w:r>
      <w:r w:rsidRPr="001A6D07">
        <w:rPr>
          <w:rFonts w:ascii="Arial" w:eastAsia="Calibri" w:hAnsi="Arial" w:cs="Arial"/>
          <w:sz w:val="24"/>
          <w:szCs w:val="24"/>
          <w:shd w:val="clear" w:color="auto" w:fill="FFFFFF"/>
        </w:rPr>
        <w:t>) describe que</w:t>
      </w:r>
    </w:p>
    <w:p w14:paraId="56F2626C" w14:textId="6E9C96E7" w:rsidR="00014F4D" w:rsidRPr="001A6D07" w:rsidRDefault="00014F4D" w:rsidP="008447A9">
      <w:pPr>
        <w:spacing w:line="240" w:lineRule="auto"/>
        <w:ind w:left="720"/>
        <w:jc w:val="both"/>
        <w:rPr>
          <w:rFonts w:ascii="Arial" w:eastAsia="Calibri" w:hAnsi="Arial" w:cs="Arial"/>
          <w:sz w:val="24"/>
          <w:szCs w:val="24"/>
          <w:shd w:val="clear" w:color="auto" w:fill="FFFFFF"/>
        </w:rPr>
      </w:pPr>
      <w:r w:rsidRPr="001A6D07">
        <w:rPr>
          <w:rFonts w:ascii="Arial" w:eastAsia="Calibri" w:hAnsi="Arial" w:cs="Arial"/>
          <w:sz w:val="24"/>
          <w:szCs w:val="24"/>
          <w:shd w:val="clear" w:color="auto" w:fill="FFFFFF"/>
        </w:rPr>
        <w:t>Principalmente esta se explica por el surgimiento de una concepción nueva y particular del mundo (empirista) y de procedimientos y técnicas novedosas para acercarse al conocimiento de las cosas (la experimentación), que encuentran como correlato una serie cada vez  más perfeccionada de instrumental tecnológico de observación.</w:t>
      </w:r>
    </w:p>
    <w:p w14:paraId="2BB6A998" w14:textId="633125B5" w:rsidR="00014F4D" w:rsidRPr="001A6D07" w:rsidRDefault="00014F4D" w:rsidP="008447A9">
      <w:pPr>
        <w:spacing w:before="240" w:line="360" w:lineRule="auto"/>
        <w:jc w:val="both"/>
        <w:rPr>
          <w:rFonts w:ascii="Arial" w:eastAsia="Calibri" w:hAnsi="Arial" w:cs="Arial"/>
          <w:sz w:val="24"/>
          <w:szCs w:val="24"/>
          <w:shd w:val="clear" w:color="auto" w:fill="FFFFFF"/>
        </w:rPr>
      </w:pPr>
      <w:r w:rsidRPr="001A6D07">
        <w:rPr>
          <w:rFonts w:ascii="Arial" w:eastAsia="Calibri" w:hAnsi="Arial" w:cs="Arial"/>
          <w:sz w:val="24"/>
          <w:szCs w:val="24"/>
          <w:shd w:val="clear" w:color="auto" w:fill="FFFFFF"/>
        </w:rPr>
        <w:t>De lo anteriormente expuesto por los autores</w:t>
      </w:r>
      <w:r w:rsidRPr="001A6D07">
        <w:rPr>
          <w:rFonts w:ascii="Arial" w:hAnsi="Arial" w:cs="Arial"/>
          <w:sz w:val="24"/>
          <w:szCs w:val="24"/>
        </w:rPr>
        <w:t xml:space="preserve"> </w:t>
      </w:r>
      <w:r w:rsidRPr="001A6D07">
        <w:rPr>
          <w:rFonts w:ascii="Arial" w:eastAsia="Calibri" w:hAnsi="Arial" w:cs="Arial"/>
          <w:sz w:val="24"/>
          <w:szCs w:val="24"/>
          <w:shd w:val="clear" w:color="auto" w:fill="FFFFFF"/>
        </w:rPr>
        <w:t>Ricoy (2006), Creswell, (2014) y</w:t>
      </w:r>
      <w:r w:rsidRPr="001A6D07">
        <w:rPr>
          <w:rFonts w:ascii="Arial" w:hAnsi="Arial" w:cs="Arial"/>
          <w:sz w:val="24"/>
          <w:szCs w:val="24"/>
        </w:rPr>
        <w:t xml:space="preserve"> </w:t>
      </w:r>
      <w:r w:rsidRPr="001A6D07">
        <w:rPr>
          <w:rFonts w:ascii="Arial" w:eastAsia="Calibri" w:hAnsi="Arial" w:cs="Arial"/>
          <w:sz w:val="24"/>
          <w:szCs w:val="24"/>
          <w:shd w:val="clear" w:color="auto" w:fill="FFFFFF"/>
        </w:rPr>
        <w:t>Sosa</w:t>
      </w:r>
      <w:r w:rsidR="00285778">
        <w:rPr>
          <w:rFonts w:ascii="Arial" w:eastAsia="Calibri" w:hAnsi="Arial" w:cs="Arial"/>
          <w:sz w:val="24"/>
          <w:szCs w:val="24"/>
          <w:shd w:val="clear" w:color="auto" w:fill="FFFFFF"/>
        </w:rPr>
        <w:t xml:space="preserve"> </w:t>
      </w:r>
      <w:r w:rsidRPr="001A6D07">
        <w:rPr>
          <w:rFonts w:ascii="Arial" w:eastAsia="Calibri" w:hAnsi="Arial" w:cs="Arial"/>
          <w:sz w:val="24"/>
          <w:szCs w:val="24"/>
          <w:shd w:val="clear" w:color="auto" w:fill="FFFFFF"/>
        </w:rPr>
        <w:t>(2003)</w:t>
      </w:r>
      <w:r w:rsidR="00285778">
        <w:rPr>
          <w:rFonts w:ascii="Arial" w:eastAsia="Calibri" w:hAnsi="Arial" w:cs="Arial"/>
          <w:sz w:val="24"/>
          <w:szCs w:val="24"/>
          <w:shd w:val="clear" w:color="auto" w:fill="FFFFFF"/>
        </w:rPr>
        <w:t xml:space="preserve"> </w:t>
      </w:r>
      <w:r w:rsidRPr="001A6D07">
        <w:rPr>
          <w:rFonts w:ascii="Arial" w:eastAsia="Calibri" w:hAnsi="Arial" w:cs="Arial"/>
          <w:sz w:val="24"/>
          <w:szCs w:val="24"/>
          <w:shd w:val="clear" w:color="auto" w:fill="FFFFFF"/>
        </w:rPr>
        <w:t xml:space="preserve">se comprende como paradigma positivista a todas esas nuevas ideas que se dan a través de la investigación aun cuando el autor Ricoy (2006) sustenta que el positivismo aparte de ser un modelo también busca comprobar una hipótesis por medio de datos estadísticos o bien mencionados antes por sistema gerencial y tecnológico, no obstante, </w:t>
      </w:r>
      <w:r w:rsidRPr="001A6D07">
        <w:rPr>
          <w:rFonts w:ascii="Arial" w:eastAsia="Calibri" w:hAnsi="Arial" w:cs="Arial"/>
          <w:sz w:val="24"/>
          <w:szCs w:val="24"/>
        </w:rPr>
        <w:t>Creswell, (2014) y Sosa</w:t>
      </w:r>
      <w:r w:rsidR="00285778">
        <w:rPr>
          <w:rFonts w:ascii="Arial" w:eastAsia="Calibri" w:hAnsi="Arial" w:cs="Arial"/>
          <w:sz w:val="24"/>
          <w:szCs w:val="24"/>
        </w:rPr>
        <w:t xml:space="preserve"> </w:t>
      </w:r>
      <w:r w:rsidRPr="001A6D07">
        <w:rPr>
          <w:rFonts w:ascii="Arial" w:eastAsia="Calibri" w:hAnsi="Arial" w:cs="Arial"/>
          <w:sz w:val="24"/>
          <w:szCs w:val="24"/>
        </w:rPr>
        <w:t xml:space="preserve">(2003)  creía firmemente que </w:t>
      </w:r>
      <w:r w:rsidRPr="001A6D07">
        <w:rPr>
          <w:rFonts w:ascii="Arial" w:eastAsia="Calibri" w:hAnsi="Arial" w:cs="Arial"/>
          <w:sz w:val="24"/>
          <w:szCs w:val="24"/>
          <w:shd w:val="clear" w:color="auto" w:fill="FFFFFF"/>
        </w:rPr>
        <w:t xml:space="preserve">la validación de dicha investigación sólo podía ser verídica por las ciencias exactas </w:t>
      </w:r>
      <w:r w:rsidRPr="001A6D07">
        <w:rPr>
          <w:rFonts w:ascii="Arial" w:eastAsia="Calibri" w:hAnsi="Arial" w:cs="Arial"/>
          <w:sz w:val="24"/>
          <w:szCs w:val="24"/>
          <w:shd w:val="clear" w:color="auto" w:fill="FFFFFF"/>
        </w:rPr>
        <w:lastRenderedPageBreak/>
        <w:t>dadas a su origen, haciendo referencias que es posible investigar más allá de lo social, molecular, entre otras y también el surgimiento de una concepción nueva y particular del mundo y de procedimientos y técnicas novedosas.</w:t>
      </w:r>
    </w:p>
    <w:p w14:paraId="1994F653" w14:textId="6108DBF7" w:rsidR="00014F4D" w:rsidRPr="00285778" w:rsidRDefault="00014F4D" w:rsidP="00285778">
      <w:pPr>
        <w:spacing w:line="360" w:lineRule="auto"/>
        <w:jc w:val="both"/>
        <w:rPr>
          <w:rFonts w:ascii="Arial" w:eastAsia="Calibri" w:hAnsi="Arial" w:cs="Arial"/>
          <w:b/>
          <w:bCs/>
          <w:sz w:val="24"/>
          <w:szCs w:val="24"/>
        </w:rPr>
      </w:pPr>
      <w:r w:rsidRPr="00285778">
        <w:rPr>
          <w:rFonts w:ascii="Arial" w:eastAsia="Calibri" w:hAnsi="Arial" w:cs="Arial"/>
          <w:sz w:val="24"/>
          <w:szCs w:val="24"/>
        </w:rPr>
        <w:t xml:space="preserve">En </w:t>
      </w:r>
      <w:r w:rsidR="00285778" w:rsidRPr="00285778">
        <w:rPr>
          <w:rFonts w:ascii="Arial" w:eastAsia="Calibri" w:hAnsi="Arial" w:cs="Arial"/>
          <w:sz w:val="24"/>
          <w:szCs w:val="24"/>
        </w:rPr>
        <w:t>cambio,</w:t>
      </w:r>
      <w:r w:rsidRPr="00285778">
        <w:rPr>
          <w:rFonts w:ascii="Arial" w:eastAsia="Calibri" w:hAnsi="Arial" w:cs="Arial"/>
          <w:sz w:val="24"/>
          <w:szCs w:val="24"/>
        </w:rPr>
        <w:t xml:space="preserve"> el paradigma cuantitativo se deduce que son herramientas de análisis matemático y estadístico para describir, explicar y predecir fenómenos mediante datos numéricos</w:t>
      </w:r>
      <w:r w:rsidRPr="00285778">
        <w:rPr>
          <w:rFonts w:ascii="Arial" w:eastAsia="Calibri" w:hAnsi="Arial" w:cs="Arial"/>
          <w:sz w:val="24"/>
          <w:szCs w:val="24"/>
          <w:shd w:val="clear" w:color="auto" w:fill="FFFFFF"/>
        </w:rPr>
        <w:t xml:space="preserve">, aunque </w:t>
      </w:r>
      <w:r w:rsidRPr="00285778">
        <w:rPr>
          <w:rFonts w:ascii="Arial" w:eastAsia="Calibri" w:hAnsi="Arial" w:cs="Arial"/>
          <w:sz w:val="24"/>
          <w:szCs w:val="24"/>
        </w:rPr>
        <w:t>Hernández et al., (2010</w:t>
      </w:r>
      <w:r w:rsidR="008447A9">
        <w:rPr>
          <w:rFonts w:ascii="Arial" w:eastAsia="Calibri" w:hAnsi="Arial" w:cs="Arial"/>
          <w:sz w:val="24"/>
          <w:szCs w:val="24"/>
        </w:rPr>
        <w:t>, p. 25</w:t>
      </w:r>
      <w:r w:rsidRPr="00285778">
        <w:rPr>
          <w:rFonts w:ascii="Arial" w:eastAsia="Calibri" w:hAnsi="Arial" w:cs="Arial"/>
          <w:sz w:val="24"/>
          <w:szCs w:val="24"/>
        </w:rPr>
        <w:t xml:space="preserve">) sustenta que </w:t>
      </w:r>
    </w:p>
    <w:p w14:paraId="02BA9A49" w14:textId="1120F906" w:rsidR="00014F4D" w:rsidRPr="001A6D07" w:rsidRDefault="00014F4D" w:rsidP="008447A9">
      <w:pPr>
        <w:spacing w:line="240" w:lineRule="auto"/>
        <w:ind w:left="720"/>
        <w:jc w:val="both"/>
        <w:rPr>
          <w:rFonts w:ascii="Arial" w:eastAsia="Calibri" w:hAnsi="Arial" w:cs="Arial"/>
          <w:sz w:val="24"/>
          <w:szCs w:val="24"/>
        </w:rPr>
      </w:pPr>
      <w:r w:rsidRPr="00285778">
        <w:rPr>
          <w:rFonts w:ascii="Arial" w:eastAsia="Calibri" w:hAnsi="Arial" w:cs="Arial"/>
          <w:sz w:val="24"/>
          <w:szCs w:val="24"/>
          <w:shd w:val="clear" w:color="auto" w:fill="FFFFFF"/>
        </w:rPr>
        <w:t>La</w:t>
      </w:r>
      <w:r w:rsidRPr="001A6D07">
        <w:rPr>
          <w:rFonts w:ascii="Arial" w:eastAsia="Calibri" w:hAnsi="Arial" w:cs="Arial"/>
          <w:sz w:val="24"/>
          <w:szCs w:val="24"/>
        </w:rPr>
        <w:t xml:space="preserve"> investigación de tipo cuantitativo utiliza la recopilación de información para poner a prueba o comprobar las hipótesis mediante el uso de estrategias estadísticas basadas en la medición numérica, lo cual permitiría al investigador proponer patrones de comportamiento y probar los diversos fundamentos teóricos que explicarían dichos patrones.</w:t>
      </w:r>
    </w:p>
    <w:p w14:paraId="4BBD849D" w14:textId="656A9179" w:rsidR="00014F4D" w:rsidRPr="001A6D07" w:rsidRDefault="00014F4D" w:rsidP="00285778">
      <w:pPr>
        <w:spacing w:before="240" w:after="100" w:afterAutospacing="1" w:line="360" w:lineRule="auto"/>
        <w:jc w:val="both"/>
        <w:rPr>
          <w:rFonts w:ascii="Arial" w:eastAsia="Calibri" w:hAnsi="Arial" w:cs="Arial"/>
          <w:sz w:val="24"/>
          <w:szCs w:val="24"/>
        </w:rPr>
      </w:pPr>
      <w:r w:rsidRPr="001A6D07">
        <w:rPr>
          <w:rFonts w:ascii="Arial" w:eastAsia="Calibri" w:hAnsi="Arial" w:cs="Arial"/>
          <w:sz w:val="24"/>
          <w:szCs w:val="24"/>
        </w:rPr>
        <w:t>Teniendo en cuenta a Cuenya y Ruetti, (2010</w:t>
      </w:r>
      <w:r w:rsidR="00285778">
        <w:rPr>
          <w:rFonts w:ascii="Arial" w:eastAsia="Calibri" w:hAnsi="Arial" w:cs="Arial"/>
          <w:sz w:val="24"/>
          <w:szCs w:val="24"/>
        </w:rPr>
        <w:t>)</w:t>
      </w:r>
      <w:r w:rsidRPr="001A6D07">
        <w:rPr>
          <w:rFonts w:ascii="Arial" w:eastAsia="Calibri" w:hAnsi="Arial" w:cs="Arial"/>
          <w:sz w:val="24"/>
          <w:szCs w:val="24"/>
        </w:rPr>
        <w:t xml:space="preserve"> menciona que “a la investigación cuantitativa suele ser de mayor aplicación, esto en razón de su alto alcance explicativo y predictivo, así como su rigurosa postura para tener presente el error propio de toda inferencia”.</w:t>
      </w:r>
      <w:r w:rsidR="00285778">
        <w:rPr>
          <w:rFonts w:ascii="Arial" w:eastAsia="Calibri" w:hAnsi="Arial" w:cs="Arial"/>
          <w:sz w:val="24"/>
          <w:szCs w:val="24"/>
        </w:rPr>
        <w:t xml:space="preserve"> (p. </w:t>
      </w:r>
      <w:r w:rsidR="00285778" w:rsidRPr="001A6D07">
        <w:rPr>
          <w:rFonts w:ascii="Arial" w:eastAsia="Calibri" w:hAnsi="Arial" w:cs="Arial"/>
          <w:sz w:val="24"/>
          <w:szCs w:val="24"/>
        </w:rPr>
        <w:t>26)</w:t>
      </w:r>
    </w:p>
    <w:p w14:paraId="40954751" w14:textId="77777777" w:rsidR="00014F4D" w:rsidRPr="001A6D07" w:rsidRDefault="00014F4D" w:rsidP="00285778">
      <w:pPr>
        <w:spacing w:line="360" w:lineRule="auto"/>
        <w:jc w:val="both"/>
        <w:rPr>
          <w:rFonts w:ascii="Arial" w:eastAsia="Calibri" w:hAnsi="Arial" w:cs="Arial"/>
          <w:sz w:val="24"/>
          <w:szCs w:val="24"/>
        </w:rPr>
      </w:pPr>
      <w:r w:rsidRPr="001A6D07">
        <w:rPr>
          <w:rFonts w:ascii="Arial" w:eastAsia="Calibri" w:hAnsi="Arial" w:cs="Arial"/>
          <w:sz w:val="24"/>
          <w:szCs w:val="24"/>
        </w:rPr>
        <w:t>Si bien ambos autores Hernández et al., (2010) y Cuenya y Ruetti, (2010) mencionan su alto nivel de predicción al momento de analizar este paradigma, difieren en sus teorías de patrones de replicación cuando Hernández et al., (2010) se basa en comprobar el uso de estrategias numéricas para explicar dichos patrones mientras que Cuenya y Ruetti, (2010) se enfoca en la línea de riesgos en la que se presenta la inferencia.</w:t>
      </w:r>
    </w:p>
    <w:p w14:paraId="39DDB575" w14:textId="62013D16" w:rsidR="00014F4D" w:rsidRPr="001A6D07" w:rsidRDefault="00014F4D" w:rsidP="001A6D07">
      <w:pPr>
        <w:spacing w:after="100" w:afterAutospacing="1" w:line="360" w:lineRule="auto"/>
        <w:jc w:val="both"/>
        <w:rPr>
          <w:rFonts w:ascii="Arial" w:eastAsia="Calibri" w:hAnsi="Arial" w:cs="Arial"/>
          <w:sz w:val="24"/>
          <w:szCs w:val="24"/>
        </w:rPr>
      </w:pPr>
      <w:r w:rsidRPr="001A6D07">
        <w:rPr>
          <w:rFonts w:ascii="Arial" w:eastAsia="Calibri" w:hAnsi="Arial" w:cs="Arial"/>
          <w:sz w:val="24"/>
          <w:szCs w:val="24"/>
        </w:rPr>
        <w:t>Con relación con método es una serie de pasos o procedimientos, técnicas y herramientas sistemáticos que se utilizan para hacer una tarea o alcanzar un objetivo específico, este también se utiliza para la recopilación y análisis de datos con el propósito de obtener resultados valiosos y confiables citando a De Franco, et al</w:t>
      </w:r>
      <w:r w:rsidR="00285778">
        <w:rPr>
          <w:rFonts w:ascii="Arial" w:eastAsia="Calibri" w:hAnsi="Arial" w:cs="Arial"/>
          <w:sz w:val="24"/>
          <w:szCs w:val="24"/>
        </w:rPr>
        <w:t xml:space="preserve">., </w:t>
      </w:r>
      <w:r w:rsidRPr="001A6D07">
        <w:rPr>
          <w:rFonts w:ascii="Arial" w:eastAsia="Calibri" w:hAnsi="Arial" w:cs="Arial"/>
          <w:sz w:val="24"/>
          <w:szCs w:val="24"/>
        </w:rPr>
        <w:t>(2020</w:t>
      </w:r>
      <w:r w:rsidR="00285778">
        <w:rPr>
          <w:rFonts w:ascii="Arial" w:eastAsia="Calibri" w:hAnsi="Arial" w:cs="Arial"/>
          <w:sz w:val="24"/>
          <w:szCs w:val="24"/>
        </w:rPr>
        <w:t xml:space="preserve"> como se citó en </w:t>
      </w:r>
      <w:r w:rsidRPr="001A6D07">
        <w:rPr>
          <w:rFonts w:ascii="Arial" w:eastAsia="Calibri" w:hAnsi="Arial" w:cs="Arial"/>
          <w:sz w:val="24"/>
          <w:szCs w:val="24"/>
        </w:rPr>
        <w:t>Arias 2012) argumenta que “es un proceso basado en la búsqueda, recuperación, análisis, crítica e interpretación de datos secundarios, es decir, los obtenidos y registrados por otros investigadores en fuentes documentales: impresas, audiovisuales o electrónicas”</w:t>
      </w:r>
      <w:r w:rsidR="00285778" w:rsidRPr="00285778">
        <w:rPr>
          <w:rFonts w:ascii="Arial" w:eastAsia="Calibri" w:hAnsi="Arial" w:cs="Arial"/>
          <w:sz w:val="24"/>
          <w:szCs w:val="24"/>
        </w:rPr>
        <w:t xml:space="preserve"> </w:t>
      </w:r>
      <w:r w:rsidR="00285778">
        <w:rPr>
          <w:rFonts w:ascii="Arial" w:eastAsia="Calibri" w:hAnsi="Arial" w:cs="Arial"/>
          <w:sz w:val="24"/>
          <w:szCs w:val="24"/>
        </w:rPr>
        <w:t>(</w:t>
      </w:r>
      <w:r w:rsidR="00285778" w:rsidRPr="001A6D07">
        <w:rPr>
          <w:rFonts w:ascii="Arial" w:eastAsia="Calibri" w:hAnsi="Arial" w:cs="Arial"/>
          <w:sz w:val="24"/>
          <w:szCs w:val="24"/>
        </w:rPr>
        <w:t>p.</w:t>
      </w:r>
      <w:r w:rsidR="00285778">
        <w:rPr>
          <w:rFonts w:ascii="Arial" w:eastAsia="Calibri" w:hAnsi="Arial" w:cs="Arial"/>
          <w:sz w:val="24"/>
          <w:szCs w:val="24"/>
        </w:rPr>
        <w:t xml:space="preserve"> </w:t>
      </w:r>
      <w:r w:rsidR="00285778" w:rsidRPr="001A6D07">
        <w:rPr>
          <w:rFonts w:ascii="Arial" w:eastAsia="Calibri" w:hAnsi="Arial" w:cs="Arial"/>
          <w:sz w:val="24"/>
          <w:szCs w:val="24"/>
        </w:rPr>
        <w:t>28</w:t>
      </w:r>
      <w:r w:rsidR="00285778">
        <w:rPr>
          <w:rFonts w:ascii="Arial" w:eastAsia="Calibri" w:hAnsi="Arial" w:cs="Arial"/>
          <w:sz w:val="24"/>
          <w:szCs w:val="24"/>
        </w:rPr>
        <w:t>)</w:t>
      </w:r>
      <w:r w:rsidRPr="001A6D07">
        <w:rPr>
          <w:rFonts w:ascii="Arial" w:eastAsia="Calibri" w:hAnsi="Arial" w:cs="Arial"/>
          <w:sz w:val="24"/>
          <w:szCs w:val="24"/>
        </w:rPr>
        <w:t>. En el mismo sentido Orozco, et al</w:t>
      </w:r>
      <w:r w:rsidR="00285778">
        <w:rPr>
          <w:rFonts w:ascii="Arial" w:eastAsia="Calibri" w:hAnsi="Arial" w:cs="Arial"/>
          <w:sz w:val="24"/>
          <w:szCs w:val="24"/>
        </w:rPr>
        <w:t xml:space="preserve">., </w:t>
      </w:r>
      <w:r w:rsidRPr="001A6D07">
        <w:rPr>
          <w:rFonts w:ascii="Arial" w:eastAsia="Calibri" w:hAnsi="Arial" w:cs="Arial"/>
          <w:sz w:val="24"/>
          <w:szCs w:val="24"/>
        </w:rPr>
        <w:lastRenderedPageBreak/>
        <w:t>(2018</w:t>
      </w:r>
      <w:r w:rsidR="00285778">
        <w:rPr>
          <w:rFonts w:ascii="Arial" w:eastAsia="Calibri" w:hAnsi="Arial" w:cs="Arial"/>
          <w:sz w:val="24"/>
          <w:szCs w:val="24"/>
        </w:rPr>
        <w:t>) afirma</w:t>
      </w:r>
      <w:r w:rsidRPr="001A6D07">
        <w:rPr>
          <w:rFonts w:ascii="Arial" w:eastAsia="Calibri" w:hAnsi="Arial" w:cs="Arial"/>
          <w:sz w:val="24"/>
          <w:szCs w:val="24"/>
        </w:rPr>
        <w:t xml:space="preserve"> que “son estructuras complejas, más sofisticadas, que suelen requerir más tiempo y una formación inicial del alumnado, por tanto, se aconseja su uso regular”</w:t>
      </w:r>
      <w:r w:rsidR="003874FB" w:rsidRPr="001A6D07">
        <w:rPr>
          <w:rFonts w:ascii="Arial" w:eastAsia="Calibri" w:hAnsi="Arial" w:cs="Arial"/>
          <w:sz w:val="24"/>
          <w:szCs w:val="24"/>
        </w:rPr>
        <w:t xml:space="preserve"> </w:t>
      </w:r>
      <w:r w:rsidR="003874FB">
        <w:rPr>
          <w:rFonts w:ascii="Arial" w:eastAsia="Calibri" w:hAnsi="Arial" w:cs="Arial"/>
          <w:sz w:val="24"/>
          <w:szCs w:val="24"/>
        </w:rPr>
        <w:t>(</w:t>
      </w:r>
      <w:r w:rsidR="003874FB" w:rsidRPr="001A6D07">
        <w:rPr>
          <w:rFonts w:ascii="Arial" w:eastAsia="Calibri" w:hAnsi="Arial" w:cs="Arial"/>
          <w:sz w:val="24"/>
          <w:szCs w:val="24"/>
        </w:rPr>
        <w:t>p.</w:t>
      </w:r>
      <w:r w:rsidR="003874FB">
        <w:rPr>
          <w:rFonts w:ascii="Arial" w:eastAsia="Calibri" w:hAnsi="Arial" w:cs="Arial"/>
          <w:sz w:val="24"/>
          <w:szCs w:val="24"/>
        </w:rPr>
        <w:t xml:space="preserve"> </w:t>
      </w:r>
      <w:r w:rsidR="003874FB" w:rsidRPr="001A6D07">
        <w:rPr>
          <w:rFonts w:ascii="Arial" w:eastAsia="Calibri" w:hAnsi="Arial" w:cs="Arial"/>
          <w:sz w:val="24"/>
          <w:szCs w:val="24"/>
        </w:rPr>
        <w:t>213)</w:t>
      </w:r>
      <w:r w:rsidR="003874FB">
        <w:rPr>
          <w:rFonts w:ascii="Arial" w:eastAsia="Calibri" w:hAnsi="Arial" w:cs="Arial"/>
          <w:sz w:val="24"/>
          <w:szCs w:val="24"/>
        </w:rPr>
        <w:t>.</w:t>
      </w:r>
    </w:p>
    <w:p w14:paraId="09872AD7" w14:textId="09BD37F1" w:rsidR="00014F4D" w:rsidRPr="001A6D07" w:rsidRDefault="00014F4D" w:rsidP="003874FB">
      <w:pPr>
        <w:spacing w:line="360" w:lineRule="auto"/>
        <w:jc w:val="both"/>
        <w:rPr>
          <w:rFonts w:ascii="Arial" w:eastAsia="Calibri" w:hAnsi="Arial" w:cs="Arial"/>
          <w:sz w:val="24"/>
          <w:szCs w:val="24"/>
        </w:rPr>
      </w:pPr>
      <w:r w:rsidRPr="001A6D07">
        <w:rPr>
          <w:rFonts w:ascii="Arial" w:eastAsia="Calibri" w:hAnsi="Arial" w:cs="Arial"/>
          <w:sz w:val="24"/>
          <w:szCs w:val="24"/>
        </w:rPr>
        <w:t>Según lo citado por los autores De Franco, et al</w:t>
      </w:r>
      <w:r w:rsidR="003874FB">
        <w:rPr>
          <w:rFonts w:ascii="Arial" w:eastAsia="Calibri" w:hAnsi="Arial" w:cs="Arial"/>
          <w:sz w:val="24"/>
          <w:szCs w:val="24"/>
        </w:rPr>
        <w:t>.,</w:t>
      </w:r>
      <w:r w:rsidRPr="001A6D07">
        <w:rPr>
          <w:rFonts w:ascii="Arial" w:eastAsia="Calibri" w:hAnsi="Arial" w:cs="Arial"/>
          <w:sz w:val="24"/>
          <w:szCs w:val="24"/>
        </w:rPr>
        <w:t xml:space="preserve"> (2020) y Orozco, et al</w:t>
      </w:r>
      <w:r w:rsidR="003874FB">
        <w:rPr>
          <w:rFonts w:ascii="Arial" w:eastAsia="Calibri" w:hAnsi="Arial" w:cs="Arial"/>
          <w:sz w:val="24"/>
          <w:szCs w:val="24"/>
        </w:rPr>
        <w:t>.,</w:t>
      </w:r>
      <w:r w:rsidRPr="001A6D07">
        <w:rPr>
          <w:rFonts w:ascii="Arial" w:eastAsia="Calibri" w:hAnsi="Arial" w:cs="Arial"/>
          <w:sz w:val="24"/>
          <w:szCs w:val="24"/>
        </w:rPr>
        <w:t xml:space="preserve"> (2018) coinciden en el momento que mencionan que el método es una forma de recolección de datos para la realizar una tarea, búsqueda de información, recopilación, análisis, entre otras que ayudan a la continuidad del desarrollo de la investigación, a pesar que estos autores tienen muchas similitudes pero también presentan diferencias al momento donde De Franco, et al</w:t>
      </w:r>
      <w:r w:rsidR="003874FB">
        <w:rPr>
          <w:rFonts w:ascii="Arial" w:eastAsia="Calibri" w:hAnsi="Arial" w:cs="Arial"/>
          <w:sz w:val="24"/>
          <w:szCs w:val="24"/>
        </w:rPr>
        <w:t>.,</w:t>
      </w:r>
      <w:r w:rsidRPr="001A6D07">
        <w:rPr>
          <w:rFonts w:ascii="Arial" w:eastAsia="Calibri" w:hAnsi="Arial" w:cs="Arial"/>
          <w:sz w:val="24"/>
          <w:szCs w:val="24"/>
        </w:rPr>
        <w:t xml:space="preserve"> (2020) menciona que el método es la interpretación de datos secundarios obtenidos y registrados por otros investigadores en diferente fuentes documentales mientras que Orozco, et al</w:t>
      </w:r>
      <w:r w:rsidR="003874FB">
        <w:rPr>
          <w:rFonts w:ascii="Arial" w:eastAsia="Calibri" w:hAnsi="Arial" w:cs="Arial"/>
          <w:sz w:val="24"/>
          <w:szCs w:val="24"/>
        </w:rPr>
        <w:t>.,</w:t>
      </w:r>
      <w:r w:rsidRPr="001A6D07">
        <w:rPr>
          <w:rFonts w:ascii="Arial" w:eastAsia="Calibri" w:hAnsi="Arial" w:cs="Arial"/>
          <w:sz w:val="24"/>
          <w:szCs w:val="24"/>
        </w:rPr>
        <w:t xml:space="preserve"> (2018) argumenta que el método es una estructura compleja y sofisticada requiriendo más tiempo para la recolección de datos para una investigación.  </w:t>
      </w:r>
    </w:p>
    <w:p w14:paraId="21832BB6" w14:textId="55ED643E" w:rsidR="00014F4D" w:rsidRPr="001A6D07" w:rsidRDefault="00014F4D" w:rsidP="003874FB">
      <w:pPr>
        <w:spacing w:line="360" w:lineRule="auto"/>
        <w:jc w:val="both"/>
        <w:rPr>
          <w:rFonts w:ascii="Arial" w:eastAsia="Calibri" w:hAnsi="Arial" w:cs="Arial"/>
          <w:sz w:val="24"/>
          <w:szCs w:val="24"/>
        </w:rPr>
      </w:pPr>
      <w:r w:rsidRPr="001A6D07">
        <w:rPr>
          <w:rFonts w:ascii="Arial" w:eastAsia="Calibri" w:hAnsi="Arial" w:cs="Arial"/>
          <w:sz w:val="24"/>
          <w:szCs w:val="24"/>
        </w:rPr>
        <w:t>En efecto el método deductivo es el razonamiento que parte de premisas generales o universales para llegar a conclusiones específicas donde se emplea el razonamiento lógico y se deducen conclusiones a partir de las teorías generales de acuerdo con</w:t>
      </w:r>
      <w:r w:rsidR="003874FB">
        <w:rPr>
          <w:rFonts w:ascii="Arial" w:eastAsia="Calibri" w:hAnsi="Arial" w:cs="Arial"/>
          <w:sz w:val="24"/>
          <w:szCs w:val="24"/>
        </w:rPr>
        <w:t xml:space="preserve"> </w:t>
      </w:r>
      <w:r w:rsidRPr="001A6D07">
        <w:rPr>
          <w:rFonts w:ascii="Arial" w:eastAsia="Calibri" w:hAnsi="Arial" w:cs="Arial"/>
          <w:sz w:val="24"/>
          <w:szCs w:val="24"/>
        </w:rPr>
        <w:t>Ortiz et al</w:t>
      </w:r>
      <w:r w:rsidR="003874FB">
        <w:rPr>
          <w:rFonts w:ascii="Arial" w:eastAsia="Calibri" w:hAnsi="Arial" w:cs="Arial"/>
          <w:sz w:val="24"/>
          <w:szCs w:val="24"/>
        </w:rPr>
        <w:t>.,</w:t>
      </w:r>
      <w:r w:rsidRPr="001A6D07">
        <w:rPr>
          <w:rFonts w:ascii="Arial" w:eastAsia="Calibri" w:hAnsi="Arial" w:cs="Arial"/>
          <w:sz w:val="24"/>
          <w:szCs w:val="24"/>
        </w:rPr>
        <w:t xml:space="preserve"> (2017</w:t>
      </w:r>
      <w:r w:rsidR="003874FB">
        <w:rPr>
          <w:rFonts w:ascii="Arial" w:eastAsia="Calibri" w:hAnsi="Arial" w:cs="Arial"/>
          <w:sz w:val="24"/>
          <w:szCs w:val="24"/>
        </w:rPr>
        <w:t xml:space="preserve"> como se citó en </w:t>
      </w:r>
      <w:r w:rsidRPr="001A6D07">
        <w:rPr>
          <w:rFonts w:ascii="Arial" w:eastAsia="Calibri" w:hAnsi="Arial" w:cs="Arial"/>
          <w:sz w:val="24"/>
          <w:szCs w:val="24"/>
        </w:rPr>
        <w:t>Gómez, 2004)</w:t>
      </w:r>
      <w:r w:rsidR="003874FB">
        <w:rPr>
          <w:rFonts w:ascii="Arial" w:eastAsia="Calibri" w:hAnsi="Arial" w:cs="Arial"/>
          <w:sz w:val="24"/>
          <w:szCs w:val="24"/>
        </w:rPr>
        <w:t xml:space="preserve"> quienes</w:t>
      </w:r>
      <w:r w:rsidRPr="001A6D07">
        <w:rPr>
          <w:rFonts w:ascii="Arial" w:eastAsia="Calibri" w:hAnsi="Arial" w:cs="Arial"/>
          <w:sz w:val="24"/>
          <w:szCs w:val="24"/>
        </w:rPr>
        <w:t xml:space="preserve"> afirma</w:t>
      </w:r>
      <w:r w:rsidR="003874FB">
        <w:rPr>
          <w:rFonts w:ascii="Arial" w:eastAsia="Calibri" w:hAnsi="Arial" w:cs="Arial"/>
          <w:sz w:val="24"/>
          <w:szCs w:val="24"/>
        </w:rPr>
        <w:t>n</w:t>
      </w:r>
      <w:r w:rsidRPr="001A6D07">
        <w:rPr>
          <w:rFonts w:ascii="Arial" w:eastAsia="Calibri" w:hAnsi="Arial" w:cs="Arial"/>
          <w:sz w:val="24"/>
          <w:szCs w:val="24"/>
        </w:rPr>
        <w:t xml:space="preserve"> que</w:t>
      </w:r>
    </w:p>
    <w:p w14:paraId="4030A209" w14:textId="146A1A4B" w:rsidR="00014F4D" w:rsidRPr="001A6D07" w:rsidRDefault="00014F4D" w:rsidP="008447A9">
      <w:pPr>
        <w:spacing w:line="240" w:lineRule="auto"/>
        <w:ind w:left="720"/>
        <w:jc w:val="both"/>
        <w:rPr>
          <w:rFonts w:ascii="Arial" w:eastAsia="Calibri" w:hAnsi="Arial" w:cs="Arial"/>
          <w:sz w:val="24"/>
          <w:szCs w:val="24"/>
        </w:rPr>
      </w:pPr>
      <w:r w:rsidRPr="003874FB">
        <w:rPr>
          <w:rFonts w:ascii="Arial" w:eastAsia="Calibri" w:hAnsi="Arial" w:cs="Arial"/>
          <w:sz w:val="24"/>
          <w:szCs w:val="24"/>
          <w:shd w:val="clear" w:color="auto" w:fill="FFFFFF"/>
        </w:rPr>
        <w:t>El</w:t>
      </w:r>
      <w:r w:rsidRPr="001A6D07">
        <w:rPr>
          <w:rFonts w:ascii="Arial" w:eastAsia="Calibri" w:hAnsi="Arial" w:cs="Arial"/>
          <w:sz w:val="24"/>
          <w:szCs w:val="24"/>
        </w:rPr>
        <w:t xml:space="preserve"> método deductivo consiste en la totalidad de reglas y procesos, con cuya ayuda es posible deducir </w:t>
      </w:r>
      <w:r w:rsidR="003874FB" w:rsidRPr="001A6D07">
        <w:rPr>
          <w:rFonts w:ascii="Arial" w:eastAsia="Calibri" w:hAnsi="Arial" w:cs="Arial"/>
          <w:sz w:val="24"/>
          <w:szCs w:val="24"/>
        </w:rPr>
        <w:t>conclusiones</w:t>
      </w:r>
      <w:r w:rsidRPr="001A6D07">
        <w:rPr>
          <w:rFonts w:ascii="Arial" w:eastAsia="Calibri" w:hAnsi="Arial" w:cs="Arial"/>
          <w:sz w:val="24"/>
          <w:szCs w:val="24"/>
        </w:rPr>
        <w:t xml:space="preserve"> a partir de enunciados supuestos llamados premisas si de una hipótesis se sigue una consecuencia y esa hipótesis se da, entonces, necesariamente, se da la consecuencia. La forma suprema del método deductivo es el método axiomático (p. 17).</w:t>
      </w:r>
    </w:p>
    <w:p w14:paraId="24C50099" w14:textId="04428B75" w:rsidR="00014F4D" w:rsidRPr="001A6D07" w:rsidRDefault="00014F4D" w:rsidP="003874FB">
      <w:pPr>
        <w:spacing w:before="240" w:line="360" w:lineRule="auto"/>
        <w:jc w:val="both"/>
        <w:rPr>
          <w:rFonts w:ascii="Arial" w:eastAsia="Calibri" w:hAnsi="Arial" w:cs="Arial"/>
          <w:sz w:val="24"/>
          <w:szCs w:val="24"/>
        </w:rPr>
      </w:pPr>
      <w:r w:rsidRPr="001A6D07">
        <w:rPr>
          <w:rFonts w:ascii="Arial" w:eastAsia="Calibri" w:hAnsi="Arial" w:cs="Arial"/>
          <w:sz w:val="24"/>
          <w:szCs w:val="24"/>
        </w:rPr>
        <w:t>Seguidamente según Navarro</w:t>
      </w:r>
      <w:r w:rsidR="003874FB">
        <w:rPr>
          <w:rFonts w:ascii="Arial" w:eastAsia="Calibri" w:hAnsi="Arial" w:cs="Arial"/>
          <w:sz w:val="24"/>
          <w:szCs w:val="24"/>
        </w:rPr>
        <w:t xml:space="preserve"> </w:t>
      </w:r>
      <w:r w:rsidRPr="001A6D07">
        <w:rPr>
          <w:rFonts w:ascii="Arial" w:eastAsia="Calibri" w:hAnsi="Arial" w:cs="Arial"/>
          <w:sz w:val="24"/>
          <w:szCs w:val="24"/>
        </w:rPr>
        <w:t>&amp; Rodríguez</w:t>
      </w:r>
      <w:r w:rsidR="003874FB">
        <w:rPr>
          <w:rFonts w:ascii="Arial" w:eastAsia="Calibri" w:hAnsi="Arial" w:cs="Arial"/>
          <w:sz w:val="24"/>
          <w:szCs w:val="24"/>
        </w:rPr>
        <w:t xml:space="preserve"> </w:t>
      </w:r>
      <w:r w:rsidRPr="001A6D07">
        <w:rPr>
          <w:rFonts w:ascii="Arial" w:eastAsia="Calibri" w:hAnsi="Arial" w:cs="Arial"/>
          <w:sz w:val="24"/>
          <w:szCs w:val="24"/>
        </w:rPr>
        <w:t>(2017</w:t>
      </w:r>
      <w:r w:rsidR="003874FB">
        <w:rPr>
          <w:rFonts w:ascii="Arial" w:eastAsia="Calibri" w:hAnsi="Arial" w:cs="Arial"/>
          <w:sz w:val="24"/>
          <w:szCs w:val="24"/>
        </w:rPr>
        <w:t xml:space="preserve"> p. 3</w:t>
      </w:r>
      <w:r w:rsidRPr="001A6D07">
        <w:rPr>
          <w:rFonts w:ascii="Arial" w:eastAsia="Calibri" w:hAnsi="Arial" w:cs="Arial"/>
          <w:sz w:val="24"/>
          <w:szCs w:val="24"/>
        </w:rPr>
        <w:t>)</w:t>
      </w:r>
    </w:p>
    <w:p w14:paraId="34B4B271" w14:textId="3523290A" w:rsidR="00014F4D" w:rsidRPr="001A6D07" w:rsidRDefault="00014F4D" w:rsidP="008447A9">
      <w:pPr>
        <w:spacing w:line="240" w:lineRule="auto"/>
        <w:ind w:left="720"/>
        <w:jc w:val="both"/>
        <w:rPr>
          <w:rFonts w:ascii="Arial" w:eastAsia="Calibri" w:hAnsi="Arial" w:cs="Arial"/>
          <w:sz w:val="24"/>
          <w:szCs w:val="24"/>
        </w:rPr>
      </w:pPr>
      <w:r w:rsidRPr="001A6D07">
        <w:rPr>
          <w:rFonts w:ascii="Arial" w:eastAsia="Calibri" w:hAnsi="Arial" w:cs="Arial"/>
          <w:sz w:val="24"/>
          <w:szCs w:val="24"/>
        </w:rPr>
        <w:t>El método deductivo es el procedimiento cognitivo que permite obtener consecuencias particulares o singulares de principios o afirmaciones generales. Dicha definición se corrobora con su etimología. En efecto, el métodos (griego) o methodus (en latín) es el camino, sendero o vía que lo conduce a un resultado. A su vez, el latinajo deductivo implica la acción de conducir a partir de. En síntesis, la deducción es un método cognitivo que hace posible emitir una conclusión particular o singular a partir de la conducencia de un enunciado general, contrastado con un enunciado particular o singular</w:t>
      </w:r>
      <w:r w:rsidR="003874FB">
        <w:rPr>
          <w:rFonts w:ascii="Arial" w:eastAsia="Calibri" w:hAnsi="Arial" w:cs="Arial"/>
          <w:sz w:val="24"/>
          <w:szCs w:val="24"/>
        </w:rPr>
        <w:t>.</w:t>
      </w:r>
    </w:p>
    <w:p w14:paraId="132E701F" w14:textId="1062E813" w:rsidR="00014F4D" w:rsidRPr="001A6D07" w:rsidRDefault="00014F4D" w:rsidP="001A6D07">
      <w:pPr>
        <w:spacing w:after="100" w:afterAutospacing="1" w:line="360" w:lineRule="auto"/>
        <w:jc w:val="both"/>
        <w:rPr>
          <w:rFonts w:ascii="Arial" w:eastAsia="Calibri" w:hAnsi="Arial" w:cs="Arial"/>
          <w:sz w:val="24"/>
          <w:szCs w:val="24"/>
        </w:rPr>
      </w:pPr>
      <w:r w:rsidRPr="001A6D07">
        <w:rPr>
          <w:rFonts w:ascii="Arial" w:eastAsia="Calibri" w:hAnsi="Arial" w:cs="Arial"/>
          <w:sz w:val="24"/>
          <w:szCs w:val="24"/>
        </w:rPr>
        <w:lastRenderedPageBreak/>
        <w:t>En relación con lo anteriormente mencionado por los autores</w:t>
      </w:r>
      <w:r w:rsidR="003874FB">
        <w:rPr>
          <w:rFonts w:ascii="Arial" w:eastAsia="Calibri" w:hAnsi="Arial" w:cs="Arial"/>
          <w:sz w:val="24"/>
          <w:szCs w:val="24"/>
        </w:rPr>
        <w:t xml:space="preserve"> </w:t>
      </w:r>
      <w:r w:rsidRPr="001A6D07">
        <w:rPr>
          <w:rFonts w:ascii="Arial" w:eastAsia="Calibri" w:hAnsi="Arial" w:cs="Arial"/>
          <w:sz w:val="24"/>
          <w:szCs w:val="24"/>
        </w:rPr>
        <w:t>Ortiz, et al</w:t>
      </w:r>
      <w:r w:rsidR="003874FB">
        <w:rPr>
          <w:rFonts w:ascii="Arial" w:eastAsia="Calibri" w:hAnsi="Arial" w:cs="Arial"/>
          <w:sz w:val="24"/>
          <w:szCs w:val="24"/>
        </w:rPr>
        <w:t>.,</w:t>
      </w:r>
      <w:r w:rsidRPr="001A6D07">
        <w:rPr>
          <w:rFonts w:ascii="Arial" w:eastAsia="Calibri" w:hAnsi="Arial" w:cs="Arial"/>
          <w:sz w:val="24"/>
          <w:szCs w:val="24"/>
        </w:rPr>
        <w:t xml:space="preserve"> (2017) y Navarro &amp; Rodríguez</w:t>
      </w:r>
      <w:r w:rsidR="003874FB">
        <w:rPr>
          <w:rFonts w:ascii="Arial" w:eastAsia="Calibri" w:hAnsi="Arial" w:cs="Arial"/>
          <w:sz w:val="24"/>
          <w:szCs w:val="24"/>
        </w:rPr>
        <w:t xml:space="preserve"> </w:t>
      </w:r>
      <w:r w:rsidRPr="001A6D07">
        <w:rPr>
          <w:rFonts w:ascii="Arial" w:eastAsia="Calibri" w:hAnsi="Arial" w:cs="Arial"/>
          <w:sz w:val="24"/>
          <w:szCs w:val="24"/>
        </w:rPr>
        <w:t>(2017) coinciden al momento de mencionar que el método deductivo es el procedimiento cognitivo que permite obtener consecuencias particulares o singulares de principios o afirmaciones generales. Dicha definición se corrobora con su etimología, pero también se diferencian  en el momento que Mandamiento Ortiz, et al</w:t>
      </w:r>
      <w:r w:rsidR="003874FB">
        <w:rPr>
          <w:rFonts w:ascii="Arial" w:eastAsia="Calibri" w:hAnsi="Arial" w:cs="Arial"/>
          <w:sz w:val="24"/>
          <w:szCs w:val="24"/>
        </w:rPr>
        <w:t xml:space="preserve">., </w:t>
      </w:r>
      <w:r w:rsidRPr="001A6D07">
        <w:rPr>
          <w:rFonts w:ascii="Arial" w:eastAsia="Calibri" w:hAnsi="Arial" w:cs="Arial"/>
          <w:sz w:val="24"/>
          <w:szCs w:val="24"/>
        </w:rPr>
        <w:t>(2017) menciona que el método deductivo consiste en la totalidad de reglas y procesos, con cuya ayuda es posible deducir conclusiones finales a partir de enunciados supuestos mientras que Navarro</w:t>
      </w:r>
      <w:r w:rsidR="003874FB">
        <w:rPr>
          <w:rFonts w:ascii="Arial" w:eastAsia="Calibri" w:hAnsi="Arial" w:cs="Arial"/>
          <w:sz w:val="24"/>
          <w:szCs w:val="24"/>
        </w:rPr>
        <w:t xml:space="preserve"> </w:t>
      </w:r>
      <w:r w:rsidRPr="001A6D07">
        <w:rPr>
          <w:rFonts w:ascii="Arial" w:eastAsia="Calibri" w:hAnsi="Arial" w:cs="Arial"/>
          <w:sz w:val="24"/>
          <w:szCs w:val="24"/>
        </w:rPr>
        <w:t>&amp; Rodríguez (2017) dice que la deducción es un método cognitivo que hace posible emitir una conclusión particular o singular a partir de la conducencia de un enunciado general, contrastado con un enunciado particular o singular.</w:t>
      </w:r>
    </w:p>
    <w:p w14:paraId="77900B48" w14:textId="76B4C3EB" w:rsidR="00014F4D" w:rsidRPr="001A6D07" w:rsidRDefault="00014F4D" w:rsidP="003874FB">
      <w:pPr>
        <w:spacing w:line="360" w:lineRule="auto"/>
        <w:jc w:val="both"/>
        <w:rPr>
          <w:rFonts w:ascii="Arial" w:eastAsia="Calibri" w:hAnsi="Arial" w:cs="Arial"/>
          <w:sz w:val="24"/>
          <w:szCs w:val="24"/>
        </w:rPr>
      </w:pPr>
      <w:r w:rsidRPr="001A6D07">
        <w:rPr>
          <w:rFonts w:ascii="Arial" w:eastAsia="Calibri" w:hAnsi="Arial" w:cs="Arial"/>
          <w:sz w:val="24"/>
          <w:szCs w:val="24"/>
        </w:rPr>
        <w:t>De otro modo el método inductivo es aquel que parte de premisas o razonamientos particulares u observaciones para llegar a conclusiones generales o universales, este se basa en  abstracción a partir de ejemplos o datos específicos según Maya, (2014</w:t>
      </w:r>
      <w:r w:rsidR="003874FB">
        <w:rPr>
          <w:rFonts w:ascii="Arial" w:eastAsia="Calibri" w:hAnsi="Arial" w:cs="Arial"/>
          <w:sz w:val="24"/>
          <w:szCs w:val="24"/>
        </w:rPr>
        <w:t>, p. 15</w:t>
      </w:r>
      <w:r w:rsidRPr="001A6D07">
        <w:rPr>
          <w:rFonts w:ascii="Arial" w:eastAsia="Calibri" w:hAnsi="Arial" w:cs="Arial"/>
          <w:sz w:val="24"/>
          <w:szCs w:val="24"/>
        </w:rPr>
        <w:t xml:space="preserve">) menciona que </w:t>
      </w:r>
    </w:p>
    <w:p w14:paraId="6C0DC7EF" w14:textId="4ACB4191" w:rsidR="00014F4D" w:rsidRPr="001A6D07" w:rsidRDefault="00014F4D" w:rsidP="008447A9">
      <w:pPr>
        <w:spacing w:line="240" w:lineRule="auto"/>
        <w:ind w:left="720"/>
        <w:jc w:val="both"/>
        <w:rPr>
          <w:rFonts w:ascii="Arial" w:eastAsia="Calibri" w:hAnsi="Arial" w:cs="Arial"/>
          <w:sz w:val="24"/>
          <w:szCs w:val="24"/>
        </w:rPr>
      </w:pPr>
      <w:r w:rsidRPr="001A6D07">
        <w:rPr>
          <w:rFonts w:ascii="Arial" w:eastAsia="Calibri" w:hAnsi="Arial" w:cs="Arial"/>
          <w:sz w:val="24"/>
          <w:szCs w:val="24"/>
        </w:rPr>
        <w:t>Es el razonamiento mediante el cual, a partir del análisis de hechos singulares, se pretende llegar a leyes. Es decir, se parte del análisis de ejemplos concretos que se descomponen en partes para posteriormente llegar a una conclusión. En ello se asemeja al método analítico descrito con anterioridad</w:t>
      </w:r>
      <w:r w:rsidR="003874FB">
        <w:rPr>
          <w:rFonts w:ascii="Arial" w:eastAsia="Calibri" w:hAnsi="Arial" w:cs="Arial"/>
          <w:sz w:val="24"/>
          <w:szCs w:val="24"/>
        </w:rPr>
        <w:t>.</w:t>
      </w:r>
    </w:p>
    <w:p w14:paraId="67BC028C" w14:textId="2A1A3A87" w:rsidR="00014F4D" w:rsidRPr="001A6D07" w:rsidRDefault="00014F4D" w:rsidP="003874FB">
      <w:pPr>
        <w:spacing w:before="240" w:after="100" w:afterAutospacing="1" w:line="360" w:lineRule="auto"/>
        <w:jc w:val="both"/>
        <w:rPr>
          <w:rFonts w:ascii="Arial" w:eastAsia="Calibri" w:hAnsi="Arial" w:cs="Arial"/>
          <w:sz w:val="24"/>
          <w:szCs w:val="24"/>
        </w:rPr>
      </w:pPr>
      <w:r w:rsidRPr="001A6D07">
        <w:rPr>
          <w:rFonts w:ascii="Arial" w:eastAsia="Calibri" w:hAnsi="Arial" w:cs="Arial"/>
          <w:sz w:val="24"/>
          <w:szCs w:val="24"/>
        </w:rPr>
        <w:t>En el mismo sentido según Sánchez et al</w:t>
      </w:r>
      <w:r w:rsidR="003874FB">
        <w:rPr>
          <w:rFonts w:ascii="Arial" w:eastAsia="Calibri" w:hAnsi="Arial" w:cs="Arial"/>
          <w:sz w:val="24"/>
          <w:szCs w:val="24"/>
        </w:rPr>
        <w:t xml:space="preserve">., </w:t>
      </w:r>
      <w:r w:rsidRPr="001A6D07">
        <w:rPr>
          <w:rFonts w:ascii="Arial" w:eastAsia="Calibri" w:hAnsi="Arial" w:cs="Arial"/>
          <w:sz w:val="24"/>
          <w:szCs w:val="24"/>
        </w:rPr>
        <w:t>(2015</w:t>
      </w:r>
      <w:r w:rsidR="003874FB">
        <w:rPr>
          <w:rFonts w:ascii="Arial" w:eastAsia="Calibri" w:hAnsi="Arial" w:cs="Arial"/>
          <w:sz w:val="24"/>
          <w:szCs w:val="24"/>
        </w:rPr>
        <w:t>, p. 1</w:t>
      </w:r>
      <w:r w:rsidRPr="001A6D07">
        <w:rPr>
          <w:rFonts w:ascii="Arial" w:eastAsia="Calibri" w:hAnsi="Arial" w:cs="Arial"/>
          <w:sz w:val="24"/>
          <w:szCs w:val="24"/>
        </w:rPr>
        <w:t xml:space="preserve">) afirma que </w:t>
      </w:r>
    </w:p>
    <w:p w14:paraId="32BAB643" w14:textId="397AF103" w:rsidR="00014F4D" w:rsidRPr="001A6D07" w:rsidRDefault="00014F4D" w:rsidP="008447A9">
      <w:pPr>
        <w:spacing w:line="240" w:lineRule="auto"/>
        <w:ind w:left="720"/>
        <w:jc w:val="both"/>
        <w:rPr>
          <w:rFonts w:ascii="Arial" w:eastAsia="Calibri" w:hAnsi="Arial" w:cs="Arial"/>
          <w:sz w:val="24"/>
          <w:szCs w:val="24"/>
        </w:rPr>
      </w:pPr>
      <w:r w:rsidRPr="001A6D07">
        <w:rPr>
          <w:rFonts w:ascii="Arial" w:eastAsia="Calibri" w:hAnsi="Arial" w:cs="Arial"/>
          <w:sz w:val="24"/>
          <w:szCs w:val="24"/>
        </w:rPr>
        <w:t xml:space="preserve">Cuando el asunto estudiado se presenta por medio de casos particulares, sugiriéndose que se descubra el principio general que los rige. Es el método, activo por excelencia, que ha dado lugar a la mayoría de </w:t>
      </w:r>
      <w:r w:rsidR="003874FB" w:rsidRPr="001A6D07">
        <w:rPr>
          <w:rFonts w:ascii="Arial" w:eastAsia="Calibri" w:hAnsi="Arial" w:cs="Arial"/>
          <w:sz w:val="24"/>
          <w:szCs w:val="24"/>
        </w:rPr>
        <w:t>los descubrimientos</w:t>
      </w:r>
      <w:r w:rsidRPr="001A6D07">
        <w:rPr>
          <w:rFonts w:ascii="Arial" w:eastAsia="Calibri" w:hAnsi="Arial" w:cs="Arial"/>
          <w:sz w:val="24"/>
          <w:szCs w:val="24"/>
        </w:rPr>
        <w:t xml:space="preserve"> científicos. Se basa en la experiencia, en la participación, en los hechos y posibilita en gran medida la generalización y un razonamiento globalizado</w:t>
      </w:r>
      <w:r w:rsidR="003874FB">
        <w:rPr>
          <w:rFonts w:ascii="Arial" w:eastAsia="Calibri" w:hAnsi="Arial" w:cs="Arial"/>
          <w:sz w:val="24"/>
          <w:szCs w:val="24"/>
        </w:rPr>
        <w:t>.</w:t>
      </w:r>
    </w:p>
    <w:p w14:paraId="3FEEF66A" w14:textId="41E89E15" w:rsidR="00014F4D" w:rsidRPr="001A6D07" w:rsidRDefault="00014F4D" w:rsidP="003874FB">
      <w:pPr>
        <w:spacing w:before="240" w:after="100" w:afterAutospacing="1" w:line="360" w:lineRule="auto"/>
        <w:jc w:val="both"/>
        <w:rPr>
          <w:rFonts w:ascii="Arial" w:eastAsia="Calibri" w:hAnsi="Arial" w:cs="Arial"/>
          <w:sz w:val="24"/>
          <w:szCs w:val="24"/>
        </w:rPr>
      </w:pPr>
      <w:r w:rsidRPr="001A6D07">
        <w:rPr>
          <w:rFonts w:ascii="Arial" w:eastAsia="Calibri" w:hAnsi="Arial" w:cs="Arial"/>
          <w:sz w:val="24"/>
          <w:szCs w:val="24"/>
        </w:rPr>
        <w:t>Ante la situación planteada los autores Maya</w:t>
      </w:r>
      <w:r w:rsidR="003874FB">
        <w:rPr>
          <w:rFonts w:ascii="Arial" w:eastAsia="Calibri" w:hAnsi="Arial" w:cs="Arial"/>
          <w:sz w:val="24"/>
          <w:szCs w:val="24"/>
        </w:rPr>
        <w:t xml:space="preserve"> </w:t>
      </w:r>
      <w:r w:rsidRPr="001A6D07">
        <w:rPr>
          <w:rFonts w:ascii="Arial" w:eastAsia="Calibri" w:hAnsi="Arial" w:cs="Arial"/>
          <w:sz w:val="24"/>
          <w:szCs w:val="24"/>
        </w:rPr>
        <w:t>(2014) y Sánchez et al</w:t>
      </w:r>
      <w:r w:rsidR="003874FB">
        <w:rPr>
          <w:rFonts w:ascii="Arial" w:eastAsia="Calibri" w:hAnsi="Arial" w:cs="Arial"/>
          <w:sz w:val="24"/>
          <w:szCs w:val="24"/>
        </w:rPr>
        <w:t>.,</w:t>
      </w:r>
      <w:r w:rsidRPr="001A6D07">
        <w:rPr>
          <w:rFonts w:ascii="Arial" w:eastAsia="Calibri" w:hAnsi="Arial" w:cs="Arial"/>
          <w:sz w:val="24"/>
          <w:szCs w:val="24"/>
        </w:rPr>
        <w:t xml:space="preserve"> (2015) mencionan que el método inductivo es el análisis concreto que se descomponen para llegar a una conclusión y este se basa en la experiencia, en los hechos y posibilita en gran medida a un razonamiento global, se observa que el autor Maya</w:t>
      </w:r>
      <w:r w:rsidR="003874FB">
        <w:rPr>
          <w:rFonts w:ascii="Arial" w:eastAsia="Calibri" w:hAnsi="Arial" w:cs="Arial"/>
          <w:sz w:val="24"/>
          <w:szCs w:val="24"/>
        </w:rPr>
        <w:t xml:space="preserve"> </w:t>
      </w:r>
      <w:r w:rsidRPr="001A6D07">
        <w:rPr>
          <w:rFonts w:ascii="Arial" w:eastAsia="Calibri" w:hAnsi="Arial" w:cs="Arial"/>
          <w:sz w:val="24"/>
          <w:szCs w:val="24"/>
        </w:rPr>
        <w:lastRenderedPageBreak/>
        <w:t>(2014) menciona que es el razonamiento mediante el cual, a partir del análisis de hechos singulares, se pretende llegar a leyes mientras que el autor Sánchez, et al</w:t>
      </w:r>
      <w:r w:rsidR="003874FB">
        <w:rPr>
          <w:rFonts w:ascii="Arial" w:eastAsia="Calibri" w:hAnsi="Arial" w:cs="Arial"/>
          <w:sz w:val="24"/>
          <w:szCs w:val="24"/>
        </w:rPr>
        <w:t xml:space="preserve">., </w:t>
      </w:r>
      <w:r w:rsidRPr="001A6D07">
        <w:rPr>
          <w:rFonts w:ascii="Arial" w:eastAsia="Calibri" w:hAnsi="Arial" w:cs="Arial"/>
          <w:sz w:val="24"/>
          <w:szCs w:val="24"/>
        </w:rPr>
        <w:t>(2015) dice que  es el método, activo por excelencia, que ha dado lugar a la mayoría de descubrimientos científicos.</w:t>
      </w:r>
    </w:p>
    <w:p w14:paraId="4D7024B0" w14:textId="77777777" w:rsidR="00014F4D" w:rsidRPr="003874FB" w:rsidRDefault="00014F4D" w:rsidP="00894A13">
      <w:pPr>
        <w:spacing w:line="480" w:lineRule="auto"/>
        <w:jc w:val="both"/>
        <w:rPr>
          <w:rFonts w:ascii="Arial" w:eastAsia="Calibri" w:hAnsi="Arial" w:cs="Arial"/>
          <w:b/>
          <w:sz w:val="24"/>
          <w:szCs w:val="24"/>
        </w:rPr>
      </w:pPr>
      <w:r w:rsidRPr="003874FB">
        <w:rPr>
          <w:rFonts w:ascii="Arial" w:eastAsia="Calibri" w:hAnsi="Arial" w:cs="Arial"/>
          <w:b/>
          <w:sz w:val="24"/>
          <w:szCs w:val="24"/>
        </w:rPr>
        <w:t>3.2. TIPO DE INVESTIGACIÓN</w:t>
      </w:r>
    </w:p>
    <w:p w14:paraId="3DA906AA" w14:textId="512E2F39" w:rsidR="00014F4D" w:rsidRPr="003874FB" w:rsidRDefault="00014F4D" w:rsidP="000917D1">
      <w:pPr>
        <w:spacing w:line="360" w:lineRule="auto"/>
        <w:jc w:val="both"/>
        <w:rPr>
          <w:rFonts w:ascii="Arial" w:eastAsia="Calibri" w:hAnsi="Arial" w:cs="Arial"/>
          <w:sz w:val="24"/>
          <w:szCs w:val="24"/>
        </w:rPr>
      </w:pPr>
      <w:r w:rsidRPr="003874FB">
        <w:rPr>
          <w:rFonts w:ascii="Arial" w:eastAsia="Calibri" w:hAnsi="Arial" w:cs="Arial"/>
          <w:sz w:val="24"/>
          <w:szCs w:val="24"/>
        </w:rPr>
        <w:t>El tipo de investigación determinará los pasos a seguir del estudio y guía para el investigador, las técnicas y métodos que puedan emplear. En general, determina todo el enfoque de la investigación influyendo en instrumentos, y hasta la manera de cómo se analiza los datos recaudados. Así, el punto de los tipos de investigación en una investigación va a constituir un paso importante en la metodología, porqu</w:t>
      </w:r>
      <w:r w:rsidR="005C2397">
        <w:rPr>
          <w:rFonts w:ascii="Arial" w:eastAsia="Calibri" w:hAnsi="Arial" w:cs="Arial"/>
          <w:sz w:val="24"/>
          <w:szCs w:val="24"/>
        </w:rPr>
        <w:t>e determina el enfoque del mismo, según lo interpretado por el autor</w:t>
      </w:r>
      <w:r w:rsidRPr="003874FB">
        <w:rPr>
          <w:rFonts w:ascii="Arial" w:eastAsia="Calibri" w:hAnsi="Arial" w:cs="Arial"/>
          <w:sz w:val="24"/>
          <w:szCs w:val="24"/>
        </w:rPr>
        <w:t xml:space="preserve"> </w:t>
      </w:r>
      <w:r w:rsidRPr="005C2397">
        <w:rPr>
          <w:rFonts w:ascii="Arial" w:eastAsia="Calibri" w:hAnsi="Arial" w:cs="Arial"/>
          <w:sz w:val="24"/>
          <w:szCs w:val="24"/>
        </w:rPr>
        <w:t>Guevara et</w:t>
      </w:r>
      <w:r w:rsidR="00894A13" w:rsidRPr="005C2397">
        <w:rPr>
          <w:rFonts w:ascii="Arial" w:eastAsia="Calibri" w:hAnsi="Arial" w:cs="Arial"/>
          <w:sz w:val="24"/>
          <w:szCs w:val="24"/>
        </w:rPr>
        <w:t xml:space="preserve"> </w:t>
      </w:r>
      <w:r w:rsidRPr="005C2397">
        <w:rPr>
          <w:rFonts w:ascii="Arial" w:eastAsia="Calibri" w:hAnsi="Arial" w:cs="Arial"/>
          <w:sz w:val="24"/>
          <w:szCs w:val="24"/>
        </w:rPr>
        <w:t>al.</w:t>
      </w:r>
      <w:r w:rsidR="00894A13" w:rsidRPr="005C2397">
        <w:rPr>
          <w:rFonts w:ascii="Arial" w:eastAsia="Calibri" w:hAnsi="Arial" w:cs="Arial"/>
          <w:sz w:val="24"/>
          <w:szCs w:val="24"/>
        </w:rPr>
        <w:t>,</w:t>
      </w:r>
      <w:r w:rsidRPr="005C2397">
        <w:rPr>
          <w:rFonts w:ascii="Arial" w:eastAsia="Calibri" w:hAnsi="Arial" w:cs="Arial"/>
          <w:sz w:val="24"/>
          <w:szCs w:val="24"/>
        </w:rPr>
        <w:t xml:space="preserve"> (2020</w:t>
      </w:r>
      <w:r w:rsidR="000917D1" w:rsidRPr="005C2397">
        <w:rPr>
          <w:rFonts w:ascii="Arial" w:eastAsia="Calibri" w:hAnsi="Arial" w:cs="Arial"/>
          <w:sz w:val="24"/>
          <w:szCs w:val="24"/>
        </w:rPr>
        <w:t>)</w:t>
      </w:r>
      <w:r w:rsidR="005C2397">
        <w:rPr>
          <w:rFonts w:ascii="Arial" w:eastAsia="Calibri" w:hAnsi="Arial" w:cs="Arial"/>
          <w:sz w:val="24"/>
          <w:szCs w:val="24"/>
        </w:rPr>
        <w:t xml:space="preserve"> se enfatiza la importancia de seleccionar el tipo de investigación adecuado para abordar las inquietudes del investigador de manera efectiva. Estos tipos de investigación se clasifican en descriptivas, experimentales, participativas y de investigación-acción, además, destaca que la elección del método de investigación es crucial, ya que este determinará las características, requisitos y adaptabilidad a los objetivos planteados.</w:t>
      </w:r>
      <w:r w:rsidR="00AC543A">
        <w:rPr>
          <w:rFonts w:ascii="Arial" w:eastAsia="Calibri" w:hAnsi="Arial" w:cs="Arial"/>
          <w:sz w:val="24"/>
          <w:szCs w:val="24"/>
        </w:rPr>
        <w:t xml:space="preserve"> Es por esto, la necesidad de un enfoque meticuloso en la selección de los métodos de investigación para asegurar que se alineen con los objetivos del estudio y que sean capaces de proporcionar respuestas completas y precisas.</w:t>
      </w:r>
    </w:p>
    <w:p w14:paraId="18718353" w14:textId="7435AED1" w:rsidR="00014F4D" w:rsidRPr="003874FB" w:rsidRDefault="00014F4D" w:rsidP="00894A13">
      <w:pPr>
        <w:spacing w:line="360" w:lineRule="auto"/>
        <w:jc w:val="both"/>
        <w:rPr>
          <w:rFonts w:ascii="Arial" w:eastAsia="Calibri" w:hAnsi="Arial" w:cs="Arial"/>
          <w:sz w:val="24"/>
          <w:szCs w:val="24"/>
        </w:rPr>
      </w:pPr>
      <w:r w:rsidRPr="003874FB">
        <w:rPr>
          <w:rFonts w:ascii="Arial" w:eastAsia="Calibri" w:hAnsi="Arial" w:cs="Arial"/>
          <w:sz w:val="24"/>
          <w:szCs w:val="24"/>
        </w:rPr>
        <w:t>Del mismo modo, Martínez (2018</w:t>
      </w:r>
      <w:r w:rsidR="00894A13">
        <w:rPr>
          <w:rFonts w:ascii="Arial" w:eastAsia="Calibri" w:hAnsi="Arial" w:cs="Arial"/>
          <w:sz w:val="24"/>
          <w:szCs w:val="24"/>
        </w:rPr>
        <w:t>, p. 166</w:t>
      </w:r>
      <w:r w:rsidRPr="003874FB">
        <w:rPr>
          <w:rFonts w:ascii="Arial" w:eastAsia="Calibri" w:hAnsi="Arial" w:cs="Arial"/>
          <w:sz w:val="24"/>
          <w:szCs w:val="24"/>
        </w:rPr>
        <w:t xml:space="preserve">) relaciona que </w:t>
      </w:r>
      <w:r w:rsidR="000917D1">
        <w:rPr>
          <w:rFonts w:ascii="Arial" w:eastAsia="Calibri" w:hAnsi="Arial" w:cs="Arial"/>
          <w:sz w:val="24"/>
          <w:szCs w:val="24"/>
        </w:rPr>
        <w:t xml:space="preserve"> </w:t>
      </w:r>
    </w:p>
    <w:p w14:paraId="55C7B947" w14:textId="69822932" w:rsidR="00014F4D" w:rsidRPr="003874FB" w:rsidRDefault="00014F4D" w:rsidP="008447A9">
      <w:pPr>
        <w:spacing w:line="240" w:lineRule="auto"/>
        <w:ind w:left="720"/>
        <w:jc w:val="both"/>
        <w:rPr>
          <w:rFonts w:ascii="Arial" w:eastAsia="Calibri" w:hAnsi="Arial" w:cs="Arial"/>
          <w:sz w:val="24"/>
          <w:szCs w:val="24"/>
        </w:rPr>
      </w:pPr>
      <w:r w:rsidRPr="003874FB">
        <w:rPr>
          <w:rFonts w:ascii="Arial" w:eastAsia="Calibri" w:hAnsi="Arial" w:cs="Arial"/>
          <w:sz w:val="24"/>
          <w:szCs w:val="24"/>
        </w:rPr>
        <w:t>El tipo de investigación que tiene como objetivo describir algunas características fundamentales de conjuntos homogéneos de fenómenos, utiliza criterios sistemáticos que permiten establecer la estructura o el comportamiento de los fenómenos en estudio, proporcionando información sistemática y comparable con la de otras fuentes.</w:t>
      </w:r>
    </w:p>
    <w:p w14:paraId="6A1BC67C" w14:textId="7F2E0828" w:rsidR="00014F4D" w:rsidRPr="003874FB" w:rsidRDefault="00014F4D" w:rsidP="00894A13">
      <w:pPr>
        <w:spacing w:before="240" w:line="360" w:lineRule="auto"/>
        <w:jc w:val="both"/>
        <w:rPr>
          <w:rFonts w:ascii="Arial" w:eastAsia="Calibri" w:hAnsi="Arial" w:cs="Arial"/>
          <w:sz w:val="24"/>
          <w:szCs w:val="24"/>
        </w:rPr>
      </w:pPr>
      <w:r w:rsidRPr="003874FB">
        <w:rPr>
          <w:rFonts w:ascii="Arial" w:eastAsia="Calibri" w:hAnsi="Arial" w:cs="Arial"/>
          <w:sz w:val="24"/>
          <w:szCs w:val="24"/>
        </w:rPr>
        <w:t xml:space="preserve">Por otro </w:t>
      </w:r>
      <w:r w:rsidR="00894A13" w:rsidRPr="003874FB">
        <w:rPr>
          <w:rFonts w:ascii="Arial" w:eastAsia="Calibri" w:hAnsi="Arial" w:cs="Arial"/>
          <w:sz w:val="24"/>
          <w:szCs w:val="24"/>
        </w:rPr>
        <w:t>lado,</w:t>
      </w:r>
      <w:r w:rsidRPr="003874FB">
        <w:rPr>
          <w:rFonts w:ascii="Arial" w:eastAsia="Calibri" w:hAnsi="Arial" w:cs="Arial"/>
          <w:sz w:val="24"/>
          <w:szCs w:val="24"/>
        </w:rPr>
        <w:t xml:space="preserve"> el autor</w:t>
      </w:r>
      <w:r w:rsidR="00894A13">
        <w:rPr>
          <w:rFonts w:ascii="Arial" w:eastAsia="Calibri" w:hAnsi="Arial" w:cs="Arial"/>
          <w:sz w:val="24"/>
          <w:szCs w:val="24"/>
        </w:rPr>
        <w:t xml:space="preserve"> </w:t>
      </w:r>
      <w:r w:rsidRPr="003874FB">
        <w:rPr>
          <w:rFonts w:ascii="Arial" w:eastAsia="Calibri" w:hAnsi="Arial" w:cs="Arial"/>
          <w:sz w:val="24"/>
          <w:szCs w:val="24"/>
        </w:rPr>
        <w:t>Alban</w:t>
      </w:r>
      <w:r w:rsidR="00894A13">
        <w:rPr>
          <w:rFonts w:ascii="Arial" w:eastAsia="Calibri" w:hAnsi="Arial" w:cs="Arial"/>
          <w:sz w:val="24"/>
          <w:szCs w:val="24"/>
        </w:rPr>
        <w:t xml:space="preserve"> </w:t>
      </w:r>
      <w:r w:rsidRPr="003874FB">
        <w:rPr>
          <w:rFonts w:ascii="Arial" w:eastAsia="Calibri" w:hAnsi="Arial" w:cs="Arial"/>
          <w:sz w:val="24"/>
          <w:szCs w:val="24"/>
        </w:rPr>
        <w:t>et al</w:t>
      </w:r>
      <w:r w:rsidR="00894A13">
        <w:rPr>
          <w:rFonts w:ascii="Arial" w:eastAsia="Calibri" w:hAnsi="Arial" w:cs="Arial"/>
          <w:sz w:val="24"/>
          <w:szCs w:val="24"/>
        </w:rPr>
        <w:t>.,</w:t>
      </w:r>
      <w:r w:rsidRPr="003874FB">
        <w:rPr>
          <w:rFonts w:ascii="Arial" w:eastAsia="Calibri" w:hAnsi="Arial" w:cs="Arial"/>
          <w:sz w:val="24"/>
          <w:szCs w:val="24"/>
        </w:rPr>
        <w:t xml:space="preserve"> (2020</w:t>
      </w:r>
      <w:r w:rsidR="00894A13">
        <w:rPr>
          <w:rFonts w:ascii="Arial" w:eastAsia="Calibri" w:hAnsi="Arial" w:cs="Arial"/>
          <w:sz w:val="24"/>
          <w:szCs w:val="24"/>
        </w:rPr>
        <w:t>, p. 165</w:t>
      </w:r>
      <w:r w:rsidRPr="003874FB">
        <w:rPr>
          <w:rFonts w:ascii="Arial" w:eastAsia="Calibri" w:hAnsi="Arial" w:cs="Arial"/>
          <w:sz w:val="24"/>
          <w:szCs w:val="24"/>
        </w:rPr>
        <w:t xml:space="preserve">) menciona que </w:t>
      </w:r>
    </w:p>
    <w:p w14:paraId="469A8041" w14:textId="198CACB2" w:rsidR="00014F4D" w:rsidRPr="003874FB" w:rsidRDefault="00014F4D" w:rsidP="008447A9">
      <w:pPr>
        <w:spacing w:line="240" w:lineRule="auto"/>
        <w:ind w:left="720"/>
        <w:jc w:val="both"/>
        <w:rPr>
          <w:rFonts w:ascii="Arial" w:eastAsia="Calibri" w:hAnsi="Arial" w:cs="Arial"/>
          <w:sz w:val="24"/>
          <w:szCs w:val="24"/>
        </w:rPr>
      </w:pPr>
      <w:r w:rsidRPr="003874FB">
        <w:rPr>
          <w:rFonts w:ascii="Arial" w:eastAsia="Calibri" w:hAnsi="Arial" w:cs="Arial"/>
          <w:sz w:val="24"/>
          <w:szCs w:val="24"/>
        </w:rPr>
        <w:t xml:space="preserve">La escogencia del tipo de investigación determinará los pasos a seguir del  estudio y guía para el investigador, las técnicas y métodos que puedan </w:t>
      </w:r>
      <w:r w:rsidRPr="003874FB">
        <w:rPr>
          <w:rFonts w:ascii="Arial" w:eastAsia="Calibri" w:hAnsi="Arial" w:cs="Arial"/>
          <w:sz w:val="24"/>
          <w:szCs w:val="24"/>
        </w:rPr>
        <w:lastRenderedPageBreak/>
        <w:t>emplear. En general, determina todo el enfoque de la investigación influyendo  en  instrumentos, y</w:t>
      </w:r>
      <w:r w:rsidR="00894A13">
        <w:rPr>
          <w:rFonts w:ascii="Arial" w:eastAsia="Calibri" w:hAnsi="Arial" w:cs="Arial"/>
          <w:sz w:val="24"/>
          <w:szCs w:val="24"/>
        </w:rPr>
        <w:t xml:space="preserve"> </w:t>
      </w:r>
      <w:r w:rsidRPr="003874FB">
        <w:rPr>
          <w:rFonts w:ascii="Arial" w:eastAsia="Calibri" w:hAnsi="Arial" w:cs="Arial"/>
          <w:sz w:val="24"/>
          <w:szCs w:val="24"/>
        </w:rPr>
        <w:t>hasta la manera de cómo se analiza los datos recaudados. Así, el punto de los tipos de investigación en una investigación va a constituir un paso importante en la metodología, porque determina el enfoque del mismo.</w:t>
      </w:r>
    </w:p>
    <w:p w14:paraId="30370519" w14:textId="17C9C3F0" w:rsidR="00014F4D" w:rsidRPr="003874FB" w:rsidRDefault="00014F4D" w:rsidP="008B08FE">
      <w:pPr>
        <w:spacing w:before="240" w:line="360" w:lineRule="auto"/>
        <w:jc w:val="both"/>
        <w:rPr>
          <w:rFonts w:ascii="Arial" w:eastAsia="Calibri" w:hAnsi="Arial" w:cs="Arial"/>
          <w:sz w:val="24"/>
          <w:szCs w:val="24"/>
        </w:rPr>
      </w:pPr>
      <w:r w:rsidRPr="003874FB">
        <w:rPr>
          <w:rFonts w:ascii="Arial" w:eastAsia="Calibri" w:hAnsi="Arial" w:cs="Arial"/>
          <w:sz w:val="24"/>
          <w:szCs w:val="24"/>
        </w:rPr>
        <w:t>De lo anteriormente mencionado, los tres autores</w:t>
      </w:r>
      <w:r w:rsidRPr="003874FB">
        <w:rPr>
          <w:rFonts w:ascii="Arial" w:hAnsi="Arial" w:cs="Arial"/>
        </w:rPr>
        <w:t xml:space="preserve"> </w:t>
      </w:r>
      <w:r w:rsidRPr="003874FB">
        <w:rPr>
          <w:rFonts w:ascii="Arial" w:eastAsia="Calibri" w:hAnsi="Arial" w:cs="Arial"/>
          <w:sz w:val="24"/>
          <w:szCs w:val="24"/>
        </w:rPr>
        <w:t>Guevara et al. (2020), Martínez, (2018) y Alban, et, al (2020) coinciden en que la elección del tipo de investigación tiene impacto en varios aspectos del proceso de la investigación, como los objetivos, métodos, instrumentos y enfoque general. Además, enfatizan la importancia de seleccionar un tipo de investigación que se ajuste a las inquietudes y objetivos del</w:t>
      </w:r>
      <w:r w:rsidR="008B08FE">
        <w:rPr>
          <w:rFonts w:ascii="Arial" w:eastAsia="Calibri" w:hAnsi="Arial" w:cs="Arial"/>
          <w:sz w:val="24"/>
          <w:szCs w:val="24"/>
        </w:rPr>
        <w:t xml:space="preserve"> </w:t>
      </w:r>
      <w:r w:rsidRPr="003874FB">
        <w:rPr>
          <w:rFonts w:ascii="Arial" w:eastAsia="Calibri" w:hAnsi="Arial" w:cs="Arial"/>
          <w:sz w:val="24"/>
          <w:szCs w:val="24"/>
        </w:rPr>
        <w:t xml:space="preserve">investigador. Se puede encontrar diferencias al momento </w:t>
      </w:r>
      <w:r w:rsidR="008B08FE" w:rsidRPr="003874FB">
        <w:rPr>
          <w:rFonts w:ascii="Arial" w:eastAsia="Calibri" w:hAnsi="Arial" w:cs="Arial"/>
          <w:sz w:val="24"/>
          <w:szCs w:val="24"/>
        </w:rPr>
        <w:t>que,</w:t>
      </w:r>
      <w:r w:rsidRPr="003874FB">
        <w:rPr>
          <w:rFonts w:ascii="Arial" w:eastAsia="Calibri" w:hAnsi="Arial" w:cs="Arial"/>
          <w:sz w:val="24"/>
          <w:szCs w:val="24"/>
        </w:rPr>
        <w:t xml:space="preserve"> según Guevara et al.</w:t>
      </w:r>
      <w:r w:rsidR="008B08FE">
        <w:rPr>
          <w:rFonts w:ascii="Arial" w:eastAsia="Calibri" w:hAnsi="Arial" w:cs="Arial"/>
          <w:sz w:val="24"/>
          <w:szCs w:val="24"/>
        </w:rPr>
        <w:t>,</w:t>
      </w:r>
      <w:r w:rsidRPr="003874FB">
        <w:rPr>
          <w:rFonts w:ascii="Arial" w:eastAsia="Calibri" w:hAnsi="Arial" w:cs="Arial"/>
          <w:sz w:val="24"/>
          <w:szCs w:val="24"/>
        </w:rPr>
        <w:t xml:space="preserve"> (2020), existen cuatro categorías de investigación: descriptiva, experimental, colaborativa y basada en la acción. Todas estas categorías deben abordar los problemas del investigador. El objetivo del estudio, según Martínez (2018), es describir los rasgos fundamentales de conjuntos homogéneos de fenómenos. Proporcionan información organizada y comparable a otras fuentes mediante el uso de criterios sistemáticos para definir la estructura o el comportamiento de los fenómenos en estudio, por su parte, Alban et al.</w:t>
      </w:r>
      <w:r w:rsidR="008B08FE">
        <w:rPr>
          <w:rFonts w:ascii="Arial" w:eastAsia="Calibri" w:hAnsi="Arial" w:cs="Arial"/>
          <w:sz w:val="24"/>
          <w:szCs w:val="24"/>
        </w:rPr>
        <w:t>,</w:t>
      </w:r>
      <w:r w:rsidRPr="003874FB">
        <w:rPr>
          <w:rFonts w:ascii="Arial" w:eastAsia="Calibri" w:hAnsi="Arial" w:cs="Arial"/>
          <w:sz w:val="24"/>
          <w:szCs w:val="24"/>
        </w:rPr>
        <w:t xml:space="preserve"> (2020) señala que la elección del tipo de investigación determinará los siguientes pasos, ayudará al investigador a elegir el método y los métodos a utilizar y afectará el propósito general del estudio, incluidas las herramientas y el análisis de datos.</w:t>
      </w:r>
    </w:p>
    <w:p w14:paraId="49CB4E7F" w14:textId="18DF2EE6" w:rsidR="00014F4D" w:rsidRPr="003874FB" w:rsidRDefault="00014F4D" w:rsidP="008B08FE">
      <w:pPr>
        <w:spacing w:line="360" w:lineRule="auto"/>
        <w:jc w:val="both"/>
        <w:rPr>
          <w:rFonts w:ascii="Arial" w:eastAsia="Calibri" w:hAnsi="Arial" w:cs="Arial"/>
          <w:sz w:val="24"/>
          <w:szCs w:val="24"/>
        </w:rPr>
      </w:pPr>
      <w:r w:rsidRPr="003874FB">
        <w:rPr>
          <w:rFonts w:ascii="Arial" w:eastAsia="Calibri" w:hAnsi="Arial" w:cs="Arial"/>
          <w:sz w:val="24"/>
          <w:szCs w:val="24"/>
        </w:rPr>
        <w:t>Es conveniente afirmar que, en la investigación descriptiva, el investigador puede elegir entre ser un observador completo, observar cómo participante, un participante observador o un participante completo. Por ejemplo, en un supermercado, un investigador puede monitorear desde lejos y rastrear las tendencias de selección y compra de los clientes. Que esto ofrece una visión más profunda de la experiencia de compra del cliente, declara (Cazau, pag.167, 2006) y Guevara et</w:t>
      </w:r>
      <w:r w:rsidR="008B08FE">
        <w:rPr>
          <w:rFonts w:ascii="Arial" w:eastAsia="Calibri" w:hAnsi="Arial" w:cs="Arial"/>
          <w:sz w:val="24"/>
          <w:szCs w:val="24"/>
        </w:rPr>
        <w:t xml:space="preserve"> </w:t>
      </w:r>
      <w:r w:rsidRPr="003874FB">
        <w:rPr>
          <w:rFonts w:ascii="Arial" w:eastAsia="Calibri" w:hAnsi="Arial" w:cs="Arial"/>
          <w:sz w:val="24"/>
          <w:szCs w:val="24"/>
        </w:rPr>
        <w:t>al.</w:t>
      </w:r>
      <w:r w:rsidR="008B08FE">
        <w:rPr>
          <w:rFonts w:ascii="Arial" w:eastAsia="Calibri" w:hAnsi="Arial" w:cs="Arial"/>
          <w:sz w:val="24"/>
          <w:szCs w:val="24"/>
        </w:rPr>
        <w:t>,</w:t>
      </w:r>
      <w:r w:rsidRPr="003874FB">
        <w:rPr>
          <w:rFonts w:ascii="Arial" w:eastAsia="Calibri" w:hAnsi="Arial" w:cs="Arial"/>
          <w:sz w:val="24"/>
          <w:szCs w:val="24"/>
        </w:rPr>
        <w:t xml:space="preserve"> (2020)</w:t>
      </w:r>
    </w:p>
    <w:p w14:paraId="178F43BE" w14:textId="38D6EF89" w:rsidR="00014F4D" w:rsidRPr="003874FB" w:rsidRDefault="00014F4D" w:rsidP="008B08FE">
      <w:pPr>
        <w:spacing w:line="360" w:lineRule="auto"/>
        <w:jc w:val="both"/>
        <w:rPr>
          <w:rFonts w:ascii="Arial" w:eastAsia="Calibri" w:hAnsi="Arial" w:cs="Arial"/>
          <w:sz w:val="24"/>
          <w:szCs w:val="24"/>
        </w:rPr>
      </w:pPr>
      <w:r w:rsidRPr="003874FB">
        <w:rPr>
          <w:rFonts w:ascii="Arial" w:eastAsia="Calibri" w:hAnsi="Arial" w:cs="Arial"/>
          <w:sz w:val="24"/>
          <w:szCs w:val="24"/>
        </w:rPr>
        <w:t xml:space="preserve">De acuerdo con lo antes mencionado, es evidente resaltar que la característica principal de este </w:t>
      </w:r>
      <w:r w:rsidR="008B08FE" w:rsidRPr="003874FB">
        <w:rPr>
          <w:rFonts w:ascii="Arial" w:eastAsia="Calibri" w:hAnsi="Arial" w:cs="Arial"/>
          <w:sz w:val="24"/>
          <w:szCs w:val="24"/>
        </w:rPr>
        <w:t>tipo</w:t>
      </w:r>
      <w:r w:rsidRPr="003874FB">
        <w:rPr>
          <w:rFonts w:ascii="Arial" w:eastAsia="Calibri" w:hAnsi="Arial" w:cs="Arial"/>
          <w:sz w:val="24"/>
          <w:szCs w:val="24"/>
        </w:rPr>
        <w:t xml:space="preserve"> es la observación del campo de estudio, pero no siendo </w:t>
      </w:r>
      <w:r w:rsidRPr="003874FB">
        <w:rPr>
          <w:rFonts w:ascii="Arial" w:eastAsia="Calibri" w:hAnsi="Arial" w:cs="Arial"/>
          <w:sz w:val="24"/>
          <w:szCs w:val="24"/>
        </w:rPr>
        <w:lastRenderedPageBreak/>
        <w:t>suficiente es claro el desarrollo, siguiendo las ideas del autor Mousalli</w:t>
      </w:r>
      <w:r w:rsidR="008B08FE">
        <w:rPr>
          <w:rFonts w:ascii="Arial" w:eastAsia="Calibri" w:hAnsi="Arial" w:cs="Arial"/>
          <w:sz w:val="24"/>
          <w:szCs w:val="24"/>
        </w:rPr>
        <w:t xml:space="preserve"> </w:t>
      </w:r>
      <w:r w:rsidRPr="003874FB">
        <w:rPr>
          <w:rFonts w:ascii="Arial" w:eastAsia="Calibri" w:hAnsi="Arial" w:cs="Arial"/>
          <w:sz w:val="24"/>
          <w:szCs w:val="24"/>
        </w:rPr>
        <w:t>(2015</w:t>
      </w:r>
      <w:r w:rsidR="008B08FE">
        <w:rPr>
          <w:rFonts w:ascii="Arial" w:eastAsia="Calibri" w:hAnsi="Arial" w:cs="Arial"/>
          <w:sz w:val="24"/>
          <w:szCs w:val="24"/>
        </w:rPr>
        <w:t xml:space="preserve"> como se citó en </w:t>
      </w:r>
      <w:r w:rsidRPr="003874FB">
        <w:rPr>
          <w:rFonts w:ascii="Arial" w:eastAsia="Calibri" w:hAnsi="Arial" w:cs="Arial"/>
          <w:sz w:val="24"/>
          <w:szCs w:val="24"/>
        </w:rPr>
        <w:t>Fernández y Baptista</w:t>
      </w:r>
      <w:r w:rsidR="008B08FE">
        <w:rPr>
          <w:rFonts w:ascii="Arial" w:eastAsia="Calibri" w:hAnsi="Arial" w:cs="Arial"/>
          <w:sz w:val="24"/>
          <w:szCs w:val="24"/>
        </w:rPr>
        <w:t xml:space="preserve"> </w:t>
      </w:r>
      <w:r w:rsidRPr="003874FB">
        <w:rPr>
          <w:rFonts w:ascii="Arial" w:eastAsia="Calibri" w:hAnsi="Arial" w:cs="Arial"/>
          <w:sz w:val="24"/>
          <w:szCs w:val="24"/>
        </w:rPr>
        <w:t xml:space="preserve">2010) hacen referencia que </w:t>
      </w:r>
    </w:p>
    <w:p w14:paraId="6E268F2F" w14:textId="4C13C43D" w:rsidR="00014F4D" w:rsidRPr="003874FB" w:rsidRDefault="00014F4D" w:rsidP="008447A9">
      <w:pPr>
        <w:spacing w:line="240" w:lineRule="auto"/>
        <w:ind w:left="720"/>
        <w:jc w:val="both"/>
        <w:rPr>
          <w:rFonts w:ascii="Arial" w:eastAsia="Calibri" w:hAnsi="Arial" w:cs="Arial"/>
          <w:sz w:val="24"/>
          <w:szCs w:val="24"/>
        </w:rPr>
      </w:pPr>
      <w:r w:rsidRPr="003874FB">
        <w:rPr>
          <w:rFonts w:ascii="Arial" w:eastAsia="Calibri" w:hAnsi="Arial" w:cs="Arial"/>
          <w:sz w:val="24"/>
          <w:szCs w:val="24"/>
        </w:rPr>
        <w:t>Los estudios descriptivos buscan especificar las propiedades, las características y los perfiles de personas, grupos, comunidades, procesos, objetos o cualquier otro fenómeno que se somete a un análisis. Es decir, únicamente pretenden medir o recoger información de manera independiente o conjunta sobre los conceptos o las variables a las que se refieren, esto es, su objetivo no es indicar cómo se relacionan estas (p.</w:t>
      </w:r>
      <w:r w:rsidR="008B08FE">
        <w:rPr>
          <w:rFonts w:ascii="Arial" w:eastAsia="Calibri" w:hAnsi="Arial" w:cs="Arial"/>
          <w:sz w:val="24"/>
          <w:szCs w:val="24"/>
        </w:rPr>
        <w:t xml:space="preserve"> </w:t>
      </w:r>
      <w:r w:rsidRPr="003874FB">
        <w:rPr>
          <w:rFonts w:ascii="Arial" w:eastAsia="Calibri" w:hAnsi="Arial" w:cs="Arial"/>
          <w:sz w:val="24"/>
          <w:szCs w:val="24"/>
        </w:rPr>
        <w:t>80).</w:t>
      </w:r>
    </w:p>
    <w:p w14:paraId="585002FF" w14:textId="1516C46A" w:rsidR="00014F4D" w:rsidRPr="003874FB" w:rsidRDefault="00014F4D" w:rsidP="008B08FE">
      <w:pPr>
        <w:spacing w:line="360" w:lineRule="auto"/>
        <w:jc w:val="both"/>
        <w:rPr>
          <w:rFonts w:ascii="Arial" w:eastAsia="Calibri" w:hAnsi="Arial" w:cs="Arial"/>
          <w:sz w:val="24"/>
          <w:szCs w:val="24"/>
        </w:rPr>
      </w:pPr>
      <w:r w:rsidRPr="003874FB">
        <w:rPr>
          <w:rFonts w:ascii="Arial" w:eastAsia="Calibri" w:hAnsi="Arial" w:cs="Arial"/>
          <w:sz w:val="24"/>
          <w:szCs w:val="24"/>
        </w:rPr>
        <w:t>Seguidamente, según Díaz</w:t>
      </w:r>
      <w:r w:rsidR="008B08FE">
        <w:rPr>
          <w:rFonts w:ascii="Arial" w:eastAsia="Calibri" w:hAnsi="Arial" w:cs="Arial"/>
          <w:sz w:val="24"/>
          <w:szCs w:val="24"/>
        </w:rPr>
        <w:t xml:space="preserve"> </w:t>
      </w:r>
      <w:r w:rsidRPr="003874FB">
        <w:rPr>
          <w:rFonts w:ascii="Arial" w:eastAsia="Calibri" w:hAnsi="Arial" w:cs="Arial"/>
          <w:sz w:val="24"/>
          <w:szCs w:val="24"/>
        </w:rPr>
        <w:t>et, al</w:t>
      </w:r>
      <w:r w:rsidR="008B08FE">
        <w:rPr>
          <w:rFonts w:ascii="Arial" w:eastAsia="Calibri" w:hAnsi="Arial" w:cs="Arial"/>
          <w:sz w:val="24"/>
          <w:szCs w:val="24"/>
        </w:rPr>
        <w:t>.,</w:t>
      </w:r>
      <w:r w:rsidRPr="003874FB">
        <w:rPr>
          <w:rFonts w:ascii="Arial" w:eastAsia="Calibri" w:hAnsi="Arial" w:cs="Arial"/>
          <w:sz w:val="24"/>
          <w:szCs w:val="24"/>
        </w:rPr>
        <w:t xml:space="preserve"> (2016</w:t>
      </w:r>
      <w:r w:rsidR="008B08FE">
        <w:rPr>
          <w:rFonts w:ascii="Arial" w:eastAsia="Calibri" w:hAnsi="Arial" w:cs="Arial"/>
          <w:sz w:val="24"/>
          <w:szCs w:val="24"/>
        </w:rPr>
        <w:t>, p. 118</w:t>
      </w:r>
      <w:r w:rsidRPr="003874FB">
        <w:rPr>
          <w:rFonts w:ascii="Arial" w:eastAsia="Calibri" w:hAnsi="Arial" w:cs="Arial"/>
          <w:sz w:val="24"/>
          <w:szCs w:val="24"/>
        </w:rPr>
        <w:t xml:space="preserve">) manifiestan que </w:t>
      </w:r>
    </w:p>
    <w:p w14:paraId="108FD378" w14:textId="4D43AB67" w:rsidR="00014F4D" w:rsidRPr="003874FB" w:rsidRDefault="00014F4D" w:rsidP="008447A9">
      <w:pPr>
        <w:spacing w:line="240" w:lineRule="auto"/>
        <w:ind w:left="720"/>
        <w:jc w:val="both"/>
        <w:rPr>
          <w:rFonts w:ascii="Arial" w:eastAsia="Calibri" w:hAnsi="Arial" w:cs="Arial"/>
          <w:sz w:val="24"/>
          <w:szCs w:val="24"/>
        </w:rPr>
      </w:pPr>
      <w:r w:rsidRPr="003874FB">
        <w:rPr>
          <w:rFonts w:ascii="Arial" w:eastAsia="Calibri" w:hAnsi="Arial" w:cs="Arial"/>
          <w:sz w:val="24"/>
          <w:szCs w:val="24"/>
        </w:rPr>
        <w:t>La investigación descriptiva opera cuando se requiere delinear las características específicas descubiertas por las investigaciones exploratorias. Esta descripción podría realizarse usando métodos cualitativos y, en un estado superior de descripción, usando métodos cuantitativos. Estos últimos tienen como función esencial medir (de la forma más precisa posible) las características, propiedades, dimensiones o componentes descubiertos en las investigaciones exploratorias; de esta manera, los estudios exploratorios se interesan por descubrir, mientras que las investigaciones descriptivas, en última instancia, se interesan en medir con la mayor precisión posible</w:t>
      </w:r>
      <w:r w:rsidR="008B08FE">
        <w:rPr>
          <w:rFonts w:ascii="Arial" w:eastAsia="Calibri" w:hAnsi="Arial" w:cs="Arial"/>
          <w:sz w:val="24"/>
          <w:szCs w:val="24"/>
        </w:rPr>
        <w:t>.</w:t>
      </w:r>
    </w:p>
    <w:p w14:paraId="78B06C78" w14:textId="0450C9D8" w:rsidR="00014F4D" w:rsidRPr="003874FB" w:rsidRDefault="00014F4D" w:rsidP="008B08FE">
      <w:pPr>
        <w:spacing w:before="240" w:line="360" w:lineRule="auto"/>
        <w:jc w:val="both"/>
        <w:rPr>
          <w:rFonts w:ascii="Arial" w:eastAsia="Calibri" w:hAnsi="Arial" w:cs="Arial"/>
          <w:sz w:val="24"/>
          <w:szCs w:val="24"/>
        </w:rPr>
      </w:pPr>
      <w:r w:rsidRPr="003874FB">
        <w:rPr>
          <w:rFonts w:ascii="Arial" w:eastAsia="Calibri" w:hAnsi="Arial" w:cs="Arial"/>
          <w:sz w:val="24"/>
          <w:szCs w:val="24"/>
        </w:rPr>
        <w:t>En el orden de las ideas, el autor Cairampoma (2015</w:t>
      </w:r>
      <w:r w:rsidR="00B412A8">
        <w:rPr>
          <w:rFonts w:ascii="Arial" w:eastAsia="Calibri" w:hAnsi="Arial" w:cs="Arial"/>
          <w:sz w:val="24"/>
          <w:szCs w:val="24"/>
        </w:rPr>
        <w:t>, p. 7</w:t>
      </w:r>
      <w:r w:rsidRPr="003874FB">
        <w:rPr>
          <w:rFonts w:ascii="Arial" w:eastAsia="Calibri" w:hAnsi="Arial" w:cs="Arial"/>
          <w:sz w:val="24"/>
          <w:szCs w:val="24"/>
        </w:rPr>
        <w:t xml:space="preserve">) afirma que </w:t>
      </w:r>
    </w:p>
    <w:p w14:paraId="233E3B8B" w14:textId="1ACD5ABA" w:rsidR="00014F4D" w:rsidRPr="003874FB" w:rsidRDefault="00014F4D" w:rsidP="008447A9">
      <w:pPr>
        <w:spacing w:line="240" w:lineRule="auto"/>
        <w:ind w:left="720"/>
        <w:jc w:val="both"/>
        <w:rPr>
          <w:rFonts w:ascii="Arial" w:eastAsia="Calibri" w:hAnsi="Arial" w:cs="Arial"/>
          <w:sz w:val="24"/>
          <w:szCs w:val="24"/>
        </w:rPr>
      </w:pPr>
      <w:r w:rsidRPr="003874FB">
        <w:rPr>
          <w:rFonts w:ascii="Arial" w:eastAsia="Calibri" w:hAnsi="Arial" w:cs="Arial"/>
          <w:sz w:val="24"/>
          <w:szCs w:val="24"/>
        </w:rPr>
        <w:t>Exhibe el conocimiento de la realidad tal como se presenta en una situación de espacio y de tiempo dado. Aquí se observa y se registra, o se pregunta y se registra. Describe el fenómeno sin introducir modificaciones: tal cual. Las preguntas de rigor son: ¿Qué es?, ¿Cómo es?, ¿Dónde está?, ¿Cuándo ocurre?, ¿Cuántos individuos o casos se observan?, ¿Cuáles se observan?</w:t>
      </w:r>
    </w:p>
    <w:p w14:paraId="257F1864" w14:textId="46EB3DE3" w:rsidR="00014F4D" w:rsidRPr="003874FB" w:rsidRDefault="00014F4D" w:rsidP="008B08FE">
      <w:pPr>
        <w:spacing w:before="240" w:line="360" w:lineRule="auto"/>
        <w:jc w:val="both"/>
        <w:rPr>
          <w:rFonts w:ascii="Arial" w:eastAsia="Calibri" w:hAnsi="Arial" w:cs="Arial"/>
          <w:sz w:val="24"/>
          <w:szCs w:val="24"/>
        </w:rPr>
      </w:pPr>
      <w:r w:rsidRPr="003874FB">
        <w:rPr>
          <w:rFonts w:ascii="Arial" w:eastAsia="Calibri" w:hAnsi="Arial" w:cs="Arial"/>
          <w:sz w:val="24"/>
          <w:szCs w:val="24"/>
        </w:rPr>
        <w:t>Los autores Guevara et al.</w:t>
      </w:r>
      <w:r w:rsidR="008B08FE">
        <w:rPr>
          <w:rFonts w:ascii="Arial" w:eastAsia="Calibri" w:hAnsi="Arial" w:cs="Arial"/>
          <w:sz w:val="24"/>
          <w:szCs w:val="24"/>
        </w:rPr>
        <w:t>,</w:t>
      </w:r>
      <w:r w:rsidRPr="003874FB">
        <w:rPr>
          <w:rFonts w:ascii="Arial" w:eastAsia="Calibri" w:hAnsi="Arial" w:cs="Arial"/>
          <w:sz w:val="24"/>
          <w:szCs w:val="24"/>
        </w:rPr>
        <w:t xml:space="preserve"> (2020), Mousalli (2015), Díaz</w:t>
      </w:r>
      <w:r w:rsidR="008B08FE">
        <w:rPr>
          <w:rFonts w:ascii="Arial" w:eastAsia="Calibri" w:hAnsi="Arial" w:cs="Arial"/>
          <w:sz w:val="24"/>
          <w:szCs w:val="24"/>
        </w:rPr>
        <w:t xml:space="preserve"> </w:t>
      </w:r>
      <w:r w:rsidRPr="003874FB">
        <w:rPr>
          <w:rFonts w:ascii="Arial" w:eastAsia="Calibri" w:hAnsi="Arial" w:cs="Arial"/>
          <w:sz w:val="24"/>
          <w:szCs w:val="24"/>
        </w:rPr>
        <w:t>et, al</w:t>
      </w:r>
      <w:r w:rsidR="008B08FE">
        <w:rPr>
          <w:rFonts w:ascii="Arial" w:eastAsia="Calibri" w:hAnsi="Arial" w:cs="Arial"/>
          <w:sz w:val="24"/>
          <w:szCs w:val="24"/>
        </w:rPr>
        <w:t>.,</w:t>
      </w:r>
      <w:r w:rsidRPr="003874FB">
        <w:rPr>
          <w:rFonts w:ascii="Arial" w:eastAsia="Calibri" w:hAnsi="Arial" w:cs="Arial"/>
          <w:sz w:val="24"/>
          <w:szCs w:val="24"/>
        </w:rPr>
        <w:t xml:space="preserve"> (2016)</w:t>
      </w:r>
      <w:r w:rsidR="00B412A8">
        <w:rPr>
          <w:rFonts w:ascii="Arial" w:eastAsia="Calibri" w:hAnsi="Arial" w:cs="Arial"/>
          <w:sz w:val="24"/>
          <w:szCs w:val="24"/>
        </w:rPr>
        <w:t xml:space="preserve"> </w:t>
      </w:r>
      <w:r w:rsidRPr="003874FB">
        <w:rPr>
          <w:rFonts w:ascii="Arial" w:eastAsia="Calibri" w:hAnsi="Arial" w:cs="Arial"/>
          <w:sz w:val="24"/>
          <w:szCs w:val="24"/>
        </w:rPr>
        <w:t>y Cairampoma</w:t>
      </w:r>
      <w:r w:rsidR="008B08FE">
        <w:rPr>
          <w:rFonts w:ascii="Arial" w:eastAsia="Calibri" w:hAnsi="Arial" w:cs="Arial"/>
          <w:sz w:val="24"/>
          <w:szCs w:val="24"/>
        </w:rPr>
        <w:t xml:space="preserve"> </w:t>
      </w:r>
      <w:r w:rsidRPr="003874FB">
        <w:rPr>
          <w:rFonts w:ascii="Arial" w:eastAsia="Calibri" w:hAnsi="Arial" w:cs="Arial"/>
          <w:sz w:val="24"/>
          <w:szCs w:val="24"/>
        </w:rPr>
        <w:t>(2015)</w:t>
      </w:r>
      <w:r w:rsidR="008B08FE">
        <w:rPr>
          <w:rFonts w:ascii="Arial" w:eastAsia="Calibri" w:hAnsi="Arial" w:cs="Arial"/>
          <w:sz w:val="24"/>
          <w:szCs w:val="24"/>
        </w:rPr>
        <w:t xml:space="preserve"> </w:t>
      </w:r>
      <w:r w:rsidRPr="003874FB">
        <w:rPr>
          <w:rFonts w:ascii="Arial" w:eastAsia="Calibri" w:hAnsi="Arial" w:cs="Arial"/>
          <w:sz w:val="24"/>
          <w:szCs w:val="24"/>
        </w:rPr>
        <w:t>ofrecen perspectivas similares sobre la naturaleza de la investigación descriptiva, que tiene como objetivo describir los rasgos, rasgos y perfiles de fenómenos u objetos de estudio. Todos ellos enfatizan la importancia de la observación en este método de investigación, ya sea observador pleno, observador inclusivo u observador participativo. Sin embargo, existen algunas diferencias en este enfoque observacional. Kazau (2006) y Guevara et al.</w:t>
      </w:r>
      <w:r w:rsidR="00B412A8">
        <w:rPr>
          <w:rFonts w:ascii="Arial" w:eastAsia="Calibri" w:hAnsi="Arial" w:cs="Arial"/>
          <w:sz w:val="24"/>
          <w:szCs w:val="24"/>
        </w:rPr>
        <w:t>,</w:t>
      </w:r>
      <w:r w:rsidRPr="003874FB">
        <w:rPr>
          <w:rFonts w:ascii="Arial" w:eastAsia="Calibri" w:hAnsi="Arial" w:cs="Arial"/>
          <w:sz w:val="24"/>
          <w:szCs w:val="24"/>
        </w:rPr>
        <w:t xml:space="preserve"> (2020) hace referencia a la capacidad de observar a distancia en un entorno como un supermercado, lo que permite una comprensión más profunda de la experiencia de </w:t>
      </w:r>
      <w:r w:rsidRPr="003874FB">
        <w:rPr>
          <w:rFonts w:ascii="Arial" w:eastAsia="Calibri" w:hAnsi="Arial" w:cs="Arial"/>
          <w:sz w:val="24"/>
          <w:szCs w:val="24"/>
        </w:rPr>
        <w:lastRenderedPageBreak/>
        <w:t>compra del comprador. Por otro lado, Musalli</w:t>
      </w:r>
      <w:r w:rsidR="00B412A8">
        <w:rPr>
          <w:rFonts w:ascii="Arial" w:eastAsia="Calibri" w:hAnsi="Arial" w:cs="Arial"/>
          <w:sz w:val="24"/>
          <w:szCs w:val="24"/>
        </w:rPr>
        <w:t xml:space="preserve"> </w:t>
      </w:r>
      <w:r w:rsidRPr="003874FB">
        <w:rPr>
          <w:rFonts w:ascii="Arial" w:eastAsia="Calibri" w:hAnsi="Arial" w:cs="Arial"/>
          <w:sz w:val="24"/>
          <w:szCs w:val="24"/>
        </w:rPr>
        <w:t>(2015) cita a Fernández y Baptista (2010) para resaltar que el foco de la investigación descriptiva es medir o recopilar datos sobre variables o conceptos significativos solos o en colaboración, sin necesariamente indicar cómo se relacionan. . Utilizando técnicas tanto cualitativas como cuantitativas para medir los rasgos descubiertos en la investigación exploratoria, Díaz</w:t>
      </w:r>
      <w:r w:rsidR="00B412A8">
        <w:rPr>
          <w:rFonts w:ascii="Arial" w:eastAsia="Calibri" w:hAnsi="Arial" w:cs="Arial"/>
          <w:sz w:val="24"/>
          <w:szCs w:val="24"/>
        </w:rPr>
        <w:t xml:space="preserve"> </w:t>
      </w:r>
      <w:r w:rsidRPr="003874FB">
        <w:rPr>
          <w:rFonts w:ascii="Arial" w:eastAsia="Calibri" w:hAnsi="Arial" w:cs="Arial"/>
          <w:sz w:val="24"/>
          <w:szCs w:val="24"/>
        </w:rPr>
        <w:t>et al.</w:t>
      </w:r>
      <w:r w:rsidR="00B412A8">
        <w:rPr>
          <w:rFonts w:ascii="Arial" w:eastAsia="Calibri" w:hAnsi="Arial" w:cs="Arial"/>
          <w:sz w:val="24"/>
          <w:szCs w:val="24"/>
        </w:rPr>
        <w:t>,</w:t>
      </w:r>
      <w:r w:rsidRPr="003874FB">
        <w:rPr>
          <w:rFonts w:ascii="Arial" w:eastAsia="Calibri" w:hAnsi="Arial" w:cs="Arial"/>
          <w:sz w:val="24"/>
          <w:szCs w:val="24"/>
        </w:rPr>
        <w:t xml:space="preserve"> (2016) enfatizan la importancia de la medición en la investigación descriptiva. Por último, Kairampoma (2015) destaca que los estudios descriptivos plantean preguntas particulares sobre qué, cómo, dónde, cuándo y cuántos individuos o casos se están observando, además de demostrar conocimiento de la realidad presentada sin modificaciones.</w:t>
      </w:r>
    </w:p>
    <w:p w14:paraId="17D78674" w14:textId="77777777" w:rsidR="00014F4D" w:rsidRPr="003874FB" w:rsidRDefault="00014F4D" w:rsidP="00B412A8">
      <w:pPr>
        <w:spacing w:line="360" w:lineRule="auto"/>
        <w:jc w:val="both"/>
        <w:rPr>
          <w:rFonts w:ascii="Arial" w:eastAsia="Calibri" w:hAnsi="Arial" w:cs="Arial"/>
          <w:sz w:val="24"/>
          <w:szCs w:val="24"/>
        </w:rPr>
      </w:pPr>
      <w:r w:rsidRPr="003874FB">
        <w:rPr>
          <w:rFonts w:ascii="Arial" w:eastAsia="Calibri" w:hAnsi="Arial" w:cs="Arial"/>
          <w:sz w:val="24"/>
          <w:szCs w:val="24"/>
        </w:rPr>
        <w:t>Debido a esto, los autores coinciden en que la investigación descriptiva tiene como objetivo describir los rasgos y características de fenómenos u objetos de investigación a través de la observación, pero no están de acuerdo en algunos aspectos, como el método de observación y el enfoque de medición.</w:t>
      </w:r>
    </w:p>
    <w:p w14:paraId="424DC69D" w14:textId="77777777" w:rsidR="00014F4D" w:rsidRPr="00B412A8" w:rsidRDefault="00014F4D" w:rsidP="00B412A8">
      <w:pPr>
        <w:spacing w:line="480" w:lineRule="auto"/>
        <w:jc w:val="both"/>
        <w:rPr>
          <w:rFonts w:ascii="Arial" w:eastAsia="Calibri" w:hAnsi="Arial" w:cs="Arial"/>
          <w:b/>
          <w:sz w:val="24"/>
          <w:szCs w:val="24"/>
        </w:rPr>
      </w:pPr>
      <w:r w:rsidRPr="00B412A8">
        <w:rPr>
          <w:rFonts w:ascii="Arial" w:eastAsia="Calibri" w:hAnsi="Arial" w:cs="Arial"/>
          <w:b/>
          <w:sz w:val="24"/>
          <w:szCs w:val="24"/>
        </w:rPr>
        <w:t>3.3. DISEÑO DE LA INVESTIGACIÓN</w:t>
      </w:r>
    </w:p>
    <w:p w14:paraId="3CC950E6" w14:textId="2713E296" w:rsidR="00014F4D" w:rsidRPr="00B412A8" w:rsidRDefault="00014F4D" w:rsidP="00B412A8">
      <w:pPr>
        <w:spacing w:line="360" w:lineRule="auto"/>
        <w:jc w:val="both"/>
        <w:rPr>
          <w:rFonts w:ascii="Arial" w:eastAsia="Calibri" w:hAnsi="Arial" w:cs="Arial"/>
          <w:sz w:val="24"/>
          <w:szCs w:val="24"/>
        </w:rPr>
      </w:pPr>
      <w:r w:rsidRPr="00B412A8">
        <w:rPr>
          <w:rFonts w:ascii="Arial" w:eastAsia="Calibri" w:hAnsi="Arial" w:cs="Arial"/>
          <w:sz w:val="24"/>
          <w:szCs w:val="24"/>
        </w:rPr>
        <w:t>El diseño es una forma de estudiar y estructurarse, donde intenta mejorar los servicios en las compañías de envíos a través del comercio electrónico. Incluye planificación, métodos y procesos utilizados para obtener datos y respuestas a preguntas de investigación, según el autor Aria</w:t>
      </w:r>
      <w:r w:rsidR="00B412A8">
        <w:rPr>
          <w:rFonts w:ascii="Arial" w:eastAsia="Calibri" w:hAnsi="Arial" w:cs="Arial"/>
          <w:sz w:val="24"/>
          <w:szCs w:val="24"/>
        </w:rPr>
        <w:t>s</w:t>
      </w:r>
      <w:r w:rsidRPr="00B412A8">
        <w:rPr>
          <w:rFonts w:ascii="Arial" w:eastAsia="Calibri" w:hAnsi="Arial" w:cs="Arial"/>
          <w:sz w:val="24"/>
          <w:szCs w:val="24"/>
        </w:rPr>
        <w:t xml:space="preserve"> et al</w:t>
      </w:r>
      <w:r w:rsidR="00B412A8">
        <w:rPr>
          <w:rFonts w:ascii="Arial" w:eastAsia="Calibri" w:hAnsi="Arial" w:cs="Arial"/>
          <w:sz w:val="24"/>
          <w:szCs w:val="24"/>
        </w:rPr>
        <w:t>.,</w:t>
      </w:r>
      <w:r w:rsidRPr="00B412A8">
        <w:rPr>
          <w:rFonts w:ascii="Arial" w:eastAsia="Calibri" w:hAnsi="Arial" w:cs="Arial"/>
          <w:sz w:val="24"/>
          <w:szCs w:val="24"/>
        </w:rPr>
        <w:t xml:space="preserve"> (2021</w:t>
      </w:r>
      <w:r w:rsidR="00B412A8">
        <w:rPr>
          <w:rFonts w:ascii="Arial" w:eastAsia="Calibri" w:hAnsi="Arial" w:cs="Arial"/>
          <w:sz w:val="24"/>
          <w:szCs w:val="24"/>
        </w:rPr>
        <w:t xml:space="preserve"> como se citó en </w:t>
      </w:r>
      <w:r w:rsidRPr="00B412A8">
        <w:rPr>
          <w:rFonts w:ascii="Arial" w:eastAsia="Calibri" w:hAnsi="Arial" w:cs="Arial"/>
          <w:sz w:val="24"/>
          <w:szCs w:val="24"/>
        </w:rPr>
        <w:t>Niño</w:t>
      </w:r>
      <w:r w:rsidR="00B412A8">
        <w:rPr>
          <w:rFonts w:ascii="Arial" w:eastAsia="Calibri" w:hAnsi="Arial" w:cs="Arial"/>
          <w:sz w:val="24"/>
          <w:szCs w:val="24"/>
        </w:rPr>
        <w:t xml:space="preserve"> </w:t>
      </w:r>
      <w:r w:rsidRPr="00B412A8">
        <w:rPr>
          <w:rFonts w:ascii="Arial" w:eastAsia="Calibri" w:hAnsi="Arial" w:cs="Arial"/>
          <w:sz w:val="24"/>
          <w:szCs w:val="24"/>
        </w:rPr>
        <w:t>2011) el cual afirma que “cuando se habla del diseño, se refiere a las estrategias, procedimientos y pasos que se debe tener para abordar la investigación, lo que encierra un conjunto de procedimientos racionales y sistemáticos llevados a cumplir con la solución del problema general”</w:t>
      </w:r>
      <w:r w:rsidR="00B412A8">
        <w:rPr>
          <w:rFonts w:ascii="Arial" w:eastAsia="Calibri" w:hAnsi="Arial" w:cs="Arial"/>
          <w:sz w:val="24"/>
          <w:szCs w:val="24"/>
        </w:rPr>
        <w:t xml:space="preserve"> (</w:t>
      </w:r>
      <w:r w:rsidR="00B412A8" w:rsidRPr="00B412A8">
        <w:rPr>
          <w:rFonts w:ascii="Arial" w:eastAsia="Calibri" w:hAnsi="Arial" w:cs="Arial"/>
          <w:sz w:val="24"/>
          <w:szCs w:val="24"/>
        </w:rPr>
        <w:t>p</w:t>
      </w:r>
      <w:r w:rsidR="00B412A8">
        <w:rPr>
          <w:rFonts w:ascii="Arial" w:eastAsia="Calibri" w:hAnsi="Arial" w:cs="Arial"/>
          <w:sz w:val="24"/>
          <w:szCs w:val="24"/>
        </w:rPr>
        <w:t xml:space="preserve">. </w:t>
      </w:r>
      <w:r w:rsidR="00B412A8" w:rsidRPr="00B412A8">
        <w:rPr>
          <w:rFonts w:ascii="Arial" w:eastAsia="Calibri" w:hAnsi="Arial" w:cs="Arial"/>
          <w:sz w:val="24"/>
          <w:szCs w:val="24"/>
        </w:rPr>
        <w:t>73)</w:t>
      </w:r>
    </w:p>
    <w:p w14:paraId="1231558F" w14:textId="46D6A750" w:rsidR="00014F4D" w:rsidRPr="00B412A8" w:rsidRDefault="00014F4D" w:rsidP="00B412A8">
      <w:pPr>
        <w:spacing w:line="360" w:lineRule="auto"/>
        <w:jc w:val="both"/>
        <w:rPr>
          <w:rFonts w:ascii="Arial" w:eastAsia="Calibri" w:hAnsi="Arial" w:cs="Arial"/>
          <w:sz w:val="24"/>
          <w:szCs w:val="24"/>
        </w:rPr>
      </w:pPr>
      <w:r w:rsidRPr="00B412A8">
        <w:rPr>
          <w:rFonts w:ascii="Arial" w:eastAsia="Calibri" w:hAnsi="Arial" w:cs="Arial"/>
          <w:sz w:val="24"/>
          <w:szCs w:val="24"/>
        </w:rPr>
        <w:t>Seguidamente según Cerón et al</w:t>
      </w:r>
      <w:r w:rsidR="00B412A8">
        <w:rPr>
          <w:rFonts w:ascii="Arial" w:eastAsia="Calibri" w:hAnsi="Arial" w:cs="Arial"/>
          <w:sz w:val="24"/>
          <w:szCs w:val="24"/>
        </w:rPr>
        <w:t>.,</w:t>
      </w:r>
      <w:r w:rsidRPr="00B412A8">
        <w:rPr>
          <w:rFonts w:ascii="Arial" w:eastAsia="Calibri" w:hAnsi="Arial" w:cs="Arial"/>
          <w:sz w:val="24"/>
          <w:szCs w:val="24"/>
        </w:rPr>
        <w:t xml:space="preserve"> (2006</w:t>
      </w:r>
      <w:r w:rsidR="00B412A8">
        <w:rPr>
          <w:rFonts w:ascii="Arial" w:eastAsia="Calibri" w:hAnsi="Arial" w:cs="Arial"/>
          <w:sz w:val="24"/>
          <w:szCs w:val="24"/>
        </w:rPr>
        <w:t>, p. 15</w:t>
      </w:r>
      <w:r w:rsidRPr="00B412A8">
        <w:rPr>
          <w:rFonts w:ascii="Arial" w:eastAsia="Calibri" w:hAnsi="Arial" w:cs="Arial"/>
          <w:sz w:val="24"/>
          <w:szCs w:val="24"/>
        </w:rPr>
        <w:t>) menciona</w:t>
      </w:r>
      <w:r w:rsidR="00B412A8">
        <w:rPr>
          <w:rFonts w:ascii="Arial" w:eastAsia="Calibri" w:hAnsi="Arial" w:cs="Arial"/>
          <w:sz w:val="24"/>
          <w:szCs w:val="24"/>
        </w:rPr>
        <w:t>n</w:t>
      </w:r>
      <w:r w:rsidRPr="00B412A8">
        <w:rPr>
          <w:rFonts w:ascii="Arial" w:eastAsia="Calibri" w:hAnsi="Arial" w:cs="Arial"/>
          <w:sz w:val="24"/>
          <w:szCs w:val="24"/>
        </w:rPr>
        <w:t xml:space="preserve"> que </w:t>
      </w:r>
    </w:p>
    <w:p w14:paraId="09AC05CD" w14:textId="55FBDA2D" w:rsidR="00014F4D" w:rsidRPr="00B412A8" w:rsidRDefault="00014F4D" w:rsidP="008447A9">
      <w:pPr>
        <w:spacing w:line="240" w:lineRule="auto"/>
        <w:ind w:left="720"/>
        <w:jc w:val="both"/>
        <w:rPr>
          <w:rFonts w:ascii="Arial" w:eastAsia="Calibri" w:hAnsi="Arial" w:cs="Arial"/>
          <w:sz w:val="24"/>
          <w:szCs w:val="24"/>
        </w:rPr>
      </w:pPr>
      <w:r w:rsidRPr="00B412A8">
        <w:rPr>
          <w:rFonts w:ascii="Arial" w:eastAsia="Calibri" w:hAnsi="Arial" w:cs="Arial"/>
          <w:sz w:val="24"/>
          <w:szCs w:val="24"/>
        </w:rPr>
        <w:t xml:space="preserve">El diseño de la investigación, o lo que es lo mismo, el saber metodológico, en cada uno de los casos es distinto y hasta no articulable. La tensión cuantitativa cualitativa en especial constituye dos oficios y competencias muy lejanas. Entre el pensamiento estadístico –para estudiar distribuciones de variables– y el pensamiento discursivo –para estudiar estructuras de </w:t>
      </w:r>
      <w:r w:rsidRPr="00B412A8">
        <w:rPr>
          <w:rFonts w:ascii="Arial" w:eastAsia="Calibri" w:hAnsi="Arial" w:cs="Arial"/>
          <w:sz w:val="24"/>
          <w:szCs w:val="24"/>
        </w:rPr>
        <w:lastRenderedPageBreak/>
        <w:t>significación– se separan las aguas de los números y las palabras, arrastrando diferencias previas incluso a la específica cuestión metodológica de investigación</w:t>
      </w:r>
      <w:r w:rsidR="00B412A8">
        <w:rPr>
          <w:rFonts w:ascii="Arial" w:eastAsia="Calibri" w:hAnsi="Arial" w:cs="Arial"/>
          <w:sz w:val="24"/>
          <w:szCs w:val="24"/>
        </w:rPr>
        <w:t>.</w:t>
      </w:r>
    </w:p>
    <w:p w14:paraId="27673B74" w14:textId="7CFD8C10" w:rsidR="00014F4D" w:rsidRPr="00B412A8" w:rsidRDefault="00014F4D" w:rsidP="00B412A8">
      <w:pPr>
        <w:spacing w:before="240" w:line="360" w:lineRule="auto"/>
        <w:jc w:val="both"/>
        <w:rPr>
          <w:rFonts w:ascii="Arial" w:eastAsia="Calibri" w:hAnsi="Arial" w:cs="Arial"/>
          <w:sz w:val="24"/>
          <w:szCs w:val="24"/>
        </w:rPr>
      </w:pPr>
      <w:r w:rsidRPr="00B412A8">
        <w:rPr>
          <w:rFonts w:ascii="Arial" w:eastAsia="Calibri" w:hAnsi="Arial" w:cs="Arial"/>
          <w:sz w:val="24"/>
          <w:szCs w:val="24"/>
        </w:rPr>
        <w:t>Resulta oportuno mencionar a Moreno</w:t>
      </w:r>
      <w:r w:rsidR="00B412A8">
        <w:rPr>
          <w:rFonts w:ascii="Arial" w:eastAsia="Calibri" w:hAnsi="Arial" w:cs="Arial"/>
          <w:sz w:val="24"/>
          <w:szCs w:val="24"/>
        </w:rPr>
        <w:t xml:space="preserve"> </w:t>
      </w:r>
      <w:r w:rsidRPr="00B412A8">
        <w:rPr>
          <w:rFonts w:ascii="Arial" w:eastAsia="Calibri" w:hAnsi="Arial" w:cs="Arial"/>
          <w:sz w:val="24"/>
          <w:szCs w:val="24"/>
        </w:rPr>
        <w:t>(2005</w:t>
      </w:r>
      <w:r w:rsidR="00B412A8">
        <w:rPr>
          <w:rFonts w:ascii="Arial" w:eastAsia="Calibri" w:hAnsi="Arial" w:cs="Arial"/>
          <w:sz w:val="24"/>
          <w:szCs w:val="24"/>
        </w:rPr>
        <w:t xml:space="preserve"> como se citó</w:t>
      </w:r>
      <w:r w:rsidRPr="00B412A8">
        <w:rPr>
          <w:rFonts w:ascii="Arial" w:eastAsia="Calibri" w:hAnsi="Arial" w:cs="Arial"/>
          <w:sz w:val="24"/>
          <w:szCs w:val="24"/>
        </w:rPr>
        <w:t xml:space="preserve"> a Altuve y Rivas</w:t>
      </w:r>
      <w:r w:rsidR="00B412A8">
        <w:rPr>
          <w:rFonts w:ascii="Arial" w:eastAsia="Calibri" w:hAnsi="Arial" w:cs="Arial"/>
          <w:sz w:val="24"/>
          <w:szCs w:val="24"/>
        </w:rPr>
        <w:t xml:space="preserve"> </w:t>
      </w:r>
      <w:r w:rsidRPr="00B412A8">
        <w:rPr>
          <w:rFonts w:ascii="Arial" w:eastAsia="Calibri" w:hAnsi="Arial" w:cs="Arial"/>
          <w:sz w:val="24"/>
          <w:szCs w:val="24"/>
        </w:rPr>
        <w:t>1998) asegura que el diseño de una investigación, “es una estrategia general que adopta el investigador como forma de abordar un problema determinado, que permite identificar los pasos que deben seguir para efectuar su estudio” (p</w:t>
      </w:r>
      <w:r w:rsidR="00B412A8">
        <w:rPr>
          <w:rFonts w:ascii="Arial" w:eastAsia="Calibri" w:hAnsi="Arial" w:cs="Arial"/>
          <w:sz w:val="24"/>
          <w:szCs w:val="24"/>
        </w:rPr>
        <w:t xml:space="preserve">. </w:t>
      </w:r>
      <w:r w:rsidRPr="00B412A8">
        <w:rPr>
          <w:rFonts w:ascii="Arial" w:eastAsia="Calibri" w:hAnsi="Arial" w:cs="Arial"/>
          <w:sz w:val="24"/>
          <w:szCs w:val="24"/>
        </w:rPr>
        <w:t>231).</w:t>
      </w:r>
    </w:p>
    <w:p w14:paraId="3E608A89" w14:textId="20D2D195" w:rsidR="00014F4D" w:rsidRPr="00B412A8" w:rsidRDefault="00014F4D" w:rsidP="00B412A8">
      <w:pPr>
        <w:spacing w:line="360" w:lineRule="auto"/>
        <w:jc w:val="both"/>
        <w:rPr>
          <w:rFonts w:ascii="Arial" w:eastAsia="Calibri" w:hAnsi="Arial" w:cs="Arial"/>
          <w:sz w:val="24"/>
          <w:szCs w:val="24"/>
        </w:rPr>
      </w:pPr>
      <w:r w:rsidRPr="00B412A8">
        <w:rPr>
          <w:rFonts w:ascii="Arial" w:eastAsia="Calibri" w:hAnsi="Arial" w:cs="Arial"/>
          <w:sz w:val="24"/>
          <w:szCs w:val="24"/>
        </w:rPr>
        <w:t>De las ideas de los autores Arias Gonzáles, et al (2021), Cerón, et al (2006) y Moreno, P. (2005)</w:t>
      </w:r>
      <w:r w:rsidR="00B412A8">
        <w:rPr>
          <w:rFonts w:ascii="Arial" w:eastAsia="Calibri" w:hAnsi="Arial" w:cs="Arial"/>
          <w:sz w:val="24"/>
          <w:szCs w:val="24"/>
        </w:rPr>
        <w:t xml:space="preserve"> </w:t>
      </w:r>
      <w:r w:rsidRPr="00B412A8">
        <w:rPr>
          <w:rFonts w:ascii="Arial" w:eastAsia="Calibri" w:hAnsi="Arial" w:cs="Arial"/>
          <w:sz w:val="24"/>
          <w:szCs w:val="24"/>
        </w:rPr>
        <w:t>se muestran similitudes al momento que todos los autores reconocen la importancia del diseño de investigación como una estrategia o conjunto de procedimientos necesarios para abordar un problema específico, donde también implica la identificación de pasos a seguir para llevar a cabo el estudio, pero también difieren al momento en que Arias</w:t>
      </w:r>
      <w:r w:rsidR="00B412A8">
        <w:rPr>
          <w:rFonts w:ascii="Arial" w:eastAsia="Calibri" w:hAnsi="Arial" w:cs="Arial"/>
          <w:sz w:val="24"/>
          <w:szCs w:val="24"/>
        </w:rPr>
        <w:t xml:space="preserve"> </w:t>
      </w:r>
      <w:r w:rsidRPr="00B412A8">
        <w:rPr>
          <w:rFonts w:ascii="Arial" w:eastAsia="Calibri" w:hAnsi="Arial" w:cs="Arial"/>
          <w:sz w:val="24"/>
          <w:szCs w:val="24"/>
        </w:rPr>
        <w:t>et al</w:t>
      </w:r>
      <w:r w:rsidR="00B412A8">
        <w:rPr>
          <w:rFonts w:ascii="Arial" w:eastAsia="Calibri" w:hAnsi="Arial" w:cs="Arial"/>
          <w:sz w:val="24"/>
          <w:szCs w:val="24"/>
        </w:rPr>
        <w:t xml:space="preserve">., </w:t>
      </w:r>
      <w:r w:rsidRPr="00B412A8">
        <w:rPr>
          <w:rFonts w:ascii="Arial" w:eastAsia="Calibri" w:hAnsi="Arial" w:cs="Arial"/>
          <w:sz w:val="24"/>
          <w:szCs w:val="24"/>
        </w:rPr>
        <w:t>(2021 enfatiza la necesidad de utilizar una serie lógica y sistemática de pasos en el diseño del estudio, mientras que Serón et al.</w:t>
      </w:r>
      <w:r w:rsidR="00B412A8">
        <w:rPr>
          <w:rFonts w:ascii="Arial" w:eastAsia="Calibri" w:hAnsi="Arial" w:cs="Arial"/>
          <w:sz w:val="24"/>
          <w:szCs w:val="24"/>
        </w:rPr>
        <w:t>,</w:t>
      </w:r>
      <w:r w:rsidRPr="00B412A8">
        <w:rPr>
          <w:rFonts w:ascii="Arial" w:eastAsia="Calibri" w:hAnsi="Arial" w:cs="Arial"/>
          <w:sz w:val="24"/>
          <w:szCs w:val="24"/>
        </w:rPr>
        <w:t xml:space="preserve"> (2006) sostienen que el diseño del estudio es diferente en cada caso y no puede construirse de la misma manera. Serón et al.</w:t>
      </w:r>
      <w:r w:rsidR="00B412A8">
        <w:rPr>
          <w:rFonts w:ascii="Arial" w:eastAsia="Calibri" w:hAnsi="Arial" w:cs="Arial"/>
          <w:sz w:val="24"/>
          <w:szCs w:val="24"/>
        </w:rPr>
        <w:t xml:space="preserve">, </w:t>
      </w:r>
      <w:r w:rsidRPr="00B412A8">
        <w:rPr>
          <w:rFonts w:ascii="Arial" w:eastAsia="Calibri" w:hAnsi="Arial" w:cs="Arial"/>
          <w:sz w:val="24"/>
          <w:szCs w:val="24"/>
        </w:rPr>
        <w:t>(2006) enfatizaron la distinción entre pensamiento discursivo y pensamiento estadístico y llamaron la atención sobre la inconsistencia entre los enfoques cuantitativos y cualitativos en el diseño de la investigación. Mientras que Moreno (2005) ve el diseño de la investigación como una estrategia general utilizada por el investigador, sin una estructura rígida de fases.</w:t>
      </w:r>
    </w:p>
    <w:p w14:paraId="18AF88DB" w14:textId="77777777" w:rsidR="00014F4D" w:rsidRPr="00B412A8" w:rsidRDefault="00014F4D" w:rsidP="00B412A8">
      <w:pPr>
        <w:spacing w:line="360" w:lineRule="auto"/>
        <w:jc w:val="both"/>
        <w:rPr>
          <w:rFonts w:ascii="Arial" w:eastAsia="Calibri" w:hAnsi="Arial" w:cs="Arial"/>
          <w:sz w:val="24"/>
          <w:szCs w:val="24"/>
        </w:rPr>
      </w:pPr>
      <w:r w:rsidRPr="00B412A8">
        <w:rPr>
          <w:rFonts w:ascii="Arial" w:eastAsia="Calibri" w:hAnsi="Arial" w:cs="Arial"/>
          <w:sz w:val="24"/>
          <w:szCs w:val="24"/>
        </w:rPr>
        <w:t>Con referencia a lo anterior entre el diseño y el diseño de campo se interrelacionan en la radicación en la aplicación práctica de la teoría y los conceptos de diseño en un entorno real, el diseño de campo se fija más en la planificación, desarrollo e implementación de soluciones, mientras que el diseño refiera a la creación de conceptos y soluciones de diseño.</w:t>
      </w:r>
    </w:p>
    <w:p w14:paraId="2122004B" w14:textId="20441B91" w:rsidR="00014F4D" w:rsidRPr="00B412A8" w:rsidRDefault="00014F4D" w:rsidP="00B412A8">
      <w:pPr>
        <w:spacing w:line="360" w:lineRule="auto"/>
        <w:jc w:val="both"/>
        <w:rPr>
          <w:rFonts w:ascii="Arial" w:eastAsia="Calibri" w:hAnsi="Arial" w:cs="Arial"/>
          <w:sz w:val="24"/>
          <w:szCs w:val="24"/>
        </w:rPr>
      </w:pPr>
      <w:r w:rsidRPr="00B412A8">
        <w:rPr>
          <w:rFonts w:ascii="Arial" w:eastAsia="Calibri" w:hAnsi="Arial" w:cs="Arial"/>
          <w:sz w:val="24"/>
          <w:szCs w:val="24"/>
        </w:rPr>
        <w:t xml:space="preserve">De lo anteriormente expuesto el diseño de campo es un tipo de investigación en el que los datos se obtienen directamente en el lugar donde ocurren los eventos o </w:t>
      </w:r>
      <w:r w:rsidRPr="00B412A8">
        <w:rPr>
          <w:rFonts w:ascii="Arial" w:eastAsia="Calibri" w:hAnsi="Arial" w:cs="Arial"/>
          <w:sz w:val="24"/>
          <w:szCs w:val="24"/>
        </w:rPr>
        <w:lastRenderedPageBreak/>
        <w:t>fenómenos que se investigan. Esto a menudo implica el estudio de situaciones de la vida real en un entorno natural, según Rodríguez, et al</w:t>
      </w:r>
      <w:r w:rsidR="001B7740">
        <w:rPr>
          <w:rFonts w:ascii="Arial" w:eastAsia="Calibri" w:hAnsi="Arial" w:cs="Arial"/>
          <w:sz w:val="24"/>
          <w:szCs w:val="24"/>
        </w:rPr>
        <w:t>.,</w:t>
      </w:r>
      <w:r w:rsidRPr="00B412A8">
        <w:rPr>
          <w:rFonts w:ascii="Arial" w:eastAsia="Calibri" w:hAnsi="Arial" w:cs="Arial"/>
          <w:sz w:val="24"/>
          <w:szCs w:val="24"/>
        </w:rPr>
        <w:t xml:space="preserve"> (2004</w:t>
      </w:r>
      <w:r w:rsidR="00B412A8">
        <w:rPr>
          <w:rFonts w:ascii="Arial" w:eastAsia="Calibri" w:hAnsi="Arial" w:cs="Arial"/>
          <w:sz w:val="24"/>
          <w:szCs w:val="24"/>
        </w:rPr>
        <w:t>, p. 117</w:t>
      </w:r>
      <w:r w:rsidRPr="00B412A8">
        <w:rPr>
          <w:rFonts w:ascii="Arial" w:eastAsia="Calibri" w:hAnsi="Arial" w:cs="Arial"/>
          <w:sz w:val="24"/>
          <w:szCs w:val="24"/>
        </w:rPr>
        <w:t>) dice que</w:t>
      </w:r>
    </w:p>
    <w:p w14:paraId="307202B5" w14:textId="1FAB09D1" w:rsidR="00014F4D" w:rsidRPr="00B412A8" w:rsidRDefault="00014F4D" w:rsidP="008447A9">
      <w:pPr>
        <w:spacing w:line="240" w:lineRule="auto"/>
        <w:ind w:left="720"/>
        <w:jc w:val="both"/>
        <w:rPr>
          <w:rFonts w:ascii="Arial" w:eastAsia="Calibri" w:hAnsi="Arial" w:cs="Arial"/>
          <w:sz w:val="24"/>
          <w:szCs w:val="24"/>
        </w:rPr>
      </w:pPr>
      <w:r w:rsidRPr="00B412A8">
        <w:rPr>
          <w:rFonts w:ascii="Arial" w:eastAsia="Calibri" w:hAnsi="Arial" w:cs="Arial"/>
          <w:sz w:val="24"/>
          <w:szCs w:val="24"/>
        </w:rPr>
        <w:t>Es aquel modo de investigación que pone en contacto directamente al investigador con la comunidad. No hay intermediarios, es una forma de interactuar de manera directa con las variables. Recordemos que los datos recogidos directamente de la comunidad son primarios. Esa forma de recolección permite asegurarse de las verdades condiciones del grupo estudiado, dando por tanto más nivel de confianza</w:t>
      </w:r>
      <w:r w:rsidR="00B412A8">
        <w:rPr>
          <w:rFonts w:ascii="Arial" w:eastAsia="Calibri" w:hAnsi="Arial" w:cs="Arial"/>
          <w:sz w:val="24"/>
          <w:szCs w:val="24"/>
        </w:rPr>
        <w:t>.</w:t>
      </w:r>
    </w:p>
    <w:p w14:paraId="20DE9BD8" w14:textId="56689763" w:rsidR="00014F4D" w:rsidRPr="00B412A8" w:rsidRDefault="00014F4D" w:rsidP="00B412A8">
      <w:pPr>
        <w:spacing w:before="240" w:line="360" w:lineRule="auto"/>
        <w:jc w:val="both"/>
        <w:rPr>
          <w:rFonts w:ascii="Arial" w:eastAsia="Calibri" w:hAnsi="Arial" w:cs="Arial"/>
          <w:sz w:val="24"/>
          <w:szCs w:val="24"/>
        </w:rPr>
      </w:pPr>
      <w:r w:rsidRPr="00B412A8">
        <w:rPr>
          <w:rFonts w:ascii="Arial" w:eastAsia="Calibri" w:hAnsi="Arial" w:cs="Arial"/>
          <w:sz w:val="24"/>
          <w:szCs w:val="24"/>
        </w:rPr>
        <w:t xml:space="preserve">Del mismo modo según </w:t>
      </w:r>
      <w:r w:rsidRPr="00F904BA">
        <w:rPr>
          <w:rFonts w:ascii="Arial" w:eastAsia="Calibri" w:hAnsi="Arial" w:cs="Arial"/>
          <w:sz w:val="24"/>
          <w:szCs w:val="24"/>
        </w:rPr>
        <w:t>Arias</w:t>
      </w:r>
      <w:r w:rsidR="00B412A8" w:rsidRPr="00F904BA">
        <w:rPr>
          <w:rFonts w:ascii="Arial" w:eastAsia="Calibri" w:hAnsi="Arial" w:cs="Arial"/>
          <w:sz w:val="24"/>
          <w:szCs w:val="24"/>
        </w:rPr>
        <w:t xml:space="preserve"> </w:t>
      </w:r>
      <w:r w:rsidRPr="00F904BA">
        <w:rPr>
          <w:rFonts w:ascii="Arial" w:eastAsia="Calibri" w:hAnsi="Arial" w:cs="Arial"/>
          <w:sz w:val="24"/>
          <w:szCs w:val="24"/>
        </w:rPr>
        <w:t>(2011</w:t>
      </w:r>
      <w:r w:rsidR="00F904BA" w:rsidRPr="00F904BA">
        <w:rPr>
          <w:rFonts w:ascii="Arial" w:eastAsia="Calibri" w:hAnsi="Arial" w:cs="Arial"/>
          <w:sz w:val="24"/>
          <w:szCs w:val="24"/>
        </w:rPr>
        <w:t>, p. 31</w:t>
      </w:r>
      <w:r w:rsidRPr="00F904BA">
        <w:rPr>
          <w:rFonts w:ascii="Arial" w:eastAsia="Calibri" w:hAnsi="Arial" w:cs="Arial"/>
          <w:sz w:val="24"/>
          <w:szCs w:val="24"/>
        </w:rPr>
        <w:t>)</w:t>
      </w:r>
      <w:r w:rsidRPr="00B412A8">
        <w:rPr>
          <w:rFonts w:ascii="Arial" w:eastAsia="Calibri" w:hAnsi="Arial" w:cs="Arial"/>
          <w:sz w:val="24"/>
          <w:szCs w:val="24"/>
        </w:rPr>
        <w:t xml:space="preserve"> confirma que </w:t>
      </w:r>
    </w:p>
    <w:p w14:paraId="170D68E4" w14:textId="77777777" w:rsidR="00014F4D" w:rsidRPr="00B412A8" w:rsidRDefault="00014F4D" w:rsidP="008447A9">
      <w:pPr>
        <w:spacing w:line="240" w:lineRule="auto"/>
        <w:ind w:left="720"/>
        <w:jc w:val="both"/>
        <w:rPr>
          <w:rFonts w:ascii="Arial" w:eastAsia="Calibri" w:hAnsi="Arial" w:cs="Arial"/>
          <w:sz w:val="24"/>
          <w:szCs w:val="24"/>
        </w:rPr>
      </w:pPr>
      <w:r w:rsidRPr="00B412A8">
        <w:rPr>
          <w:rFonts w:ascii="Arial" w:eastAsia="Calibri" w:hAnsi="Arial" w:cs="Arial"/>
          <w:sz w:val="24"/>
          <w:szCs w:val="24"/>
        </w:rPr>
        <w:t>Consiste en la recolección de datos directamente de los sujetos investigados, o de la realidad donde ocurren los hechos (datos primarios), sin manipular o controlar variable alguna. Claro está, que en una investigación de campo también se emplean datos secundarios, sobre todo los provenientes de fuentes bibliográficas a partir de los cuales se construye el marco teórico.</w:t>
      </w:r>
    </w:p>
    <w:p w14:paraId="787DA7E0" w14:textId="7FE04C7C" w:rsidR="00014F4D" w:rsidRPr="00B412A8" w:rsidRDefault="00014F4D" w:rsidP="001B7740">
      <w:pPr>
        <w:spacing w:before="240" w:line="360" w:lineRule="auto"/>
        <w:jc w:val="both"/>
        <w:rPr>
          <w:rFonts w:ascii="Arial" w:eastAsia="Calibri" w:hAnsi="Arial" w:cs="Arial"/>
          <w:sz w:val="24"/>
          <w:szCs w:val="24"/>
        </w:rPr>
      </w:pPr>
      <w:r w:rsidRPr="00B412A8">
        <w:rPr>
          <w:rFonts w:ascii="Arial" w:eastAsia="Calibri" w:hAnsi="Arial" w:cs="Arial"/>
          <w:sz w:val="24"/>
          <w:szCs w:val="24"/>
        </w:rPr>
        <w:t>Ambos autores, Rodríguez et al</w:t>
      </w:r>
      <w:r w:rsidR="001B7740">
        <w:rPr>
          <w:rFonts w:ascii="Arial" w:eastAsia="Calibri" w:hAnsi="Arial" w:cs="Arial"/>
          <w:sz w:val="24"/>
          <w:szCs w:val="24"/>
        </w:rPr>
        <w:t>.,</w:t>
      </w:r>
      <w:r w:rsidRPr="00B412A8">
        <w:rPr>
          <w:rFonts w:ascii="Arial" w:eastAsia="Calibri" w:hAnsi="Arial" w:cs="Arial"/>
          <w:sz w:val="24"/>
          <w:szCs w:val="24"/>
        </w:rPr>
        <w:t xml:space="preserve"> (2004) y Arias</w:t>
      </w:r>
      <w:r w:rsidR="001B7740">
        <w:rPr>
          <w:rFonts w:ascii="Arial" w:eastAsia="Calibri" w:hAnsi="Arial" w:cs="Arial"/>
          <w:sz w:val="24"/>
          <w:szCs w:val="24"/>
        </w:rPr>
        <w:t xml:space="preserve"> </w:t>
      </w:r>
      <w:r w:rsidRPr="00B412A8">
        <w:rPr>
          <w:rFonts w:ascii="Arial" w:eastAsia="Calibri" w:hAnsi="Arial" w:cs="Arial"/>
          <w:sz w:val="24"/>
          <w:szCs w:val="24"/>
        </w:rPr>
        <w:t>(2011) coinciden en que la investigación de campo se basa en recoger datos directamente de los sujetos o de la realidad donde se desarrollan los hechos. Ambos también enfatizaron que los datos primarios, o información de primera mano, arrojan resultados más confiables. Sin embargo, existe una diferencia en la manipulación o control de las variables. Rodríguez et al</w:t>
      </w:r>
      <w:r w:rsidR="001B7740">
        <w:rPr>
          <w:rFonts w:ascii="Arial" w:eastAsia="Calibri" w:hAnsi="Arial" w:cs="Arial"/>
          <w:sz w:val="24"/>
          <w:szCs w:val="24"/>
        </w:rPr>
        <w:t>.,</w:t>
      </w:r>
      <w:r w:rsidRPr="00B412A8">
        <w:rPr>
          <w:rFonts w:ascii="Arial" w:eastAsia="Calibri" w:hAnsi="Arial" w:cs="Arial"/>
          <w:sz w:val="24"/>
          <w:szCs w:val="24"/>
        </w:rPr>
        <w:t xml:space="preserve"> (2004)) sostienen que no existe manipulación ni control de variables en la investigación de campo, mientras que Arias</w:t>
      </w:r>
      <w:r w:rsidR="001B7740">
        <w:rPr>
          <w:rFonts w:ascii="Arial" w:eastAsia="Calibri" w:hAnsi="Arial" w:cs="Arial"/>
          <w:sz w:val="24"/>
          <w:szCs w:val="24"/>
        </w:rPr>
        <w:t xml:space="preserve"> </w:t>
      </w:r>
      <w:r w:rsidRPr="00B412A8">
        <w:rPr>
          <w:rFonts w:ascii="Arial" w:eastAsia="Calibri" w:hAnsi="Arial" w:cs="Arial"/>
          <w:sz w:val="24"/>
          <w:szCs w:val="24"/>
        </w:rPr>
        <w:t xml:space="preserve">(2011) menciona </w:t>
      </w:r>
      <w:r w:rsidR="001B7740" w:rsidRPr="00B412A8">
        <w:rPr>
          <w:rFonts w:ascii="Arial" w:eastAsia="Calibri" w:hAnsi="Arial" w:cs="Arial"/>
          <w:sz w:val="24"/>
          <w:szCs w:val="24"/>
        </w:rPr>
        <w:t>que,</w:t>
      </w:r>
      <w:r w:rsidRPr="00B412A8">
        <w:rPr>
          <w:rFonts w:ascii="Arial" w:eastAsia="Calibri" w:hAnsi="Arial" w:cs="Arial"/>
          <w:sz w:val="24"/>
          <w:szCs w:val="24"/>
        </w:rPr>
        <w:t xml:space="preserve"> si bien los datos primarios se recolectan sin manipulación, los datos secundarios también pueden ser utilizados y el investigador puede construir un marco teórico con base en ellos. Por tanto, la principal diferencia radica en la capacidad de utilizar datos secundarios y el grado de control o manipulación de las variables en el trabajo de campo. Mientras que Rodríguez et al</w:t>
      </w:r>
      <w:r w:rsidR="001B7740">
        <w:rPr>
          <w:rFonts w:ascii="Arial" w:eastAsia="Calibri" w:hAnsi="Arial" w:cs="Arial"/>
          <w:sz w:val="24"/>
          <w:szCs w:val="24"/>
        </w:rPr>
        <w:t>.,</w:t>
      </w:r>
      <w:r w:rsidRPr="00B412A8">
        <w:rPr>
          <w:rFonts w:ascii="Arial" w:eastAsia="Calibri" w:hAnsi="Arial" w:cs="Arial"/>
          <w:sz w:val="24"/>
          <w:szCs w:val="24"/>
        </w:rPr>
        <w:t xml:space="preserve"> (2004)</w:t>
      </w:r>
      <w:r w:rsidR="001B7740">
        <w:rPr>
          <w:rFonts w:ascii="Arial" w:eastAsia="Calibri" w:hAnsi="Arial" w:cs="Arial"/>
          <w:sz w:val="24"/>
          <w:szCs w:val="24"/>
        </w:rPr>
        <w:t xml:space="preserve"> </w:t>
      </w:r>
      <w:r w:rsidRPr="00B412A8">
        <w:rPr>
          <w:rFonts w:ascii="Arial" w:eastAsia="Calibri" w:hAnsi="Arial" w:cs="Arial"/>
          <w:sz w:val="24"/>
          <w:szCs w:val="24"/>
        </w:rPr>
        <w:t>enfatiza la recolección directa de datos sin controlar por variables, Arias</w:t>
      </w:r>
      <w:r w:rsidR="001B7740">
        <w:rPr>
          <w:rFonts w:ascii="Arial" w:eastAsia="Calibri" w:hAnsi="Arial" w:cs="Arial"/>
          <w:sz w:val="24"/>
          <w:szCs w:val="24"/>
        </w:rPr>
        <w:t xml:space="preserve"> </w:t>
      </w:r>
      <w:r w:rsidRPr="00B412A8">
        <w:rPr>
          <w:rFonts w:ascii="Arial" w:eastAsia="Calibri" w:hAnsi="Arial" w:cs="Arial"/>
          <w:sz w:val="24"/>
          <w:szCs w:val="24"/>
        </w:rPr>
        <w:t>(2011) menciona la posibilidad de usar datos tanto primarios como secundarios, aunque continúa enfatizando el uso de datos primarios y secundarios.</w:t>
      </w:r>
    </w:p>
    <w:p w14:paraId="079E2D4C" w14:textId="6FE7D776" w:rsidR="00014F4D" w:rsidRPr="00B412A8" w:rsidRDefault="00014F4D" w:rsidP="001B7740">
      <w:pPr>
        <w:spacing w:before="240" w:line="360" w:lineRule="auto"/>
        <w:jc w:val="both"/>
        <w:rPr>
          <w:rFonts w:ascii="Arial" w:eastAsia="Calibri" w:hAnsi="Arial" w:cs="Arial"/>
          <w:sz w:val="24"/>
          <w:szCs w:val="24"/>
        </w:rPr>
      </w:pPr>
      <w:r w:rsidRPr="00B412A8">
        <w:rPr>
          <w:rFonts w:ascii="Arial" w:eastAsia="Calibri" w:hAnsi="Arial" w:cs="Arial"/>
          <w:sz w:val="24"/>
          <w:szCs w:val="24"/>
        </w:rPr>
        <w:t xml:space="preserve">Resulta oportuno mencionar que entre el diseño de campo y el diseño no experimental radica en cómo se complementan y se utilizan en conjunto para </w:t>
      </w:r>
      <w:r w:rsidRPr="00B412A8">
        <w:rPr>
          <w:rFonts w:ascii="Arial" w:eastAsia="Calibri" w:hAnsi="Arial" w:cs="Arial"/>
          <w:sz w:val="24"/>
          <w:szCs w:val="24"/>
        </w:rPr>
        <w:lastRenderedPageBreak/>
        <w:t>obtener una comprensión más completa de un fenómeno o problema de investigación, proporcionando datos cualitativos y cuantitativos que pueden respaldar las conclusiones obtenidas.</w:t>
      </w:r>
      <w:r w:rsidRPr="00B412A8">
        <w:rPr>
          <w:rFonts w:ascii="Arial" w:hAnsi="Arial" w:cs="Arial"/>
        </w:rPr>
        <w:t xml:space="preserve"> </w:t>
      </w:r>
      <w:r w:rsidRPr="00B412A8">
        <w:rPr>
          <w:rFonts w:ascii="Arial" w:eastAsia="Calibri" w:hAnsi="Arial" w:cs="Arial"/>
          <w:sz w:val="24"/>
          <w:szCs w:val="24"/>
        </w:rPr>
        <w:t xml:space="preserve">Precisando de una vez el diseño no experimental es imposible controlar las condiciones experimentales o manipular variables en este tipo de diseño de estudio. En este caso no se tomará ninguna acción </w:t>
      </w:r>
      <w:r w:rsidR="001B7740" w:rsidRPr="00B412A8">
        <w:rPr>
          <w:rFonts w:ascii="Arial" w:eastAsia="Calibri" w:hAnsi="Arial" w:cs="Arial"/>
          <w:sz w:val="24"/>
          <w:szCs w:val="24"/>
        </w:rPr>
        <w:t>específica,</w:t>
      </w:r>
      <w:r w:rsidRPr="00B412A8">
        <w:rPr>
          <w:rFonts w:ascii="Arial" w:eastAsia="Calibri" w:hAnsi="Arial" w:cs="Arial"/>
          <w:sz w:val="24"/>
          <w:szCs w:val="24"/>
        </w:rPr>
        <w:t xml:space="preserve"> pero se observará y analizará el impacto del comercio electrónico en el servicio de entrega, mencionando al autor Agudelo</w:t>
      </w:r>
      <w:r w:rsidR="001B7740">
        <w:rPr>
          <w:rFonts w:ascii="Arial" w:eastAsia="Calibri" w:hAnsi="Arial" w:cs="Arial"/>
          <w:sz w:val="24"/>
          <w:szCs w:val="24"/>
        </w:rPr>
        <w:t xml:space="preserve"> </w:t>
      </w:r>
      <w:r w:rsidRPr="00B412A8">
        <w:rPr>
          <w:rFonts w:ascii="Arial" w:eastAsia="Calibri" w:hAnsi="Arial" w:cs="Arial"/>
          <w:sz w:val="24"/>
          <w:szCs w:val="24"/>
        </w:rPr>
        <w:t>et al</w:t>
      </w:r>
      <w:r w:rsidR="001B7740">
        <w:rPr>
          <w:rFonts w:ascii="Arial" w:eastAsia="Calibri" w:hAnsi="Arial" w:cs="Arial"/>
          <w:sz w:val="24"/>
          <w:szCs w:val="24"/>
        </w:rPr>
        <w:t xml:space="preserve">., </w:t>
      </w:r>
      <w:r w:rsidRPr="00B412A8">
        <w:rPr>
          <w:rFonts w:ascii="Arial" w:eastAsia="Calibri" w:hAnsi="Arial" w:cs="Arial"/>
          <w:sz w:val="24"/>
          <w:szCs w:val="24"/>
        </w:rPr>
        <w:t>(2008) menciona que “la investigación no experimental posee un control menos riguroso que la experimental y es más complicado inferir relaciones causales, pero la investigación no experimental es más natural y cercana a la realidad cotidiana”</w:t>
      </w:r>
      <w:r w:rsidR="001B7740">
        <w:rPr>
          <w:rFonts w:ascii="Arial" w:eastAsia="Calibri" w:hAnsi="Arial" w:cs="Arial"/>
          <w:sz w:val="24"/>
          <w:szCs w:val="24"/>
        </w:rPr>
        <w:t xml:space="preserve"> (</w:t>
      </w:r>
      <w:r w:rsidR="001B7740" w:rsidRPr="00B412A8">
        <w:rPr>
          <w:rFonts w:ascii="Arial" w:eastAsia="Calibri" w:hAnsi="Arial" w:cs="Arial"/>
          <w:sz w:val="24"/>
          <w:szCs w:val="24"/>
        </w:rPr>
        <w:t>p. 42</w:t>
      </w:r>
      <w:r w:rsidR="001B7740">
        <w:rPr>
          <w:rFonts w:ascii="Arial" w:eastAsia="Calibri" w:hAnsi="Arial" w:cs="Arial"/>
          <w:sz w:val="24"/>
          <w:szCs w:val="24"/>
        </w:rPr>
        <w:t>).</w:t>
      </w:r>
    </w:p>
    <w:p w14:paraId="5A3C65E5" w14:textId="5A0F8A0A" w:rsidR="00014F4D" w:rsidRPr="00B412A8" w:rsidRDefault="00014F4D" w:rsidP="001B7740">
      <w:pPr>
        <w:spacing w:line="360" w:lineRule="auto"/>
        <w:jc w:val="both"/>
        <w:rPr>
          <w:rFonts w:ascii="Arial" w:eastAsia="Calibri" w:hAnsi="Arial" w:cs="Arial"/>
          <w:sz w:val="24"/>
          <w:szCs w:val="24"/>
        </w:rPr>
      </w:pPr>
      <w:r w:rsidRPr="00B412A8">
        <w:rPr>
          <w:rFonts w:ascii="Arial" w:eastAsia="Calibri" w:hAnsi="Arial" w:cs="Arial"/>
          <w:sz w:val="24"/>
          <w:szCs w:val="24"/>
        </w:rPr>
        <w:t>Mientras que Mousalli</w:t>
      </w:r>
      <w:r w:rsidR="001B7740">
        <w:rPr>
          <w:rFonts w:ascii="Arial" w:eastAsia="Calibri" w:hAnsi="Arial" w:cs="Arial"/>
          <w:sz w:val="24"/>
          <w:szCs w:val="24"/>
        </w:rPr>
        <w:t xml:space="preserve"> </w:t>
      </w:r>
      <w:r w:rsidRPr="00B412A8">
        <w:rPr>
          <w:rFonts w:ascii="Arial" w:eastAsia="Calibri" w:hAnsi="Arial" w:cs="Arial"/>
          <w:sz w:val="24"/>
          <w:szCs w:val="24"/>
        </w:rPr>
        <w:t>(2015</w:t>
      </w:r>
      <w:r w:rsidR="001B7740">
        <w:rPr>
          <w:rFonts w:ascii="Arial" w:eastAsia="Calibri" w:hAnsi="Arial" w:cs="Arial"/>
          <w:sz w:val="24"/>
          <w:szCs w:val="24"/>
        </w:rPr>
        <w:t>, p. 30</w:t>
      </w:r>
      <w:r w:rsidRPr="00B412A8">
        <w:rPr>
          <w:rFonts w:ascii="Arial" w:eastAsia="Calibri" w:hAnsi="Arial" w:cs="Arial"/>
          <w:sz w:val="24"/>
          <w:szCs w:val="24"/>
        </w:rPr>
        <w:t xml:space="preserve">) menciona que </w:t>
      </w:r>
    </w:p>
    <w:p w14:paraId="5A1DDF40" w14:textId="26C6CD94" w:rsidR="00014F4D" w:rsidRPr="00B412A8" w:rsidRDefault="00014F4D" w:rsidP="008447A9">
      <w:pPr>
        <w:spacing w:line="240" w:lineRule="auto"/>
        <w:ind w:left="720"/>
        <w:jc w:val="both"/>
        <w:rPr>
          <w:rFonts w:ascii="Arial" w:eastAsia="Calibri" w:hAnsi="Arial" w:cs="Arial"/>
          <w:sz w:val="24"/>
          <w:szCs w:val="24"/>
        </w:rPr>
      </w:pPr>
      <w:r w:rsidRPr="00B412A8">
        <w:rPr>
          <w:rFonts w:ascii="Arial" w:eastAsia="Calibri" w:hAnsi="Arial" w:cs="Arial"/>
          <w:sz w:val="24"/>
          <w:szCs w:val="24"/>
        </w:rPr>
        <w:t>Los diseños no experimentales se realizan sin modificar variables, es decir, no hay variación intencional de alguna variable para medir su efecto sobre otra, sino que se observan los fenómenos tal como se presentan en su contexto natural. En este tipo de estudios, las variables independientes ocurren y no se pueden manipular, al igual que los efectos que ellas tienen.</w:t>
      </w:r>
    </w:p>
    <w:p w14:paraId="470A8B04" w14:textId="0422AFF3" w:rsidR="00014F4D" w:rsidRPr="00B412A8" w:rsidRDefault="00014F4D" w:rsidP="001B7740">
      <w:pPr>
        <w:spacing w:before="240" w:line="360" w:lineRule="auto"/>
        <w:jc w:val="both"/>
        <w:rPr>
          <w:rFonts w:ascii="Arial" w:eastAsia="Calibri" w:hAnsi="Arial" w:cs="Arial"/>
          <w:sz w:val="24"/>
          <w:szCs w:val="24"/>
        </w:rPr>
      </w:pPr>
      <w:r w:rsidRPr="00B412A8">
        <w:rPr>
          <w:rFonts w:ascii="Arial" w:eastAsia="Calibri" w:hAnsi="Arial" w:cs="Arial"/>
          <w:sz w:val="24"/>
          <w:szCs w:val="24"/>
        </w:rPr>
        <w:t>Es oportuno mencionar a López, et al</w:t>
      </w:r>
      <w:r w:rsidR="001B7740">
        <w:rPr>
          <w:rFonts w:ascii="Arial" w:eastAsia="Calibri" w:hAnsi="Arial" w:cs="Arial"/>
          <w:sz w:val="24"/>
          <w:szCs w:val="24"/>
        </w:rPr>
        <w:t>.,</w:t>
      </w:r>
      <w:r w:rsidRPr="00B412A8">
        <w:rPr>
          <w:rFonts w:ascii="Arial" w:eastAsia="Calibri" w:hAnsi="Arial" w:cs="Arial"/>
          <w:sz w:val="24"/>
          <w:szCs w:val="24"/>
        </w:rPr>
        <w:t xml:space="preserve"> (2011</w:t>
      </w:r>
      <w:r w:rsidR="001B7740">
        <w:rPr>
          <w:rFonts w:ascii="Arial" w:eastAsia="Calibri" w:hAnsi="Arial" w:cs="Arial"/>
          <w:sz w:val="24"/>
          <w:szCs w:val="24"/>
        </w:rPr>
        <w:t>, p. 9</w:t>
      </w:r>
      <w:r w:rsidRPr="00B412A8">
        <w:rPr>
          <w:rFonts w:ascii="Arial" w:eastAsia="Calibri" w:hAnsi="Arial" w:cs="Arial"/>
          <w:sz w:val="24"/>
          <w:szCs w:val="24"/>
        </w:rPr>
        <w:t xml:space="preserve">) relaciona que </w:t>
      </w:r>
    </w:p>
    <w:p w14:paraId="7A840073" w14:textId="3A32E9D0" w:rsidR="00014F4D" w:rsidRPr="00B412A8" w:rsidRDefault="00014F4D" w:rsidP="008447A9">
      <w:pPr>
        <w:spacing w:line="240" w:lineRule="auto"/>
        <w:ind w:left="720"/>
        <w:jc w:val="both"/>
        <w:rPr>
          <w:rFonts w:ascii="Arial" w:eastAsia="Calibri" w:hAnsi="Arial" w:cs="Arial"/>
          <w:sz w:val="24"/>
          <w:szCs w:val="24"/>
        </w:rPr>
      </w:pPr>
      <w:r w:rsidRPr="00B412A8">
        <w:rPr>
          <w:rFonts w:ascii="Arial" w:eastAsia="Calibri" w:hAnsi="Arial" w:cs="Arial"/>
          <w:sz w:val="24"/>
          <w:szCs w:val="24"/>
        </w:rPr>
        <w:t xml:space="preserve">Los diseños no experimentales carecen de grupo comparación. Reciben también el nombre de diseños reflexivos, ya que habitualmente el valor de la variable resultado </w:t>
      </w:r>
      <w:r w:rsidR="001B7740" w:rsidRPr="00B412A8">
        <w:rPr>
          <w:rFonts w:ascii="Arial" w:eastAsia="Calibri" w:hAnsi="Arial" w:cs="Arial"/>
          <w:sz w:val="24"/>
          <w:szCs w:val="24"/>
        </w:rPr>
        <w:t>pos-intervención</w:t>
      </w:r>
      <w:r w:rsidRPr="00B412A8">
        <w:rPr>
          <w:rFonts w:ascii="Arial" w:eastAsia="Calibri" w:hAnsi="Arial" w:cs="Arial"/>
          <w:sz w:val="24"/>
          <w:szCs w:val="24"/>
        </w:rPr>
        <w:t xml:space="preserve"> se compara con el valor de la variable para esos mismos individuos antes de la intervención. En este diseño asumimos que la población permanece “igual” respecto a otros aspectos que pudieran modificar los resultados (p. ej., otras intervenciones o cambios históricos), por lo que el cambio observado podría atribuirse a la intervención.</w:t>
      </w:r>
    </w:p>
    <w:p w14:paraId="18A6DA8E" w14:textId="77777777" w:rsidR="001B7740" w:rsidRDefault="00014F4D" w:rsidP="001B7740">
      <w:pPr>
        <w:spacing w:before="240" w:line="360" w:lineRule="auto"/>
        <w:jc w:val="both"/>
        <w:rPr>
          <w:rFonts w:ascii="Arial" w:eastAsia="Calibri" w:hAnsi="Arial" w:cs="Arial"/>
          <w:sz w:val="24"/>
          <w:szCs w:val="24"/>
        </w:rPr>
      </w:pPr>
      <w:r w:rsidRPr="00B412A8">
        <w:rPr>
          <w:rFonts w:ascii="Arial" w:eastAsia="Calibri" w:hAnsi="Arial" w:cs="Arial"/>
          <w:sz w:val="24"/>
          <w:szCs w:val="24"/>
        </w:rPr>
        <w:t>Es evidente que los autores</w:t>
      </w:r>
      <w:r w:rsidRPr="00B412A8">
        <w:rPr>
          <w:rFonts w:ascii="Arial" w:hAnsi="Arial" w:cs="Arial"/>
        </w:rPr>
        <w:t xml:space="preserve"> </w:t>
      </w:r>
      <w:r w:rsidRPr="00B412A8">
        <w:rPr>
          <w:rFonts w:ascii="Arial" w:eastAsia="Calibri" w:hAnsi="Arial" w:cs="Arial"/>
          <w:sz w:val="24"/>
          <w:szCs w:val="24"/>
        </w:rPr>
        <w:t>Agudelo et al</w:t>
      </w:r>
      <w:r w:rsidR="001B7740">
        <w:rPr>
          <w:rFonts w:ascii="Arial" w:eastAsia="Calibri" w:hAnsi="Arial" w:cs="Arial"/>
          <w:sz w:val="24"/>
          <w:szCs w:val="24"/>
        </w:rPr>
        <w:t xml:space="preserve">., </w:t>
      </w:r>
      <w:r w:rsidRPr="00B412A8">
        <w:rPr>
          <w:rFonts w:ascii="Arial" w:eastAsia="Calibri" w:hAnsi="Arial" w:cs="Arial"/>
          <w:sz w:val="24"/>
          <w:szCs w:val="24"/>
        </w:rPr>
        <w:t>(2008), Mousalli</w:t>
      </w:r>
      <w:r w:rsidR="001B7740">
        <w:rPr>
          <w:rFonts w:ascii="Arial" w:eastAsia="Calibri" w:hAnsi="Arial" w:cs="Arial"/>
          <w:sz w:val="24"/>
          <w:szCs w:val="24"/>
        </w:rPr>
        <w:t xml:space="preserve"> </w:t>
      </w:r>
      <w:r w:rsidRPr="00B412A8">
        <w:rPr>
          <w:rFonts w:ascii="Arial" w:eastAsia="Calibri" w:hAnsi="Arial" w:cs="Arial"/>
          <w:sz w:val="24"/>
          <w:szCs w:val="24"/>
        </w:rPr>
        <w:t>(2015) y López</w:t>
      </w:r>
      <w:r w:rsidR="001B7740">
        <w:rPr>
          <w:rFonts w:ascii="Arial" w:eastAsia="Calibri" w:hAnsi="Arial" w:cs="Arial"/>
          <w:sz w:val="24"/>
          <w:szCs w:val="24"/>
        </w:rPr>
        <w:t xml:space="preserve"> </w:t>
      </w:r>
      <w:r w:rsidRPr="00B412A8">
        <w:rPr>
          <w:rFonts w:ascii="Arial" w:eastAsia="Calibri" w:hAnsi="Arial" w:cs="Arial"/>
          <w:sz w:val="24"/>
          <w:szCs w:val="24"/>
        </w:rPr>
        <w:t>et al</w:t>
      </w:r>
      <w:r w:rsidR="001B7740">
        <w:rPr>
          <w:rFonts w:ascii="Arial" w:eastAsia="Calibri" w:hAnsi="Arial" w:cs="Arial"/>
          <w:sz w:val="24"/>
          <w:szCs w:val="24"/>
        </w:rPr>
        <w:t xml:space="preserve">., </w:t>
      </w:r>
      <w:r w:rsidRPr="00B412A8">
        <w:rPr>
          <w:rFonts w:ascii="Arial" w:eastAsia="Calibri" w:hAnsi="Arial" w:cs="Arial"/>
          <w:sz w:val="24"/>
          <w:szCs w:val="24"/>
        </w:rPr>
        <w:t xml:space="preserve">(2011) cabe señalar que la investigación no experimental está menos controlada que la investigación empírica, esto significa que en estudios no empíricos no se pueden controlar todas las variables como en un experimento, lo que dificulta inferir una relación causal. Los tres autores destacan que la investigación no empírica está más cerca de la realidad cotidiana y se lleva a cabo en el contexto natural de los fenómenos. En este tipo de investigación, las variables se observan exactamente como se presentan, sin alterarlas intencionalmente. </w:t>
      </w:r>
    </w:p>
    <w:p w14:paraId="3512407A" w14:textId="50E913BB" w:rsidR="00014F4D" w:rsidRPr="00B412A8" w:rsidRDefault="00014F4D" w:rsidP="001B7740">
      <w:pPr>
        <w:spacing w:before="240" w:line="360" w:lineRule="auto"/>
        <w:jc w:val="both"/>
        <w:rPr>
          <w:rFonts w:ascii="Arial" w:eastAsia="Calibri" w:hAnsi="Arial" w:cs="Arial"/>
          <w:sz w:val="24"/>
          <w:szCs w:val="24"/>
        </w:rPr>
      </w:pPr>
      <w:r w:rsidRPr="00B412A8">
        <w:rPr>
          <w:rFonts w:ascii="Arial" w:eastAsia="Calibri" w:hAnsi="Arial" w:cs="Arial"/>
          <w:sz w:val="24"/>
          <w:szCs w:val="24"/>
        </w:rPr>
        <w:lastRenderedPageBreak/>
        <w:t>Estos difieren al momento que Agudel</w:t>
      </w:r>
      <w:r w:rsidR="001B7740">
        <w:rPr>
          <w:rFonts w:ascii="Arial" w:eastAsia="Calibri" w:hAnsi="Arial" w:cs="Arial"/>
          <w:sz w:val="24"/>
          <w:szCs w:val="24"/>
        </w:rPr>
        <w:t>o</w:t>
      </w:r>
      <w:r w:rsidRPr="00B412A8">
        <w:rPr>
          <w:rFonts w:ascii="Arial" w:eastAsia="Calibri" w:hAnsi="Arial" w:cs="Arial"/>
          <w:sz w:val="24"/>
          <w:szCs w:val="24"/>
        </w:rPr>
        <w:t xml:space="preserve"> et al</w:t>
      </w:r>
      <w:r w:rsidR="001B7740">
        <w:rPr>
          <w:rFonts w:ascii="Arial" w:eastAsia="Calibri" w:hAnsi="Arial" w:cs="Arial"/>
          <w:sz w:val="24"/>
          <w:szCs w:val="24"/>
        </w:rPr>
        <w:t>.,</w:t>
      </w:r>
      <w:r w:rsidRPr="00B412A8">
        <w:rPr>
          <w:rFonts w:ascii="Arial" w:eastAsia="Calibri" w:hAnsi="Arial" w:cs="Arial"/>
          <w:sz w:val="24"/>
          <w:szCs w:val="24"/>
        </w:rPr>
        <w:t xml:space="preserve"> (2008), señalan que en estudios no empíricos es más difícil determinar una relación causal, mientras que Musalli</w:t>
      </w:r>
      <w:r w:rsidR="001B7740">
        <w:rPr>
          <w:rFonts w:ascii="Arial" w:eastAsia="Calibri" w:hAnsi="Arial" w:cs="Arial"/>
          <w:sz w:val="24"/>
          <w:szCs w:val="24"/>
        </w:rPr>
        <w:t xml:space="preserve"> </w:t>
      </w:r>
      <w:r w:rsidRPr="00B412A8">
        <w:rPr>
          <w:rFonts w:ascii="Arial" w:eastAsia="Calibri" w:hAnsi="Arial" w:cs="Arial"/>
          <w:sz w:val="24"/>
          <w:szCs w:val="24"/>
        </w:rPr>
        <w:t>(2015) sostiene que este tipo de estudio produce variables independientes que no pueden manipularse. Por otro lado, López et al</w:t>
      </w:r>
      <w:r w:rsidR="001B7740">
        <w:rPr>
          <w:rFonts w:ascii="Arial" w:eastAsia="Calibri" w:hAnsi="Arial" w:cs="Arial"/>
          <w:sz w:val="24"/>
          <w:szCs w:val="24"/>
        </w:rPr>
        <w:t>.,</w:t>
      </w:r>
      <w:r w:rsidRPr="00B412A8">
        <w:rPr>
          <w:rFonts w:ascii="Arial" w:eastAsia="Calibri" w:hAnsi="Arial" w:cs="Arial"/>
          <w:sz w:val="24"/>
          <w:szCs w:val="24"/>
        </w:rPr>
        <w:t xml:space="preserve"> (2011), señalan que no existe un grupo de comparación en los diseños no empíricos. Agudelo</w:t>
      </w:r>
      <w:r w:rsidR="001B7740">
        <w:rPr>
          <w:rFonts w:ascii="Arial" w:eastAsia="Calibri" w:hAnsi="Arial" w:cs="Arial"/>
          <w:sz w:val="24"/>
          <w:szCs w:val="24"/>
        </w:rPr>
        <w:t xml:space="preserve"> </w:t>
      </w:r>
      <w:r w:rsidRPr="00B412A8">
        <w:rPr>
          <w:rFonts w:ascii="Arial" w:eastAsia="Calibri" w:hAnsi="Arial" w:cs="Arial"/>
          <w:sz w:val="24"/>
          <w:szCs w:val="24"/>
        </w:rPr>
        <w:t>et al., enfatizan que la investigación no empírica es más natural y cercana a la vida cotidiana, mientras que Mousalli</w:t>
      </w:r>
      <w:r w:rsidR="001B7740">
        <w:rPr>
          <w:rFonts w:ascii="Arial" w:eastAsia="Calibri" w:hAnsi="Arial" w:cs="Arial"/>
          <w:sz w:val="24"/>
          <w:szCs w:val="24"/>
        </w:rPr>
        <w:t xml:space="preserve"> </w:t>
      </w:r>
      <w:r w:rsidRPr="00B412A8">
        <w:rPr>
          <w:rFonts w:ascii="Arial" w:eastAsia="Calibri" w:hAnsi="Arial" w:cs="Arial"/>
          <w:sz w:val="24"/>
          <w:szCs w:val="24"/>
        </w:rPr>
        <w:t>y López et al</w:t>
      </w:r>
      <w:r w:rsidR="001B7740">
        <w:rPr>
          <w:rFonts w:ascii="Arial" w:eastAsia="Calibri" w:hAnsi="Arial" w:cs="Arial"/>
          <w:sz w:val="24"/>
          <w:szCs w:val="24"/>
        </w:rPr>
        <w:t>.,</w:t>
      </w:r>
      <w:r w:rsidRPr="00B412A8">
        <w:rPr>
          <w:rFonts w:ascii="Arial" w:eastAsia="Calibri" w:hAnsi="Arial" w:cs="Arial"/>
          <w:sz w:val="24"/>
          <w:szCs w:val="24"/>
        </w:rPr>
        <w:t xml:space="preserve"> señalan que los diseños no experimentales se realizan sin cambiar las variables y los fenómenos observados tal como ocurren en su contexto natural.</w:t>
      </w:r>
    </w:p>
    <w:p w14:paraId="1840562C" w14:textId="4C10DAF3" w:rsidR="00014F4D" w:rsidRPr="00B412A8" w:rsidRDefault="00014F4D" w:rsidP="001B7740">
      <w:pPr>
        <w:spacing w:line="360" w:lineRule="auto"/>
        <w:jc w:val="both"/>
        <w:rPr>
          <w:rFonts w:ascii="Arial" w:eastAsia="Calibri" w:hAnsi="Arial" w:cs="Arial"/>
          <w:sz w:val="24"/>
          <w:szCs w:val="24"/>
        </w:rPr>
      </w:pPr>
      <w:r w:rsidRPr="00B412A8">
        <w:rPr>
          <w:rFonts w:ascii="Arial" w:eastAsia="Calibri" w:hAnsi="Arial" w:cs="Arial"/>
          <w:sz w:val="24"/>
          <w:szCs w:val="24"/>
        </w:rPr>
        <w:t>En este mismo orden el diseño no experimental y el diseño transversal son dos enfoques de investigación distintos, pero a veces pueden ser utilizados para obtener resultados completos. Es evidente entonces mencionar que el diseño transversal es un tipo de diseño de investigación en el que se recopilan datos en un solo momento o en un período de tiempo específico. Se examinará cómo el comercio electrónico se relaciona con la mejora del servicio de envío en empresas de Valledupar en ese momento, es oportuno mencionar al autor Álvarez</w:t>
      </w:r>
      <w:r w:rsidR="001B7740">
        <w:rPr>
          <w:rFonts w:ascii="Arial" w:eastAsia="Calibri" w:hAnsi="Arial" w:cs="Arial"/>
          <w:sz w:val="24"/>
          <w:szCs w:val="24"/>
        </w:rPr>
        <w:t xml:space="preserve"> </w:t>
      </w:r>
      <w:r w:rsidRPr="00B412A8">
        <w:rPr>
          <w:rFonts w:ascii="Arial" w:eastAsia="Calibri" w:hAnsi="Arial" w:cs="Arial"/>
          <w:sz w:val="24"/>
          <w:szCs w:val="24"/>
        </w:rPr>
        <w:t>(2020</w:t>
      </w:r>
      <w:r w:rsidR="001B7740">
        <w:rPr>
          <w:rFonts w:ascii="Arial" w:eastAsia="Calibri" w:hAnsi="Arial" w:cs="Arial"/>
          <w:sz w:val="24"/>
          <w:szCs w:val="24"/>
        </w:rPr>
        <w:t xml:space="preserve">) </w:t>
      </w:r>
      <w:r w:rsidRPr="00B412A8">
        <w:rPr>
          <w:rFonts w:ascii="Arial" w:eastAsia="Calibri" w:hAnsi="Arial" w:cs="Arial"/>
          <w:sz w:val="24"/>
          <w:szCs w:val="24"/>
        </w:rPr>
        <w:t>afirma que el diseño transversal “se mide una sola vez las variables y con esa información se realiza el análisis; se miden las características de uno o más grupos de unidades en un momento específico, sin evaluar la evolución de esas unidades”</w:t>
      </w:r>
      <w:r w:rsidR="001B7740">
        <w:rPr>
          <w:rFonts w:ascii="Arial" w:eastAsia="Calibri" w:hAnsi="Arial" w:cs="Arial"/>
          <w:sz w:val="24"/>
          <w:szCs w:val="24"/>
        </w:rPr>
        <w:t xml:space="preserve"> (</w:t>
      </w:r>
      <w:r w:rsidR="001B7740" w:rsidRPr="00B412A8">
        <w:rPr>
          <w:rFonts w:ascii="Arial" w:eastAsia="Calibri" w:hAnsi="Arial" w:cs="Arial"/>
          <w:sz w:val="24"/>
          <w:szCs w:val="24"/>
        </w:rPr>
        <w:t>p. 4)</w:t>
      </w:r>
      <w:r w:rsidRPr="00B412A8">
        <w:rPr>
          <w:rFonts w:ascii="Arial" w:eastAsia="Calibri" w:hAnsi="Arial" w:cs="Arial"/>
          <w:sz w:val="24"/>
          <w:szCs w:val="24"/>
        </w:rPr>
        <w:t>.</w:t>
      </w:r>
    </w:p>
    <w:p w14:paraId="7736A541" w14:textId="031D2227" w:rsidR="00014F4D" w:rsidRPr="00B412A8" w:rsidRDefault="00014F4D" w:rsidP="001B7740">
      <w:pPr>
        <w:spacing w:line="360" w:lineRule="auto"/>
        <w:jc w:val="both"/>
        <w:rPr>
          <w:rFonts w:ascii="Arial" w:eastAsia="Calibri" w:hAnsi="Arial" w:cs="Arial"/>
          <w:sz w:val="24"/>
          <w:szCs w:val="24"/>
        </w:rPr>
      </w:pPr>
      <w:r w:rsidRPr="00B412A8">
        <w:rPr>
          <w:rFonts w:ascii="Arial" w:eastAsia="Calibri" w:hAnsi="Arial" w:cs="Arial"/>
          <w:sz w:val="24"/>
          <w:szCs w:val="24"/>
        </w:rPr>
        <w:t>Es oportuno mencionar Rodríguez, et al</w:t>
      </w:r>
      <w:r w:rsidR="001B7740">
        <w:rPr>
          <w:rFonts w:ascii="Arial" w:eastAsia="Calibri" w:hAnsi="Arial" w:cs="Arial"/>
          <w:sz w:val="24"/>
          <w:szCs w:val="24"/>
        </w:rPr>
        <w:t xml:space="preserve">., </w:t>
      </w:r>
      <w:r w:rsidRPr="00B412A8">
        <w:rPr>
          <w:rFonts w:ascii="Arial" w:eastAsia="Calibri" w:hAnsi="Arial" w:cs="Arial"/>
          <w:sz w:val="24"/>
          <w:szCs w:val="24"/>
        </w:rPr>
        <w:t>(2018</w:t>
      </w:r>
      <w:r w:rsidR="001B7740">
        <w:rPr>
          <w:rFonts w:ascii="Arial" w:eastAsia="Calibri" w:hAnsi="Arial" w:cs="Arial"/>
          <w:sz w:val="24"/>
          <w:szCs w:val="24"/>
        </w:rPr>
        <w:t>, p. 142</w:t>
      </w:r>
      <w:r w:rsidRPr="00B412A8">
        <w:rPr>
          <w:rFonts w:ascii="Arial" w:eastAsia="Calibri" w:hAnsi="Arial" w:cs="Arial"/>
          <w:sz w:val="24"/>
          <w:szCs w:val="24"/>
        </w:rPr>
        <w:t xml:space="preserve">) menciona que </w:t>
      </w:r>
    </w:p>
    <w:p w14:paraId="066EB590" w14:textId="72CFEAF2" w:rsidR="00014F4D" w:rsidRPr="00B412A8" w:rsidRDefault="00014F4D" w:rsidP="008447A9">
      <w:pPr>
        <w:spacing w:line="240" w:lineRule="auto"/>
        <w:ind w:left="720"/>
        <w:jc w:val="both"/>
        <w:rPr>
          <w:rFonts w:ascii="Arial" w:eastAsia="Calibri" w:hAnsi="Arial" w:cs="Arial"/>
          <w:sz w:val="24"/>
          <w:szCs w:val="24"/>
        </w:rPr>
      </w:pPr>
      <w:r w:rsidRPr="00B412A8">
        <w:rPr>
          <w:rFonts w:ascii="Arial" w:eastAsia="Calibri" w:hAnsi="Arial" w:cs="Arial"/>
          <w:sz w:val="24"/>
          <w:szCs w:val="24"/>
        </w:rPr>
        <w:t>Los diseños transversales suelen incluir individuos con y sin la condición en un momento determinado (medición simultánea) y en este tipo de diseño, el investigador NO realiza ningún tipo de intervención (interferencia). El investigador realiza una sola medición de la o las variables en cada individuo (número de mediciones); sin embargo, cuando se realizan dos o más mediciones de las variables de interés en el mismo individuo, el diseño y especialmente el plan de análisis cambia y el diseño de corte transversal se convierte en longitudinal.</w:t>
      </w:r>
    </w:p>
    <w:p w14:paraId="60380E08" w14:textId="3D94CC3E" w:rsidR="00014F4D" w:rsidRPr="00B412A8" w:rsidRDefault="00014F4D" w:rsidP="001B7740">
      <w:pPr>
        <w:spacing w:before="240" w:line="360" w:lineRule="auto"/>
        <w:jc w:val="both"/>
        <w:rPr>
          <w:rFonts w:ascii="Arial" w:eastAsia="Calibri" w:hAnsi="Arial" w:cs="Arial"/>
          <w:sz w:val="24"/>
          <w:szCs w:val="24"/>
        </w:rPr>
      </w:pPr>
      <w:r w:rsidRPr="00B412A8">
        <w:rPr>
          <w:rFonts w:ascii="Arial" w:eastAsia="Calibri" w:hAnsi="Arial" w:cs="Arial"/>
          <w:sz w:val="24"/>
          <w:szCs w:val="24"/>
        </w:rPr>
        <w:t xml:space="preserve">Por otro </w:t>
      </w:r>
      <w:r w:rsidR="001B7740" w:rsidRPr="00B412A8">
        <w:rPr>
          <w:rFonts w:ascii="Arial" w:eastAsia="Calibri" w:hAnsi="Arial" w:cs="Arial"/>
          <w:sz w:val="24"/>
          <w:szCs w:val="24"/>
        </w:rPr>
        <w:t>lado,</w:t>
      </w:r>
      <w:r w:rsidRPr="00B412A8">
        <w:rPr>
          <w:rFonts w:ascii="Arial" w:eastAsia="Calibri" w:hAnsi="Arial" w:cs="Arial"/>
          <w:sz w:val="24"/>
          <w:szCs w:val="24"/>
        </w:rPr>
        <w:t xml:space="preserve"> Corona</w:t>
      </w:r>
      <w:r w:rsidR="001B7740">
        <w:rPr>
          <w:rFonts w:ascii="Arial" w:eastAsia="Calibri" w:hAnsi="Arial" w:cs="Arial"/>
          <w:sz w:val="24"/>
          <w:szCs w:val="24"/>
        </w:rPr>
        <w:t xml:space="preserve"> </w:t>
      </w:r>
      <w:r w:rsidRPr="00B412A8">
        <w:rPr>
          <w:rFonts w:ascii="Arial" w:eastAsia="Calibri" w:hAnsi="Arial" w:cs="Arial"/>
          <w:sz w:val="24"/>
          <w:szCs w:val="24"/>
        </w:rPr>
        <w:t>(2016</w:t>
      </w:r>
      <w:r w:rsidR="00C2671A">
        <w:rPr>
          <w:rFonts w:ascii="Arial" w:eastAsia="Calibri" w:hAnsi="Arial" w:cs="Arial"/>
          <w:sz w:val="24"/>
          <w:szCs w:val="24"/>
        </w:rPr>
        <w:t>, p. 82</w:t>
      </w:r>
      <w:r w:rsidRPr="00B412A8">
        <w:rPr>
          <w:rFonts w:ascii="Arial" w:eastAsia="Calibri" w:hAnsi="Arial" w:cs="Arial"/>
          <w:sz w:val="24"/>
          <w:szCs w:val="24"/>
        </w:rPr>
        <w:t xml:space="preserve">) precisa en que </w:t>
      </w:r>
    </w:p>
    <w:p w14:paraId="617F3600" w14:textId="2532FC6E" w:rsidR="00014F4D" w:rsidRPr="00B412A8" w:rsidRDefault="00014F4D" w:rsidP="008447A9">
      <w:pPr>
        <w:spacing w:line="240" w:lineRule="auto"/>
        <w:ind w:left="720"/>
        <w:jc w:val="both"/>
        <w:rPr>
          <w:rFonts w:ascii="Arial" w:eastAsia="Calibri" w:hAnsi="Arial" w:cs="Arial"/>
          <w:sz w:val="24"/>
          <w:szCs w:val="24"/>
        </w:rPr>
      </w:pPr>
      <w:r w:rsidRPr="00B412A8">
        <w:rPr>
          <w:rFonts w:ascii="Arial" w:eastAsia="Calibri" w:hAnsi="Arial" w:cs="Arial"/>
          <w:sz w:val="24"/>
          <w:szCs w:val="24"/>
        </w:rPr>
        <w:t xml:space="preserve">En el diseño transversal, las variables se miden en una sola ocasión en el tiempo, mientras </w:t>
      </w:r>
      <w:r w:rsidR="001B7740" w:rsidRPr="00B412A8">
        <w:rPr>
          <w:rFonts w:ascii="Arial" w:eastAsia="Calibri" w:hAnsi="Arial" w:cs="Arial"/>
          <w:sz w:val="24"/>
          <w:szCs w:val="24"/>
        </w:rPr>
        <w:t>que,</w:t>
      </w:r>
      <w:r w:rsidRPr="00B412A8">
        <w:rPr>
          <w:rFonts w:ascii="Arial" w:eastAsia="Calibri" w:hAnsi="Arial" w:cs="Arial"/>
          <w:sz w:val="24"/>
          <w:szCs w:val="24"/>
        </w:rPr>
        <w:t xml:space="preserve"> en el diseño longitudinal, las variables se miden en </w:t>
      </w:r>
      <w:r w:rsidRPr="00B412A8">
        <w:rPr>
          <w:rFonts w:ascii="Arial" w:eastAsia="Calibri" w:hAnsi="Arial" w:cs="Arial"/>
          <w:sz w:val="24"/>
          <w:szCs w:val="24"/>
        </w:rPr>
        <w:lastRenderedPageBreak/>
        <w:t>varias oportunidades a través del tiempo, con la finalidad de estudiar la variación de su comportamiento. Ambos diseños pueden ser usados en investigaciones no experimentales cuantitativas</w:t>
      </w:r>
      <w:r w:rsidR="00C2671A">
        <w:rPr>
          <w:rFonts w:ascii="Arial" w:eastAsia="Calibri" w:hAnsi="Arial" w:cs="Arial"/>
          <w:sz w:val="24"/>
          <w:szCs w:val="24"/>
        </w:rPr>
        <w:t>.</w:t>
      </w:r>
    </w:p>
    <w:p w14:paraId="684789D2" w14:textId="2B269FE1" w:rsidR="00014F4D" w:rsidRPr="00B412A8" w:rsidRDefault="00014F4D" w:rsidP="001B7740">
      <w:pPr>
        <w:spacing w:before="240" w:line="360" w:lineRule="auto"/>
        <w:jc w:val="both"/>
        <w:rPr>
          <w:rFonts w:ascii="Arial" w:eastAsia="Calibri" w:hAnsi="Arial" w:cs="Arial"/>
          <w:sz w:val="24"/>
          <w:szCs w:val="24"/>
        </w:rPr>
      </w:pPr>
      <w:r w:rsidRPr="00B412A8">
        <w:rPr>
          <w:rFonts w:ascii="Arial" w:eastAsia="Calibri" w:hAnsi="Arial" w:cs="Arial"/>
          <w:sz w:val="24"/>
          <w:szCs w:val="24"/>
        </w:rPr>
        <w:t>Los tres autores</w:t>
      </w:r>
      <w:r w:rsidRPr="00B412A8">
        <w:rPr>
          <w:rFonts w:ascii="Arial" w:hAnsi="Arial" w:cs="Arial"/>
        </w:rPr>
        <w:t xml:space="preserve"> </w:t>
      </w:r>
      <w:r w:rsidRPr="00B412A8">
        <w:rPr>
          <w:rFonts w:ascii="Arial" w:eastAsia="Calibri" w:hAnsi="Arial" w:cs="Arial"/>
          <w:sz w:val="24"/>
          <w:szCs w:val="24"/>
        </w:rPr>
        <w:t>Álvarez</w:t>
      </w:r>
      <w:r w:rsidR="00C2671A">
        <w:rPr>
          <w:rFonts w:ascii="Arial" w:eastAsia="Calibri" w:hAnsi="Arial" w:cs="Arial"/>
          <w:sz w:val="24"/>
          <w:szCs w:val="24"/>
        </w:rPr>
        <w:t xml:space="preserve"> </w:t>
      </w:r>
      <w:r w:rsidRPr="00B412A8">
        <w:rPr>
          <w:rFonts w:ascii="Arial" w:eastAsia="Calibri" w:hAnsi="Arial" w:cs="Arial"/>
          <w:sz w:val="24"/>
          <w:szCs w:val="24"/>
        </w:rPr>
        <w:t>(2020), Rodríguez, et al</w:t>
      </w:r>
      <w:r w:rsidR="00C2671A">
        <w:rPr>
          <w:rFonts w:ascii="Arial" w:eastAsia="Calibri" w:hAnsi="Arial" w:cs="Arial"/>
          <w:sz w:val="24"/>
          <w:szCs w:val="24"/>
        </w:rPr>
        <w:t xml:space="preserve">., </w:t>
      </w:r>
      <w:r w:rsidRPr="00B412A8">
        <w:rPr>
          <w:rFonts w:ascii="Arial" w:eastAsia="Calibri" w:hAnsi="Arial" w:cs="Arial"/>
          <w:sz w:val="24"/>
          <w:szCs w:val="24"/>
        </w:rPr>
        <w:t>(2018) y</w:t>
      </w:r>
      <w:r w:rsidR="00C2671A">
        <w:rPr>
          <w:rFonts w:ascii="Arial" w:eastAsia="Calibri" w:hAnsi="Arial" w:cs="Arial"/>
          <w:sz w:val="24"/>
          <w:szCs w:val="24"/>
        </w:rPr>
        <w:t xml:space="preserve"> </w:t>
      </w:r>
      <w:r w:rsidRPr="00B412A8">
        <w:rPr>
          <w:rFonts w:ascii="Arial" w:eastAsia="Calibri" w:hAnsi="Arial" w:cs="Arial"/>
          <w:sz w:val="24"/>
          <w:szCs w:val="24"/>
        </w:rPr>
        <w:t>Corona</w:t>
      </w:r>
      <w:r w:rsidR="00C2671A">
        <w:rPr>
          <w:rFonts w:ascii="Arial" w:eastAsia="Calibri" w:hAnsi="Arial" w:cs="Arial"/>
          <w:sz w:val="24"/>
          <w:szCs w:val="24"/>
        </w:rPr>
        <w:t xml:space="preserve"> </w:t>
      </w:r>
      <w:r w:rsidRPr="00B412A8">
        <w:rPr>
          <w:rFonts w:ascii="Arial" w:eastAsia="Calibri" w:hAnsi="Arial" w:cs="Arial"/>
          <w:sz w:val="24"/>
          <w:szCs w:val="24"/>
        </w:rPr>
        <w:t>(2016) coinciden en que el diseño transversal mide variables en un solo momento en el tiempo sin considerar cómo esas unidades han cambiado a lo largo del tiempo. Además, los planes transversales no implican ninguna intervención o intervención por parte del investigador.</w:t>
      </w:r>
      <w:r w:rsidRPr="00B412A8">
        <w:rPr>
          <w:rFonts w:ascii="Arial" w:hAnsi="Arial" w:cs="Arial"/>
        </w:rPr>
        <w:t xml:space="preserve"> </w:t>
      </w:r>
      <w:r w:rsidRPr="00B412A8">
        <w:rPr>
          <w:rFonts w:ascii="Arial" w:eastAsia="Calibri" w:hAnsi="Arial" w:cs="Arial"/>
          <w:sz w:val="24"/>
          <w:szCs w:val="24"/>
        </w:rPr>
        <w:t>Sin embargo, los autores difieren ligeramente en algunos pequeños aspectos. Álvarez</w:t>
      </w:r>
      <w:r w:rsidR="00C2671A">
        <w:rPr>
          <w:rFonts w:ascii="Arial" w:eastAsia="Calibri" w:hAnsi="Arial" w:cs="Arial"/>
          <w:sz w:val="24"/>
          <w:szCs w:val="24"/>
        </w:rPr>
        <w:t xml:space="preserve"> </w:t>
      </w:r>
      <w:r w:rsidRPr="00B412A8">
        <w:rPr>
          <w:rFonts w:ascii="Arial" w:eastAsia="Calibri" w:hAnsi="Arial" w:cs="Arial"/>
          <w:sz w:val="24"/>
          <w:szCs w:val="24"/>
        </w:rPr>
        <w:t>(2020) enfatizó que en el diseño transversal las variables se midieron una sola vez y los análisis se realizaron en base a esta información, mientras que Rodríguez et al.</w:t>
      </w:r>
      <w:r w:rsidR="00C2671A">
        <w:rPr>
          <w:rFonts w:ascii="Arial" w:eastAsia="Calibri" w:hAnsi="Arial" w:cs="Arial"/>
          <w:sz w:val="24"/>
          <w:szCs w:val="24"/>
        </w:rPr>
        <w:t>,</w:t>
      </w:r>
      <w:r w:rsidRPr="00B412A8">
        <w:rPr>
          <w:rFonts w:ascii="Arial" w:eastAsia="Calibri" w:hAnsi="Arial" w:cs="Arial"/>
          <w:sz w:val="24"/>
          <w:szCs w:val="24"/>
        </w:rPr>
        <w:t xml:space="preserve"> (2018) señalan que es posible realizar dos o más mediciones de las variables de interés. En la misma persona, esto cambia el diseño a una forma alargada. Por su parte, Corona</w:t>
      </w:r>
      <w:r w:rsidR="00C2671A">
        <w:rPr>
          <w:rFonts w:ascii="Arial" w:eastAsia="Calibri" w:hAnsi="Arial" w:cs="Arial"/>
          <w:sz w:val="24"/>
          <w:szCs w:val="24"/>
        </w:rPr>
        <w:t xml:space="preserve"> </w:t>
      </w:r>
      <w:r w:rsidRPr="00B412A8">
        <w:rPr>
          <w:rFonts w:ascii="Arial" w:eastAsia="Calibri" w:hAnsi="Arial" w:cs="Arial"/>
          <w:sz w:val="24"/>
          <w:szCs w:val="24"/>
        </w:rPr>
        <w:t>(2016) menciona específicamente que en el diseño longitudinal las variables se miden de forma iterativa a lo largo del tiempo para provocar cambios en su comportamiento. Esto significa que un diseño longitudinal permite evaluar la evolución de las variables a lo largo del tiempo, a diferencia de un diseño transversal, que permite instantáneas de un solo punto en el tiempo.</w:t>
      </w:r>
    </w:p>
    <w:p w14:paraId="1B7F25BE" w14:textId="77777777" w:rsidR="00014F4D" w:rsidRPr="00C2671A" w:rsidRDefault="00014F4D" w:rsidP="00C2671A">
      <w:pPr>
        <w:spacing w:line="480" w:lineRule="auto"/>
        <w:jc w:val="both"/>
        <w:rPr>
          <w:rFonts w:ascii="Arial" w:eastAsia="Calibri" w:hAnsi="Arial" w:cs="Arial"/>
          <w:b/>
          <w:sz w:val="24"/>
          <w:szCs w:val="24"/>
        </w:rPr>
      </w:pPr>
      <w:r w:rsidRPr="00C2671A">
        <w:rPr>
          <w:rFonts w:ascii="Arial" w:eastAsia="Calibri" w:hAnsi="Arial" w:cs="Arial"/>
          <w:b/>
          <w:sz w:val="24"/>
          <w:szCs w:val="24"/>
        </w:rPr>
        <w:t>3.4. POBLACIÓN Y MUESTRA</w:t>
      </w:r>
    </w:p>
    <w:p w14:paraId="77D7A570" w14:textId="05C6AF25" w:rsidR="00014F4D" w:rsidRPr="00C2671A" w:rsidRDefault="00014F4D" w:rsidP="00C2671A">
      <w:pPr>
        <w:spacing w:line="360" w:lineRule="auto"/>
        <w:jc w:val="both"/>
        <w:rPr>
          <w:rFonts w:ascii="Arial" w:eastAsia="Calibri" w:hAnsi="Arial" w:cs="Arial"/>
          <w:sz w:val="24"/>
          <w:szCs w:val="24"/>
        </w:rPr>
      </w:pPr>
      <w:r w:rsidRPr="00C2671A">
        <w:rPr>
          <w:rFonts w:ascii="Arial" w:eastAsia="Calibri" w:hAnsi="Arial" w:cs="Arial"/>
          <w:sz w:val="24"/>
          <w:szCs w:val="24"/>
        </w:rPr>
        <w:t>Se refiere al grupo completo de individuos, objetos o fenómenos que poseen una característica o conjunto de características en común y que son objeto de estudio en la investigación. Sería el conjunto completo de empresas de envío en Valledupar que podrían beneficiarse del uso del comercio electrónico como mecanismo de mejora del servicio, citando al autor Sucasaire</w:t>
      </w:r>
      <w:r w:rsidR="00C2671A">
        <w:rPr>
          <w:rFonts w:ascii="Arial" w:eastAsia="Calibri" w:hAnsi="Arial" w:cs="Arial"/>
          <w:sz w:val="24"/>
          <w:szCs w:val="24"/>
        </w:rPr>
        <w:t xml:space="preserve"> </w:t>
      </w:r>
      <w:r w:rsidRPr="00C2671A">
        <w:rPr>
          <w:rFonts w:ascii="Arial" w:eastAsia="Calibri" w:hAnsi="Arial" w:cs="Arial"/>
          <w:sz w:val="24"/>
          <w:szCs w:val="24"/>
        </w:rPr>
        <w:t>(2022</w:t>
      </w:r>
      <w:r w:rsidR="00C2671A">
        <w:rPr>
          <w:rFonts w:ascii="Arial" w:eastAsia="Calibri" w:hAnsi="Arial" w:cs="Arial"/>
          <w:sz w:val="24"/>
          <w:szCs w:val="24"/>
        </w:rPr>
        <w:t>, p. 12</w:t>
      </w:r>
      <w:r w:rsidRPr="00C2671A">
        <w:rPr>
          <w:rFonts w:ascii="Arial" w:eastAsia="Calibri" w:hAnsi="Arial" w:cs="Arial"/>
          <w:sz w:val="24"/>
          <w:szCs w:val="24"/>
        </w:rPr>
        <w:t xml:space="preserve">) menciona que </w:t>
      </w:r>
    </w:p>
    <w:p w14:paraId="26F2BB77" w14:textId="2CD02FE5" w:rsidR="00014F4D" w:rsidRPr="00C2671A" w:rsidRDefault="00014F4D" w:rsidP="008447A9">
      <w:pPr>
        <w:spacing w:line="240" w:lineRule="auto"/>
        <w:ind w:left="720"/>
        <w:jc w:val="both"/>
        <w:rPr>
          <w:rFonts w:ascii="Arial" w:eastAsia="Calibri" w:hAnsi="Arial" w:cs="Arial"/>
          <w:sz w:val="24"/>
          <w:szCs w:val="24"/>
        </w:rPr>
      </w:pPr>
      <w:r w:rsidRPr="00C2671A">
        <w:rPr>
          <w:rFonts w:ascii="Arial" w:eastAsia="Calibri" w:hAnsi="Arial" w:cs="Arial"/>
          <w:sz w:val="24"/>
          <w:szCs w:val="24"/>
        </w:rPr>
        <w:t>En investigación se trata de conocer ciertas características de la realidad y la relación que existe entre ellas, estas características se denominan variables y se estudian en un grupo específico de elementos. Entonces, una vez establecidas las variables que se desean analizar, la población se define como el conjunto de todos los elementos en los cuales se analizarán dichas variables.</w:t>
      </w:r>
    </w:p>
    <w:p w14:paraId="490E8EC9" w14:textId="56F384FB" w:rsidR="00014F4D" w:rsidRPr="00C2671A" w:rsidRDefault="00014F4D" w:rsidP="00C2671A">
      <w:pPr>
        <w:spacing w:before="240" w:line="360" w:lineRule="auto"/>
        <w:jc w:val="both"/>
        <w:rPr>
          <w:rFonts w:ascii="Arial" w:eastAsia="Calibri" w:hAnsi="Arial" w:cs="Arial"/>
          <w:sz w:val="24"/>
          <w:szCs w:val="24"/>
        </w:rPr>
      </w:pPr>
      <w:r w:rsidRPr="00C2671A">
        <w:rPr>
          <w:rFonts w:ascii="Arial" w:eastAsia="Calibri" w:hAnsi="Arial" w:cs="Arial"/>
          <w:sz w:val="24"/>
          <w:szCs w:val="24"/>
        </w:rPr>
        <w:lastRenderedPageBreak/>
        <w:t>Por otro lado, según Babativa</w:t>
      </w:r>
      <w:r w:rsidR="00C2671A">
        <w:rPr>
          <w:rFonts w:ascii="Arial" w:eastAsia="Calibri" w:hAnsi="Arial" w:cs="Arial"/>
          <w:sz w:val="24"/>
          <w:szCs w:val="24"/>
        </w:rPr>
        <w:t xml:space="preserve"> </w:t>
      </w:r>
      <w:r w:rsidRPr="00C2671A">
        <w:rPr>
          <w:rFonts w:ascii="Arial" w:eastAsia="Calibri" w:hAnsi="Arial" w:cs="Arial"/>
          <w:sz w:val="24"/>
          <w:szCs w:val="24"/>
        </w:rPr>
        <w:t>(2017</w:t>
      </w:r>
      <w:r w:rsidR="00C2671A">
        <w:rPr>
          <w:rFonts w:ascii="Arial" w:eastAsia="Calibri" w:hAnsi="Arial" w:cs="Arial"/>
          <w:sz w:val="24"/>
          <w:szCs w:val="24"/>
        </w:rPr>
        <w:t xml:space="preserve">) </w:t>
      </w:r>
      <w:r w:rsidRPr="00C2671A">
        <w:rPr>
          <w:rFonts w:ascii="Arial" w:eastAsia="Calibri" w:hAnsi="Arial" w:cs="Arial"/>
          <w:sz w:val="24"/>
          <w:szCs w:val="24"/>
        </w:rPr>
        <w:t>afirma que “al seleccionar la población que hace relación al universo objeto de la investigación, se debe preguntar qué o quiénes son objetos, sucesos y eventos, en la investigación cuantitativa se establece junto con la muestra antes de su desarrollo”</w:t>
      </w:r>
      <w:r w:rsidR="00C2671A">
        <w:rPr>
          <w:rFonts w:ascii="Arial" w:eastAsia="Calibri" w:hAnsi="Arial" w:cs="Arial"/>
          <w:sz w:val="24"/>
          <w:szCs w:val="24"/>
        </w:rPr>
        <w:t xml:space="preserve"> (</w:t>
      </w:r>
      <w:r w:rsidR="00C2671A" w:rsidRPr="00C2671A">
        <w:rPr>
          <w:rFonts w:ascii="Arial" w:eastAsia="Calibri" w:hAnsi="Arial" w:cs="Arial"/>
          <w:sz w:val="24"/>
          <w:szCs w:val="24"/>
        </w:rPr>
        <w:t>p.</w:t>
      </w:r>
      <w:r w:rsidR="00C2671A">
        <w:rPr>
          <w:rFonts w:ascii="Arial" w:eastAsia="Calibri" w:hAnsi="Arial" w:cs="Arial"/>
          <w:sz w:val="24"/>
          <w:szCs w:val="24"/>
        </w:rPr>
        <w:t xml:space="preserve"> </w:t>
      </w:r>
      <w:r w:rsidR="00C2671A" w:rsidRPr="00C2671A">
        <w:rPr>
          <w:rFonts w:ascii="Arial" w:eastAsia="Calibri" w:hAnsi="Arial" w:cs="Arial"/>
          <w:sz w:val="24"/>
          <w:szCs w:val="24"/>
        </w:rPr>
        <w:t>85)</w:t>
      </w:r>
      <w:r w:rsidR="00C2671A">
        <w:rPr>
          <w:rFonts w:ascii="Arial" w:eastAsia="Calibri" w:hAnsi="Arial" w:cs="Arial"/>
          <w:sz w:val="24"/>
          <w:szCs w:val="24"/>
        </w:rPr>
        <w:t>.</w:t>
      </w:r>
    </w:p>
    <w:p w14:paraId="4E888498" w14:textId="35BB81F6" w:rsidR="00014F4D" w:rsidRPr="00C2671A" w:rsidRDefault="00014F4D" w:rsidP="00C2671A">
      <w:pPr>
        <w:spacing w:before="240" w:line="360" w:lineRule="auto"/>
        <w:jc w:val="both"/>
        <w:rPr>
          <w:rFonts w:ascii="Arial" w:eastAsia="Calibri" w:hAnsi="Arial" w:cs="Arial"/>
          <w:sz w:val="24"/>
          <w:szCs w:val="24"/>
        </w:rPr>
      </w:pPr>
      <w:r w:rsidRPr="00C2671A">
        <w:rPr>
          <w:rFonts w:ascii="Arial" w:eastAsia="Calibri" w:hAnsi="Arial" w:cs="Arial"/>
          <w:sz w:val="24"/>
          <w:szCs w:val="24"/>
        </w:rPr>
        <w:t>En cuanto a cuán estrechamente se alinean los conceptos de los dos autores</w:t>
      </w:r>
      <w:r w:rsidRPr="00C2671A">
        <w:rPr>
          <w:rFonts w:ascii="Arial" w:hAnsi="Arial" w:cs="Arial"/>
        </w:rPr>
        <w:t xml:space="preserve"> </w:t>
      </w:r>
      <w:r w:rsidRPr="00C2671A">
        <w:rPr>
          <w:rFonts w:ascii="Arial" w:eastAsia="Calibri" w:hAnsi="Arial" w:cs="Arial"/>
          <w:sz w:val="24"/>
          <w:szCs w:val="24"/>
        </w:rPr>
        <w:t>Sucasaire</w:t>
      </w:r>
      <w:r w:rsidR="00C2671A">
        <w:rPr>
          <w:rFonts w:ascii="Arial" w:eastAsia="Calibri" w:hAnsi="Arial" w:cs="Arial"/>
          <w:sz w:val="24"/>
          <w:szCs w:val="24"/>
        </w:rPr>
        <w:t xml:space="preserve"> </w:t>
      </w:r>
      <w:r w:rsidRPr="00C2671A">
        <w:rPr>
          <w:rFonts w:ascii="Arial" w:eastAsia="Calibri" w:hAnsi="Arial" w:cs="Arial"/>
          <w:sz w:val="24"/>
          <w:szCs w:val="24"/>
        </w:rPr>
        <w:t>(2022) y Babativ</w:t>
      </w:r>
      <w:r w:rsidR="00C2671A">
        <w:rPr>
          <w:rFonts w:ascii="Arial" w:eastAsia="Calibri" w:hAnsi="Arial" w:cs="Arial"/>
          <w:sz w:val="24"/>
          <w:szCs w:val="24"/>
        </w:rPr>
        <w:t xml:space="preserve">a </w:t>
      </w:r>
      <w:r w:rsidRPr="00C2671A">
        <w:rPr>
          <w:rFonts w:ascii="Arial" w:eastAsia="Calibri" w:hAnsi="Arial" w:cs="Arial"/>
          <w:sz w:val="24"/>
          <w:szCs w:val="24"/>
        </w:rPr>
        <w:t>(2017), es evidente que ambos coinciden en que la investigación implica analizar variables y cómo se relacionan entre sí. En relación a las variables analizadas, ambos autores enfatizan la importancia de definir la población o área de estudio. Sin embargo, también existen diferencias en las opiniones de los autores.</w:t>
      </w:r>
      <w:r w:rsidRPr="00C2671A">
        <w:rPr>
          <w:rFonts w:ascii="Arial" w:hAnsi="Arial" w:cs="Arial"/>
        </w:rPr>
        <w:t xml:space="preserve"> </w:t>
      </w:r>
      <w:r w:rsidRPr="00C2671A">
        <w:rPr>
          <w:rFonts w:ascii="Arial" w:eastAsia="Calibri" w:hAnsi="Arial" w:cs="Arial"/>
          <w:sz w:val="24"/>
          <w:szCs w:val="24"/>
        </w:rPr>
        <w:t>Sucasaire</w:t>
      </w:r>
      <w:r w:rsidR="00C2671A">
        <w:rPr>
          <w:rFonts w:ascii="Arial" w:eastAsia="Calibri" w:hAnsi="Arial" w:cs="Arial"/>
          <w:sz w:val="24"/>
          <w:szCs w:val="24"/>
        </w:rPr>
        <w:t xml:space="preserve"> </w:t>
      </w:r>
      <w:r w:rsidRPr="00C2671A">
        <w:rPr>
          <w:rFonts w:ascii="Arial" w:eastAsia="Calibri" w:hAnsi="Arial" w:cs="Arial"/>
          <w:sz w:val="24"/>
          <w:szCs w:val="24"/>
        </w:rPr>
        <w:t xml:space="preserve">(2022) señala </w:t>
      </w:r>
      <w:r w:rsidR="00C2671A" w:rsidRPr="00C2671A">
        <w:rPr>
          <w:rFonts w:ascii="Arial" w:eastAsia="Calibri" w:hAnsi="Arial" w:cs="Arial"/>
          <w:sz w:val="24"/>
          <w:szCs w:val="24"/>
        </w:rPr>
        <w:t>que,</w:t>
      </w:r>
      <w:r w:rsidRPr="00C2671A">
        <w:rPr>
          <w:rFonts w:ascii="Arial" w:eastAsia="Calibri" w:hAnsi="Arial" w:cs="Arial"/>
          <w:sz w:val="24"/>
          <w:szCs w:val="24"/>
        </w:rPr>
        <w:t xml:space="preserve"> una vez identificadas las variables, la población se define como el conjunto de todas las ubicaciones en las que se analizarán estas variables. En contraste, Babativa Novoa (2017) indica que la selección de la población debe realizarse antes de iniciar un estudio con muestras. Es decir, la autora Babativa Novoa sostiene que población y muestra son factores interrelacionados.</w:t>
      </w:r>
    </w:p>
    <w:p w14:paraId="0ED3C715" w14:textId="77DE23A4" w:rsidR="00EB649C" w:rsidRPr="00EB649C" w:rsidRDefault="00EB649C" w:rsidP="00EB649C">
      <w:pPr>
        <w:pStyle w:val="Descripcin"/>
        <w:keepNext/>
        <w:jc w:val="center"/>
        <w:rPr>
          <w:rFonts w:ascii="Arial" w:hAnsi="Arial" w:cs="Arial"/>
          <w:b/>
          <w:bCs/>
          <w:i w:val="0"/>
          <w:iCs w:val="0"/>
          <w:color w:val="auto"/>
          <w:sz w:val="24"/>
          <w:szCs w:val="24"/>
        </w:rPr>
      </w:pPr>
      <w:bookmarkStart w:id="8" w:name="_Toc181203255"/>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2</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Población en Estudio</w:t>
      </w:r>
      <w:bookmarkEnd w:id="8"/>
    </w:p>
    <w:tbl>
      <w:tblPr>
        <w:tblStyle w:val="Tablaconcuadrcula"/>
        <w:tblpPr w:leftFromText="141" w:rightFromText="141" w:vertAnchor="text" w:horzAnchor="margin" w:tblpY="-32"/>
        <w:tblW w:w="0" w:type="auto"/>
        <w:tblLook w:val="04A0" w:firstRow="1" w:lastRow="0" w:firstColumn="1" w:lastColumn="0" w:noHBand="0" w:noVBand="1"/>
      </w:tblPr>
      <w:tblGrid>
        <w:gridCol w:w="4414"/>
        <w:gridCol w:w="4414"/>
      </w:tblGrid>
      <w:tr w:rsidR="00EB649C" w:rsidRPr="00C2671A" w14:paraId="224165B3" w14:textId="77777777" w:rsidTr="00EB649C">
        <w:tc>
          <w:tcPr>
            <w:tcW w:w="441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BC38898" w14:textId="77777777" w:rsidR="00EB649C" w:rsidRPr="00C2671A" w:rsidRDefault="00EB649C" w:rsidP="00EB649C">
            <w:pPr>
              <w:tabs>
                <w:tab w:val="center" w:pos="2099"/>
              </w:tabs>
              <w:spacing w:after="100" w:afterAutospacing="1" w:line="360" w:lineRule="auto"/>
              <w:jc w:val="center"/>
              <w:rPr>
                <w:rFonts w:ascii="Arial" w:hAnsi="Arial" w:cs="Arial"/>
                <w:b/>
                <w:bCs/>
                <w:sz w:val="24"/>
                <w:szCs w:val="24"/>
              </w:rPr>
            </w:pPr>
            <w:r w:rsidRPr="00C2671A">
              <w:rPr>
                <w:rFonts w:ascii="Arial" w:hAnsi="Arial" w:cs="Arial"/>
                <w:b/>
                <w:bCs/>
                <w:sz w:val="24"/>
                <w:szCs w:val="24"/>
              </w:rPr>
              <w:t>Cargo</w:t>
            </w:r>
          </w:p>
        </w:tc>
        <w:tc>
          <w:tcPr>
            <w:tcW w:w="441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75C1292" w14:textId="77777777" w:rsidR="00EB649C" w:rsidRPr="00C2671A" w:rsidRDefault="00EB649C" w:rsidP="00EB649C">
            <w:pPr>
              <w:spacing w:after="100" w:afterAutospacing="1" w:line="360" w:lineRule="auto"/>
              <w:jc w:val="center"/>
              <w:rPr>
                <w:rFonts w:ascii="Arial" w:hAnsi="Arial" w:cs="Arial"/>
                <w:b/>
                <w:bCs/>
                <w:sz w:val="24"/>
                <w:szCs w:val="24"/>
              </w:rPr>
            </w:pPr>
            <w:r w:rsidRPr="00C2671A">
              <w:rPr>
                <w:rFonts w:ascii="Arial" w:hAnsi="Arial" w:cs="Arial"/>
                <w:b/>
                <w:bCs/>
                <w:sz w:val="24"/>
                <w:szCs w:val="24"/>
              </w:rPr>
              <w:t>Número de empleados</w:t>
            </w:r>
          </w:p>
        </w:tc>
      </w:tr>
      <w:tr w:rsidR="00EB649C" w:rsidRPr="00C2671A" w14:paraId="638DFEB2"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41E744D7"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Gerente regional</w:t>
            </w:r>
          </w:p>
        </w:tc>
        <w:tc>
          <w:tcPr>
            <w:tcW w:w="4414" w:type="dxa"/>
            <w:tcBorders>
              <w:top w:val="single" w:sz="4" w:space="0" w:color="auto"/>
              <w:left w:val="single" w:sz="4" w:space="0" w:color="auto"/>
              <w:bottom w:val="single" w:sz="4" w:space="0" w:color="auto"/>
              <w:right w:val="single" w:sz="4" w:space="0" w:color="auto"/>
            </w:tcBorders>
            <w:vAlign w:val="center"/>
            <w:hideMark/>
          </w:tcPr>
          <w:p w14:paraId="6048CA83"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1</w:t>
            </w:r>
          </w:p>
        </w:tc>
      </w:tr>
      <w:tr w:rsidR="00EB649C" w:rsidRPr="00C2671A" w14:paraId="7EF598C6"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5970DD36"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Asistente administrativo</w:t>
            </w:r>
          </w:p>
        </w:tc>
        <w:tc>
          <w:tcPr>
            <w:tcW w:w="4414" w:type="dxa"/>
            <w:tcBorders>
              <w:top w:val="single" w:sz="4" w:space="0" w:color="auto"/>
              <w:left w:val="single" w:sz="4" w:space="0" w:color="auto"/>
              <w:bottom w:val="single" w:sz="4" w:space="0" w:color="auto"/>
              <w:right w:val="single" w:sz="4" w:space="0" w:color="auto"/>
            </w:tcBorders>
            <w:vAlign w:val="center"/>
            <w:hideMark/>
          </w:tcPr>
          <w:p w14:paraId="59E345B2"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2</w:t>
            </w:r>
          </w:p>
        </w:tc>
      </w:tr>
      <w:tr w:rsidR="00EB649C" w:rsidRPr="00C2671A" w14:paraId="52BD2C70"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2EF2DF57"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Jefe de operaciones</w:t>
            </w:r>
          </w:p>
        </w:tc>
        <w:tc>
          <w:tcPr>
            <w:tcW w:w="4414" w:type="dxa"/>
            <w:tcBorders>
              <w:top w:val="single" w:sz="4" w:space="0" w:color="auto"/>
              <w:left w:val="single" w:sz="4" w:space="0" w:color="auto"/>
              <w:bottom w:val="single" w:sz="4" w:space="0" w:color="auto"/>
              <w:right w:val="single" w:sz="4" w:space="0" w:color="auto"/>
            </w:tcBorders>
            <w:vAlign w:val="center"/>
            <w:hideMark/>
          </w:tcPr>
          <w:p w14:paraId="366EC660"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1</w:t>
            </w:r>
          </w:p>
        </w:tc>
      </w:tr>
      <w:tr w:rsidR="00EB649C" w:rsidRPr="00C2671A" w14:paraId="51EE3DD6"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3E5E9D2E"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Recepcionista</w:t>
            </w:r>
          </w:p>
        </w:tc>
        <w:tc>
          <w:tcPr>
            <w:tcW w:w="4414" w:type="dxa"/>
            <w:tcBorders>
              <w:top w:val="single" w:sz="4" w:space="0" w:color="auto"/>
              <w:left w:val="single" w:sz="4" w:space="0" w:color="auto"/>
              <w:bottom w:val="single" w:sz="4" w:space="0" w:color="auto"/>
              <w:right w:val="single" w:sz="4" w:space="0" w:color="auto"/>
            </w:tcBorders>
            <w:vAlign w:val="center"/>
            <w:hideMark/>
          </w:tcPr>
          <w:p w14:paraId="4EC0B50B"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4</w:t>
            </w:r>
          </w:p>
        </w:tc>
      </w:tr>
      <w:tr w:rsidR="00EB649C" w:rsidRPr="00C2671A" w14:paraId="06F127AC"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3BC72896"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Coordinadores de ruta</w:t>
            </w:r>
          </w:p>
        </w:tc>
        <w:tc>
          <w:tcPr>
            <w:tcW w:w="4414" w:type="dxa"/>
            <w:tcBorders>
              <w:top w:val="single" w:sz="4" w:space="0" w:color="auto"/>
              <w:left w:val="single" w:sz="4" w:space="0" w:color="auto"/>
              <w:bottom w:val="single" w:sz="4" w:space="0" w:color="auto"/>
              <w:right w:val="single" w:sz="4" w:space="0" w:color="auto"/>
            </w:tcBorders>
            <w:vAlign w:val="center"/>
            <w:hideMark/>
          </w:tcPr>
          <w:p w14:paraId="626CE745"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25</w:t>
            </w:r>
          </w:p>
        </w:tc>
      </w:tr>
      <w:tr w:rsidR="00EB649C" w:rsidRPr="00C2671A" w14:paraId="3CB5371E"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6C8BB0A6"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Agentes</w:t>
            </w:r>
          </w:p>
        </w:tc>
        <w:tc>
          <w:tcPr>
            <w:tcW w:w="4414" w:type="dxa"/>
            <w:tcBorders>
              <w:top w:val="single" w:sz="4" w:space="0" w:color="auto"/>
              <w:left w:val="single" w:sz="4" w:space="0" w:color="auto"/>
              <w:bottom w:val="single" w:sz="4" w:space="0" w:color="auto"/>
              <w:right w:val="single" w:sz="4" w:space="0" w:color="auto"/>
            </w:tcBorders>
            <w:vAlign w:val="center"/>
            <w:hideMark/>
          </w:tcPr>
          <w:p w14:paraId="4604AEDD"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72</w:t>
            </w:r>
          </w:p>
        </w:tc>
      </w:tr>
      <w:tr w:rsidR="00EB649C" w:rsidRPr="00C2671A" w14:paraId="21E5BA8F"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0F1043C8"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Mensajeros</w:t>
            </w:r>
          </w:p>
        </w:tc>
        <w:tc>
          <w:tcPr>
            <w:tcW w:w="4414" w:type="dxa"/>
            <w:tcBorders>
              <w:top w:val="single" w:sz="4" w:space="0" w:color="auto"/>
              <w:left w:val="single" w:sz="4" w:space="0" w:color="auto"/>
              <w:bottom w:val="single" w:sz="4" w:space="0" w:color="auto"/>
              <w:right w:val="single" w:sz="4" w:space="0" w:color="auto"/>
            </w:tcBorders>
            <w:vAlign w:val="center"/>
            <w:hideMark/>
          </w:tcPr>
          <w:p w14:paraId="7E0506E0"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15</w:t>
            </w:r>
          </w:p>
        </w:tc>
      </w:tr>
      <w:tr w:rsidR="00EB649C" w:rsidRPr="00C2671A" w14:paraId="77589BE7"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0532CB1B"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Auxiliar de servicios</w:t>
            </w:r>
          </w:p>
        </w:tc>
        <w:tc>
          <w:tcPr>
            <w:tcW w:w="4414" w:type="dxa"/>
            <w:tcBorders>
              <w:top w:val="single" w:sz="4" w:space="0" w:color="auto"/>
              <w:left w:val="single" w:sz="4" w:space="0" w:color="auto"/>
              <w:bottom w:val="single" w:sz="4" w:space="0" w:color="auto"/>
              <w:right w:val="single" w:sz="4" w:space="0" w:color="auto"/>
            </w:tcBorders>
            <w:vAlign w:val="center"/>
            <w:hideMark/>
          </w:tcPr>
          <w:p w14:paraId="08A68568" w14:textId="77777777" w:rsidR="00EB649C" w:rsidRPr="00C2671A" w:rsidRDefault="00EB649C" w:rsidP="00EB649C">
            <w:pPr>
              <w:spacing w:after="100" w:afterAutospacing="1" w:line="360" w:lineRule="auto"/>
              <w:jc w:val="center"/>
              <w:rPr>
                <w:rFonts w:ascii="Arial" w:hAnsi="Arial" w:cs="Arial"/>
                <w:sz w:val="24"/>
                <w:szCs w:val="24"/>
              </w:rPr>
            </w:pPr>
            <w:r w:rsidRPr="00C2671A">
              <w:rPr>
                <w:rFonts w:ascii="Arial" w:hAnsi="Arial" w:cs="Arial"/>
                <w:sz w:val="24"/>
                <w:szCs w:val="24"/>
              </w:rPr>
              <w:t>2</w:t>
            </w:r>
          </w:p>
        </w:tc>
      </w:tr>
      <w:tr w:rsidR="00EB649C" w:rsidRPr="00C2671A" w14:paraId="6860B359" w14:textId="77777777" w:rsidTr="00EB649C">
        <w:tc>
          <w:tcPr>
            <w:tcW w:w="4414" w:type="dxa"/>
            <w:tcBorders>
              <w:top w:val="single" w:sz="4" w:space="0" w:color="auto"/>
              <w:left w:val="single" w:sz="4" w:space="0" w:color="auto"/>
              <w:bottom w:val="single" w:sz="4" w:space="0" w:color="auto"/>
              <w:right w:val="single" w:sz="4" w:space="0" w:color="auto"/>
            </w:tcBorders>
            <w:vAlign w:val="center"/>
            <w:hideMark/>
          </w:tcPr>
          <w:p w14:paraId="1D61E4CE" w14:textId="77777777" w:rsidR="00EB649C" w:rsidRPr="00D30FDE" w:rsidRDefault="00EB649C" w:rsidP="00EB649C">
            <w:pPr>
              <w:spacing w:after="100" w:afterAutospacing="1" w:line="360" w:lineRule="auto"/>
              <w:jc w:val="center"/>
              <w:rPr>
                <w:rFonts w:ascii="Arial" w:hAnsi="Arial" w:cs="Arial"/>
                <w:b/>
                <w:bCs/>
                <w:sz w:val="24"/>
                <w:szCs w:val="24"/>
              </w:rPr>
            </w:pPr>
            <w:r w:rsidRPr="00D30FDE">
              <w:rPr>
                <w:rFonts w:ascii="Arial" w:hAnsi="Arial" w:cs="Arial"/>
                <w:b/>
                <w:bCs/>
                <w:sz w:val="24"/>
                <w:szCs w:val="24"/>
              </w:rPr>
              <w:t>Total</w:t>
            </w:r>
          </w:p>
        </w:tc>
        <w:tc>
          <w:tcPr>
            <w:tcW w:w="4414" w:type="dxa"/>
            <w:tcBorders>
              <w:top w:val="single" w:sz="4" w:space="0" w:color="auto"/>
              <w:left w:val="single" w:sz="4" w:space="0" w:color="auto"/>
              <w:bottom w:val="single" w:sz="4" w:space="0" w:color="auto"/>
              <w:right w:val="single" w:sz="4" w:space="0" w:color="auto"/>
            </w:tcBorders>
            <w:vAlign w:val="center"/>
            <w:hideMark/>
          </w:tcPr>
          <w:p w14:paraId="4F937E4A" w14:textId="77777777" w:rsidR="00EB649C" w:rsidRPr="00D30FDE" w:rsidRDefault="00EB649C" w:rsidP="00EB649C">
            <w:pPr>
              <w:spacing w:after="100" w:afterAutospacing="1" w:line="360" w:lineRule="auto"/>
              <w:jc w:val="center"/>
              <w:rPr>
                <w:rFonts w:ascii="Arial" w:hAnsi="Arial" w:cs="Arial"/>
                <w:b/>
                <w:bCs/>
                <w:sz w:val="24"/>
                <w:szCs w:val="24"/>
              </w:rPr>
            </w:pPr>
            <w:r w:rsidRPr="00D30FDE">
              <w:rPr>
                <w:rFonts w:ascii="Arial" w:hAnsi="Arial" w:cs="Arial"/>
                <w:b/>
                <w:bCs/>
                <w:sz w:val="24"/>
                <w:szCs w:val="24"/>
              </w:rPr>
              <w:t>122</w:t>
            </w:r>
          </w:p>
        </w:tc>
      </w:tr>
    </w:tbl>
    <w:p w14:paraId="0866FE2B" w14:textId="2E2B6018" w:rsidR="00014F4D" w:rsidRPr="00D30FDE" w:rsidRDefault="00014F4D" w:rsidP="00014F4D">
      <w:pPr>
        <w:spacing w:after="100" w:afterAutospacing="1" w:line="360" w:lineRule="auto"/>
        <w:jc w:val="center"/>
        <w:rPr>
          <w:rFonts w:ascii="Arial" w:eastAsia="Calibri" w:hAnsi="Arial" w:cs="Arial"/>
          <w:bCs/>
          <w:sz w:val="24"/>
          <w:szCs w:val="24"/>
        </w:rPr>
      </w:pPr>
      <w:r w:rsidRPr="00D30FDE">
        <w:rPr>
          <w:rFonts w:ascii="Arial" w:eastAsia="Calibri" w:hAnsi="Arial" w:cs="Arial"/>
          <w:b/>
          <w:sz w:val="24"/>
          <w:szCs w:val="24"/>
        </w:rPr>
        <w:t>Fuente:</w:t>
      </w:r>
      <w:r w:rsidR="00C2671A" w:rsidRPr="00D30FDE">
        <w:rPr>
          <w:rFonts w:ascii="Arial" w:eastAsia="Calibri" w:hAnsi="Arial" w:cs="Arial"/>
          <w:b/>
          <w:sz w:val="24"/>
          <w:szCs w:val="24"/>
        </w:rPr>
        <w:t xml:space="preserve"> </w:t>
      </w:r>
      <w:r w:rsidR="00C2671A" w:rsidRPr="00D30FDE">
        <w:rPr>
          <w:rFonts w:ascii="Arial" w:eastAsia="Calibri" w:hAnsi="Arial" w:cs="Arial"/>
          <w:bCs/>
          <w:sz w:val="24"/>
          <w:szCs w:val="24"/>
        </w:rPr>
        <w:t>E</w:t>
      </w:r>
      <w:r w:rsidRPr="00D30FDE">
        <w:rPr>
          <w:rFonts w:ascii="Arial" w:eastAsia="Calibri" w:hAnsi="Arial" w:cs="Arial"/>
          <w:bCs/>
          <w:sz w:val="24"/>
          <w:szCs w:val="24"/>
        </w:rPr>
        <w:t>laboración propia (2024)</w:t>
      </w:r>
    </w:p>
    <w:p w14:paraId="72316181" w14:textId="48A3D57F" w:rsidR="00014F4D" w:rsidRPr="00D30FDE" w:rsidRDefault="00014F4D" w:rsidP="00D30FDE">
      <w:pPr>
        <w:spacing w:line="360" w:lineRule="auto"/>
        <w:jc w:val="both"/>
        <w:rPr>
          <w:rFonts w:ascii="Arial" w:eastAsia="Calibri" w:hAnsi="Arial" w:cs="Arial"/>
          <w:sz w:val="24"/>
          <w:szCs w:val="24"/>
        </w:rPr>
      </w:pPr>
      <w:r w:rsidRPr="00D30FDE">
        <w:rPr>
          <w:rFonts w:ascii="Arial" w:eastAsia="Calibri" w:hAnsi="Arial" w:cs="Arial"/>
          <w:sz w:val="24"/>
          <w:szCs w:val="24"/>
        </w:rPr>
        <w:lastRenderedPageBreak/>
        <w:t>Cabe agregar, que la población y la muestra están relacionadas en el sentido de la estadística y las investigaciones, en efecto la muestra es parte del representante de la población, elegido para participar en la investigación. Esta se usa para sacar conclusiones y generalizar los resultados obtenidos en la muestra para toda la población, considerando las ideas del autor Hernández, et al</w:t>
      </w:r>
      <w:r w:rsidR="00D30FDE">
        <w:rPr>
          <w:rFonts w:ascii="Arial" w:eastAsia="Calibri" w:hAnsi="Arial" w:cs="Arial"/>
          <w:sz w:val="24"/>
          <w:szCs w:val="24"/>
        </w:rPr>
        <w:t>.,</w:t>
      </w:r>
      <w:r w:rsidRPr="00D30FDE">
        <w:rPr>
          <w:rFonts w:ascii="Arial" w:eastAsia="Calibri" w:hAnsi="Arial" w:cs="Arial"/>
          <w:sz w:val="24"/>
          <w:szCs w:val="24"/>
        </w:rPr>
        <w:t xml:space="preserve"> (2017</w:t>
      </w:r>
      <w:r w:rsidR="00D30FDE">
        <w:rPr>
          <w:rFonts w:ascii="Arial" w:eastAsia="Calibri" w:hAnsi="Arial" w:cs="Arial"/>
          <w:sz w:val="24"/>
          <w:szCs w:val="24"/>
        </w:rPr>
        <w:t>, p. 173</w:t>
      </w:r>
      <w:r w:rsidRPr="00D30FDE">
        <w:rPr>
          <w:rFonts w:ascii="Arial" w:eastAsia="Calibri" w:hAnsi="Arial" w:cs="Arial"/>
          <w:sz w:val="24"/>
          <w:szCs w:val="24"/>
        </w:rPr>
        <w:t xml:space="preserve">) el cual dice que </w:t>
      </w:r>
    </w:p>
    <w:p w14:paraId="6B76804E" w14:textId="1976627C" w:rsidR="00014F4D" w:rsidRP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La muestra es un subgrupo de la población de interés sobre el cual se recolectarán datos, y que tiene que definirse y delimitarse de antemano con precisión, además de que debe ser representativo de la población. El investigador pretende que los resultados encontrados en la muestra se generalicen o extrapolen a la población</w:t>
      </w:r>
      <w:r w:rsidR="00D30FDE">
        <w:rPr>
          <w:rFonts w:ascii="Arial" w:eastAsia="Calibri" w:hAnsi="Arial" w:cs="Arial"/>
          <w:sz w:val="24"/>
          <w:szCs w:val="24"/>
        </w:rPr>
        <w:t>.</w:t>
      </w:r>
    </w:p>
    <w:p w14:paraId="3C2526A6" w14:textId="5529565E" w:rsidR="00014F4D" w:rsidRPr="00D30FDE" w:rsidRDefault="00014F4D" w:rsidP="00D30FDE">
      <w:pPr>
        <w:spacing w:before="240" w:line="360" w:lineRule="auto"/>
        <w:jc w:val="both"/>
        <w:rPr>
          <w:rFonts w:ascii="Arial" w:eastAsia="Calibri" w:hAnsi="Arial" w:cs="Arial"/>
          <w:sz w:val="24"/>
          <w:szCs w:val="24"/>
        </w:rPr>
      </w:pPr>
      <w:r w:rsidRPr="00D30FDE">
        <w:rPr>
          <w:rFonts w:ascii="Arial" w:eastAsia="Calibri" w:hAnsi="Arial" w:cs="Arial"/>
          <w:sz w:val="24"/>
          <w:szCs w:val="24"/>
        </w:rPr>
        <w:t xml:space="preserve">Por otro </w:t>
      </w:r>
      <w:r w:rsidR="00D30FDE" w:rsidRPr="00D30FDE">
        <w:rPr>
          <w:rFonts w:ascii="Arial" w:eastAsia="Calibri" w:hAnsi="Arial" w:cs="Arial"/>
          <w:sz w:val="24"/>
          <w:szCs w:val="24"/>
        </w:rPr>
        <w:t>lado,</w:t>
      </w:r>
      <w:r w:rsidRPr="00D30FDE">
        <w:rPr>
          <w:rFonts w:ascii="Arial" w:eastAsia="Calibri" w:hAnsi="Arial" w:cs="Arial"/>
          <w:sz w:val="24"/>
          <w:szCs w:val="24"/>
        </w:rPr>
        <w:t xml:space="preserve"> el autor Arias Gonzáles, et al</w:t>
      </w:r>
      <w:r w:rsidR="00D30FDE">
        <w:rPr>
          <w:rFonts w:ascii="Arial" w:eastAsia="Calibri" w:hAnsi="Arial" w:cs="Arial"/>
          <w:sz w:val="24"/>
          <w:szCs w:val="24"/>
        </w:rPr>
        <w:t>.,</w:t>
      </w:r>
      <w:r w:rsidRPr="00D30FDE">
        <w:rPr>
          <w:rFonts w:ascii="Arial" w:eastAsia="Calibri" w:hAnsi="Arial" w:cs="Arial"/>
          <w:sz w:val="24"/>
          <w:szCs w:val="24"/>
        </w:rPr>
        <w:t xml:space="preserve"> (2021</w:t>
      </w:r>
      <w:r w:rsidR="00D30FDE">
        <w:rPr>
          <w:rFonts w:ascii="Arial" w:eastAsia="Calibri" w:hAnsi="Arial" w:cs="Arial"/>
          <w:sz w:val="24"/>
          <w:szCs w:val="24"/>
        </w:rPr>
        <w:t>, p. 114</w:t>
      </w:r>
      <w:r w:rsidRPr="00D30FDE">
        <w:rPr>
          <w:rFonts w:ascii="Arial" w:eastAsia="Calibri" w:hAnsi="Arial" w:cs="Arial"/>
          <w:sz w:val="24"/>
          <w:szCs w:val="24"/>
        </w:rPr>
        <w:t>) afirma que</w:t>
      </w:r>
    </w:p>
    <w:p w14:paraId="784880F3" w14:textId="296CAAB5" w:rsidR="00014F4D" w:rsidRP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El muestreo es una técnica para estudiar la muestra, como resultado de la aplicación de esta técnica a la población se obtiene un estadígrafo, esta es una cifra que se logra por medio de un cálculo o una operación estadística la cual proporciona una cifra o el número real de los elementos que representan a la población.</w:t>
      </w:r>
    </w:p>
    <w:p w14:paraId="1087D188" w14:textId="2B633007" w:rsidR="00014F4D" w:rsidRPr="00D30FDE" w:rsidRDefault="00014F4D" w:rsidP="00D30FDE">
      <w:pPr>
        <w:spacing w:before="240" w:line="360" w:lineRule="auto"/>
        <w:jc w:val="both"/>
        <w:rPr>
          <w:rFonts w:ascii="Arial" w:eastAsia="Calibri" w:hAnsi="Arial" w:cs="Arial"/>
          <w:sz w:val="24"/>
          <w:szCs w:val="24"/>
        </w:rPr>
      </w:pPr>
      <w:r w:rsidRPr="00D30FDE">
        <w:rPr>
          <w:rFonts w:ascii="Arial" w:eastAsia="Calibri" w:hAnsi="Arial" w:cs="Arial"/>
          <w:sz w:val="24"/>
          <w:szCs w:val="24"/>
        </w:rPr>
        <w:t>Según se ha visto los autores Hernández</w:t>
      </w:r>
      <w:r w:rsidR="00D30FDE">
        <w:rPr>
          <w:rFonts w:ascii="Arial" w:eastAsia="Calibri" w:hAnsi="Arial" w:cs="Arial"/>
          <w:sz w:val="24"/>
          <w:szCs w:val="24"/>
        </w:rPr>
        <w:t xml:space="preserve"> </w:t>
      </w:r>
      <w:r w:rsidRPr="00D30FDE">
        <w:rPr>
          <w:rFonts w:ascii="Arial" w:eastAsia="Calibri" w:hAnsi="Arial" w:cs="Arial"/>
          <w:sz w:val="24"/>
          <w:szCs w:val="24"/>
        </w:rPr>
        <w:t>et al</w:t>
      </w:r>
      <w:r w:rsidR="00D30FDE">
        <w:rPr>
          <w:rFonts w:ascii="Arial" w:eastAsia="Calibri" w:hAnsi="Arial" w:cs="Arial"/>
          <w:sz w:val="24"/>
          <w:szCs w:val="24"/>
        </w:rPr>
        <w:t>.,</w:t>
      </w:r>
      <w:r w:rsidRPr="00D30FDE">
        <w:rPr>
          <w:rFonts w:ascii="Arial" w:eastAsia="Calibri" w:hAnsi="Arial" w:cs="Arial"/>
          <w:sz w:val="24"/>
          <w:szCs w:val="24"/>
        </w:rPr>
        <w:t xml:space="preserve"> (2017) y</w:t>
      </w:r>
      <w:r w:rsidRPr="00D30FDE">
        <w:rPr>
          <w:rFonts w:ascii="Arial" w:hAnsi="Arial" w:cs="Arial"/>
        </w:rPr>
        <w:t xml:space="preserve"> </w:t>
      </w:r>
      <w:r w:rsidRPr="00D30FDE">
        <w:rPr>
          <w:rFonts w:ascii="Arial" w:eastAsia="Calibri" w:hAnsi="Arial" w:cs="Arial"/>
          <w:sz w:val="24"/>
          <w:szCs w:val="24"/>
        </w:rPr>
        <w:t>Arias et al</w:t>
      </w:r>
      <w:r w:rsidR="00D30FDE">
        <w:rPr>
          <w:rFonts w:ascii="Arial" w:eastAsia="Calibri" w:hAnsi="Arial" w:cs="Arial"/>
          <w:sz w:val="24"/>
          <w:szCs w:val="24"/>
        </w:rPr>
        <w:t>.,</w:t>
      </w:r>
      <w:r w:rsidRPr="00D30FDE">
        <w:rPr>
          <w:rFonts w:ascii="Arial" w:eastAsia="Calibri" w:hAnsi="Arial" w:cs="Arial"/>
          <w:sz w:val="24"/>
          <w:szCs w:val="24"/>
        </w:rPr>
        <w:t xml:space="preserve"> (2021)</w:t>
      </w:r>
      <w:r w:rsidR="00D30FDE">
        <w:rPr>
          <w:rFonts w:ascii="Arial" w:eastAsia="Calibri" w:hAnsi="Arial" w:cs="Arial"/>
          <w:sz w:val="24"/>
          <w:szCs w:val="24"/>
        </w:rPr>
        <w:t xml:space="preserve"> </w:t>
      </w:r>
      <w:r w:rsidRPr="00D30FDE">
        <w:rPr>
          <w:rFonts w:ascii="Arial" w:eastAsia="Calibri" w:hAnsi="Arial" w:cs="Arial"/>
          <w:sz w:val="24"/>
          <w:szCs w:val="24"/>
        </w:rPr>
        <w:t>coinciden en que una muestra representa un subconjunto de la población y que debe definirse y describirse con precisión. Ambos también reconocen la importancia de contar con una muestra representativa de la población. Sin embargo, existen algunas diferencias en sus ideas. Hernández et al.</w:t>
      </w:r>
      <w:r w:rsidR="00D30FDE">
        <w:rPr>
          <w:rFonts w:ascii="Arial" w:eastAsia="Calibri" w:hAnsi="Arial" w:cs="Arial"/>
          <w:sz w:val="24"/>
          <w:szCs w:val="24"/>
        </w:rPr>
        <w:t>,</w:t>
      </w:r>
      <w:r w:rsidRPr="00D30FDE">
        <w:rPr>
          <w:rFonts w:ascii="Arial" w:eastAsia="Calibri" w:hAnsi="Arial" w:cs="Arial"/>
          <w:sz w:val="24"/>
          <w:szCs w:val="24"/>
        </w:rPr>
        <w:t xml:space="preserve"> (2017) enfatizan la necesidad de generalizar los resultados de la muestra a toda la población, es decir, los resultados obtenidos en la muestra son aplicables a toda la población. Por otro lado, Arias et al</w:t>
      </w:r>
      <w:r w:rsidR="00D30FDE">
        <w:rPr>
          <w:rFonts w:ascii="Arial" w:eastAsia="Calibri" w:hAnsi="Arial" w:cs="Arial"/>
          <w:sz w:val="24"/>
          <w:szCs w:val="24"/>
        </w:rPr>
        <w:t>.,</w:t>
      </w:r>
      <w:r w:rsidRPr="00D30FDE">
        <w:rPr>
          <w:rFonts w:ascii="Arial" w:eastAsia="Calibri" w:hAnsi="Arial" w:cs="Arial"/>
          <w:sz w:val="24"/>
          <w:szCs w:val="24"/>
        </w:rPr>
        <w:t xml:space="preserve"> (2021) se centra en el uso de la estadística, que es un dígito o número que representa una población y se obtiene mediante cálculos estadísticos.</w:t>
      </w:r>
    </w:p>
    <w:p w14:paraId="457E0D92" w14:textId="4E188119" w:rsidR="00014F4D" w:rsidRPr="00D30FDE" w:rsidRDefault="00014F4D" w:rsidP="00D30FDE">
      <w:pPr>
        <w:spacing w:line="360" w:lineRule="auto"/>
        <w:jc w:val="both"/>
        <w:rPr>
          <w:rFonts w:ascii="Arial" w:eastAsia="Calibri" w:hAnsi="Arial" w:cs="Arial"/>
          <w:sz w:val="24"/>
          <w:szCs w:val="24"/>
        </w:rPr>
      </w:pPr>
      <w:r w:rsidRPr="00D30FDE">
        <w:rPr>
          <w:rFonts w:ascii="Arial" w:eastAsia="Calibri" w:hAnsi="Arial" w:cs="Arial"/>
          <w:sz w:val="24"/>
          <w:szCs w:val="24"/>
        </w:rPr>
        <w:t>En el orden de la ideas es importante el tipo de muestra a utilizar es crucial para garantizar la representación, precisión y validez de los resultados obtenido, además proporciona información importante sobre la población objetivo, citando al autor Torre et al</w:t>
      </w:r>
      <w:r w:rsidR="00D30FDE">
        <w:rPr>
          <w:rFonts w:ascii="Arial" w:eastAsia="Calibri" w:hAnsi="Arial" w:cs="Arial"/>
          <w:sz w:val="24"/>
          <w:szCs w:val="24"/>
        </w:rPr>
        <w:t>.,</w:t>
      </w:r>
      <w:r w:rsidRPr="00D30FDE">
        <w:rPr>
          <w:rFonts w:ascii="Arial" w:eastAsia="Calibri" w:hAnsi="Arial" w:cs="Arial"/>
          <w:sz w:val="24"/>
          <w:szCs w:val="24"/>
        </w:rPr>
        <w:t xml:space="preserve"> (2006) el cual muestra que</w:t>
      </w:r>
    </w:p>
    <w:p w14:paraId="42F0B3C8" w14:textId="77777777" w:rsid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lastRenderedPageBreak/>
        <w:t xml:space="preserve">Se pueden realizar diferentes tipos de muestreo, que quedan clasificados en dos grandes grupos: probabilísticos y no probabilísticos. En el muestreo probabilístico, todos los individuos o elementos de la población tienen la misma probabilidad de ser incluidos en la muestra extraída, asegurándonos la representatividad de la misma y puede clasificarse de la siguiente forma </w:t>
      </w:r>
    </w:p>
    <w:p w14:paraId="71F66857" w14:textId="77777777" w:rsid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 xml:space="preserve">Muestreo aleatorio simple: cuando todos los elementos de la población tienen la misma probabilidad de ser seleccionados en la muestra y esta probabilidad es conocida. Este tipo de muestreo es más recomendable, pero resulta mucho más difícil de llevarse a cabo y, por lo tanto, es más costoso. </w:t>
      </w:r>
    </w:p>
    <w:p w14:paraId="242CDD37" w14:textId="77777777" w:rsid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aleatorio sistemático: El cual es susceptible de ser más preciso que el muestreo aleatorio simple. Se elige un primer elemento del universo y luego se van escogiendo otros elementos igualmente espaciados a partir del primero. Consiste en dividir la población en n estratos, compuestos por las primeras K unidades, las segundas k unidades y así sucesivamente.</w:t>
      </w:r>
    </w:p>
    <w:p w14:paraId="045270A4" w14:textId="4C1386F2" w:rsidR="00014F4D" w:rsidRP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aleatorio por conglomerados: en donde la población está integrada en grupos específicos. El muestreo se hace seleccionando en forma aleatoria algunos conglomerados dentro del conjunto total y procediendo a analizar a la población a partir de aquellos elementos seleccionados.</w:t>
      </w:r>
    </w:p>
    <w:p w14:paraId="506E32B1" w14:textId="263A2FD5" w:rsidR="00014F4D" w:rsidRPr="00D30FDE" w:rsidRDefault="00014F4D" w:rsidP="00D30FDE">
      <w:pPr>
        <w:spacing w:before="240" w:line="360" w:lineRule="auto"/>
        <w:jc w:val="both"/>
        <w:rPr>
          <w:rFonts w:ascii="Arial" w:eastAsia="Calibri" w:hAnsi="Arial" w:cs="Arial"/>
          <w:sz w:val="24"/>
          <w:szCs w:val="24"/>
        </w:rPr>
      </w:pPr>
      <w:r w:rsidRPr="00D30FDE">
        <w:rPr>
          <w:rFonts w:ascii="Arial" w:eastAsia="Calibri" w:hAnsi="Arial" w:cs="Arial"/>
          <w:sz w:val="24"/>
          <w:szCs w:val="24"/>
        </w:rPr>
        <w:t xml:space="preserve">Por otra </w:t>
      </w:r>
      <w:r w:rsidR="00D30FDE" w:rsidRPr="00D30FDE">
        <w:rPr>
          <w:rFonts w:ascii="Arial" w:eastAsia="Calibri" w:hAnsi="Arial" w:cs="Arial"/>
          <w:sz w:val="24"/>
          <w:szCs w:val="24"/>
        </w:rPr>
        <w:t>parte,</w:t>
      </w:r>
      <w:r w:rsidRPr="00D30FDE">
        <w:rPr>
          <w:rFonts w:ascii="Arial" w:eastAsia="Calibri" w:hAnsi="Arial" w:cs="Arial"/>
          <w:sz w:val="24"/>
          <w:szCs w:val="24"/>
        </w:rPr>
        <w:t xml:space="preserve"> este mismo autor Torres</w:t>
      </w:r>
      <w:r w:rsidR="00D30FDE">
        <w:rPr>
          <w:rFonts w:ascii="Arial" w:eastAsia="Calibri" w:hAnsi="Arial" w:cs="Arial"/>
          <w:sz w:val="24"/>
          <w:szCs w:val="24"/>
        </w:rPr>
        <w:t xml:space="preserve"> </w:t>
      </w:r>
      <w:r w:rsidRPr="00D30FDE">
        <w:rPr>
          <w:rFonts w:ascii="Arial" w:eastAsia="Calibri" w:hAnsi="Arial" w:cs="Arial"/>
          <w:sz w:val="24"/>
          <w:szCs w:val="24"/>
        </w:rPr>
        <w:t>et al</w:t>
      </w:r>
      <w:r w:rsidR="00D30FDE">
        <w:rPr>
          <w:rFonts w:ascii="Arial" w:eastAsia="Calibri" w:hAnsi="Arial" w:cs="Arial"/>
          <w:sz w:val="24"/>
          <w:szCs w:val="24"/>
        </w:rPr>
        <w:t>.,</w:t>
      </w:r>
      <w:r w:rsidRPr="00D30FDE">
        <w:rPr>
          <w:rFonts w:ascii="Arial" w:eastAsia="Calibri" w:hAnsi="Arial" w:cs="Arial"/>
          <w:sz w:val="24"/>
          <w:szCs w:val="24"/>
        </w:rPr>
        <w:t xml:space="preserve"> (2006</w:t>
      </w:r>
      <w:r w:rsidR="00D30FDE">
        <w:rPr>
          <w:rFonts w:ascii="Arial" w:eastAsia="Calibri" w:hAnsi="Arial" w:cs="Arial"/>
          <w:sz w:val="24"/>
          <w:szCs w:val="24"/>
        </w:rPr>
        <w:t>, p. 2 -8</w:t>
      </w:r>
      <w:r w:rsidRPr="00D30FDE">
        <w:rPr>
          <w:rFonts w:ascii="Arial" w:eastAsia="Calibri" w:hAnsi="Arial" w:cs="Arial"/>
          <w:sz w:val="24"/>
          <w:szCs w:val="24"/>
        </w:rPr>
        <w:t>) muestra menciona que la muestra no probabilística de la siguiente forma</w:t>
      </w:r>
    </w:p>
    <w:p w14:paraId="2AF8239D" w14:textId="77777777" w:rsid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En el muestreo no probabilístico, por su parte, los elementos de la muestra se seleccionan siguiendo criterios determinados siempre procurando la representatividad de la muestra y se divide de la siguiente forma</w:t>
      </w:r>
    </w:p>
    <w:p w14:paraId="501DBE11" w14:textId="5CF73F56" w:rsid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por cuotas:</w:t>
      </w:r>
      <w:r w:rsidRPr="00D30FDE">
        <w:rPr>
          <w:rFonts w:ascii="Arial" w:hAnsi="Arial" w:cs="Arial"/>
        </w:rPr>
        <w:t xml:space="preserve"> </w:t>
      </w:r>
      <w:r w:rsidRPr="00D30FDE">
        <w:rPr>
          <w:rFonts w:ascii="Arial" w:eastAsia="Calibri" w:hAnsi="Arial" w:cs="Arial"/>
          <w:sz w:val="24"/>
          <w:szCs w:val="24"/>
        </w:rPr>
        <w:t>que presupone un buen conocimiento de los estratos de la población y se selecciona a los elementos o individuos más representativos.</w:t>
      </w:r>
      <w:r w:rsidR="00D30FDE">
        <w:rPr>
          <w:rFonts w:ascii="Arial" w:eastAsia="Calibri" w:hAnsi="Arial" w:cs="Arial"/>
          <w:sz w:val="24"/>
          <w:szCs w:val="24"/>
        </w:rPr>
        <w:t xml:space="preserve"> Además, se encuentra el m</w:t>
      </w:r>
      <w:r w:rsidRPr="00D30FDE">
        <w:rPr>
          <w:rFonts w:ascii="Arial" w:eastAsia="Calibri" w:hAnsi="Arial" w:cs="Arial"/>
          <w:sz w:val="24"/>
          <w:szCs w:val="24"/>
        </w:rPr>
        <w:t>uestreo de opinión o intencional</w:t>
      </w:r>
      <w:r w:rsidR="00D30FDE">
        <w:rPr>
          <w:rFonts w:ascii="Arial" w:eastAsia="Calibri" w:hAnsi="Arial" w:cs="Arial"/>
          <w:sz w:val="24"/>
          <w:szCs w:val="24"/>
        </w:rPr>
        <w:t xml:space="preserve"> </w:t>
      </w:r>
      <w:r w:rsidRPr="00D30FDE">
        <w:rPr>
          <w:rFonts w:ascii="Arial" w:eastAsia="Calibri" w:hAnsi="Arial" w:cs="Arial"/>
          <w:sz w:val="24"/>
          <w:szCs w:val="24"/>
        </w:rPr>
        <w:t>en donde deliberadamente se obtienen muestras de grupos focales.</w:t>
      </w:r>
    </w:p>
    <w:p w14:paraId="3E25373F" w14:textId="704400C7" w:rsidR="00014F4D" w:rsidRPr="00D30FDE" w:rsidRDefault="00D30FDE" w:rsidP="008447A9">
      <w:pPr>
        <w:spacing w:line="240" w:lineRule="auto"/>
        <w:ind w:left="720"/>
        <w:jc w:val="both"/>
        <w:rPr>
          <w:rFonts w:ascii="Arial" w:eastAsia="Calibri" w:hAnsi="Arial" w:cs="Arial"/>
          <w:sz w:val="24"/>
          <w:szCs w:val="24"/>
        </w:rPr>
      </w:pPr>
      <w:r>
        <w:rPr>
          <w:rFonts w:ascii="Arial" w:eastAsia="Calibri" w:hAnsi="Arial" w:cs="Arial"/>
          <w:sz w:val="24"/>
          <w:szCs w:val="24"/>
        </w:rPr>
        <w:t>Por otra parte, el m</w:t>
      </w:r>
      <w:r w:rsidR="00014F4D" w:rsidRPr="00D30FDE">
        <w:rPr>
          <w:rFonts w:ascii="Arial" w:eastAsia="Calibri" w:hAnsi="Arial" w:cs="Arial"/>
          <w:sz w:val="24"/>
          <w:szCs w:val="24"/>
        </w:rPr>
        <w:t>uestreo casual o incidental</w:t>
      </w:r>
      <w:r>
        <w:rPr>
          <w:rFonts w:ascii="Arial" w:eastAsia="Calibri" w:hAnsi="Arial" w:cs="Arial"/>
          <w:sz w:val="24"/>
          <w:szCs w:val="24"/>
        </w:rPr>
        <w:t xml:space="preserve"> se </w:t>
      </w:r>
      <w:r w:rsidRPr="00D30FDE">
        <w:rPr>
          <w:rFonts w:ascii="Arial" w:eastAsia="Calibri" w:hAnsi="Arial" w:cs="Arial"/>
          <w:sz w:val="24"/>
          <w:szCs w:val="24"/>
        </w:rPr>
        <w:t>cuándo</w:t>
      </w:r>
      <w:r w:rsidR="00014F4D" w:rsidRPr="00D30FDE">
        <w:rPr>
          <w:rFonts w:ascii="Arial" w:eastAsia="Calibri" w:hAnsi="Arial" w:cs="Arial"/>
          <w:sz w:val="24"/>
          <w:szCs w:val="24"/>
        </w:rPr>
        <w:t xml:space="preserve"> se selecciona directa a intencionadamente a los elementos de la muestra.</w:t>
      </w:r>
      <w:r w:rsidR="000F71A3">
        <w:rPr>
          <w:rFonts w:ascii="Arial" w:eastAsia="Calibri" w:hAnsi="Arial" w:cs="Arial"/>
          <w:sz w:val="24"/>
          <w:szCs w:val="24"/>
        </w:rPr>
        <w:t xml:space="preserve"> Asimismo, el m</w:t>
      </w:r>
      <w:r w:rsidR="00014F4D" w:rsidRPr="00D30FDE">
        <w:rPr>
          <w:rFonts w:ascii="Arial" w:eastAsia="Calibri" w:hAnsi="Arial" w:cs="Arial"/>
          <w:sz w:val="24"/>
          <w:szCs w:val="24"/>
        </w:rPr>
        <w:t>uestreo bola de nieve</w:t>
      </w:r>
      <w:r w:rsidR="000F71A3">
        <w:rPr>
          <w:rFonts w:ascii="Arial" w:eastAsia="Calibri" w:hAnsi="Arial" w:cs="Arial"/>
          <w:sz w:val="24"/>
          <w:szCs w:val="24"/>
        </w:rPr>
        <w:t xml:space="preserve"> </w:t>
      </w:r>
      <w:r w:rsidR="00014F4D" w:rsidRPr="00D30FDE">
        <w:rPr>
          <w:rFonts w:ascii="Arial" w:eastAsia="Calibri" w:hAnsi="Arial" w:cs="Arial"/>
          <w:sz w:val="24"/>
          <w:szCs w:val="24"/>
        </w:rPr>
        <w:t>en donde algunos elementos seleccionados de la muestra conducen a otros y estos a otros hasta conseguir una muestra adecuada en tamaño.</w:t>
      </w:r>
      <w:r w:rsidR="000F71A3">
        <w:rPr>
          <w:rFonts w:ascii="Arial" w:eastAsia="Calibri" w:hAnsi="Arial" w:cs="Arial"/>
          <w:sz w:val="24"/>
          <w:szCs w:val="24"/>
        </w:rPr>
        <w:t xml:space="preserve"> En último lugar, el m</w:t>
      </w:r>
      <w:r w:rsidR="00014F4D" w:rsidRPr="00D30FDE">
        <w:rPr>
          <w:rFonts w:ascii="Arial" w:eastAsia="Calibri" w:hAnsi="Arial" w:cs="Arial"/>
          <w:sz w:val="24"/>
          <w:szCs w:val="24"/>
        </w:rPr>
        <w:t>uestreo discrecional</w:t>
      </w:r>
      <w:r w:rsidR="000F71A3">
        <w:rPr>
          <w:rFonts w:ascii="Arial" w:eastAsia="Calibri" w:hAnsi="Arial" w:cs="Arial"/>
          <w:sz w:val="24"/>
          <w:szCs w:val="24"/>
        </w:rPr>
        <w:t xml:space="preserve"> </w:t>
      </w:r>
      <w:r w:rsidR="00014F4D" w:rsidRPr="00D30FDE">
        <w:rPr>
          <w:rFonts w:ascii="Arial" w:eastAsia="Calibri" w:hAnsi="Arial" w:cs="Arial"/>
          <w:sz w:val="24"/>
          <w:szCs w:val="24"/>
        </w:rPr>
        <w:t>en donde los elementos de la muestra son seleccionados con el encuestador de acuerdo a criterios que él considera de aporte para el estudio.</w:t>
      </w:r>
    </w:p>
    <w:p w14:paraId="34C53072" w14:textId="524E754A" w:rsidR="00014F4D" w:rsidRPr="00D30FDE" w:rsidRDefault="00014F4D" w:rsidP="000F71A3">
      <w:pPr>
        <w:spacing w:before="240" w:line="360" w:lineRule="auto"/>
        <w:jc w:val="both"/>
        <w:rPr>
          <w:rFonts w:ascii="Arial" w:eastAsia="Calibri" w:hAnsi="Arial" w:cs="Arial"/>
          <w:sz w:val="24"/>
          <w:szCs w:val="24"/>
        </w:rPr>
      </w:pPr>
      <w:r w:rsidRPr="00D30FDE">
        <w:rPr>
          <w:rFonts w:ascii="Arial" w:eastAsia="Calibri" w:hAnsi="Arial" w:cs="Arial"/>
          <w:sz w:val="24"/>
          <w:szCs w:val="24"/>
        </w:rPr>
        <w:t>Por otra parte</w:t>
      </w:r>
      <w:r w:rsidR="000F71A3">
        <w:rPr>
          <w:rFonts w:ascii="Arial" w:eastAsia="Calibri" w:hAnsi="Arial" w:cs="Arial"/>
          <w:sz w:val="24"/>
          <w:szCs w:val="24"/>
        </w:rPr>
        <w:t>,</w:t>
      </w:r>
      <w:r w:rsidRPr="00D30FDE">
        <w:rPr>
          <w:rFonts w:ascii="Arial" w:eastAsia="Calibri" w:hAnsi="Arial" w:cs="Arial"/>
          <w:sz w:val="24"/>
          <w:szCs w:val="24"/>
        </w:rPr>
        <w:t xml:space="preserve"> el autor Hernández et al</w:t>
      </w:r>
      <w:r w:rsidR="000F71A3">
        <w:rPr>
          <w:rFonts w:ascii="Arial" w:eastAsia="Calibri" w:hAnsi="Arial" w:cs="Arial"/>
          <w:sz w:val="24"/>
          <w:szCs w:val="24"/>
        </w:rPr>
        <w:t>.,</w:t>
      </w:r>
      <w:r w:rsidRPr="00D30FDE">
        <w:rPr>
          <w:rFonts w:ascii="Arial" w:eastAsia="Calibri" w:hAnsi="Arial" w:cs="Arial"/>
          <w:sz w:val="24"/>
          <w:szCs w:val="24"/>
        </w:rPr>
        <w:t xml:space="preserve"> (2019</w:t>
      </w:r>
      <w:r w:rsidR="000F71A3">
        <w:rPr>
          <w:rFonts w:ascii="Arial" w:eastAsia="Calibri" w:hAnsi="Arial" w:cs="Arial"/>
          <w:sz w:val="24"/>
          <w:szCs w:val="24"/>
        </w:rPr>
        <w:t xml:space="preserve">, p. </w:t>
      </w:r>
      <w:r w:rsidR="000F71A3" w:rsidRPr="00D30FDE">
        <w:rPr>
          <w:rFonts w:ascii="Arial" w:eastAsia="Calibri" w:hAnsi="Arial" w:cs="Arial"/>
          <w:sz w:val="24"/>
          <w:szCs w:val="24"/>
        </w:rPr>
        <w:t>.(p. 77-79)</w:t>
      </w:r>
      <w:r w:rsidRPr="00D30FDE">
        <w:rPr>
          <w:rFonts w:ascii="Arial" w:eastAsia="Calibri" w:hAnsi="Arial" w:cs="Arial"/>
          <w:sz w:val="24"/>
          <w:szCs w:val="24"/>
        </w:rPr>
        <w:t>) precisa en los siguientes tipos de muestreo</w:t>
      </w:r>
    </w:p>
    <w:p w14:paraId="2DAD998F" w14:textId="77E8C269" w:rsidR="000F71A3"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lastRenderedPageBreak/>
        <w:t>El muestreo se clasifica en dos grandes grupos. Unos son los probabilísticos, basados en el fundamento de equiprobabilidad. Utilizan métodos que buscan que todos los sujetos de una población tengan la misma probabilidad de ser seleccionados para representarla y formar parte de la muestra, generalmente son los más utilizados por que buscan mayor representatividad, este se divide en</w:t>
      </w:r>
      <w:r w:rsidR="000F71A3">
        <w:rPr>
          <w:rFonts w:ascii="Arial" w:eastAsia="Calibri" w:hAnsi="Arial" w:cs="Arial"/>
          <w:sz w:val="24"/>
          <w:szCs w:val="24"/>
        </w:rPr>
        <w:t>:</w:t>
      </w:r>
    </w:p>
    <w:p w14:paraId="37631518" w14:textId="77777777" w:rsidR="000F71A3"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aleatorio simple- Muestreo aleatorio sistemático: Para este tipo de muestreo se debe conocer la población y de igual forma se deben numerar todos los elementos. La primera unidad de análisis se elige por azar.</w:t>
      </w:r>
    </w:p>
    <w:p w14:paraId="52F2816E" w14:textId="77777777" w:rsidR="000F71A3"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aleatorio estratificado: En este método se divide a la población en estratos o subgrupos menores, parecidos internamente respecto a una característica, pero heterogéneos entre ellos, diferenciándolos por una variable que resulte de interés para la investigación.</w:t>
      </w:r>
    </w:p>
    <w:p w14:paraId="3E4124C1" w14:textId="64CACB9F" w:rsidR="00014F4D" w:rsidRP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aleatorio por conglomerados (racimos):</w:t>
      </w:r>
      <w:r w:rsidRPr="00D30FDE">
        <w:rPr>
          <w:rFonts w:ascii="Arial" w:hAnsi="Arial" w:cs="Arial"/>
        </w:rPr>
        <w:t xml:space="preserve"> </w:t>
      </w:r>
      <w:r w:rsidRPr="00D30FDE">
        <w:rPr>
          <w:rFonts w:ascii="Arial" w:eastAsia="Calibri" w:hAnsi="Arial" w:cs="Arial"/>
          <w:sz w:val="24"/>
          <w:szCs w:val="24"/>
        </w:rPr>
        <w:t>El muestreo por conglomerados se usa cuando se tiene población muy grande y dispersa. Este consiste en reunir a los individuos en un grupo que forman un elemento (hospitales, universidades, escuelas), que tienen a la vez unidades de análisis dentro de ellos (pacientes, médicos, enfermeras), posee la característica de ser diferentes al interior del grupo y homogéneos entre sí.</w:t>
      </w:r>
    </w:p>
    <w:p w14:paraId="025ACB8C" w14:textId="3C5C3DAA" w:rsidR="00014F4D" w:rsidRPr="00D30FDE" w:rsidRDefault="00014F4D" w:rsidP="000F71A3">
      <w:pPr>
        <w:spacing w:before="240" w:line="360" w:lineRule="auto"/>
        <w:jc w:val="both"/>
        <w:rPr>
          <w:rFonts w:ascii="Arial" w:eastAsia="Calibri" w:hAnsi="Arial" w:cs="Arial"/>
          <w:sz w:val="24"/>
          <w:szCs w:val="24"/>
        </w:rPr>
      </w:pPr>
      <w:r w:rsidRPr="00D30FDE">
        <w:rPr>
          <w:rFonts w:ascii="Arial" w:eastAsia="Calibri" w:hAnsi="Arial" w:cs="Arial"/>
          <w:sz w:val="24"/>
          <w:szCs w:val="24"/>
        </w:rPr>
        <w:t>En los métodos no probabilísticos se seleccionan cuidadosamente a los sujetos de la población utilizando criterios específicos, buscando hasta donde sea posible representatividad. Aun así, no se utilizan para la inferencia de resultados sobre la población, esta se divide en</w:t>
      </w:r>
    </w:p>
    <w:p w14:paraId="5F1D60C9" w14:textId="77777777" w:rsidR="000F71A3"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por cuotas:</w:t>
      </w:r>
      <w:r w:rsidRPr="00D30FDE">
        <w:rPr>
          <w:rFonts w:ascii="Arial" w:hAnsi="Arial" w:cs="Arial"/>
        </w:rPr>
        <w:t xml:space="preserve"> </w:t>
      </w:r>
      <w:r w:rsidRPr="00D30FDE">
        <w:rPr>
          <w:rFonts w:ascii="Arial" w:eastAsia="Calibri" w:hAnsi="Arial" w:cs="Arial"/>
          <w:sz w:val="24"/>
          <w:szCs w:val="24"/>
        </w:rPr>
        <w:t>Tiene semejanzas con el muestreo aleatorio estratificado, pero no tiene la aleatoriedad en su método. Se basa en formar grupos o estratos de individuos con determinadas características, por ejemplo, sexo, edad u ocupación. Se fijan las cuotas que consisten en el número de individuos que reúnen las condiciones para que de alguna forma representen a la población de la que se originan.</w:t>
      </w:r>
    </w:p>
    <w:p w14:paraId="15EAFAF9" w14:textId="77777777" w:rsidR="000F71A3"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t>Muestreo intencional o de conveniencia:</w:t>
      </w:r>
      <w:r w:rsidRPr="00D30FDE">
        <w:rPr>
          <w:rFonts w:ascii="Arial" w:hAnsi="Arial" w:cs="Arial"/>
        </w:rPr>
        <w:t xml:space="preserve"> </w:t>
      </w:r>
      <w:r w:rsidRPr="00D30FDE">
        <w:rPr>
          <w:rFonts w:ascii="Arial" w:eastAsia="Calibri" w:hAnsi="Arial" w:cs="Arial"/>
          <w:sz w:val="24"/>
          <w:szCs w:val="24"/>
        </w:rPr>
        <w:t>Este método se caracteriza por buscar con mucha dedicación el conseguir muestras representativas cualitativamente, mediante la inclusión de grupos aparentemente típicos. Es decir, cumplen con características de interés del investigador, además de seleccionar intencionalmente a los individuos de la población a los que generalmente se tiene fácil acceso o a través de convocatorias abiertas, en el que las personas acuden voluntariamente para participar en el estudio, hasta alcanzar el número necesario para la muestra.</w:t>
      </w:r>
    </w:p>
    <w:p w14:paraId="25A82CAE" w14:textId="7B4A0A40" w:rsidR="00014F4D" w:rsidRPr="00D30FDE" w:rsidRDefault="00014F4D" w:rsidP="008447A9">
      <w:pPr>
        <w:spacing w:line="240" w:lineRule="auto"/>
        <w:ind w:left="720"/>
        <w:jc w:val="both"/>
        <w:rPr>
          <w:rFonts w:ascii="Arial" w:eastAsia="Calibri" w:hAnsi="Arial" w:cs="Arial"/>
          <w:sz w:val="24"/>
          <w:szCs w:val="24"/>
        </w:rPr>
      </w:pPr>
      <w:r w:rsidRPr="00D30FDE">
        <w:rPr>
          <w:rFonts w:ascii="Arial" w:eastAsia="Calibri" w:hAnsi="Arial" w:cs="Arial"/>
          <w:sz w:val="24"/>
          <w:szCs w:val="24"/>
        </w:rPr>
        <w:lastRenderedPageBreak/>
        <w:t>Muestreo casual o incidental:</w:t>
      </w:r>
      <w:r w:rsidRPr="00D30FDE">
        <w:rPr>
          <w:rFonts w:ascii="Arial" w:hAnsi="Arial" w:cs="Arial"/>
        </w:rPr>
        <w:t xml:space="preserve"> </w:t>
      </w:r>
      <w:r w:rsidRPr="00D30FDE">
        <w:rPr>
          <w:rFonts w:ascii="Arial" w:eastAsia="Calibri" w:hAnsi="Arial" w:cs="Arial"/>
          <w:sz w:val="24"/>
          <w:szCs w:val="24"/>
        </w:rPr>
        <w:t>Se utiliza para estudiar fenómenos raros o inusitados y se realiza mientras el evento o grupo de sujetos está presente hasta completar la muestra. Por ejemplo, en el caso de enfermedades raras a medida los casos van ocurriendo</w:t>
      </w:r>
      <w:r w:rsidR="000F71A3">
        <w:rPr>
          <w:rFonts w:ascii="Arial" w:eastAsia="Calibri" w:hAnsi="Arial" w:cs="Arial"/>
          <w:sz w:val="24"/>
          <w:szCs w:val="24"/>
        </w:rPr>
        <w:t>.</w:t>
      </w:r>
    </w:p>
    <w:p w14:paraId="3FC6DB90" w14:textId="2948F9F7" w:rsidR="00014F4D" w:rsidRPr="00D30FDE" w:rsidRDefault="00014F4D" w:rsidP="000F71A3">
      <w:pPr>
        <w:spacing w:before="240" w:line="360" w:lineRule="auto"/>
        <w:jc w:val="both"/>
        <w:rPr>
          <w:rFonts w:ascii="Arial" w:eastAsia="Calibri" w:hAnsi="Arial" w:cs="Arial"/>
          <w:sz w:val="24"/>
          <w:szCs w:val="24"/>
        </w:rPr>
      </w:pPr>
      <w:r w:rsidRPr="00D30FDE">
        <w:rPr>
          <w:rFonts w:ascii="Arial" w:eastAsia="Calibri" w:hAnsi="Arial" w:cs="Arial"/>
          <w:sz w:val="24"/>
          <w:szCs w:val="24"/>
        </w:rPr>
        <w:t>Las ideas de los autores tienen similitudes entre  Torres</w:t>
      </w:r>
      <w:r w:rsidR="000F71A3">
        <w:rPr>
          <w:rFonts w:ascii="Arial" w:eastAsia="Calibri" w:hAnsi="Arial" w:cs="Arial"/>
          <w:sz w:val="24"/>
          <w:szCs w:val="24"/>
        </w:rPr>
        <w:t xml:space="preserve"> </w:t>
      </w:r>
      <w:r w:rsidRPr="00D30FDE">
        <w:rPr>
          <w:rFonts w:ascii="Arial" w:eastAsia="Calibri" w:hAnsi="Arial" w:cs="Arial"/>
          <w:sz w:val="24"/>
          <w:szCs w:val="24"/>
        </w:rPr>
        <w:t>et al</w:t>
      </w:r>
      <w:r w:rsidR="000F71A3">
        <w:rPr>
          <w:rFonts w:ascii="Arial" w:eastAsia="Calibri" w:hAnsi="Arial" w:cs="Arial"/>
          <w:sz w:val="24"/>
          <w:szCs w:val="24"/>
        </w:rPr>
        <w:t>.,</w:t>
      </w:r>
      <w:r w:rsidRPr="00D30FDE">
        <w:rPr>
          <w:rFonts w:ascii="Arial" w:eastAsia="Calibri" w:hAnsi="Arial" w:cs="Arial"/>
          <w:sz w:val="24"/>
          <w:szCs w:val="24"/>
        </w:rPr>
        <w:t xml:space="preserve"> (2006) y Hernande</w:t>
      </w:r>
      <w:r w:rsidR="000F71A3">
        <w:rPr>
          <w:rFonts w:ascii="Arial" w:eastAsia="Calibri" w:hAnsi="Arial" w:cs="Arial"/>
          <w:sz w:val="24"/>
          <w:szCs w:val="24"/>
        </w:rPr>
        <w:t xml:space="preserve">z </w:t>
      </w:r>
      <w:r w:rsidRPr="00D30FDE">
        <w:rPr>
          <w:rFonts w:ascii="Arial" w:eastAsia="Calibri" w:hAnsi="Arial" w:cs="Arial"/>
          <w:sz w:val="24"/>
          <w:szCs w:val="24"/>
        </w:rPr>
        <w:t>et al</w:t>
      </w:r>
      <w:r w:rsidR="000F71A3">
        <w:rPr>
          <w:rFonts w:ascii="Arial" w:eastAsia="Calibri" w:hAnsi="Arial" w:cs="Arial"/>
          <w:sz w:val="24"/>
          <w:szCs w:val="24"/>
        </w:rPr>
        <w:t>.,</w:t>
      </w:r>
      <w:r w:rsidRPr="00D30FDE">
        <w:rPr>
          <w:rFonts w:ascii="Arial" w:eastAsia="Calibri" w:hAnsi="Arial" w:cs="Arial"/>
          <w:sz w:val="24"/>
          <w:szCs w:val="24"/>
        </w:rPr>
        <w:t xml:space="preserve"> (2019), ambos mencionan la existencia de dos tipos principales de muestras: probabilidad e imposibilidad. Ambos reconocen </w:t>
      </w:r>
      <w:r w:rsidR="000F71A3" w:rsidRPr="00D30FDE">
        <w:rPr>
          <w:rFonts w:ascii="Arial" w:eastAsia="Calibri" w:hAnsi="Arial" w:cs="Arial"/>
          <w:sz w:val="24"/>
          <w:szCs w:val="24"/>
        </w:rPr>
        <w:t>que,</w:t>
      </w:r>
      <w:r w:rsidRPr="00D30FDE">
        <w:rPr>
          <w:rFonts w:ascii="Arial" w:eastAsia="Calibri" w:hAnsi="Arial" w:cs="Arial"/>
          <w:sz w:val="24"/>
          <w:szCs w:val="24"/>
        </w:rPr>
        <w:t xml:space="preserve"> en el muestreo probable, los miembros de la muestra se eligen al azar para garantizar que la muestra sea representativa. Además, ambos enfatizan la importancia de la caracterización de la población y el tamaño de la muestra en el muestreo probable. En cuanto a las diferencias, los autores difieren en la terminología que utilizan para referirse a los dos tipos de muestreo. Torres et al</w:t>
      </w:r>
      <w:r w:rsidR="000F71A3">
        <w:rPr>
          <w:rFonts w:ascii="Arial" w:eastAsia="Calibri" w:hAnsi="Arial" w:cs="Arial"/>
          <w:sz w:val="24"/>
          <w:szCs w:val="24"/>
        </w:rPr>
        <w:t>.,</w:t>
      </w:r>
      <w:r w:rsidRPr="00D30FDE">
        <w:rPr>
          <w:rFonts w:ascii="Arial" w:eastAsia="Calibri" w:hAnsi="Arial" w:cs="Arial"/>
          <w:sz w:val="24"/>
          <w:szCs w:val="24"/>
        </w:rPr>
        <w:t xml:space="preserve"> (2006) utilizan los términos "muestreo probabilístico" y "muestreo no probabilístico", mientras que Hernández</w:t>
      </w:r>
      <w:r w:rsidR="000F71A3">
        <w:rPr>
          <w:rFonts w:ascii="Arial" w:eastAsia="Calibri" w:hAnsi="Arial" w:cs="Arial"/>
          <w:sz w:val="24"/>
          <w:szCs w:val="24"/>
        </w:rPr>
        <w:t xml:space="preserve"> </w:t>
      </w:r>
      <w:r w:rsidRPr="00D30FDE">
        <w:rPr>
          <w:rFonts w:ascii="Arial" w:eastAsia="Calibri" w:hAnsi="Arial" w:cs="Arial"/>
          <w:sz w:val="24"/>
          <w:szCs w:val="24"/>
        </w:rPr>
        <w:t xml:space="preserve"> et al</w:t>
      </w:r>
      <w:r w:rsidR="000F71A3">
        <w:rPr>
          <w:rFonts w:ascii="Arial" w:eastAsia="Calibri" w:hAnsi="Arial" w:cs="Arial"/>
          <w:sz w:val="24"/>
          <w:szCs w:val="24"/>
        </w:rPr>
        <w:t>.,</w:t>
      </w:r>
      <w:r w:rsidRPr="00D30FDE">
        <w:rPr>
          <w:rFonts w:ascii="Arial" w:eastAsia="Calibri" w:hAnsi="Arial" w:cs="Arial"/>
          <w:sz w:val="24"/>
          <w:szCs w:val="24"/>
        </w:rPr>
        <w:t xml:space="preserve"> (2019) utilizan los términos "muestras probabilísticas" y "muestras no probabilísticas". En términos de selección de los elementos de la muestra, Torres et al</w:t>
      </w:r>
      <w:r w:rsidR="000F71A3">
        <w:rPr>
          <w:rFonts w:ascii="Arial" w:eastAsia="Calibri" w:hAnsi="Arial" w:cs="Arial"/>
          <w:sz w:val="24"/>
          <w:szCs w:val="24"/>
        </w:rPr>
        <w:t>.,</w:t>
      </w:r>
      <w:r w:rsidRPr="00D30FDE">
        <w:rPr>
          <w:rFonts w:ascii="Arial" w:eastAsia="Calibri" w:hAnsi="Arial" w:cs="Arial"/>
          <w:sz w:val="24"/>
          <w:szCs w:val="24"/>
        </w:rPr>
        <w:t xml:space="preserve"> (2006) mencionan que en el muestreo no probabilístico se siguen criterios determinados, mientras que Hernández</w:t>
      </w:r>
      <w:r w:rsidR="000F71A3">
        <w:rPr>
          <w:rFonts w:ascii="Arial" w:eastAsia="Calibri" w:hAnsi="Arial" w:cs="Arial"/>
          <w:sz w:val="24"/>
          <w:szCs w:val="24"/>
        </w:rPr>
        <w:t xml:space="preserve"> </w:t>
      </w:r>
      <w:r w:rsidRPr="00D30FDE">
        <w:rPr>
          <w:rFonts w:ascii="Arial" w:eastAsia="Calibri" w:hAnsi="Arial" w:cs="Arial"/>
          <w:sz w:val="24"/>
          <w:szCs w:val="24"/>
        </w:rPr>
        <w:t>et al</w:t>
      </w:r>
      <w:r w:rsidR="000F71A3">
        <w:rPr>
          <w:rFonts w:ascii="Arial" w:eastAsia="Calibri" w:hAnsi="Arial" w:cs="Arial"/>
          <w:sz w:val="24"/>
          <w:szCs w:val="24"/>
        </w:rPr>
        <w:t>.,</w:t>
      </w:r>
      <w:r w:rsidRPr="00D30FDE">
        <w:rPr>
          <w:rFonts w:ascii="Arial" w:eastAsia="Calibri" w:hAnsi="Arial" w:cs="Arial"/>
          <w:sz w:val="24"/>
          <w:szCs w:val="24"/>
        </w:rPr>
        <w:t xml:space="preserve"> (2019) mencionan que la elección de los elementos en el muestreo no probabilístico no depende de la probabilidad, sino de causas relacionadas con la investigación o los propósitos del investigador.</w:t>
      </w:r>
    </w:p>
    <w:p w14:paraId="4AE20C2D" w14:textId="6F82B282" w:rsidR="00014F4D" w:rsidRPr="00D30FDE" w:rsidRDefault="00014F4D" w:rsidP="000F71A3">
      <w:pPr>
        <w:spacing w:before="240" w:line="360" w:lineRule="auto"/>
        <w:jc w:val="both"/>
        <w:rPr>
          <w:rFonts w:ascii="Arial" w:eastAsia="Calibri" w:hAnsi="Arial" w:cs="Arial"/>
          <w:sz w:val="24"/>
          <w:szCs w:val="24"/>
        </w:rPr>
      </w:pPr>
      <w:r w:rsidRPr="00D30FDE">
        <w:rPr>
          <w:rFonts w:ascii="Arial" w:eastAsia="Calibri" w:hAnsi="Arial" w:cs="Arial"/>
          <w:sz w:val="24"/>
          <w:szCs w:val="24"/>
        </w:rPr>
        <w:t xml:space="preserve">En la investigación </w:t>
      </w:r>
      <w:r w:rsidR="000F71A3">
        <w:rPr>
          <w:rFonts w:ascii="Arial" w:eastAsia="Calibri" w:hAnsi="Arial" w:cs="Arial"/>
          <w:sz w:val="24"/>
          <w:szCs w:val="24"/>
        </w:rPr>
        <w:t>e</w:t>
      </w:r>
      <w:r w:rsidRPr="00D30FDE">
        <w:rPr>
          <w:rFonts w:ascii="Arial" w:eastAsia="Calibri" w:hAnsi="Arial" w:cs="Arial"/>
          <w:sz w:val="24"/>
          <w:szCs w:val="24"/>
        </w:rPr>
        <w:t>-commerce como mecanismo de mejora del servicio en empresas de envió en Valledupar se trabajará con la muestra aleatorio opinático ya que esto nos permite obtener una muestra más representativa, justa y precisa, garantizando objetividad en la selección de la población objetivo. Asimismo, este tipo de muestreo correlaciona la realidad de las empresas con la investigación y asegura una recogida de datos mucho más eficiente.</w:t>
      </w:r>
    </w:p>
    <w:p w14:paraId="5CF9E8DF" w14:textId="77777777" w:rsidR="00014F4D" w:rsidRPr="000F71A3" w:rsidRDefault="00014F4D" w:rsidP="000F71A3">
      <w:pPr>
        <w:spacing w:before="240" w:after="100" w:afterAutospacing="1" w:line="480" w:lineRule="auto"/>
        <w:jc w:val="both"/>
        <w:rPr>
          <w:rFonts w:ascii="Arial" w:eastAsia="Calibri" w:hAnsi="Arial" w:cs="Arial"/>
          <w:b/>
          <w:sz w:val="24"/>
          <w:szCs w:val="24"/>
        </w:rPr>
      </w:pPr>
      <w:r w:rsidRPr="000F71A3">
        <w:rPr>
          <w:rFonts w:ascii="Arial" w:eastAsia="Calibri" w:hAnsi="Arial" w:cs="Arial"/>
          <w:b/>
          <w:sz w:val="24"/>
          <w:szCs w:val="24"/>
        </w:rPr>
        <w:t>3.5. TÉCNICAS E INSTRUMENTOS DE RECOLECCIÓN DE DATOS</w:t>
      </w:r>
    </w:p>
    <w:p w14:paraId="7A679AA2" w14:textId="01C6A774" w:rsidR="00014F4D" w:rsidRPr="000F71A3" w:rsidRDefault="00014F4D" w:rsidP="000F71A3">
      <w:pPr>
        <w:spacing w:line="360" w:lineRule="auto"/>
        <w:jc w:val="both"/>
        <w:rPr>
          <w:rFonts w:ascii="Arial" w:eastAsia="Calibri" w:hAnsi="Arial" w:cs="Arial"/>
          <w:sz w:val="24"/>
          <w:szCs w:val="24"/>
        </w:rPr>
      </w:pPr>
      <w:r w:rsidRPr="000F71A3">
        <w:rPr>
          <w:rFonts w:ascii="Arial" w:eastAsia="Calibri" w:hAnsi="Arial" w:cs="Arial"/>
          <w:sz w:val="24"/>
          <w:szCs w:val="24"/>
        </w:rPr>
        <w:lastRenderedPageBreak/>
        <w:t>Son todos aquellos métodos que se utilizan para la recolección de información relevante y confiable para la investigación y se seleccionan en función de los datos que se desea recolectar, citando al autor Useche</w:t>
      </w:r>
      <w:r w:rsidR="000F71A3">
        <w:rPr>
          <w:rFonts w:ascii="Arial" w:eastAsia="Calibri" w:hAnsi="Arial" w:cs="Arial"/>
          <w:sz w:val="24"/>
          <w:szCs w:val="24"/>
        </w:rPr>
        <w:t xml:space="preserve"> </w:t>
      </w:r>
      <w:r w:rsidRPr="000F71A3">
        <w:rPr>
          <w:rFonts w:ascii="Arial" w:eastAsia="Calibri" w:hAnsi="Arial" w:cs="Arial"/>
          <w:sz w:val="24"/>
          <w:szCs w:val="24"/>
        </w:rPr>
        <w:t>et al</w:t>
      </w:r>
      <w:r w:rsidR="000F71A3">
        <w:rPr>
          <w:rFonts w:ascii="Arial" w:eastAsia="Calibri" w:hAnsi="Arial" w:cs="Arial"/>
          <w:sz w:val="24"/>
          <w:szCs w:val="24"/>
        </w:rPr>
        <w:t>.,</w:t>
      </w:r>
      <w:r w:rsidRPr="000F71A3">
        <w:rPr>
          <w:rFonts w:ascii="Arial" w:eastAsia="Calibri" w:hAnsi="Arial" w:cs="Arial"/>
          <w:sz w:val="24"/>
          <w:szCs w:val="24"/>
        </w:rPr>
        <w:t xml:space="preserve"> (2019</w:t>
      </w:r>
      <w:r w:rsidR="000F71A3">
        <w:rPr>
          <w:rFonts w:ascii="Arial" w:eastAsia="Calibri" w:hAnsi="Arial" w:cs="Arial"/>
          <w:sz w:val="24"/>
          <w:szCs w:val="24"/>
        </w:rPr>
        <w:t>, p. 30</w:t>
      </w:r>
      <w:r w:rsidRPr="000F71A3">
        <w:rPr>
          <w:rFonts w:ascii="Arial" w:eastAsia="Calibri" w:hAnsi="Arial" w:cs="Arial"/>
          <w:sz w:val="24"/>
          <w:szCs w:val="24"/>
        </w:rPr>
        <w:t xml:space="preserve">) menciona que </w:t>
      </w:r>
    </w:p>
    <w:p w14:paraId="73A44112" w14:textId="54D8B189" w:rsidR="00014F4D" w:rsidRPr="000F71A3" w:rsidRDefault="00014F4D" w:rsidP="008447A9">
      <w:pPr>
        <w:spacing w:line="240" w:lineRule="auto"/>
        <w:ind w:left="720"/>
        <w:jc w:val="both"/>
        <w:rPr>
          <w:rFonts w:ascii="Arial" w:eastAsia="Calibri" w:hAnsi="Arial" w:cs="Arial"/>
          <w:sz w:val="24"/>
          <w:szCs w:val="24"/>
        </w:rPr>
      </w:pPr>
      <w:r w:rsidRPr="000F71A3">
        <w:rPr>
          <w:rFonts w:ascii="Arial" w:eastAsia="Calibri" w:hAnsi="Arial" w:cs="Arial"/>
          <w:sz w:val="24"/>
          <w:szCs w:val="24"/>
        </w:rPr>
        <w:t>El proceso de medición de una variable requiere la utilización de técnicas tales como: la entrevista, observación, revisión documental, encuesta, sociometría y sesión en profundidad; así como de instrumentos como el cuestionario, test, prueba de conocimiento, guía de entrevista, guía de observación, test sociométrico, entre otros, que permitan al investigador acceder a los datos necesarios para la investigación.</w:t>
      </w:r>
    </w:p>
    <w:p w14:paraId="7F613211" w14:textId="0AF1F757" w:rsidR="00014F4D" w:rsidRPr="000F71A3" w:rsidRDefault="00014F4D" w:rsidP="000F71A3">
      <w:pPr>
        <w:spacing w:before="240" w:line="360" w:lineRule="auto"/>
        <w:jc w:val="both"/>
        <w:rPr>
          <w:rFonts w:ascii="Arial" w:eastAsia="Calibri" w:hAnsi="Arial" w:cs="Arial"/>
          <w:sz w:val="24"/>
          <w:szCs w:val="24"/>
        </w:rPr>
      </w:pPr>
      <w:r w:rsidRPr="000F71A3">
        <w:rPr>
          <w:rFonts w:ascii="Arial" w:eastAsia="Calibri" w:hAnsi="Arial" w:cs="Arial"/>
          <w:sz w:val="24"/>
          <w:szCs w:val="24"/>
        </w:rPr>
        <w:t>Estos mismos autores</w:t>
      </w:r>
      <w:r w:rsidRPr="000F71A3">
        <w:rPr>
          <w:rFonts w:ascii="Arial" w:hAnsi="Arial" w:cs="Arial"/>
        </w:rPr>
        <w:t xml:space="preserve"> </w:t>
      </w:r>
      <w:r w:rsidRPr="000F71A3">
        <w:rPr>
          <w:rFonts w:ascii="Arial" w:eastAsia="Calibri" w:hAnsi="Arial" w:cs="Arial"/>
          <w:sz w:val="24"/>
          <w:szCs w:val="24"/>
        </w:rPr>
        <w:t>Useche</w:t>
      </w:r>
      <w:r w:rsidR="006472E1">
        <w:rPr>
          <w:rFonts w:ascii="Arial" w:eastAsia="Calibri" w:hAnsi="Arial" w:cs="Arial"/>
          <w:sz w:val="24"/>
          <w:szCs w:val="24"/>
        </w:rPr>
        <w:t xml:space="preserve"> </w:t>
      </w:r>
      <w:r w:rsidRPr="000F71A3">
        <w:rPr>
          <w:rFonts w:ascii="Arial" w:eastAsia="Calibri" w:hAnsi="Arial" w:cs="Arial"/>
          <w:sz w:val="24"/>
          <w:szCs w:val="24"/>
        </w:rPr>
        <w:t>et al</w:t>
      </w:r>
      <w:r w:rsidR="006472E1">
        <w:rPr>
          <w:rFonts w:ascii="Arial" w:eastAsia="Calibri" w:hAnsi="Arial" w:cs="Arial"/>
          <w:sz w:val="24"/>
          <w:szCs w:val="24"/>
        </w:rPr>
        <w:t>.,</w:t>
      </w:r>
      <w:r w:rsidRPr="000F71A3">
        <w:rPr>
          <w:rFonts w:ascii="Arial" w:eastAsia="Calibri" w:hAnsi="Arial" w:cs="Arial"/>
          <w:sz w:val="24"/>
          <w:szCs w:val="24"/>
        </w:rPr>
        <w:t xml:space="preserve"> (2019) citan a los siguientes autores</w:t>
      </w:r>
    </w:p>
    <w:p w14:paraId="1456D91B" w14:textId="77777777" w:rsidR="006472E1" w:rsidRDefault="00014F4D" w:rsidP="008447A9">
      <w:pPr>
        <w:spacing w:line="240" w:lineRule="auto"/>
        <w:ind w:left="720"/>
        <w:jc w:val="both"/>
        <w:rPr>
          <w:rFonts w:ascii="Arial" w:eastAsia="Calibri" w:hAnsi="Arial" w:cs="Arial"/>
          <w:sz w:val="24"/>
          <w:szCs w:val="24"/>
        </w:rPr>
      </w:pPr>
      <w:r w:rsidRPr="000F71A3">
        <w:rPr>
          <w:rFonts w:ascii="Arial" w:eastAsia="Calibri" w:hAnsi="Arial" w:cs="Arial"/>
          <w:sz w:val="24"/>
          <w:szCs w:val="24"/>
        </w:rPr>
        <w:t xml:space="preserve">Para Ander (2003), las técnicas que se pueden utilizar en cada caso concreto dependen de una serie de factores, como son: La naturaleza del fenómeno o problema a estudiar. El objetivo de la investigación. Los recursos financieros disponibles. El equipo humano que realizará la investigación. La cooperación que se espera obtener del entorno. </w:t>
      </w:r>
    </w:p>
    <w:p w14:paraId="50F4824C" w14:textId="7F344C0F" w:rsidR="00014F4D" w:rsidRPr="000F71A3" w:rsidRDefault="00014F4D" w:rsidP="008447A9">
      <w:pPr>
        <w:spacing w:line="240" w:lineRule="auto"/>
        <w:ind w:left="720"/>
        <w:jc w:val="both"/>
        <w:rPr>
          <w:rFonts w:ascii="Arial" w:eastAsia="Calibri" w:hAnsi="Arial" w:cs="Arial"/>
          <w:sz w:val="24"/>
          <w:szCs w:val="24"/>
        </w:rPr>
      </w:pPr>
      <w:r w:rsidRPr="000F71A3">
        <w:rPr>
          <w:rFonts w:ascii="Arial" w:eastAsia="Calibri" w:hAnsi="Arial" w:cs="Arial"/>
          <w:sz w:val="24"/>
          <w:szCs w:val="24"/>
        </w:rPr>
        <w:t>Son las clasificaciones de las técnicas e instrumentos de recolección de datos. Ruiz Bolívar (2002) señala que se clasifican de acuerdo con el proceso de evaluación (formales e informales); el propósito (pruebas, test, escalas, cuestionarios, lista de cotejos o guías de observación, guiones de entrevistas y diario de campo); el campo de aplicación (psicométricos, edumétricos y sociométricos); e inclusive la forma de responder, el grado de objetividad de la respuestas, los criterios de la interpretación, la forma de aplicación y el tiempo disponible para responder.</w:t>
      </w:r>
    </w:p>
    <w:p w14:paraId="4F3773C7" w14:textId="6DBE459C" w:rsidR="00014F4D" w:rsidRPr="000F71A3" w:rsidRDefault="00014F4D" w:rsidP="00692B58">
      <w:pPr>
        <w:spacing w:before="240" w:line="360" w:lineRule="auto"/>
        <w:jc w:val="both"/>
        <w:rPr>
          <w:rFonts w:ascii="Arial" w:eastAsia="Calibri" w:hAnsi="Arial" w:cs="Arial"/>
          <w:sz w:val="24"/>
          <w:szCs w:val="24"/>
        </w:rPr>
      </w:pPr>
      <w:r w:rsidRPr="000F71A3">
        <w:rPr>
          <w:rFonts w:ascii="Arial" w:eastAsia="Calibri" w:hAnsi="Arial" w:cs="Arial"/>
          <w:sz w:val="24"/>
          <w:szCs w:val="24"/>
        </w:rPr>
        <w:t xml:space="preserve">El proceso de medición de variables requiere el uso de diversas técnicas e instrumentos de recolección de datos, y que </w:t>
      </w:r>
      <w:r w:rsidR="00692B58" w:rsidRPr="000F71A3">
        <w:rPr>
          <w:rFonts w:ascii="Arial" w:eastAsia="Calibri" w:hAnsi="Arial" w:cs="Arial"/>
          <w:sz w:val="24"/>
          <w:szCs w:val="24"/>
        </w:rPr>
        <w:t>la selección de los mismos depende</w:t>
      </w:r>
      <w:r w:rsidRPr="000F71A3">
        <w:rPr>
          <w:rFonts w:ascii="Arial" w:eastAsia="Calibri" w:hAnsi="Arial" w:cs="Arial"/>
          <w:sz w:val="24"/>
          <w:szCs w:val="24"/>
        </w:rPr>
        <w:t xml:space="preserve"> de los factores como la naturaleza del fenómeno a estudiar, los recursos disponibles y el objetivo de la investigación. También existen diferentes clasificaciones de las técnicas e instrumentos como lo son: Técnica Delphi, técnica grupo nominal, cuestionario, entrevistas, revisión documental, etc.</w:t>
      </w:r>
    </w:p>
    <w:p w14:paraId="1D616ECA" w14:textId="108E202D" w:rsidR="00014F4D" w:rsidRPr="000F71A3" w:rsidRDefault="00014F4D" w:rsidP="00692B58">
      <w:pPr>
        <w:spacing w:line="360" w:lineRule="auto"/>
        <w:jc w:val="both"/>
        <w:rPr>
          <w:rFonts w:ascii="Arial" w:eastAsia="Calibri" w:hAnsi="Arial" w:cs="Arial"/>
          <w:sz w:val="24"/>
          <w:szCs w:val="24"/>
        </w:rPr>
      </w:pPr>
      <w:r w:rsidRPr="000F71A3">
        <w:rPr>
          <w:rFonts w:ascii="Arial" w:eastAsia="Calibri" w:hAnsi="Arial" w:cs="Arial"/>
          <w:sz w:val="24"/>
          <w:szCs w:val="24"/>
        </w:rPr>
        <w:t>Es oportuno mencionar al autor Cisneros et al</w:t>
      </w:r>
      <w:r w:rsidR="00692B58">
        <w:rPr>
          <w:rFonts w:ascii="Arial" w:eastAsia="Calibri" w:hAnsi="Arial" w:cs="Arial"/>
          <w:sz w:val="24"/>
          <w:szCs w:val="24"/>
        </w:rPr>
        <w:t>.,</w:t>
      </w:r>
      <w:r w:rsidRPr="000F71A3">
        <w:rPr>
          <w:rFonts w:ascii="Arial" w:eastAsia="Calibri" w:hAnsi="Arial" w:cs="Arial"/>
          <w:sz w:val="24"/>
          <w:szCs w:val="24"/>
        </w:rPr>
        <w:t xml:space="preserve"> (2022</w:t>
      </w:r>
      <w:r w:rsidR="00692B58">
        <w:rPr>
          <w:rFonts w:ascii="Arial" w:eastAsia="Calibri" w:hAnsi="Arial" w:cs="Arial"/>
          <w:sz w:val="24"/>
          <w:szCs w:val="24"/>
        </w:rPr>
        <w:t>, p. 1172- 1174</w:t>
      </w:r>
      <w:r w:rsidRPr="000F71A3">
        <w:rPr>
          <w:rFonts w:ascii="Arial" w:eastAsia="Calibri" w:hAnsi="Arial" w:cs="Arial"/>
          <w:sz w:val="24"/>
          <w:szCs w:val="24"/>
        </w:rPr>
        <w:t xml:space="preserve">) menciona que </w:t>
      </w:r>
    </w:p>
    <w:p w14:paraId="3DE3F886" w14:textId="11F09D1F" w:rsidR="00014F4D" w:rsidRPr="000F71A3" w:rsidRDefault="00014F4D" w:rsidP="008447A9">
      <w:pPr>
        <w:spacing w:line="240" w:lineRule="auto"/>
        <w:ind w:left="720"/>
        <w:jc w:val="both"/>
        <w:rPr>
          <w:rFonts w:ascii="Arial" w:eastAsia="Calibri" w:hAnsi="Arial" w:cs="Arial"/>
          <w:sz w:val="24"/>
          <w:szCs w:val="24"/>
        </w:rPr>
      </w:pPr>
      <w:r w:rsidRPr="000F71A3">
        <w:rPr>
          <w:rFonts w:ascii="Arial" w:eastAsia="Calibri" w:hAnsi="Arial" w:cs="Arial"/>
          <w:sz w:val="24"/>
          <w:szCs w:val="24"/>
        </w:rPr>
        <w:t xml:space="preserve">Técnica </w:t>
      </w:r>
      <w:r w:rsidR="00692B58">
        <w:rPr>
          <w:rFonts w:ascii="Arial" w:eastAsia="Calibri" w:hAnsi="Arial" w:cs="Arial"/>
          <w:sz w:val="24"/>
          <w:szCs w:val="24"/>
        </w:rPr>
        <w:t>g</w:t>
      </w:r>
      <w:r w:rsidRPr="000F71A3">
        <w:rPr>
          <w:rFonts w:ascii="Arial" w:eastAsia="Calibri" w:hAnsi="Arial" w:cs="Arial"/>
          <w:sz w:val="24"/>
          <w:szCs w:val="24"/>
        </w:rPr>
        <w:t xml:space="preserve">rupo </w:t>
      </w:r>
      <w:r w:rsidR="00692B58">
        <w:rPr>
          <w:rFonts w:ascii="Arial" w:eastAsia="Calibri" w:hAnsi="Arial" w:cs="Arial"/>
          <w:sz w:val="24"/>
          <w:szCs w:val="24"/>
        </w:rPr>
        <w:t>n</w:t>
      </w:r>
      <w:r w:rsidRPr="000F71A3">
        <w:rPr>
          <w:rFonts w:ascii="Arial" w:eastAsia="Calibri" w:hAnsi="Arial" w:cs="Arial"/>
          <w:sz w:val="24"/>
          <w:szCs w:val="24"/>
        </w:rPr>
        <w:t xml:space="preserve">ominal: </w:t>
      </w:r>
      <w:r w:rsidR="00692B58">
        <w:rPr>
          <w:rFonts w:ascii="Arial" w:eastAsia="Calibri" w:hAnsi="Arial" w:cs="Arial"/>
          <w:sz w:val="24"/>
          <w:szCs w:val="24"/>
        </w:rPr>
        <w:t>e</w:t>
      </w:r>
      <w:r w:rsidRPr="000F71A3">
        <w:rPr>
          <w:rFonts w:ascii="Arial" w:eastAsia="Calibri" w:hAnsi="Arial" w:cs="Arial"/>
          <w:sz w:val="24"/>
          <w:szCs w:val="24"/>
        </w:rPr>
        <w:t>sta técnica facilita la generación de ideas y el análisis de problemas, se forma a partir de las mejores respuestas</w:t>
      </w:r>
      <w:r w:rsidR="00692B58">
        <w:rPr>
          <w:rFonts w:ascii="Arial" w:eastAsia="Calibri" w:hAnsi="Arial" w:cs="Arial"/>
          <w:sz w:val="24"/>
          <w:szCs w:val="24"/>
        </w:rPr>
        <w:t xml:space="preserve"> </w:t>
      </w:r>
      <w:r w:rsidRPr="000F71A3">
        <w:rPr>
          <w:rFonts w:ascii="Arial" w:eastAsia="Calibri" w:hAnsi="Arial" w:cs="Arial"/>
          <w:sz w:val="24"/>
          <w:szCs w:val="24"/>
        </w:rPr>
        <w:t xml:space="preserve">individuales recogidas por el investigador sin interacción social; además resulta de mucha utilidad en situaciones en las que las opiniones individuales </w:t>
      </w:r>
      <w:r w:rsidRPr="000F71A3">
        <w:rPr>
          <w:rFonts w:ascii="Arial" w:eastAsia="Calibri" w:hAnsi="Arial" w:cs="Arial"/>
          <w:sz w:val="24"/>
          <w:szCs w:val="24"/>
        </w:rPr>
        <w:lastRenderedPageBreak/>
        <w:t>deben combinarse para tomar decisiones que no</w:t>
      </w:r>
      <w:r w:rsidR="00692B58">
        <w:rPr>
          <w:rFonts w:ascii="Arial" w:eastAsia="Calibri" w:hAnsi="Arial" w:cs="Arial"/>
          <w:sz w:val="24"/>
          <w:szCs w:val="24"/>
        </w:rPr>
        <w:t xml:space="preserve"> </w:t>
      </w:r>
      <w:r w:rsidRPr="000F71A3">
        <w:rPr>
          <w:rFonts w:ascii="Arial" w:eastAsia="Calibri" w:hAnsi="Arial" w:cs="Arial"/>
          <w:sz w:val="24"/>
          <w:szCs w:val="24"/>
        </w:rPr>
        <w:t>pueden</w:t>
      </w:r>
      <w:r w:rsidR="00692B58">
        <w:rPr>
          <w:rFonts w:ascii="Arial" w:eastAsia="Calibri" w:hAnsi="Arial" w:cs="Arial"/>
          <w:sz w:val="24"/>
          <w:szCs w:val="24"/>
        </w:rPr>
        <w:t xml:space="preserve"> </w:t>
      </w:r>
      <w:r w:rsidRPr="000F71A3">
        <w:rPr>
          <w:rFonts w:ascii="Arial" w:eastAsia="Calibri" w:hAnsi="Arial" w:cs="Arial"/>
          <w:sz w:val="24"/>
          <w:szCs w:val="24"/>
        </w:rPr>
        <w:t>o no</w:t>
      </w:r>
      <w:r w:rsidR="00692B58">
        <w:rPr>
          <w:rFonts w:ascii="Arial" w:eastAsia="Calibri" w:hAnsi="Arial" w:cs="Arial"/>
          <w:sz w:val="24"/>
          <w:szCs w:val="24"/>
        </w:rPr>
        <w:t xml:space="preserve"> </w:t>
      </w:r>
      <w:r w:rsidRPr="000F71A3">
        <w:rPr>
          <w:rFonts w:ascii="Arial" w:eastAsia="Calibri" w:hAnsi="Arial" w:cs="Arial"/>
          <w:sz w:val="24"/>
          <w:szCs w:val="24"/>
        </w:rPr>
        <w:t>deben generarse unilateralmente; permite identificar y priorizar problemas, causas o soluciones a través de consenso en grupos o</w:t>
      </w:r>
      <w:r w:rsidR="00692B58">
        <w:rPr>
          <w:rFonts w:ascii="Arial" w:eastAsia="Calibri" w:hAnsi="Arial" w:cs="Arial"/>
          <w:sz w:val="24"/>
          <w:szCs w:val="24"/>
        </w:rPr>
        <w:t xml:space="preserve"> </w:t>
      </w:r>
      <w:r w:rsidRPr="000F71A3">
        <w:rPr>
          <w:rFonts w:ascii="Arial" w:eastAsia="Calibri" w:hAnsi="Arial" w:cs="Arial"/>
          <w:sz w:val="24"/>
          <w:szCs w:val="24"/>
        </w:rPr>
        <w:t>equipos de trabajo.</w:t>
      </w:r>
    </w:p>
    <w:p w14:paraId="6DC20EE9" w14:textId="77777777" w:rsidR="00014F4D" w:rsidRPr="000F71A3" w:rsidRDefault="00014F4D" w:rsidP="00016295">
      <w:pPr>
        <w:spacing w:before="240" w:line="360" w:lineRule="auto"/>
        <w:jc w:val="both"/>
        <w:rPr>
          <w:rFonts w:ascii="Arial" w:eastAsia="Calibri" w:hAnsi="Arial" w:cs="Arial"/>
          <w:sz w:val="24"/>
          <w:szCs w:val="24"/>
        </w:rPr>
      </w:pPr>
      <w:r w:rsidRPr="000F71A3">
        <w:rPr>
          <w:rFonts w:ascii="Arial" w:eastAsia="Calibri" w:hAnsi="Arial" w:cs="Arial"/>
          <w:sz w:val="24"/>
          <w:szCs w:val="24"/>
        </w:rPr>
        <w:t>De acuerdo con los razonamientos que se han venido realizando, cabe mencionar la técnica Delphi,</w:t>
      </w:r>
    </w:p>
    <w:p w14:paraId="48C2DF81" w14:textId="5CEC5D76" w:rsidR="00014F4D" w:rsidRPr="000F71A3" w:rsidRDefault="00014F4D" w:rsidP="008447A9">
      <w:pPr>
        <w:spacing w:line="240" w:lineRule="auto"/>
        <w:ind w:left="720"/>
        <w:jc w:val="both"/>
        <w:rPr>
          <w:rFonts w:ascii="Arial" w:eastAsia="Calibri" w:hAnsi="Arial" w:cs="Arial"/>
          <w:sz w:val="24"/>
          <w:szCs w:val="24"/>
        </w:rPr>
      </w:pPr>
      <w:r w:rsidRPr="000F71A3">
        <w:rPr>
          <w:rFonts w:ascii="Arial" w:eastAsia="Calibri" w:hAnsi="Arial" w:cs="Arial"/>
          <w:sz w:val="24"/>
          <w:szCs w:val="24"/>
        </w:rPr>
        <w:t>Es una técnica de recolección de información que se puede utilizar como un valioso instrumento de análisis y comprensión de realidades complejas. El método comprende tres características que aseguran su viabilidad, estas son: “el anonimato, la retroalimentación de sus respuestas y la recogida estadística de sus predicciones”</w:t>
      </w:r>
      <w:r w:rsidR="00016295">
        <w:rPr>
          <w:rFonts w:ascii="Arial" w:eastAsia="Calibri" w:hAnsi="Arial" w:cs="Arial"/>
          <w:sz w:val="24"/>
          <w:szCs w:val="24"/>
        </w:rPr>
        <w:t xml:space="preserve"> </w:t>
      </w:r>
      <w:r w:rsidRPr="000F71A3">
        <w:rPr>
          <w:rFonts w:ascii="Arial" w:eastAsia="Calibri" w:hAnsi="Arial" w:cs="Arial"/>
          <w:sz w:val="24"/>
          <w:szCs w:val="24"/>
        </w:rPr>
        <w:t>(Bericat y Echavarren, 2008, p. 17).</w:t>
      </w:r>
    </w:p>
    <w:p w14:paraId="77053033" w14:textId="2E4C3401" w:rsidR="00014F4D" w:rsidRPr="000F71A3" w:rsidRDefault="00014F4D" w:rsidP="00016295">
      <w:pPr>
        <w:spacing w:before="240" w:line="360" w:lineRule="auto"/>
        <w:jc w:val="both"/>
        <w:rPr>
          <w:rFonts w:ascii="Arial" w:eastAsia="Calibri" w:hAnsi="Arial" w:cs="Arial"/>
          <w:sz w:val="24"/>
          <w:szCs w:val="24"/>
        </w:rPr>
      </w:pPr>
      <w:r w:rsidRPr="000F71A3">
        <w:rPr>
          <w:rFonts w:ascii="Arial" w:eastAsia="Calibri" w:hAnsi="Arial" w:cs="Arial"/>
          <w:sz w:val="24"/>
          <w:szCs w:val="24"/>
        </w:rPr>
        <w:t>Por otro lado, el autor Cabero (2014, pag. 7-8) destaca que la técnica Delphi se caracteriza por ser,</w:t>
      </w:r>
    </w:p>
    <w:p w14:paraId="1D171AA7" w14:textId="5F834460" w:rsidR="00014F4D" w:rsidRPr="000F71A3" w:rsidRDefault="00014F4D" w:rsidP="008447A9">
      <w:pPr>
        <w:spacing w:line="240" w:lineRule="auto"/>
        <w:ind w:left="720"/>
        <w:jc w:val="both"/>
        <w:rPr>
          <w:rFonts w:ascii="Arial" w:eastAsia="Calibri" w:hAnsi="Arial" w:cs="Arial"/>
          <w:sz w:val="24"/>
          <w:szCs w:val="24"/>
        </w:rPr>
      </w:pPr>
      <w:r w:rsidRPr="000F71A3">
        <w:rPr>
          <w:rFonts w:ascii="Arial" w:eastAsia="Calibri" w:hAnsi="Arial" w:cs="Arial"/>
          <w:sz w:val="24"/>
          <w:szCs w:val="24"/>
        </w:rPr>
        <w:t>Flexible en su diseño y adaptarse a las diversas necesidades de los investigadores, se emplea la estadística para no discriminar información y se concluye una vez que se ha alcanzado el consenso y/o disenso que satisfaga la comprensión del objeto de estudio. La implementación se lleva a cabo mediante cinco fases:</w:t>
      </w:r>
    </w:p>
    <w:p w14:paraId="35DDCE79" w14:textId="7FAE43B3" w:rsidR="00014F4D" w:rsidRPr="000F71A3" w:rsidRDefault="00014F4D" w:rsidP="008447A9">
      <w:pPr>
        <w:spacing w:line="240" w:lineRule="auto"/>
        <w:ind w:left="720"/>
        <w:jc w:val="both"/>
        <w:rPr>
          <w:rFonts w:ascii="Arial" w:eastAsia="Calibri" w:hAnsi="Arial" w:cs="Arial"/>
          <w:sz w:val="24"/>
          <w:szCs w:val="24"/>
        </w:rPr>
      </w:pPr>
      <w:r w:rsidRPr="000F71A3">
        <w:rPr>
          <w:rFonts w:ascii="Arial" w:eastAsia="Calibri" w:hAnsi="Arial" w:cs="Arial"/>
          <w:sz w:val="24"/>
          <w:szCs w:val="24"/>
        </w:rPr>
        <w:t xml:space="preserve">Fase 1: </w:t>
      </w:r>
      <w:r w:rsidR="00016295">
        <w:rPr>
          <w:rFonts w:ascii="Arial" w:eastAsia="Calibri" w:hAnsi="Arial" w:cs="Arial"/>
          <w:sz w:val="24"/>
          <w:szCs w:val="24"/>
        </w:rPr>
        <w:t>f</w:t>
      </w:r>
      <w:r w:rsidRPr="000F71A3">
        <w:rPr>
          <w:rFonts w:ascii="Arial" w:eastAsia="Calibri" w:hAnsi="Arial" w:cs="Arial"/>
          <w:sz w:val="24"/>
          <w:szCs w:val="24"/>
        </w:rPr>
        <w:t>ormulación del problema, identificación del objetivo para el cual se lleva a cabo el estudio, formulación de las preguntas que se le realizarán a los expertos, y determinación del número de vueltas que se llevarán a cabo. Las preguntas deben ser precisas, cuantificables, e independientes</w:t>
      </w:r>
      <w:r w:rsidR="00016295">
        <w:rPr>
          <w:rFonts w:ascii="Arial" w:eastAsia="Calibri" w:hAnsi="Arial" w:cs="Arial"/>
          <w:sz w:val="24"/>
          <w:szCs w:val="24"/>
        </w:rPr>
        <w:t>, f</w:t>
      </w:r>
      <w:r w:rsidRPr="000F71A3">
        <w:rPr>
          <w:rFonts w:ascii="Arial" w:eastAsia="Calibri" w:hAnsi="Arial" w:cs="Arial"/>
          <w:sz w:val="24"/>
          <w:szCs w:val="24"/>
        </w:rPr>
        <w:t xml:space="preserve">ase 2: </w:t>
      </w:r>
      <w:r w:rsidR="00016295">
        <w:rPr>
          <w:rFonts w:ascii="Arial" w:eastAsia="Calibri" w:hAnsi="Arial" w:cs="Arial"/>
          <w:sz w:val="24"/>
          <w:szCs w:val="24"/>
        </w:rPr>
        <w:t>d</w:t>
      </w:r>
      <w:r w:rsidRPr="000F71A3">
        <w:rPr>
          <w:rFonts w:ascii="Arial" w:eastAsia="Calibri" w:hAnsi="Arial" w:cs="Arial"/>
          <w:sz w:val="24"/>
          <w:szCs w:val="24"/>
        </w:rPr>
        <w:t xml:space="preserve">eterminación de los criterios para la selección de los expertos. Fase 3: </w:t>
      </w:r>
      <w:r w:rsidR="00016295">
        <w:rPr>
          <w:rFonts w:ascii="Arial" w:eastAsia="Calibri" w:hAnsi="Arial" w:cs="Arial"/>
          <w:sz w:val="24"/>
          <w:szCs w:val="24"/>
        </w:rPr>
        <w:t>e</w:t>
      </w:r>
      <w:r w:rsidRPr="000F71A3">
        <w:rPr>
          <w:rFonts w:ascii="Arial" w:eastAsia="Calibri" w:hAnsi="Arial" w:cs="Arial"/>
          <w:sz w:val="24"/>
          <w:szCs w:val="24"/>
        </w:rPr>
        <w:t>lección de los expertos</w:t>
      </w:r>
      <w:r w:rsidR="00016295">
        <w:rPr>
          <w:rFonts w:ascii="Arial" w:eastAsia="Calibri" w:hAnsi="Arial" w:cs="Arial"/>
          <w:sz w:val="24"/>
          <w:szCs w:val="24"/>
        </w:rPr>
        <w:t>, f</w:t>
      </w:r>
      <w:r w:rsidRPr="000F71A3">
        <w:rPr>
          <w:rFonts w:ascii="Arial" w:eastAsia="Calibri" w:hAnsi="Arial" w:cs="Arial"/>
          <w:sz w:val="24"/>
          <w:szCs w:val="24"/>
        </w:rPr>
        <w:t xml:space="preserve">ase 4: </w:t>
      </w:r>
      <w:r w:rsidR="00016295">
        <w:rPr>
          <w:rFonts w:ascii="Arial" w:eastAsia="Calibri" w:hAnsi="Arial" w:cs="Arial"/>
          <w:sz w:val="24"/>
          <w:szCs w:val="24"/>
        </w:rPr>
        <w:t>d</w:t>
      </w:r>
      <w:r w:rsidRPr="000F71A3">
        <w:rPr>
          <w:rFonts w:ascii="Arial" w:eastAsia="Calibri" w:hAnsi="Arial" w:cs="Arial"/>
          <w:sz w:val="24"/>
          <w:szCs w:val="24"/>
        </w:rPr>
        <w:t>esarrollo práctico-realización de las diferentes vueltas</w:t>
      </w:r>
      <w:r w:rsidR="00016295">
        <w:rPr>
          <w:rFonts w:ascii="Arial" w:eastAsia="Calibri" w:hAnsi="Arial" w:cs="Arial"/>
          <w:sz w:val="24"/>
          <w:szCs w:val="24"/>
        </w:rPr>
        <w:t xml:space="preserve"> y f</w:t>
      </w:r>
      <w:r w:rsidRPr="000F71A3">
        <w:rPr>
          <w:rFonts w:ascii="Arial" w:eastAsia="Calibri" w:hAnsi="Arial" w:cs="Arial"/>
          <w:sz w:val="24"/>
          <w:szCs w:val="24"/>
        </w:rPr>
        <w:t xml:space="preserve">ase 5: Explotación de resultados, y elaboración del informe </w:t>
      </w:r>
    </w:p>
    <w:p w14:paraId="1946D086" w14:textId="77777777" w:rsidR="00014F4D" w:rsidRPr="000F71A3" w:rsidRDefault="00014F4D" w:rsidP="008B5ABC">
      <w:pPr>
        <w:spacing w:before="240" w:line="360" w:lineRule="auto"/>
        <w:jc w:val="both"/>
        <w:rPr>
          <w:rFonts w:ascii="Arial" w:eastAsia="Calibri" w:hAnsi="Arial" w:cs="Arial"/>
          <w:sz w:val="24"/>
          <w:szCs w:val="24"/>
        </w:rPr>
      </w:pPr>
      <w:r w:rsidRPr="000F71A3">
        <w:rPr>
          <w:rFonts w:ascii="Arial" w:eastAsia="Calibri" w:hAnsi="Arial" w:cs="Arial"/>
          <w:sz w:val="24"/>
          <w:szCs w:val="24"/>
        </w:rPr>
        <w:t xml:space="preserve">En cuanto a la opinión de ambos autores Bericat y Echavarren (2008) &amp; Cabero e Infante (2014), están de acuerdo en que es una valiosa herramienta de análisis y comprensión de realidades complejas. Ambos destacan características importantes de la técnica, como el anonimato de los participantes, la retroalimentación de respuestas y la recogida estadística de predicciones. Sin embargo, la forma en que cada autor describe la técnica Delphi es distinta, Bericat y Echavarren (2008) no mencionan las fases específicas de implementación de la técnica Delphi, mientras que Cabero e Infante (2014) detallan cinco fases específicas para llevar a cabo el método. Cabero e Infante (2014) también destacan la flexibilidad en el diseño de la </w:t>
      </w:r>
      <w:r w:rsidRPr="000F71A3">
        <w:rPr>
          <w:rFonts w:ascii="Arial" w:eastAsia="Calibri" w:hAnsi="Arial" w:cs="Arial"/>
          <w:sz w:val="24"/>
          <w:szCs w:val="24"/>
        </w:rPr>
        <w:lastRenderedPageBreak/>
        <w:t>técnica Delphi y su adaptabilidad a las necesidades de los investigadores. Además, mencionan que la técnica Delphi utiliza la estadística para no discriminar información y que se concluye una vez que se ha alcanzado el consenso o disenso necesario para comprender el objeto de estudio.</w:t>
      </w:r>
    </w:p>
    <w:p w14:paraId="4CBA72FB" w14:textId="01743F97" w:rsidR="00014F4D" w:rsidRPr="000F71A3" w:rsidRDefault="00014F4D" w:rsidP="008B5ABC">
      <w:pPr>
        <w:spacing w:before="240" w:line="360" w:lineRule="auto"/>
        <w:jc w:val="both"/>
        <w:rPr>
          <w:rFonts w:ascii="Arial" w:eastAsia="Calibri" w:hAnsi="Arial" w:cs="Arial"/>
          <w:sz w:val="24"/>
          <w:szCs w:val="24"/>
        </w:rPr>
      </w:pPr>
      <w:r w:rsidRPr="000F71A3">
        <w:rPr>
          <w:rFonts w:ascii="Arial" w:eastAsia="Calibri" w:hAnsi="Arial" w:cs="Arial"/>
          <w:sz w:val="24"/>
          <w:szCs w:val="24"/>
        </w:rPr>
        <w:t>Resulta oportuno, mencionar que la entrevista es una técnica utilizada para obtener información de forma directa de las personas involucradas en el tema de estudio, citando al autor Balestrini</w:t>
      </w:r>
      <w:r w:rsidR="008B5ABC">
        <w:rPr>
          <w:rFonts w:ascii="Arial" w:eastAsia="Calibri" w:hAnsi="Arial" w:cs="Arial"/>
          <w:sz w:val="24"/>
          <w:szCs w:val="24"/>
        </w:rPr>
        <w:t xml:space="preserve"> (</w:t>
      </w:r>
      <w:r w:rsidRPr="000F71A3">
        <w:rPr>
          <w:rFonts w:ascii="Arial" w:eastAsia="Calibri" w:hAnsi="Arial" w:cs="Arial"/>
          <w:sz w:val="24"/>
          <w:szCs w:val="24"/>
        </w:rPr>
        <w:t>2020</w:t>
      </w:r>
      <w:r w:rsidR="008B5ABC">
        <w:rPr>
          <w:rFonts w:ascii="Arial" w:eastAsia="Calibri" w:hAnsi="Arial" w:cs="Arial"/>
          <w:sz w:val="24"/>
          <w:szCs w:val="24"/>
        </w:rPr>
        <w:t xml:space="preserve"> como se citó en </w:t>
      </w:r>
      <w:r w:rsidRPr="000F71A3">
        <w:rPr>
          <w:rFonts w:ascii="Arial" w:eastAsia="Calibri" w:hAnsi="Arial" w:cs="Arial"/>
          <w:sz w:val="24"/>
          <w:szCs w:val="24"/>
        </w:rPr>
        <w:t>Hurtado 2002)</w:t>
      </w:r>
      <w:r w:rsidR="008B5ABC">
        <w:rPr>
          <w:rFonts w:ascii="Arial" w:eastAsia="Calibri" w:hAnsi="Arial" w:cs="Arial"/>
          <w:sz w:val="24"/>
          <w:szCs w:val="24"/>
        </w:rPr>
        <w:t xml:space="preserve"> afirma </w:t>
      </w:r>
      <w:r w:rsidRPr="000F71A3">
        <w:rPr>
          <w:rFonts w:ascii="Arial" w:eastAsia="Calibri" w:hAnsi="Arial" w:cs="Arial"/>
          <w:sz w:val="24"/>
          <w:szCs w:val="24"/>
        </w:rPr>
        <w:t>que “las entrevistas son técnicas basadas en la interacción personal, y se utilizan cuando la información requerida por el investigador es conocida por otras personas, o cuando lo que se investiga forma parte de la experiencia de esas personas” (p.</w:t>
      </w:r>
      <w:r w:rsidR="008B5ABC">
        <w:rPr>
          <w:rFonts w:ascii="Arial" w:eastAsia="Calibri" w:hAnsi="Arial" w:cs="Arial"/>
          <w:sz w:val="24"/>
          <w:szCs w:val="24"/>
        </w:rPr>
        <w:t xml:space="preserve"> </w:t>
      </w:r>
      <w:r w:rsidRPr="000F71A3">
        <w:rPr>
          <w:rFonts w:ascii="Arial" w:eastAsia="Calibri" w:hAnsi="Arial" w:cs="Arial"/>
          <w:sz w:val="24"/>
          <w:szCs w:val="24"/>
        </w:rPr>
        <w:t xml:space="preserve">55). </w:t>
      </w:r>
    </w:p>
    <w:p w14:paraId="27D9D9E8" w14:textId="339B9FC9" w:rsidR="00014F4D" w:rsidRPr="000F71A3" w:rsidRDefault="00014F4D" w:rsidP="008B5ABC">
      <w:pPr>
        <w:spacing w:line="360" w:lineRule="auto"/>
        <w:jc w:val="both"/>
        <w:rPr>
          <w:rFonts w:ascii="Arial" w:eastAsia="Calibri" w:hAnsi="Arial" w:cs="Arial"/>
          <w:sz w:val="24"/>
          <w:szCs w:val="24"/>
        </w:rPr>
      </w:pPr>
      <w:r w:rsidRPr="000F71A3">
        <w:rPr>
          <w:rFonts w:ascii="Arial" w:eastAsia="Calibri" w:hAnsi="Arial" w:cs="Arial"/>
          <w:sz w:val="24"/>
          <w:szCs w:val="24"/>
        </w:rPr>
        <w:t>En este mismo sentido, el autor Balestrini</w:t>
      </w:r>
      <w:r w:rsidR="008B5ABC">
        <w:rPr>
          <w:rFonts w:ascii="Arial" w:eastAsia="Calibri" w:hAnsi="Arial" w:cs="Arial"/>
          <w:sz w:val="24"/>
          <w:szCs w:val="24"/>
        </w:rPr>
        <w:t xml:space="preserve"> </w:t>
      </w:r>
      <w:r w:rsidRPr="000F71A3">
        <w:rPr>
          <w:rFonts w:ascii="Arial" w:eastAsia="Calibri" w:hAnsi="Arial" w:cs="Arial"/>
          <w:sz w:val="24"/>
          <w:szCs w:val="24"/>
        </w:rPr>
        <w:t>(2020</w:t>
      </w:r>
      <w:r w:rsidR="008B5ABC">
        <w:rPr>
          <w:rFonts w:ascii="Arial" w:eastAsia="Calibri" w:hAnsi="Arial" w:cs="Arial"/>
          <w:sz w:val="24"/>
          <w:szCs w:val="24"/>
        </w:rPr>
        <w:t xml:space="preserve"> como se citó en </w:t>
      </w:r>
      <w:r w:rsidRPr="000F71A3">
        <w:rPr>
          <w:rFonts w:ascii="Arial" w:eastAsia="Calibri" w:hAnsi="Arial" w:cs="Arial"/>
          <w:sz w:val="24"/>
          <w:szCs w:val="24"/>
        </w:rPr>
        <w:t>Arias</w:t>
      </w:r>
      <w:r w:rsidR="008B5ABC">
        <w:rPr>
          <w:rFonts w:ascii="Arial" w:eastAsia="Calibri" w:hAnsi="Arial" w:cs="Arial"/>
          <w:sz w:val="24"/>
          <w:szCs w:val="24"/>
        </w:rPr>
        <w:t xml:space="preserve"> </w:t>
      </w:r>
      <w:r w:rsidRPr="000F71A3">
        <w:rPr>
          <w:rFonts w:ascii="Arial" w:eastAsia="Calibri" w:hAnsi="Arial" w:cs="Arial"/>
          <w:sz w:val="24"/>
          <w:szCs w:val="24"/>
        </w:rPr>
        <w:t>2006) precisan que</w:t>
      </w:r>
    </w:p>
    <w:p w14:paraId="6B896123" w14:textId="73CCABF2" w:rsidR="00014F4D" w:rsidRPr="000F71A3" w:rsidRDefault="00014F4D" w:rsidP="00FE4134">
      <w:pPr>
        <w:spacing w:line="240" w:lineRule="auto"/>
        <w:ind w:left="720"/>
        <w:jc w:val="both"/>
        <w:rPr>
          <w:rFonts w:ascii="Arial" w:eastAsia="Calibri" w:hAnsi="Arial" w:cs="Arial"/>
          <w:sz w:val="24"/>
          <w:szCs w:val="24"/>
        </w:rPr>
      </w:pPr>
      <w:r w:rsidRPr="000F71A3">
        <w:rPr>
          <w:rFonts w:ascii="Arial" w:eastAsia="Calibri" w:hAnsi="Arial" w:cs="Arial"/>
          <w:sz w:val="24"/>
          <w:szCs w:val="24"/>
        </w:rPr>
        <w:t>La entrevista más que un simple interrogatorio, es una técnica basada en un dialogo o conversación "cara a cara", entre el entrevistador y el entrevistado acerca de un lema previamente determinado, de tal manera que el entrevistador pueda obtener la información requerida (p.</w:t>
      </w:r>
      <w:r w:rsidR="008B5ABC">
        <w:rPr>
          <w:rFonts w:ascii="Arial" w:eastAsia="Calibri" w:hAnsi="Arial" w:cs="Arial"/>
          <w:sz w:val="24"/>
          <w:szCs w:val="24"/>
        </w:rPr>
        <w:t xml:space="preserve"> </w:t>
      </w:r>
      <w:r w:rsidRPr="000F71A3">
        <w:rPr>
          <w:rFonts w:ascii="Arial" w:eastAsia="Calibri" w:hAnsi="Arial" w:cs="Arial"/>
          <w:sz w:val="24"/>
          <w:szCs w:val="24"/>
        </w:rPr>
        <w:t>55).</w:t>
      </w:r>
    </w:p>
    <w:p w14:paraId="10605CFA" w14:textId="648678E5" w:rsidR="00014F4D" w:rsidRPr="000F71A3" w:rsidRDefault="00014F4D" w:rsidP="008B5ABC">
      <w:pPr>
        <w:spacing w:before="240" w:line="360" w:lineRule="auto"/>
        <w:jc w:val="both"/>
        <w:rPr>
          <w:rFonts w:ascii="Arial" w:eastAsia="Calibri" w:hAnsi="Arial" w:cs="Arial"/>
          <w:sz w:val="24"/>
          <w:szCs w:val="24"/>
        </w:rPr>
      </w:pPr>
      <w:r w:rsidRPr="000F71A3">
        <w:rPr>
          <w:rFonts w:ascii="Arial" w:eastAsia="Calibri" w:hAnsi="Arial" w:cs="Arial"/>
          <w:sz w:val="24"/>
          <w:szCs w:val="24"/>
        </w:rPr>
        <w:t>Por otro lado, el autor Arias</w:t>
      </w:r>
      <w:r w:rsidR="008B5ABC">
        <w:rPr>
          <w:rFonts w:ascii="Arial" w:eastAsia="Calibri" w:hAnsi="Arial" w:cs="Arial"/>
          <w:sz w:val="24"/>
          <w:szCs w:val="24"/>
        </w:rPr>
        <w:t xml:space="preserve"> </w:t>
      </w:r>
      <w:r w:rsidRPr="000F71A3">
        <w:rPr>
          <w:rFonts w:ascii="Arial" w:eastAsia="Calibri" w:hAnsi="Arial" w:cs="Arial"/>
          <w:sz w:val="24"/>
          <w:szCs w:val="24"/>
        </w:rPr>
        <w:t>et al</w:t>
      </w:r>
      <w:r w:rsidR="008B5ABC">
        <w:rPr>
          <w:rFonts w:ascii="Arial" w:eastAsia="Calibri" w:hAnsi="Arial" w:cs="Arial"/>
          <w:sz w:val="24"/>
          <w:szCs w:val="24"/>
        </w:rPr>
        <w:t>.,</w:t>
      </w:r>
      <w:r w:rsidRPr="000F71A3">
        <w:rPr>
          <w:rFonts w:ascii="Arial" w:eastAsia="Calibri" w:hAnsi="Arial" w:cs="Arial"/>
          <w:sz w:val="24"/>
          <w:szCs w:val="24"/>
        </w:rPr>
        <w:t xml:space="preserve"> (2021</w:t>
      </w:r>
      <w:r w:rsidR="008B5ABC">
        <w:rPr>
          <w:rFonts w:ascii="Arial" w:eastAsia="Calibri" w:hAnsi="Arial" w:cs="Arial"/>
          <w:sz w:val="24"/>
          <w:szCs w:val="24"/>
        </w:rPr>
        <w:t>, p. 81</w:t>
      </w:r>
      <w:r w:rsidRPr="000F71A3">
        <w:rPr>
          <w:rFonts w:ascii="Arial" w:eastAsia="Calibri" w:hAnsi="Arial" w:cs="Arial"/>
          <w:sz w:val="24"/>
          <w:szCs w:val="24"/>
        </w:rPr>
        <w:t>) menciona que</w:t>
      </w:r>
    </w:p>
    <w:p w14:paraId="5BDB8D9A" w14:textId="62CDA470" w:rsidR="00014F4D" w:rsidRPr="000F71A3" w:rsidRDefault="00014F4D" w:rsidP="00FE4134">
      <w:pPr>
        <w:spacing w:line="240" w:lineRule="auto"/>
        <w:ind w:left="720"/>
        <w:jc w:val="both"/>
        <w:rPr>
          <w:rFonts w:ascii="Arial" w:eastAsia="Calibri" w:hAnsi="Arial" w:cs="Arial"/>
          <w:sz w:val="24"/>
          <w:szCs w:val="24"/>
        </w:rPr>
      </w:pPr>
      <w:r w:rsidRPr="000F71A3">
        <w:rPr>
          <w:rFonts w:ascii="Arial" w:eastAsia="Calibri" w:hAnsi="Arial" w:cs="Arial"/>
          <w:sz w:val="24"/>
          <w:szCs w:val="24"/>
        </w:rPr>
        <w:t>La encuesta es una herramienta que se lleva a cabo mediante un instrumento llamado cuestionario, está direccionado solamente a personas y proporciona información sobre sus opiniones, comportamientos o percepciones. La encuesta puede tener resultados cuantitativos o cualitativos y se centra en preguntas preestablecidas con un orden lógico y un sistema de respuestas escalonado. Mayormente se obtienen datos numéricos</w:t>
      </w:r>
      <w:r w:rsidR="008B5ABC">
        <w:rPr>
          <w:rFonts w:ascii="Arial" w:eastAsia="Calibri" w:hAnsi="Arial" w:cs="Arial"/>
          <w:sz w:val="24"/>
          <w:szCs w:val="24"/>
        </w:rPr>
        <w:t>.</w:t>
      </w:r>
    </w:p>
    <w:p w14:paraId="10D44249" w14:textId="2445248F" w:rsidR="00014F4D" w:rsidRPr="000F71A3" w:rsidRDefault="00014F4D" w:rsidP="008B5ABC">
      <w:pPr>
        <w:spacing w:before="240" w:line="360" w:lineRule="auto"/>
        <w:jc w:val="both"/>
        <w:rPr>
          <w:rFonts w:ascii="Arial" w:eastAsia="Calibri" w:hAnsi="Arial" w:cs="Arial"/>
          <w:sz w:val="24"/>
          <w:szCs w:val="24"/>
        </w:rPr>
      </w:pPr>
      <w:r w:rsidRPr="000F71A3">
        <w:rPr>
          <w:rFonts w:ascii="Arial" w:eastAsia="Calibri" w:hAnsi="Arial" w:cs="Arial"/>
          <w:sz w:val="24"/>
          <w:szCs w:val="24"/>
        </w:rPr>
        <w:t>En cuanto a las similitudes entre los autores, tanto Balestrini (2020) como Arias et al</w:t>
      </w:r>
      <w:r w:rsidR="008B5ABC">
        <w:rPr>
          <w:rFonts w:ascii="Arial" w:eastAsia="Calibri" w:hAnsi="Arial" w:cs="Arial"/>
          <w:sz w:val="24"/>
          <w:szCs w:val="24"/>
        </w:rPr>
        <w:t xml:space="preserve">., </w:t>
      </w:r>
      <w:r w:rsidRPr="000F71A3">
        <w:rPr>
          <w:rFonts w:ascii="Arial" w:eastAsia="Calibri" w:hAnsi="Arial" w:cs="Arial"/>
          <w:sz w:val="24"/>
          <w:szCs w:val="24"/>
        </w:rPr>
        <w:t xml:space="preserve">(2021) hacen referencia a técnicas de investigación social, en este caso la entrevista y la encuesta, respectivamente. Ambos autores reconocen que estas técnicas permiten obtener información requerida por el investigador, ya sea conocida por otras personas (entrevista) o sobre las opiniones, comportamientos o percepciones de las personas encuestadas (encuesta). Además, ambos enfatizan que estas técnicas se basan en la interacción personal, ya sea a través del diálogo </w:t>
      </w:r>
      <w:r w:rsidRPr="000F71A3">
        <w:rPr>
          <w:rFonts w:ascii="Arial" w:eastAsia="Calibri" w:hAnsi="Arial" w:cs="Arial"/>
          <w:sz w:val="24"/>
          <w:szCs w:val="24"/>
        </w:rPr>
        <w:lastRenderedPageBreak/>
        <w:t>cara a cara en una entrevista o mediante la aplicación de un cuestionario en una encuesta.</w:t>
      </w:r>
    </w:p>
    <w:p w14:paraId="39FFAF3B" w14:textId="288601D3" w:rsidR="00014F4D" w:rsidRPr="000F71A3" w:rsidRDefault="00014F4D" w:rsidP="008B5ABC">
      <w:pPr>
        <w:spacing w:line="360" w:lineRule="auto"/>
        <w:jc w:val="both"/>
        <w:rPr>
          <w:rFonts w:ascii="Arial" w:eastAsia="Calibri" w:hAnsi="Arial" w:cs="Arial"/>
          <w:sz w:val="24"/>
          <w:szCs w:val="24"/>
        </w:rPr>
      </w:pPr>
      <w:r w:rsidRPr="000F71A3">
        <w:rPr>
          <w:rFonts w:ascii="Arial" w:eastAsia="Calibri" w:hAnsi="Arial" w:cs="Arial"/>
          <w:sz w:val="24"/>
          <w:szCs w:val="24"/>
        </w:rPr>
        <w:t>En cuanto a las diferencias, mientras que</w:t>
      </w:r>
      <w:r w:rsidRPr="000F71A3">
        <w:rPr>
          <w:rFonts w:ascii="Arial" w:hAnsi="Arial" w:cs="Arial"/>
        </w:rPr>
        <w:t xml:space="preserve"> </w:t>
      </w:r>
      <w:r w:rsidRPr="000F71A3">
        <w:rPr>
          <w:rFonts w:ascii="Arial" w:eastAsia="Calibri" w:hAnsi="Arial" w:cs="Arial"/>
          <w:sz w:val="24"/>
          <w:szCs w:val="24"/>
        </w:rPr>
        <w:t>Balestrini</w:t>
      </w:r>
      <w:r w:rsidR="008B5ABC">
        <w:rPr>
          <w:rFonts w:ascii="Arial" w:eastAsia="Calibri" w:hAnsi="Arial" w:cs="Arial"/>
          <w:sz w:val="24"/>
          <w:szCs w:val="24"/>
        </w:rPr>
        <w:t xml:space="preserve"> </w:t>
      </w:r>
      <w:r w:rsidRPr="000F71A3">
        <w:rPr>
          <w:rFonts w:ascii="Arial" w:eastAsia="Calibri" w:hAnsi="Arial" w:cs="Arial"/>
          <w:sz w:val="24"/>
          <w:szCs w:val="24"/>
        </w:rPr>
        <w:t>(2020</w:t>
      </w:r>
      <w:r w:rsidR="008B5ABC">
        <w:rPr>
          <w:rFonts w:ascii="Arial" w:eastAsia="Calibri" w:hAnsi="Arial" w:cs="Arial"/>
          <w:sz w:val="24"/>
          <w:szCs w:val="24"/>
        </w:rPr>
        <w:t xml:space="preserve"> como se citó en </w:t>
      </w:r>
      <w:r w:rsidRPr="000F71A3">
        <w:rPr>
          <w:rFonts w:ascii="Arial" w:eastAsia="Calibri" w:hAnsi="Arial" w:cs="Arial"/>
          <w:sz w:val="24"/>
          <w:szCs w:val="24"/>
        </w:rPr>
        <w:t>Hurtado</w:t>
      </w:r>
      <w:r w:rsidR="008B5ABC">
        <w:rPr>
          <w:rFonts w:ascii="Arial" w:eastAsia="Calibri" w:hAnsi="Arial" w:cs="Arial"/>
          <w:sz w:val="24"/>
          <w:szCs w:val="24"/>
        </w:rPr>
        <w:t xml:space="preserve"> </w:t>
      </w:r>
      <w:r w:rsidRPr="000F71A3">
        <w:rPr>
          <w:rFonts w:ascii="Arial" w:eastAsia="Calibri" w:hAnsi="Arial" w:cs="Arial"/>
          <w:sz w:val="24"/>
          <w:szCs w:val="24"/>
        </w:rPr>
        <w:t>2002) destacan que las entrevistas se utilizan cuando la información investigada forma parte de la experiencia de las personas conocidas, Arias et al</w:t>
      </w:r>
      <w:r w:rsidR="008B5ABC">
        <w:rPr>
          <w:rFonts w:ascii="Arial" w:eastAsia="Calibri" w:hAnsi="Arial" w:cs="Arial"/>
          <w:sz w:val="24"/>
          <w:szCs w:val="24"/>
        </w:rPr>
        <w:t>.,</w:t>
      </w:r>
      <w:r w:rsidRPr="000F71A3">
        <w:rPr>
          <w:rFonts w:ascii="Arial" w:eastAsia="Calibri" w:hAnsi="Arial" w:cs="Arial"/>
          <w:sz w:val="24"/>
          <w:szCs w:val="24"/>
        </w:rPr>
        <w:t xml:space="preserve"> (2021) señalan que las encuestas están dirigidas únicamente a personas y brindan información sobre opiniones, comportamientos o percepciones. Asimismo, Arias</w:t>
      </w:r>
      <w:r w:rsidR="008B5ABC">
        <w:rPr>
          <w:rFonts w:ascii="Arial" w:eastAsia="Calibri" w:hAnsi="Arial" w:cs="Arial"/>
          <w:sz w:val="24"/>
          <w:szCs w:val="24"/>
        </w:rPr>
        <w:t xml:space="preserve"> </w:t>
      </w:r>
      <w:r w:rsidRPr="000F71A3">
        <w:rPr>
          <w:rFonts w:ascii="Arial" w:eastAsia="Calibri" w:hAnsi="Arial" w:cs="Arial"/>
          <w:sz w:val="24"/>
          <w:szCs w:val="24"/>
        </w:rPr>
        <w:t>et al</w:t>
      </w:r>
      <w:r w:rsidR="008B5ABC">
        <w:rPr>
          <w:rFonts w:ascii="Arial" w:eastAsia="Calibri" w:hAnsi="Arial" w:cs="Arial"/>
          <w:sz w:val="24"/>
          <w:szCs w:val="24"/>
        </w:rPr>
        <w:t>.,</w:t>
      </w:r>
      <w:r w:rsidRPr="000F71A3">
        <w:rPr>
          <w:rFonts w:ascii="Arial" w:eastAsia="Calibri" w:hAnsi="Arial" w:cs="Arial"/>
          <w:sz w:val="24"/>
          <w:szCs w:val="24"/>
        </w:rPr>
        <w:t xml:space="preserve"> (2021) menciona que las encuestas suelen tener resultados cuantitativos o cualitativos y se centran en preguntas preestablecidas con un orden lógico y un sistema de respuestas escalonado, lo que implica una estructura más rígida en comparación con la entrevista, que permite un diálogo más flexible y adaptado a cada situación.</w:t>
      </w:r>
    </w:p>
    <w:p w14:paraId="20F23391" w14:textId="4345F6A5" w:rsidR="00014F4D" w:rsidRPr="000F71A3" w:rsidRDefault="00014F4D" w:rsidP="008B5ABC">
      <w:pPr>
        <w:spacing w:line="360" w:lineRule="auto"/>
        <w:jc w:val="both"/>
        <w:rPr>
          <w:rFonts w:ascii="Arial" w:eastAsia="Calibri" w:hAnsi="Arial" w:cs="Arial"/>
          <w:sz w:val="24"/>
          <w:szCs w:val="24"/>
        </w:rPr>
      </w:pPr>
      <w:r w:rsidRPr="000F71A3">
        <w:rPr>
          <w:rFonts w:ascii="Arial" w:eastAsia="Calibri" w:hAnsi="Arial" w:cs="Arial"/>
          <w:sz w:val="24"/>
          <w:szCs w:val="24"/>
        </w:rPr>
        <w:t>En el orden de ideas es importante mencionar la  revisión documental este es una fase importante en una investigación, en la cual se recopila y analiza la información relevante y pertinente para el estudio a partir de documentos, citando al autor Balestrini</w:t>
      </w:r>
      <w:r w:rsidR="008B5ABC">
        <w:rPr>
          <w:rFonts w:ascii="Arial" w:eastAsia="Calibri" w:hAnsi="Arial" w:cs="Arial"/>
          <w:sz w:val="24"/>
          <w:szCs w:val="24"/>
        </w:rPr>
        <w:t xml:space="preserve"> </w:t>
      </w:r>
      <w:r w:rsidRPr="000F71A3">
        <w:rPr>
          <w:rFonts w:ascii="Arial" w:eastAsia="Calibri" w:hAnsi="Arial" w:cs="Arial"/>
          <w:sz w:val="24"/>
          <w:szCs w:val="24"/>
        </w:rPr>
        <w:t>(2020) afirma que, “la revisión documental se toma como punto de partida en el análisis de las fuentes documentales, mediante una lectura general de los textos, se iniciara la búsqueda y observación de los hechos presente en los materiales escritos consultados”</w:t>
      </w:r>
      <w:r w:rsidR="008B5ABC">
        <w:rPr>
          <w:rFonts w:ascii="Arial" w:eastAsia="Calibri" w:hAnsi="Arial" w:cs="Arial"/>
          <w:sz w:val="24"/>
          <w:szCs w:val="24"/>
        </w:rPr>
        <w:t xml:space="preserve"> (</w:t>
      </w:r>
      <w:r w:rsidR="008B5ABC" w:rsidRPr="000F71A3">
        <w:rPr>
          <w:rFonts w:ascii="Arial" w:eastAsia="Calibri" w:hAnsi="Arial" w:cs="Arial"/>
          <w:sz w:val="24"/>
          <w:szCs w:val="24"/>
        </w:rPr>
        <w:t>p.</w:t>
      </w:r>
      <w:r w:rsidR="008B5ABC">
        <w:rPr>
          <w:rFonts w:ascii="Arial" w:eastAsia="Calibri" w:hAnsi="Arial" w:cs="Arial"/>
          <w:sz w:val="24"/>
          <w:szCs w:val="24"/>
        </w:rPr>
        <w:t xml:space="preserve"> </w:t>
      </w:r>
      <w:r w:rsidR="008B5ABC" w:rsidRPr="000F71A3">
        <w:rPr>
          <w:rFonts w:ascii="Arial" w:eastAsia="Calibri" w:hAnsi="Arial" w:cs="Arial"/>
          <w:sz w:val="24"/>
          <w:szCs w:val="24"/>
        </w:rPr>
        <w:t>54</w:t>
      </w:r>
      <w:r w:rsidR="008B5ABC">
        <w:rPr>
          <w:rFonts w:ascii="Arial" w:eastAsia="Calibri" w:hAnsi="Arial" w:cs="Arial"/>
          <w:sz w:val="24"/>
          <w:szCs w:val="24"/>
        </w:rPr>
        <w:t>)</w:t>
      </w:r>
      <w:r w:rsidRPr="000F71A3">
        <w:rPr>
          <w:rFonts w:ascii="Arial" w:eastAsia="Calibri" w:hAnsi="Arial" w:cs="Arial"/>
          <w:sz w:val="24"/>
          <w:szCs w:val="24"/>
        </w:rPr>
        <w:t>. Siguiendo el mismo orden de ideas, para Hurtado (2002</w:t>
      </w:r>
      <w:r w:rsidR="008B5ABC">
        <w:rPr>
          <w:rFonts w:ascii="Arial" w:eastAsia="Calibri" w:hAnsi="Arial" w:cs="Arial"/>
          <w:sz w:val="24"/>
          <w:szCs w:val="24"/>
        </w:rPr>
        <w:t>, p. 427</w:t>
      </w:r>
      <w:r w:rsidRPr="000F71A3">
        <w:rPr>
          <w:rFonts w:ascii="Arial" w:eastAsia="Calibri" w:hAnsi="Arial" w:cs="Arial"/>
          <w:sz w:val="24"/>
          <w:szCs w:val="24"/>
        </w:rPr>
        <w:t>) menciona que</w:t>
      </w:r>
    </w:p>
    <w:p w14:paraId="06B0FFF2" w14:textId="576BFA47" w:rsidR="00014F4D" w:rsidRPr="000F71A3" w:rsidRDefault="00014F4D" w:rsidP="00FE4134">
      <w:pPr>
        <w:spacing w:line="240" w:lineRule="auto"/>
        <w:ind w:left="720"/>
        <w:jc w:val="both"/>
        <w:rPr>
          <w:rFonts w:ascii="Arial" w:eastAsia="Calibri" w:hAnsi="Arial" w:cs="Arial"/>
          <w:sz w:val="24"/>
          <w:szCs w:val="24"/>
        </w:rPr>
      </w:pPr>
      <w:r w:rsidRPr="000F71A3">
        <w:rPr>
          <w:rFonts w:ascii="Arial" w:eastAsia="Calibri" w:hAnsi="Arial" w:cs="Arial"/>
          <w:sz w:val="24"/>
          <w:szCs w:val="24"/>
        </w:rPr>
        <w:t>La revisión documental es una técnica en la cual se recurre a información escrita, ya sea bajo la forma de datos que pueden haber sido producto de mediciones hechas por otros, o como textos que en sí mismos constituyen los eventos</w:t>
      </w:r>
      <w:r w:rsidR="008B5ABC">
        <w:rPr>
          <w:rFonts w:ascii="Arial" w:eastAsia="Calibri" w:hAnsi="Arial" w:cs="Arial"/>
          <w:sz w:val="24"/>
          <w:szCs w:val="24"/>
        </w:rPr>
        <w:t xml:space="preserve"> </w:t>
      </w:r>
      <w:r w:rsidRPr="000F71A3">
        <w:rPr>
          <w:rFonts w:ascii="Arial" w:eastAsia="Calibri" w:hAnsi="Arial" w:cs="Arial"/>
          <w:sz w:val="24"/>
          <w:szCs w:val="24"/>
        </w:rPr>
        <w:t>de</w:t>
      </w:r>
      <w:r w:rsidR="008B5ABC">
        <w:rPr>
          <w:rFonts w:ascii="Arial" w:eastAsia="Calibri" w:hAnsi="Arial" w:cs="Arial"/>
          <w:sz w:val="24"/>
          <w:szCs w:val="24"/>
        </w:rPr>
        <w:t xml:space="preserve"> </w:t>
      </w:r>
      <w:r w:rsidRPr="000F71A3">
        <w:rPr>
          <w:rFonts w:ascii="Arial" w:eastAsia="Calibri" w:hAnsi="Arial" w:cs="Arial"/>
          <w:sz w:val="24"/>
          <w:szCs w:val="24"/>
        </w:rPr>
        <w:t>estudio.</w:t>
      </w:r>
    </w:p>
    <w:p w14:paraId="4F579837" w14:textId="77777777" w:rsidR="00014F4D" w:rsidRPr="000F71A3" w:rsidRDefault="00014F4D" w:rsidP="008B5ABC">
      <w:pPr>
        <w:spacing w:before="240" w:line="360" w:lineRule="auto"/>
        <w:jc w:val="both"/>
        <w:rPr>
          <w:rFonts w:ascii="Arial" w:eastAsia="Calibri" w:hAnsi="Arial" w:cs="Arial"/>
          <w:sz w:val="24"/>
          <w:szCs w:val="24"/>
        </w:rPr>
      </w:pPr>
      <w:r w:rsidRPr="000F71A3">
        <w:rPr>
          <w:rFonts w:ascii="Arial" w:eastAsia="Calibri" w:hAnsi="Arial" w:cs="Arial"/>
          <w:sz w:val="24"/>
          <w:szCs w:val="24"/>
        </w:rPr>
        <w:t>De lo anteriormente expuesto, ambos autores</w:t>
      </w:r>
      <w:r w:rsidRPr="000F71A3">
        <w:rPr>
          <w:rFonts w:ascii="Arial" w:hAnsi="Arial" w:cs="Arial"/>
        </w:rPr>
        <w:t xml:space="preserve"> </w:t>
      </w:r>
      <w:r w:rsidRPr="000F71A3">
        <w:rPr>
          <w:rFonts w:ascii="Arial" w:eastAsia="Calibri" w:hAnsi="Arial" w:cs="Arial"/>
          <w:sz w:val="24"/>
          <w:szCs w:val="24"/>
        </w:rPr>
        <w:t xml:space="preserve">Balestrini (2020) &amp; Hurtado (2002) coinciden en que la revisión documental es una técnica que se utiliza en el análisis de fuentes documentales. También enfatizan en la importancia de la lectura general de los textos y en la búsqueda de hechos en la información escrita. No obstante, existe una diferencia en la definición que cada autor da de la revisión documental. Balestrini (2020) la considera como punto de partida en el análisis, mientras que </w:t>
      </w:r>
      <w:r w:rsidRPr="000F71A3">
        <w:rPr>
          <w:rFonts w:ascii="Arial" w:eastAsia="Calibri" w:hAnsi="Arial" w:cs="Arial"/>
          <w:sz w:val="24"/>
          <w:szCs w:val="24"/>
        </w:rPr>
        <w:lastRenderedPageBreak/>
        <w:t xml:space="preserve">Hurtado (2002) la define como una técnica en la que se recurre a información escrita para el estudio. </w:t>
      </w:r>
    </w:p>
    <w:p w14:paraId="6E7763BF" w14:textId="206E218A" w:rsidR="00014F4D" w:rsidRPr="000F71A3" w:rsidRDefault="00014F4D" w:rsidP="008B5ABC">
      <w:pPr>
        <w:spacing w:line="360" w:lineRule="auto"/>
        <w:jc w:val="both"/>
        <w:rPr>
          <w:rFonts w:ascii="Arial" w:eastAsia="Calibri" w:hAnsi="Arial" w:cs="Arial"/>
          <w:sz w:val="24"/>
          <w:szCs w:val="24"/>
        </w:rPr>
      </w:pPr>
      <w:r w:rsidRPr="000F71A3">
        <w:rPr>
          <w:rFonts w:ascii="Arial" w:eastAsia="Calibri" w:hAnsi="Arial" w:cs="Arial"/>
          <w:sz w:val="24"/>
          <w:szCs w:val="24"/>
        </w:rPr>
        <w:t>Es oportuno mencionar, instrumentos de medición son las herramientas utilizadas para recolectar datos de manera sistemática y objetiva, citando al autor Soriano</w:t>
      </w:r>
      <w:r w:rsidR="00E76289">
        <w:rPr>
          <w:rFonts w:ascii="Arial" w:eastAsia="Calibri" w:hAnsi="Arial" w:cs="Arial"/>
          <w:sz w:val="24"/>
          <w:szCs w:val="24"/>
        </w:rPr>
        <w:t xml:space="preserve"> </w:t>
      </w:r>
      <w:r w:rsidRPr="000F71A3">
        <w:rPr>
          <w:rFonts w:ascii="Arial" w:eastAsia="Calibri" w:hAnsi="Arial" w:cs="Arial"/>
          <w:sz w:val="24"/>
          <w:szCs w:val="24"/>
        </w:rPr>
        <w:t>(2015</w:t>
      </w:r>
      <w:r w:rsidR="008B5ABC">
        <w:rPr>
          <w:rFonts w:ascii="Arial" w:eastAsia="Calibri" w:hAnsi="Arial" w:cs="Arial"/>
          <w:sz w:val="24"/>
          <w:szCs w:val="24"/>
        </w:rPr>
        <w:t>, p. 20</w:t>
      </w:r>
      <w:r w:rsidRPr="000F71A3">
        <w:rPr>
          <w:rFonts w:ascii="Arial" w:eastAsia="Calibri" w:hAnsi="Arial" w:cs="Arial"/>
          <w:sz w:val="24"/>
          <w:szCs w:val="24"/>
        </w:rPr>
        <w:t xml:space="preserve">) menciona que </w:t>
      </w:r>
    </w:p>
    <w:p w14:paraId="753A9A8F" w14:textId="1792604F" w:rsidR="00014F4D" w:rsidRPr="000F71A3" w:rsidRDefault="00014F4D" w:rsidP="00FE4134">
      <w:pPr>
        <w:spacing w:line="240" w:lineRule="auto"/>
        <w:ind w:left="720"/>
        <w:jc w:val="both"/>
        <w:rPr>
          <w:rFonts w:ascii="Arial" w:eastAsia="Calibri" w:hAnsi="Arial" w:cs="Arial"/>
          <w:sz w:val="24"/>
          <w:szCs w:val="24"/>
        </w:rPr>
      </w:pPr>
      <w:r w:rsidRPr="000F71A3">
        <w:rPr>
          <w:rFonts w:ascii="Arial" w:eastAsia="Calibri" w:hAnsi="Arial" w:cs="Arial"/>
          <w:sz w:val="24"/>
          <w:szCs w:val="24"/>
        </w:rPr>
        <w:t xml:space="preserve">Un instrumento de medida es una técnica o conjunto de técnicas que permitirán una asignación numérica que cuantifique las manifestaciones de un constructo que es medible solo de manera indirecta. Los instrumentos de investigación son herramientas operativas que permiten la recolección de los datos; sin embargo, debe tenerse en cuenta que las prácticas de investigación sin una epistemología </w:t>
      </w:r>
      <w:r w:rsidR="008B5ABC" w:rsidRPr="000F71A3">
        <w:rPr>
          <w:rFonts w:ascii="Arial" w:eastAsia="Calibri" w:hAnsi="Arial" w:cs="Arial"/>
          <w:sz w:val="24"/>
          <w:szCs w:val="24"/>
        </w:rPr>
        <w:t>definida</w:t>
      </w:r>
      <w:r w:rsidRPr="000F71A3">
        <w:rPr>
          <w:rFonts w:ascii="Arial" w:eastAsia="Calibri" w:hAnsi="Arial" w:cs="Arial"/>
          <w:sz w:val="24"/>
          <w:szCs w:val="24"/>
        </w:rPr>
        <w:t xml:space="preserve"> se convierten en una instrumentalización de las técnicas por lo que todo instrumento deberá ser producto de una articulación entre paradigma, epistemología, perspectiva teórica, metodología y técnicas para la recolección y análisis de datos </w:t>
      </w:r>
    </w:p>
    <w:p w14:paraId="644849AC" w14:textId="6DCBC96E" w:rsidR="00014F4D" w:rsidRPr="000F71A3" w:rsidRDefault="00014F4D" w:rsidP="00E76289">
      <w:pPr>
        <w:spacing w:before="240" w:line="360" w:lineRule="auto"/>
        <w:jc w:val="both"/>
        <w:rPr>
          <w:rFonts w:ascii="Arial" w:eastAsia="Calibri" w:hAnsi="Arial" w:cs="Arial"/>
          <w:sz w:val="24"/>
          <w:szCs w:val="24"/>
        </w:rPr>
      </w:pPr>
      <w:r w:rsidRPr="000F71A3">
        <w:rPr>
          <w:rFonts w:ascii="Arial" w:eastAsia="Calibri" w:hAnsi="Arial" w:cs="Arial"/>
          <w:sz w:val="24"/>
          <w:szCs w:val="24"/>
        </w:rPr>
        <w:t>De esta manera, el cuestionario es una herramienta que se utiliza para recopilar información de manera sistemática y estandarizada, según el autor Arias, et al</w:t>
      </w:r>
      <w:r w:rsidR="008B5ABC">
        <w:rPr>
          <w:rFonts w:ascii="Arial" w:eastAsia="Calibri" w:hAnsi="Arial" w:cs="Arial"/>
          <w:sz w:val="24"/>
          <w:szCs w:val="24"/>
        </w:rPr>
        <w:t>.,</w:t>
      </w:r>
      <w:r w:rsidRPr="000F71A3">
        <w:rPr>
          <w:rFonts w:ascii="Arial" w:eastAsia="Calibri" w:hAnsi="Arial" w:cs="Arial"/>
          <w:sz w:val="24"/>
          <w:szCs w:val="24"/>
        </w:rPr>
        <w:t xml:space="preserve"> (2021</w:t>
      </w:r>
      <w:r w:rsidR="00E76289">
        <w:rPr>
          <w:rFonts w:ascii="Arial" w:eastAsia="Calibri" w:hAnsi="Arial" w:cs="Arial"/>
          <w:sz w:val="24"/>
          <w:szCs w:val="24"/>
        </w:rPr>
        <w:t>, p. 82</w:t>
      </w:r>
      <w:r w:rsidRPr="000F71A3">
        <w:rPr>
          <w:rFonts w:ascii="Arial" w:eastAsia="Calibri" w:hAnsi="Arial" w:cs="Arial"/>
          <w:sz w:val="24"/>
          <w:szCs w:val="24"/>
        </w:rPr>
        <w:t xml:space="preserve">) precisa que </w:t>
      </w:r>
    </w:p>
    <w:p w14:paraId="443F30B6" w14:textId="02F5A8F8" w:rsidR="00014F4D" w:rsidRPr="000F71A3" w:rsidRDefault="00014F4D" w:rsidP="00FE4134">
      <w:pPr>
        <w:spacing w:line="240" w:lineRule="auto"/>
        <w:ind w:left="720"/>
        <w:jc w:val="both"/>
        <w:rPr>
          <w:rFonts w:ascii="Arial" w:eastAsia="Calibri" w:hAnsi="Arial" w:cs="Arial"/>
          <w:sz w:val="24"/>
          <w:szCs w:val="24"/>
        </w:rPr>
      </w:pPr>
      <w:r w:rsidRPr="000F71A3">
        <w:rPr>
          <w:rFonts w:ascii="Arial" w:eastAsia="Calibri" w:hAnsi="Arial" w:cs="Arial"/>
          <w:sz w:val="24"/>
          <w:szCs w:val="24"/>
        </w:rPr>
        <w:t>El cuestionario es un instrumento de recolección de datos utilizado comúnmente en los trabajos de investigación científica. Consiste en un conjunto de preguntas presentadas y enumeradas en una tabla y una serie de posibles respuestas que el encuestado debe responder. No existen respuestas correctas o incorrectas, todas las respuestas llevan a un resultado diferente y se aplican a una población conformada por personas.</w:t>
      </w:r>
    </w:p>
    <w:p w14:paraId="473C9F2B" w14:textId="55A367CD" w:rsidR="00014F4D" w:rsidRPr="000F71A3" w:rsidRDefault="00014F4D" w:rsidP="00E76289">
      <w:pPr>
        <w:spacing w:before="240" w:line="360" w:lineRule="auto"/>
        <w:jc w:val="both"/>
        <w:rPr>
          <w:rFonts w:ascii="Arial" w:hAnsi="Arial" w:cs="Arial"/>
          <w:color w:val="000000" w:themeColor="text1"/>
          <w:sz w:val="24"/>
          <w:szCs w:val="24"/>
        </w:rPr>
      </w:pPr>
      <w:r w:rsidRPr="000F71A3">
        <w:rPr>
          <w:rFonts w:ascii="Arial" w:eastAsia="Calibri" w:hAnsi="Arial" w:cs="Arial"/>
          <w:sz w:val="24"/>
          <w:szCs w:val="24"/>
        </w:rPr>
        <w:t xml:space="preserve">Por otro lado, el autor </w:t>
      </w:r>
      <w:r w:rsidRPr="000F71A3">
        <w:rPr>
          <w:rFonts w:ascii="Arial" w:hAnsi="Arial" w:cs="Arial"/>
          <w:color w:val="000000" w:themeColor="text1"/>
          <w:sz w:val="24"/>
          <w:szCs w:val="24"/>
        </w:rPr>
        <w:t>Cisneros</w:t>
      </w:r>
      <w:r w:rsidR="00E76289">
        <w:rPr>
          <w:rFonts w:ascii="Arial" w:hAnsi="Arial" w:cs="Arial"/>
          <w:color w:val="000000" w:themeColor="text1"/>
          <w:sz w:val="24"/>
          <w:szCs w:val="24"/>
        </w:rPr>
        <w:t xml:space="preserve"> </w:t>
      </w:r>
      <w:r w:rsidRPr="000F71A3">
        <w:rPr>
          <w:rFonts w:ascii="Arial" w:hAnsi="Arial" w:cs="Arial"/>
          <w:color w:val="000000" w:themeColor="text1"/>
          <w:sz w:val="24"/>
          <w:szCs w:val="24"/>
        </w:rPr>
        <w:t>et al</w:t>
      </w:r>
      <w:r w:rsidR="00E76289">
        <w:rPr>
          <w:rFonts w:ascii="Arial" w:hAnsi="Arial" w:cs="Arial"/>
          <w:color w:val="000000" w:themeColor="text1"/>
          <w:sz w:val="24"/>
          <w:szCs w:val="24"/>
        </w:rPr>
        <w:t>.,</w:t>
      </w:r>
      <w:r w:rsidRPr="000F71A3">
        <w:rPr>
          <w:rFonts w:ascii="Arial" w:hAnsi="Arial" w:cs="Arial"/>
          <w:color w:val="000000" w:themeColor="text1"/>
          <w:sz w:val="24"/>
          <w:szCs w:val="24"/>
        </w:rPr>
        <w:t xml:space="preserve"> (2022</w:t>
      </w:r>
      <w:r w:rsidR="00E76289">
        <w:rPr>
          <w:rFonts w:ascii="Arial" w:hAnsi="Arial" w:cs="Arial"/>
          <w:color w:val="000000" w:themeColor="text1"/>
          <w:sz w:val="24"/>
          <w:szCs w:val="24"/>
        </w:rPr>
        <w:t>, p. 1178</w:t>
      </w:r>
      <w:r w:rsidRPr="000F71A3">
        <w:rPr>
          <w:rFonts w:ascii="Arial" w:hAnsi="Arial" w:cs="Arial"/>
          <w:color w:val="000000" w:themeColor="text1"/>
          <w:sz w:val="24"/>
          <w:szCs w:val="24"/>
        </w:rPr>
        <w:t xml:space="preserve">) afirma que </w:t>
      </w:r>
    </w:p>
    <w:p w14:paraId="7BB3016B" w14:textId="2B4BC245" w:rsidR="00014F4D" w:rsidRPr="000F71A3" w:rsidRDefault="00014F4D" w:rsidP="00FE4134">
      <w:pPr>
        <w:spacing w:line="240" w:lineRule="auto"/>
        <w:ind w:left="720"/>
        <w:jc w:val="both"/>
        <w:rPr>
          <w:rFonts w:ascii="Arial" w:hAnsi="Arial" w:cs="Arial"/>
          <w:color w:val="000000" w:themeColor="text1"/>
          <w:sz w:val="24"/>
          <w:szCs w:val="24"/>
        </w:rPr>
      </w:pPr>
      <w:r w:rsidRPr="00FE4134">
        <w:rPr>
          <w:rFonts w:ascii="Arial" w:eastAsia="Calibri" w:hAnsi="Arial" w:cs="Arial"/>
          <w:sz w:val="24"/>
          <w:szCs w:val="24"/>
        </w:rPr>
        <w:t>Este</w:t>
      </w:r>
      <w:r w:rsidRPr="000F71A3">
        <w:rPr>
          <w:rFonts w:ascii="Arial" w:hAnsi="Arial" w:cs="Arial"/>
          <w:color w:val="000000" w:themeColor="text1"/>
          <w:sz w:val="24"/>
          <w:szCs w:val="24"/>
        </w:rPr>
        <w:t xml:space="preserve"> instrumento consiste en una serie de preguntas organizadas, estructuradas y específicas, que  permiten medir o evaluar una o varias de las variables definidas en el estudio, respondiendo al planteamiento del problema e  hipótesis . En el cuestionario las preguntas, abiertas o cerradas, entre otras, y sus contenidos son tan variados como los aspectos que se pretendan medir, sin embargo, cada pregunta y sus posibles respuestas deben ser diseñadas, implementadas y valoradas</w:t>
      </w:r>
      <w:r w:rsidR="00E76289">
        <w:rPr>
          <w:rFonts w:ascii="Arial" w:hAnsi="Arial" w:cs="Arial"/>
          <w:color w:val="000000" w:themeColor="text1"/>
          <w:sz w:val="24"/>
          <w:szCs w:val="24"/>
        </w:rPr>
        <w:t xml:space="preserve"> </w:t>
      </w:r>
      <w:r w:rsidRPr="000F71A3">
        <w:rPr>
          <w:rFonts w:ascii="Arial" w:hAnsi="Arial" w:cs="Arial"/>
          <w:color w:val="000000" w:themeColor="text1"/>
          <w:sz w:val="24"/>
          <w:szCs w:val="24"/>
        </w:rPr>
        <w:t>con rigor estadístico, y el esquema a seguir debe obedecer a un orden en gran medida jerárquico para asegurar la calidad del resultado.</w:t>
      </w:r>
    </w:p>
    <w:p w14:paraId="1D4A6D0B" w14:textId="272AC633" w:rsidR="00014F4D" w:rsidRPr="000F71A3" w:rsidRDefault="00014F4D" w:rsidP="00435BC2">
      <w:pPr>
        <w:spacing w:before="240" w:line="360" w:lineRule="auto"/>
        <w:jc w:val="both"/>
        <w:rPr>
          <w:rFonts w:ascii="Arial" w:hAnsi="Arial" w:cs="Arial"/>
          <w:color w:val="000000" w:themeColor="text1"/>
          <w:sz w:val="24"/>
          <w:szCs w:val="24"/>
        </w:rPr>
      </w:pPr>
      <w:r w:rsidRPr="000F71A3">
        <w:rPr>
          <w:rFonts w:ascii="Arial" w:hAnsi="Arial" w:cs="Arial"/>
          <w:color w:val="000000" w:themeColor="text1"/>
          <w:sz w:val="24"/>
          <w:szCs w:val="24"/>
        </w:rPr>
        <w:t>Ambos autores Arias et al.</w:t>
      </w:r>
      <w:r w:rsidR="00435BC2">
        <w:rPr>
          <w:rFonts w:ascii="Arial" w:hAnsi="Arial" w:cs="Arial"/>
          <w:color w:val="000000" w:themeColor="text1"/>
          <w:sz w:val="24"/>
          <w:szCs w:val="24"/>
        </w:rPr>
        <w:t>,</w:t>
      </w:r>
      <w:r w:rsidRPr="000F71A3">
        <w:rPr>
          <w:rFonts w:ascii="Arial" w:hAnsi="Arial" w:cs="Arial"/>
          <w:color w:val="000000" w:themeColor="text1"/>
          <w:sz w:val="24"/>
          <w:szCs w:val="24"/>
        </w:rPr>
        <w:t xml:space="preserve"> (2021) &amp;</w:t>
      </w:r>
      <w:r w:rsidRPr="000F71A3">
        <w:rPr>
          <w:rFonts w:ascii="Arial" w:hAnsi="Arial" w:cs="Arial"/>
        </w:rPr>
        <w:t xml:space="preserve"> </w:t>
      </w:r>
      <w:r w:rsidRPr="000F71A3">
        <w:rPr>
          <w:rFonts w:ascii="Arial" w:hAnsi="Arial" w:cs="Arial"/>
          <w:color w:val="000000" w:themeColor="text1"/>
          <w:sz w:val="24"/>
          <w:szCs w:val="24"/>
        </w:rPr>
        <w:t>Cisneros et al</w:t>
      </w:r>
      <w:r w:rsidR="00435BC2">
        <w:rPr>
          <w:rFonts w:ascii="Arial" w:hAnsi="Arial" w:cs="Arial"/>
          <w:color w:val="000000" w:themeColor="text1"/>
          <w:sz w:val="24"/>
          <w:szCs w:val="24"/>
        </w:rPr>
        <w:t>.,</w:t>
      </w:r>
      <w:r w:rsidRPr="000F71A3">
        <w:rPr>
          <w:rFonts w:ascii="Arial" w:hAnsi="Arial" w:cs="Arial"/>
          <w:color w:val="000000" w:themeColor="text1"/>
          <w:sz w:val="24"/>
          <w:szCs w:val="24"/>
        </w:rPr>
        <w:t xml:space="preserve"> (2022) coinciden en que el cuestionario es un instrumento de recolección de datos utilizado en investigaciones </w:t>
      </w:r>
      <w:r w:rsidRPr="000F71A3">
        <w:rPr>
          <w:rFonts w:ascii="Arial" w:hAnsi="Arial" w:cs="Arial"/>
          <w:color w:val="000000" w:themeColor="text1"/>
          <w:sz w:val="24"/>
          <w:szCs w:val="24"/>
        </w:rPr>
        <w:lastRenderedPageBreak/>
        <w:t>científicas y que consta de preguntas y posibles respuestas. Sin embargo, se observan algunas diferencias entre las ideas presentadas. Mientras que Arias et al.</w:t>
      </w:r>
      <w:r w:rsidR="00435BC2">
        <w:rPr>
          <w:rFonts w:ascii="Arial" w:hAnsi="Arial" w:cs="Arial"/>
          <w:color w:val="000000" w:themeColor="text1"/>
          <w:sz w:val="24"/>
          <w:szCs w:val="24"/>
        </w:rPr>
        <w:t>,</w:t>
      </w:r>
      <w:r w:rsidRPr="000F71A3">
        <w:rPr>
          <w:rFonts w:ascii="Arial" w:hAnsi="Arial" w:cs="Arial"/>
          <w:color w:val="000000" w:themeColor="text1"/>
          <w:sz w:val="24"/>
          <w:szCs w:val="24"/>
        </w:rPr>
        <w:t xml:space="preserve"> (2021) enfatiza que no existen respuestas correctas o incorrectas y que todas las respuestas conducen a un resultado diferente, Cisneros et al</w:t>
      </w:r>
      <w:r w:rsidR="00435BC2">
        <w:rPr>
          <w:rFonts w:ascii="Arial" w:hAnsi="Arial" w:cs="Arial"/>
          <w:color w:val="000000" w:themeColor="text1"/>
          <w:sz w:val="24"/>
          <w:szCs w:val="24"/>
        </w:rPr>
        <w:t>.,</w:t>
      </w:r>
      <w:r w:rsidRPr="000F71A3">
        <w:rPr>
          <w:rFonts w:ascii="Arial" w:hAnsi="Arial" w:cs="Arial"/>
          <w:color w:val="000000" w:themeColor="text1"/>
          <w:sz w:val="24"/>
          <w:szCs w:val="24"/>
        </w:rPr>
        <w:t xml:space="preserve"> (2022) considera que cada pregunta y respuesta deben ser diseñadas, implementadas y valoradas con rigor estadístico para garantizar la calidad del resultado. Además, Cisneros</w:t>
      </w:r>
      <w:r w:rsidR="00435BC2">
        <w:rPr>
          <w:rFonts w:ascii="Arial" w:hAnsi="Arial" w:cs="Arial"/>
          <w:color w:val="000000" w:themeColor="text1"/>
          <w:sz w:val="24"/>
          <w:szCs w:val="24"/>
        </w:rPr>
        <w:t xml:space="preserve"> </w:t>
      </w:r>
      <w:r w:rsidRPr="000F71A3">
        <w:rPr>
          <w:rFonts w:ascii="Arial" w:hAnsi="Arial" w:cs="Arial"/>
          <w:color w:val="000000" w:themeColor="text1"/>
          <w:sz w:val="24"/>
          <w:szCs w:val="24"/>
        </w:rPr>
        <w:t>et al</w:t>
      </w:r>
      <w:r w:rsidR="00435BC2">
        <w:rPr>
          <w:rFonts w:ascii="Arial" w:hAnsi="Arial" w:cs="Arial"/>
          <w:color w:val="000000" w:themeColor="text1"/>
          <w:sz w:val="24"/>
          <w:szCs w:val="24"/>
        </w:rPr>
        <w:t>.,</w:t>
      </w:r>
      <w:r w:rsidRPr="000F71A3">
        <w:rPr>
          <w:rFonts w:ascii="Arial" w:hAnsi="Arial" w:cs="Arial"/>
          <w:color w:val="000000" w:themeColor="text1"/>
          <w:sz w:val="24"/>
          <w:szCs w:val="24"/>
        </w:rPr>
        <w:t xml:space="preserve"> (2022) destaca que el cuestionario debe responder al planteamiento del problema y a las hipótesis del estudio, mientras que Arias et al.</w:t>
      </w:r>
      <w:r w:rsidR="00435BC2">
        <w:rPr>
          <w:rFonts w:ascii="Arial" w:hAnsi="Arial" w:cs="Arial"/>
          <w:color w:val="000000" w:themeColor="text1"/>
          <w:sz w:val="24"/>
          <w:szCs w:val="24"/>
        </w:rPr>
        <w:t>,</w:t>
      </w:r>
      <w:r w:rsidRPr="000F71A3">
        <w:rPr>
          <w:rFonts w:ascii="Arial" w:hAnsi="Arial" w:cs="Arial"/>
          <w:color w:val="000000" w:themeColor="text1"/>
          <w:sz w:val="24"/>
          <w:szCs w:val="24"/>
        </w:rPr>
        <w:t xml:space="preserve"> (2021) no hace mención explícita al planteamiento del problema y a las hipótesis.</w:t>
      </w:r>
    </w:p>
    <w:p w14:paraId="62337CE3" w14:textId="77777777" w:rsidR="00435BC2" w:rsidRDefault="00014F4D" w:rsidP="00435BC2">
      <w:pPr>
        <w:spacing w:before="240" w:line="360" w:lineRule="auto"/>
        <w:jc w:val="both"/>
        <w:rPr>
          <w:rFonts w:ascii="Arial" w:eastAsia="Calibri" w:hAnsi="Arial" w:cs="Arial"/>
          <w:sz w:val="24"/>
          <w:szCs w:val="24"/>
        </w:rPr>
      </w:pPr>
      <w:r w:rsidRPr="000F71A3">
        <w:rPr>
          <w:rFonts w:ascii="Arial" w:eastAsia="Calibri" w:hAnsi="Arial" w:cs="Arial"/>
          <w:sz w:val="24"/>
          <w:szCs w:val="24"/>
        </w:rPr>
        <w:t xml:space="preserve">Por lo tanto, en esta investigación se hará uso de un cuestionario tipo Likert, de redacción propia y en cual los investigadores no intervendrán de ninguna manera. Cabe agregar que este será realizado teniendo en cuenta la variable E-commerce, sus dimensiones y respectivos indicadores. Tal como lo sugiere Hernández et al (2006), “Se debe considerar para su elaboración propia la variable, dimensiones, e indicadores precisos y los ítems para cada dimensión”, como es el caso de este proyecto de investigación. </w:t>
      </w:r>
    </w:p>
    <w:p w14:paraId="63D76006" w14:textId="77777777" w:rsidR="00435BC2" w:rsidRDefault="00435BC2" w:rsidP="00435BC2">
      <w:pPr>
        <w:spacing w:before="240" w:line="360" w:lineRule="auto"/>
        <w:jc w:val="both"/>
        <w:rPr>
          <w:rFonts w:ascii="Arial" w:eastAsia="Calibri" w:hAnsi="Arial" w:cs="Arial"/>
          <w:sz w:val="24"/>
          <w:szCs w:val="24"/>
        </w:rPr>
      </w:pPr>
      <w:r>
        <w:rPr>
          <w:rFonts w:ascii="Arial" w:eastAsia="Calibri" w:hAnsi="Arial" w:cs="Arial"/>
          <w:sz w:val="24"/>
          <w:szCs w:val="24"/>
        </w:rPr>
        <w:t>G</w:t>
      </w:r>
      <w:r w:rsidR="00014F4D" w:rsidRPr="000F71A3">
        <w:rPr>
          <w:rFonts w:ascii="Arial" w:eastAsia="Calibri" w:hAnsi="Arial" w:cs="Arial"/>
          <w:sz w:val="24"/>
          <w:szCs w:val="24"/>
        </w:rPr>
        <w:t>ómez (2006) afirma que el Escalamiento tipo Likert “Consiste en un conjunto de ítems presentados en forma de afirmaciones o juicios, ante los cuales se pide la reacción de los sujetos. A cada punto se le asigna un valor numérico. Así el sujeto obtiene una puntuación respecto a la afirmación y al final su puntuación total, se obtiene sumando las puntuaciones obtenidas en relación con todas las afirmaciones”.</w:t>
      </w:r>
    </w:p>
    <w:p w14:paraId="315C65D4" w14:textId="77777777" w:rsidR="00435BC2" w:rsidRDefault="00014F4D" w:rsidP="00435BC2">
      <w:pPr>
        <w:spacing w:before="240" w:line="360" w:lineRule="auto"/>
        <w:jc w:val="both"/>
        <w:rPr>
          <w:rFonts w:ascii="Arial" w:eastAsia="Calibri" w:hAnsi="Arial" w:cs="Arial"/>
          <w:sz w:val="24"/>
          <w:szCs w:val="24"/>
        </w:rPr>
      </w:pPr>
      <w:r w:rsidRPr="000F71A3">
        <w:rPr>
          <w:rFonts w:ascii="Arial" w:eastAsia="Calibri" w:hAnsi="Arial" w:cs="Arial"/>
          <w:sz w:val="24"/>
          <w:szCs w:val="24"/>
        </w:rPr>
        <w:t xml:space="preserve">Es por ello, que en la presente investigación se construye este tipo de cuestionario (tipo Likert) el </w:t>
      </w:r>
      <w:r w:rsidR="00435BC2" w:rsidRPr="000F71A3">
        <w:rPr>
          <w:rFonts w:ascii="Arial" w:eastAsia="Calibri" w:hAnsi="Arial" w:cs="Arial"/>
          <w:sz w:val="24"/>
          <w:szCs w:val="24"/>
        </w:rPr>
        <w:t>cual,</w:t>
      </w:r>
      <w:r w:rsidRPr="000F71A3">
        <w:rPr>
          <w:rFonts w:ascii="Arial" w:eastAsia="Calibri" w:hAnsi="Arial" w:cs="Arial"/>
          <w:sz w:val="24"/>
          <w:szCs w:val="24"/>
        </w:rPr>
        <w:t xml:space="preserve"> según Hernández et al</w:t>
      </w:r>
      <w:r w:rsidR="00435BC2">
        <w:rPr>
          <w:rFonts w:ascii="Arial" w:eastAsia="Calibri" w:hAnsi="Arial" w:cs="Arial"/>
          <w:sz w:val="24"/>
          <w:szCs w:val="24"/>
        </w:rPr>
        <w:t>.,</w:t>
      </w:r>
      <w:r w:rsidRPr="000F71A3">
        <w:rPr>
          <w:rFonts w:ascii="Arial" w:eastAsia="Calibri" w:hAnsi="Arial" w:cs="Arial"/>
          <w:sz w:val="24"/>
          <w:szCs w:val="24"/>
        </w:rPr>
        <w:t xml:space="preserve"> (2006) está conformado por afirmaciones ante las cuales el encuestado emite su opinión en grados de intensidad, el mismo es de fácil aplicación con respuestas rápidas; su escala es ordinal y como tal no mide en cuánto es más favorable o desfavorable una actitud, manteniendo un nivel de medición de la variable claro</w:t>
      </w:r>
      <w:r w:rsidR="00435BC2">
        <w:rPr>
          <w:rFonts w:ascii="Arial" w:eastAsia="Calibri" w:hAnsi="Arial" w:cs="Arial"/>
          <w:sz w:val="24"/>
          <w:szCs w:val="24"/>
        </w:rPr>
        <w:t xml:space="preserve"> </w:t>
      </w:r>
      <w:r w:rsidRPr="000F71A3">
        <w:rPr>
          <w:rFonts w:ascii="Arial" w:eastAsia="Calibri" w:hAnsi="Arial" w:cs="Arial"/>
          <w:sz w:val="24"/>
          <w:szCs w:val="24"/>
        </w:rPr>
        <w:t>y</w:t>
      </w:r>
      <w:r w:rsidR="00435BC2">
        <w:rPr>
          <w:rFonts w:ascii="Arial" w:eastAsia="Calibri" w:hAnsi="Arial" w:cs="Arial"/>
          <w:sz w:val="24"/>
          <w:szCs w:val="24"/>
        </w:rPr>
        <w:t xml:space="preserve"> </w:t>
      </w:r>
      <w:r w:rsidRPr="000F71A3">
        <w:rPr>
          <w:rFonts w:ascii="Arial" w:eastAsia="Calibri" w:hAnsi="Arial" w:cs="Arial"/>
          <w:sz w:val="24"/>
          <w:szCs w:val="24"/>
        </w:rPr>
        <w:t>estructurado.</w:t>
      </w:r>
    </w:p>
    <w:p w14:paraId="2D132C91" w14:textId="385267B0" w:rsidR="00FE4134" w:rsidRPr="000F71A3" w:rsidRDefault="00014F4D" w:rsidP="00435BC2">
      <w:pPr>
        <w:spacing w:before="240" w:line="360" w:lineRule="auto"/>
        <w:jc w:val="both"/>
        <w:rPr>
          <w:rFonts w:ascii="Arial" w:eastAsia="Calibri" w:hAnsi="Arial" w:cs="Arial"/>
          <w:sz w:val="24"/>
          <w:szCs w:val="24"/>
        </w:rPr>
      </w:pPr>
      <w:r w:rsidRPr="000F71A3">
        <w:rPr>
          <w:rFonts w:ascii="Arial" w:eastAsia="Calibri" w:hAnsi="Arial" w:cs="Arial"/>
          <w:sz w:val="24"/>
          <w:szCs w:val="24"/>
        </w:rPr>
        <w:lastRenderedPageBreak/>
        <w:t xml:space="preserve">Ahora bien, en esta investigación se construye este cuestionario conducente a medir la variable e-commerce, por </w:t>
      </w:r>
      <w:r w:rsidR="00435BC2" w:rsidRPr="000F71A3">
        <w:rPr>
          <w:rFonts w:ascii="Arial" w:eastAsia="Calibri" w:hAnsi="Arial" w:cs="Arial"/>
          <w:sz w:val="24"/>
          <w:szCs w:val="24"/>
        </w:rPr>
        <w:t>tanto,</w:t>
      </w:r>
      <w:r w:rsidRPr="000F71A3">
        <w:rPr>
          <w:rFonts w:ascii="Arial" w:eastAsia="Calibri" w:hAnsi="Arial" w:cs="Arial"/>
          <w:sz w:val="24"/>
          <w:szCs w:val="24"/>
        </w:rPr>
        <w:t xml:space="preserve"> el instrumento está constituido por 33 ítems, orientados a medir la variable, tomando como referencia las dimensiones y los indicadores de cada una de estas. Con base al tipo de escala se asumió la siguiente ponderación para la medición de las respuestas: (5) Siempre, (4) Casi Siempre, (3) Algunas veces, (2) Casi nunca, (1) Nunca.</w:t>
      </w:r>
    </w:p>
    <w:p w14:paraId="355D8C31" w14:textId="10B5B751" w:rsidR="00EB649C" w:rsidRPr="00EB649C" w:rsidRDefault="00014F4D" w:rsidP="00EB649C">
      <w:pPr>
        <w:spacing w:after="100" w:afterAutospacing="1" w:line="360" w:lineRule="auto"/>
        <w:ind w:firstLine="709"/>
        <w:jc w:val="both"/>
        <w:rPr>
          <w:rFonts w:ascii="Arial" w:eastAsia="Calibri" w:hAnsi="Arial" w:cs="Arial"/>
          <w:sz w:val="24"/>
          <w:szCs w:val="24"/>
        </w:rPr>
      </w:pPr>
      <w:r w:rsidRPr="00435BC2">
        <w:rPr>
          <w:rFonts w:ascii="Arial" w:eastAsia="Calibri" w:hAnsi="Arial" w:cs="Arial"/>
          <w:sz w:val="24"/>
          <w:szCs w:val="24"/>
        </w:rPr>
        <w:t>Tabla Valoración cuantitativa de cada una de las alternativas de respuesta</w:t>
      </w:r>
    </w:p>
    <w:p w14:paraId="0FBF1BB0" w14:textId="22C84141" w:rsidR="00014F4D" w:rsidRPr="00EB649C" w:rsidRDefault="00EB649C" w:rsidP="00EB649C">
      <w:pPr>
        <w:pStyle w:val="Descripcin"/>
        <w:keepNext/>
        <w:jc w:val="center"/>
        <w:rPr>
          <w:rFonts w:ascii="Arial" w:hAnsi="Arial" w:cs="Arial"/>
          <w:b/>
          <w:bCs/>
          <w:i w:val="0"/>
          <w:iCs w:val="0"/>
          <w:color w:val="auto"/>
          <w:sz w:val="24"/>
          <w:szCs w:val="24"/>
        </w:rPr>
      </w:pPr>
      <w:bookmarkStart w:id="9" w:name="_Toc181203256"/>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3</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Ponderación de Ítems del Cuestionario</w:t>
      </w:r>
      <w:bookmarkEnd w:id="9"/>
    </w:p>
    <w:tbl>
      <w:tblPr>
        <w:tblW w:w="56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03"/>
        <w:gridCol w:w="2804"/>
      </w:tblGrid>
      <w:tr w:rsidR="00014F4D" w:rsidRPr="00435BC2" w14:paraId="739B5E91" w14:textId="77777777" w:rsidTr="00343C28">
        <w:trPr>
          <w:jc w:val="center"/>
        </w:trPr>
        <w:tc>
          <w:tcPr>
            <w:tcW w:w="2803" w:type="dxa"/>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3195E377" w14:textId="77777777" w:rsidR="00014F4D" w:rsidRPr="00435BC2" w:rsidRDefault="00014F4D" w:rsidP="00343C28">
            <w:pPr>
              <w:spacing w:after="0" w:line="480" w:lineRule="auto"/>
              <w:jc w:val="center"/>
              <w:rPr>
                <w:rFonts w:ascii="Arial" w:eastAsia="Arial" w:hAnsi="Arial" w:cs="Arial"/>
                <w:b/>
                <w:sz w:val="24"/>
                <w:szCs w:val="24"/>
                <w:lang w:eastAsia="es-CO"/>
              </w:rPr>
            </w:pPr>
            <w:r w:rsidRPr="00435BC2">
              <w:rPr>
                <w:rFonts w:ascii="Arial" w:eastAsia="Arial" w:hAnsi="Arial" w:cs="Arial"/>
                <w:b/>
                <w:sz w:val="24"/>
                <w:szCs w:val="24"/>
                <w:lang w:eastAsia="es-CO"/>
              </w:rPr>
              <w:t>Ponderación en Afirmativo</w:t>
            </w:r>
          </w:p>
        </w:tc>
        <w:tc>
          <w:tcPr>
            <w:tcW w:w="2804" w:type="dxa"/>
            <w:tcBorders>
              <w:top w:val="single" w:sz="12" w:space="0" w:color="auto"/>
              <w:left w:val="single" w:sz="12" w:space="0" w:color="auto"/>
              <w:bottom w:val="single" w:sz="12" w:space="0" w:color="auto"/>
              <w:right w:val="single" w:sz="12" w:space="0" w:color="auto"/>
            </w:tcBorders>
            <w:shd w:val="clear" w:color="auto" w:fill="D9E2F3" w:themeFill="accent1" w:themeFillTint="33"/>
            <w:vAlign w:val="center"/>
          </w:tcPr>
          <w:p w14:paraId="5E440C5E" w14:textId="77777777" w:rsidR="00014F4D" w:rsidRPr="00435BC2" w:rsidRDefault="00014F4D" w:rsidP="00343C28">
            <w:pPr>
              <w:spacing w:after="0" w:line="480" w:lineRule="auto"/>
              <w:jc w:val="center"/>
              <w:rPr>
                <w:rFonts w:ascii="Arial" w:eastAsia="Arial" w:hAnsi="Arial" w:cs="Arial"/>
                <w:b/>
                <w:sz w:val="24"/>
                <w:szCs w:val="24"/>
                <w:lang w:eastAsia="es-CO"/>
              </w:rPr>
            </w:pPr>
            <w:r w:rsidRPr="00435BC2">
              <w:rPr>
                <w:rFonts w:ascii="Arial" w:eastAsia="Arial" w:hAnsi="Arial" w:cs="Arial"/>
                <w:b/>
                <w:sz w:val="24"/>
                <w:szCs w:val="24"/>
                <w:lang w:eastAsia="es-CO"/>
              </w:rPr>
              <w:t>Alternativa de respuestas</w:t>
            </w:r>
          </w:p>
        </w:tc>
      </w:tr>
      <w:tr w:rsidR="00014F4D" w:rsidRPr="00435BC2" w14:paraId="1B0DD192" w14:textId="77777777" w:rsidTr="00343C28">
        <w:trPr>
          <w:jc w:val="center"/>
        </w:trPr>
        <w:tc>
          <w:tcPr>
            <w:tcW w:w="2803" w:type="dxa"/>
            <w:tcBorders>
              <w:top w:val="single" w:sz="12" w:space="0" w:color="auto"/>
              <w:left w:val="single" w:sz="12" w:space="0" w:color="auto"/>
              <w:bottom w:val="single" w:sz="12" w:space="0" w:color="auto"/>
              <w:right w:val="single" w:sz="12" w:space="0" w:color="auto"/>
            </w:tcBorders>
            <w:vAlign w:val="center"/>
          </w:tcPr>
          <w:p w14:paraId="2A87DA83"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5</w:t>
            </w:r>
          </w:p>
        </w:tc>
        <w:tc>
          <w:tcPr>
            <w:tcW w:w="2804" w:type="dxa"/>
            <w:tcBorders>
              <w:top w:val="single" w:sz="12" w:space="0" w:color="auto"/>
              <w:left w:val="single" w:sz="12" w:space="0" w:color="auto"/>
              <w:bottom w:val="single" w:sz="12" w:space="0" w:color="auto"/>
              <w:right w:val="single" w:sz="12" w:space="0" w:color="auto"/>
            </w:tcBorders>
            <w:vAlign w:val="center"/>
          </w:tcPr>
          <w:p w14:paraId="38D6948E"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Siempre</w:t>
            </w:r>
          </w:p>
        </w:tc>
      </w:tr>
      <w:tr w:rsidR="00014F4D" w:rsidRPr="00435BC2" w14:paraId="0387D900" w14:textId="77777777" w:rsidTr="00343C28">
        <w:trPr>
          <w:jc w:val="center"/>
        </w:trPr>
        <w:tc>
          <w:tcPr>
            <w:tcW w:w="2803" w:type="dxa"/>
            <w:tcBorders>
              <w:top w:val="single" w:sz="12" w:space="0" w:color="auto"/>
              <w:left w:val="single" w:sz="12" w:space="0" w:color="auto"/>
              <w:bottom w:val="single" w:sz="12" w:space="0" w:color="auto"/>
              <w:right w:val="single" w:sz="12" w:space="0" w:color="auto"/>
            </w:tcBorders>
            <w:vAlign w:val="center"/>
          </w:tcPr>
          <w:p w14:paraId="7C2D9A8A"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4</w:t>
            </w:r>
          </w:p>
        </w:tc>
        <w:tc>
          <w:tcPr>
            <w:tcW w:w="2804" w:type="dxa"/>
            <w:tcBorders>
              <w:top w:val="single" w:sz="12" w:space="0" w:color="auto"/>
              <w:left w:val="single" w:sz="12" w:space="0" w:color="auto"/>
              <w:bottom w:val="single" w:sz="12" w:space="0" w:color="auto"/>
              <w:right w:val="single" w:sz="12" w:space="0" w:color="auto"/>
            </w:tcBorders>
            <w:vAlign w:val="center"/>
          </w:tcPr>
          <w:p w14:paraId="7C8E8B6D"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Casi Siempre</w:t>
            </w:r>
          </w:p>
        </w:tc>
      </w:tr>
      <w:tr w:rsidR="00014F4D" w:rsidRPr="00435BC2" w14:paraId="2E0380DA" w14:textId="77777777" w:rsidTr="00343C28">
        <w:trPr>
          <w:jc w:val="center"/>
        </w:trPr>
        <w:tc>
          <w:tcPr>
            <w:tcW w:w="2803" w:type="dxa"/>
            <w:tcBorders>
              <w:top w:val="single" w:sz="12" w:space="0" w:color="auto"/>
              <w:left w:val="single" w:sz="12" w:space="0" w:color="auto"/>
              <w:bottom w:val="single" w:sz="12" w:space="0" w:color="auto"/>
              <w:right w:val="single" w:sz="12" w:space="0" w:color="auto"/>
            </w:tcBorders>
            <w:vAlign w:val="center"/>
          </w:tcPr>
          <w:p w14:paraId="0D9C86FB"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3</w:t>
            </w:r>
          </w:p>
        </w:tc>
        <w:tc>
          <w:tcPr>
            <w:tcW w:w="2804" w:type="dxa"/>
            <w:tcBorders>
              <w:top w:val="single" w:sz="12" w:space="0" w:color="auto"/>
              <w:left w:val="single" w:sz="12" w:space="0" w:color="auto"/>
              <w:bottom w:val="single" w:sz="12" w:space="0" w:color="auto"/>
              <w:right w:val="single" w:sz="12" w:space="0" w:color="auto"/>
            </w:tcBorders>
            <w:vAlign w:val="center"/>
          </w:tcPr>
          <w:p w14:paraId="48F30494"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Algunas veces</w:t>
            </w:r>
          </w:p>
        </w:tc>
      </w:tr>
      <w:tr w:rsidR="00014F4D" w:rsidRPr="00435BC2" w14:paraId="006EABD3" w14:textId="77777777" w:rsidTr="00343C28">
        <w:trPr>
          <w:jc w:val="center"/>
        </w:trPr>
        <w:tc>
          <w:tcPr>
            <w:tcW w:w="2803" w:type="dxa"/>
            <w:tcBorders>
              <w:top w:val="single" w:sz="12" w:space="0" w:color="auto"/>
              <w:left w:val="single" w:sz="12" w:space="0" w:color="auto"/>
              <w:bottom w:val="single" w:sz="12" w:space="0" w:color="auto"/>
              <w:right w:val="single" w:sz="12" w:space="0" w:color="auto"/>
            </w:tcBorders>
            <w:vAlign w:val="center"/>
          </w:tcPr>
          <w:p w14:paraId="5772F1ED"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2</w:t>
            </w:r>
          </w:p>
        </w:tc>
        <w:tc>
          <w:tcPr>
            <w:tcW w:w="2804" w:type="dxa"/>
            <w:tcBorders>
              <w:top w:val="single" w:sz="12" w:space="0" w:color="auto"/>
              <w:left w:val="single" w:sz="12" w:space="0" w:color="auto"/>
              <w:bottom w:val="single" w:sz="12" w:space="0" w:color="auto"/>
              <w:right w:val="single" w:sz="12" w:space="0" w:color="auto"/>
            </w:tcBorders>
            <w:vAlign w:val="center"/>
          </w:tcPr>
          <w:p w14:paraId="6FB7FCEB"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Casi Nunca</w:t>
            </w:r>
          </w:p>
        </w:tc>
      </w:tr>
      <w:tr w:rsidR="00014F4D" w:rsidRPr="00435BC2" w14:paraId="3E58747A" w14:textId="77777777" w:rsidTr="00343C28">
        <w:trPr>
          <w:jc w:val="center"/>
        </w:trPr>
        <w:tc>
          <w:tcPr>
            <w:tcW w:w="2803" w:type="dxa"/>
            <w:tcBorders>
              <w:top w:val="single" w:sz="12" w:space="0" w:color="auto"/>
              <w:left w:val="single" w:sz="12" w:space="0" w:color="auto"/>
              <w:bottom w:val="single" w:sz="12" w:space="0" w:color="auto"/>
              <w:right w:val="single" w:sz="12" w:space="0" w:color="auto"/>
            </w:tcBorders>
            <w:vAlign w:val="center"/>
          </w:tcPr>
          <w:p w14:paraId="30C27939"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1</w:t>
            </w:r>
          </w:p>
        </w:tc>
        <w:tc>
          <w:tcPr>
            <w:tcW w:w="2804" w:type="dxa"/>
            <w:tcBorders>
              <w:top w:val="single" w:sz="12" w:space="0" w:color="auto"/>
              <w:left w:val="single" w:sz="12" w:space="0" w:color="auto"/>
              <w:bottom w:val="single" w:sz="12" w:space="0" w:color="auto"/>
              <w:right w:val="single" w:sz="12" w:space="0" w:color="auto"/>
            </w:tcBorders>
            <w:vAlign w:val="center"/>
          </w:tcPr>
          <w:p w14:paraId="2FB142B2" w14:textId="77777777" w:rsidR="00014F4D" w:rsidRPr="00435BC2" w:rsidRDefault="00014F4D" w:rsidP="00343C28">
            <w:pPr>
              <w:spacing w:after="0" w:line="480" w:lineRule="auto"/>
              <w:jc w:val="center"/>
              <w:rPr>
                <w:rFonts w:ascii="Arial" w:eastAsia="Arial" w:hAnsi="Arial" w:cs="Arial"/>
                <w:sz w:val="24"/>
                <w:szCs w:val="24"/>
                <w:lang w:eastAsia="es-CO"/>
              </w:rPr>
            </w:pPr>
            <w:r w:rsidRPr="00435BC2">
              <w:rPr>
                <w:rFonts w:ascii="Arial" w:eastAsia="Arial" w:hAnsi="Arial" w:cs="Arial"/>
                <w:sz w:val="24"/>
                <w:szCs w:val="24"/>
                <w:lang w:eastAsia="es-CO"/>
              </w:rPr>
              <w:t>Nunca</w:t>
            </w:r>
          </w:p>
        </w:tc>
      </w:tr>
    </w:tbl>
    <w:p w14:paraId="62794B4A" w14:textId="43EA4987" w:rsidR="00014F4D" w:rsidRPr="00435BC2" w:rsidRDefault="00014F4D" w:rsidP="00014F4D">
      <w:pPr>
        <w:spacing w:after="0" w:line="480" w:lineRule="auto"/>
        <w:jc w:val="center"/>
        <w:rPr>
          <w:rFonts w:ascii="Arial" w:eastAsia="Arial" w:hAnsi="Arial" w:cs="Arial"/>
          <w:bCs/>
          <w:sz w:val="24"/>
          <w:szCs w:val="24"/>
          <w:lang w:eastAsia="es-CO"/>
        </w:rPr>
      </w:pPr>
      <w:r w:rsidRPr="00435BC2">
        <w:rPr>
          <w:rFonts w:ascii="Arial" w:eastAsia="Arial" w:hAnsi="Arial" w:cs="Arial"/>
          <w:b/>
          <w:sz w:val="24"/>
          <w:szCs w:val="24"/>
          <w:lang w:eastAsia="es-CO"/>
        </w:rPr>
        <w:t>Fuente:</w:t>
      </w:r>
      <w:r w:rsidRPr="00435BC2">
        <w:rPr>
          <w:rFonts w:ascii="Arial" w:eastAsia="Arial" w:hAnsi="Arial" w:cs="Arial"/>
          <w:bCs/>
          <w:sz w:val="24"/>
          <w:szCs w:val="24"/>
          <w:lang w:eastAsia="es-CO"/>
        </w:rPr>
        <w:t xml:space="preserve"> Elaboración propia</w:t>
      </w:r>
      <w:r w:rsidR="00435BC2">
        <w:rPr>
          <w:rFonts w:ascii="Arial" w:eastAsia="Arial" w:hAnsi="Arial" w:cs="Arial"/>
          <w:bCs/>
          <w:sz w:val="24"/>
          <w:szCs w:val="24"/>
          <w:lang w:eastAsia="es-CO"/>
        </w:rPr>
        <w:t xml:space="preserve"> (</w:t>
      </w:r>
      <w:r w:rsidRPr="00435BC2">
        <w:rPr>
          <w:rFonts w:ascii="Arial" w:eastAsia="Arial" w:hAnsi="Arial" w:cs="Arial"/>
          <w:bCs/>
          <w:sz w:val="24"/>
          <w:szCs w:val="24"/>
          <w:lang w:eastAsia="es-CO"/>
        </w:rPr>
        <w:t>2024</w:t>
      </w:r>
      <w:r w:rsidR="00435BC2">
        <w:rPr>
          <w:rFonts w:ascii="Arial" w:eastAsia="Arial" w:hAnsi="Arial" w:cs="Arial"/>
          <w:bCs/>
          <w:sz w:val="24"/>
          <w:szCs w:val="24"/>
          <w:lang w:eastAsia="es-CO"/>
        </w:rPr>
        <w:t>)</w:t>
      </w:r>
    </w:p>
    <w:p w14:paraId="624A4BAB" w14:textId="77777777" w:rsidR="00014F4D" w:rsidRPr="00435BC2" w:rsidRDefault="00014F4D" w:rsidP="00435BC2">
      <w:pPr>
        <w:spacing w:line="480" w:lineRule="auto"/>
        <w:jc w:val="both"/>
        <w:rPr>
          <w:rFonts w:ascii="Arial" w:eastAsia="Arial" w:hAnsi="Arial" w:cs="Arial"/>
          <w:b/>
          <w:sz w:val="24"/>
          <w:szCs w:val="24"/>
          <w:lang w:eastAsia="es-CO"/>
        </w:rPr>
      </w:pPr>
      <w:r w:rsidRPr="00435BC2">
        <w:rPr>
          <w:rFonts w:ascii="Arial" w:eastAsia="Arial" w:hAnsi="Arial" w:cs="Arial"/>
          <w:b/>
          <w:sz w:val="24"/>
          <w:szCs w:val="24"/>
          <w:lang w:eastAsia="es-CO"/>
        </w:rPr>
        <w:t>3.5.1. VALIDEZ DEL INSTRUMENTO</w:t>
      </w:r>
    </w:p>
    <w:p w14:paraId="5745CDA4" w14:textId="05411FE0" w:rsidR="00014F4D" w:rsidRPr="00435BC2" w:rsidRDefault="00014F4D" w:rsidP="00435BC2">
      <w:pPr>
        <w:spacing w:line="360" w:lineRule="auto"/>
        <w:jc w:val="both"/>
        <w:rPr>
          <w:rFonts w:ascii="Arial" w:eastAsia="Arial" w:hAnsi="Arial" w:cs="Arial"/>
          <w:sz w:val="24"/>
          <w:szCs w:val="24"/>
          <w:lang w:eastAsia="es-CO"/>
        </w:rPr>
      </w:pPr>
      <w:r w:rsidRPr="00435BC2">
        <w:rPr>
          <w:rFonts w:ascii="Arial" w:eastAsia="Arial" w:hAnsi="Arial" w:cs="Arial"/>
          <w:sz w:val="24"/>
          <w:szCs w:val="24"/>
          <w:lang w:eastAsia="es-CO"/>
        </w:rPr>
        <w:t>Esta se refiere a la medida en que esté realmente mide o evalúa aquello que se pretende medir o evaluar, este se relaciona con la exactitud y pertinencia del instrumento para evaluar la variable de estudio, de esta manera citando al autor Aravena et al</w:t>
      </w:r>
      <w:r w:rsidR="00435BC2">
        <w:rPr>
          <w:rFonts w:ascii="Arial" w:eastAsia="Arial" w:hAnsi="Arial" w:cs="Arial"/>
          <w:sz w:val="24"/>
          <w:szCs w:val="24"/>
          <w:lang w:eastAsia="es-CO"/>
        </w:rPr>
        <w:t>.,</w:t>
      </w:r>
      <w:r w:rsidRPr="00435BC2">
        <w:rPr>
          <w:rFonts w:ascii="Arial" w:eastAsia="Arial" w:hAnsi="Arial" w:cs="Arial"/>
          <w:sz w:val="24"/>
          <w:szCs w:val="24"/>
          <w:lang w:eastAsia="es-CO"/>
        </w:rPr>
        <w:t xml:space="preserve"> (2014</w:t>
      </w:r>
      <w:r w:rsidR="00435BC2">
        <w:rPr>
          <w:rFonts w:ascii="Arial" w:eastAsia="Arial" w:hAnsi="Arial" w:cs="Arial"/>
          <w:sz w:val="24"/>
          <w:szCs w:val="24"/>
          <w:lang w:eastAsia="es-CO"/>
        </w:rPr>
        <w:t>, p. 70</w:t>
      </w:r>
      <w:r w:rsidRPr="00435BC2">
        <w:rPr>
          <w:rFonts w:ascii="Arial" w:eastAsia="Arial" w:hAnsi="Arial" w:cs="Arial"/>
          <w:sz w:val="24"/>
          <w:szCs w:val="24"/>
          <w:lang w:eastAsia="es-CO"/>
        </w:rPr>
        <w:t xml:space="preserve">) afirma que </w:t>
      </w:r>
    </w:p>
    <w:p w14:paraId="2BEEE359" w14:textId="553AC190" w:rsidR="00014F4D" w:rsidRPr="00435BC2" w:rsidRDefault="00014F4D" w:rsidP="00FE4134">
      <w:pPr>
        <w:spacing w:line="240" w:lineRule="auto"/>
        <w:ind w:left="720"/>
        <w:jc w:val="both"/>
        <w:rPr>
          <w:rFonts w:ascii="Arial" w:eastAsia="Arial" w:hAnsi="Arial" w:cs="Arial"/>
          <w:sz w:val="24"/>
          <w:szCs w:val="24"/>
          <w:lang w:eastAsia="es-CO"/>
        </w:rPr>
      </w:pPr>
      <w:r w:rsidRPr="00FE4134">
        <w:rPr>
          <w:rFonts w:ascii="Arial" w:eastAsia="Calibri" w:hAnsi="Arial" w:cs="Arial"/>
          <w:sz w:val="24"/>
          <w:szCs w:val="24"/>
        </w:rPr>
        <w:t>También</w:t>
      </w:r>
      <w:r w:rsidRPr="00435BC2">
        <w:rPr>
          <w:rFonts w:ascii="Arial" w:eastAsia="Arial" w:hAnsi="Arial" w:cs="Arial"/>
          <w:sz w:val="24"/>
          <w:szCs w:val="24"/>
          <w:lang w:eastAsia="es-CO"/>
        </w:rPr>
        <w:t xml:space="preserve"> denominada exactitud, corresponde al grado en que una medición refleja la realidad de un fenómeno o capacidad de medición o clasificación de un método o instrumento para aquello que fue propuesto o sea que mida o clasifique lo que efectivamente analizamos y no otra cosa.</w:t>
      </w:r>
    </w:p>
    <w:p w14:paraId="06948DD9" w14:textId="77777777" w:rsidR="00014F4D" w:rsidRPr="00435BC2" w:rsidRDefault="00014F4D" w:rsidP="005438F7">
      <w:pPr>
        <w:spacing w:before="240" w:line="360" w:lineRule="auto"/>
        <w:jc w:val="both"/>
        <w:rPr>
          <w:rFonts w:ascii="Arial" w:eastAsia="Arial" w:hAnsi="Arial" w:cs="Arial"/>
          <w:sz w:val="24"/>
          <w:szCs w:val="24"/>
          <w:lang w:eastAsia="es-CO"/>
        </w:rPr>
      </w:pPr>
      <w:r w:rsidRPr="00435BC2">
        <w:rPr>
          <w:rFonts w:ascii="Arial" w:eastAsia="Arial" w:hAnsi="Arial" w:cs="Arial"/>
          <w:sz w:val="24"/>
          <w:szCs w:val="24"/>
          <w:lang w:eastAsia="es-CO"/>
        </w:rPr>
        <w:lastRenderedPageBreak/>
        <w:t>Por lo tanto, durante la validación del instrumento desarrollado se utilizó un método de revisión de expertos, es decir, se seleccionaron tres (3) expertos para evaluar en qué medida el instrumento mide el contenido general para el cual está diseñado. Un (1) experto en ciencias de la gestión, dos (2) en el ámbito académico brindaron sugerencias para crear la versión final del instrumento validado.</w:t>
      </w:r>
    </w:p>
    <w:p w14:paraId="3C621991" w14:textId="49048B97" w:rsidR="00EB649C" w:rsidRPr="00EB649C" w:rsidRDefault="00014F4D" w:rsidP="00EB649C">
      <w:pPr>
        <w:spacing w:line="360" w:lineRule="auto"/>
        <w:jc w:val="both"/>
        <w:rPr>
          <w:rFonts w:ascii="Arial" w:eastAsia="Arial" w:hAnsi="Arial" w:cs="Arial"/>
          <w:sz w:val="24"/>
          <w:szCs w:val="24"/>
          <w:lang w:eastAsia="es-CO"/>
        </w:rPr>
      </w:pPr>
      <w:r w:rsidRPr="00435BC2">
        <w:rPr>
          <w:rFonts w:ascii="Arial" w:eastAsia="Arial" w:hAnsi="Arial" w:cs="Arial"/>
          <w:sz w:val="24"/>
          <w:szCs w:val="24"/>
          <w:lang w:eastAsia="es-CO"/>
        </w:rPr>
        <w:t>Por otro lado, el autor Medina et al</w:t>
      </w:r>
      <w:r w:rsidR="009E6C1C">
        <w:rPr>
          <w:rFonts w:ascii="Arial" w:eastAsia="Arial" w:hAnsi="Arial" w:cs="Arial"/>
          <w:sz w:val="24"/>
          <w:szCs w:val="24"/>
          <w:lang w:eastAsia="es-CO"/>
        </w:rPr>
        <w:t>., (</w:t>
      </w:r>
      <w:r w:rsidRPr="00435BC2">
        <w:rPr>
          <w:rFonts w:ascii="Arial" w:eastAsia="Arial" w:hAnsi="Arial" w:cs="Arial"/>
          <w:sz w:val="24"/>
          <w:szCs w:val="24"/>
          <w:lang w:eastAsia="es-CO"/>
        </w:rPr>
        <w:t>2020</w:t>
      </w:r>
      <w:r w:rsidR="009E6C1C">
        <w:rPr>
          <w:rFonts w:ascii="Arial" w:eastAsia="Arial" w:hAnsi="Arial" w:cs="Arial"/>
          <w:sz w:val="24"/>
          <w:szCs w:val="24"/>
          <w:lang w:eastAsia="es-CO"/>
        </w:rPr>
        <w:t xml:space="preserve"> como se citó en </w:t>
      </w:r>
      <w:r w:rsidR="009E6C1C" w:rsidRPr="00435BC2">
        <w:rPr>
          <w:rFonts w:ascii="Arial" w:eastAsia="Arial" w:hAnsi="Arial" w:cs="Arial"/>
          <w:sz w:val="24"/>
          <w:szCs w:val="24"/>
          <w:lang w:eastAsia="es-CO"/>
        </w:rPr>
        <w:t>Educacional</w:t>
      </w:r>
      <w:r w:rsidRPr="00435BC2">
        <w:rPr>
          <w:rFonts w:ascii="Arial" w:eastAsia="Arial" w:hAnsi="Arial" w:cs="Arial"/>
          <w:sz w:val="24"/>
          <w:szCs w:val="24"/>
          <w:lang w:eastAsia="es-CO"/>
        </w:rPr>
        <w:t xml:space="preserve"> Research Association et al.,</w:t>
      </w:r>
      <w:r w:rsidR="009E6C1C">
        <w:rPr>
          <w:rFonts w:ascii="Arial" w:eastAsia="Arial" w:hAnsi="Arial" w:cs="Arial"/>
          <w:sz w:val="24"/>
          <w:szCs w:val="24"/>
          <w:lang w:eastAsia="es-CO"/>
        </w:rPr>
        <w:t xml:space="preserve"> </w:t>
      </w:r>
      <w:r w:rsidRPr="00435BC2">
        <w:rPr>
          <w:rFonts w:ascii="Arial" w:eastAsia="Arial" w:hAnsi="Arial" w:cs="Arial"/>
          <w:sz w:val="24"/>
          <w:szCs w:val="24"/>
          <w:lang w:eastAsia="es-CO"/>
        </w:rPr>
        <w:t>2018) menciona que “la validez se define al grado en que la evidencia y la teoría respaldan las interpretaciones de los puntajes de una prueba o instrumento de medición para los usos propuestos” (p. 273)</w:t>
      </w:r>
      <w:r w:rsidRPr="00435BC2">
        <w:rPr>
          <w:rFonts w:ascii="Arial" w:hAnsi="Arial" w:cs="Arial"/>
          <w:sz w:val="24"/>
          <w:szCs w:val="24"/>
        </w:rPr>
        <w:t>.</w:t>
      </w:r>
      <w:r w:rsidR="009E6C1C">
        <w:rPr>
          <w:rFonts w:ascii="Arial" w:hAnsi="Arial" w:cs="Arial"/>
          <w:sz w:val="24"/>
          <w:szCs w:val="24"/>
        </w:rPr>
        <w:t xml:space="preserve"> </w:t>
      </w:r>
      <w:r w:rsidRPr="00435BC2">
        <w:rPr>
          <w:rFonts w:ascii="Arial" w:eastAsia="Arial" w:hAnsi="Arial" w:cs="Arial"/>
          <w:sz w:val="24"/>
          <w:szCs w:val="24"/>
          <w:lang w:eastAsia="es-CO"/>
        </w:rPr>
        <w:t>Lo anterior, tiene como objetivo lograr que el instrumento proporcione resultados científicamente válidos.</w:t>
      </w:r>
    </w:p>
    <w:p w14:paraId="2A1722E7" w14:textId="56A54287" w:rsidR="00014F4D" w:rsidRPr="00EB649C" w:rsidRDefault="00EB649C" w:rsidP="00EB649C">
      <w:pPr>
        <w:pStyle w:val="Descripcin"/>
        <w:keepNext/>
        <w:jc w:val="center"/>
        <w:rPr>
          <w:rFonts w:ascii="Arial" w:hAnsi="Arial" w:cs="Arial"/>
          <w:b/>
          <w:bCs/>
          <w:i w:val="0"/>
          <w:iCs w:val="0"/>
          <w:color w:val="auto"/>
          <w:sz w:val="24"/>
          <w:szCs w:val="24"/>
        </w:rPr>
      </w:pPr>
      <w:bookmarkStart w:id="10" w:name="_Toc181203257"/>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4</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Validadores</w:t>
      </w:r>
      <w:bookmarkEnd w:id="10"/>
    </w:p>
    <w:tbl>
      <w:tblPr>
        <w:tblStyle w:val="Tablanormal2"/>
        <w:tblW w:w="0" w:type="auto"/>
        <w:tblLook w:val="04A0" w:firstRow="1" w:lastRow="0" w:firstColumn="1" w:lastColumn="0" w:noHBand="0" w:noVBand="1"/>
      </w:tblPr>
      <w:tblGrid>
        <w:gridCol w:w="2202"/>
        <w:gridCol w:w="2217"/>
        <w:gridCol w:w="2201"/>
        <w:gridCol w:w="2218"/>
      </w:tblGrid>
      <w:tr w:rsidR="00014F4D" w:rsidRPr="00D37A47" w14:paraId="2BA627F0" w14:textId="77777777" w:rsidTr="00CA11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shd w:val="clear" w:color="auto" w:fill="D9E2F3" w:themeFill="accent1" w:themeFillTint="33"/>
          </w:tcPr>
          <w:p w14:paraId="54A2B25C" w14:textId="77777777" w:rsidR="00014F4D" w:rsidRPr="00D37A47" w:rsidRDefault="00014F4D" w:rsidP="00343C28">
            <w:pPr>
              <w:spacing w:line="480" w:lineRule="auto"/>
              <w:jc w:val="center"/>
              <w:rPr>
                <w:rFonts w:ascii="Times New Roman" w:eastAsia="Arial" w:hAnsi="Times New Roman" w:cs="Times New Roman"/>
                <w:sz w:val="24"/>
                <w:szCs w:val="24"/>
                <w:lang w:eastAsia="es-CO"/>
              </w:rPr>
            </w:pPr>
            <w:r w:rsidRPr="00D37A47">
              <w:rPr>
                <w:rFonts w:ascii="Times New Roman" w:eastAsia="Arial" w:hAnsi="Times New Roman" w:cs="Times New Roman"/>
                <w:sz w:val="24"/>
                <w:szCs w:val="24"/>
                <w:lang w:eastAsia="es-CO"/>
              </w:rPr>
              <w:t>Especialista</w:t>
            </w:r>
          </w:p>
        </w:tc>
        <w:tc>
          <w:tcPr>
            <w:tcW w:w="2244" w:type="dxa"/>
            <w:shd w:val="clear" w:color="auto" w:fill="D9E2F3" w:themeFill="accent1" w:themeFillTint="33"/>
          </w:tcPr>
          <w:p w14:paraId="00A16757" w14:textId="77777777" w:rsidR="00014F4D" w:rsidRPr="00D37A47" w:rsidRDefault="00014F4D" w:rsidP="00343C2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sz w:val="24"/>
                <w:szCs w:val="24"/>
                <w:lang w:eastAsia="es-CO"/>
              </w:rPr>
            </w:pPr>
            <w:r w:rsidRPr="00D37A47">
              <w:rPr>
                <w:rFonts w:ascii="Times New Roman" w:eastAsia="Arial" w:hAnsi="Times New Roman" w:cs="Times New Roman"/>
                <w:sz w:val="24"/>
                <w:szCs w:val="24"/>
                <w:lang w:eastAsia="es-CO"/>
              </w:rPr>
              <w:t xml:space="preserve">Titulo </w:t>
            </w:r>
          </w:p>
        </w:tc>
        <w:tc>
          <w:tcPr>
            <w:tcW w:w="2245" w:type="dxa"/>
            <w:shd w:val="clear" w:color="auto" w:fill="D9E2F3" w:themeFill="accent1" w:themeFillTint="33"/>
          </w:tcPr>
          <w:p w14:paraId="4B062802" w14:textId="77777777" w:rsidR="00014F4D" w:rsidRPr="00D37A47" w:rsidRDefault="00014F4D" w:rsidP="00343C2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sz w:val="24"/>
                <w:szCs w:val="24"/>
                <w:lang w:eastAsia="es-CO"/>
              </w:rPr>
            </w:pPr>
            <w:r w:rsidRPr="00D37A47">
              <w:rPr>
                <w:rFonts w:ascii="Times New Roman" w:eastAsia="Arial" w:hAnsi="Times New Roman" w:cs="Times New Roman"/>
                <w:sz w:val="24"/>
                <w:szCs w:val="24"/>
                <w:lang w:eastAsia="es-CO"/>
              </w:rPr>
              <w:t xml:space="preserve">Institución </w:t>
            </w:r>
          </w:p>
        </w:tc>
        <w:tc>
          <w:tcPr>
            <w:tcW w:w="2245" w:type="dxa"/>
            <w:shd w:val="clear" w:color="auto" w:fill="D9E2F3" w:themeFill="accent1" w:themeFillTint="33"/>
          </w:tcPr>
          <w:p w14:paraId="46399F6E" w14:textId="77777777" w:rsidR="00014F4D" w:rsidRPr="00D37A47" w:rsidRDefault="00014F4D" w:rsidP="00343C2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sz w:val="24"/>
                <w:szCs w:val="24"/>
                <w:lang w:eastAsia="es-CO"/>
              </w:rPr>
            </w:pPr>
            <w:r w:rsidRPr="00D37A47">
              <w:rPr>
                <w:rFonts w:ascii="Times New Roman" w:eastAsia="Arial" w:hAnsi="Times New Roman" w:cs="Times New Roman"/>
                <w:sz w:val="24"/>
                <w:szCs w:val="24"/>
                <w:lang w:eastAsia="es-CO"/>
              </w:rPr>
              <w:t>Observaciones</w:t>
            </w:r>
          </w:p>
        </w:tc>
      </w:tr>
      <w:tr w:rsidR="00014F4D" w:rsidRPr="00D37A47" w14:paraId="495E41E4" w14:textId="77777777" w:rsidTr="009E6C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tcPr>
          <w:p w14:paraId="2056E806" w14:textId="77777777" w:rsidR="00014F4D" w:rsidRPr="00D37A47" w:rsidRDefault="00014F4D" w:rsidP="00343C28">
            <w:pPr>
              <w:spacing w:line="480" w:lineRule="auto"/>
              <w:jc w:val="center"/>
              <w:rPr>
                <w:rFonts w:ascii="Times New Roman" w:eastAsia="Arial" w:hAnsi="Times New Roman" w:cs="Times New Roman"/>
                <w:sz w:val="24"/>
                <w:szCs w:val="24"/>
                <w:lang w:eastAsia="es-CO"/>
              </w:rPr>
            </w:pPr>
            <w:r w:rsidRPr="00D37A47">
              <w:rPr>
                <w:rFonts w:ascii="Times New Roman" w:eastAsia="Arial" w:hAnsi="Times New Roman" w:cs="Times New Roman"/>
                <w:sz w:val="24"/>
                <w:szCs w:val="24"/>
                <w:lang w:eastAsia="es-CO"/>
              </w:rPr>
              <w:t>Ashly S. Espinoza Romero</w:t>
            </w:r>
          </w:p>
        </w:tc>
        <w:tc>
          <w:tcPr>
            <w:tcW w:w="2244" w:type="dxa"/>
          </w:tcPr>
          <w:p w14:paraId="410FECBF" w14:textId="77777777" w:rsidR="00014F4D" w:rsidRPr="00D37A47"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Administradora de Empresas</w:t>
            </w:r>
          </w:p>
        </w:tc>
        <w:tc>
          <w:tcPr>
            <w:tcW w:w="2245" w:type="dxa"/>
          </w:tcPr>
          <w:p w14:paraId="1AFA2891" w14:textId="77777777" w:rsidR="00014F4D" w:rsidRPr="00D37A47"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Universidad Popular del Cesar</w:t>
            </w:r>
          </w:p>
        </w:tc>
        <w:tc>
          <w:tcPr>
            <w:tcW w:w="2245" w:type="dxa"/>
          </w:tcPr>
          <w:p w14:paraId="09F2F99A" w14:textId="77777777" w:rsidR="00014F4D" w:rsidRPr="00D37A47"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Redacción del ítem 25</w:t>
            </w:r>
          </w:p>
        </w:tc>
      </w:tr>
      <w:tr w:rsidR="00014F4D" w:rsidRPr="00D37A47" w14:paraId="74257A11" w14:textId="77777777" w:rsidTr="009E6C1C">
        <w:tc>
          <w:tcPr>
            <w:cnfStyle w:val="001000000000" w:firstRow="0" w:lastRow="0" w:firstColumn="1" w:lastColumn="0" w:oddVBand="0" w:evenVBand="0" w:oddHBand="0" w:evenHBand="0" w:firstRowFirstColumn="0" w:firstRowLastColumn="0" w:lastRowFirstColumn="0" w:lastRowLastColumn="0"/>
            <w:tcW w:w="2244" w:type="dxa"/>
          </w:tcPr>
          <w:p w14:paraId="4012A377" w14:textId="77777777" w:rsidR="00014F4D" w:rsidRPr="00D37A47" w:rsidRDefault="00014F4D" w:rsidP="00343C28">
            <w:pPr>
              <w:spacing w:line="480" w:lineRule="auto"/>
              <w:jc w:val="center"/>
              <w:rPr>
                <w:rFonts w:ascii="Times New Roman" w:eastAsia="Arial" w:hAnsi="Times New Roman" w:cs="Times New Roman"/>
                <w:sz w:val="24"/>
                <w:szCs w:val="24"/>
                <w:lang w:eastAsia="es-CO"/>
              </w:rPr>
            </w:pPr>
            <w:r w:rsidRPr="00D37A47">
              <w:rPr>
                <w:rFonts w:ascii="Times New Roman" w:eastAsia="Arial" w:hAnsi="Times New Roman" w:cs="Times New Roman"/>
                <w:sz w:val="24"/>
                <w:szCs w:val="24"/>
                <w:lang w:eastAsia="es-CO"/>
              </w:rPr>
              <w:t>Javier A. España Freja</w:t>
            </w:r>
          </w:p>
        </w:tc>
        <w:tc>
          <w:tcPr>
            <w:tcW w:w="2244" w:type="dxa"/>
          </w:tcPr>
          <w:p w14:paraId="2615EBB1" w14:textId="77777777" w:rsidR="00014F4D" w:rsidRPr="00D37A47" w:rsidRDefault="00014F4D" w:rsidP="00343C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 xml:space="preserve">Arquitecto y Administrador de empresas </w:t>
            </w:r>
          </w:p>
        </w:tc>
        <w:tc>
          <w:tcPr>
            <w:tcW w:w="2245" w:type="dxa"/>
          </w:tcPr>
          <w:p w14:paraId="31FFA883" w14:textId="77777777" w:rsidR="00014F4D" w:rsidRPr="00D37A47" w:rsidRDefault="00014F4D" w:rsidP="00343C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Universidad Popular del Cesar</w:t>
            </w:r>
          </w:p>
        </w:tc>
        <w:tc>
          <w:tcPr>
            <w:tcW w:w="2245" w:type="dxa"/>
          </w:tcPr>
          <w:p w14:paraId="37F080CF" w14:textId="77777777" w:rsidR="00014F4D" w:rsidRPr="00D37A47" w:rsidRDefault="00014F4D" w:rsidP="00343C2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bCs/>
                <w:sz w:val="24"/>
                <w:szCs w:val="24"/>
                <w:lang w:eastAsia="es-CO"/>
              </w:rPr>
            </w:pPr>
          </w:p>
          <w:p w14:paraId="208A4929" w14:textId="77777777" w:rsidR="00014F4D" w:rsidRPr="00D37A47" w:rsidRDefault="00014F4D" w:rsidP="00343C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 xml:space="preserve">Redacción de 3 ítems </w:t>
            </w:r>
          </w:p>
        </w:tc>
      </w:tr>
      <w:tr w:rsidR="00014F4D" w:rsidRPr="00D37A47" w14:paraId="3E619353" w14:textId="77777777" w:rsidTr="009E6C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4" w:type="dxa"/>
          </w:tcPr>
          <w:p w14:paraId="5CC8C5A6" w14:textId="77777777" w:rsidR="00014F4D" w:rsidRPr="00D37A47" w:rsidRDefault="00014F4D" w:rsidP="00343C28">
            <w:pPr>
              <w:spacing w:line="480" w:lineRule="auto"/>
              <w:jc w:val="center"/>
              <w:rPr>
                <w:rFonts w:ascii="Times New Roman" w:eastAsia="Arial" w:hAnsi="Times New Roman" w:cs="Times New Roman"/>
                <w:sz w:val="24"/>
                <w:szCs w:val="24"/>
                <w:lang w:eastAsia="es-CO"/>
              </w:rPr>
            </w:pPr>
            <w:r w:rsidRPr="00D37A47">
              <w:rPr>
                <w:rFonts w:ascii="Times New Roman" w:eastAsia="Arial" w:hAnsi="Times New Roman" w:cs="Times New Roman"/>
                <w:sz w:val="24"/>
                <w:szCs w:val="24"/>
                <w:lang w:eastAsia="es-CO"/>
              </w:rPr>
              <w:t>Luis A. Caballero Freite</w:t>
            </w:r>
          </w:p>
        </w:tc>
        <w:tc>
          <w:tcPr>
            <w:tcW w:w="2244" w:type="dxa"/>
          </w:tcPr>
          <w:p w14:paraId="1D536BAA" w14:textId="77777777" w:rsidR="00014F4D" w:rsidRPr="00D37A47"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 xml:space="preserve">Administrador de empresas </w:t>
            </w:r>
          </w:p>
        </w:tc>
        <w:tc>
          <w:tcPr>
            <w:tcW w:w="2245" w:type="dxa"/>
          </w:tcPr>
          <w:p w14:paraId="245623FD" w14:textId="77777777" w:rsidR="00014F4D" w:rsidRPr="00D37A47"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Universidad Popular del Cesar</w:t>
            </w:r>
          </w:p>
        </w:tc>
        <w:tc>
          <w:tcPr>
            <w:tcW w:w="2245" w:type="dxa"/>
          </w:tcPr>
          <w:p w14:paraId="17AF627A" w14:textId="77777777" w:rsidR="00014F4D" w:rsidRPr="00D37A47"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sz w:val="24"/>
                <w:szCs w:val="24"/>
                <w:lang w:eastAsia="es-CO"/>
              </w:rPr>
            </w:pPr>
            <w:r w:rsidRPr="00D37A47">
              <w:rPr>
                <w:rFonts w:ascii="Times New Roman" w:eastAsia="Arial" w:hAnsi="Times New Roman" w:cs="Times New Roman"/>
                <w:bCs/>
                <w:sz w:val="24"/>
                <w:szCs w:val="24"/>
                <w:lang w:eastAsia="es-CO"/>
              </w:rPr>
              <w:t>Redacción de 6 ítems</w:t>
            </w:r>
          </w:p>
        </w:tc>
      </w:tr>
    </w:tbl>
    <w:p w14:paraId="405DA90D" w14:textId="18C352F7" w:rsidR="00014F4D" w:rsidRPr="009E6C1C" w:rsidRDefault="00014F4D" w:rsidP="00014F4D">
      <w:pPr>
        <w:spacing w:after="100" w:afterAutospacing="1" w:line="360" w:lineRule="auto"/>
        <w:ind w:firstLine="709"/>
        <w:jc w:val="center"/>
        <w:rPr>
          <w:rFonts w:ascii="Arial" w:eastAsia="Calibri" w:hAnsi="Arial" w:cs="Arial"/>
          <w:bCs/>
          <w:sz w:val="24"/>
          <w:szCs w:val="24"/>
        </w:rPr>
      </w:pPr>
      <w:r w:rsidRPr="009E6C1C">
        <w:rPr>
          <w:rFonts w:ascii="Arial" w:eastAsia="Calibri" w:hAnsi="Arial" w:cs="Arial"/>
          <w:b/>
          <w:sz w:val="24"/>
          <w:szCs w:val="24"/>
        </w:rPr>
        <w:t>Fuente:</w:t>
      </w:r>
      <w:r w:rsidRPr="009E6C1C">
        <w:rPr>
          <w:rFonts w:ascii="Arial" w:eastAsia="Calibri" w:hAnsi="Arial" w:cs="Arial"/>
          <w:bCs/>
          <w:sz w:val="24"/>
          <w:szCs w:val="24"/>
        </w:rPr>
        <w:t xml:space="preserve"> Elaboración propia</w:t>
      </w:r>
      <w:r w:rsidR="009E6C1C">
        <w:rPr>
          <w:rFonts w:ascii="Arial" w:eastAsia="Calibri" w:hAnsi="Arial" w:cs="Arial"/>
          <w:bCs/>
          <w:sz w:val="24"/>
          <w:szCs w:val="24"/>
        </w:rPr>
        <w:t xml:space="preserve"> (</w:t>
      </w:r>
      <w:r w:rsidRPr="009E6C1C">
        <w:rPr>
          <w:rFonts w:ascii="Arial" w:eastAsia="Calibri" w:hAnsi="Arial" w:cs="Arial"/>
          <w:bCs/>
          <w:sz w:val="24"/>
          <w:szCs w:val="24"/>
        </w:rPr>
        <w:t>2024</w:t>
      </w:r>
      <w:r w:rsidR="009E6C1C">
        <w:rPr>
          <w:rFonts w:ascii="Arial" w:eastAsia="Calibri" w:hAnsi="Arial" w:cs="Arial"/>
          <w:bCs/>
          <w:sz w:val="24"/>
          <w:szCs w:val="24"/>
        </w:rPr>
        <w:t>)</w:t>
      </w:r>
    </w:p>
    <w:p w14:paraId="642B1FA7" w14:textId="77777777" w:rsidR="00014F4D" w:rsidRPr="009E6C1C" w:rsidRDefault="00014F4D" w:rsidP="009E6C1C">
      <w:pPr>
        <w:spacing w:line="360" w:lineRule="auto"/>
        <w:jc w:val="both"/>
        <w:rPr>
          <w:rFonts w:ascii="Arial" w:eastAsia="Calibri" w:hAnsi="Arial" w:cs="Arial"/>
          <w:b/>
          <w:sz w:val="24"/>
          <w:szCs w:val="24"/>
        </w:rPr>
      </w:pPr>
      <w:r w:rsidRPr="009E6C1C">
        <w:rPr>
          <w:rFonts w:ascii="Arial" w:eastAsia="Calibri" w:hAnsi="Arial" w:cs="Arial"/>
          <w:b/>
          <w:sz w:val="24"/>
          <w:szCs w:val="24"/>
        </w:rPr>
        <w:t xml:space="preserve">3.5.2. CONFIABILIDAD </w:t>
      </w:r>
    </w:p>
    <w:p w14:paraId="656A31E4" w14:textId="641CBD5C" w:rsidR="00014F4D" w:rsidRPr="009E6C1C" w:rsidRDefault="00014F4D" w:rsidP="009E6C1C">
      <w:pPr>
        <w:spacing w:line="360" w:lineRule="auto"/>
        <w:jc w:val="both"/>
        <w:rPr>
          <w:rFonts w:ascii="Arial" w:eastAsia="Calibri" w:hAnsi="Arial" w:cs="Arial"/>
          <w:sz w:val="24"/>
          <w:szCs w:val="24"/>
        </w:rPr>
      </w:pPr>
      <w:r w:rsidRPr="009E6C1C">
        <w:rPr>
          <w:rFonts w:ascii="Arial" w:eastAsia="Calibri" w:hAnsi="Arial" w:cs="Arial"/>
          <w:sz w:val="24"/>
          <w:szCs w:val="24"/>
        </w:rPr>
        <w:t>El término "confiabilidad" describe el grado en que una herramienta de investigación produce consistentemente los mismos resultados cuando se usa repetidamente en las mismas circunstancias, citando al autor Argibay (2006</w:t>
      </w:r>
      <w:r w:rsidR="009E6C1C">
        <w:rPr>
          <w:rFonts w:ascii="Arial" w:eastAsia="Calibri" w:hAnsi="Arial" w:cs="Arial"/>
          <w:sz w:val="24"/>
          <w:szCs w:val="24"/>
        </w:rPr>
        <w:t>, p. 17</w:t>
      </w:r>
      <w:r w:rsidRPr="009E6C1C">
        <w:rPr>
          <w:rFonts w:ascii="Arial" w:eastAsia="Calibri" w:hAnsi="Arial" w:cs="Arial"/>
          <w:sz w:val="24"/>
          <w:szCs w:val="24"/>
        </w:rPr>
        <w:t xml:space="preserve">) precisa que </w:t>
      </w:r>
    </w:p>
    <w:p w14:paraId="3608EB12" w14:textId="451A6700" w:rsidR="00014F4D" w:rsidRPr="009E6C1C" w:rsidRDefault="00014F4D" w:rsidP="008B1DED">
      <w:pPr>
        <w:spacing w:line="240" w:lineRule="auto"/>
        <w:ind w:left="720"/>
        <w:jc w:val="both"/>
        <w:rPr>
          <w:rFonts w:ascii="Arial" w:eastAsia="Calibri" w:hAnsi="Arial" w:cs="Arial"/>
          <w:sz w:val="24"/>
          <w:szCs w:val="24"/>
        </w:rPr>
      </w:pPr>
      <w:r w:rsidRPr="009E6C1C">
        <w:rPr>
          <w:rFonts w:ascii="Arial" w:hAnsi="Arial" w:cs="Arial"/>
          <w:color w:val="000000" w:themeColor="text1"/>
          <w:sz w:val="24"/>
          <w:szCs w:val="24"/>
        </w:rPr>
        <w:lastRenderedPageBreak/>
        <w:t>La</w:t>
      </w:r>
      <w:r w:rsidRPr="009E6C1C">
        <w:rPr>
          <w:rFonts w:ascii="Arial" w:eastAsia="Calibri" w:hAnsi="Arial" w:cs="Arial"/>
          <w:sz w:val="24"/>
          <w:szCs w:val="24"/>
        </w:rPr>
        <w:t xml:space="preserve"> confiabilidad con los errores de medición de la siguiente manera: si en toda medida el valor obtenido, está compuesto por el valor verdadero y los errores de medición, un instrumento será más confiable, en la medida que maximice el valor verdadero. Con maximizar el valor verdadero, nos referimos a que éste aproxime lo más posible al valor observado u obtenido. Al reducir el error de medición, incrementamos la similitud entre el valor verdadero y el obtenido. De manera </w:t>
      </w:r>
      <w:r w:rsidR="009E6C1C" w:rsidRPr="009E6C1C">
        <w:rPr>
          <w:rFonts w:ascii="Arial" w:eastAsia="Calibri" w:hAnsi="Arial" w:cs="Arial"/>
          <w:sz w:val="24"/>
          <w:szCs w:val="24"/>
        </w:rPr>
        <w:t>que,</w:t>
      </w:r>
      <w:r w:rsidRPr="009E6C1C">
        <w:rPr>
          <w:rFonts w:ascii="Arial" w:eastAsia="Calibri" w:hAnsi="Arial" w:cs="Arial"/>
          <w:sz w:val="24"/>
          <w:szCs w:val="24"/>
        </w:rPr>
        <w:t xml:space="preserve"> al maximizar el valor verdadero, minimizamos el error de medición, con el consecuente incremento de la confiabilidad.</w:t>
      </w:r>
    </w:p>
    <w:p w14:paraId="0F2ED2F4" w14:textId="7203F68D" w:rsidR="00014F4D" w:rsidRPr="009E6C1C" w:rsidRDefault="00014F4D" w:rsidP="009E6C1C">
      <w:pPr>
        <w:spacing w:line="360" w:lineRule="auto"/>
        <w:jc w:val="both"/>
        <w:rPr>
          <w:rFonts w:ascii="Arial" w:eastAsia="Calibri" w:hAnsi="Arial" w:cs="Arial"/>
          <w:sz w:val="24"/>
          <w:szCs w:val="24"/>
        </w:rPr>
      </w:pPr>
      <w:r w:rsidRPr="009E6C1C">
        <w:rPr>
          <w:rFonts w:ascii="Arial" w:eastAsia="Calibri" w:hAnsi="Arial" w:cs="Arial"/>
          <w:sz w:val="24"/>
          <w:szCs w:val="24"/>
        </w:rPr>
        <w:t>Del mismo modo, según Medina et al</w:t>
      </w:r>
      <w:r w:rsidR="009E6C1C">
        <w:rPr>
          <w:rFonts w:ascii="Arial" w:eastAsia="Calibri" w:hAnsi="Arial" w:cs="Arial"/>
          <w:sz w:val="24"/>
          <w:szCs w:val="24"/>
        </w:rPr>
        <w:t>.,</w:t>
      </w:r>
      <w:r w:rsidRPr="009E6C1C">
        <w:rPr>
          <w:rFonts w:ascii="Arial" w:eastAsia="Calibri" w:hAnsi="Arial" w:cs="Arial"/>
          <w:sz w:val="24"/>
          <w:szCs w:val="24"/>
        </w:rPr>
        <w:t xml:space="preserve"> (2020</w:t>
      </w:r>
      <w:r w:rsidR="009E6C1C">
        <w:rPr>
          <w:rFonts w:ascii="Arial" w:eastAsia="Calibri" w:hAnsi="Arial" w:cs="Arial"/>
          <w:sz w:val="24"/>
          <w:szCs w:val="24"/>
        </w:rPr>
        <w:t>, p. 277</w:t>
      </w:r>
      <w:r w:rsidRPr="009E6C1C">
        <w:rPr>
          <w:rFonts w:ascii="Arial" w:eastAsia="Calibri" w:hAnsi="Arial" w:cs="Arial"/>
          <w:sz w:val="24"/>
          <w:szCs w:val="24"/>
        </w:rPr>
        <w:t xml:space="preserve">) menciona que </w:t>
      </w:r>
    </w:p>
    <w:p w14:paraId="125FA413" w14:textId="64DC4E3D" w:rsidR="00014F4D" w:rsidRPr="009E6C1C" w:rsidRDefault="00014F4D" w:rsidP="008B1DED">
      <w:pPr>
        <w:spacing w:line="240" w:lineRule="auto"/>
        <w:ind w:left="720"/>
        <w:jc w:val="both"/>
        <w:rPr>
          <w:rFonts w:ascii="Arial" w:eastAsia="Calibri" w:hAnsi="Arial" w:cs="Arial"/>
          <w:sz w:val="24"/>
          <w:szCs w:val="24"/>
        </w:rPr>
      </w:pPr>
      <w:r w:rsidRPr="008B1DED">
        <w:rPr>
          <w:rFonts w:ascii="Arial" w:hAnsi="Arial" w:cs="Arial"/>
          <w:color w:val="000000" w:themeColor="text1"/>
          <w:sz w:val="24"/>
          <w:szCs w:val="24"/>
        </w:rPr>
        <w:t>La</w:t>
      </w:r>
      <w:r w:rsidRPr="009E6C1C">
        <w:rPr>
          <w:rFonts w:ascii="Arial" w:eastAsia="Calibri" w:hAnsi="Arial" w:cs="Arial"/>
          <w:sz w:val="24"/>
          <w:szCs w:val="24"/>
        </w:rPr>
        <w:t xml:space="preserve"> confiabilidad o fiabilidad se refiere a la precisión o consistencia de las puntuaciones o de la información conseguida con un instrumento administrado en varias ocasiones. También está atada a la precisión o exactitud de las puntuaciones u otra información de un grupo de estudiantes, con los menores errores posibles. Estos errores podrían estar vinculados con los cambios en las condiciones de administración del instrumento, la subjetividad en la corrección o calificación del profesorado, la ambigüedad en los ítems, así como a la falta de motivación y la adivinanza del estudiantado. </w:t>
      </w:r>
    </w:p>
    <w:p w14:paraId="24FD8368" w14:textId="77777777" w:rsidR="009E6C1C" w:rsidRDefault="00014F4D" w:rsidP="009E6C1C">
      <w:pPr>
        <w:spacing w:before="240" w:line="360" w:lineRule="auto"/>
        <w:jc w:val="both"/>
        <w:rPr>
          <w:rFonts w:ascii="Arial" w:eastAsia="Calibri" w:hAnsi="Arial" w:cs="Arial"/>
          <w:sz w:val="24"/>
          <w:szCs w:val="24"/>
        </w:rPr>
      </w:pPr>
      <w:r w:rsidRPr="009E6C1C">
        <w:rPr>
          <w:rFonts w:ascii="Arial" w:eastAsia="Calibri" w:hAnsi="Arial" w:cs="Arial"/>
          <w:sz w:val="24"/>
          <w:szCs w:val="24"/>
        </w:rPr>
        <w:t>De lo anteriormente mencionados ambos autores Argibay (2006) &amp; Medina et al</w:t>
      </w:r>
      <w:r w:rsidR="009E6C1C">
        <w:rPr>
          <w:rFonts w:ascii="Arial" w:eastAsia="Calibri" w:hAnsi="Arial" w:cs="Arial"/>
          <w:sz w:val="24"/>
          <w:szCs w:val="24"/>
        </w:rPr>
        <w:t>.,</w:t>
      </w:r>
      <w:r w:rsidRPr="009E6C1C">
        <w:rPr>
          <w:rFonts w:ascii="Arial" w:eastAsia="Calibri" w:hAnsi="Arial" w:cs="Arial"/>
          <w:sz w:val="24"/>
          <w:szCs w:val="24"/>
        </w:rPr>
        <w:t>(2020) coinciden al decir que la confiabilidad se relaciona con la minimización de los errores de medición, de manera que al reducir estos errores se incrementa la similitud entre el valor verdadero y el obtenido, lo que a su vez aumenta la confiabilidad. Sin embargo, también existen diferencias en las definiciones de los dos autores. Argibay (2006) enfatizó que la confiabilidad consiste en maximizar el valor real, es decir, acercar este valor lo más posible al valor observado o derivado. Por el contrario, Medina et al.</w:t>
      </w:r>
      <w:r w:rsidR="009E6C1C">
        <w:rPr>
          <w:rFonts w:ascii="Arial" w:eastAsia="Calibri" w:hAnsi="Arial" w:cs="Arial"/>
          <w:sz w:val="24"/>
          <w:szCs w:val="24"/>
        </w:rPr>
        <w:t>,</w:t>
      </w:r>
      <w:r w:rsidRPr="009E6C1C">
        <w:rPr>
          <w:rFonts w:ascii="Arial" w:eastAsia="Calibri" w:hAnsi="Arial" w:cs="Arial"/>
          <w:sz w:val="24"/>
          <w:szCs w:val="24"/>
        </w:rPr>
        <w:t xml:space="preserve"> (2020) enfatizan que la confiabilidad está relacionada con la precisión de las evaluaciones o la información de un grupo de estudiantes con el menor número de errores posible y resaltan varios factores que pueden afectar la confiabilidad, como la evaluación subjetiva, la ambigüedad de la tarea y falta de motivación.</w:t>
      </w:r>
    </w:p>
    <w:p w14:paraId="23C07A65" w14:textId="6919FCA0" w:rsidR="00014F4D" w:rsidRPr="009E6C1C" w:rsidRDefault="00014F4D" w:rsidP="009E6C1C">
      <w:pPr>
        <w:spacing w:before="240" w:line="360" w:lineRule="auto"/>
        <w:jc w:val="both"/>
        <w:rPr>
          <w:rFonts w:ascii="Arial" w:eastAsia="Calibri" w:hAnsi="Arial" w:cs="Arial"/>
          <w:sz w:val="24"/>
          <w:szCs w:val="24"/>
        </w:rPr>
      </w:pPr>
      <w:r w:rsidRPr="009E6C1C">
        <w:rPr>
          <w:rFonts w:ascii="Arial" w:eastAsia="Calibri" w:hAnsi="Arial" w:cs="Arial"/>
          <w:sz w:val="24"/>
          <w:szCs w:val="24"/>
        </w:rPr>
        <w:t xml:space="preserve">La confiabilidad del instrumento está dictada por los resultados que se obtuvieron después de la aplicación del instrumento en la prueba piloto la cual se le realizó al 10% de la población la cual da un total de once (11) sujetos de la empresa ENVIA </w:t>
      </w:r>
      <w:r w:rsidRPr="009E6C1C">
        <w:rPr>
          <w:rFonts w:ascii="Arial" w:eastAsia="Calibri" w:hAnsi="Arial" w:cs="Arial"/>
          <w:sz w:val="24"/>
          <w:szCs w:val="24"/>
        </w:rPr>
        <w:lastRenderedPageBreak/>
        <w:t>en Valledupar la cual no  hace parte de la población del proyecto de investigación. Esta prueba evalúa la calidad de las preguntas planteadas, la coherencia de las respuestas proporcionadas por los encuestados y los requisitos particulares que se implementarán cuando la herramienta esté disponible para la población objetivo. También se evaluó la relevancia de los resultados de la administración del cuestionario a la población de la empresa de Interrapidisimo prevista para este proyecto de investigación.</w:t>
      </w:r>
      <w:r w:rsidRPr="009E6C1C">
        <w:rPr>
          <w:rFonts w:ascii="Arial" w:hAnsi="Arial" w:cs="Arial"/>
          <w:sz w:val="24"/>
          <w:szCs w:val="24"/>
        </w:rPr>
        <w:t xml:space="preserve"> </w:t>
      </w:r>
      <w:r w:rsidRPr="009E6C1C">
        <w:rPr>
          <w:rFonts w:ascii="Arial" w:eastAsia="Calibri" w:hAnsi="Arial" w:cs="Arial"/>
          <w:sz w:val="24"/>
          <w:szCs w:val="24"/>
        </w:rPr>
        <w:t>Para ello, se obtuvo un coeficiente mediante el método de consistencia de Alfa de Cronbach, con la fórmula</w:t>
      </w:r>
    </w:p>
    <w:p w14:paraId="2A243DC0" w14:textId="77777777" w:rsidR="00014F4D" w:rsidRPr="009E6C1C" w:rsidRDefault="00014F4D" w:rsidP="009E6C1C">
      <w:pPr>
        <w:spacing w:line="480" w:lineRule="auto"/>
        <w:jc w:val="both"/>
        <w:rPr>
          <w:rFonts w:ascii="Arial" w:eastAsia="Calibri" w:hAnsi="Arial" w:cs="Arial"/>
          <w:b/>
          <w:sz w:val="24"/>
          <w:szCs w:val="24"/>
        </w:rPr>
      </w:pPr>
      <m:oMathPara>
        <m:oMath>
          <m:r>
            <m:rPr>
              <m:sty m:val="bi"/>
            </m:rPr>
            <w:rPr>
              <w:rFonts w:ascii="Cambria Math" w:eastAsia="Calibri" w:hAnsi="Cambria Math" w:cs="Arial"/>
              <w:sz w:val="24"/>
              <w:szCs w:val="24"/>
            </w:rPr>
            <m:t>α=</m:t>
          </m:r>
          <m:f>
            <m:fPr>
              <m:ctrlPr>
                <w:rPr>
                  <w:rFonts w:ascii="Cambria Math" w:eastAsia="Calibri" w:hAnsi="Cambria Math" w:cs="Arial"/>
                  <w:b/>
                  <w:i/>
                  <w:sz w:val="24"/>
                  <w:szCs w:val="24"/>
                </w:rPr>
              </m:ctrlPr>
            </m:fPr>
            <m:num>
              <m:r>
                <m:rPr>
                  <m:sty m:val="bi"/>
                </m:rPr>
                <w:rPr>
                  <w:rFonts w:ascii="Cambria Math" w:eastAsia="Calibri" w:hAnsi="Cambria Math" w:cs="Arial"/>
                  <w:sz w:val="24"/>
                  <w:szCs w:val="24"/>
                </w:rPr>
                <m:t>k</m:t>
              </m:r>
            </m:num>
            <m:den>
              <m:r>
                <m:rPr>
                  <m:sty m:val="bi"/>
                </m:rPr>
                <w:rPr>
                  <w:rFonts w:ascii="Cambria Math" w:eastAsia="Calibri" w:hAnsi="Cambria Math" w:cs="Arial"/>
                  <w:sz w:val="24"/>
                  <w:szCs w:val="24"/>
                </w:rPr>
                <m:t>k-1</m:t>
              </m:r>
            </m:den>
          </m:f>
          <m:d>
            <m:dPr>
              <m:begChr m:val="["/>
              <m:endChr m:val="]"/>
              <m:ctrlPr>
                <w:rPr>
                  <w:rFonts w:ascii="Cambria Math" w:eastAsia="Calibri" w:hAnsi="Cambria Math" w:cs="Arial"/>
                  <w:b/>
                  <w:i/>
                  <w:sz w:val="24"/>
                  <w:szCs w:val="24"/>
                </w:rPr>
              </m:ctrlPr>
            </m:dPr>
            <m:e>
              <m:r>
                <m:rPr>
                  <m:sty m:val="bi"/>
                </m:rPr>
                <w:rPr>
                  <w:rFonts w:ascii="Cambria Math" w:eastAsia="Calibri" w:hAnsi="Cambria Math" w:cs="Arial"/>
                  <w:sz w:val="24"/>
                  <w:szCs w:val="24"/>
                </w:rPr>
                <m:t>1-</m:t>
              </m:r>
              <m:f>
                <m:fPr>
                  <m:ctrlPr>
                    <w:rPr>
                      <w:rFonts w:ascii="Cambria Math" w:eastAsia="Calibri" w:hAnsi="Cambria Math" w:cs="Arial"/>
                      <w:b/>
                      <w:i/>
                      <w:sz w:val="24"/>
                      <w:szCs w:val="24"/>
                    </w:rPr>
                  </m:ctrlPr>
                </m:fPr>
                <m:num>
                  <m:nary>
                    <m:naryPr>
                      <m:chr m:val="∑"/>
                      <m:limLoc m:val="undOvr"/>
                      <m:subHide m:val="1"/>
                      <m:supHide m:val="1"/>
                      <m:ctrlPr>
                        <w:rPr>
                          <w:rFonts w:ascii="Cambria Math" w:eastAsia="Calibri" w:hAnsi="Cambria Math" w:cs="Arial"/>
                          <w:b/>
                          <w:i/>
                          <w:sz w:val="24"/>
                          <w:szCs w:val="24"/>
                        </w:rPr>
                      </m:ctrlPr>
                    </m:naryPr>
                    <m:sub/>
                    <m:sup/>
                    <m:e>
                      <m:sSup>
                        <m:sSupPr>
                          <m:ctrlPr>
                            <w:rPr>
                              <w:rFonts w:ascii="Cambria Math" w:eastAsia="Calibri" w:hAnsi="Cambria Math" w:cs="Arial"/>
                              <w:b/>
                              <w:i/>
                              <w:sz w:val="24"/>
                              <w:szCs w:val="24"/>
                            </w:rPr>
                          </m:ctrlPr>
                        </m:sSupPr>
                        <m:e>
                          <m:r>
                            <m:rPr>
                              <m:sty m:val="bi"/>
                            </m:rPr>
                            <w:rPr>
                              <w:rFonts w:ascii="Cambria Math" w:eastAsia="Calibri" w:hAnsi="Cambria Math" w:cs="Arial"/>
                              <w:sz w:val="24"/>
                              <w:szCs w:val="24"/>
                            </w:rPr>
                            <m:t>s</m:t>
                          </m:r>
                        </m:e>
                        <m:sup>
                          <m:r>
                            <m:rPr>
                              <m:sty m:val="bi"/>
                            </m:rPr>
                            <w:rPr>
                              <w:rFonts w:ascii="Cambria Math" w:eastAsia="Calibri" w:hAnsi="Cambria Math" w:cs="Arial"/>
                              <w:sz w:val="24"/>
                              <w:szCs w:val="24"/>
                            </w:rPr>
                            <m:t>2</m:t>
                          </m:r>
                        </m:sup>
                      </m:sSup>
                    </m:e>
                  </m:nary>
                </m:num>
                <m:den>
                  <m:sSub>
                    <m:sSubPr>
                      <m:ctrlPr>
                        <w:rPr>
                          <w:rFonts w:ascii="Cambria Math" w:eastAsia="Calibri" w:hAnsi="Cambria Math" w:cs="Arial"/>
                          <w:b/>
                          <w:i/>
                          <w:sz w:val="24"/>
                          <w:szCs w:val="24"/>
                        </w:rPr>
                      </m:ctrlPr>
                    </m:sSubPr>
                    <m:e>
                      <m:r>
                        <m:rPr>
                          <m:sty m:val="bi"/>
                        </m:rPr>
                        <w:rPr>
                          <w:rFonts w:ascii="Cambria Math" w:eastAsia="Calibri" w:hAnsi="Cambria Math" w:cs="Arial"/>
                          <w:sz w:val="24"/>
                          <w:szCs w:val="24"/>
                        </w:rPr>
                        <m:t>S</m:t>
                      </m:r>
                    </m:e>
                    <m:sub>
                      <m:sSup>
                        <m:sSupPr>
                          <m:ctrlPr>
                            <w:rPr>
                              <w:rFonts w:ascii="Cambria Math" w:eastAsia="Calibri" w:hAnsi="Cambria Math" w:cs="Arial"/>
                              <w:b/>
                              <w:i/>
                              <w:sz w:val="24"/>
                              <w:szCs w:val="24"/>
                            </w:rPr>
                          </m:ctrlPr>
                        </m:sSupPr>
                        <m:e>
                          <m:r>
                            <m:rPr>
                              <m:sty m:val="bi"/>
                            </m:rPr>
                            <w:rPr>
                              <w:rFonts w:ascii="Cambria Math" w:eastAsia="Calibri" w:hAnsi="Cambria Math" w:cs="Arial"/>
                              <w:sz w:val="24"/>
                              <w:szCs w:val="24"/>
                            </w:rPr>
                            <m:t>T</m:t>
                          </m:r>
                        </m:e>
                        <m:sup>
                          <m:r>
                            <m:rPr>
                              <m:sty m:val="bi"/>
                            </m:rPr>
                            <w:rPr>
                              <w:rFonts w:ascii="Cambria Math" w:eastAsia="Calibri" w:hAnsi="Cambria Math" w:cs="Arial"/>
                              <w:sz w:val="24"/>
                              <w:szCs w:val="24"/>
                            </w:rPr>
                            <m:t>2</m:t>
                          </m:r>
                        </m:sup>
                      </m:sSup>
                    </m:sub>
                  </m:sSub>
                </m:den>
              </m:f>
            </m:e>
          </m:d>
        </m:oMath>
      </m:oMathPara>
    </w:p>
    <w:p w14:paraId="4B61A60C" w14:textId="77777777" w:rsidR="00014F4D" w:rsidRPr="009E6C1C" w:rsidRDefault="00014F4D" w:rsidP="009E6C1C">
      <w:pPr>
        <w:spacing w:line="480" w:lineRule="auto"/>
        <w:jc w:val="both"/>
        <w:rPr>
          <w:rFonts w:ascii="Arial" w:eastAsia="Calibri" w:hAnsi="Arial" w:cs="Arial"/>
          <w:sz w:val="24"/>
          <w:szCs w:val="24"/>
        </w:rPr>
      </w:pPr>
      <w:r w:rsidRPr="009E6C1C">
        <w:rPr>
          <w:rFonts w:ascii="Arial" w:eastAsia="Calibri" w:hAnsi="Arial" w:cs="Arial"/>
          <w:sz w:val="24"/>
          <w:szCs w:val="24"/>
        </w:rPr>
        <w:t xml:space="preserve">Donde: </w:t>
      </w:r>
    </w:p>
    <w:p w14:paraId="7C2BF625" w14:textId="77777777" w:rsidR="00014F4D" w:rsidRPr="009E6C1C" w:rsidRDefault="00014F4D" w:rsidP="009E6C1C">
      <w:pPr>
        <w:spacing w:line="480" w:lineRule="auto"/>
        <w:jc w:val="both"/>
        <w:rPr>
          <w:rFonts w:ascii="Arial" w:eastAsia="Calibri" w:hAnsi="Arial" w:cs="Arial"/>
          <w:sz w:val="24"/>
          <w:szCs w:val="24"/>
        </w:rPr>
      </w:pPr>
      <m:oMathPara>
        <m:oMathParaPr>
          <m:jc m:val="left"/>
        </m:oMathParaPr>
        <m:oMath>
          <m:r>
            <m:rPr>
              <m:sty m:val="bi"/>
            </m:rPr>
            <w:rPr>
              <w:rFonts w:ascii="Cambria Math" w:eastAsia="Calibri" w:hAnsi="Cambria Math" w:cs="Arial"/>
              <w:sz w:val="24"/>
              <w:szCs w:val="24"/>
            </w:rPr>
            <m:t xml:space="preserve">α= </m:t>
          </m:r>
          <m:r>
            <w:rPr>
              <w:rFonts w:ascii="Cambria Math" w:eastAsia="Calibri" w:hAnsi="Cambria Math" w:cs="Arial"/>
              <w:sz w:val="24"/>
              <w:szCs w:val="24"/>
            </w:rPr>
            <m:t>Coeficiente de alfa de Cronbach´s</m:t>
          </m:r>
        </m:oMath>
      </m:oMathPara>
    </w:p>
    <w:p w14:paraId="3D8ED6D6" w14:textId="77777777" w:rsidR="00014F4D" w:rsidRPr="009E6C1C" w:rsidRDefault="00014F4D" w:rsidP="009E6C1C">
      <w:pPr>
        <w:widowControl w:val="0"/>
        <w:spacing w:line="480" w:lineRule="auto"/>
        <w:rPr>
          <w:rFonts w:ascii="Arial" w:eastAsia="Calibri" w:hAnsi="Arial" w:cs="Arial"/>
          <w:b/>
          <w:sz w:val="24"/>
          <w:szCs w:val="24"/>
        </w:rPr>
      </w:pPr>
      <m:oMath>
        <m:r>
          <m:rPr>
            <m:sty m:val="bi"/>
          </m:rPr>
          <w:rPr>
            <w:rFonts w:ascii="Cambria Math" w:eastAsia="Calibri" w:hAnsi="Cambria Math" w:cs="Arial"/>
            <w:sz w:val="24"/>
            <w:szCs w:val="24"/>
          </w:rPr>
          <m:t>k=</m:t>
        </m:r>
        <m:r>
          <w:rPr>
            <w:rFonts w:ascii="Cambria Math" w:eastAsia="Calibri" w:hAnsi="Cambria Math" w:cs="Arial"/>
            <w:sz w:val="24"/>
            <w:szCs w:val="24"/>
          </w:rPr>
          <m:t>Número de ítems</m:t>
        </m:r>
      </m:oMath>
      <w:r w:rsidRPr="009E6C1C">
        <w:rPr>
          <w:rFonts w:ascii="Arial" w:eastAsia="Calibri" w:hAnsi="Arial" w:cs="Arial"/>
          <w:b/>
          <w:sz w:val="24"/>
          <w:szCs w:val="24"/>
        </w:rPr>
        <w:t xml:space="preserve">                              </w:t>
      </w:r>
    </w:p>
    <w:p w14:paraId="2BD4B113" w14:textId="77777777" w:rsidR="00014F4D" w:rsidRPr="009E6C1C" w:rsidRDefault="00F35450" w:rsidP="009E6C1C">
      <w:pPr>
        <w:widowControl w:val="0"/>
        <w:spacing w:line="480" w:lineRule="auto"/>
        <w:rPr>
          <w:rFonts w:ascii="Arial" w:eastAsia="Calibri" w:hAnsi="Arial" w:cs="Arial"/>
          <w:b/>
          <w:sz w:val="24"/>
          <w:szCs w:val="24"/>
        </w:rPr>
      </w:pPr>
      <m:oMath>
        <m:nary>
          <m:naryPr>
            <m:chr m:val="∑"/>
            <m:limLoc m:val="undOvr"/>
            <m:subHide m:val="1"/>
            <m:supHide m:val="1"/>
            <m:ctrlPr>
              <w:rPr>
                <w:rFonts w:ascii="Cambria Math" w:eastAsia="Calibri" w:hAnsi="Cambria Math" w:cs="Arial"/>
                <w:b/>
                <w:i/>
                <w:sz w:val="24"/>
                <w:szCs w:val="24"/>
              </w:rPr>
            </m:ctrlPr>
          </m:naryPr>
          <m:sub/>
          <m:sup/>
          <m:e>
            <m:sSup>
              <m:sSupPr>
                <m:ctrlPr>
                  <w:rPr>
                    <w:rFonts w:ascii="Cambria Math" w:eastAsia="Calibri" w:hAnsi="Cambria Math" w:cs="Arial"/>
                    <w:b/>
                    <w:i/>
                    <w:sz w:val="24"/>
                    <w:szCs w:val="24"/>
                  </w:rPr>
                </m:ctrlPr>
              </m:sSupPr>
              <m:e>
                <m:r>
                  <m:rPr>
                    <m:sty m:val="bi"/>
                  </m:rPr>
                  <w:rPr>
                    <w:rFonts w:ascii="Cambria Math" w:eastAsia="Calibri" w:hAnsi="Cambria Math" w:cs="Arial"/>
                    <w:sz w:val="24"/>
                    <w:szCs w:val="24"/>
                  </w:rPr>
                  <m:t>s</m:t>
                </m:r>
              </m:e>
              <m:sup>
                <m:r>
                  <m:rPr>
                    <m:sty m:val="bi"/>
                  </m:rPr>
                  <w:rPr>
                    <w:rFonts w:ascii="Cambria Math" w:eastAsia="Calibri" w:hAnsi="Cambria Math" w:cs="Arial"/>
                    <w:sz w:val="24"/>
                    <w:szCs w:val="24"/>
                  </w:rPr>
                  <m:t>2</m:t>
                </m:r>
              </m:sup>
            </m:sSup>
          </m:e>
        </m:nary>
        <m:r>
          <m:rPr>
            <m:sty m:val="bi"/>
          </m:rPr>
          <w:rPr>
            <w:rFonts w:ascii="Cambria Math" w:eastAsia="Calibri" w:hAnsi="Cambria Math" w:cs="Arial"/>
            <w:sz w:val="24"/>
            <w:szCs w:val="24"/>
          </w:rPr>
          <m:t>=</m:t>
        </m:r>
        <m:r>
          <w:rPr>
            <w:rFonts w:ascii="Cambria Math" w:eastAsia="Calibri" w:hAnsi="Cambria Math" w:cs="Arial"/>
            <w:sz w:val="24"/>
            <w:szCs w:val="24"/>
          </w:rPr>
          <m:t>Sumatoria de varianza de los ítems</m:t>
        </m:r>
      </m:oMath>
      <w:r w:rsidR="00014F4D" w:rsidRPr="009E6C1C">
        <w:rPr>
          <w:rFonts w:ascii="Arial" w:eastAsia="Calibri" w:hAnsi="Arial" w:cs="Arial"/>
          <w:b/>
          <w:sz w:val="24"/>
          <w:szCs w:val="24"/>
        </w:rPr>
        <w:t xml:space="preserve">                                  </w:t>
      </w:r>
    </w:p>
    <w:p w14:paraId="1999FDDF" w14:textId="77777777" w:rsidR="00014F4D" w:rsidRPr="009E6C1C" w:rsidRDefault="00F35450" w:rsidP="009E6C1C">
      <w:pPr>
        <w:widowControl w:val="0"/>
        <w:spacing w:line="480" w:lineRule="auto"/>
        <w:rPr>
          <w:rFonts w:ascii="Arial" w:eastAsia="Times New Roman" w:hAnsi="Arial" w:cs="Arial"/>
          <w:sz w:val="24"/>
          <w:szCs w:val="24"/>
        </w:rPr>
      </w:pPr>
      <m:oMathPara>
        <m:oMathParaPr>
          <m:jc m:val="left"/>
        </m:oMathParaPr>
        <m:oMath>
          <m:sSub>
            <m:sSubPr>
              <m:ctrlPr>
                <w:rPr>
                  <w:rFonts w:ascii="Cambria Math" w:eastAsia="Calibri" w:hAnsi="Cambria Math" w:cs="Arial"/>
                  <w:b/>
                  <w:i/>
                  <w:sz w:val="24"/>
                  <w:szCs w:val="24"/>
                </w:rPr>
              </m:ctrlPr>
            </m:sSubPr>
            <m:e>
              <m:r>
                <m:rPr>
                  <m:sty m:val="bi"/>
                </m:rPr>
                <w:rPr>
                  <w:rFonts w:ascii="Cambria Math" w:eastAsia="Calibri" w:hAnsi="Cambria Math" w:cs="Arial"/>
                  <w:sz w:val="24"/>
                  <w:szCs w:val="24"/>
                </w:rPr>
                <m:t>S</m:t>
              </m:r>
            </m:e>
            <m:sub>
              <m:sSup>
                <m:sSupPr>
                  <m:ctrlPr>
                    <w:rPr>
                      <w:rFonts w:ascii="Cambria Math" w:eastAsia="Calibri" w:hAnsi="Cambria Math" w:cs="Arial"/>
                      <w:b/>
                      <w:i/>
                      <w:sz w:val="24"/>
                      <w:szCs w:val="24"/>
                    </w:rPr>
                  </m:ctrlPr>
                </m:sSupPr>
                <m:e>
                  <m:r>
                    <m:rPr>
                      <m:sty m:val="bi"/>
                    </m:rPr>
                    <w:rPr>
                      <w:rFonts w:ascii="Cambria Math" w:eastAsia="Calibri" w:hAnsi="Cambria Math" w:cs="Arial"/>
                      <w:sz w:val="24"/>
                      <w:szCs w:val="24"/>
                    </w:rPr>
                    <m:t>T</m:t>
                  </m:r>
                </m:e>
                <m:sup>
                  <m:r>
                    <m:rPr>
                      <m:sty m:val="bi"/>
                    </m:rPr>
                    <w:rPr>
                      <w:rFonts w:ascii="Cambria Math" w:eastAsia="Calibri" w:hAnsi="Cambria Math" w:cs="Arial"/>
                      <w:sz w:val="24"/>
                      <w:szCs w:val="24"/>
                    </w:rPr>
                    <m:t>2</m:t>
                  </m:r>
                </m:sup>
              </m:sSup>
            </m:sub>
          </m:sSub>
          <m:r>
            <m:rPr>
              <m:sty m:val="bi"/>
            </m:rPr>
            <w:rPr>
              <w:rFonts w:ascii="Cambria Math" w:eastAsia="Calibri" w:hAnsi="Cambria Math" w:cs="Arial"/>
              <w:sz w:val="24"/>
              <w:szCs w:val="24"/>
            </w:rPr>
            <m:t>=</m:t>
          </m:r>
          <m:r>
            <w:rPr>
              <w:rFonts w:ascii="Cambria Math" w:eastAsia="Calibri" w:hAnsi="Cambria Math" w:cs="Arial"/>
              <w:sz w:val="24"/>
              <w:szCs w:val="24"/>
            </w:rPr>
            <m:t>Varianza de las suma de los ítems</m:t>
          </m:r>
        </m:oMath>
      </m:oMathPara>
    </w:p>
    <w:p w14:paraId="245C1B08" w14:textId="186387E3" w:rsidR="00EB649C" w:rsidRPr="00EB649C" w:rsidRDefault="00014F4D" w:rsidP="00EB649C">
      <w:pPr>
        <w:spacing w:line="360" w:lineRule="auto"/>
        <w:jc w:val="both"/>
        <w:rPr>
          <w:rFonts w:ascii="Arial" w:eastAsia="Calibri" w:hAnsi="Arial" w:cs="Arial"/>
          <w:sz w:val="24"/>
          <w:szCs w:val="24"/>
        </w:rPr>
      </w:pPr>
      <w:r w:rsidRPr="009E6C1C">
        <w:rPr>
          <w:rFonts w:ascii="Arial" w:eastAsia="Calibri" w:hAnsi="Arial" w:cs="Arial"/>
          <w:sz w:val="24"/>
          <w:szCs w:val="24"/>
        </w:rPr>
        <w:t>Se considera confiable un instrumento cuando tiene un coeficiente de 0.80 o más. Al interpretar el coeficiente obtenido el cual fue de 0.88, en base a los rangos y magnitudes establecidas por Ruíz (1998), se puede afirmar que la magnitud de su confiabilidad ha sido muy alta.</w:t>
      </w:r>
    </w:p>
    <w:p w14:paraId="616F47C9" w14:textId="73664443" w:rsidR="00014F4D" w:rsidRPr="00EB649C" w:rsidRDefault="00EB649C" w:rsidP="00EB649C">
      <w:pPr>
        <w:pStyle w:val="Descripcin"/>
        <w:keepNext/>
        <w:jc w:val="center"/>
        <w:rPr>
          <w:rFonts w:ascii="Arial" w:hAnsi="Arial" w:cs="Arial"/>
          <w:b/>
          <w:bCs/>
          <w:i w:val="0"/>
          <w:iCs w:val="0"/>
          <w:color w:val="auto"/>
          <w:sz w:val="24"/>
          <w:szCs w:val="24"/>
        </w:rPr>
      </w:pPr>
      <w:bookmarkStart w:id="11" w:name="_Toc181203258"/>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5</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Baremo para Estimar Confiabilidad del Instrumento</w:t>
      </w:r>
      <w:bookmarkEnd w:id="11"/>
    </w:p>
    <w:tbl>
      <w:tblPr>
        <w:tblStyle w:val="Tablanormal2"/>
        <w:tblW w:w="0" w:type="auto"/>
        <w:jc w:val="center"/>
        <w:tblLook w:val="04A0" w:firstRow="1" w:lastRow="0" w:firstColumn="1" w:lastColumn="0" w:noHBand="0" w:noVBand="1"/>
      </w:tblPr>
      <w:tblGrid>
        <w:gridCol w:w="2415"/>
        <w:gridCol w:w="2116"/>
      </w:tblGrid>
      <w:tr w:rsidR="00014F4D" w:rsidRPr="009E6C1C" w14:paraId="27E4B73E" w14:textId="77777777" w:rsidTr="00CA1105">
        <w:trPr>
          <w:cnfStyle w:val="100000000000" w:firstRow="1" w:lastRow="0" w:firstColumn="0" w:lastColumn="0" w:oddVBand="0" w:evenVBand="0" w:oddHBand="0"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2415" w:type="dxa"/>
            <w:shd w:val="clear" w:color="auto" w:fill="D9E2F3" w:themeFill="accent1" w:themeFillTint="33"/>
          </w:tcPr>
          <w:p w14:paraId="0521D53F" w14:textId="77777777" w:rsidR="00014F4D" w:rsidRPr="009E6C1C" w:rsidRDefault="00014F4D" w:rsidP="00343C28">
            <w:pPr>
              <w:widowControl w:val="0"/>
              <w:tabs>
                <w:tab w:val="center" w:pos="1099"/>
                <w:tab w:val="right" w:pos="2199"/>
                <w:tab w:val="center" w:pos="4419"/>
                <w:tab w:val="right" w:pos="8838"/>
              </w:tabs>
              <w:spacing w:line="480" w:lineRule="auto"/>
              <w:jc w:val="center"/>
              <w:rPr>
                <w:rFonts w:ascii="Arial" w:eastAsia="Calibri" w:hAnsi="Arial" w:cs="Arial"/>
                <w:b w:val="0"/>
                <w:sz w:val="24"/>
                <w:szCs w:val="24"/>
              </w:rPr>
            </w:pPr>
            <w:r w:rsidRPr="009E6C1C">
              <w:rPr>
                <w:rFonts w:ascii="Arial" w:eastAsia="Calibri" w:hAnsi="Arial" w:cs="Arial"/>
                <w:sz w:val="24"/>
                <w:szCs w:val="24"/>
              </w:rPr>
              <w:t>RANGO</w:t>
            </w:r>
          </w:p>
        </w:tc>
        <w:tc>
          <w:tcPr>
            <w:tcW w:w="2116" w:type="dxa"/>
            <w:shd w:val="clear" w:color="auto" w:fill="D9E2F3" w:themeFill="accent1" w:themeFillTint="33"/>
          </w:tcPr>
          <w:p w14:paraId="7DFE8296" w14:textId="77777777" w:rsidR="00014F4D" w:rsidRPr="009E6C1C" w:rsidRDefault="00014F4D" w:rsidP="00343C28">
            <w:pPr>
              <w:widowControl w:val="0"/>
              <w:tabs>
                <w:tab w:val="center" w:pos="4419"/>
                <w:tab w:val="right" w:pos="8838"/>
              </w:tab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Calibri" w:hAnsi="Arial" w:cs="Arial"/>
                <w:b w:val="0"/>
                <w:sz w:val="24"/>
                <w:szCs w:val="24"/>
              </w:rPr>
            </w:pPr>
            <w:r w:rsidRPr="009E6C1C">
              <w:rPr>
                <w:rFonts w:ascii="Arial" w:eastAsia="Calibri" w:hAnsi="Arial" w:cs="Arial"/>
                <w:sz w:val="24"/>
                <w:szCs w:val="24"/>
              </w:rPr>
              <w:t>MAGNITUD</w:t>
            </w:r>
          </w:p>
        </w:tc>
      </w:tr>
      <w:tr w:rsidR="00014F4D" w:rsidRPr="009E6C1C" w14:paraId="6FEEE3DC" w14:textId="77777777" w:rsidTr="009E6C1C">
        <w:trPr>
          <w:cnfStyle w:val="000000100000" w:firstRow="0" w:lastRow="0" w:firstColumn="0" w:lastColumn="0" w:oddVBand="0" w:evenVBand="0" w:oddHBand="1"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0C569E04" w14:textId="77777777" w:rsidR="00014F4D" w:rsidRPr="009E6C1C" w:rsidRDefault="00014F4D" w:rsidP="00343C28">
            <w:pPr>
              <w:widowControl w:val="0"/>
              <w:tabs>
                <w:tab w:val="center" w:pos="4419"/>
                <w:tab w:val="right" w:pos="8838"/>
              </w:tabs>
              <w:spacing w:line="480" w:lineRule="auto"/>
              <w:jc w:val="center"/>
              <w:rPr>
                <w:rFonts w:ascii="Arial" w:eastAsia="Calibri" w:hAnsi="Arial" w:cs="Arial"/>
                <w:sz w:val="24"/>
                <w:szCs w:val="24"/>
              </w:rPr>
            </w:pPr>
            <w:r w:rsidRPr="009E6C1C">
              <w:rPr>
                <w:rFonts w:ascii="Arial" w:eastAsia="Calibri" w:hAnsi="Arial" w:cs="Arial"/>
                <w:sz w:val="24"/>
                <w:szCs w:val="24"/>
              </w:rPr>
              <w:t>0,81 a 1,00</w:t>
            </w:r>
          </w:p>
        </w:tc>
        <w:tc>
          <w:tcPr>
            <w:tcW w:w="2116" w:type="dxa"/>
          </w:tcPr>
          <w:p w14:paraId="71F8C6C8" w14:textId="77777777" w:rsidR="00014F4D" w:rsidRPr="009E6C1C" w:rsidRDefault="00014F4D" w:rsidP="00343C28">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9E6C1C">
              <w:rPr>
                <w:rFonts w:ascii="Arial" w:eastAsia="Calibri" w:hAnsi="Arial" w:cs="Arial"/>
                <w:sz w:val="24"/>
                <w:szCs w:val="24"/>
              </w:rPr>
              <w:t>MUY ALTA</w:t>
            </w:r>
          </w:p>
        </w:tc>
      </w:tr>
      <w:tr w:rsidR="00014F4D" w:rsidRPr="009E6C1C" w14:paraId="2BE45F8D" w14:textId="77777777" w:rsidTr="009E6C1C">
        <w:trPr>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3AA85CD8" w14:textId="77777777" w:rsidR="00014F4D" w:rsidRPr="009E6C1C" w:rsidRDefault="00014F4D" w:rsidP="00343C28">
            <w:pPr>
              <w:widowControl w:val="0"/>
              <w:tabs>
                <w:tab w:val="center" w:pos="4419"/>
                <w:tab w:val="right" w:pos="8838"/>
              </w:tabs>
              <w:spacing w:line="480" w:lineRule="auto"/>
              <w:jc w:val="center"/>
              <w:rPr>
                <w:rFonts w:ascii="Arial" w:eastAsia="Calibri" w:hAnsi="Arial" w:cs="Arial"/>
                <w:sz w:val="24"/>
                <w:szCs w:val="24"/>
              </w:rPr>
            </w:pPr>
            <w:r w:rsidRPr="009E6C1C">
              <w:rPr>
                <w:rFonts w:ascii="Arial" w:eastAsia="Calibri" w:hAnsi="Arial" w:cs="Arial"/>
                <w:sz w:val="24"/>
                <w:szCs w:val="24"/>
              </w:rPr>
              <w:t>0,61 a 0.80</w:t>
            </w:r>
          </w:p>
        </w:tc>
        <w:tc>
          <w:tcPr>
            <w:tcW w:w="2116" w:type="dxa"/>
          </w:tcPr>
          <w:p w14:paraId="67FE8FED" w14:textId="77777777" w:rsidR="00014F4D" w:rsidRPr="009E6C1C" w:rsidRDefault="00014F4D" w:rsidP="00343C28">
            <w:pPr>
              <w:widowControl w:val="0"/>
              <w:tabs>
                <w:tab w:val="center" w:pos="4419"/>
                <w:tab w:val="right" w:pos="8838"/>
              </w:tab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sidRPr="009E6C1C">
              <w:rPr>
                <w:rFonts w:ascii="Arial" w:eastAsia="Calibri" w:hAnsi="Arial" w:cs="Arial"/>
                <w:sz w:val="24"/>
                <w:szCs w:val="24"/>
              </w:rPr>
              <w:t>ALTA</w:t>
            </w:r>
          </w:p>
        </w:tc>
      </w:tr>
      <w:tr w:rsidR="00014F4D" w:rsidRPr="009E6C1C" w14:paraId="09CF67D5" w14:textId="77777777" w:rsidTr="009E6C1C">
        <w:trPr>
          <w:cnfStyle w:val="000000100000" w:firstRow="0" w:lastRow="0" w:firstColumn="0" w:lastColumn="0" w:oddVBand="0" w:evenVBand="0" w:oddHBand="1"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73325FA3" w14:textId="77777777" w:rsidR="00014F4D" w:rsidRPr="009E6C1C" w:rsidRDefault="00014F4D" w:rsidP="00343C28">
            <w:pPr>
              <w:widowControl w:val="0"/>
              <w:tabs>
                <w:tab w:val="center" w:pos="4419"/>
                <w:tab w:val="right" w:pos="8838"/>
              </w:tabs>
              <w:spacing w:line="480" w:lineRule="auto"/>
              <w:jc w:val="center"/>
              <w:rPr>
                <w:rFonts w:ascii="Arial" w:eastAsia="Calibri" w:hAnsi="Arial" w:cs="Arial"/>
                <w:sz w:val="24"/>
                <w:szCs w:val="24"/>
              </w:rPr>
            </w:pPr>
            <w:r w:rsidRPr="009E6C1C">
              <w:rPr>
                <w:rFonts w:ascii="Arial" w:eastAsia="Calibri" w:hAnsi="Arial" w:cs="Arial"/>
                <w:sz w:val="24"/>
                <w:szCs w:val="24"/>
              </w:rPr>
              <w:lastRenderedPageBreak/>
              <w:t>0,41 a 0,60</w:t>
            </w:r>
          </w:p>
        </w:tc>
        <w:tc>
          <w:tcPr>
            <w:tcW w:w="2116" w:type="dxa"/>
          </w:tcPr>
          <w:p w14:paraId="6E8BF1FD" w14:textId="77777777" w:rsidR="00014F4D" w:rsidRPr="009E6C1C" w:rsidRDefault="00014F4D" w:rsidP="00343C28">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9E6C1C">
              <w:rPr>
                <w:rFonts w:ascii="Arial" w:eastAsia="Calibri" w:hAnsi="Arial" w:cs="Arial"/>
                <w:sz w:val="24"/>
                <w:szCs w:val="24"/>
              </w:rPr>
              <w:t>MODERADA</w:t>
            </w:r>
          </w:p>
        </w:tc>
      </w:tr>
      <w:tr w:rsidR="00014F4D" w:rsidRPr="009E6C1C" w14:paraId="72A6B7D7" w14:textId="77777777" w:rsidTr="009E6C1C">
        <w:trPr>
          <w:trHeight w:val="265"/>
          <w:jc w:val="center"/>
        </w:trPr>
        <w:tc>
          <w:tcPr>
            <w:cnfStyle w:val="001000000000" w:firstRow="0" w:lastRow="0" w:firstColumn="1" w:lastColumn="0" w:oddVBand="0" w:evenVBand="0" w:oddHBand="0" w:evenHBand="0" w:firstRowFirstColumn="0" w:firstRowLastColumn="0" w:lastRowFirstColumn="0" w:lastRowLastColumn="0"/>
            <w:tcW w:w="2415" w:type="dxa"/>
          </w:tcPr>
          <w:p w14:paraId="74CEFFA9" w14:textId="5D2E3BEF" w:rsidR="00014F4D" w:rsidRPr="009E6C1C" w:rsidRDefault="00014F4D" w:rsidP="00343C28">
            <w:pPr>
              <w:widowControl w:val="0"/>
              <w:tabs>
                <w:tab w:val="center" w:pos="4419"/>
                <w:tab w:val="right" w:pos="8838"/>
              </w:tabs>
              <w:spacing w:line="480" w:lineRule="auto"/>
              <w:jc w:val="center"/>
              <w:rPr>
                <w:rFonts w:ascii="Arial" w:eastAsia="Calibri" w:hAnsi="Arial" w:cs="Arial"/>
                <w:sz w:val="24"/>
                <w:szCs w:val="24"/>
              </w:rPr>
            </w:pPr>
            <w:smartTag w:uri="urn:schemas-microsoft-com:office:smarttags" w:element="metricconverter">
              <w:smartTagPr>
                <w:attr w:name="ProductID" w:val="0,21 a"/>
              </w:smartTagPr>
              <w:r w:rsidRPr="009E6C1C">
                <w:rPr>
                  <w:rFonts w:ascii="Arial" w:eastAsia="Calibri" w:hAnsi="Arial" w:cs="Arial"/>
                  <w:sz w:val="24"/>
                  <w:szCs w:val="24"/>
                </w:rPr>
                <w:t>0,21 a</w:t>
              </w:r>
            </w:smartTag>
            <w:r w:rsidR="009E6C1C">
              <w:rPr>
                <w:rFonts w:ascii="Arial" w:eastAsia="Calibri" w:hAnsi="Arial" w:cs="Arial"/>
                <w:sz w:val="24"/>
                <w:szCs w:val="24"/>
              </w:rPr>
              <w:t xml:space="preserve"> </w:t>
            </w:r>
            <w:r w:rsidRPr="009E6C1C">
              <w:rPr>
                <w:rFonts w:ascii="Arial" w:eastAsia="Calibri" w:hAnsi="Arial" w:cs="Arial"/>
                <w:sz w:val="24"/>
                <w:szCs w:val="24"/>
              </w:rPr>
              <w:t>0,40</w:t>
            </w:r>
          </w:p>
        </w:tc>
        <w:tc>
          <w:tcPr>
            <w:tcW w:w="2116" w:type="dxa"/>
          </w:tcPr>
          <w:p w14:paraId="4432F9D2" w14:textId="77777777" w:rsidR="00014F4D" w:rsidRPr="009E6C1C" w:rsidRDefault="00014F4D" w:rsidP="00343C28">
            <w:pPr>
              <w:widowControl w:val="0"/>
              <w:tabs>
                <w:tab w:val="center" w:pos="4419"/>
                <w:tab w:val="right" w:pos="8838"/>
              </w:tab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sz w:val="24"/>
                <w:szCs w:val="24"/>
              </w:rPr>
            </w:pPr>
            <w:r w:rsidRPr="009E6C1C">
              <w:rPr>
                <w:rFonts w:ascii="Arial" w:eastAsia="Calibri" w:hAnsi="Arial" w:cs="Arial"/>
                <w:sz w:val="24"/>
                <w:szCs w:val="24"/>
              </w:rPr>
              <w:t>BAJA</w:t>
            </w:r>
          </w:p>
        </w:tc>
      </w:tr>
      <w:tr w:rsidR="00014F4D" w:rsidRPr="009E6C1C" w14:paraId="6A69BD9F" w14:textId="77777777" w:rsidTr="009E6C1C">
        <w:trPr>
          <w:cnfStyle w:val="000000100000" w:firstRow="0" w:lastRow="0" w:firstColumn="0" w:lastColumn="0" w:oddVBand="0" w:evenVBand="0" w:oddHBand="1" w:evenHBand="0" w:firstRowFirstColumn="0" w:firstRowLastColumn="0" w:lastRowFirstColumn="0" w:lastRowLastColumn="0"/>
          <w:trHeight w:val="280"/>
          <w:jc w:val="center"/>
        </w:trPr>
        <w:tc>
          <w:tcPr>
            <w:cnfStyle w:val="001000000000" w:firstRow="0" w:lastRow="0" w:firstColumn="1" w:lastColumn="0" w:oddVBand="0" w:evenVBand="0" w:oddHBand="0" w:evenHBand="0" w:firstRowFirstColumn="0" w:firstRowLastColumn="0" w:lastRowFirstColumn="0" w:lastRowLastColumn="0"/>
            <w:tcW w:w="2415" w:type="dxa"/>
          </w:tcPr>
          <w:p w14:paraId="00E7A90C" w14:textId="77777777" w:rsidR="00014F4D" w:rsidRPr="009E6C1C" w:rsidRDefault="00014F4D" w:rsidP="00343C28">
            <w:pPr>
              <w:widowControl w:val="0"/>
              <w:tabs>
                <w:tab w:val="center" w:pos="4419"/>
                <w:tab w:val="right" w:pos="8838"/>
              </w:tabs>
              <w:spacing w:line="480" w:lineRule="auto"/>
              <w:jc w:val="center"/>
              <w:rPr>
                <w:rFonts w:ascii="Arial" w:eastAsia="Calibri" w:hAnsi="Arial" w:cs="Arial"/>
                <w:sz w:val="24"/>
                <w:szCs w:val="24"/>
              </w:rPr>
            </w:pPr>
            <w:r w:rsidRPr="009E6C1C">
              <w:rPr>
                <w:rFonts w:ascii="Arial" w:eastAsia="Calibri" w:hAnsi="Arial" w:cs="Arial"/>
                <w:sz w:val="24"/>
                <w:szCs w:val="24"/>
              </w:rPr>
              <w:t>0,01 a 0,20</w:t>
            </w:r>
          </w:p>
        </w:tc>
        <w:tc>
          <w:tcPr>
            <w:tcW w:w="2116" w:type="dxa"/>
          </w:tcPr>
          <w:p w14:paraId="524CE13D" w14:textId="77777777" w:rsidR="00014F4D" w:rsidRPr="009E6C1C" w:rsidRDefault="00014F4D" w:rsidP="00343C28">
            <w:pPr>
              <w:widowControl w:val="0"/>
              <w:tabs>
                <w:tab w:val="center" w:pos="4419"/>
                <w:tab w:val="right" w:pos="8838"/>
              </w:tab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sz w:val="24"/>
                <w:szCs w:val="24"/>
              </w:rPr>
            </w:pPr>
            <w:r w:rsidRPr="009E6C1C">
              <w:rPr>
                <w:rFonts w:ascii="Arial" w:eastAsia="Calibri" w:hAnsi="Arial" w:cs="Arial"/>
                <w:sz w:val="24"/>
                <w:szCs w:val="24"/>
              </w:rPr>
              <w:t>MUY BAJA</w:t>
            </w:r>
          </w:p>
        </w:tc>
      </w:tr>
    </w:tbl>
    <w:p w14:paraId="759C679B" w14:textId="551C06A1" w:rsidR="00014F4D" w:rsidRDefault="00014F4D" w:rsidP="00014F4D">
      <w:pPr>
        <w:widowControl w:val="0"/>
        <w:spacing w:line="480" w:lineRule="auto"/>
        <w:ind w:firstLine="567"/>
        <w:jc w:val="center"/>
        <w:rPr>
          <w:rFonts w:ascii="Arial" w:eastAsia="Calibri" w:hAnsi="Arial" w:cs="Arial"/>
          <w:sz w:val="24"/>
          <w:szCs w:val="24"/>
        </w:rPr>
      </w:pPr>
      <w:r w:rsidRPr="009E6C1C">
        <w:rPr>
          <w:rFonts w:ascii="Arial" w:eastAsia="Calibri" w:hAnsi="Arial" w:cs="Arial"/>
          <w:b/>
          <w:sz w:val="24"/>
          <w:szCs w:val="24"/>
        </w:rPr>
        <w:t>Fuente:</w:t>
      </w:r>
      <w:r w:rsidRPr="009E6C1C">
        <w:rPr>
          <w:rFonts w:ascii="Arial" w:eastAsia="Calibri" w:hAnsi="Arial" w:cs="Arial"/>
          <w:sz w:val="24"/>
          <w:szCs w:val="24"/>
        </w:rPr>
        <w:t xml:space="preserve"> Ruiz</w:t>
      </w:r>
      <w:r w:rsidR="009E6C1C">
        <w:rPr>
          <w:rFonts w:ascii="Arial" w:eastAsia="Calibri" w:hAnsi="Arial" w:cs="Arial"/>
          <w:sz w:val="24"/>
          <w:szCs w:val="24"/>
        </w:rPr>
        <w:t xml:space="preserve"> </w:t>
      </w:r>
      <w:r w:rsidRPr="009E6C1C">
        <w:rPr>
          <w:rFonts w:ascii="Arial" w:eastAsia="Calibri" w:hAnsi="Arial" w:cs="Arial"/>
          <w:sz w:val="24"/>
          <w:szCs w:val="24"/>
        </w:rPr>
        <w:t>(2004).</w:t>
      </w:r>
    </w:p>
    <w:p w14:paraId="00EA5D67" w14:textId="77777777" w:rsidR="009B1E63" w:rsidRPr="009E6C1C" w:rsidRDefault="009B1E63" w:rsidP="00014F4D">
      <w:pPr>
        <w:widowControl w:val="0"/>
        <w:spacing w:line="480" w:lineRule="auto"/>
        <w:ind w:firstLine="567"/>
        <w:jc w:val="center"/>
        <w:rPr>
          <w:rFonts w:ascii="Arial" w:eastAsia="Calibri" w:hAnsi="Arial" w:cs="Arial"/>
          <w:sz w:val="24"/>
          <w:szCs w:val="24"/>
        </w:rPr>
      </w:pPr>
    </w:p>
    <w:p w14:paraId="0C3FA644" w14:textId="77777777" w:rsidR="00014F4D" w:rsidRPr="009E6C1C" w:rsidRDefault="00014F4D" w:rsidP="009E6C1C">
      <w:pPr>
        <w:spacing w:line="360" w:lineRule="auto"/>
        <w:jc w:val="both"/>
        <w:rPr>
          <w:rFonts w:ascii="Arial" w:eastAsia="Calibri" w:hAnsi="Arial" w:cs="Arial"/>
          <w:b/>
          <w:sz w:val="24"/>
          <w:szCs w:val="24"/>
        </w:rPr>
      </w:pPr>
      <w:r w:rsidRPr="009E6C1C">
        <w:rPr>
          <w:rFonts w:ascii="Arial" w:eastAsia="Calibri" w:hAnsi="Arial" w:cs="Arial"/>
          <w:b/>
          <w:sz w:val="24"/>
          <w:szCs w:val="24"/>
        </w:rPr>
        <w:t xml:space="preserve">3.6. TECNICA DE ANALISIS DE DATOS </w:t>
      </w:r>
    </w:p>
    <w:p w14:paraId="00DA230C" w14:textId="37205A0E" w:rsidR="00014F4D" w:rsidRPr="009E6C1C" w:rsidRDefault="00014F4D" w:rsidP="009E6C1C">
      <w:pPr>
        <w:spacing w:line="360" w:lineRule="auto"/>
        <w:jc w:val="both"/>
        <w:rPr>
          <w:rFonts w:ascii="Arial" w:eastAsia="Calibri" w:hAnsi="Arial" w:cs="Arial"/>
          <w:sz w:val="24"/>
          <w:szCs w:val="24"/>
        </w:rPr>
      </w:pPr>
      <w:r w:rsidRPr="009E6C1C">
        <w:rPr>
          <w:rFonts w:ascii="Arial" w:eastAsia="Calibri" w:hAnsi="Arial" w:cs="Arial"/>
          <w:sz w:val="24"/>
          <w:szCs w:val="24"/>
        </w:rPr>
        <w:t xml:space="preserve">Es un </w:t>
      </w:r>
      <w:r w:rsidR="009E6C1C" w:rsidRPr="009E6C1C">
        <w:rPr>
          <w:rFonts w:ascii="Arial" w:eastAsia="Calibri" w:hAnsi="Arial" w:cs="Arial"/>
          <w:sz w:val="24"/>
          <w:szCs w:val="24"/>
        </w:rPr>
        <w:t>método</w:t>
      </w:r>
      <w:r w:rsidRPr="009E6C1C">
        <w:rPr>
          <w:rFonts w:ascii="Arial" w:eastAsia="Calibri" w:hAnsi="Arial" w:cs="Arial"/>
          <w:sz w:val="24"/>
          <w:szCs w:val="24"/>
        </w:rPr>
        <w:t xml:space="preserve"> utilizado para examinar e interpretar la información, este involucra la </w:t>
      </w:r>
      <w:r w:rsidR="009E6C1C" w:rsidRPr="009E6C1C">
        <w:rPr>
          <w:rFonts w:ascii="Arial" w:eastAsia="Calibri" w:hAnsi="Arial" w:cs="Arial"/>
          <w:sz w:val="24"/>
          <w:szCs w:val="24"/>
        </w:rPr>
        <w:t>recopilación</w:t>
      </w:r>
      <w:r w:rsidRPr="009E6C1C">
        <w:rPr>
          <w:rFonts w:ascii="Arial" w:eastAsia="Calibri" w:hAnsi="Arial" w:cs="Arial"/>
          <w:sz w:val="24"/>
          <w:szCs w:val="24"/>
        </w:rPr>
        <w:t xml:space="preserve">, organización de los datos, así como la aplicación de </w:t>
      </w:r>
      <w:r w:rsidR="009E6C1C" w:rsidRPr="009E6C1C">
        <w:rPr>
          <w:rFonts w:ascii="Arial" w:eastAsia="Calibri" w:hAnsi="Arial" w:cs="Arial"/>
          <w:sz w:val="24"/>
          <w:szCs w:val="24"/>
        </w:rPr>
        <w:t>técnicas</w:t>
      </w:r>
      <w:r w:rsidRPr="009E6C1C">
        <w:rPr>
          <w:rFonts w:ascii="Arial" w:eastAsia="Calibri" w:hAnsi="Arial" w:cs="Arial"/>
          <w:sz w:val="24"/>
          <w:szCs w:val="24"/>
        </w:rPr>
        <w:t xml:space="preserve"> </w:t>
      </w:r>
      <w:r w:rsidR="009E6C1C" w:rsidRPr="009E6C1C">
        <w:rPr>
          <w:rFonts w:ascii="Arial" w:eastAsia="Calibri" w:hAnsi="Arial" w:cs="Arial"/>
          <w:sz w:val="24"/>
          <w:szCs w:val="24"/>
        </w:rPr>
        <w:t>estadísticas</w:t>
      </w:r>
      <w:r w:rsidRPr="009E6C1C">
        <w:rPr>
          <w:rFonts w:ascii="Arial" w:eastAsia="Calibri" w:hAnsi="Arial" w:cs="Arial"/>
          <w:sz w:val="24"/>
          <w:szCs w:val="24"/>
        </w:rPr>
        <w:t xml:space="preserve"> según el autor Polanco</w:t>
      </w:r>
      <w:r w:rsidR="009E6C1C">
        <w:rPr>
          <w:rFonts w:ascii="Arial" w:eastAsia="Calibri" w:hAnsi="Arial" w:cs="Arial"/>
          <w:sz w:val="24"/>
          <w:szCs w:val="24"/>
        </w:rPr>
        <w:t xml:space="preserve"> </w:t>
      </w:r>
      <w:r w:rsidRPr="009E6C1C">
        <w:rPr>
          <w:rFonts w:ascii="Arial" w:eastAsia="Calibri" w:hAnsi="Arial" w:cs="Arial"/>
          <w:sz w:val="24"/>
          <w:szCs w:val="24"/>
        </w:rPr>
        <w:t>et</w:t>
      </w:r>
      <w:r w:rsidR="009E6C1C">
        <w:rPr>
          <w:rFonts w:ascii="Arial" w:eastAsia="Calibri" w:hAnsi="Arial" w:cs="Arial"/>
          <w:sz w:val="24"/>
          <w:szCs w:val="24"/>
        </w:rPr>
        <w:t xml:space="preserve"> </w:t>
      </w:r>
      <w:r w:rsidRPr="009E6C1C">
        <w:rPr>
          <w:rFonts w:ascii="Arial" w:eastAsia="Calibri" w:hAnsi="Arial" w:cs="Arial"/>
          <w:sz w:val="24"/>
          <w:szCs w:val="24"/>
        </w:rPr>
        <w:t>al</w:t>
      </w:r>
      <w:r w:rsidR="009E6C1C">
        <w:rPr>
          <w:rFonts w:ascii="Arial" w:eastAsia="Calibri" w:hAnsi="Arial" w:cs="Arial"/>
          <w:sz w:val="24"/>
          <w:szCs w:val="24"/>
        </w:rPr>
        <w:t>.,</w:t>
      </w:r>
      <w:r w:rsidRPr="009E6C1C">
        <w:rPr>
          <w:rFonts w:ascii="Arial" w:eastAsia="Calibri" w:hAnsi="Arial" w:cs="Arial"/>
          <w:sz w:val="24"/>
          <w:szCs w:val="24"/>
        </w:rPr>
        <w:t xml:space="preserve"> (2022</w:t>
      </w:r>
      <w:r w:rsidR="00667253">
        <w:rPr>
          <w:rFonts w:ascii="Arial" w:eastAsia="Calibri" w:hAnsi="Arial" w:cs="Arial"/>
          <w:sz w:val="24"/>
          <w:szCs w:val="24"/>
        </w:rPr>
        <w:t>, p. 11</w:t>
      </w:r>
      <w:r w:rsidRPr="009E6C1C">
        <w:rPr>
          <w:rFonts w:ascii="Arial" w:eastAsia="Calibri" w:hAnsi="Arial" w:cs="Arial"/>
          <w:sz w:val="24"/>
          <w:szCs w:val="24"/>
        </w:rPr>
        <w:t xml:space="preserve">) afirma que </w:t>
      </w:r>
    </w:p>
    <w:p w14:paraId="4B7F3A82" w14:textId="3790272C" w:rsidR="00014F4D" w:rsidRPr="009E6C1C" w:rsidRDefault="00014F4D" w:rsidP="008B1DED">
      <w:pPr>
        <w:spacing w:line="240" w:lineRule="auto"/>
        <w:ind w:left="720"/>
        <w:jc w:val="both"/>
        <w:rPr>
          <w:rFonts w:ascii="Arial" w:eastAsia="Calibri" w:hAnsi="Arial" w:cs="Arial"/>
          <w:sz w:val="24"/>
          <w:szCs w:val="24"/>
        </w:rPr>
      </w:pPr>
      <w:r w:rsidRPr="009E6C1C">
        <w:rPr>
          <w:rFonts w:ascii="Arial" w:eastAsia="Calibri" w:hAnsi="Arial" w:cs="Arial"/>
          <w:sz w:val="24"/>
          <w:szCs w:val="24"/>
        </w:rPr>
        <w:t xml:space="preserve">El </w:t>
      </w:r>
      <w:r w:rsidR="00667253">
        <w:rPr>
          <w:rFonts w:ascii="Arial" w:eastAsia="Calibri" w:hAnsi="Arial" w:cs="Arial"/>
          <w:sz w:val="24"/>
          <w:szCs w:val="24"/>
        </w:rPr>
        <w:t>a</w:t>
      </w:r>
      <w:r w:rsidRPr="009E6C1C">
        <w:rPr>
          <w:rFonts w:ascii="Arial" w:eastAsia="Calibri" w:hAnsi="Arial" w:cs="Arial"/>
          <w:sz w:val="24"/>
          <w:szCs w:val="24"/>
        </w:rPr>
        <w:t>nálisis de Datos se considera como el proceso mediante el cual se crea un modelo de datos, como resultado de diversas acciones de limpieza, transformación y depuración de los datos que permiten obtener o rescatar información útil con el objeto de aportar inferencias y servir de apoyo en la toma de decisiones.</w:t>
      </w:r>
    </w:p>
    <w:p w14:paraId="6AF45B13" w14:textId="049830A2" w:rsidR="00014F4D" w:rsidRPr="009E6C1C" w:rsidRDefault="00014F4D" w:rsidP="00667253">
      <w:pPr>
        <w:spacing w:before="240" w:line="360" w:lineRule="auto"/>
        <w:jc w:val="both"/>
        <w:rPr>
          <w:rFonts w:ascii="Arial" w:eastAsia="Calibri" w:hAnsi="Arial" w:cs="Arial"/>
          <w:sz w:val="24"/>
          <w:szCs w:val="24"/>
        </w:rPr>
      </w:pPr>
      <w:r w:rsidRPr="009E6C1C">
        <w:rPr>
          <w:rFonts w:ascii="Arial" w:eastAsia="Calibri" w:hAnsi="Arial" w:cs="Arial"/>
          <w:sz w:val="24"/>
          <w:szCs w:val="24"/>
        </w:rPr>
        <w:t>Por otro lado, el autor Serrano</w:t>
      </w:r>
      <w:r w:rsidR="00667253">
        <w:rPr>
          <w:rFonts w:ascii="Arial" w:eastAsia="Calibri" w:hAnsi="Arial" w:cs="Arial"/>
          <w:sz w:val="24"/>
          <w:szCs w:val="24"/>
        </w:rPr>
        <w:t xml:space="preserve"> </w:t>
      </w:r>
      <w:r w:rsidRPr="009E6C1C">
        <w:rPr>
          <w:rFonts w:ascii="Arial" w:eastAsia="Calibri" w:hAnsi="Arial" w:cs="Arial"/>
          <w:sz w:val="24"/>
          <w:szCs w:val="24"/>
        </w:rPr>
        <w:t>(2000</w:t>
      </w:r>
      <w:r w:rsidR="00667253">
        <w:rPr>
          <w:rFonts w:ascii="Arial" w:eastAsia="Calibri" w:hAnsi="Arial" w:cs="Arial"/>
          <w:sz w:val="24"/>
          <w:szCs w:val="24"/>
        </w:rPr>
        <w:t>, p. 93</w:t>
      </w:r>
      <w:r w:rsidRPr="009E6C1C">
        <w:rPr>
          <w:rFonts w:ascii="Arial" w:eastAsia="Calibri" w:hAnsi="Arial" w:cs="Arial"/>
          <w:sz w:val="24"/>
          <w:szCs w:val="24"/>
        </w:rPr>
        <w:t xml:space="preserve">) </w:t>
      </w:r>
    </w:p>
    <w:p w14:paraId="3B56E901" w14:textId="0BFB44BB" w:rsidR="00014F4D" w:rsidRPr="009E6C1C" w:rsidRDefault="00014F4D" w:rsidP="008B1DED">
      <w:pPr>
        <w:spacing w:line="240" w:lineRule="auto"/>
        <w:ind w:left="720"/>
        <w:jc w:val="both"/>
        <w:rPr>
          <w:rFonts w:ascii="Arial" w:eastAsia="Calibri" w:hAnsi="Arial" w:cs="Arial"/>
          <w:sz w:val="24"/>
          <w:szCs w:val="24"/>
        </w:rPr>
      </w:pPr>
      <w:r w:rsidRPr="009E6C1C">
        <w:rPr>
          <w:rFonts w:ascii="Arial" w:eastAsia="Calibri" w:hAnsi="Arial" w:cs="Arial"/>
          <w:sz w:val="24"/>
          <w:szCs w:val="24"/>
        </w:rPr>
        <w:t>En el análisis de datos obtenidos a través de cuestionarios, encuestas, entrevistas e incluso en técnicas de observación. Con ello se ponen de manifiesto las posibilidades que ofrece ya que permite una considerable libertad al investigador. Hay, pues, un aspecto personal importante en el análisis de contenido, puesto que el investigador tiene que tomar muchas decisiones que dependen de él exclusivamente: naturaleza del análisis que se va a realizar; selección de la unidad de contenido; categorías elaboradas; expectativas del investigador.</w:t>
      </w:r>
    </w:p>
    <w:p w14:paraId="5F0E9C12" w14:textId="77777777" w:rsidR="00667253" w:rsidRDefault="00014F4D" w:rsidP="00667253">
      <w:pPr>
        <w:spacing w:before="240" w:line="360" w:lineRule="auto"/>
        <w:jc w:val="both"/>
        <w:rPr>
          <w:rFonts w:ascii="Arial" w:eastAsia="Calibri" w:hAnsi="Arial" w:cs="Arial"/>
          <w:sz w:val="24"/>
          <w:szCs w:val="24"/>
        </w:rPr>
      </w:pPr>
      <w:r w:rsidRPr="009E6C1C">
        <w:rPr>
          <w:rFonts w:ascii="Arial" w:eastAsia="Calibri" w:hAnsi="Arial" w:cs="Arial"/>
          <w:sz w:val="24"/>
          <w:szCs w:val="24"/>
        </w:rPr>
        <w:t>De lo anteriormente mencionado, ambos autores Polanco</w:t>
      </w:r>
      <w:r w:rsidR="00667253">
        <w:rPr>
          <w:rFonts w:ascii="Arial" w:eastAsia="Calibri" w:hAnsi="Arial" w:cs="Arial"/>
          <w:sz w:val="24"/>
          <w:szCs w:val="24"/>
        </w:rPr>
        <w:t xml:space="preserve"> </w:t>
      </w:r>
      <w:r w:rsidRPr="009E6C1C">
        <w:rPr>
          <w:rFonts w:ascii="Arial" w:eastAsia="Calibri" w:hAnsi="Arial" w:cs="Arial"/>
          <w:sz w:val="24"/>
          <w:szCs w:val="24"/>
        </w:rPr>
        <w:t>et al</w:t>
      </w:r>
      <w:r w:rsidR="00667253">
        <w:rPr>
          <w:rFonts w:ascii="Arial" w:eastAsia="Calibri" w:hAnsi="Arial" w:cs="Arial"/>
          <w:sz w:val="24"/>
          <w:szCs w:val="24"/>
        </w:rPr>
        <w:t>.,</w:t>
      </w:r>
      <w:r w:rsidRPr="009E6C1C">
        <w:rPr>
          <w:rFonts w:ascii="Arial" w:eastAsia="Calibri" w:hAnsi="Arial" w:cs="Arial"/>
          <w:sz w:val="24"/>
          <w:szCs w:val="24"/>
        </w:rPr>
        <w:t xml:space="preserve"> (2022) &amp; Serrano</w:t>
      </w:r>
      <w:r w:rsidR="00667253">
        <w:rPr>
          <w:rFonts w:ascii="Arial" w:eastAsia="Calibri" w:hAnsi="Arial" w:cs="Arial"/>
          <w:sz w:val="24"/>
          <w:szCs w:val="24"/>
        </w:rPr>
        <w:t xml:space="preserve"> </w:t>
      </w:r>
      <w:r w:rsidRPr="009E6C1C">
        <w:rPr>
          <w:rFonts w:ascii="Arial" w:eastAsia="Calibri" w:hAnsi="Arial" w:cs="Arial"/>
          <w:sz w:val="24"/>
          <w:szCs w:val="24"/>
        </w:rPr>
        <w:t>(2000)</w:t>
      </w:r>
      <w:r w:rsidRPr="009E6C1C">
        <w:rPr>
          <w:rFonts w:ascii="Arial" w:hAnsi="Arial" w:cs="Arial"/>
        </w:rPr>
        <w:t xml:space="preserve"> </w:t>
      </w:r>
      <w:r w:rsidRPr="009E6C1C">
        <w:rPr>
          <w:rFonts w:ascii="Arial" w:eastAsia="Calibri" w:hAnsi="Arial" w:cs="Arial"/>
          <w:sz w:val="24"/>
          <w:szCs w:val="24"/>
        </w:rPr>
        <w:t xml:space="preserve">lo que los une es la perspectiva compartida de los autores sobre el análisis de datos como medio para obtener información relevante para ayudar en la toma de decisiones. Ambos autores enfatizan la importancia de la transformación y limpieza de datos como un paso en este proceso. </w:t>
      </w:r>
    </w:p>
    <w:p w14:paraId="120F3882" w14:textId="77777777" w:rsidR="00667253" w:rsidRDefault="00014F4D" w:rsidP="00667253">
      <w:pPr>
        <w:spacing w:before="240" w:line="360" w:lineRule="auto"/>
        <w:jc w:val="both"/>
        <w:rPr>
          <w:rFonts w:ascii="Arial" w:eastAsia="Calibri" w:hAnsi="Arial" w:cs="Arial"/>
          <w:sz w:val="24"/>
          <w:szCs w:val="24"/>
        </w:rPr>
      </w:pPr>
      <w:r w:rsidRPr="009E6C1C">
        <w:rPr>
          <w:rFonts w:ascii="Arial" w:eastAsia="Calibri" w:hAnsi="Arial" w:cs="Arial"/>
          <w:sz w:val="24"/>
          <w:szCs w:val="24"/>
        </w:rPr>
        <w:lastRenderedPageBreak/>
        <w:t>Sin embargo, también existen diferencias entre los dos autores. Polanco et al.</w:t>
      </w:r>
      <w:r w:rsidR="00667253">
        <w:rPr>
          <w:rFonts w:ascii="Arial" w:eastAsia="Calibri" w:hAnsi="Arial" w:cs="Arial"/>
          <w:sz w:val="24"/>
          <w:szCs w:val="24"/>
        </w:rPr>
        <w:t>,</w:t>
      </w:r>
      <w:r w:rsidRPr="009E6C1C">
        <w:rPr>
          <w:rFonts w:ascii="Arial" w:eastAsia="Calibri" w:hAnsi="Arial" w:cs="Arial"/>
          <w:sz w:val="24"/>
          <w:szCs w:val="24"/>
        </w:rPr>
        <w:t xml:space="preserve"> (2022) </w:t>
      </w:r>
      <w:r w:rsidR="00667253" w:rsidRPr="009E6C1C">
        <w:rPr>
          <w:rFonts w:ascii="Arial" w:eastAsia="Calibri" w:hAnsi="Arial" w:cs="Arial"/>
          <w:sz w:val="24"/>
          <w:szCs w:val="24"/>
        </w:rPr>
        <w:t>se centra en</w:t>
      </w:r>
      <w:r w:rsidRPr="009E6C1C">
        <w:rPr>
          <w:rFonts w:ascii="Arial" w:eastAsia="Calibri" w:hAnsi="Arial" w:cs="Arial"/>
          <w:sz w:val="24"/>
          <w:szCs w:val="24"/>
        </w:rPr>
        <w:t xml:space="preserve"> el análisis de datos generales, mientras que Serrano (2000) se centra en el análisis de datos obtenidos a través de cuestionarios, encuestas y entrevistas, así como métodos de observación. Serrano también enfatizó la importancia de la libertad que tiene el investigador para analizar el contenido, tomando decisiones enteramente a su discreción, como la naturaleza del análisis, la elección de las unidades de contenido, las categorías evolucionarán y las expectativas de la audiencia evolucionarán. Investigadores.</w:t>
      </w:r>
    </w:p>
    <w:p w14:paraId="5CCB10BF" w14:textId="3838C54D" w:rsidR="00EB649C" w:rsidRPr="00EB649C" w:rsidRDefault="00014F4D" w:rsidP="00EB649C">
      <w:pPr>
        <w:spacing w:before="240" w:line="360" w:lineRule="auto"/>
        <w:jc w:val="both"/>
        <w:rPr>
          <w:rFonts w:ascii="Arial" w:eastAsia="Calibri" w:hAnsi="Arial" w:cs="Arial"/>
          <w:sz w:val="24"/>
          <w:szCs w:val="24"/>
        </w:rPr>
      </w:pPr>
      <w:r w:rsidRPr="009E6C1C">
        <w:rPr>
          <w:rFonts w:ascii="Arial" w:eastAsia="Calibri" w:hAnsi="Arial" w:cs="Arial"/>
          <w:sz w:val="24"/>
          <w:szCs w:val="24"/>
        </w:rPr>
        <w:t>En cuanto a la herramienta utilizada, se utiliza una tabla para organizar las opiniones obtenidas de la encuesta en relación con las unidades informantes, permitiendo agruparlas y ordenarlas con fines analíticos mediante el uso de una hoja de cálculo, herramienta de recolección y procesamiento de información utilice una tabla de doble entrada donde las columnas que definen los artículos se construyen con todas las alternativas posibles y las unidades de informe se ingresan en las filas.</w:t>
      </w:r>
      <w:r w:rsidRPr="009E6C1C">
        <w:rPr>
          <w:rFonts w:ascii="Arial" w:eastAsia="Calibri" w:hAnsi="Arial" w:cs="Arial"/>
          <w:bCs/>
          <w:sz w:val="24"/>
          <w:szCs w:val="24"/>
        </w:rPr>
        <w:t xml:space="preserve"> Es importante resaltar, que el instrumento de recolección de datos se sometió a juicio de expertos para lograr obtener así un juicio de validez de parte de estos, de igual manera, el instrumento cuenta con adaptaciones al contexto organizacional del sector de las empresas de envió, con el fin de evidenciar el análisis de la variable representada en la problemática reflejada en la investigación.</w:t>
      </w:r>
    </w:p>
    <w:p w14:paraId="0C500874" w14:textId="41163D6E" w:rsidR="00014F4D" w:rsidRPr="00EB649C" w:rsidRDefault="00EB649C" w:rsidP="00EB649C">
      <w:pPr>
        <w:pStyle w:val="Descripcin"/>
        <w:keepNext/>
        <w:jc w:val="center"/>
        <w:rPr>
          <w:rFonts w:ascii="Arial" w:hAnsi="Arial" w:cs="Arial"/>
          <w:b/>
          <w:bCs/>
          <w:i w:val="0"/>
          <w:iCs w:val="0"/>
          <w:color w:val="auto"/>
          <w:sz w:val="24"/>
          <w:szCs w:val="24"/>
        </w:rPr>
      </w:pPr>
      <w:bookmarkStart w:id="12" w:name="_Toc181203259"/>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6</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Baremo para Análisis de las Variables</w:t>
      </w:r>
      <w:bookmarkEnd w:id="12"/>
    </w:p>
    <w:tbl>
      <w:tblPr>
        <w:tblStyle w:val="Tablanormal2"/>
        <w:tblW w:w="0" w:type="auto"/>
        <w:jc w:val="center"/>
        <w:tblLook w:val="04A0" w:firstRow="1" w:lastRow="0" w:firstColumn="1" w:lastColumn="0" w:noHBand="0" w:noVBand="1"/>
      </w:tblPr>
      <w:tblGrid>
        <w:gridCol w:w="2630"/>
        <w:gridCol w:w="2767"/>
      </w:tblGrid>
      <w:tr w:rsidR="00014F4D" w:rsidRPr="003F4F31" w14:paraId="29925189" w14:textId="77777777" w:rsidTr="00CA1105">
        <w:trPr>
          <w:cnfStyle w:val="100000000000" w:firstRow="1" w:lastRow="0" w:firstColumn="0" w:lastColumn="0" w:oddVBand="0" w:evenVBand="0" w:oddHBand="0" w:evenHBand="0" w:firstRowFirstColumn="0" w:firstRowLastColumn="0" w:lastRowFirstColumn="0" w:lastRowLastColumn="0"/>
          <w:trHeight w:val="396"/>
          <w:jc w:val="center"/>
        </w:trPr>
        <w:tc>
          <w:tcPr>
            <w:cnfStyle w:val="001000000000" w:firstRow="0" w:lastRow="0" w:firstColumn="1" w:lastColumn="0" w:oddVBand="0" w:evenVBand="0" w:oddHBand="0" w:evenHBand="0" w:firstRowFirstColumn="0" w:firstRowLastColumn="0" w:lastRowFirstColumn="0" w:lastRowLastColumn="0"/>
            <w:tcW w:w="2630" w:type="dxa"/>
            <w:shd w:val="clear" w:color="auto" w:fill="D9E2F3" w:themeFill="accent1" w:themeFillTint="33"/>
          </w:tcPr>
          <w:p w14:paraId="75611272" w14:textId="77777777" w:rsidR="00014F4D" w:rsidRPr="003F4F31" w:rsidRDefault="00014F4D" w:rsidP="00343C28">
            <w:pPr>
              <w:widowControl w:val="0"/>
              <w:spacing w:line="480" w:lineRule="auto"/>
              <w:jc w:val="center"/>
              <w:rPr>
                <w:rFonts w:ascii="Arial" w:hAnsi="Arial" w:cs="Arial"/>
                <w:sz w:val="24"/>
                <w:szCs w:val="24"/>
              </w:rPr>
            </w:pPr>
            <w:r w:rsidRPr="003F4F31">
              <w:rPr>
                <w:rFonts w:ascii="Arial" w:hAnsi="Arial" w:cs="Arial"/>
                <w:sz w:val="24"/>
                <w:szCs w:val="24"/>
              </w:rPr>
              <w:t>RANGO</w:t>
            </w:r>
          </w:p>
        </w:tc>
        <w:tc>
          <w:tcPr>
            <w:tcW w:w="2767" w:type="dxa"/>
            <w:shd w:val="clear" w:color="auto" w:fill="D9E2F3" w:themeFill="accent1" w:themeFillTint="33"/>
          </w:tcPr>
          <w:p w14:paraId="280D841F" w14:textId="77777777" w:rsidR="00014F4D" w:rsidRPr="003F4F31" w:rsidRDefault="00014F4D" w:rsidP="00343C28">
            <w:pPr>
              <w:widowControl w:val="0"/>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3F4F31">
              <w:rPr>
                <w:rFonts w:ascii="Arial" w:hAnsi="Arial" w:cs="Arial"/>
                <w:sz w:val="24"/>
                <w:szCs w:val="24"/>
              </w:rPr>
              <w:t>CATEGORIAS</w:t>
            </w:r>
          </w:p>
        </w:tc>
      </w:tr>
      <w:tr w:rsidR="00014F4D" w:rsidRPr="003F4F31" w14:paraId="60D77058" w14:textId="77777777" w:rsidTr="003F4F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30" w:type="dxa"/>
          </w:tcPr>
          <w:p w14:paraId="6D4EB80D" w14:textId="77777777" w:rsidR="00014F4D" w:rsidRPr="003F4F31" w:rsidRDefault="00014F4D" w:rsidP="00343C28">
            <w:pPr>
              <w:widowControl w:val="0"/>
              <w:spacing w:line="480" w:lineRule="auto"/>
              <w:jc w:val="center"/>
              <w:rPr>
                <w:rFonts w:ascii="Arial" w:hAnsi="Arial" w:cs="Arial"/>
                <w:b w:val="0"/>
                <w:sz w:val="24"/>
                <w:szCs w:val="24"/>
              </w:rPr>
            </w:pPr>
            <w:r w:rsidRPr="003F4F31">
              <w:rPr>
                <w:rFonts w:ascii="Arial" w:hAnsi="Arial" w:cs="Arial"/>
                <w:b w:val="0"/>
                <w:sz w:val="24"/>
                <w:szCs w:val="24"/>
              </w:rPr>
              <w:t>1,00 ≤ X ≤1,79</w:t>
            </w:r>
          </w:p>
        </w:tc>
        <w:tc>
          <w:tcPr>
            <w:tcW w:w="2767" w:type="dxa"/>
          </w:tcPr>
          <w:p w14:paraId="7FF7CF44" w14:textId="77777777" w:rsidR="00014F4D" w:rsidRPr="003F4F31"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3F4F31">
              <w:rPr>
                <w:rFonts w:ascii="Arial" w:eastAsia="Times New Roman" w:hAnsi="Arial" w:cs="Arial"/>
                <w:sz w:val="24"/>
                <w:szCs w:val="24"/>
                <w:lang w:eastAsia="es-ES"/>
              </w:rPr>
              <w:t>MUY BAJO</w:t>
            </w:r>
          </w:p>
        </w:tc>
      </w:tr>
      <w:tr w:rsidR="00014F4D" w:rsidRPr="003F4F31" w14:paraId="4A69DAAE" w14:textId="77777777" w:rsidTr="003F4F31">
        <w:trPr>
          <w:jc w:val="center"/>
        </w:trPr>
        <w:tc>
          <w:tcPr>
            <w:cnfStyle w:val="001000000000" w:firstRow="0" w:lastRow="0" w:firstColumn="1" w:lastColumn="0" w:oddVBand="0" w:evenVBand="0" w:oddHBand="0" w:evenHBand="0" w:firstRowFirstColumn="0" w:firstRowLastColumn="0" w:lastRowFirstColumn="0" w:lastRowLastColumn="0"/>
            <w:tcW w:w="2630" w:type="dxa"/>
          </w:tcPr>
          <w:p w14:paraId="43FDB78F" w14:textId="77777777" w:rsidR="00014F4D" w:rsidRPr="003F4F31" w:rsidRDefault="00014F4D" w:rsidP="00343C28">
            <w:pPr>
              <w:widowControl w:val="0"/>
              <w:spacing w:line="480" w:lineRule="auto"/>
              <w:jc w:val="center"/>
              <w:rPr>
                <w:rFonts w:ascii="Arial" w:hAnsi="Arial" w:cs="Arial"/>
                <w:b w:val="0"/>
                <w:sz w:val="24"/>
                <w:szCs w:val="24"/>
              </w:rPr>
            </w:pPr>
            <w:r w:rsidRPr="003F4F31">
              <w:rPr>
                <w:rFonts w:ascii="Arial" w:hAnsi="Arial" w:cs="Arial"/>
                <w:b w:val="0"/>
                <w:sz w:val="24"/>
                <w:szCs w:val="24"/>
              </w:rPr>
              <w:t>1,80 ≤ X ≤ 2,59</w:t>
            </w:r>
          </w:p>
        </w:tc>
        <w:tc>
          <w:tcPr>
            <w:tcW w:w="2767" w:type="dxa"/>
          </w:tcPr>
          <w:p w14:paraId="7777CFBF" w14:textId="77777777" w:rsidR="00014F4D" w:rsidRPr="003F4F31" w:rsidRDefault="00014F4D" w:rsidP="00343C28">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ES"/>
              </w:rPr>
            </w:pPr>
            <w:r w:rsidRPr="003F4F31">
              <w:rPr>
                <w:rFonts w:ascii="Arial" w:eastAsia="Times New Roman" w:hAnsi="Arial" w:cs="Arial"/>
                <w:sz w:val="24"/>
                <w:szCs w:val="24"/>
                <w:lang w:eastAsia="es-ES"/>
              </w:rPr>
              <w:t>BAJO</w:t>
            </w:r>
          </w:p>
        </w:tc>
      </w:tr>
      <w:tr w:rsidR="00014F4D" w:rsidRPr="003F4F31" w14:paraId="6FB19056" w14:textId="77777777" w:rsidTr="003F4F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30" w:type="dxa"/>
          </w:tcPr>
          <w:p w14:paraId="59F72EA2" w14:textId="77777777" w:rsidR="00014F4D" w:rsidRPr="003F4F31" w:rsidRDefault="00014F4D" w:rsidP="00343C28">
            <w:pPr>
              <w:widowControl w:val="0"/>
              <w:spacing w:line="480" w:lineRule="auto"/>
              <w:jc w:val="center"/>
              <w:rPr>
                <w:rFonts w:ascii="Arial" w:hAnsi="Arial" w:cs="Arial"/>
                <w:b w:val="0"/>
                <w:sz w:val="24"/>
                <w:szCs w:val="24"/>
              </w:rPr>
            </w:pPr>
            <w:r w:rsidRPr="003F4F31">
              <w:rPr>
                <w:rFonts w:ascii="Arial" w:hAnsi="Arial" w:cs="Arial"/>
                <w:b w:val="0"/>
                <w:sz w:val="24"/>
                <w:szCs w:val="24"/>
              </w:rPr>
              <w:t>2,60 ≤ X ≤ 3,39</w:t>
            </w:r>
          </w:p>
        </w:tc>
        <w:tc>
          <w:tcPr>
            <w:tcW w:w="2767" w:type="dxa"/>
          </w:tcPr>
          <w:p w14:paraId="7AC4EC7E" w14:textId="77777777" w:rsidR="00014F4D" w:rsidRPr="003F4F31"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3F4F31">
              <w:rPr>
                <w:rFonts w:ascii="Arial" w:eastAsia="Times New Roman" w:hAnsi="Arial" w:cs="Arial"/>
                <w:sz w:val="24"/>
                <w:szCs w:val="24"/>
                <w:lang w:eastAsia="es-ES"/>
              </w:rPr>
              <w:t>MODERADO</w:t>
            </w:r>
          </w:p>
        </w:tc>
      </w:tr>
      <w:tr w:rsidR="00014F4D" w:rsidRPr="003F4F31" w14:paraId="4B26E657" w14:textId="77777777" w:rsidTr="003F4F31">
        <w:trPr>
          <w:jc w:val="center"/>
        </w:trPr>
        <w:tc>
          <w:tcPr>
            <w:cnfStyle w:val="001000000000" w:firstRow="0" w:lastRow="0" w:firstColumn="1" w:lastColumn="0" w:oddVBand="0" w:evenVBand="0" w:oddHBand="0" w:evenHBand="0" w:firstRowFirstColumn="0" w:firstRowLastColumn="0" w:lastRowFirstColumn="0" w:lastRowLastColumn="0"/>
            <w:tcW w:w="2630" w:type="dxa"/>
          </w:tcPr>
          <w:p w14:paraId="09FB291C" w14:textId="77777777" w:rsidR="00014F4D" w:rsidRPr="003F4F31" w:rsidRDefault="00014F4D" w:rsidP="00343C28">
            <w:pPr>
              <w:widowControl w:val="0"/>
              <w:spacing w:line="480" w:lineRule="auto"/>
              <w:jc w:val="center"/>
              <w:rPr>
                <w:rFonts w:ascii="Arial" w:hAnsi="Arial" w:cs="Arial"/>
                <w:b w:val="0"/>
                <w:sz w:val="24"/>
                <w:szCs w:val="24"/>
              </w:rPr>
            </w:pPr>
            <w:r w:rsidRPr="003F4F31">
              <w:rPr>
                <w:rFonts w:ascii="Arial" w:hAnsi="Arial" w:cs="Arial"/>
                <w:b w:val="0"/>
                <w:sz w:val="24"/>
                <w:szCs w:val="24"/>
              </w:rPr>
              <w:t>3,40 ≤ X ≤ 4.20</w:t>
            </w:r>
          </w:p>
        </w:tc>
        <w:tc>
          <w:tcPr>
            <w:tcW w:w="2767" w:type="dxa"/>
          </w:tcPr>
          <w:p w14:paraId="0364C003" w14:textId="77777777" w:rsidR="00014F4D" w:rsidRPr="003F4F31" w:rsidRDefault="00014F4D" w:rsidP="00343C28">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4"/>
                <w:szCs w:val="24"/>
                <w:lang w:eastAsia="es-ES"/>
              </w:rPr>
            </w:pPr>
            <w:r w:rsidRPr="003F4F31">
              <w:rPr>
                <w:rFonts w:ascii="Arial" w:eastAsia="Times New Roman" w:hAnsi="Arial" w:cs="Arial"/>
                <w:sz w:val="24"/>
                <w:szCs w:val="24"/>
                <w:lang w:eastAsia="es-ES"/>
              </w:rPr>
              <w:t>ALTO</w:t>
            </w:r>
          </w:p>
        </w:tc>
      </w:tr>
      <w:tr w:rsidR="00014F4D" w:rsidRPr="003F4F31" w14:paraId="7DAF13D2" w14:textId="77777777" w:rsidTr="003F4F3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30" w:type="dxa"/>
          </w:tcPr>
          <w:p w14:paraId="2E5F7ABD" w14:textId="77777777" w:rsidR="00014F4D" w:rsidRPr="003F4F31" w:rsidRDefault="00014F4D" w:rsidP="00343C28">
            <w:pPr>
              <w:widowControl w:val="0"/>
              <w:spacing w:line="480" w:lineRule="auto"/>
              <w:jc w:val="center"/>
              <w:rPr>
                <w:rFonts w:ascii="Arial" w:hAnsi="Arial" w:cs="Arial"/>
                <w:b w:val="0"/>
                <w:sz w:val="24"/>
                <w:szCs w:val="24"/>
              </w:rPr>
            </w:pPr>
            <w:r w:rsidRPr="003F4F31">
              <w:rPr>
                <w:rFonts w:ascii="Arial" w:hAnsi="Arial" w:cs="Arial"/>
                <w:b w:val="0"/>
                <w:sz w:val="24"/>
                <w:szCs w:val="24"/>
              </w:rPr>
              <w:t>4,21 ≤ X ≤ 5.00</w:t>
            </w:r>
          </w:p>
        </w:tc>
        <w:tc>
          <w:tcPr>
            <w:tcW w:w="2767" w:type="dxa"/>
          </w:tcPr>
          <w:p w14:paraId="1FF4640D" w14:textId="77777777" w:rsidR="00014F4D" w:rsidRPr="003F4F31" w:rsidRDefault="00014F4D" w:rsidP="00343C28">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4"/>
                <w:szCs w:val="24"/>
                <w:lang w:eastAsia="es-ES"/>
              </w:rPr>
            </w:pPr>
            <w:r w:rsidRPr="003F4F31">
              <w:rPr>
                <w:rFonts w:ascii="Arial" w:eastAsia="Times New Roman" w:hAnsi="Arial" w:cs="Arial"/>
                <w:sz w:val="24"/>
                <w:szCs w:val="24"/>
                <w:lang w:eastAsia="es-ES"/>
              </w:rPr>
              <w:t>MUY ALTO</w:t>
            </w:r>
          </w:p>
        </w:tc>
      </w:tr>
    </w:tbl>
    <w:p w14:paraId="40985BF8" w14:textId="6D9A1E09" w:rsidR="00014F4D" w:rsidRPr="003F4F31" w:rsidRDefault="00014F4D" w:rsidP="00014F4D">
      <w:pPr>
        <w:spacing w:after="0" w:line="480" w:lineRule="auto"/>
        <w:jc w:val="center"/>
        <w:rPr>
          <w:rFonts w:ascii="Arial" w:eastAsia="Times New Roman" w:hAnsi="Arial" w:cs="Arial"/>
          <w:sz w:val="24"/>
          <w:szCs w:val="24"/>
          <w:lang w:eastAsia="es-ES"/>
        </w:rPr>
      </w:pPr>
      <w:r w:rsidRPr="003F4F31">
        <w:rPr>
          <w:rFonts w:ascii="Arial" w:eastAsia="Times New Roman" w:hAnsi="Arial" w:cs="Arial"/>
          <w:b/>
          <w:sz w:val="24"/>
          <w:szCs w:val="24"/>
          <w:lang w:eastAsia="es-ES"/>
        </w:rPr>
        <w:t>Fuente</w:t>
      </w:r>
      <w:r w:rsidRPr="003F4F31">
        <w:rPr>
          <w:rFonts w:ascii="Arial" w:eastAsia="Times New Roman" w:hAnsi="Arial" w:cs="Arial"/>
          <w:sz w:val="24"/>
          <w:szCs w:val="24"/>
          <w:lang w:eastAsia="es-ES"/>
        </w:rPr>
        <w:t>: Elaboración propia (2024)</w:t>
      </w:r>
    </w:p>
    <w:p w14:paraId="300D1C86" w14:textId="77777777" w:rsidR="00014F4D" w:rsidRPr="003F4F31" w:rsidRDefault="00014F4D" w:rsidP="003F4F31">
      <w:pPr>
        <w:spacing w:line="480" w:lineRule="auto"/>
        <w:jc w:val="both"/>
        <w:rPr>
          <w:rFonts w:ascii="Arial" w:eastAsia="Calibri" w:hAnsi="Arial" w:cs="Arial"/>
          <w:b/>
          <w:sz w:val="24"/>
          <w:szCs w:val="24"/>
        </w:rPr>
      </w:pPr>
      <w:r w:rsidRPr="003F4F31">
        <w:rPr>
          <w:rFonts w:ascii="Arial" w:eastAsia="Calibri" w:hAnsi="Arial" w:cs="Arial"/>
          <w:b/>
          <w:sz w:val="24"/>
          <w:szCs w:val="24"/>
        </w:rPr>
        <w:lastRenderedPageBreak/>
        <w:t>3.7. PROCEDIMIENTO DE LA INVESTIGACIÓN</w:t>
      </w:r>
    </w:p>
    <w:p w14:paraId="020C1BF2" w14:textId="77777777" w:rsidR="00014F4D" w:rsidRPr="003F4F31" w:rsidRDefault="00014F4D" w:rsidP="003F4F31">
      <w:pPr>
        <w:spacing w:line="360" w:lineRule="auto"/>
        <w:jc w:val="both"/>
        <w:rPr>
          <w:rFonts w:ascii="Arial" w:eastAsia="Calibri" w:hAnsi="Arial" w:cs="Arial"/>
          <w:bCs/>
          <w:sz w:val="24"/>
          <w:szCs w:val="24"/>
        </w:rPr>
      </w:pPr>
      <w:r w:rsidRPr="003F4F31">
        <w:rPr>
          <w:rFonts w:ascii="Arial" w:eastAsia="Calibri" w:hAnsi="Arial" w:cs="Arial"/>
          <w:bCs/>
          <w:sz w:val="24"/>
          <w:szCs w:val="24"/>
        </w:rPr>
        <w:t>El proyecto de investigación e-commerce como mecanismo de mejora del servicio en empresas de envió en Valledupar se desarrolló a través de un marco de planificación y ejecución, llevando a cabo el cumplimiento de una serie de pasos secuenciales que permitieron la obtención de los objetivos que se plantearon al principio de la investigación, como es el caso del objetivo general el cual fue Analizar el e-commerce como mecanismo de mejora del servicio en las empresas de envió en Valledupar. Cesar, Colombia. Los pasos son expresados en las siguientes líneas:</w:t>
      </w:r>
    </w:p>
    <w:p w14:paraId="2598CF88"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Escogencia de la variable a investigar, siendo este el caso del e-commerce</w:t>
      </w:r>
    </w:p>
    <w:p w14:paraId="725E6C39"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Revisión de antecedentes y postulados existentes de la variable para dar inicio al proyecto investigativo a través del planteamiento del problema para así a través de un asalto metodológico describir la variable desde un ámbito general hacia uno particular.</w:t>
      </w:r>
    </w:p>
    <w:p w14:paraId="2B6AB30E"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Preparación de la propuesta en el primer capítulo el cual incluye: planteamiento del problema, formulación de la pregunta de la investigación, así como objetivos, justificación y delimitación de la investigación, puntos que son necesarios para el desarrollo de este proyecto de investigación.</w:t>
      </w:r>
    </w:p>
    <w:p w14:paraId="3763ECBD"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Desarrollo del segundo capítulo de la investigación haciendo investigaciones profundas y contextualizaciones que permiten el eficiente desarrollo y/o elaboración del marco teórico de la investigación, el cual incluye: antecedentes, bases teóricas, dimensiones, indicadores, sistema de variable y su cuadro de operacionalización.</w:t>
      </w:r>
    </w:p>
    <w:p w14:paraId="0F7DE189"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Presentación de los dos primeros capítulos ante el docente experto en investigación, encargado de evaluar el correcto avance de la investigación, determinando así los factores a mejorar o corregir y aquellos que vendrían por buen desarrollo.</w:t>
      </w:r>
    </w:p>
    <w:p w14:paraId="6B41F432"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lastRenderedPageBreak/>
        <w:t>Construcción del marco metodológico constituido por el enfoque epistemológico, el tipo y diseño de la investigación, población, técnicas e instrumentos a utilizar para la recolección de datos.</w:t>
      </w:r>
    </w:p>
    <w:p w14:paraId="5C42218A"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Construcción del instrumento de  investigación</w:t>
      </w:r>
      <w:r w:rsidRPr="003F4F31">
        <w:rPr>
          <w:rFonts w:ascii="Arial" w:hAnsi="Arial" w:cs="Arial"/>
        </w:rPr>
        <w:t xml:space="preserve"> </w:t>
      </w:r>
      <w:r w:rsidRPr="003F4F31">
        <w:rPr>
          <w:rFonts w:ascii="Arial" w:eastAsia="Calibri" w:hAnsi="Arial" w:cs="Arial"/>
          <w:bCs/>
          <w:sz w:val="24"/>
          <w:szCs w:val="24"/>
        </w:rPr>
        <w:t xml:space="preserve">AI-MI-EC. </w:t>
      </w:r>
    </w:p>
    <w:p w14:paraId="700DA33E"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Validez del instrumento por parte de tres expertos, diseño de la matriz de validez y correcciones o ajustes pertinentes al cuestionario.</w:t>
      </w:r>
    </w:p>
    <w:p w14:paraId="563C61E1" w14:textId="77777777" w:rsidR="00014F4D"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Aplicación de la prueba piloto que se llevó a cabo en un sujeto que no hace parte de la población objeto de estudio de esta investigación, sin embargo, éste posee las mismas características. Esta prueba se realizó de manera previa y luego que el instrumento contará con la validez necesaria para su aplicación y sus correcciones necesarias.</w:t>
      </w:r>
    </w:p>
    <w:p w14:paraId="4820A998" w14:textId="7B5D4FCD" w:rsidR="00BE523A" w:rsidRPr="003F4F31" w:rsidRDefault="00014F4D" w:rsidP="003F4F31">
      <w:pPr>
        <w:numPr>
          <w:ilvl w:val="0"/>
          <w:numId w:val="11"/>
        </w:numPr>
        <w:spacing w:line="360" w:lineRule="auto"/>
        <w:jc w:val="both"/>
        <w:rPr>
          <w:rFonts w:ascii="Arial" w:eastAsia="Calibri" w:hAnsi="Arial" w:cs="Arial"/>
          <w:bCs/>
          <w:sz w:val="24"/>
          <w:szCs w:val="24"/>
        </w:rPr>
      </w:pPr>
      <w:r w:rsidRPr="003F4F31">
        <w:rPr>
          <w:rFonts w:ascii="Arial" w:eastAsia="Calibri" w:hAnsi="Arial" w:cs="Arial"/>
          <w:bCs/>
          <w:sz w:val="24"/>
          <w:szCs w:val="24"/>
        </w:rPr>
        <w:t>Confiabilidad del instrumento, la cual estuvo dictada por los resultados que se obtuvieron de la aplicación del instrumento en la prueba piloto y se obtuvo a través del método de consistencia de Alfa de Cronbach.</w:t>
      </w:r>
    </w:p>
    <w:p w14:paraId="2AA3C48B" w14:textId="77777777" w:rsidR="00E817A1" w:rsidRDefault="00E817A1" w:rsidP="00E817A1">
      <w:pPr>
        <w:spacing w:after="100" w:afterAutospacing="1" w:line="360" w:lineRule="auto"/>
        <w:jc w:val="both"/>
        <w:rPr>
          <w:rFonts w:ascii="Times New Roman" w:eastAsia="Calibri" w:hAnsi="Times New Roman" w:cs="Times New Roman"/>
          <w:bCs/>
          <w:sz w:val="24"/>
          <w:szCs w:val="24"/>
        </w:rPr>
      </w:pPr>
    </w:p>
    <w:p w14:paraId="68C567BB" w14:textId="77777777" w:rsidR="003F4F31" w:rsidRDefault="003F4F31" w:rsidP="00E817A1">
      <w:pPr>
        <w:spacing w:after="100" w:afterAutospacing="1" w:line="360" w:lineRule="auto"/>
        <w:jc w:val="both"/>
        <w:rPr>
          <w:rFonts w:ascii="Times New Roman" w:eastAsia="Calibri" w:hAnsi="Times New Roman" w:cs="Times New Roman"/>
          <w:bCs/>
          <w:sz w:val="24"/>
          <w:szCs w:val="24"/>
        </w:rPr>
      </w:pPr>
    </w:p>
    <w:p w14:paraId="667C1931" w14:textId="77777777" w:rsidR="003F4F31" w:rsidRDefault="003F4F31" w:rsidP="00E817A1">
      <w:pPr>
        <w:spacing w:after="100" w:afterAutospacing="1" w:line="360" w:lineRule="auto"/>
        <w:jc w:val="both"/>
        <w:rPr>
          <w:rFonts w:ascii="Times New Roman" w:eastAsia="Calibri" w:hAnsi="Times New Roman" w:cs="Times New Roman"/>
          <w:bCs/>
          <w:sz w:val="24"/>
          <w:szCs w:val="24"/>
        </w:rPr>
      </w:pPr>
    </w:p>
    <w:p w14:paraId="2E244D90" w14:textId="77777777" w:rsidR="003F4F31" w:rsidRDefault="003F4F31" w:rsidP="00E817A1">
      <w:pPr>
        <w:spacing w:after="100" w:afterAutospacing="1" w:line="360" w:lineRule="auto"/>
        <w:jc w:val="both"/>
        <w:rPr>
          <w:rFonts w:ascii="Times New Roman" w:eastAsia="Calibri" w:hAnsi="Times New Roman" w:cs="Times New Roman"/>
          <w:bCs/>
          <w:sz w:val="24"/>
          <w:szCs w:val="24"/>
        </w:rPr>
      </w:pPr>
    </w:p>
    <w:p w14:paraId="090385BB" w14:textId="77777777" w:rsidR="003F4F31" w:rsidRDefault="003F4F31" w:rsidP="00E817A1">
      <w:pPr>
        <w:spacing w:after="100" w:afterAutospacing="1" w:line="360" w:lineRule="auto"/>
        <w:jc w:val="both"/>
        <w:rPr>
          <w:rFonts w:ascii="Times New Roman" w:eastAsia="Calibri" w:hAnsi="Times New Roman" w:cs="Times New Roman"/>
          <w:bCs/>
          <w:sz w:val="24"/>
          <w:szCs w:val="24"/>
        </w:rPr>
      </w:pPr>
    </w:p>
    <w:p w14:paraId="123D7D8A" w14:textId="77777777" w:rsidR="003F4F31" w:rsidRDefault="003F4F31" w:rsidP="00E817A1">
      <w:pPr>
        <w:spacing w:after="100" w:afterAutospacing="1" w:line="360" w:lineRule="auto"/>
        <w:jc w:val="both"/>
        <w:rPr>
          <w:rFonts w:ascii="Times New Roman" w:eastAsia="Calibri" w:hAnsi="Times New Roman" w:cs="Times New Roman"/>
          <w:bCs/>
          <w:sz w:val="24"/>
          <w:szCs w:val="24"/>
        </w:rPr>
      </w:pPr>
    </w:p>
    <w:p w14:paraId="2309E805" w14:textId="77777777" w:rsidR="00C9793C" w:rsidRDefault="00C9793C" w:rsidP="00E817A1">
      <w:pPr>
        <w:spacing w:after="100" w:afterAutospacing="1" w:line="360" w:lineRule="auto"/>
        <w:jc w:val="both"/>
        <w:rPr>
          <w:rFonts w:ascii="Times New Roman" w:eastAsia="Calibri" w:hAnsi="Times New Roman" w:cs="Times New Roman"/>
          <w:bCs/>
          <w:sz w:val="24"/>
          <w:szCs w:val="24"/>
        </w:rPr>
      </w:pPr>
    </w:p>
    <w:p w14:paraId="1BB95CB6" w14:textId="77777777" w:rsidR="004F0372" w:rsidRDefault="004F0372" w:rsidP="00E817A1">
      <w:pPr>
        <w:spacing w:after="100" w:afterAutospacing="1" w:line="360" w:lineRule="auto"/>
        <w:jc w:val="both"/>
        <w:rPr>
          <w:rFonts w:ascii="Times New Roman" w:eastAsia="Calibri" w:hAnsi="Times New Roman" w:cs="Times New Roman"/>
          <w:bCs/>
          <w:sz w:val="24"/>
          <w:szCs w:val="24"/>
        </w:rPr>
      </w:pPr>
    </w:p>
    <w:p w14:paraId="666151C9" w14:textId="77777777" w:rsidR="003F4F31" w:rsidRPr="00D37A47" w:rsidRDefault="003F4F31" w:rsidP="00E817A1">
      <w:pPr>
        <w:spacing w:after="100" w:afterAutospacing="1" w:line="360" w:lineRule="auto"/>
        <w:jc w:val="both"/>
        <w:rPr>
          <w:rFonts w:ascii="Times New Roman" w:eastAsia="Calibri" w:hAnsi="Times New Roman" w:cs="Times New Roman"/>
          <w:bCs/>
          <w:sz w:val="24"/>
          <w:szCs w:val="24"/>
        </w:rPr>
      </w:pPr>
    </w:p>
    <w:p w14:paraId="39E4BEAA" w14:textId="77777777" w:rsidR="00DA507C" w:rsidRPr="003F4F31" w:rsidRDefault="00DA507C" w:rsidP="003F4F31">
      <w:pPr>
        <w:spacing w:line="480" w:lineRule="auto"/>
        <w:jc w:val="center"/>
        <w:rPr>
          <w:rFonts w:ascii="Arial" w:eastAsia="Calibri" w:hAnsi="Arial" w:cs="Arial"/>
          <w:b/>
          <w:sz w:val="24"/>
          <w:szCs w:val="24"/>
        </w:rPr>
      </w:pPr>
      <w:r w:rsidRPr="003F4F31">
        <w:rPr>
          <w:rFonts w:ascii="Arial" w:eastAsia="Calibri" w:hAnsi="Arial" w:cs="Arial"/>
          <w:b/>
          <w:sz w:val="24"/>
          <w:szCs w:val="24"/>
        </w:rPr>
        <w:lastRenderedPageBreak/>
        <w:t>CAPITULO IV</w:t>
      </w:r>
    </w:p>
    <w:p w14:paraId="52E37D15" w14:textId="015CB40A" w:rsidR="00014F4D" w:rsidRPr="003F4F31" w:rsidRDefault="00014F4D" w:rsidP="003F4F31">
      <w:pPr>
        <w:spacing w:line="480" w:lineRule="auto"/>
        <w:jc w:val="center"/>
        <w:rPr>
          <w:rFonts w:ascii="Arial" w:eastAsia="Calibri" w:hAnsi="Arial" w:cs="Arial"/>
          <w:b/>
          <w:sz w:val="24"/>
          <w:szCs w:val="24"/>
        </w:rPr>
      </w:pPr>
      <w:r w:rsidRPr="003F4F31">
        <w:rPr>
          <w:rFonts w:ascii="Arial" w:eastAsia="Calibri" w:hAnsi="Arial" w:cs="Arial"/>
          <w:b/>
          <w:sz w:val="24"/>
          <w:szCs w:val="24"/>
        </w:rPr>
        <w:t>ANALISIS Y DISCUSIÓN DE LOS RESULTADOS</w:t>
      </w:r>
    </w:p>
    <w:p w14:paraId="7C427008" w14:textId="4B6B92FE" w:rsidR="00014F4D" w:rsidRPr="003F4F31" w:rsidRDefault="00014F4D" w:rsidP="003F4F31">
      <w:pPr>
        <w:spacing w:line="360" w:lineRule="auto"/>
        <w:jc w:val="both"/>
        <w:rPr>
          <w:rFonts w:ascii="Arial" w:eastAsia="Calibri" w:hAnsi="Arial" w:cs="Arial"/>
          <w:sz w:val="24"/>
          <w:szCs w:val="24"/>
        </w:rPr>
      </w:pPr>
      <w:r w:rsidRPr="003F4F31">
        <w:rPr>
          <w:rFonts w:ascii="Arial" w:eastAsia="Calibri" w:hAnsi="Arial" w:cs="Arial"/>
          <w:sz w:val="24"/>
          <w:szCs w:val="24"/>
        </w:rPr>
        <w:t>El análisis y la discusión de la investigación es el proceso de examinar y evaluar los datos recopilados durante la investigación para sacar conclusiones sobre los hallazgos. Esta es una etapa importante del proceso de investigación porque permite la interpretación de los resultados y los relaciona con la pregunta o hipótesis de investigación, citando al autor Huacani et al</w:t>
      </w:r>
      <w:r w:rsidR="003F4F31">
        <w:rPr>
          <w:rFonts w:ascii="Arial" w:eastAsia="Calibri" w:hAnsi="Arial" w:cs="Arial"/>
          <w:sz w:val="24"/>
          <w:szCs w:val="24"/>
        </w:rPr>
        <w:t>.,</w:t>
      </w:r>
      <w:r w:rsidRPr="003F4F31">
        <w:rPr>
          <w:rFonts w:ascii="Arial" w:eastAsia="Calibri" w:hAnsi="Arial" w:cs="Arial"/>
          <w:sz w:val="24"/>
          <w:szCs w:val="24"/>
        </w:rPr>
        <w:t xml:space="preserve"> (2021</w:t>
      </w:r>
      <w:r w:rsidR="003F4F31">
        <w:rPr>
          <w:rFonts w:ascii="Arial" w:eastAsia="Calibri" w:hAnsi="Arial" w:cs="Arial"/>
          <w:sz w:val="24"/>
          <w:szCs w:val="24"/>
        </w:rPr>
        <w:t xml:space="preserve"> como se citó en </w:t>
      </w:r>
      <w:r w:rsidRPr="003F4F31">
        <w:rPr>
          <w:rFonts w:ascii="Arial" w:eastAsia="Calibri" w:hAnsi="Arial" w:cs="Arial"/>
          <w:sz w:val="24"/>
          <w:szCs w:val="24"/>
        </w:rPr>
        <w:t>Bisquerra</w:t>
      </w:r>
      <w:r w:rsidR="003F4F31">
        <w:rPr>
          <w:rFonts w:ascii="Arial" w:eastAsia="Calibri" w:hAnsi="Arial" w:cs="Arial"/>
          <w:sz w:val="24"/>
          <w:szCs w:val="24"/>
        </w:rPr>
        <w:t xml:space="preserve"> </w:t>
      </w:r>
      <w:r w:rsidRPr="003F4F31">
        <w:rPr>
          <w:rFonts w:ascii="Arial" w:eastAsia="Calibri" w:hAnsi="Arial" w:cs="Arial"/>
          <w:sz w:val="24"/>
          <w:szCs w:val="24"/>
        </w:rPr>
        <w:t xml:space="preserve">2014) </w:t>
      </w:r>
      <w:r w:rsidR="003F4F31" w:rsidRPr="003F4F31">
        <w:rPr>
          <w:rFonts w:ascii="Arial" w:eastAsia="Calibri" w:hAnsi="Arial" w:cs="Arial"/>
          <w:sz w:val="24"/>
          <w:szCs w:val="24"/>
        </w:rPr>
        <w:t>manifesta</w:t>
      </w:r>
      <w:r w:rsidR="003F4F31">
        <w:rPr>
          <w:rFonts w:ascii="Arial" w:eastAsia="Calibri" w:hAnsi="Arial" w:cs="Arial"/>
          <w:sz w:val="24"/>
          <w:szCs w:val="24"/>
        </w:rPr>
        <w:t>ndo</w:t>
      </w:r>
      <w:r w:rsidRPr="003F4F31">
        <w:rPr>
          <w:rFonts w:ascii="Arial" w:eastAsia="Calibri" w:hAnsi="Arial" w:cs="Arial"/>
          <w:sz w:val="24"/>
          <w:szCs w:val="24"/>
        </w:rPr>
        <w:t xml:space="preserve"> que</w:t>
      </w:r>
      <w:r w:rsidR="003F4F31">
        <w:rPr>
          <w:rFonts w:ascii="Arial" w:eastAsia="Calibri" w:hAnsi="Arial" w:cs="Arial"/>
          <w:sz w:val="24"/>
          <w:szCs w:val="24"/>
        </w:rPr>
        <w:t xml:space="preserve"> es</w:t>
      </w:r>
    </w:p>
    <w:p w14:paraId="1BD0E835" w14:textId="518165B0" w:rsidR="00014F4D" w:rsidRPr="003F4F31" w:rsidRDefault="00014F4D" w:rsidP="008B1DED">
      <w:pPr>
        <w:spacing w:line="240" w:lineRule="auto"/>
        <w:ind w:left="720"/>
        <w:jc w:val="both"/>
        <w:rPr>
          <w:rFonts w:ascii="Arial" w:eastAsia="Calibri" w:hAnsi="Arial" w:cs="Arial"/>
          <w:sz w:val="24"/>
          <w:szCs w:val="24"/>
        </w:rPr>
      </w:pPr>
      <w:r w:rsidRPr="003F4F31">
        <w:rPr>
          <w:rFonts w:ascii="Arial" w:eastAsia="Calibri" w:hAnsi="Arial" w:cs="Arial"/>
          <w:sz w:val="24"/>
          <w:szCs w:val="24"/>
        </w:rPr>
        <w:t>La etapa final del proceso consiste en interpretar y elaborar las conclusiones del estudio a la luz del marco teórico inicial, para proporcionar un sentido de entendimiento a lo observado, analizado y evaluado, en forma de patrones, tendencias, explicaciones e incluso la construcción de una teoría fundamentada. (</w:t>
      </w:r>
      <w:r w:rsidR="003F4F31">
        <w:rPr>
          <w:rFonts w:ascii="Arial" w:eastAsia="Calibri" w:hAnsi="Arial" w:cs="Arial"/>
          <w:sz w:val="24"/>
          <w:szCs w:val="24"/>
        </w:rPr>
        <w:t>p.</w:t>
      </w:r>
      <w:r w:rsidRPr="003F4F31">
        <w:rPr>
          <w:rFonts w:ascii="Arial" w:eastAsia="Calibri" w:hAnsi="Arial" w:cs="Arial"/>
          <w:sz w:val="24"/>
          <w:szCs w:val="24"/>
        </w:rPr>
        <w:t>.4)</w:t>
      </w:r>
    </w:p>
    <w:p w14:paraId="3868F220" w14:textId="0151F908" w:rsidR="00014F4D" w:rsidRPr="003F4F31" w:rsidRDefault="00014F4D" w:rsidP="003F4F31">
      <w:pPr>
        <w:spacing w:before="240" w:line="360" w:lineRule="auto"/>
        <w:jc w:val="both"/>
        <w:rPr>
          <w:rFonts w:ascii="Arial" w:eastAsia="Calibri" w:hAnsi="Arial" w:cs="Arial"/>
          <w:sz w:val="24"/>
          <w:szCs w:val="24"/>
        </w:rPr>
      </w:pPr>
      <w:r w:rsidRPr="003F4F31">
        <w:rPr>
          <w:rFonts w:ascii="Arial" w:eastAsia="Calibri" w:hAnsi="Arial" w:cs="Arial"/>
          <w:sz w:val="24"/>
          <w:szCs w:val="24"/>
        </w:rPr>
        <w:t xml:space="preserve">Por otro lado, el autor </w:t>
      </w:r>
      <w:r w:rsidR="003F4F31" w:rsidRPr="003F4F31">
        <w:rPr>
          <w:rFonts w:ascii="Arial" w:eastAsia="Calibri" w:hAnsi="Arial" w:cs="Arial"/>
          <w:sz w:val="24"/>
          <w:szCs w:val="24"/>
        </w:rPr>
        <w:t>Chávez</w:t>
      </w:r>
      <w:r w:rsidR="003F4F31">
        <w:rPr>
          <w:rFonts w:ascii="Arial" w:eastAsia="Calibri" w:hAnsi="Arial" w:cs="Arial"/>
          <w:sz w:val="24"/>
          <w:szCs w:val="24"/>
        </w:rPr>
        <w:t xml:space="preserve"> </w:t>
      </w:r>
      <w:r w:rsidRPr="003F4F31">
        <w:rPr>
          <w:rFonts w:ascii="Arial" w:eastAsia="Calibri" w:hAnsi="Arial" w:cs="Arial"/>
          <w:sz w:val="24"/>
          <w:szCs w:val="24"/>
        </w:rPr>
        <w:t>(2021</w:t>
      </w:r>
      <w:r w:rsidR="003F4F31">
        <w:rPr>
          <w:rFonts w:ascii="Arial" w:eastAsia="Calibri" w:hAnsi="Arial" w:cs="Arial"/>
          <w:sz w:val="24"/>
          <w:szCs w:val="24"/>
        </w:rPr>
        <w:t xml:space="preserve"> como se citó en </w:t>
      </w:r>
      <w:r w:rsidRPr="003F4F31">
        <w:rPr>
          <w:rFonts w:ascii="Arial" w:eastAsia="Calibri" w:hAnsi="Arial" w:cs="Arial"/>
          <w:sz w:val="24"/>
          <w:szCs w:val="24"/>
        </w:rPr>
        <w:t xml:space="preserve">Hevia 2001) afirma que </w:t>
      </w:r>
    </w:p>
    <w:p w14:paraId="2D1D8A4C" w14:textId="7F4DF176" w:rsidR="00014F4D" w:rsidRPr="003F4F31" w:rsidRDefault="00014F4D" w:rsidP="008B1DED">
      <w:pPr>
        <w:spacing w:line="240" w:lineRule="auto"/>
        <w:ind w:left="720"/>
        <w:jc w:val="both"/>
        <w:rPr>
          <w:rFonts w:ascii="Arial" w:eastAsia="Calibri" w:hAnsi="Arial" w:cs="Arial"/>
          <w:sz w:val="24"/>
          <w:szCs w:val="24"/>
        </w:rPr>
      </w:pPr>
      <w:r w:rsidRPr="003F4F31">
        <w:rPr>
          <w:rFonts w:ascii="Arial" w:eastAsia="Calibri" w:hAnsi="Arial" w:cs="Arial"/>
          <w:sz w:val="24"/>
          <w:szCs w:val="24"/>
        </w:rPr>
        <w:t xml:space="preserve">La interpretación y análisis de los </w:t>
      </w:r>
      <w:r w:rsidR="003F4F31" w:rsidRPr="003F4F31">
        <w:rPr>
          <w:rFonts w:ascii="Arial" w:eastAsia="Calibri" w:hAnsi="Arial" w:cs="Arial"/>
          <w:sz w:val="24"/>
          <w:szCs w:val="24"/>
        </w:rPr>
        <w:t>resultados</w:t>
      </w:r>
      <w:r w:rsidRPr="003F4F31">
        <w:rPr>
          <w:rFonts w:ascii="Arial" w:eastAsia="Calibri" w:hAnsi="Arial" w:cs="Arial"/>
          <w:sz w:val="24"/>
          <w:szCs w:val="24"/>
        </w:rPr>
        <w:t xml:space="preserve"> se elaboran o se presentan, luego de obtenerlos y luego de recabar u obtener los datos, los mismos que serán analizadas por medio de cuadros estadísticos, gráficos descriptivos o barras, los cuales son representados. Los gráficos, serán presentados de manera vertical, que representan valores expresados en forma numérica, acorde con las preguntas planteadas. (p.52)</w:t>
      </w:r>
    </w:p>
    <w:p w14:paraId="614F42D3" w14:textId="74DE2E98" w:rsidR="00014F4D" w:rsidRPr="003F4F31" w:rsidRDefault="00014F4D" w:rsidP="003F4F31">
      <w:pPr>
        <w:spacing w:before="240" w:line="360" w:lineRule="auto"/>
        <w:jc w:val="both"/>
        <w:rPr>
          <w:rFonts w:ascii="Arial" w:eastAsia="Calibri" w:hAnsi="Arial" w:cs="Arial"/>
          <w:sz w:val="24"/>
          <w:szCs w:val="24"/>
        </w:rPr>
      </w:pPr>
      <w:r w:rsidRPr="003F4F31">
        <w:rPr>
          <w:rFonts w:ascii="Arial" w:eastAsia="Calibri" w:hAnsi="Arial" w:cs="Arial"/>
          <w:sz w:val="24"/>
          <w:szCs w:val="24"/>
        </w:rPr>
        <w:t>De lo anteriormente mencionado por los autores Huacani</w:t>
      </w:r>
      <w:r w:rsidR="00407F50">
        <w:rPr>
          <w:rFonts w:ascii="Arial" w:eastAsia="Calibri" w:hAnsi="Arial" w:cs="Arial"/>
          <w:sz w:val="24"/>
          <w:szCs w:val="24"/>
        </w:rPr>
        <w:t xml:space="preserve"> </w:t>
      </w:r>
      <w:r w:rsidRPr="003F4F31">
        <w:rPr>
          <w:rFonts w:ascii="Arial" w:eastAsia="Calibri" w:hAnsi="Arial" w:cs="Arial"/>
          <w:sz w:val="24"/>
          <w:szCs w:val="24"/>
        </w:rPr>
        <w:t>et al</w:t>
      </w:r>
      <w:r w:rsidR="00407F50">
        <w:rPr>
          <w:rFonts w:ascii="Arial" w:eastAsia="Calibri" w:hAnsi="Arial" w:cs="Arial"/>
          <w:sz w:val="24"/>
          <w:szCs w:val="24"/>
        </w:rPr>
        <w:t>.,</w:t>
      </w:r>
      <w:r w:rsidRPr="003F4F31">
        <w:rPr>
          <w:rFonts w:ascii="Arial" w:eastAsia="Calibri" w:hAnsi="Arial" w:cs="Arial"/>
          <w:sz w:val="24"/>
          <w:szCs w:val="24"/>
        </w:rPr>
        <w:t xml:space="preserve"> (2021) &amp; </w:t>
      </w:r>
      <w:r w:rsidR="00407F50" w:rsidRPr="003F4F31">
        <w:rPr>
          <w:rFonts w:ascii="Arial" w:eastAsia="Calibri" w:hAnsi="Arial" w:cs="Arial"/>
          <w:sz w:val="24"/>
          <w:szCs w:val="24"/>
        </w:rPr>
        <w:t>Chávez</w:t>
      </w:r>
      <w:r w:rsidR="00407F50">
        <w:rPr>
          <w:rFonts w:ascii="Arial" w:eastAsia="Calibri" w:hAnsi="Arial" w:cs="Arial"/>
          <w:sz w:val="24"/>
          <w:szCs w:val="24"/>
        </w:rPr>
        <w:t xml:space="preserve"> </w:t>
      </w:r>
      <w:r w:rsidRPr="003F4F31">
        <w:rPr>
          <w:rFonts w:ascii="Arial" w:eastAsia="Calibri" w:hAnsi="Arial" w:cs="Arial"/>
          <w:sz w:val="24"/>
          <w:szCs w:val="24"/>
        </w:rPr>
        <w:t>(2021), observamos similitudes como que ambos autores reconocieron que el análisis y discusión de los resultados es la etapa final del proceso de investigación, también concuerdan en que es necesario analizar los datos obtenidos y relacionarlos con el marco teórico o las preguntas planteadas  en la investigación. Por otro lado, difieren al momento que Huacani et al</w:t>
      </w:r>
      <w:r w:rsidR="00407F50">
        <w:rPr>
          <w:rFonts w:ascii="Arial" w:eastAsia="Calibri" w:hAnsi="Arial" w:cs="Arial"/>
          <w:sz w:val="24"/>
          <w:szCs w:val="24"/>
        </w:rPr>
        <w:t xml:space="preserve">., </w:t>
      </w:r>
      <w:r w:rsidRPr="003F4F31">
        <w:rPr>
          <w:rFonts w:ascii="Arial" w:eastAsia="Calibri" w:hAnsi="Arial" w:cs="Arial"/>
          <w:sz w:val="24"/>
          <w:szCs w:val="24"/>
        </w:rPr>
        <w:t xml:space="preserve">(2021) hizo énfasis en la importancia de interpretar y elaborar conclusiones a partir de los datos recopilados, precisa que esta etapa implica encontrar patrones, tendencias e incluso la construcción de una teoría fundamentada, mientras que </w:t>
      </w:r>
      <w:r w:rsidR="00407F50" w:rsidRPr="003F4F31">
        <w:rPr>
          <w:rFonts w:ascii="Arial" w:eastAsia="Calibri" w:hAnsi="Arial" w:cs="Arial"/>
          <w:sz w:val="24"/>
          <w:szCs w:val="24"/>
        </w:rPr>
        <w:t>Chávez</w:t>
      </w:r>
      <w:r w:rsidR="00407F50">
        <w:rPr>
          <w:rFonts w:ascii="Arial" w:eastAsia="Calibri" w:hAnsi="Arial" w:cs="Arial"/>
          <w:sz w:val="24"/>
          <w:szCs w:val="24"/>
        </w:rPr>
        <w:t xml:space="preserve"> </w:t>
      </w:r>
      <w:r w:rsidRPr="003F4F31">
        <w:rPr>
          <w:rFonts w:ascii="Arial" w:eastAsia="Calibri" w:hAnsi="Arial" w:cs="Arial"/>
          <w:sz w:val="24"/>
          <w:szCs w:val="24"/>
        </w:rPr>
        <w:t xml:space="preserve">(2021) se refirió al análisis de los resultados como la presentación de los datos a través de cuadros </w:t>
      </w:r>
      <w:r w:rsidRPr="003F4F31">
        <w:rPr>
          <w:rFonts w:ascii="Arial" w:eastAsia="Calibri" w:hAnsi="Arial" w:cs="Arial"/>
          <w:sz w:val="24"/>
          <w:szCs w:val="24"/>
        </w:rPr>
        <w:lastRenderedPageBreak/>
        <w:t>estadísticos y gráficos descriptivos, este autor no menciona de forma explícita la elaboración de conclusiones o la construcción de teorías como lo menciona el autor Huacani et al</w:t>
      </w:r>
      <w:r w:rsidR="00407F50">
        <w:rPr>
          <w:rFonts w:ascii="Arial" w:eastAsia="Calibri" w:hAnsi="Arial" w:cs="Arial"/>
          <w:sz w:val="24"/>
          <w:szCs w:val="24"/>
        </w:rPr>
        <w:t>.,</w:t>
      </w:r>
      <w:r w:rsidRPr="003F4F31">
        <w:rPr>
          <w:rFonts w:ascii="Arial" w:eastAsia="Calibri" w:hAnsi="Arial" w:cs="Arial"/>
          <w:sz w:val="24"/>
          <w:szCs w:val="24"/>
        </w:rPr>
        <w:t xml:space="preserve"> (2021).</w:t>
      </w:r>
    </w:p>
    <w:p w14:paraId="38C381DA" w14:textId="6F79E68D" w:rsidR="00014F4D" w:rsidRPr="00407F50" w:rsidRDefault="00014F4D" w:rsidP="00407F50">
      <w:pPr>
        <w:spacing w:before="240" w:after="100" w:afterAutospacing="1" w:line="480" w:lineRule="auto"/>
        <w:jc w:val="both"/>
        <w:rPr>
          <w:rFonts w:ascii="Arial" w:eastAsia="Calibri" w:hAnsi="Arial" w:cs="Arial"/>
          <w:b/>
          <w:sz w:val="24"/>
          <w:szCs w:val="24"/>
        </w:rPr>
      </w:pPr>
      <w:r w:rsidRPr="00407F50">
        <w:rPr>
          <w:rFonts w:ascii="Arial" w:eastAsia="Calibri" w:hAnsi="Arial" w:cs="Arial"/>
          <w:b/>
          <w:sz w:val="24"/>
          <w:szCs w:val="24"/>
        </w:rPr>
        <w:t>4.1 ANALISIS Y DICUSIÓN</w:t>
      </w:r>
      <w:r w:rsidR="00407F50" w:rsidRPr="00407F50">
        <w:rPr>
          <w:rFonts w:ascii="Arial" w:eastAsia="Calibri" w:hAnsi="Arial" w:cs="Arial"/>
          <w:b/>
          <w:sz w:val="24"/>
          <w:szCs w:val="24"/>
        </w:rPr>
        <w:t xml:space="preserve"> DE LOS RESULTADOS</w:t>
      </w:r>
    </w:p>
    <w:p w14:paraId="3F5962EF" w14:textId="77777777" w:rsidR="00014F4D" w:rsidRPr="00407F50" w:rsidRDefault="00014F4D" w:rsidP="00407F50">
      <w:pPr>
        <w:spacing w:after="100" w:afterAutospacing="1" w:line="360" w:lineRule="auto"/>
        <w:jc w:val="both"/>
        <w:rPr>
          <w:rFonts w:ascii="Arial" w:eastAsia="Calibri" w:hAnsi="Arial" w:cs="Arial"/>
          <w:sz w:val="24"/>
          <w:szCs w:val="24"/>
        </w:rPr>
      </w:pPr>
      <w:r w:rsidRPr="00407F50">
        <w:rPr>
          <w:rFonts w:ascii="Arial" w:eastAsia="Calibri" w:hAnsi="Arial" w:cs="Arial"/>
          <w:sz w:val="24"/>
          <w:szCs w:val="24"/>
        </w:rPr>
        <w:t>A continuación, se detallan los resultados por dimensiones e indicadores, presentando el resumen de las tablas correspondientes al tratamiento estadístico general y señalando la concordancia o discordancia entre lo propuesto originalmente por los autores que sustentaba el marco teórico de esta investigación y contextualización de las dimensiones e indicadores:</w:t>
      </w:r>
    </w:p>
    <w:p w14:paraId="50AAAFA7" w14:textId="089DAEB3" w:rsidR="00EB649C" w:rsidRPr="00EB649C" w:rsidRDefault="00014F4D" w:rsidP="00EB649C">
      <w:pPr>
        <w:tabs>
          <w:tab w:val="left" w:pos="4620"/>
        </w:tabs>
        <w:spacing w:after="100" w:afterAutospacing="1" w:line="360" w:lineRule="auto"/>
        <w:jc w:val="both"/>
        <w:rPr>
          <w:rFonts w:ascii="Arial" w:eastAsia="Calibri" w:hAnsi="Arial" w:cs="Arial"/>
          <w:b/>
          <w:sz w:val="24"/>
          <w:szCs w:val="24"/>
        </w:rPr>
      </w:pPr>
      <w:r w:rsidRPr="00407F50">
        <w:rPr>
          <w:rFonts w:ascii="Arial" w:eastAsia="Calibri" w:hAnsi="Arial" w:cs="Arial"/>
          <w:b/>
          <w:sz w:val="24"/>
          <w:szCs w:val="24"/>
        </w:rPr>
        <w:t>4.1.1. TIPOS DE E-COMMERCE</w:t>
      </w:r>
      <w:r w:rsidRPr="00407F50">
        <w:rPr>
          <w:rFonts w:ascii="Arial" w:eastAsia="Calibri" w:hAnsi="Arial" w:cs="Arial"/>
          <w:b/>
          <w:sz w:val="24"/>
          <w:szCs w:val="24"/>
        </w:rPr>
        <w:tab/>
      </w:r>
    </w:p>
    <w:p w14:paraId="0D6721A2" w14:textId="1A35517F" w:rsidR="00014F4D" w:rsidRPr="00EB649C" w:rsidRDefault="00EB649C" w:rsidP="00EB649C">
      <w:pPr>
        <w:pStyle w:val="Descripcin"/>
        <w:keepNext/>
        <w:jc w:val="center"/>
        <w:rPr>
          <w:rFonts w:ascii="Arial" w:hAnsi="Arial" w:cs="Arial"/>
          <w:b/>
          <w:bCs/>
          <w:i w:val="0"/>
          <w:iCs w:val="0"/>
          <w:color w:val="auto"/>
          <w:sz w:val="24"/>
          <w:szCs w:val="24"/>
        </w:rPr>
      </w:pPr>
      <w:bookmarkStart w:id="13" w:name="_Toc181203260"/>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7</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Tipos de E-commerce</w:t>
      </w:r>
      <w:bookmarkEnd w:id="13"/>
    </w:p>
    <w:tbl>
      <w:tblPr>
        <w:tblW w:w="0" w:type="auto"/>
        <w:tblInd w:w="-294" w:type="dxa"/>
        <w:tblCellMar>
          <w:left w:w="70" w:type="dxa"/>
          <w:right w:w="70" w:type="dxa"/>
        </w:tblCellMar>
        <w:tblLook w:val="04A0" w:firstRow="1" w:lastRow="0" w:firstColumn="1" w:lastColumn="0" w:noHBand="0" w:noVBand="1"/>
      </w:tblPr>
      <w:tblGrid>
        <w:gridCol w:w="2488"/>
        <w:gridCol w:w="633"/>
        <w:gridCol w:w="632"/>
        <w:gridCol w:w="632"/>
        <w:gridCol w:w="906"/>
        <w:gridCol w:w="835"/>
        <w:gridCol w:w="787"/>
        <w:gridCol w:w="762"/>
        <w:gridCol w:w="729"/>
        <w:gridCol w:w="708"/>
      </w:tblGrid>
      <w:tr w:rsidR="00014F4D" w:rsidRPr="00074CA4" w14:paraId="77037636" w14:textId="77777777" w:rsidTr="00074CA4">
        <w:trPr>
          <w:trHeight w:val="795"/>
        </w:trPr>
        <w:tc>
          <w:tcPr>
            <w:tcW w:w="2488" w:type="dxa"/>
            <w:tcBorders>
              <w:top w:val="single" w:sz="8" w:space="0" w:color="000000"/>
              <w:left w:val="single" w:sz="8" w:space="0" w:color="000000"/>
              <w:bottom w:val="nil"/>
              <w:right w:val="single" w:sz="8" w:space="0" w:color="000000"/>
            </w:tcBorders>
            <w:shd w:val="clear" w:color="auto" w:fill="auto"/>
            <w:noWrap/>
            <w:vAlign w:val="center"/>
            <w:hideMark/>
          </w:tcPr>
          <w:p w14:paraId="4881F035" w14:textId="77777777"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Dimensión</w:t>
            </w:r>
          </w:p>
        </w:tc>
        <w:tc>
          <w:tcPr>
            <w:tcW w:w="0" w:type="auto"/>
            <w:gridSpan w:val="9"/>
            <w:tcBorders>
              <w:top w:val="single" w:sz="8" w:space="0" w:color="000000"/>
              <w:left w:val="nil"/>
              <w:bottom w:val="nil"/>
              <w:right w:val="single" w:sz="8" w:space="0" w:color="000000"/>
            </w:tcBorders>
            <w:shd w:val="clear" w:color="000000" w:fill="C5D9F1"/>
            <w:vAlign w:val="center"/>
            <w:hideMark/>
          </w:tcPr>
          <w:p w14:paraId="3BE90F79" w14:textId="3BB85CFE" w:rsidR="00014F4D" w:rsidRPr="00074CA4" w:rsidRDefault="00074CA4" w:rsidP="00343C28">
            <w:pPr>
              <w:spacing w:after="0" w:line="240" w:lineRule="auto"/>
              <w:jc w:val="center"/>
              <w:rPr>
                <w:rFonts w:ascii="Arial" w:eastAsia="Times New Roman" w:hAnsi="Arial" w:cs="Arial"/>
                <w:b/>
                <w:bCs/>
                <w:sz w:val="24"/>
                <w:szCs w:val="24"/>
                <w:lang w:eastAsia="es-CO"/>
              </w:rPr>
            </w:pPr>
            <w:r>
              <w:rPr>
                <w:rFonts w:ascii="Arial" w:eastAsia="Times New Roman" w:hAnsi="Arial" w:cs="Arial"/>
                <w:b/>
                <w:bCs/>
                <w:sz w:val="24"/>
                <w:szCs w:val="24"/>
                <w:lang w:eastAsia="es-CO"/>
              </w:rPr>
              <w:t>T</w:t>
            </w:r>
            <w:r w:rsidRPr="00074CA4">
              <w:rPr>
                <w:rFonts w:ascii="Arial" w:eastAsia="Times New Roman" w:hAnsi="Arial" w:cs="Arial"/>
                <w:b/>
                <w:bCs/>
                <w:sz w:val="24"/>
                <w:szCs w:val="24"/>
                <w:lang w:eastAsia="es-CO"/>
              </w:rPr>
              <w:t xml:space="preserve">ipos de </w:t>
            </w:r>
            <w:r>
              <w:rPr>
                <w:rFonts w:ascii="Arial" w:eastAsia="Times New Roman" w:hAnsi="Arial" w:cs="Arial"/>
                <w:b/>
                <w:bCs/>
                <w:sz w:val="24"/>
                <w:szCs w:val="24"/>
                <w:lang w:eastAsia="es-CO"/>
              </w:rPr>
              <w:t>E</w:t>
            </w:r>
            <w:r w:rsidRPr="00074CA4">
              <w:rPr>
                <w:rFonts w:ascii="Arial" w:eastAsia="Times New Roman" w:hAnsi="Arial" w:cs="Arial"/>
                <w:b/>
                <w:bCs/>
                <w:sz w:val="24"/>
                <w:szCs w:val="24"/>
                <w:lang w:eastAsia="es-CO"/>
              </w:rPr>
              <w:t>-commerce</w:t>
            </w:r>
          </w:p>
        </w:tc>
      </w:tr>
      <w:tr w:rsidR="00074CA4" w:rsidRPr="00074CA4" w14:paraId="2E6787CF" w14:textId="77777777" w:rsidTr="00074CA4">
        <w:trPr>
          <w:trHeight w:val="705"/>
        </w:trPr>
        <w:tc>
          <w:tcPr>
            <w:tcW w:w="2488" w:type="dxa"/>
            <w:tcBorders>
              <w:top w:val="single" w:sz="8" w:space="0" w:color="000000"/>
              <w:left w:val="single" w:sz="8" w:space="0" w:color="000000"/>
              <w:bottom w:val="nil"/>
              <w:right w:val="single" w:sz="8" w:space="0" w:color="000000"/>
            </w:tcBorders>
            <w:shd w:val="clear" w:color="auto" w:fill="auto"/>
            <w:noWrap/>
            <w:vAlign w:val="center"/>
            <w:hideMark/>
          </w:tcPr>
          <w:p w14:paraId="5ADAECFA" w14:textId="77777777"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Indicador</w:t>
            </w:r>
          </w:p>
        </w:tc>
        <w:tc>
          <w:tcPr>
            <w:tcW w:w="0" w:type="auto"/>
            <w:gridSpan w:val="3"/>
            <w:tcBorders>
              <w:top w:val="single" w:sz="8" w:space="0" w:color="000000"/>
              <w:left w:val="nil"/>
              <w:bottom w:val="single" w:sz="8" w:space="0" w:color="000000"/>
              <w:right w:val="single" w:sz="8" w:space="0" w:color="000000"/>
            </w:tcBorders>
            <w:shd w:val="clear" w:color="000000" w:fill="C5D9F1"/>
            <w:vAlign w:val="center"/>
            <w:hideMark/>
          </w:tcPr>
          <w:p w14:paraId="1BC21A4C" w14:textId="45B8947C" w:rsidR="00014F4D" w:rsidRPr="00074CA4" w:rsidRDefault="00014F4D" w:rsidP="00343C28">
            <w:pPr>
              <w:spacing w:after="0" w:line="240" w:lineRule="auto"/>
              <w:jc w:val="center"/>
              <w:rPr>
                <w:rFonts w:ascii="Arial" w:eastAsia="Times New Roman" w:hAnsi="Arial" w:cs="Arial"/>
                <w:b/>
                <w:bCs/>
                <w:sz w:val="24"/>
                <w:szCs w:val="24"/>
                <w:lang w:val="en-US" w:eastAsia="es-CO"/>
              </w:rPr>
            </w:pPr>
            <w:r w:rsidRPr="00074CA4">
              <w:rPr>
                <w:rFonts w:ascii="Arial" w:eastAsia="Times New Roman" w:hAnsi="Arial" w:cs="Arial"/>
                <w:b/>
                <w:bCs/>
                <w:sz w:val="24"/>
                <w:szCs w:val="24"/>
                <w:lang w:val="en-US" w:eastAsia="es-CO"/>
              </w:rPr>
              <w:t>T</w:t>
            </w:r>
            <w:r w:rsidR="00074CA4" w:rsidRPr="00074CA4">
              <w:rPr>
                <w:rFonts w:ascii="Arial" w:eastAsia="Times New Roman" w:hAnsi="Arial" w:cs="Arial"/>
                <w:b/>
                <w:bCs/>
                <w:sz w:val="24"/>
                <w:szCs w:val="24"/>
                <w:lang w:val="en-US" w:eastAsia="es-CO"/>
              </w:rPr>
              <w:t xml:space="preserve">ipo </w:t>
            </w:r>
            <w:r w:rsidR="00074CA4">
              <w:rPr>
                <w:rFonts w:ascii="Arial" w:eastAsia="Times New Roman" w:hAnsi="Arial" w:cs="Arial"/>
                <w:b/>
                <w:bCs/>
                <w:sz w:val="24"/>
                <w:szCs w:val="24"/>
                <w:lang w:val="en-US" w:eastAsia="es-CO"/>
              </w:rPr>
              <w:t>B</w:t>
            </w:r>
            <w:r w:rsidR="00074CA4" w:rsidRPr="00074CA4">
              <w:rPr>
                <w:rFonts w:ascii="Arial" w:eastAsia="Times New Roman" w:hAnsi="Arial" w:cs="Arial"/>
                <w:b/>
                <w:bCs/>
                <w:sz w:val="24"/>
                <w:szCs w:val="24"/>
                <w:lang w:val="en-US" w:eastAsia="es-CO"/>
              </w:rPr>
              <w:t>2</w:t>
            </w:r>
            <w:r w:rsidR="00074CA4">
              <w:rPr>
                <w:rFonts w:ascii="Arial" w:eastAsia="Times New Roman" w:hAnsi="Arial" w:cs="Arial"/>
                <w:b/>
                <w:bCs/>
                <w:sz w:val="24"/>
                <w:szCs w:val="24"/>
                <w:lang w:val="en-US" w:eastAsia="es-CO"/>
              </w:rPr>
              <w:t>B</w:t>
            </w:r>
            <w:r w:rsidR="00074CA4" w:rsidRPr="00074CA4">
              <w:rPr>
                <w:rFonts w:ascii="Arial" w:eastAsia="Times New Roman" w:hAnsi="Arial" w:cs="Arial"/>
                <w:b/>
                <w:bCs/>
                <w:sz w:val="24"/>
                <w:szCs w:val="24"/>
                <w:lang w:val="en-US" w:eastAsia="es-CO"/>
              </w:rPr>
              <w:t xml:space="preserve"> (</w:t>
            </w:r>
            <w:r w:rsidR="00074CA4">
              <w:rPr>
                <w:rFonts w:ascii="Arial" w:eastAsia="Times New Roman" w:hAnsi="Arial" w:cs="Arial"/>
                <w:b/>
                <w:bCs/>
                <w:sz w:val="24"/>
                <w:szCs w:val="24"/>
                <w:lang w:val="en-US" w:eastAsia="es-CO"/>
              </w:rPr>
              <w:t>B</w:t>
            </w:r>
            <w:r w:rsidR="00074CA4" w:rsidRPr="00074CA4">
              <w:rPr>
                <w:rFonts w:ascii="Arial" w:eastAsia="Times New Roman" w:hAnsi="Arial" w:cs="Arial"/>
                <w:b/>
                <w:bCs/>
                <w:sz w:val="24"/>
                <w:szCs w:val="24"/>
                <w:lang w:val="en-US" w:eastAsia="es-CO"/>
              </w:rPr>
              <w:t xml:space="preserve">ussiness to </w:t>
            </w:r>
            <w:r w:rsidR="00074CA4">
              <w:rPr>
                <w:rFonts w:ascii="Arial" w:eastAsia="Times New Roman" w:hAnsi="Arial" w:cs="Arial"/>
                <w:b/>
                <w:bCs/>
                <w:sz w:val="24"/>
                <w:szCs w:val="24"/>
                <w:lang w:val="en-US" w:eastAsia="es-CO"/>
              </w:rPr>
              <w:t>B</w:t>
            </w:r>
            <w:r w:rsidR="00074CA4" w:rsidRPr="00074CA4">
              <w:rPr>
                <w:rFonts w:ascii="Arial" w:eastAsia="Times New Roman" w:hAnsi="Arial" w:cs="Arial"/>
                <w:b/>
                <w:bCs/>
                <w:sz w:val="24"/>
                <w:szCs w:val="24"/>
                <w:lang w:val="en-US" w:eastAsia="es-CO"/>
              </w:rPr>
              <w:t>usiness)</w:t>
            </w:r>
          </w:p>
        </w:tc>
        <w:tc>
          <w:tcPr>
            <w:tcW w:w="0" w:type="auto"/>
            <w:gridSpan w:val="3"/>
            <w:tcBorders>
              <w:top w:val="single" w:sz="8" w:space="0" w:color="000000"/>
              <w:left w:val="nil"/>
              <w:bottom w:val="nil"/>
              <w:right w:val="single" w:sz="4" w:space="0" w:color="auto"/>
            </w:tcBorders>
            <w:shd w:val="clear" w:color="000000" w:fill="C5D9F1"/>
            <w:vAlign w:val="center"/>
            <w:hideMark/>
          </w:tcPr>
          <w:p w14:paraId="0077A989" w14:textId="62AEDA4D" w:rsidR="00014F4D" w:rsidRPr="00074CA4" w:rsidRDefault="00014F4D" w:rsidP="00343C28">
            <w:pPr>
              <w:spacing w:after="0" w:line="240" w:lineRule="auto"/>
              <w:jc w:val="center"/>
              <w:rPr>
                <w:rFonts w:ascii="Arial" w:eastAsia="Times New Roman" w:hAnsi="Arial" w:cs="Arial"/>
                <w:b/>
                <w:bCs/>
                <w:sz w:val="24"/>
                <w:szCs w:val="24"/>
                <w:lang w:val="en-US" w:eastAsia="es-CO"/>
              </w:rPr>
            </w:pPr>
            <w:r w:rsidRPr="00074CA4">
              <w:rPr>
                <w:rFonts w:ascii="Arial" w:eastAsia="Times New Roman" w:hAnsi="Arial" w:cs="Arial"/>
                <w:b/>
                <w:bCs/>
                <w:sz w:val="24"/>
                <w:szCs w:val="24"/>
                <w:lang w:val="en-US" w:eastAsia="es-CO"/>
              </w:rPr>
              <w:t>T</w:t>
            </w:r>
            <w:r w:rsidR="00074CA4" w:rsidRPr="00074CA4">
              <w:rPr>
                <w:rFonts w:ascii="Arial" w:eastAsia="Times New Roman" w:hAnsi="Arial" w:cs="Arial"/>
                <w:b/>
                <w:bCs/>
                <w:sz w:val="24"/>
                <w:szCs w:val="24"/>
                <w:lang w:val="en-US" w:eastAsia="es-CO"/>
              </w:rPr>
              <w:t xml:space="preserve">ipo </w:t>
            </w:r>
            <w:r w:rsidR="00074CA4">
              <w:rPr>
                <w:rFonts w:ascii="Arial" w:eastAsia="Times New Roman" w:hAnsi="Arial" w:cs="Arial"/>
                <w:b/>
                <w:bCs/>
                <w:sz w:val="24"/>
                <w:szCs w:val="24"/>
                <w:lang w:val="en-US" w:eastAsia="es-CO"/>
              </w:rPr>
              <w:t>B</w:t>
            </w:r>
            <w:r w:rsidR="00074CA4" w:rsidRPr="00074CA4">
              <w:rPr>
                <w:rFonts w:ascii="Arial" w:eastAsia="Times New Roman" w:hAnsi="Arial" w:cs="Arial"/>
                <w:b/>
                <w:bCs/>
                <w:sz w:val="24"/>
                <w:szCs w:val="24"/>
                <w:lang w:val="en-US" w:eastAsia="es-CO"/>
              </w:rPr>
              <w:t>2</w:t>
            </w:r>
            <w:r w:rsidR="00074CA4">
              <w:rPr>
                <w:rFonts w:ascii="Arial" w:eastAsia="Times New Roman" w:hAnsi="Arial" w:cs="Arial"/>
                <w:b/>
                <w:bCs/>
                <w:sz w:val="24"/>
                <w:szCs w:val="24"/>
                <w:lang w:val="en-US" w:eastAsia="es-CO"/>
              </w:rPr>
              <w:t>C</w:t>
            </w:r>
            <w:r w:rsidR="00074CA4" w:rsidRPr="00074CA4">
              <w:rPr>
                <w:rFonts w:ascii="Arial" w:eastAsia="Times New Roman" w:hAnsi="Arial" w:cs="Arial"/>
                <w:b/>
                <w:bCs/>
                <w:sz w:val="24"/>
                <w:szCs w:val="24"/>
                <w:lang w:val="en-US" w:eastAsia="es-CO"/>
              </w:rPr>
              <w:t xml:space="preserve"> (</w:t>
            </w:r>
            <w:r w:rsidR="00074CA4">
              <w:rPr>
                <w:rFonts w:ascii="Arial" w:eastAsia="Times New Roman" w:hAnsi="Arial" w:cs="Arial"/>
                <w:b/>
                <w:bCs/>
                <w:sz w:val="24"/>
                <w:szCs w:val="24"/>
                <w:lang w:val="en-US" w:eastAsia="es-CO"/>
              </w:rPr>
              <w:t>B</w:t>
            </w:r>
            <w:r w:rsidR="00074CA4" w:rsidRPr="00074CA4">
              <w:rPr>
                <w:rFonts w:ascii="Arial" w:eastAsia="Times New Roman" w:hAnsi="Arial" w:cs="Arial"/>
                <w:b/>
                <w:bCs/>
                <w:sz w:val="24"/>
                <w:szCs w:val="24"/>
                <w:lang w:val="en-US" w:eastAsia="es-CO"/>
              </w:rPr>
              <w:t xml:space="preserve">usiness to </w:t>
            </w:r>
            <w:r w:rsidR="00074CA4">
              <w:rPr>
                <w:rFonts w:ascii="Arial" w:eastAsia="Times New Roman" w:hAnsi="Arial" w:cs="Arial"/>
                <w:b/>
                <w:bCs/>
                <w:sz w:val="24"/>
                <w:szCs w:val="24"/>
                <w:lang w:val="en-US" w:eastAsia="es-CO"/>
              </w:rPr>
              <w:t>C</w:t>
            </w:r>
            <w:r w:rsidR="00074CA4" w:rsidRPr="00074CA4">
              <w:rPr>
                <w:rFonts w:ascii="Arial" w:eastAsia="Times New Roman" w:hAnsi="Arial" w:cs="Arial"/>
                <w:b/>
                <w:bCs/>
                <w:sz w:val="24"/>
                <w:szCs w:val="24"/>
                <w:lang w:val="en-US" w:eastAsia="es-CO"/>
              </w:rPr>
              <w:t>onsumer)</w:t>
            </w:r>
          </w:p>
        </w:tc>
        <w:tc>
          <w:tcPr>
            <w:tcW w:w="0" w:type="auto"/>
            <w:gridSpan w:val="3"/>
            <w:tcBorders>
              <w:top w:val="single" w:sz="8" w:space="0" w:color="000000"/>
              <w:left w:val="single" w:sz="8" w:space="0" w:color="000000"/>
              <w:bottom w:val="single" w:sz="8" w:space="0" w:color="000000"/>
              <w:right w:val="single" w:sz="8" w:space="0" w:color="000000"/>
            </w:tcBorders>
            <w:shd w:val="clear" w:color="000000" w:fill="C5D9F1"/>
            <w:vAlign w:val="center"/>
            <w:hideMark/>
          </w:tcPr>
          <w:p w14:paraId="09AF8AAB" w14:textId="198FC951"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T</w:t>
            </w:r>
            <w:r w:rsidR="00074CA4" w:rsidRPr="00074CA4">
              <w:rPr>
                <w:rFonts w:ascii="Arial" w:eastAsia="Times New Roman" w:hAnsi="Arial" w:cs="Arial"/>
                <w:b/>
                <w:bCs/>
                <w:sz w:val="24"/>
                <w:szCs w:val="24"/>
                <w:lang w:eastAsia="es-CO"/>
              </w:rPr>
              <w:t xml:space="preserve">ipo </w:t>
            </w:r>
            <w:r w:rsidR="00074CA4">
              <w:rPr>
                <w:rFonts w:ascii="Arial" w:eastAsia="Times New Roman" w:hAnsi="Arial" w:cs="Arial"/>
                <w:b/>
                <w:bCs/>
                <w:sz w:val="24"/>
                <w:szCs w:val="24"/>
                <w:lang w:eastAsia="es-CO"/>
              </w:rPr>
              <w:t>C</w:t>
            </w:r>
            <w:r w:rsidR="00074CA4" w:rsidRPr="00074CA4">
              <w:rPr>
                <w:rFonts w:ascii="Arial" w:eastAsia="Times New Roman" w:hAnsi="Arial" w:cs="Arial"/>
                <w:b/>
                <w:bCs/>
                <w:sz w:val="24"/>
                <w:szCs w:val="24"/>
                <w:lang w:eastAsia="es-CO"/>
              </w:rPr>
              <w:t>2</w:t>
            </w:r>
            <w:r w:rsidR="00074CA4">
              <w:rPr>
                <w:rFonts w:ascii="Arial" w:eastAsia="Times New Roman" w:hAnsi="Arial" w:cs="Arial"/>
                <w:b/>
                <w:bCs/>
                <w:sz w:val="24"/>
                <w:szCs w:val="24"/>
                <w:lang w:eastAsia="es-CO"/>
              </w:rPr>
              <w:t>C</w:t>
            </w:r>
            <w:r w:rsidR="00074CA4" w:rsidRPr="00074CA4">
              <w:rPr>
                <w:rFonts w:ascii="Arial" w:eastAsia="Times New Roman" w:hAnsi="Arial" w:cs="Arial"/>
                <w:b/>
                <w:bCs/>
                <w:sz w:val="24"/>
                <w:szCs w:val="24"/>
                <w:lang w:eastAsia="es-CO"/>
              </w:rPr>
              <w:t xml:space="preserve"> (</w:t>
            </w:r>
            <w:r w:rsidR="00074CA4">
              <w:rPr>
                <w:rFonts w:ascii="Arial" w:eastAsia="Times New Roman" w:hAnsi="Arial" w:cs="Arial"/>
                <w:b/>
                <w:bCs/>
                <w:sz w:val="24"/>
                <w:szCs w:val="24"/>
                <w:lang w:eastAsia="es-CO"/>
              </w:rPr>
              <w:t>C</w:t>
            </w:r>
            <w:r w:rsidR="00074CA4" w:rsidRPr="00074CA4">
              <w:rPr>
                <w:rFonts w:ascii="Arial" w:eastAsia="Times New Roman" w:hAnsi="Arial" w:cs="Arial"/>
                <w:b/>
                <w:bCs/>
                <w:sz w:val="24"/>
                <w:szCs w:val="24"/>
                <w:lang w:eastAsia="es-CO"/>
              </w:rPr>
              <w:t xml:space="preserve">onsumer to </w:t>
            </w:r>
            <w:r w:rsidR="00074CA4">
              <w:rPr>
                <w:rFonts w:ascii="Arial" w:eastAsia="Times New Roman" w:hAnsi="Arial" w:cs="Arial"/>
                <w:b/>
                <w:bCs/>
                <w:sz w:val="24"/>
                <w:szCs w:val="24"/>
                <w:lang w:eastAsia="es-CO"/>
              </w:rPr>
              <w:t>C</w:t>
            </w:r>
            <w:r w:rsidR="00074CA4" w:rsidRPr="00074CA4">
              <w:rPr>
                <w:rFonts w:ascii="Arial" w:eastAsia="Times New Roman" w:hAnsi="Arial" w:cs="Arial"/>
                <w:b/>
                <w:bCs/>
                <w:sz w:val="24"/>
                <w:szCs w:val="24"/>
                <w:lang w:eastAsia="es-CO"/>
              </w:rPr>
              <w:t>onsumer)</w:t>
            </w:r>
          </w:p>
        </w:tc>
      </w:tr>
      <w:tr w:rsidR="00074CA4" w:rsidRPr="00074CA4" w14:paraId="041907AC" w14:textId="77777777" w:rsidTr="00074CA4">
        <w:trPr>
          <w:trHeight w:val="300"/>
        </w:trPr>
        <w:tc>
          <w:tcPr>
            <w:tcW w:w="2488" w:type="dxa"/>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14:paraId="54D1CC54" w14:textId="27B45359" w:rsidR="00014F4D" w:rsidRPr="00074CA4" w:rsidRDefault="00074CA4" w:rsidP="00343C28">
            <w:pPr>
              <w:spacing w:after="0" w:line="240" w:lineRule="auto"/>
              <w:jc w:val="center"/>
              <w:rPr>
                <w:rFonts w:ascii="Arial" w:eastAsia="Times New Roman" w:hAnsi="Arial" w:cs="Arial"/>
                <w:b/>
                <w:bCs/>
                <w:sz w:val="24"/>
                <w:szCs w:val="24"/>
                <w:lang w:eastAsia="es-CO"/>
              </w:rPr>
            </w:pPr>
            <w:r>
              <w:rPr>
                <w:rFonts w:ascii="Arial" w:eastAsia="Times New Roman" w:hAnsi="Arial" w:cs="Arial"/>
                <w:b/>
                <w:bCs/>
                <w:sz w:val="24"/>
                <w:szCs w:val="24"/>
                <w:lang w:eastAsia="es-CO"/>
              </w:rPr>
              <w:t>Ítems</w:t>
            </w:r>
          </w:p>
        </w:tc>
        <w:tc>
          <w:tcPr>
            <w:tcW w:w="0" w:type="auto"/>
            <w:tcBorders>
              <w:top w:val="nil"/>
              <w:left w:val="nil"/>
              <w:bottom w:val="nil"/>
              <w:right w:val="nil"/>
            </w:tcBorders>
            <w:shd w:val="clear" w:color="000000" w:fill="0D0D0D"/>
            <w:noWrap/>
            <w:vAlign w:val="center"/>
            <w:hideMark/>
          </w:tcPr>
          <w:p w14:paraId="0F989696"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1</w:t>
            </w:r>
          </w:p>
        </w:tc>
        <w:tc>
          <w:tcPr>
            <w:tcW w:w="0" w:type="auto"/>
            <w:tcBorders>
              <w:top w:val="nil"/>
              <w:left w:val="nil"/>
              <w:bottom w:val="nil"/>
              <w:right w:val="nil"/>
            </w:tcBorders>
            <w:shd w:val="clear" w:color="000000" w:fill="0D0D0D"/>
            <w:noWrap/>
            <w:vAlign w:val="center"/>
            <w:hideMark/>
          </w:tcPr>
          <w:p w14:paraId="6BD5AF0A"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2</w:t>
            </w:r>
          </w:p>
        </w:tc>
        <w:tc>
          <w:tcPr>
            <w:tcW w:w="0" w:type="auto"/>
            <w:tcBorders>
              <w:top w:val="nil"/>
              <w:left w:val="nil"/>
              <w:bottom w:val="nil"/>
              <w:right w:val="nil"/>
            </w:tcBorders>
            <w:shd w:val="clear" w:color="000000" w:fill="0D0D0D"/>
            <w:noWrap/>
            <w:vAlign w:val="center"/>
            <w:hideMark/>
          </w:tcPr>
          <w:p w14:paraId="7FA8F576"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3</w:t>
            </w:r>
          </w:p>
        </w:tc>
        <w:tc>
          <w:tcPr>
            <w:tcW w:w="0" w:type="auto"/>
            <w:tcBorders>
              <w:top w:val="single" w:sz="8" w:space="0" w:color="000000"/>
              <w:left w:val="nil"/>
              <w:bottom w:val="nil"/>
              <w:right w:val="nil"/>
            </w:tcBorders>
            <w:shd w:val="clear" w:color="000000" w:fill="0D0D0D"/>
            <w:noWrap/>
            <w:vAlign w:val="center"/>
            <w:hideMark/>
          </w:tcPr>
          <w:p w14:paraId="0FDDA030"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4</w:t>
            </w:r>
          </w:p>
        </w:tc>
        <w:tc>
          <w:tcPr>
            <w:tcW w:w="0" w:type="auto"/>
            <w:tcBorders>
              <w:top w:val="single" w:sz="8" w:space="0" w:color="000000"/>
              <w:left w:val="nil"/>
              <w:bottom w:val="nil"/>
              <w:right w:val="nil"/>
            </w:tcBorders>
            <w:shd w:val="clear" w:color="000000" w:fill="0D0D0D"/>
            <w:noWrap/>
            <w:vAlign w:val="center"/>
            <w:hideMark/>
          </w:tcPr>
          <w:p w14:paraId="44570FB4"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5</w:t>
            </w:r>
          </w:p>
        </w:tc>
        <w:tc>
          <w:tcPr>
            <w:tcW w:w="0" w:type="auto"/>
            <w:tcBorders>
              <w:top w:val="single" w:sz="8" w:space="0" w:color="000000"/>
              <w:left w:val="nil"/>
              <w:bottom w:val="nil"/>
              <w:right w:val="nil"/>
            </w:tcBorders>
            <w:shd w:val="clear" w:color="000000" w:fill="0D0D0D"/>
            <w:noWrap/>
            <w:vAlign w:val="center"/>
            <w:hideMark/>
          </w:tcPr>
          <w:p w14:paraId="5B02440E"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6</w:t>
            </w:r>
          </w:p>
        </w:tc>
        <w:tc>
          <w:tcPr>
            <w:tcW w:w="0" w:type="auto"/>
            <w:tcBorders>
              <w:top w:val="nil"/>
              <w:left w:val="nil"/>
              <w:bottom w:val="nil"/>
              <w:right w:val="nil"/>
            </w:tcBorders>
            <w:shd w:val="clear" w:color="000000" w:fill="0D0D0D"/>
            <w:noWrap/>
            <w:vAlign w:val="center"/>
            <w:hideMark/>
          </w:tcPr>
          <w:p w14:paraId="00F9BADC"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7</w:t>
            </w:r>
          </w:p>
        </w:tc>
        <w:tc>
          <w:tcPr>
            <w:tcW w:w="0" w:type="auto"/>
            <w:tcBorders>
              <w:top w:val="nil"/>
              <w:left w:val="nil"/>
              <w:bottom w:val="nil"/>
              <w:right w:val="single" w:sz="8" w:space="0" w:color="000000"/>
            </w:tcBorders>
            <w:shd w:val="clear" w:color="000000" w:fill="0D0D0D"/>
            <w:noWrap/>
            <w:vAlign w:val="center"/>
            <w:hideMark/>
          </w:tcPr>
          <w:p w14:paraId="0782415F"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8</w:t>
            </w:r>
          </w:p>
        </w:tc>
        <w:tc>
          <w:tcPr>
            <w:tcW w:w="0" w:type="auto"/>
            <w:tcBorders>
              <w:top w:val="nil"/>
              <w:left w:val="nil"/>
              <w:bottom w:val="nil"/>
              <w:right w:val="single" w:sz="8" w:space="0" w:color="000000"/>
            </w:tcBorders>
            <w:shd w:val="clear" w:color="000000" w:fill="0D0D0D"/>
            <w:noWrap/>
            <w:vAlign w:val="center"/>
            <w:hideMark/>
          </w:tcPr>
          <w:p w14:paraId="2B129CE0" w14:textId="77777777" w:rsidR="00014F4D" w:rsidRPr="00074CA4" w:rsidRDefault="00014F4D" w:rsidP="00343C28">
            <w:pPr>
              <w:spacing w:after="0" w:line="240" w:lineRule="auto"/>
              <w:jc w:val="center"/>
              <w:rPr>
                <w:rFonts w:ascii="Arial" w:eastAsia="Times New Roman" w:hAnsi="Arial" w:cs="Arial"/>
                <w:b/>
                <w:bCs/>
                <w:color w:val="FFFFFF"/>
                <w:sz w:val="24"/>
                <w:szCs w:val="24"/>
                <w:lang w:eastAsia="es-CO"/>
              </w:rPr>
            </w:pPr>
            <w:r w:rsidRPr="00074CA4">
              <w:rPr>
                <w:rFonts w:ascii="Arial" w:eastAsia="Times New Roman" w:hAnsi="Arial" w:cs="Arial"/>
                <w:b/>
                <w:bCs/>
                <w:color w:val="FFFFFF"/>
                <w:sz w:val="24"/>
                <w:szCs w:val="24"/>
                <w:lang w:eastAsia="es-CO"/>
              </w:rPr>
              <w:t>9</w:t>
            </w:r>
          </w:p>
        </w:tc>
      </w:tr>
      <w:tr w:rsidR="00074CA4" w:rsidRPr="00074CA4" w14:paraId="6DFE66E3" w14:textId="77777777" w:rsidTr="00074CA4">
        <w:trPr>
          <w:trHeight w:val="240"/>
        </w:trPr>
        <w:tc>
          <w:tcPr>
            <w:tcW w:w="2488" w:type="dxa"/>
            <w:tcBorders>
              <w:top w:val="nil"/>
              <w:left w:val="single" w:sz="8" w:space="0" w:color="000000"/>
              <w:bottom w:val="single" w:sz="8" w:space="0" w:color="000000"/>
              <w:right w:val="single" w:sz="8" w:space="0" w:color="000000"/>
            </w:tcBorders>
            <w:shd w:val="clear" w:color="auto" w:fill="auto"/>
            <w:noWrap/>
            <w:vAlign w:val="center"/>
            <w:hideMark/>
          </w:tcPr>
          <w:p w14:paraId="4F47F57D" w14:textId="77777777"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Media Indicador</w:t>
            </w:r>
          </w:p>
        </w:tc>
        <w:tc>
          <w:tcPr>
            <w:tcW w:w="0" w:type="auto"/>
            <w:gridSpan w:val="3"/>
            <w:tcBorders>
              <w:top w:val="single" w:sz="8" w:space="0" w:color="000000"/>
              <w:left w:val="nil"/>
              <w:bottom w:val="single" w:sz="8" w:space="0" w:color="000000"/>
              <w:right w:val="single" w:sz="8" w:space="0" w:color="000000"/>
            </w:tcBorders>
            <w:shd w:val="clear" w:color="000000" w:fill="FFFFFF"/>
            <w:noWrap/>
            <w:vAlign w:val="center"/>
            <w:hideMark/>
          </w:tcPr>
          <w:p w14:paraId="16A18DBF" w14:textId="77777777" w:rsidR="00014F4D" w:rsidRPr="00074CA4" w:rsidRDefault="00014F4D" w:rsidP="00343C28">
            <w:pPr>
              <w:spacing w:after="0" w:line="240" w:lineRule="auto"/>
              <w:jc w:val="center"/>
              <w:rPr>
                <w:rFonts w:ascii="Arial" w:eastAsia="Times New Roman" w:hAnsi="Arial" w:cs="Arial"/>
                <w:color w:val="000000"/>
                <w:sz w:val="24"/>
                <w:szCs w:val="24"/>
                <w:lang w:eastAsia="es-CO"/>
              </w:rPr>
            </w:pPr>
            <w:r w:rsidRPr="00074CA4">
              <w:rPr>
                <w:rFonts w:ascii="Arial" w:eastAsia="Times New Roman" w:hAnsi="Arial" w:cs="Arial"/>
                <w:color w:val="000000"/>
                <w:sz w:val="24"/>
                <w:szCs w:val="24"/>
                <w:lang w:eastAsia="es-CO"/>
              </w:rPr>
              <w:t>3,61</w:t>
            </w:r>
          </w:p>
        </w:tc>
        <w:tc>
          <w:tcPr>
            <w:tcW w:w="0" w:type="auto"/>
            <w:gridSpan w:val="3"/>
            <w:tcBorders>
              <w:top w:val="single" w:sz="8" w:space="0" w:color="000000"/>
              <w:left w:val="nil"/>
              <w:bottom w:val="single" w:sz="8" w:space="0" w:color="000000"/>
              <w:right w:val="single" w:sz="8" w:space="0" w:color="000000"/>
            </w:tcBorders>
            <w:shd w:val="clear" w:color="000000" w:fill="FFFFFF"/>
            <w:noWrap/>
            <w:vAlign w:val="center"/>
            <w:hideMark/>
          </w:tcPr>
          <w:p w14:paraId="4EC7A590" w14:textId="77777777" w:rsidR="00014F4D" w:rsidRPr="00074CA4" w:rsidRDefault="00014F4D" w:rsidP="00343C28">
            <w:pPr>
              <w:spacing w:after="0" w:line="240" w:lineRule="auto"/>
              <w:jc w:val="center"/>
              <w:rPr>
                <w:rFonts w:ascii="Arial" w:eastAsia="Times New Roman" w:hAnsi="Arial" w:cs="Arial"/>
                <w:color w:val="000000"/>
                <w:sz w:val="24"/>
                <w:szCs w:val="24"/>
                <w:lang w:eastAsia="es-CO"/>
              </w:rPr>
            </w:pPr>
            <w:r w:rsidRPr="00074CA4">
              <w:rPr>
                <w:rFonts w:ascii="Arial" w:eastAsia="Times New Roman" w:hAnsi="Arial" w:cs="Arial"/>
                <w:color w:val="000000"/>
                <w:sz w:val="24"/>
                <w:szCs w:val="24"/>
                <w:lang w:eastAsia="es-CO"/>
              </w:rPr>
              <w:t>3,74</w:t>
            </w:r>
          </w:p>
        </w:tc>
        <w:tc>
          <w:tcPr>
            <w:tcW w:w="0" w:type="auto"/>
            <w:gridSpan w:val="3"/>
            <w:tcBorders>
              <w:top w:val="single" w:sz="8" w:space="0" w:color="000000"/>
              <w:left w:val="nil"/>
              <w:bottom w:val="single" w:sz="8" w:space="0" w:color="000000"/>
              <w:right w:val="single" w:sz="8" w:space="0" w:color="000000"/>
            </w:tcBorders>
            <w:shd w:val="clear" w:color="000000" w:fill="FFFFFF"/>
            <w:noWrap/>
            <w:vAlign w:val="center"/>
            <w:hideMark/>
          </w:tcPr>
          <w:p w14:paraId="5C276299" w14:textId="77777777" w:rsidR="00014F4D" w:rsidRPr="00074CA4" w:rsidRDefault="00014F4D" w:rsidP="00343C28">
            <w:pPr>
              <w:spacing w:after="0" w:line="240" w:lineRule="auto"/>
              <w:jc w:val="center"/>
              <w:rPr>
                <w:rFonts w:ascii="Arial" w:eastAsia="Times New Roman" w:hAnsi="Arial" w:cs="Arial"/>
                <w:color w:val="000000"/>
                <w:sz w:val="24"/>
                <w:szCs w:val="24"/>
                <w:lang w:eastAsia="es-CO"/>
              </w:rPr>
            </w:pPr>
            <w:r w:rsidRPr="00074CA4">
              <w:rPr>
                <w:rFonts w:ascii="Arial" w:eastAsia="Times New Roman" w:hAnsi="Arial" w:cs="Arial"/>
                <w:color w:val="000000"/>
                <w:sz w:val="24"/>
                <w:szCs w:val="24"/>
                <w:lang w:eastAsia="es-CO"/>
              </w:rPr>
              <w:t>3,63</w:t>
            </w:r>
          </w:p>
        </w:tc>
      </w:tr>
      <w:tr w:rsidR="00074CA4" w:rsidRPr="00074CA4" w14:paraId="4D44DA5D" w14:textId="77777777" w:rsidTr="00074CA4">
        <w:trPr>
          <w:trHeight w:val="300"/>
        </w:trPr>
        <w:tc>
          <w:tcPr>
            <w:tcW w:w="2488" w:type="dxa"/>
            <w:tcBorders>
              <w:top w:val="nil"/>
              <w:left w:val="single" w:sz="8" w:space="0" w:color="000000"/>
              <w:bottom w:val="nil"/>
              <w:right w:val="nil"/>
            </w:tcBorders>
            <w:shd w:val="clear" w:color="auto" w:fill="auto"/>
            <w:noWrap/>
            <w:vAlign w:val="center"/>
            <w:hideMark/>
          </w:tcPr>
          <w:p w14:paraId="53BE1477" w14:textId="77777777"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Categoría baremo</w:t>
            </w:r>
          </w:p>
        </w:tc>
        <w:tc>
          <w:tcPr>
            <w:tcW w:w="0" w:type="auto"/>
            <w:gridSpan w:val="3"/>
            <w:tcBorders>
              <w:top w:val="single" w:sz="8" w:space="0" w:color="000000"/>
              <w:left w:val="single" w:sz="8" w:space="0" w:color="000000"/>
              <w:bottom w:val="nil"/>
              <w:right w:val="single" w:sz="8" w:space="0" w:color="000000"/>
            </w:tcBorders>
            <w:shd w:val="clear" w:color="auto" w:fill="auto"/>
            <w:noWrap/>
            <w:vAlign w:val="center"/>
            <w:hideMark/>
          </w:tcPr>
          <w:p w14:paraId="3E23F8C4"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Alto</w:t>
            </w:r>
          </w:p>
        </w:tc>
        <w:tc>
          <w:tcPr>
            <w:tcW w:w="0" w:type="auto"/>
            <w:gridSpan w:val="3"/>
            <w:tcBorders>
              <w:top w:val="single" w:sz="8" w:space="0" w:color="000000"/>
              <w:left w:val="nil"/>
              <w:bottom w:val="nil"/>
              <w:right w:val="single" w:sz="8" w:space="0" w:color="000000"/>
            </w:tcBorders>
            <w:shd w:val="clear" w:color="auto" w:fill="auto"/>
            <w:noWrap/>
            <w:vAlign w:val="center"/>
            <w:hideMark/>
          </w:tcPr>
          <w:p w14:paraId="050B4163"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Alto</w:t>
            </w:r>
          </w:p>
        </w:tc>
        <w:tc>
          <w:tcPr>
            <w:tcW w:w="0" w:type="auto"/>
            <w:gridSpan w:val="3"/>
            <w:tcBorders>
              <w:top w:val="single" w:sz="8" w:space="0" w:color="000000"/>
              <w:left w:val="nil"/>
              <w:bottom w:val="nil"/>
              <w:right w:val="single" w:sz="8" w:space="0" w:color="000000"/>
            </w:tcBorders>
            <w:shd w:val="clear" w:color="auto" w:fill="auto"/>
            <w:noWrap/>
            <w:vAlign w:val="center"/>
            <w:hideMark/>
          </w:tcPr>
          <w:p w14:paraId="1BD81FB3"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Alto</w:t>
            </w:r>
          </w:p>
        </w:tc>
      </w:tr>
      <w:tr w:rsidR="00014F4D" w:rsidRPr="00074CA4" w14:paraId="1D5770BF" w14:textId="77777777" w:rsidTr="00074CA4">
        <w:trPr>
          <w:trHeight w:val="300"/>
        </w:trPr>
        <w:tc>
          <w:tcPr>
            <w:tcW w:w="2488" w:type="dxa"/>
            <w:tcBorders>
              <w:top w:val="single" w:sz="8" w:space="0" w:color="000000"/>
              <w:left w:val="single" w:sz="8" w:space="0" w:color="000000"/>
              <w:bottom w:val="single" w:sz="8" w:space="0" w:color="000000"/>
              <w:right w:val="nil"/>
            </w:tcBorders>
            <w:shd w:val="clear" w:color="auto" w:fill="auto"/>
            <w:noWrap/>
            <w:vAlign w:val="center"/>
            <w:hideMark/>
          </w:tcPr>
          <w:p w14:paraId="6579EE6F" w14:textId="77777777"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Rango u., Baremo</w:t>
            </w:r>
          </w:p>
        </w:tc>
        <w:tc>
          <w:tcPr>
            <w:tcW w:w="0" w:type="auto"/>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1BD1190"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3,40 ≤ X ≤ 4.20</w:t>
            </w:r>
          </w:p>
        </w:tc>
      </w:tr>
      <w:tr w:rsidR="00014F4D" w:rsidRPr="00074CA4" w14:paraId="44856899" w14:textId="77777777" w:rsidTr="00074CA4">
        <w:trPr>
          <w:trHeight w:val="300"/>
        </w:trPr>
        <w:tc>
          <w:tcPr>
            <w:tcW w:w="2488" w:type="dxa"/>
            <w:tcBorders>
              <w:top w:val="nil"/>
              <w:left w:val="single" w:sz="8" w:space="0" w:color="000000"/>
              <w:bottom w:val="single" w:sz="8" w:space="0" w:color="000000"/>
              <w:right w:val="single" w:sz="8" w:space="0" w:color="000000"/>
            </w:tcBorders>
            <w:shd w:val="clear" w:color="auto" w:fill="auto"/>
            <w:noWrap/>
            <w:vAlign w:val="center"/>
            <w:hideMark/>
          </w:tcPr>
          <w:p w14:paraId="3E8D020A" w14:textId="77777777"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Media dimensión</w:t>
            </w:r>
          </w:p>
        </w:tc>
        <w:tc>
          <w:tcPr>
            <w:tcW w:w="0" w:type="auto"/>
            <w:gridSpan w:val="9"/>
            <w:tcBorders>
              <w:top w:val="nil"/>
              <w:left w:val="nil"/>
              <w:bottom w:val="single" w:sz="8" w:space="0" w:color="000000"/>
              <w:right w:val="single" w:sz="8" w:space="0" w:color="000000"/>
            </w:tcBorders>
            <w:shd w:val="clear" w:color="auto" w:fill="auto"/>
            <w:noWrap/>
            <w:vAlign w:val="center"/>
            <w:hideMark/>
          </w:tcPr>
          <w:p w14:paraId="42940B61"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3,66</w:t>
            </w:r>
          </w:p>
        </w:tc>
      </w:tr>
      <w:tr w:rsidR="00074CA4" w:rsidRPr="00074CA4" w14:paraId="19372E62" w14:textId="77777777" w:rsidTr="00074CA4">
        <w:trPr>
          <w:trHeight w:val="300"/>
        </w:trPr>
        <w:tc>
          <w:tcPr>
            <w:tcW w:w="2488" w:type="dxa"/>
            <w:tcBorders>
              <w:top w:val="nil"/>
              <w:left w:val="single" w:sz="8" w:space="0" w:color="000000"/>
              <w:bottom w:val="single" w:sz="8" w:space="0" w:color="000000"/>
              <w:right w:val="nil"/>
            </w:tcBorders>
            <w:shd w:val="clear" w:color="auto" w:fill="auto"/>
            <w:noWrap/>
            <w:vAlign w:val="center"/>
            <w:hideMark/>
          </w:tcPr>
          <w:p w14:paraId="4D0A7FB0" w14:textId="77777777" w:rsidR="00014F4D" w:rsidRPr="00074CA4" w:rsidRDefault="00014F4D" w:rsidP="00343C28">
            <w:pPr>
              <w:spacing w:after="0" w:line="240" w:lineRule="auto"/>
              <w:jc w:val="center"/>
              <w:rPr>
                <w:rFonts w:ascii="Arial" w:eastAsia="Times New Roman" w:hAnsi="Arial" w:cs="Arial"/>
                <w:b/>
                <w:bCs/>
                <w:sz w:val="24"/>
                <w:szCs w:val="24"/>
                <w:lang w:eastAsia="es-CO"/>
              </w:rPr>
            </w:pPr>
            <w:r w:rsidRPr="00074CA4">
              <w:rPr>
                <w:rFonts w:ascii="Arial" w:eastAsia="Times New Roman" w:hAnsi="Arial" w:cs="Arial"/>
                <w:b/>
                <w:bCs/>
                <w:sz w:val="24"/>
                <w:szCs w:val="24"/>
                <w:lang w:eastAsia="es-CO"/>
              </w:rPr>
              <w:t>Categoría baremo</w:t>
            </w:r>
          </w:p>
        </w:tc>
        <w:tc>
          <w:tcPr>
            <w:tcW w:w="0" w:type="auto"/>
            <w:gridSpan w:val="3"/>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14:paraId="26D14F11"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Alto</w:t>
            </w:r>
          </w:p>
        </w:tc>
        <w:tc>
          <w:tcPr>
            <w:tcW w:w="0" w:type="auto"/>
            <w:gridSpan w:val="3"/>
            <w:tcBorders>
              <w:top w:val="single" w:sz="8" w:space="0" w:color="000000"/>
              <w:left w:val="nil"/>
              <w:bottom w:val="single" w:sz="8" w:space="0" w:color="000000"/>
              <w:right w:val="single" w:sz="8" w:space="0" w:color="000000"/>
            </w:tcBorders>
            <w:shd w:val="clear" w:color="auto" w:fill="auto"/>
            <w:noWrap/>
            <w:vAlign w:val="center"/>
            <w:hideMark/>
          </w:tcPr>
          <w:p w14:paraId="46D307A2"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Rango Ub. Baremo</w:t>
            </w:r>
          </w:p>
        </w:tc>
        <w:tc>
          <w:tcPr>
            <w:tcW w:w="0" w:type="auto"/>
            <w:gridSpan w:val="3"/>
            <w:tcBorders>
              <w:top w:val="nil"/>
              <w:left w:val="nil"/>
              <w:bottom w:val="single" w:sz="8" w:space="0" w:color="000000"/>
              <w:right w:val="single" w:sz="8" w:space="0" w:color="000000"/>
            </w:tcBorders>
            <w:shd w:val="clear" w:color="auto" w:fill="auto"/>
            <w:noWrap/>
            <w:vAlign w:val="center"/>
            <w:hideMark/>
          </w:tcPr>
          <w:p w14:paraId="28D89E21" w14:textId="77777777" w:rsidR="00014F4D" w:rsidRPr="00074CA4" w:rsidRDefault="00014F4D" w:rsidP="00343C28">
            <w:pPr>
              <w:spacing w:after="0" w:line="240" w:lineRule="auto"/>
              <w:jc w:val="center"/>
              <w:rPr>
                <w:rFonts w:ascii="Arial" w:eastAsia="Times New Roman" w:hAnsi="Arial" w:cs="Arial"/>
                <w:sz w:val="24"/>
                <w:szCs w:val="24"/>
                <w:lang w:eastAsia="es-CO"/>
              </w:rPr>
            </w:pPr>
            <w:r w:rsidRPr="00074CA4">
              <w:rPr>
                <w:rFonts w:ascii="Arial" w:eastAsia="Times New Roman" w:hAnsi="Arial" w:cs="Arial"/>
                <w:sz w:val="24"/>
                <w:szCs w:val="24"/>
                <w:lang w:eastAsia="es-CO"/>
              </w:rPr>
              <w:t>3,40 ≤ X ≤ 4.20</w:t>
            </w:r>
          </w:p>
        </w:tc>
      </w:tr>
    </w:tbl>
    <w:p w14:paraId="7135AE5B" w14:textId="77777777" w:rsidR="00074CA4" w:rsidRDefault="00074CA4" w:rsidP="00074CA4">
      <w:pPr>
        <w:spacing w:after="100" w:afterAutospacing="1" w:line="360" w:lineRule="auto"/>
        <w:jc w:val="both"/>
        <w:rPr>
          <w:rFonts w:ascii="Times New Roman" w:eastAsia="Calibri" w:hAnsi="Times New Roman" w:cs="Times New Roman"/>
          <w:sz w:val="24"/>
          <w:szCs w:val="24"/>
        </w:rPr>
      </w:pPr>
    </w:p>
    <w:p w14:paraId="6279295B" w14:textId="23542618" w:rsidR="00014F4D" w:rsidRPr="00074CA4" w:rsidRDefault="00014F4D" w:rsidP="00074CA4">
      <w:pPr>
        <w:spacing w:line="360" w:lineRule="auto"/>
        <w:jc w:val="both"/>
        <w:rPr>
          <w:rFonts w:ascii="Arial" w:eastAsia="Calibri" w:hAnsi="Arial" w:cs="Arial"/>
          <w:sz w:val="24"/>
          <w:szCs w:val="24"/>
        </w:rPr>
      </w:pPr>
      <w:r w:rsidRPr="00074CA4">
        <w:rPr>
          <w:rFonts w:ascii="Arial" w:eastAsia="Calibri" w:hAnsi="Arial" w:cs="Arial"/>
          <w:sz w:val="24"/>
          <w:szCs w:val="24"/>
        </w:rPr>
        <w:t>La tabla N.7 en esta se encuentra representado el comportamiento de la dimensión tipos de e-commerce, mediante sus indicadores</w:t>
      </w:r>
      <w:r w:rsidR="004F0372">
        <w:rPr>
          <w:rFonts w:ascii="Arial" w:eastAsia="Calibri" w:hAnsi="Arial" w:cs="Arial"/>
          <w:sz w:val="24"/>
          <w:szCs w:val="24"/>
        </w:rPr>
        <w:t xml:space="preserve"> de tipo B2B</w:t>
      </w:r>
      <w:r w:rsidRPr="00074CA4">
        <w:rPr>
          <w:rFonts w:ascii="Arial" w:eastAsia="Calibri" w:hAnsi="Arial" w:cs="Arial"/>
          <w:sz w:val="24"/>
          <w:szCs w:val="24"/>
        </w:rPr>
        <w:t xml:space="preserve"> (</w:t>
      </w:r>
      <w:r w:rsidR="004F0372">
        <w:rPr>
          <w:rFonts w:ascii="Arial" w:eastAsia="Calibri" w:hAnsi="Arial" w:cs="Arial"/>
          <w:sz w:val="24"/>
          <w:szCs w:val="24"/>
        </w:rPr>
        <w:t xml:space="preserve">business to business), tipo B2C </w:t>
      </w:r>
      <w:r w:rsidRPr="00074CA4">
        <w:rPr>
          <w:rFonts w:ascii="Arial" w:eastAsia="Calibri" w:hAnsi="Arial" w:cs="Arial"/>
          <w:sz w:val="24"/>
          <w:szCs w:val="24"/>
        </w:rPr>
        <w:t>(</w:t>
      </w:r>
      <w:r w:rsidR="004F0372">
        <w:rPr>
          <w:rFonts w:ascii="Arial" w:eastAsia="Calibri" w:hAnsi="Arial" w:cs="Arial"/>
          <w:sz w:val="24"/>
          <w:szCs w:val="24"/>
        </w:rPr>
        <w:t>business to consumer) y tipo C2C</w:t>
      </w:r>
      <w:r w:rsidRPr="00074CA4">
        <w:rPr>
          <w:rFonts w:ascii="Arial" w:eastAsia="Calibri" w:hAnsi="Arial" w:cs="Arial"/>
          <w:sz w:val="24"/>
          <w:szCs w:val="24"/>
        </w:rPr>
        <w:t xml:space="preserve"> (consumer to consumer). En pri</w:t>
      </w:r>
      <w:r w:rsidR="004F0372">
        <w:rPr>
          <w:rFonts w:ascii="Arial" w:eastAsia="Calibri" w:hAnsi="Arial" w:cs="Arial"/>
          <w:sz w:val="24"/>
          <w:szCs w:val="24"/>
        </w:rPr>
        <w:t>mer lugar, el indicador tipo B2B</w:t>
      </w:r>
      <w:r w:rsidRPr="00074CA4">
        <w:rPr>
          <w:rFonts w:ascii="Arial" w:eastAsia="Calibri" w:hAnsi="Arial" w:cs="Arial"/>
          <w:sz w:val="24"/>
          <w:szCs w:val="24"/>
        </w:rPr>
        <w:t xml:space="preserve"> (business to business) presento una media de 3,61, lo cual se interpretó como alto teniendo en cuenta la categorización del baremo </w:t>
      </w:r>
      <w:r w:rsidRPr="00074CA4">
        <w:rPr>
          <w:rFonts w:ascii="Arial" w:eastAsia="Calibri" w:hAnsi="Arial" w:cs="Arial"/>
          <w:sz w:val="24"/>
          <w:szCs w:val="24"/>
        </w:rPr>
        <w:lastRenderedPageBreak/>
        <w:t>propuesto</w:t>
      </w:r>
      <w:r w:rsidR="004F0372">
        <w:rPr>
          <w:rFonts w:ascii="Arial" w:eastAsia="Calibri" w:hAnsi="Arial" w:cs="Arial"/>
          <w:sz w:val="24"/>
          <w:szCs w:val="24"/>
        </w:rPr>
        <w:t>. Esto significa que el tipo B2B</w:t>
      </w:r>
      <w:r w:rsidRPr="00074CA4">
        <w:rPr>
          <w:rFonts w:ascii="Arial" w:eastAsia="Calibri" w:hAnsi="Arial" w:cs="Arial"/>
          <w:sz w:val="24"/>
          <w:szCs w:val="24"/>
        </w:rPr>
        <w:t xml:space="preserve"> (business to business) en las empresas de envió responde a niveles altos según lo señalado por  Basantes</w:t>
      </w:r>
      <w:r w:rsidR="00074CA4">
        <w:rPr>
          <w:rFonts w:ascii="Arial" w:eastAsia="Calibri" w:hAnsi="Arial" w:cs="Arial"/>
          <w:sz w:val="24"/>
          <w:szCs w:val="24"/>
        </w:rPr>
        <w:t xml:space="preserve"> </w:t>
      </w:r>
      <w:r w:rsidRPr="00074CA4">
        <w:rPr>
          <w:rFonts w:ascii="Arial" w:eastAsia="Calibri" w:hAnsi="Arial" w:cs="Arial"/>
          <w:sz w:val="24"/>
          <w:szCs w:val="24"/>
        </w:rPr>
        <w:t>et al</w:t>
      </w:r>
      <w:r w:rsidR="00074CA4">
        <w:rPr>
          <w:rFonts w:ascii="Arial" w:eastAsia="Calibri" w:hAnsi="Arial" w:cs="Arial"/>
          <w:sz w:val="24"/>
          <w:szCs w:val="24"/>
        </w:rPr>
        <w:t>.,</w:t>
      </w:r>
      <w:r w:rsidRPr="00074CA4">
        <w:rPr>
          <w:rFonts w:ascii="Arial" w:eastAsia="Calibri" w:hAnsi="Arial" w:cs="Arial"/>
          <w:sz w:val="24"/>
          <w:szCs w:val="24"/>
        </w:rPr>
        <w:t xml:space="preserve"> (2016)</w:t>
      </w:r>
      <w:r w:rsidR="00074CA4">
        <w:rPr>
          <w:rFonts w:ascii="Arial" w:eastAsia="Calibri" w:hAnsi="Arial" w:cs="Arial"/>
          <w:sz w:val="24"/>
          <w:szCs w:val="24"/>
        </w:rPr>
        <w:t xml:space="preserve"> considera</w:t>
      </w:r>
      <w:r w:rsidRPr="00074CA4">
        <w:rPr>
          <w:rFonts w:ascii="Arial" w:eastAsia="Calibri" w:hAnsi="Arial" w:cs="Arial"/>
          <w:sz w:val="24"/>
          <w:szCs w:val="24"/>
        </w:rPr>
        <w:t xml:space="preserve"> que</w:t>
      </w:r>
    </w:p>
    <w:p w14:paraId="5D346B7D" w14:textId="77777777" w:rsidR="00014F4D" w:rsidRPr="00074CA4" w:rsidRDefault="00014F4D" w:rsidP="008B1DED">
      <w:pPr>
        <w:spacing w:line="240" w:lineRule="auto"/>
        <w:ind w:left="720"/>
        <w:jc w:val="both"/>
        <w:rPr>
          <w:rFonts w:ascii="Arial" w:eastAsia="Calibri" w:hAnsi="Arial" w:cs="Arial"/>
          <w:sz w:val="24"/>
          <w:szCs w:val="24"/>
        </w:rPr>
      </w:pPr>
      <w:r w:rsidRPr="00074CA4">
        <w:rPr>
          <w:rFonts w:ascii="Arial" w:eastAsia="Calibri" w:hAnsi="Arial" w:cs="Arial"/>
          <w:sz w:val="24"/>
          <w:szCs w:val="24"/>
        </w:rPr>
        <w:t>B2B se define al concepto de business to business (negocio a negocio), en donde se realiza la transacción comercial únicamente entre empresas que están en Internet, sin la intervención de consumidores, se da a conocer propuestas de venta y negociación de precios, cierre de ventas y despacho de pedidos, esta modalidad de comercio permite ahorrar tiempo y costo, está relacionado con EDI o llamado Electronic Data Interchange (Intercambio Electrónico de Datos) es el intercambio entre sistemas de información, por medios electrónicos, datos estructurados de acuerdo con normas estandarizadas de mensajes.</w:t>
      </w:r>
    </w:p>
    <w:p w14:paraId="688F2668" w14:textId="49377BE0" w:rsidR="00074CA4" w:rsidRDefault="00014F4D" w:rsidP="00074CA4">
      <w:pPr>
        <w:spacing w:before="240" w:line="360" w:lineRule="auto"/>
        <w:jc w:val="both"/>
        <w:rPr>
          <w:rFonts w:ascii="Arial" w:eastAsia="Calibri" w:hAnsi="Arial" w:cs="Arial"/>
          <w:sz w:val="24"/>
          <w:szCs w:val="24"/>
        </w:rPr>
      </w:pPr>
      <w:r w:rsidRPr="00074CA4">
        <w:rPr>
          <w:rFonts w:ascii="Arial" w:eastAsia="Calibri" w:hAnsi="Arial" w:cs="Arial"/>
          <w:sz w:val="24"/>
          <w:szCs w:val="24"/>
        </w:rPr>
        <w:t>Por esta razón</w:t>
      </w:r>
      <w:r w:rsidR="004F0372">
        <w:rPr>
          <w:rFonts w:ascii="Arial" w:eastAsia="Calibri" w:hAnsi="Arial" w:cs="Arial"/>
          <w:sz w:val="24"/>
          <w:szCs w:val="24"/>
        </w:rPr>
        <w:t>, se puede decir que el tipo B2B</w:t>
      </w:r>
      <w:r w:rsidRPr="00074CA4">
        <w:rPr>
          <w:rFonts w:ascii="Arial" w:eastAsia="Calibri" w:hAnsi="Arial" w:cs="Arial"/>
          <w:sz w:val="24"/>
          <w:szCs w:val="24"/>
        </w:rPr>
        <w:t xml:space="preserve"> (business to business) tuvo un índice bastante fuerte entre las empresas de envió en la ciudad de Valledupar, cumpliendo los parámetros o estándares de transacciones comerciales únicamente entre empresas reduciendo costos antes la exposición al mercado digital, por cuento es de mayor interés para la empresa de envió mantener una buena relación entre ellas  de manera online. Es preciso señalar que esto concuerda con lo mencionado en este indicador por Cisneros</w:t>
      </w:r>
      <w:r w:rsidR="00074CA4">
        <w:rPr>
          <w:rFonts w:ascii="Arial" w:eastAsia="Calibri" w:hAnsi="Arial" w:cs="Arial"/>
          <w:sz w:val="24"/>
          <w:szCs w:val="24"/>
        </w:rPr>
        <w:t xml:space="preserve"> </w:t>
      </w:r>
      <w:r w:rsidRPr="00074CA4">
        <w:rPr>
          <w:rFonts w:ascii="Arial" w:eastAsia="Calibri" w:hAnsi="Arial" w:cs="Arial"/>
          <w:sz w:val="24"/>
          <w:szCs w:val="24"/>
        </w:rPr>
        <w:t xml:space="preserve">(2016) afirmo que “en este método de negocio de e-commerce todos los participantes del mismo son otras empresas. Ellas, al verse beneficiadas por el bajo costo de producto o servicio, en su mayoría terminan haciendo perdida en grandes cantidades”. </w:t>
      </w:r>
    </w:p>
    <w:p w14:paraId="08219F3A" w14:textId="2D46DC9B" w:rsidR="00074CA4" w:rsidRDefault="00014F4D" w:rsidP="00074CA4">
      <w:pPr>
        <w:spacing w:before="240" w:line="360" w:lineRule="auto"/>
        <w:jc w:val="both"/>
        <w:rPr>
          <w:rFonts w:ascii="Arial" w:eastAsia="Calibri" w:hAnsi="Arial" w:cs="Arial"/>
          <w:sz w:val="24"/>
          <w:szCs w:val="24"/>
        </w:rPr>
      </w:pPr>
      <w:r w:rsidRPr="00074CA4">
        <w:rPr>
          <w:rFonts w:ascii="Arial" w:eastAsia="Calibri" w:hAnsi="Arial" w:cs="Arial"/>
          <w:sz w:val="24"/>
          <w:szCs w:val="24"/>
        </w:rPr>
        <w:t xml:space="preserve">Por consiguiente, es </w:t>
      </w:r>
      <w:r w:rsidR="004F0372">
        <w:rPr>
          <w:rFonts w:ascii="Arial" w:eastAsia="Calibri" w:hAnsi="Arial" w:cs="Arial"/>
          <w:sz w:val="24"/>
          <w:szCs w:val="24"/>
        </w:rPr>
        <w:t>adecuado afirmar que el tipo B2B</w:t>
      </w:r>
      <w:r w:rsidRPr="00074CA4">
        <w:rPr>
          <w:rFonts w:ascii="Arial" w:eastAsia="Calibri" w:hAnsi="Arial" w:cs="Arial"/>
          <w:sz w:val="24"/>
          <w:szCs w:val="24"/>
        </w:rPr>
        <w:t xml:space="preserve"> (business to business) </w:t>
      </w:r>
      <w:r w:rsidR="00074CA4" w:rsidRPr="00074CA4">
        <w:rPr>
          <w:rFonts w:ascii="Arial" w:eastAsia="Calibri" w:hAnsi="Arial" w:cs="Arial"/>
          <w:sz w:val="24"/>
          <w:szCs w:val="24"/>
        </w:rPr>
        <w:t>cumplió</w:t>
      </w:r>
      <w:r w:rsidRPr="00074CA4">
        <w:rPr>
          <w:rFonts w:ascii="Arial" w:eastAsia="Calibri" w:hAnsi="Arial" w:cs="Arial"/>
          <w:sz w:val="24"/>
          <w:szCs w:val="24"/>
        </w:rPr>
        <w:t xml:space="preserve"> con los factores de negociación y estandarización de precios, pedidos, ventas y reducción de costos del servicio o productos ofrecido dentro de las empresas de envío de la ciudad de Valledupar, ejerciendo de manera coordinada y simultánea abriendo así la competencia en el mercado, no obstante, estos intercambios de negocios no se ven afectados de tal manera que no generan grandes pérdidas para las empresas de envió de la ciudad, por la sencilla acción de realizar su proceso de selección antes de sus exposición.  </w:t>
      </w:r>
    </w:p>
    <w:p w14:paraId="3368EF0C" w14:textId="60AD5810" w:rsidR="00014F4D" w:rsidRPr="00074CA4" w:rsidRDefault="00014F4D" w:rsidP="00074CA4">
      <w:pPr>
        <w:spacing w:before="240" w:line="360" w:lineRule="auto"/>
        <w:jc w:val="both"/>
        <w:rPr>
          <w:rFonts w:ascii="Arial" w:eastAsia="Calibri" w:hAnsi="Arial" w:cs="Arial"/>
          <w:sz w:val="24"/>
          <w:szCs w:val="24"/>
        </w:rPr>
      </w:pPr>
      <w:r w:rsidRPr="00074CA4">
        <w:rPr>
          <w:rFonts w:ascii="Arial" w:eastAsia="Calibri" w:hAnsi="Arial" w:cs="Arial"/>
          <w:sz w:val="24"/>
          <w:szCs w:val="24"/>
        </w:rPr>
        <w:lastRenderedPageBreak/>
        <w:t>Con respec</w:t>
      </w:r>
      <w:r w:rsidR="004F0372">
        <w:rPr>
          <w:rFonts w:ascii="Arial" w:eastAsia="Calibri" w:hAnsi="Arial" w:cs="Arial"/>
          <w:sz w:val="24"/>
          <w:szCs w:val="24"/>
        </w:rPr>
        <w:t>to al segundo indicador tipo B2C</w:t>
      </w:r>
      <w:r w:rsidRPr="00074CA4">
        <w:rPr>
          <w:rFonts w:ascii="Arial" w:eastAsia="Calibri" w:hAnsi="Arial" w:cs="Arial"/>
          <w:sz w:val="24"/>
          <w:szCs w:val="24"/>
        </w:rPr>
        <w:t xml:space="preserve"> (business to consumer) este indicador varía un poco al anterior dando una media de 3,74, la cual se categoriza igualmente como alto en la tabla del baremo propuesto. En cierto modo, se puede interpretar que este tiene cierta concordancia con lo propuesto por  Malca (2020</w:t>
      </w:r>
      <w:r w:rsidR="005B49AC">
        <w:rPr>
          <w:rFonts w:ascii="Arial" w:eastAsia="Calibri" w:hAnsi="Arial" w:cs="Arial"/>
          <w:sz w:val="24"/>
          <w:szCs w:val="24"/>
        </w:rPr>
        <w:t>, p. 105</w:t>
      </w:r>
      <w:r w:rsidRPr="00074CA4">
        <w:rPr>
          <w:rFonts w:ascii="Arial" w:eastAsia="Calibri" w:hAnsi="Arial" w:cs="Arial"/>
          <w:sz w:val="24"/>
          <w:szCs w:val="24"/>
        </w:rPr>
        <w:t>),</w:t>
      </w:r>
      <w:r w:rsidR="005B49AC">
        <w:rPr>
          <w:rFonts w:ascii="Arial" w:eastAsia="Calibri" w:hAnsi="Arial" w:cs="Arial"/>
          <w:sz w:val="24"/>
          <w:szCs w:val="24"/>
        </w:rPr>
        <w:t xml:space="preserve"> afirma</w:t>
      </w:r>
      <w:r w:rsidRPr="00074CA4">
        <w:rPr>
          <w:rFonts w:ascii="Arial" w:eastAsia="Calibri" w:hAnsi="Arial" w:cs="Arial"/>
          <w:sz w:val="24"/>
          <w:szCs w:val="24"/>
        </w:rPr>
        <w:t xml:space="preserve"> que</w:t>
      </w:r>
    </w:p>
    <w:p w14:paraId="5BA774B4" w14:textId="0E28D17A" w:rsidR="00014F4D" w:rsidRPr="00074CA4" w:rsidRDefault="00014F4D" w:rsidP="008B1DED">
      <w:pPr>
        <w:spacing w:line="240" w:lineRule="auto"/>
        <w:ind w:left="720"/>
        <w:jc w:val="both"/>
        <w:rPr>
          <w:rFonts w:ascii="Arial" w:eastAsia="Calibri" w:hAnsi="Arial" w:cs="Arial"/>
          <w:sz w:val="24"/>
          <w:szCs w:val="24"/>
        </w:rPr>
      </w:pPr>
      <w:r w:rsidRPr="00074CA4">
        <w:rPr>
          <w:rFonts w:ascii="Arial" w:eastAsia="Calibri" w:hAnsi="Arial" w:cs="Arial"/>
          <w:sz w:val="24"/>
          <w:szCs w:val="24"/>
        </w:rPr>
        <w:t>Es la transacción entre la empresa (business) y el consumidor (consumer). El canal de información disponible con la integración de las nuevas tecnologías del comercio permite una relación personalizada entre vendedor y consumidor, favoreciendo la fidelización y la efectividad de la venta. El canal permite recabar información sobre el consumidor (sus intereses, preferencias y necesidades), realizar transacciones y contar con medios de pago seguros. Este comercio se realiza a través de tiendas virtuales como Amazon.com</w:t>
      </w:r>
      <w:r w:rsidR="005B49AC">
        <w:rPr>
          <w:rFonts w:ascii="Arial" w:eastAsia="Calibri" w:hAnsi="Arial" w:cs="Arial"/>
          <w:sz w:val="24"/>
          <w:szCs w:val="24"/>
        </w:rPr>
        <w:t>.</w:t>
      </w:r>
    </w:p>
    <w:p w14:paraId="4234F2F5" w14:textId="20A8EE7A" w:rsidR="00014F4D" w:rsidRPr="00074CA4" w:rsidRDefault="00014F4D" w:rsidP="005B49AC">
      <w:pPr>
        <w:spacing w:before="240" w:line="360" w:lineRule="auto"/>
        <w:jc w:val="both"/>
        <w:rPr>
          <w:rFonts w:ascii="Arial" w:eastAsia="Calibri" w:hAnsi="Arial" w:cs="Arial"/>
          <w:sz w:val="24"/>
          <w:szCs w:val="24"/>
        </w:rPr>
      </w:pPr>
      <w:r w:rsidRPr="00074CA4">
        <w:rPr>
          <w:rFonts w:ascii="Arial" w:eastAsia="Calibri" w:hAnsi="Arial" w:cs="Arial"/>
          <w:sz w:val="24"/>
          <w:szCs w:val="24"/>
        </w:rPr>
        <w:t>En el orden de las ideas, se puede decir que este</w:t>
      </w:r>
      <w:r w:rsidR="004F0372">
        <w:rPr>
          <w:rFonts w:ascii="Arial" w:eastAsia="Calibri" w:hAnsi="Arial" w:cs="Arial"/>
          <w:sz w:val="24"/>
          <w:szCs w:val="24"/>
        </w:rPr>
        <w:t xml:space="preserve"> indicador tipo B2C</w:t>
      </w:r>
      <w:r w:rsidRPr="00074CA4">
        <w:rPr>
          <w:rFonts w:ascii="Arial" w:eastAsia="Calibri" w:hAnsi="Arial" w:cs="Arial"/>
          <w:sz w:val="24"/>
          <w:szCs w:val="24"/>
        </w:rPr>
        <w:t xml:space="preserve"> (business to consumer) está altamente presente en las empresas de envió en Valledupar, esto indico que la empresa se preocupa continuamente porque los consumidores puedan tener una relación personalizada entre el consumidor y el vendedor a través de la página web de la empresa, buscando así una interacción fluida entre ambos que contribuye a la mejora del servicio. Estos hallazgos concuerdan con los postulados teóricos de Somalo</w:t>
      </w:r>
      <w:r w:rsidR="005B49AC">
        <w:rPr>
          <w:rFonts w:ascii="Arial" w:eastAsia="Calibri" w:hAnsi="Arial" w:cs="Arial"/>
          <w:sz w:val="24"/>
          <w:szCs w:val="24"/>
        </w:rPr>
        <w:t xml:space="preserve"> e</w:t>
      </w:r>
      <w:r w:rsidRPr="00074CA4">
        <w:rPr>
          <w:rFonts w:ascii="Arial" w:eastAsia="Calibri" w:hAnsi="Arial" w:cs="Arial"/>
          <w:sz w:val="24"/>
          <w:szCs w:val="24"/>
        </w:rPr>
        <w:t xml:space="preserve">t </w:t>
      </w:r>
      <w:r w:rsidR="005B49AC">
        <w:rPr>
          <w:rFonts w:ascii="Arial" w:eastAsia="Calibri" w:hAnsi="Arial" w:cs="Arial"/>
          <w:sz w:val="24"/>
          <w:szCs w:val="24"/>
        </w:rPr>
        <w:t>a</w:t>
      </w:r>
      <w:r w:rsidRPr="00074CA4">
        <w:rPr>
          <w:rFonts w:ascii="Arial" w:eastAsia="Calibri" w:hAnsi="Arial" w:cs="Arial"/>
          <w:sz w:val="24"/>
          <w:szCs w:val="24"/>
        </w:rPr>
        <w:t>l</w:t>
      </w:r>
      <w:r w:rsidR="005B49AC">
        <w:rPr>
          <w:rFonts w:ascii="Arial" w:eastAsia="Calibri" w:hAnsi="Arial" w:cs="Arial"/>
          <w:sz w:val="24"/>
          <w:szCs w:val="24"/>
        </w:rPr>
        <w:t>.,</w:t>
      </w:r>
      <w:r w:rsidRPr="00074CA4">
        <w:rPr>
          <w:rFonts w:ascii="Arial" w:eastAsia="Calibri" w:hAnsi="Arial" w:cs="Arial"/>
          <w:sz w:val="24"/>
          <w:szCs w:val="24"/>
        </w:rPr>
        <w:t xml:space="preserve"> (2015</w:t>
      </w:r>
      <w:r w:rsidR="005B49AC">
        <w:rPr>
          <w:rFonts w:ascii="Arial" w:eastAsia="Calibri" w:hAnsi="Arial" w:cs="Arial"/>
          <w:sz w:val="24"/>
          <w:szCs w:val="24"/>
        </w:rPr>
        <w:t>, p. 20</w:t>
      </w:r>
      <w:r w:rsidRPr="00074CA4">
        <w:rPr>
          <w:rFonts w:ascii="Arial" w:eastAsia="Calibri" w:hAnsi="Arial" w:cs="Arial"/>
          <w:sz w:val="24"/>
          <w:szCs w:val="24"/>
        </w:rPr>
        <w:t>), afirm</w:t>
      </w:r>
      <w:r w:rsidR="005B49AC">
        <w:rPr>
          <w:rFonts w:ascii="Arial" w:eastAsia="Calibri" w:hAnsi="Arial" w:cs="Arial"/>
          <w:sz w:val="24"/>
          <w:szCs w:val="24"/>
        </w:rPr>
        <w:t>aron</w:t>
      </w:r>
      <w:r w:rsidRPr="00074CA4">
        <w:rPr>
          <w:rFonts w:ascii="Arial" w:eastAsia="Calibri" w:hAnsi="Arial" w:cs="Arial"/>
          <w:sz w:val="24"/>
          <w:szCs w:val="24"/>
        </w:rPr>
        <w:t xml:space="preserve"> que</w:t>
      </w:r>
    </w:p>
    <w:p w14:paraId="04598B7B" w14:textId="28D875CE" w:rsidR="00014F4D" w:rsidRPr="00074CA4" w:rsidRDefault="00014F4D" w:rsidP="008B1DED">
      <w:pPr>
        <w:spacing w:line="240" w:lineRule="auto"/>
        <w:ind w:left="720"/>
        <w:jc w:val="both"/>
        <w:rPr>
          <w:rFonts w:ascii="Arial" w:eastAsia="Calibri" w:hAnsi="Arial" w:cs="Arial"/>
          <w:sz w:val="24"/>
          <w:szCs w:val="24"/>
        </w:rPr>
      </w:pPr>
      <w:r w:rsidRPr="00074CA4">
        <w:rPr>
          <w:rFonts w:ascii="Arial" w:eastAsia="Calibri" w:hAnsi="Arial" w:cs="Arial"/>
          <w:sz w:val="24"/>
          <w:szCs w:val="24"/>
        </w:rPr>
        <w:t>Las empresas venden de forma directa al consumidor. Se le conoce como comercio minorista o retail (ejemplo: Amazon.com o Redcoon.com). Se trata de la traslación directa del modelo de negocio tradicional del comercio minorista al entorno digital. Las empresas (comerciantes virtuales) acceden a la red para poner a la venta sus productos o servicios, tratando de captar compradores particulares a los que vender su oferta comercial</w:t>
      </w:r>
      <w:r w:rsidR="005B49AC">
        <w:rPr>
          <w:rFonts w:ascii="Arial" w:eastAsia="Calibri" w:hAnsi="Arial" w:cs="Arial"/>
          <w:sz w:val="24"/>
          <w:szCs w:val="24"/>
        </w:rPr>
        <w:t>.</w:t>
      </w:r>
    </w:p>
    <w:p w14:paraId="5AC73DA9" w14:textId="703FF87D" w:rsidR="005B49AC" w:rsidRDefault="00014F4D" w:rsidP="005B49AC">
      <w:pPr>
        <w:spacing w:before="240" w:line="360" w:lineRule="auto"/>
        <w:jc w:val="both"/>
        <w:rPr>
          <w:rFonts w:ascii="Arial" w:eastAsia="Calibri" w:hAnsi="Arial" w:cs="Arial"/>
          <w:sz w:val="24"/>
          <w:szCs w:val="24"/>
        </w:rPr>
      </w:pPr>
      <w:r w:rsidRPr="00074CA4">
        <w:rPr>
          <w:rFonts w:ascii="Arial" w:eastAsia="Calibri" w:hAnsi="Arial" w:cs="Arial"/>
          <w:sz w:val="24"/>
          <w:szCs w:val="24"/>
        </w:rPr>
        <w:t xml:space="preserve">En otras palabras, el </w:t>
      </w:r>
      <w:r w:rsidR="004F0372">
        <w:rPr>
          <w:rFonts w:ascii="Arial" w:eastAsia="Calibri" w:hAnsi="Arial" w:cs="Arial"/>
          <w:sz w:val="24"/>
          <w:szCs w:val="24"/>
        </w:rPr>
        <w:t>propósito del indicador tipo B2C</w:t>
      </w:r>
      <w:r w:rsidRPr="00074CA4">
        <w:rPr>
          <w:rFonts w:ascii="Arial" w:eastAsia="Calibri" w:hAnsi="Arial" w:cs="Arial"/>
          <w:sz w:val="24"/>
          <w:szCs w:val="24"/>
        </w:rPr>
        <w:t xml:space="preserve"> (business to consumer) es pasar de esa forma tradicional de comercio al comercio electrónico haciendo así una forma más fácil de interactuar las empresas con sus consumidores brindándoles una mejor experiencia en el momento de la compra de algún producto o servicio. Lo cual beneficia mucho a la empresa de envió a tener una buena relación empresa-consumidor buscando así la optimización de sus servicios.</w:t>
      </w:r>
    </w:p>
    <w:p w14:paraId="680D5679" w14:textId="1B591EFD" w:rsidR="005B49AC" w:rsidRDefault="00014F4D" w:rsidP="005B49AC">
      <w:pPr>
        <w:spacing w:before="240" w:line="360" w:lineRule="auto"/>
        <w:jc w:val="both"/>
        <w:rPr>
          <w:rFonts w:ascii="Arial" w:eastAsia="Calibri" w:hAnsi="Arial" w:cs="Arial"/>
          <w:sz w:val="24"/>
          <w:szCs w:val="24"/>
        </w:rPr>
      </w:pPr>
      <w:r w:rsidRPr="00074CA4">
        <w:rPr>
          <w:rFonts w:ascii="Arial" w:eastAsia="Calibri" w:hAnsi="Arial" w:cs="Arial"/>
          <w:sz w:val="24"/>
          <w:szCs w:val="24"/>
        </w:rPr>
        <w:lastRenderedPageBreak/>
        <w:t>Como tercer</w:t>
      </w:r>
      <w:r w:rsidR="004F0372">
        <w:rPr>
          <w:rFonts w:ascii="Arial" w:eastAsia="Calibri" w:hAnsi="Arial" w:cs="Arial"/>
          <w:sz w:val="24"/>
          <w:szCs w:val="24"/>
        </w:rPr>
        <w:t xml:space="preserve"> indicador se encuentra tipo C2C</w:t>
      </w:r>
      <w:r w:rsidRPr="00074CA4">
        <w:rPr>
          <w:rFonts w:ascii="Arial" w:eastAsia="Calibri" w:hAnsi="Arial" w:cs="Arial"/>
          <w:sz w:val="24"/>
          <w:szCs w:val="24"/>
        </w:rPr>
        <w:t xml:space="preserve"> (consumer to consumer) el cual obtuvo una media de 3,63, que según la jerarquización del baremos propuesto, se ubica en un nivel alto de presencialidad en las empresas de envió, siguiendo con el comportamiento alto de los indicadores correspondientes a esta dimensión. Es por ello que este indicador es muy altamente equivalente a lo que afirma Villar</w:t>
      </w:r>
      <w:r w:rsidR="005B49AC">
        <w:rPr>
          <w:rFonts w:ascii="Arial" w:eastAsia="Calibri" w:hAnsi="Arial" w:cs="Arial"/>
          <w:sz w:val="24"/>
          <w:szCs w:val="24"/>
        </w:rPr>
        <w:t xml:space="preserve"> </w:t>
      </w:r>
      <w:r w:rsidRPr="00074CA4">
        <w:rPr>
          <w:rFonts w:ascii="Arial" w:eastAsia="Calibri" w:hAnsi="Arial" w:cs="Arial"/>
          <w:sz w:val="24"/>
          <w:szCs w:val="24"/>
        </w:rPr>
        <w:t>(2005,) dijo que “se refiere al comercio electrónico entre consumidores finales en donde unos actúan como vendedores y otros como compradores. El ejemplo típico son las subastas a través de internet en sitios como eBay</w:t>
      </w:r>
      <w:r w:rsidR="005B49AC">
        <w:rPr>
          <w:rFonts w:ascii="Arial" w:eastAsia="Calibri" w:hAnsi="Arial" w:cs="Arial"/>
          <w:sz w:val="24"/>
          <w:szCs w:val="24"/>
        </w:rPr>
        <w:t>” (p</w:t>
      </w:r>
      <w:r w:rsidR="005B49AC" w:rsidRPr="00074CA4">
        <w:rPr>
          <w:rFonts w:ascii="Arial" w:eastAsia="Calibri" w:hAnsi="Arial" w:cs="Arial"/>
          <w:sz w:val="24"/>
          <w:szCs w:val="24"/>
        </w:rPr>
        <w:t>.</w:t>
      </w:r>
      <w:r w:rsidR="005B49AC">
        <w:rPr>
          <w:rFonts w:ascii="Arial" w:eastAsia="Calibri" w:hAnsi="Arial" w:cs="Arial"/>
          <w:sz w:val="24"/>
          <w:szCs w:val="24"/>
        </w:rPr>
        <w:t xml:space="preserve"> </w:t>
      </w:r>
      <w:r w:rsidR="005B49AC" w:rsidRPr="00074CA4">
        <w:rPr>
          <w:rFonts w:ascii="Arial" w:eastAsia="Calibri" w:hAnsi="Arial" w:cs="Arial"/>
          <w:sz w:val="24"/>
          <w:szCs w:val="24"/>
        </w:rPr>
        <w:t>4</w:t>
      </w:r>
      <w:r w:rsidR="005B49AC">
        <w:rPr>
          <w:rFonts w:ascii="Arial" w:eastAsia="Calibri" w:hAnsi="Arial" w:cs="Arial"/>
          <w:sz w:val="24"/>
          <w:szCs w:val="24"/>
        </w:rPr>
        <w:t>)</w:t>
      </w:r>
    </w:p>
    <w:p w14:paraId="101AEEE9" w14:textId="1CB250E6" w:rsidR="00014F4D" w:rsidRPr="00074CA4" w:rsidRDefault="004F0372" w:rsidP="005B49AC">
      <w:pPr>
        <w:spacing w:before="240" w:line="360" w:lineRule="auto"/>
        <w:jc w:val="both"/>
        <w:rPr>
          <w:rFonts w:ascii="Arial" w:eastAsia="Calibri" w:hAnsi="Arial" w:cs="Arial"/>
          <w:sz w:val="24"/>
          <w:szCs w:val="24"/>
        </w:rPr>
      </w:pPr>
      <w:r>
        <w:rPr>
          <w:rFonts w:ascii="Arial" w:eastAsia="Calibri" w:hAnsi="Arial" w:cs="Arial"/>
          <w:sz w:val="24"/>
          <w:szCs w:val="24"/>
        </w:rPr>
        <w:t>Como resultado del tipo C2C</w:t>
      </w:r>
      <w:r w:rsidR="00014F4D" w:rsidRPr="00074CA4">
        <w:rPr>
          <w:rFonts w:ascii="Arial" w:eastAsia="Calibri" w:hAnsi="Arial" w:cs="Arial"/>
          <w:sz w:val="24"/>
          <w:szCs w:val="24"/>
        </w:rPr>
        <w:t xml:space="preserve"> (consumer to consumer), no sólo aclara el papel de los "consumidores finales", como vendedores y otros compradores, sino también la necesidad y eficiencia de las transacciones o actividades comerciales a través de plataformas digitales, permitiendo la  interacción de los interesados o empresa de envío de la ciudad de Valledupar interesadas en el flujo de productos o servicios a obtener. Es oportuno mencionar que este indicador concuerda con lo expuesto por</w:t>
      </w:r>
      <w:r w:rsidR="005B49AC">
        <w:rPr>
          <w:rFonts w:ascii="Arial" w:eastAsia="Calibri" w:hAnsi="Arial" w:cs="Arial"/>
          <w:sz w:val="24"/>
          <w:szCs w:val="24"/>
        </w:rPr>
        <w:t xml:space="preserve"> Cisneros (2018, p. 25) </w:t>
      </w:r>
      <w:r w:rsidR="00014F4D" w:rsidRPr="00074CA4">
        <w:rPr>
          <w:rFonts w:ascii="Arial" w:eastAsia="Calibri" w:hAnsi="Arial" w:cs="Arial"/>
          <w:sz w:val="24"/>
          <w:szCs w:val="24"/>
        </w:rPr>
        <w:t>afirmo que</w:t>
      </w:r>
    </w:p>
    <w:p w14:paraId="744C24D4" w14:textId="0A951EA0" w:rsidR="00014F4D" w:rsidRPr="00074CA4" w:rsidRDefault="00014F4D" w:rsidP="008B1DED">
      <w:pPr>
        <w:spacing w:line="240" w:lineRule="auto"/>
        <w:ind w:left="720"/>
        <w:jc w:val="both"/>
        <w:rPr>
          <w:rFonts w:ascii="Arial" w:eastAsia="Calibri" w:hAnsi="Arial" w:cs="Arial"/>
          <w:sz w:val="24"/>
          <w:szCs w:val="24"/>
        </w:rPr>
      </w:pPr>
      <w:r w:rsidRPr="00074CA4">
        <w:rPr>
          <w:rFonts w:ascii="Arial" w:eastAsia="Calibri" w:hAnsi="Arial" w:cs="Arial"/>
          <w:sz w:val="24"/>
          <w:szCs w:val="24"/>
        </w:rPr>
        <w:t>En este modelo la empresa es un simple intermediario entre consumidores que realizan una transacción puede consistir en una subasta o simplemente un trueque, como son los casos de Deremate.com, Canjeo.com, entre otras. Al estar la facturación principalmente ligada a la comisión cobrada por la intermediación requiere un gran volumen de transacciones para que las mismas sean rentables.</w:t>
      </w:r>
    </w:p>
    <w:p w14:paraId="5D7793ED" w14:textId="527C05BB" w:rsidR="007D7167" w:rsidRDefault="00014F4D" w:rsidP="007D7167">
      <w:pPr>
        <w:spacing w:before="240" w:line="360" w:lineRule="auto"/>
        <w:jc w:val="both"/>
        <w:rPr>
          <w:rFonts w:ascii="Arial" w:eastAsia="Calibri" w:hAnsi="Arial" w:cs="Arial"/>
          <w:sz w:val="24"/>
          <w:szCs w:val="24"/>
        </w:rPr>
      </w:pPr>
      <w:r w:rsidRPr="00074CA4">
        <w:rPr>
          <w:rFonts w:ascii="Arial" w:eastAsia="Calibri" w:hAnsi="Arial" w:cs="Arial"/>
          <w:sz w:val="24"/>
          <w:szCs w:val="24"/>
        </w:rPr>
        <w:t>En con</w:t>
      </w:r>
      <w:r w:rsidR="004F0372">
        <w:rPr>
          <w:rFonts w:ascii="Arial" w:eastAsia="Calibri" w:hAnsi="Arial" w:cs="Arial"/>
          <w:sz w:val="24"/>
          <w:szCs w:val="24"/>
        </w:rPr>
        <w:t>siguiente, el indicador tipo C2C</w:t>
      </w:r>
      <w:r w:rsidRPr="00074CA4">
        <w:rPr>
          <w:rFonts w:ascii="Arial" w:eastAsia="Calibri" w:hAnsi="Arial" w:cs="Arial"/>
          <w:sz w:val="24"/>
          <w:szCs w:val="24"/>
        </w:rPr>
        <w:t xml:space="preserve"> (consumer to consumer) busco una relación entre los clientes de las empresas donde puedan relacionarse y dar opiniones sobre los productos y servicios ofrecido, también busca la compra y venta de los productos o servicios por medio de la web entre los clientes. En las empresas de envió este indicador está altamente presente para la interrelación de los consumidores de sus servicios buscando en esto una mejor experiencia para los cliente y poder expandir sus servicios a otros posibles consumidores.</w:t>
      </w:r>
    </w:p>
    <w:p w14:paraId="7DE279E7" w14:textId="068CAA8D" w:rsidR="00014F4D" w:rsidRPr="00074CA4" w:rsidRDefault="00014F4D" w:rsidP="007D7167">
      <w:pPr>
        <w:spacing w:before="240" w:line="360" w:lineRule="auto"/>
        <w:jc w:val="both"/>
        <w:rPr>
          <w:rFonts w:ascii="Arial" w:eastAsia="Calibri" w:hAnsi="Arial" w:cs="Arial"/>
          <w:sz w:val="24"/>
          <w:szCs w:val="24"/>
        </w:rPr>
      </w:pPr>
      <w:r w:rsidRPr="00074CA4">
        <w:rPr>
          <w:rFonts w:ascii="Arial" w:eastAsia="Calibri" w:hAnsi="Arial" w:cs="Arial"/>
          <w:sz w:val="24"/>
          <w:szCs w:val="24"/>
        </w:rPr>
        <w:t xml:space="preserve">En cuanto a lo referente sobre el carácter general a la dimensión, la media que se obtuvo en esta primera dimensión denominada como tipos de e-commerce, está </w:t>
      </w:r>
      <w:r w:rsidRPr="00074CA4">
        <w:rPr>
          <w:rFonts w:ascii="Arial" w:eastAsia="Calibri" w:hAnsi="Arial" w:cs="Arial"/>
          <w:sz w:val="24"/>
          <w:szCs w:val="24"/>
        </w:rPr>
        <w:lastRenderedPageBreak/>
        <w:t>reflejada por una media de 3,66, lo cual interpretado en el baremo está en una condición alta, lo cual confirma que la dimensión tipos de e-commerce está presente en las empresas de envió.</w:t>
      </w:r>
    </w:p>
    <w:p w14:paraId="36C06D98" w14:textId="77777777" w:rsidR="007D7167" w:rsidRDefault="00014F4D" w:rsidP="00074CA4">
      <w:pPr>
        <w:spacing w:line="360" w:lineRule="auto"/>
        <w:jc w:val="both"/>
        <w:rPr>
          <w:rFonts w:ascii="Arial" w:eastAsia="Calibri" w:hAnsi="Arial" w:cs="Arial"/>
          <w:sz w:val="24"/>
          <w:szCs w:val="24"/>
        </w:rPr>
      </w:pPr>
      <w:r w:rsidRPr="00074CA4">
        <w:rPr>
          <w:rFonts w:ascii="Arial" w:eastAsia="Calibri" w:hAnsi="Arial" w:cs="Arial"/>
          <w:sz w:val="24"/>
          <w:szCs w:val="24"/>
        </w:rPr>
        <w:t xml:space="preserve">Lo anterior responde a todos aquellos esfuerzos que realiza  la empresa, lo cual es un reflejo de todos aquellos trabajos y miembros que aportan para el mejor funcionamiento de la empresa en el entorno digital. Por lo anteriormente planteado no hay que descuidarse en cuanto a mantener los tipos de e-commerce y esforzarse continuamente para poder tener presente los indicadores, así como, trabajar en potencializar la empresa que tenga mayor expansión en el entorno digital y así obtener más alcance de clientes y potencializar más la empresa en el comercio electrónico. </w:t>
      </w:r>
    </w:p>
    <w:p w14:paraId="0703F21F" w14:textId="2E481597" w:rsidR="00014F4D" w:rsidRPr="00CA0CF8" w:rsidRDefault="00014F4D" w:rsidP="00CA0CF8">
      <w:pPr>
        <w:spacing w:line="360" w:lineRule="auto"/>
        <w:jc w:val="both"/>
        <w:rPr>
          <w:rFonts w:ascii="Arial" w:eastAsia="Calibri" w:hAnsi="Arial" w:cs="Arial"/>
          <w:sz w:val="24"/>
          <w:szCs w:val="24"/>
        </w:rPr>
      </w:pPr>
      <w:r w:rsidRPr="00074CA4">
        <w:rPr>
          <w:rFonts w:ascii="Arial" w:eastAsia="Calibri" w:hAnsi="Arial" w:cs="Arial"/>
          <w:sz w:val="24"/>
          <w:szCs w:val="24"/>
        </w:rPr>
        <w:t>Asimismo, se deben realizar esfuerzos para evitar el deterioro de estos indicadores y de la propia medición creando conciencia entre los miembros de la organización de que es necesario y necesario para que la empresa alcance sus objetivos de manera efectiva, tanto en el mediano como en el largo plazo e incluso respecto de sus actividades cotidianas, y el hecho de que el elemento de diferencia persiste en el tiempo.</w:t>
      </w:r>
    </w:p>
    <w:p w14:paraId="11A713A7" w14:textId="2E074E5C" w:rsidR="00CA0CF8" w:rsidRPr="00CA0CF8" w:rsidRDefault="00CA0CF8" w:rsidP="00CA0CF8">
      <w:pPr>
        <w:pStyle w:val="Descripcin"/>
        <w:jc w:val="center"/>
        <w:rPr>
          <w:rFonts w:ascii="Arial" w:hAnsi="Arial" w:cs="Arial"/>
          <w:b/>
          <w:bCs/>
          <w:i w:val="0"/>
          <w:iCs w:val="0"/>
          <w:color w:val="auto"/>
          <w:sz w:val="24"/>
          <w:szCs w:val="24"/>
        </w:rPr>
      </w:pPr>
      <w:bookmarkStart w:id="14" w:name="_Toc181203787"/>
      <w:r w:rsidRPr="00CA0CF8">
        <w:rPr>
          <w:rFonts w:ascii="Arial" w:hAnsi="Arial" w:cs="Arial"/>
          <w:b/>
          <w:bCs/>
          <w:i w:val="0"/>
          <w:iCs w:val="0"/>
          <w:color w:val="auto"/>
          <w:sz w:val="24"/>
          <w:szCs w:val="24"/>
        </w:rPr>
        <w:t xml:space="preserve">Ilustración </w:t>
      </w:r>
      <w:r w:rsidRPr="00CA0CF8">
        <w:rPr>
          <w:rFonts w:ascii="Arial" w:hAnsi="Arial" w:cs="Arial"/>
          <w:b/>
          <w:bCs/>
          <w:i w:val="0"/>
          <w:iCs w:val="0"/>
          <w:color w:val="auto"/>
          <w:sz w:val="24"/>
          <w:szCs w:val="24"/>
        </w:rPr>
        <w:fldChar w:fldCharType="begin"/>
      </w:r>
      <w:r w:rsidRPr="00CA0CF8">
        <w:rPr>
          <w:rFonts w:ascii="Arial" w:hAnsi="Arial" w:cs="Arial"/>
          <w:b/>
          <w:bCs/>
          <w:i w:val="0"/>
          <w:iCs w:val="0"/>
          <w:color w:val="auto"/>
          <w:sz w:val="24"/>
          <w:szCs w:val="24"/>
        </w:rPr>
        <w:instrText xml:space="preserve"> SEQ Ilustración \* ARABIC </w:instrText>
      </w:r>
      <w:r w:rsidRPr="00CA0CF8">
        <w:rPr>
          <w:rFonts w:ascii="Arial" w:hAnsi="Arial" w:cs="Arial"/>
          <w:b/>
          <w:bCs/>
          <w:i w:val="0"/>
          <w:iCs w:val="0"/>
          <w:color w:val="auto"/>
          <w:sz w:val="24"/>
          <w:szCs w:val="24"/>
        </w:rPr>
        <w:fldChar w:fldCharType="separate"/>
      </w:r>
      <w:r w:rsidR="006D6FD9">
        <w:rPr>
          <w:rFonts w:ascii="Arial" w:hAnsi="Arial" w:cs="Arial"/>
          <w:b/>
          <w:bCs/>
          <w:i w:val="0"/>
          <w:iCs w:val="0"/>
          <w:noProof/>
          <w:color w:val="auto"/>
          <w:sz w:val="24"/>
          <w:szCs w:val="24"/>
        </w:rPr>
        <w:t>1</w:t>
      </w:r>
      <w:r w:rsidRPr="00CA0CF8">
        <w:rPr>
          <w:rFonts w:ascii="Arial" w:hAnsi="Arial" w:cs="Arial"/>
          <w:b/>
          <w:bCs/>
          <w:i w:val="0"/>
          <w:iCs w:val="0"/>
          <w:color w:val="auto"/>
          <w:sz w:val="24"/>
          <w:szCs w:val="24"/>
        </w:rPr>
        <w:fldChar w:fldCharType="end"/>
      </w:r>
      <w:r w:rsidRPr="00CA0CF8">
        <w:rPr>
          <w:rFonts w:ascii="Arial" w:hAnsi="Arial" w:cs="Arial"/>
          <w:b/>
          <w:bCs/>
          <w:i w:val="0"/>
          <w:iCs w:val="0"/>
          <w:color w:val="auto"/>
          <w:sz w:val="24"/>
          <w:szCs w:val="24"/>
        </w:rPr>
        <w:t xml:space="preserve"> Tipos de E-commerce</w:t>
      </w:r>
      <w:bookmarkEnd w:id="14"/>
    </w:p>
    <w:p w14:paraId="41D2B166" w14:textId="77777777" w:rsidR="00CE7BE7" w:rsidRDefault="00014F4D" w:rsidP="00CE7BE7">
      <w:pPr>
        <w:spacing w:after="100" w:afterAutospacing="1" w:line="360" w:lineRule="auto"/>
        <w:ind w:firstLine="709"/>
        <w:jc w:val="center"/>
        <w:rPr>
          <w:rFonts w:ascii="Times New Roman" w:eastAsia="Calibri" w:hAnsi="Times New Roman" w:cs="Times New Roman"/>
          <w:sz w:val="24"/>
          <w:szCs w:val="24"/>
        </w:rPr>
      </w:pPr>
      <w:r w:rsidRPr="00D37A47">
        <w:rPr>
          <w:noProof/>
          <w:lang w:eastAsia="es-CO"/>
        </w:rPr>
        <w:drawing>
          <wp:inline distT="0" distB="0" distL="0" distR="0" wp14:anchorId="3892B77C" wp14:editId="42BC8FBD">
            <wp:extent cx="4019550" cy="2600325"/>
            <wp:effectExtent l="0" t="0" r="0" b="9525"/>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inline>
        </w:drawing>
      </w:r>
    </w:p>
    <w:p w14:paraId="0CF33220" w14:textId="6C8704AB" w:rsidR="00014F4D" w:rsidRPr="00CE7BE7" w:rsidRDefault="00014F4D" w:rsidP="00CE7BE7">
      <w:pPr>
        <w:spacing w:line="360" w:lineRule="auto"/>
        <w:jc w:val="both"/>
        <w:rPr>
          <w:rFonts w:ascii="Arial" w:eastAsia="Calibri" w:hAnsi="Arial" w:cs="Arial"/>
          <w:sz w:val="24"/>
          <w:szCs w:val="24"/>
        </w:rPr>
      </w:pPr>
      <w:r w:rsidRPr="00CE7BE7">
        <w:rPr>
          <w:rFonts w:ascii="Arial" w:eastAsia="Times New Roman" w:hAnsi="Arial" w:cs="Arial"/>
          <w:color w:val="000000"/>
          <w:sz w:val="24"/>
          <w:szCs w:val="24"/>
          <w:lang w:eastAsia="es-CO"/>
        </w:rPr>
        <w:lastRenderedPageBreak/>
        <w:t xml:space="preserve">En la gráfica No. 1 se pueden apreciar los indicadores del tipo de e-commerce y sus respectivas medias, </w:t>
      </w:r>
      <w:r w:rsidR="004F0372">
        <w:rPr>
          <w:rFonts w:ascii="Arial" w:eastAsia="Times New Roman" w:hAnsi="Arial" w:cs="Arial"/>
          <w:color w:val="000000"/>
          <w:sz w:val="24"/>
          <w:szCs w:val="24"/>
          <w:lang w:eastAsia="es-CO"/>
        </w:rPr>
        <w:t xml:space="preserve">siendo los indicadores tipo B2B </w:t>
      </w:r>
      <w:r w:rsidRPr="00CE7BE7">
        <w:rPr>
          <w:rFonts w:ascii="Arial" w:eastAsia="Times New Roman" w:hAnsi="Arial" w:cs="Arial"/>
          <w:color w:val="000000"/>
          <w:sz w:val="24"/>
          <w:szCs w:val="24"/>
          <w:lang w:eastAsia="es-CO"/>
        </w:rPr>
        <w:t>(</w:t>
      </w:r>
      <w:r w:rsidR="004F0372">
        <w:rPr>
          <w:rFonts w:ascii="Arial" w:eastAsia="Times New Roman" w:hAnsi="Arial" w:cs="Arial"/>
          <w:color w:val="000000"/>
          <w:sz w:val="24"/>
          <w:szCs w:val="24"/>
          <w:lang w:eastAsia="es-CO"/>
        </w:rPr>
        <w:t xml:space="preserve">business to business), tipo B2C </w:t>
      </w:r>
      <w:r w:rsidRPr="00CE7BE7">
        <w:rPr>
          <w:rFonts w:ascii="Arial" w:eastAsia="Times New Roman" w:hAnsi="Arial" w:cs="Arial"/>
          <w:color w:val="000000"/>
          <w:sz w:val="24"/>
          <w:szCs w:val="24"/>
          <w:lang w:eastAsia="es-CO"/>
        </w:rPr>
        <w:t>(</w:t>
      </w:r>
      <w:r w:rsidR="008B5669">
        <w:rPr>
          <w:rFonts w:ascii="Arial" w:eastAsia="Times New Roman" w:hAnsi="Arial" w:cs="Arial"/>
          <w:color w:val="000000"/>
          <w:sz w:val="24"/>
          <w:szCs w:val="24"/>
          <w:lang w:eastAsia="es-CO"/>
        </w:rPr>
        <w:t>business to consumer) y tipo C2C</w:t>
      </w:r>
      <w:r w:rsidRPr="00CE7BE7">
        <w:rPr>
          <w:rFonts w:ascii="Arial" w:eastAsia="Times New Roman" w:hAnsi="Arial" w:cs="Arial"/>
          <w:color w:val="000000"/>
          <w:sz w:val="24"/>
          <w:szCs w:val="24"/>
          <w:lang w:eastAsia="es-CO"/>
        </w:rPr>
        <w:t xml:space="preserve"> (consumer to consumer).</w:t>
      </w:r>
    </w:p>
    <w:p w14:paraId="1C3D74EB" w14:textId="4EDD9E85" w:rsidR="00EB649C" w:rsidRPr="00EB649C" w:rsidRDefault="00014F4D" w:rsidP="00EB649C">
      <w:pPr>
        <w:spacing w:after="100" w:afterAutospacing="1" w:line="360" w:lineRule="auto"/>
        <w:jc w:val="both"/>
        <w:rPr>
          <w:rFonts w:ascii="Arial" w:eastAsia="Calibri" w:hAnsi="Arial" w:cs="Arial"/>
          <w:b/>
          <w:sz w:val="24"/>
          <w:szCs w:val="24"/>
        </w:rPr>
      </w:pPr>
      <w:r w:rsidRPr="00CE7BE7">
        <w:rPr>
          <w:rFonts w:ascii="Arial" w:eastAsia="Calibri" w:hAnsi="Arial" w:cs="Arial"/>
          <w:b/>
          <w:sz w:val="24"/>
          <w:szCs w:val="24"/>
        </w:rPr>
        <w:t>4.1.2. CARACTERISTICAS DEL E-COMMERCE</w:t>
      </w:r>
    </w:p>
    <w:p w14:paraId="0E363B37" w14:textId="2CE9B6D1" w:rsidR="00014F4D" w:rsidRPr="00EB649C" w:rsidRDefault="00EB649C" w:rsidP="00EB649C">
      <w:pPr>
        <w:pStyle w:val="Descripcin"/>
        <w:keepNext/>
        <w:jc w:val="center"/>
        <w:rPr>
          <w:rFonts w:ascii="Arial" w:hAnsi="Arial" w:cs="Arial"/>
          <w:b/>
          <w:bCs/>
          <w:i w:val="0"/>
          <w:iCs w:val="0"/>
          <w:color w:val="auto"/>
          <w:sz w:val="24"/>
          <w:szCs w:val="24"/>
        </w:rPr>
      </w:pPr>
      <w:bookmarkStart w:id="15" w:name="_Toc181203261"/>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8</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Características Del E-Commerce</w:t>
      </w:r>
      <w:bookmarkEnd w:id="15"/>
    </w:p>
    <w:tbl>
      <w:tblPr>
        <w:tblW w:w="8880" w:type="dxa"/>
        <w:jc w:val="center"/>
        <w:tblCellMar>
          <w:left w:w="70" w:type="dxa"/>
          <w:right w:w="70" w:type="dxa"/>
        </w:tblCellMar>
        <w:tblLook w:val="04A0" w:firstRow="1" w:lastRow="0" w:firstColumn="1" w:lastColumn="0" w:noHBand="0" w:noVBand="1"/>
      </w:tblPr>
      <w:tblGrid>
        <w:gridCol w:w="1661"/>
        <w:gridCol w:w="616"/>
        <w:gridCol w:w="606"/>
        <w:gridCol w:w="599"/>
        <w:gridCol w:w="591"/>
        <w:gridCol w:w="583"/>
        <w:gridCol w:w="578"/>
        <w:gridCol w:w="602"/>
        <w:gridCol w:w="592"/>
        <w:gridCol w:w="584"/>
        <w:gridCol w:w="624"/>
        <w:gridCol w:w="624"/>
        <w:gridCol w:w="620"/>
      </w:tblGrid>
      <w:tr w:rsidR="00014F4D" w:rsidRPr="00CE7BE7" w14:paraId="6443B681" w14:textId="77777777" w:rsidTr="00CE7BE7">
        <w:trPr>
          <w:trHeight w:val="795"/>
          <w:jc w:val="center"/>
        </w:trPr>
        <w:tc>
          <w:tcPr>
            <w:tcW w:w="1661" w:type="dxa"/>
            <w:tcBorders>
              <w:top w:val="single" w:sz="8" w:space="0" w:color="000000"/>
              <w:left w:val="single" w:sz="8" w:space="0" w:color="000000"/>
              <w:bottom w:val="nil"/>
              <w:right w:val="nil"/>
            </w:tcBorders>
            <w:shd w:val="clear" w:color="auto" w:fill="auto"/>
            <w:noWrap/>
            <w:vAlign w:val="center"/>
            <w:hideMark/>
          </w:tcPr>
          <w:p w14:paraId="518A6986" w14:textId="77777777"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Dimensión</w:t>
            </w:r>
          </w:p>
        </w:tc>
        <w:tc>
          <w:tcPr>
            <w:tcW w:w="7219" w:type="dxa"/>
            <w:gridSpan w:val="12"/>
            <w:tcBorders>
              <w:top w:val="single" w:sz="8" w:space="0" w:color="000000"/>
              <w:left w:val="single" w:sz="8" w:space="0" w:color="000000"/>
              <w:bottom w:val="single" w:sz="8" w:space="0" w:color="000000"/>
              <w:right w:val="single" w:sz="8" w:space="0" w:color="000000"/>
            </w:tcBorders>
            <w:shd w:val="clear" w:color="000000" w:fill="DCE6F1"/>
            <w:vAlign w:val="center"/>
            <w:hideMark/>
          </w:tcPr>
          <w:p w14:paraId="45FF0A87" w14:textId="6D6810ED" w:rsidR="00014F4D" w:rsidRPr="00CE7BE7" w:rsidRDefault="00CE7BE7" w:rsidP="00343C28">
            <w:pPr>
              <w:spacing w:after="0" w:line="240" w:lineRule="auto"/>
              <w:jc w:val="center"/>
              <w:rPr>
                <w:rFonts w:ascii="Arial" w:eastAsia="Times New Roman" w:hAnsi="Arial" w:cs="Arial"/>
                <w:b/>
                <w:bCs/>
                <w:lang w:eastAsia="es-CO"/>
              </w:rPr>
            </w:pPr>
            <w:r>
              <w:rPr>
                <w:rFonts w:ascii="Arial" w:eastAsia="Times New Roman" w:hAnsi="Arial" w:cs="Arial"/>
                <w:b/>
                <w:bCs/>
                <w:lang w:eastAsia="es-CO"/>
              </w:rPr>
              <w:t>C</w:t>
            </w:r>
            <w:r w:rsidRPr="00CE7BE7">
              <w:rPr>
                <w:rFonts w:ascii="Arial" w:eastAsia="Times New Roman" w:hAnsi="Arial" w:cs="Arial"/>
                <w:b/>
                <w:bCs/>
                <w:lang w:eastAsia="es-CO"/>
              </w:rPr>
              <w:t xml:space="preserve">aracterísticas del </w:t>
            </w:r>
            <w:r>
              <w:rPr>
                <w:rFonts w:ascii="Arial" w:eastAsia="Times New Roman" w:hAnsi="Arial" w:cs="Arial"/>
                <w:b/>
                <w:bCs/>
                <w:lang w:eastAsia="es-CO"/>
              </w:rPr>
              <w:t>E</w:t>
            </w:r>
            <w:r w:rsidRPr="00CE7BE7">
              <w:rPr>
                <w:rFonts w:ascii="Arial" w:eastAsia="Times New Roman" w:hAnsi="Arial" w:cs="Arial"/>
                <w:b/>
                <w:bCs/>
                <w:lang w:eastAsia="es-CO"/>
              </w:rPr>
              <w:t>-commerce</w:t>
            </w:r>
          </w:p>
        </w:tc>
      </w:tr>
      <w:tr w:rsidR="00014F4D" w:rsidRPr="00CE7BE7" w14:paraId="2F0F8349" w14:textId="77777777" w:rsidTr="00CE7BE7">
        <w:trPr>
          <w:trHeight w:val="705"/>
          <w:jc w:val="center"/>
        </w:trPr>
        <w:tc>
          <w:tcPr>
            <w:tcW w:w="1661" w:type="dxa"/>
            <w:tcBorders>
              <w:top w:val="single" w:sz="8" w:space="0" w:color="000000"/>
              <w:left w:val="single" w:sz="8" w:space="0" w:color="000000"/>
              <w:bottom w:val="nil"/>
              <w:right w:val="nil"/>
            </w:tcBorders>
            <w:shd w:val="clear" w:color="auto" w:fill="auto"/>
            <w:noWrap/>
            <w:vAlign w:val="center"/>
            <w:hideMark/>
          </w:tcPr>
          <w:p w14:paraId="14BD6E6C" w14:textId="77777777"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Indicador</w:t>
            </w:r>
          </w:p>
        </w:tc>
        <w:tc>
          <w:tcPr>
            <w:tcW w:w="1821" w:type="dxa"/>
            <w:gridSpan w:val="3"/>
            <w:tcBorders>
              <w:top w:val="nil"/>
              <w:left w:val="single" w:sz="8" w:space="0" w:color="000000"/>
              <w:bottom w:val="single" w:sz="8" w:space="0" w:color="000000"/>
              <w:right w:val="single" w:sz="4" w:space="0" w:color="auto"/>
            </w:tcBorders>
            <w:shd w:val="clear" w:color="000000" w:fill="DCE6F1"/>
            <w:vAlign w:val="center"/>
            <w:hideMark/>
          </w:tcPr>
          <w:p w14:paraId="4241ECDE" w14:textId="61BAEFBE"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D</w:t>
            </w:r>
            <w:r w:rsidR="00CE7BE7" w:rsidRPr="00CE7BE7">
              <w:rPr>
                <w:rFonts w:ascii="Arial" w:eastAsia="Times New Roman" w:hAnsi="Arial" w:cs="Arial"/>
                <w:b/>
                <w:bCs/>
                <w:lang w:eastAsia="es-CO"/>
              </w:rPr>
              <w:t>isponibilidad</w:t>
            </w:r>
          </w:p>
        </w:tc>
        <w:tc>
          <w:tcPr>
            <w:tcW w:w="1752" w:type="dxa"/>
            <w:gridSpan w:val="3"/>
            <w:tcBorders>
              <w:top w:val="single" w:sz="8" w:space="0" w:color="auto"/>
              <w:left w:val="single" w:sz="8" w:space="0" w:color="auto"/>
              <w:bottom w:val="single" w:sz="8" w:space="0" w:color="auto"/>
              <w:right w:val="single" w:sz="8" w:space="0" w:color="000000"/>
            </w:tcBorders>
            <w:shd w:val="clear" w:color="000000" w:fill="DCE6F1"/>
            <w:vAlign w:val="center"/>
            <w:hideMark/>
          </w:tcPr>
          <w:p w14:paraId="7628CCFF" w14:textId="08B564EE" w:rsidR="00014F4D" w:rsidRPr="00CE7BE7" w:rsidRDefault="00CE7BE7"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Estándares</w:t>
            </w:r>
            <w:r w:rsidR="00014F4D" w:rsidRPr="00CE7BE7">
              <w:rPr>
                <w:rFonts w:ascii="Arial" w:eastAsia="Times New Roman" w:hAnsi="Arial" w:cs="Arial"/>
                <w:b/>
                <w:bCs/>
                <w:lang w:eastAsia="es-CO"/>
              </w:rPr>
              <w:t xml:space="preserve"> U</w:t>
            </w:r>
            <w:r w:rsidRPr="00CE7BE7">
              <w:rPr>
                <w:rFonts w:ascii="Arial" w:eastAsia="Times New Roman" w:hAnsi="Arial" w:cs="Arial"/>
                <w:b/>
                <w:bCs/>
                <w:lang w:eastAsia="es-CO"/>
              </w:rPr>
              <w:t>niversales</w:t>
            </w:r>
          </w:p>
        </w:tc>
        <w:tc>
          <w:tcPr>
            <w:tcW w:w="1778" w:type="dxa"/>
            <w:gridSpan w:val="3"/>
            <w:tcBorders>
              <w:top w:val="single" w:sz="8" w:space="0" w:color="auto"/>
              <w:left w:val="nil"/>
              <w:bottom w:val="single" w:sz="8" w:space="0" w:color="auto"/>
              <w:right w:val="single" w:sz="8" w:space="0" w:color="000000"/>
            </w:tcBorders>
            <w:shd w:val="clear" w:color="000000" w:fill="DCE6F1"/>
            <w:vAlign w:val="center"/>
            <w:hideMark/>
          </w:tcPr>
          <w:p w14:paraId="164D565D" w14:textId="0779AE3C"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I</w:t>
            </w:r>
            <w:r w:rsidR="00CE7BE7" w:rsidRPr="00CE7BE7">
              <w:rPr>
                <w:rFonts w:ascii="Arial" w:eastAsia="Times New Roman" w:hAnsi="Arial" w:cs="Arial"/>
                <w:b/>
                <w:bCs/>
                <w:lang w:eastAsia="es-CO"/>
              </w:rPr>
              <w:t>nteractividad</w:t>
            </w:r>
          </w:p>
        </w:tc>
        <w:tc>
          <w:tcPr>
            <w:tcW w:w="1868" w:type="dxa"/>
            <w:gridSpan w:val="3"/>
            <w:tcBorders>
              <w:top w:val="single" w:sz="8" w:space="0" w:color="000000"/>
              <w:left w:val="nil"/>
              <w:bottom w:val="single" w:sz="8" w:space="0" w:color="000000"/>
              <w:right w:val="single" w:sz="8" w:space="0" w:color="000000"/>
            </w:tcBorders>
            <w:shd w:val="clear" w:color="000000" w:fill="DCE6F1"/>
            <w:vAlign w:val="center"/>
            <w:hideMark/>
          </w:tcPr>
          <w:p w14:paraId="2FF6EDDA" w14:textId="3C14B1CC" w:rsidR="00014F4D" w:rsidRPr="00CE7BE7" w:rsidRDefault="00CE7BE7"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Personalización</w:t>
            </w:r>
          </w:p>
        </w:tc>
      </w:tr>
      <w:tr w:rsidR="00014F4D" w:rsidRPr="00CE7BE7" w14:paraId="29F2CC1F" w14:textId="77777777" w:rsidTr="00CE7BE7">
        <w:trPr>
          <w:trHeight w:val="300"/>
          <w:jc w:val="center"/>
        </w:trPr>
        <w:tc>
          <w:tcPr>
            <w:tcW w:w="1661" w:type="dxa"/>
            <w:tcBorders>
              <w:top w:val="single" w:sz="8" w:space="0" w:color="000000"/>
              <w:left w:val="single" w:sz="8" w:space="0" w:color="000000"/>
              <w:bottom w:val="single" w:sz="8" w:space="0" w:color="000000"/>
              <w:right w:val="nil"/>
            </w:tcBorders>
            <w:shd w:val="clear" w:color="auto" w:fill="auto"/>
            <w:noWrap/>
            <w:vAlign w:val="center"/>
            <w:hideMark/>
          </w:tcPr>
          <w:p w14:paraId="012C5F1D" w14:textId="77777777"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Ítems</w:t>
            </w:r>
          </w:p>
        </w:tc>
        <w:tc>
          <w:tcPr>
            <w:tcW w:w="616" w:type="dxa"/>
            <w:tcBorders>
              <w:top w:val="nil"/>
              <w:left w:val="single" w:sz="8" w:space="0" w:color="000000"/>
              <w:bottom w:val="nil"/>
              <w:right w:val="nil"/>
            </w:tcBorders>
            <w:shd w:val="clear" w:color="000000" w:fill="0D0D0D"/>
            <w:noWrap/>
            <w:vAlign w:val="center"/>
            <w:hideMark/>
          </w:tcPr>
          <w:p w14:paraId="1E499BFA"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10</w:t>
            </w:r>
          </w:p>
        </w:tc>
        <w:tc>
          <w:tcPr>
            <w:tcW w:w="606" w:type="dxa"/>
            <w:tcBorders>
              <w:top w:val="nil"/>
              <w:left w:val="nil"/>
              <w:bottom w:val="nil"/>
              <w:right w:val="nil"/>
            </w:tcBorders>
            <w:shd w:val="clear" w:color="000000" w:fill="0D0D0D"/>
            <w:noWrap/>
            <w:vAlign w:val="center"/>
            <w:hideMark/>
          </w:tcPr>
          <w:p w14:paraId="08F18165"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11</w:t>
            </w:r>
          </w:p>
        </w:tc>
        <w:tc>
          <w:tcPr>
            <w:tcW w:w="599" w:type="dxa"/>
            <w:tcBorders>
              <w:top w:val="nil"/>
              <w:left w:val="nil"/>
              <w:bottom w:val="nil"/>
              <w:right w:val="nil"/>
            </w:tcBorders>
            <w:shd w:val="clear" w:color="000000" w:fill="0D0D0D"/>
            <w:noWrap/>
            <w:vAlign w:val="center"/>
            <w:hideMark/>
          </w:tcPr>
          <w:p w14:paraId="33FDA7D1"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12</w:t>
            </w:r>
          </w:p>
        </w:tc>
        <w:tc>
          <w:tcPr>
            <w:tcW w:w="591" w:type="dxa"/>
            <w:tcBorders>
              <w:top w:val="nil"/>
              <w:left w:val="nil"/>
              <w:bottom w:val="nil"/>
              <w:right w:val="nil"/>
            </w:tcBorders>
            <w:shd w:val="clear" w:color="000000" w:fill="0D0D0D"/>
            <w:noWrap/>
            <w:vAlign w:val="center"/>
            <w:hideMark/>
          </w:tcPr>
          <w:p w14:paraId="251BCDE3"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13</w:t>
            </w:r>
          </w:p>
        </w:tc>
        <w:tc>
          <w:tcPr>
            <w:tcW w:w="583" w:type="dxa"/>
            <w:tcBorders>
              <w:top w:val="nil"/>
              <w:left w:val="nil"/>
              <w:bottom w:val="nil"/>
              <w:right w:val="nil"/>
            </w:tcBorders>
            <w:shd w:val="clear" w:color="000000" w:fill="0D0D0D"/>
            <w:noWrap/>
            <w:vAlign w:val="center"/>
            <w:hideMark/>
          </w:tcPr>
          <w:p w14:paraId="36B64E33"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14</w:t>
            </w:r>
          </w:p>
        </w:tc>
        <w:tc>
          <w:tcPr>
            <w:tcW w:w="578" w:type="dxa"/>
            <w:tcBorders>
              <w:top w:val="nil"/>
              <w:left w:val="nil"/>
              <w:bottom w:val="nil"/>
              <w:right w:val="nil"/>
            </w:tcBorders>
            <w:shd w:val="clear" w:color="000000" w:fill="0D0D0D"/>
            <w:noWrap/>
            <w:vAlign w:val="center"/>
            <w:hideMark/>
          </w:tcPr>
          <w:p w14:paraId="0AE2DCB9"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15</w:t>
            </w:r>
          </w:p>
        </w:tc>
        <w:tc>
          <w:tcPr>
            <w:tcW w:w="602" w:type="dxa"/>
            <w:tcBorders>
              <w:top w:val="nil"/>
              <w:left w:val="nil"/>
              <w:bottom w:val="nil"/>
              <w:right w:val="nil"/>
            </w:tcBorders>
            <w:shd w:val="clear" w:color="000000" w:fill="0D0D0D"/>
            <w:noWrap/>
            <w:vAlign w:val="center"/>
            <w:hideMark/>
          </w:tcPr>
          <w:p w14:paraId="3C3A6D70"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16</w:t>
            </w:r>
          </w:p>
        </w:tc>
        <w:tc>
          <w:tcPr>
            <w:tcW w:w="592" w:type="dxa"/>
            <w:tcBorders>
              <w:top w:val="nil"/>
              <w:left w:val="nil"/>
              <w:bottom w:val="nil"/>
              <w:right w:val="nil"/>
            </w:tcBorders>
            <w:shd w:val="clear" w:color="000000" w:fill="0D0D0D"/>
            <w:noWrap/>
            <w:vAlign w:val="center"/>
            <w:hideMark/>
          </w:tcPr>
          <w:p w14:paraId="28853F6D"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17</w:t>
            </w:r>
          </w:p>
        </w:tc>
        <w:tc>
          <w:tcPr>
            <w:tcW w:w="584" w:type="dxa"/>
            <w:tcBorders>
              <w:top w:val="nil"/>
              <w:left w:val="nil"/>
              <w:bottom w:val="nil"/>
              <w:right w:val="nil"/>
            </w:tcBorders>
            <w:shd w:val="clear" w:color="000000" w:fill="0D0D0D"/>
            <w:noWrap/>
            <w:vAlign w:val="center"/>
            <w:hideMark/>
          </w:tcPr>
          <w:p w14:paraId="1ADEF4FE"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18</w:t>
            </w:r>
          </w:p>
        </w:tc>
        <w:tc>
          <w:tcPr>
            <w:tcW w:w="624" w:type="dxa"/>
            <w:tcBorders>
              <w:top w:val="nil"/>
              <w:left w:val="nil"/>
              <w:bottom w:val="nil"/>
              <w:right w:val="nil"/>
            </w:tcBorders>
            <w:shd w:val="clear" w:color="000000" w:fill="0D0D0D"/>
            <w:noWrap/>
            <w:vAlign w:val="center"/>
            <w:hideMark/>
          </w:tcPr>
          <w:p w14:paraId="7669772E"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19</w:t>
            </w:r>
          </w:p>
        </w:tc>
        <w:tc>
          <w:tcPr>
            <w:tcW w:w="624" w:type="dxa"/>
            <w:tcBorders>
              <w:top w:val="nil"/>
              <w:left w:val="nil"/>
              <w:bottom w:val="nil"/>
              <w:right w:val="nil"/>
            </w:tcBorders>
            <w:shd w:val="clear" w:color="000000" w:fill="0D0D0D"/>
            <w:noWrap/>
            <w:vAlign w:val="center"/>
            <w:hideMark/>
          </w:tcPr>
          <w:p w14:paraId="470E27C8"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20</w:t>
            </w:r>
          </w:p>
        </w:tc>
        <w:tc>
          <w:tcPr>
            <w:tcW w:w="620" w:type="dxa"/>
            <w:tcBorders>
              <w:top w:val="nil"/>
              <w:left w:val="nil"/>
              <w:bottom w:val="nil"/>
              <w:right w:val="single" w:sz="8" w:space="0" w:color="000000"/>
            </w:tcBorders>
            <w:shd w:val="clear" w:color="000000" w:fill="0D0D0D"/>
            <w:noWrap/>
            <w:vAlign w:val="center"/>
            <w:hideMark/>
          </w:tcPr>
          <w:p w14:paraId="0518F81B" w14:textId="77777777" w:rsidR="00014F4D" w:rsidRPr="00CE7BE7" w:rsidRDefault="00014F4D" w:rsidP="00343C28">
            <w:pPr>
              <w:spacing w:after="0" w:line="240" w:lineRule="auto"/>
              <w:jc w:val="center"/>
              <w:rPr>
                <w:rFonts w:ascii="Arial" w:eastAsia="Times New Roman" w:hAnsi="Arial" w:cs="Arial"/>
                <w:b/>
                <w:bCs/>
                <w:color w:val="FFFFFF"/>
                <w:lang w:eastAsia="es-CO"/>
              </w:rPr>
            </w:pPr>
            <w:r w:rsidRPr="00CE7BE7">
              <w:rPr>
                <w:rFonts w:ascii="Arial" w:eastAsia="Times New Roman" w:hAnsi="Arial" w:cs="Arial"/>
                <w:b/>
                <w:bCs/>
                <w:color w:val="FFFFFF"/>
                <w:lang w:eastAsia="es-CO"/>
              </w:rPr>
              <w:t>21</w:t>
            </w:r>
          </w:p>
        </w:tc>
      </w:tr>
      <w:tr w:rsidR="00014F4D" w:rsidRPr="00CE7BE7" w14:paraId="6394F140" w14:textId="77777777" w:rsidTr="00CE7BE7">
        <w:trPr>
          <w:trHeight w:val="240"/>
          <w:jc w:val="center"/>
        </w:trPr>
        <w:tc>
          <w:tcPr>
            <w:tcW w:w="1661" w:type="dxa"/>
            <w:tcBorders>
              <w:top w:val="nil"/>
              <w:left w:val="single" w:sz="8" w:space="0" w:color="000000"/>
              <w:bottom w:val="single" w:sz="8" w:space="0" w:color="000000"/>
              <w:right w:val="nil"/>
            </w:tcBorders>
            <w:shd w:val="clear" w:color="auto" w:fill="auto"/>
            <w:noWrap/>
            <w:vAlign w:val="center"/>
            <w:hideMark/>
          </w:tcPr>
          <w:p w14:paraId="628D9076" w14:textId="77777777"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Media Indicador</w:t>
            </w:r>
          </w:p>
        </w:tc>
        <w:tc>
          <w:tcPr>
            <w:tcW w:w="1821" w:type="dxa"/>
            <w:gridSpan w:val="3"/>
            <w:tcBorders>
              <w:top w:val="single" w:sz="8" w:space="0" w:color="000000"/>
              <w:left w:val="single" w:sz="8" w:space="0" w:color="000000"/>
              <w:bottom w:val="single" w:sz="8" w:space="0" w:color="000000"/>
              <w:right w:val="single" w:sz="8" w:space="0" w:color="000000"/>
            </w:tcBorders>
            <w:shd w:val="clear" w:color="000000" w:fill="FFFFFF"/>
            <w:noWrap/>
            <w:vAlign w:val="center"/>
            <w:hideMark/>
          </w:tcPr>
          <w:p w14:paraId="6BEBD87B" w14:textId="77777777" w:rsidR="00014F4D" w:rsidRPr="00CE7BE7" w:rsidRDefault="00014F4D" w:rsidP="00343C28">
            <w:pPr>
              <w:spacing w:after="0" w:line="240" w:lineRule="auto"/>
              <w:jc w:val="center"/>
              <w:rPr>
                <w:rFonts w:ascii="Arial" w:eastAsia="Times New Roman" w:hAnsi="Arial" w:cs="Arial"/>
                <w:color w:val="000000"/>
                <w:lang w:eastAsia="es-CO"/>
              </w:rPr>
            </w:pPr>
            <w:r w:rsidRPr="00CE7BE7">
              <w:rPr>
                <w:rFonts w:ascii="Arial" w:eastAsia="Times New Roman" w:hAnsi="Arial" w:cs="Arial"/>
                <w:color w:val="000000"/>
                <w:lang w:eastAsia="es-CO"/>
              </w:rPr>
              <w:t>3,58</w:t>
            </w:r>
          </w:p>
        </w:tc>
        <w:tc>
          <w:tcPr>
            <w:tcW w:w="1752" w:type="dxa"/>
            <w:gridSpan w:val="3"/>
            <w:tcBorders>
              <w:top w:val="single" w:sz="8" w:space="0" w:color="000000"/>
              <w:left w:val="nil"/>
              <w:bottom w:val="single" w:sz="8" w:space="0" w:color="000000"/>
              <w:right w:val="single" w:sz="8" w:space="0" w:color="000000"/>
            </w:tcBorders>
            <w:shd w:val="clear" w:color="000000" w:fill="FFFFFF"/>
            <w:noWrap/>
            <w:vAlign w:val="center"/>
            <w:hideMark/>
          </w:tcPr>
          <w:p w14:paraId="51DCC9D0" w14:textId="77777777" w:rsidR="00014F4D" w:rsidRPr="00CE7BE7" w:rsidRDefault="00014F4D" w:rsidP="00343C28">
            <w:pPr>
              <w:spacing w:after="0" w:line="240" w:lineRule="auto"/>
              <w:jc w:val="center"/>
              <w:rPr>
                <w:rFonts w:ascii="Arial" w:eastAsia="Times New Roman" w:hAnsi="Arial" w:cs="Arial"/>
                <w:color w:val="000000"/>
                <w:lang w:eastAsia="es-CO"/>
              </w:rPr>
            </w:pPr>
            <w:r w:rsidRPr="00CE7BE7">
              <w:rPr>
                <w:rFonts w:ascii="Arial" w:eastAsia="Times New Roman" w:hAnsi="Arial" w:cs="Arial"/>
                <w:color w:val="000000"/>
                <w:lang w:eastAsia="es-CO"/>
              </w:rPr>
              <w:t>3,78</w:t>
            </w:r>
          </w:p>
        </w:tc>
        <w:tc>
          <w:tcPr>
            <w:tcW w:w="1778" w:type="dxa"/>
            <w:gridSpan w:val="3"/>
            <w:tcBorders>
              <w:top w:val="single" w:sz="8" w:space="0" w:color="000000"/>
              <w:left w:val="nil"/>
              <w:bottom w:val="single" w:sz="8" w:space="0" w:color="000000"/>
              <w:right w:val="single" w:sz="8" w:space="0" w:color="000000"/>
            </w:tcBorders>
            <w:shd w:val="clear" w:color="000000" w:fill="FFFFFF"/>
            <w:noWrap/>
            <w:vAlign w:val="center"/>
            <w:hideMark/>
          </w:tcPr>
          <w:p w14:paraId="1E371664" w14:textId="77777777" w:rsidR="00014F4D" w:rsidRPr="00CE7BE7" w:rsidRDefault="00014F4D" w:rsidP="00343C28">
            <w:pPr>
              <w:spacing w:after="0" w:line="240" w:lineRule="auto"/>
              <w:jc w:val="center"/>
              <w:rPr>
                <w:rFonts w:ascii="Arial" w:eastAsia="Times New Roman" w:hAnsi="Arial" w:cs="Arial"/>
                <w:color w:val="000000"/>
                <w:lang w:eastAsia="es-CO"/>
              </w:rPr>
            </w:pPr>
            <w:r w:rsidRPr="00CE7BE7">
              <w:rPr>
                <w:rFonts w:ascii="Arial" w:eastAsia="Times New Roman" w:hAnsi="Arial" w:cs="Arial"/>
                <w:color w:val="000000"/>
                <w:lang w:eastAsia="es-CO"/>
              </w:rPr>
              <w:t>3,47</w:t>
            </w:r>
          </w:p>
        </w:tc>
        <w:tc>
          <w:tcPr>
            <w:tcW w:w="1868" w:type="dxa"/>
            <w:gridSpan w:val="3"/>
            <w:tcBorders>
              <w:top w:val="single" w:sz="8" w:space="0" w:color="000000"/>
              <w:left w:val="nil"/>
              <w:bottom w:val="single" w:sz="8" w:space="0" w:color="000000"/>
              <w:right w:val="single" w:sz="8" w:space="0" w:color="000000"/>
            </w:tcBorders>
            <w:shd w:val="clear" w:color="000000" w:fill="FFFFFF"/>
            <w:noWrap/>
            <w:vAlign w:val="center"/>
            <w:hideMark/>
          </w:tcPr>
          <w:p w14:paraId="4262CE66" w14:textId="77777777" w:rsidR="00014F4D" w:rsidRPr="00CE7BE7" w:rsidRDefault="00014F4D" w:rsidP="00343C28">
            <w:pPr>
              <w:spacing w:after="0" w:line="240" w:lineRule="auto"/>
              <w:jc w:val="center"/>
              <w:rPr>
                <w:rFonts w:ascii="Arial" w:eastAsia="Times New Roman" w:hAnsi="Arial" w:cs="Arial"/>
                <w:color w:val="000000"/>
                <w:lang w:eastAsia="es-CO"/>
              </w:rPr>
            </w:pPr>
            <w:r w:rsidRPr="00CE7BE7">
              <w:rPr>
                <w:rFonts w:ascii="Arial" w:eastAsia="Times New Roman" w:hAnsi="Arial" w:cs="Arial"/>
                <w:color w:val="000000"/>
                <w:lang w:eastAsia="es-CO"/>
              </w:rPr>
              <w:t>3,39</w:t>
            </w:r>
          </w:p>
        </w:tc>
      </w:tr>
      <w:tr w:rsidR="00CE7BE7" w:rsidRPr="00CE7BE7" w14:paraId="304DD6DB" w14:textId="77777777" w:rsidTr="00CE7BE7">
        <w:trPr>
          <w:trHeight w:val="781"/>
          <w:jc w:val="center"/>
        </w:trPr>
        <w:tc>
          <w:tcPr>
            <w:tcW w:w="1661" w:type="dxa"/>
            <w:tcBorders>
              <w:top w:val="nil"/>
              <w:left w:val="single" w:sz="8" w:space="0" w:color="000000"/>
              <w:right w:val="nil"/>
            </w:tcBorders>
            <w:shd w:val="clear" w:color="auto" w:fill="auto"/>
            <w:noWrap/>
            <w:vAlign w:val="center"/>
            <w:hideMark/>
          </w:tcPr>
          <w:p w14:paraId="63F8080D" w14:textId="77777777" w:rsidR="00CE7BE7" w:rsidRPr="00CE7BE7" w:rsidRDefault="00CE7BE7"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Categoría baremo</w:t>
            </w:r>
          </w:p>
        </w:tc>
        <w:tc>
          <w:tcPr>
            <w:tcW w:w="1821" w:type="dxa"/>
            <w:gridSpan w:val="3"/>
            <w:tcBorders>
              <w:top w:val="single" w:sz="8" w:space="0" w:color="000000"/>
              <w:left w:val="single" w:sz="8" w:space="0" w:color="000000"/>
              <w:right w:val="single" w:sz="8" w:space="0" w:color="000000"/>
            </w:tcBorders>
            <w:shd w:val="clear" w:color="auto" w:fill="auto"/>
            <w:noWrap/>
            <w:vAlign w:val="center"/>
            <w:hideMark/>
          </w:tcPr>
          <w:p w14:paraId="3D59D8D4" w14:textId="77777777" w:rsidR="00CE7BE7" w:rsidRPr="00CE7BE7" w:rsidRDefault="00CE7BE7" w:rsidP="00343C28">
            <w:pPr>
              <w:spacing w:after="0" w:line="240" w:lineRule="auto"/>
              <w:jc w:val="center"/>
              <w:rPr>
                <w:rFonts w:ascii="Arial" w:eastAsia="Times New Roman" w:hAnsi="Arial" w:cs="Arial"/>
                <w:lang w:eastAsia="es-CO"/>
              </w:rPr>
            </w:pPr>
            <w:r w:rsidRPr="00CE7BE7">
              <w:rPr>
                <w:rFonts w:ascii="Arial" w:eastAsia="Times New Roman" w:hAnsi="Arial" w:cs="Arial"/>
                <w:lang w:eastAsia="es-CO"/>
              </w:rPr>
              <w:t>Alto</w:t>
            </w:r>
          </w:p>
        </w:tc>
        <w:tc>
          <w:tcPr>
            <w:tcW w:w="1752" w:type="dxa"/>
            <w:gridSpan w:val="3"/>
            <w:tcBorders>
              <w:top w:val="single" w:sz="8" w:space="0" w:color="000000"/>
              <w:left w:val="nil"/>
              <w:right w:val="single" w:sz="8" w:space="0" w:color="000000"/>
            </w:tcBorders>
            <w:shd w:val="clear" w:color="auto" w:fill="auto"/>
            <w:noWrap/>
            <w:vAlign w:val="center"/>
            <w:hideMark/>
          </w:tcPr>
          <w:p w14:paraId="3AE00B64" w14:textId="77777777" w:rsidR="00CE7BE7" w:rsidRPr="00CE7BE7" w:rsidRDefault="00CE7BE7" w:rsidP="00343C28">
            <w:pPr>
              <w:spacing w:after="0" w:line="240" w:lineRule="auto"/>
              <w:jc w:val="center"/>
              <w:rPr>
                <w:rFonts w:ascii="Arial" w:eastAsia="Times New Roman" w:hAnsi="Arial" w:cs="Arial"/>
                <w:lang w:eastAsia="es-CO"/>
              </w:rPr>
            </w:pPr>
            <w:r w:rsidRPr="00CE7BE7">
              <w:rPr>
                <w:rFonts w:ascii="Arial" w:eastAsia="Times New Roman" w:hAnsi="Arial" w:cs="Arial"/>
                <w:lang w:eastAsia="es-CO"/>
              </w:rPr>
              <w:t>Alto</w:t>
            </w:r>
          </w:p>
        </w:tc>
        <w:tc>
          <w:tcPr>
            <w:tcW w:w="1778" w:type="dxa"/>
            <w:gridSpan w:val="3"/>
            <w:tcBorders>
              <w:top w:val="single" w:sz="8" w:space="0" w:color="000000"/>
              <w:left w:val="nil"/>
              <w:right w:val="single" w:sz="8" w:space="0" w:color="000000"/>
            </w:tcBorders>
            <w:shd w:val="clear" w:color="auto" w:fill="auto"/>
            <w:noWrap/>
            <w:vAlign w:val="center"/>
            <w:hideMark/>
          </w:tcPr>
          <w:p w14:paraId="4021D505" w14:textId="77777777" w:rsidR="00CE7BE7" w:rsidRPr="00CE7BE7" w:rsidRDefault="00CE7BE7" w:rsidP="00343C28">
            <w:pPr>
              <w:spacing w:after="0" w:line="240" w:lineRule="auto"/>
              <w:jc w:val="center"/>
              <w:rPr>
                <w:rFonts w:ascii="Arial" w:eastAsia="Times New Roman" w:hAnsi="Arial" w:cs="Arial"/>
                <w:lang w:eastAsia="es-CO"/>
              </w:rPr>
            </w:pPr>
            <w:r w:rsidRPr="00CE7BE7">
              <w:rPr>
                <w:rFonts w:ascii="Arial" w:eastAsia="Times New Roman" w:hAnsi="Arial" w:cs="Arial"/>
                <w:lang w:eastAsia="es-CO"/>
              </w:rPr>
              <w:t>Alto</w:t>
            </w:r>
          </w:p>
        </w:tc>
        <w:tc>
          <w:tcPr>
            <w:tcW w:w="1868" w:type="dxa"/>
            <w:gridSpan w:val="3"/>
            <w:tcBorders>
              <w:top w:val="single" w:sz="8" w:space="0" w:color="000000"/>
              <w:left w:val="nil"/>
              <w:right w:val="single" w:sz="8" w:space="0" w:color="000000"/>
            </w:tcBorders>
            <w:shd w:val="clear" w:color="auto" w:fill="auto"/>
            <w:noWrap/>
            <w:vAlign w:val="center"/>
            <w:hideMark/>
          </w:tcPr>
          <w:p w14:paraId="6CF5E48D" w14:textId="77777777" w:rsidR="00CE7BE7" w:rsidRPr="00CE7BE7" w:rsidRDefault="00CE7BE7" w:rsidP="00343C28">
            <w:pPr>
              <w:spacing w:after="0" w:line="240" w:lineRule="auto"/>
              <w:jc w:val="center"/>
              <w:rPr>
                <w:rFonts w:ascii="Arial" w:eastAsia="Times New Roman" w:hAnsi="Arial" w:cs="Arial"/>
                <w:lang w:eastAsia="es-CO"/>
              </w:rPr>
            </w:pPr>
            <w:r w:rsidRPr="00CE7BE7">
              <w:rPr>
                <w:rFonts w:ascii="Arial" w:eastAsia="Times New Roman" w:hAnsi="Arial" w:cs="Arial"/>
                <w:lang w:eastAsia="es-CO"/>
              </w:rPr>
              <w:t>Moderado</w:t>
            </w:r>
          </w:p>
        </w:tc>
      </w:tr>
      <w:tr w:rsidR="00014F4D" w:rsidRPr="00CE7BE7" w14:paraId="53F8A0D2" w14:textId="77777777" w:rsidTr="00CE7BE7">
        <w:trPr>
          <w:trHeight w:val="300"/>
          <w:jc w:val="center"/>
        </w:trPr>
        <w:tc>
          <w:tcPr>
            <w:tcW w:w="16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ADF9D2" w14:textId="77777777"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Media dimensión</w:t>
            </w:r>
          </w:p>
        </w:tc>
        <w:tc>
          <w:tcPr>
            <w:tcW w:w="7219" w:type="dxa"/>
            <w:gridSpan w:val="12"/>
            <w:tcBorders>
              <w:top w:val="single" w:sz="8" w:space="0" w:color="000000"/>
              <w:left w:val="single" w:sz="4" w:space="0" w:color="auto"/>
              <w:bottom w:val="single" w:sz="8" w:space="0" w:color="000000"/>
              <w:right w:val="single" w:sz="8" w:space="0" w:color="000000"/>
            </w:tcBorders>
            <w:shd w:val="clear" w:color="000000" w:fill="FFFFFF"/>
            <w:noWrap/>
            <w:vAlign w:val="center"/>
            <w:hideMark/>
          </w:tcPr>
          <w:p w14:paraId="0155CF26" w14:textId="77777777" w:rsidR="00014F4D" w:rsidRPr="00CE7BE7" w:rsidRDefault="00014F4D" w:rsidP="00343C28">
            <w:pPr>
              <w:spacing w:after="0" w:line="240" w:lineRule="auto"/>
              <w:jc w:val="center"/>
              <w:rPr>
                <w:rFonts w:ascii="Arial" w:eastAsia="Times New Roman" w:hAnsi="Arial" w:cs="Arial"/>
                <w:color w:val="000000"/>
                <w:lang w:eastAsia="es-CO"/>
              </w:rPr>
            </w:pPr>
            <w:r w:rsidRPr="00CE7BE7">
              <w:rPr>
                <w:rFonts w:ascii="Arial" w:eastAsia="Times New Roman" w:hAnsi="Arial" w:cs="Arial"/>
                <w:color w:val="000000"/>
                <w:lang w:eastAsia="es-CO"/>
              </w:rPr>
              <w:t>3,51</w:t>
            </w:r>
          </w:p>
        </w:tc>
      </w:tr>
      <w:tr w:rsidR="00014F4D" w:rsidRPr="00CE7BE7" w14:paraId="296E69E4" w14:textId="77777777" w:rsidTr="00CE7BE7">
        <w:trPr>
          <w:trHeight w:val="300"/>
          <w:jc w:val="center"/>
        </w:trPr>
        <w:tc>
          <w:tcPr>
            <w:tcW w:w="1661" w:type="dxa"/>
            <w:tcBorders>
              <w:top w:val="single" w:sz="4" w:space="0" w:color="auto"/>
              <w:left w:val="single" w:sz="8" w:space="0" w:color="000000"/>
              <w:bottom w:val="single" w:sz="8" w:space="0" w:color="000000"/>
              <w:right w:val="nil"/>
            </w:tcBorders>
            <w:shd w:val="clear" w:color="auto" w:fill="auto"/>
            <w:noWrap/>
            <w:vAlign w:val="center"/>
            <w:hideMark/>
          </w:tcPr>
          <w:p w14:paraId="043E8517" w14:textId="77777777" w:rsidR="00014F4D" w:rsidRPr="00CE7BE7" w:rsidRDefault="00014F4D" w:rsidP="00343C28">
            <w:pPr>
              <w:spacing w:after="0" w:line="240" w:lineRule="auto"/>
              <w:jc w:val="center"/>
              <w:rPr>
                <w:rFonts w:ascii="Arial" w:eastAsia="Times New Roman" w:hAnsi="Arial" w:cs="Arial"/>
                <w:b/>
                <w:bCs/>
                <w:lang w:eastAsia="es-CO"/>
              </w:rPr>
            </w:pPr>
            <w:r w:rsidRPr="00CE7BE7">
              <w:rPr>
                <w:rFonts w:ascii="Arial" w:eastAsia="Times New Roman" w:hAnsi="Arial" w:cs="Arial"/>
                <w:b/>
                <w:bCs/>
                <w:lang w:eastAsia="es-CO"/>
              </w:rPr>
              <w:t>Categoría baremo</w:t>
            </w:r>
          </w:p>
        </w:tc>
        <w:tc>
          <w:tcPr>
            <w:tcW w:w="1821" w:type="dxa"/>
            <w:gridSpan w:val="3"/>
            <w:tcBorders>
              <w:top w:val="nil"/>
              <w:left w:val="single" w:sz="8" w:space="0" w:color="000000"/>
              <w:bottom w:val="single" w:sz="8" w:space="0" w:color="000000"/>
              <w:right w:val="single" w:sz="8" w:space="0" w:color="000000"/>
            </w:tcBorders>
            <w:shd w:val="clear" w:color="auto" w:fill="auto"/>
            <w:noWrap/>
            <w:vAlign w:val="center"/>
            <w:hideMark/>
          </w:tcPr>
          <w:p w14:paraId="6D847867" w14:textId="77777777" w:rsidR="00014F4D" w:rsidRPr="00CE7BE7" w:rsidRDefault="00014F4D" w:rsidP="00343C28">
            <w:pPr>
              <w:spacing w:after="0" w:line="240" w:lineRule="auto"/>
              <w:jc w:val="center"/>
              <w:rPr>
                <w:rFonts w:ascii="Arial" w:eastAsia="Times New Roman" w:hAnsi="Arial" w:cs="Arial"/>
                <w:lang w:eastAsia="es-CO"/>
              </w:rPr>
            </w:pPr>
            <w:r w:rsidRPr="00CE7BE7">
              <w:rPr>
                <w:rFonts w:ascii="Arial" w:eastAsia="Times New Roman" w:hAnsi="Arial" w:cs="Arial"/>
                <w:lang w:eastAsia="es-CO"/>
              </w:rPr>
              <w:t>Alto</w:t>
            </w:r>
          </w:p>
        </w:tc>
        <w:tc>
          <w:tcPr>
            <w:tcW w:w="3530" w:type="dxa"/>
            <w:gridSpan w:val="6"/>
            <w:tcBorders>
              <w:top w:val="single" w:sz="8" w:space="0" w:color="000000"/>
              <w:left w:val="nil"/>
              <w:bottom w:val="single" w:sz="8" w:space="0" w:color="000000"/>
              <w:right w:val="single" w:sz="8" w:space="0" w:color="000000"/>
            </w:tcBorders>
            <w:shd w:val="clear" w:color="auto" w:fill="auto"/>
            <w:noWrap/>
            <w:vAlign w:val="center"/>
            <w:hideMark/>
          </w:tcPr>
          <w:p w14:paraId="0E0BF857" w14:textId="77777777" w:rsidR="00014F4D" w:rsidRPr="00CE7BE7" w:rsidRDefault="00014F4D" w:rsidP="00343C28">
            <w:pPr>
              <w:spacing w:after="0" w:line="240" w:lineRule="auto"/>
              <w:jc w:val="center"/>
              <w:rPr>
                <w:rFonts w:ascii="Arial" w:eastAsia="Times New Roman" w:hAnsi="Arial" w:cs="Arial"/>
                <w:lang w:eastAsia="es-CO"/>
              </w:rPr>
            </w:pPr>
            <w:r w:rsidRPr="00CE7BE7">
              <w:rPr>
                <w:rFonts w:ascii="Arial" w:eastAsia="Times New Roman" w:hAnsi="Arial" w:cs="Arial"/>
                <w:lang w:eastAsia="es-CO"/>
              </w:rPr>
              <w:t>Rango Ub. Baremo</w:t>
            </w:r>
          </w:p>
        </w:tc>
        <w:tc>
          <w:tcPr>
            <w:tcW w:w="1868" w:type="dxa"/>
            <w:gridSpan w:val="3"/>
            <w:tcBorders>
              <w:top w:val="nil"/>
              <w:left w:val="nil"/>
              <w:bottom w:val="single" w:sz="8" w:space="0" w:color="000000"/>
              <w:right w:val="single" w:sz="8" w:space="0" w:color="000000"/>
            </w:tcBorders>
            <w:shd w:val="clear" w:color="auto" w:fill="auto"/>
            <w:noWrap/>
            <w:vAlign w:val="center"/>
            <w:hideMark/>
          </w:tcPr>
          <w:p w14:paraId="7C42CAE3" w14:textId="77777777" w:rsidR="00014F4D" w:rsidRPr="00CE7BE7" w:rsidRDefault="00014F4D" w:rsidP="00343C28">
            <w:pPr>
              <w:spacing w:after="0" w:line="240" w:lineRule="auto"/>
              <w:jc w:val="center"/>
              <w:rPr>
                <w:rFonts w:ascii="Arial" w:eastAsia="Times New Roman" w:hAnsi="Arial" w:cs="Arial"/>
                <w:lang w:eastAsia="es-CO"/>
              </w:rPr>
            </w:pPr>
            <w:r w:rsidRPr="00CE7BE7">
              <w:rPr>
                <w:rFonts w:ascii="Arial" w:eastAsia="Times New Roman" w:hAnsi="Arial" w:cs="Arial"/>
                <w:lang w:eastAsia="es-CO"/>
              </w:rPr>
              <w:t>3,40 ≤ X ≤ 4.20</w:t>
            </w:r>
          </w:p>
        </w:tc>
      </w:tr>
    </w:tbl>
    <w:p w14:paraId="4561F4A1" w14:textId="77777777" w:rsidR="00CE7BE7" w:rsidRDefault="00CE7BE7" w:rsidP="00CE7BE7">
      <w:pPr>
        <w:spacing w:after="100" w:afterAutospacing="1" w:line="360" w:lineRule="auto"/>
        <w:jc w:val="both"/>
        <w:rPr>
          <w:rFonts w:ascii="Times New Roman" w:eastAsia="Calibri" w:hAnsi="Times New Roman" w:cs="Times New Roman"/>
          <w:sz w:val="24"/>
          <w:szCs w:val="24"/>
        </w:rPr>
      </w:pPr>
    </w:p>
    <w:p w14:paraId="55BDF12D" w14:textId="5D3E83EE" w:rsidR="00014F4D" w:rsidRPr="00CE7BE7" w:rsidRDefault="00014F4D" w:rsidP="00CE7BE7">
      <w:pPr>
        <w:spacing w:line="360" w:lineRule="auto"/>
        <w:jc w:val="both"/>
        <w:rPr>
          <w:rFonts w:ascii="Arial" w:eastAsia="Calibri" w:hAnsi="Arial" w:cs="Arial"/>
          <w:sz w:val="24"/>
          <w:szCs w:val="24"/>
        </w:rPr>
      </w:pPr>
      <w:r w:rsidRPr="00CE7BE7">
        <w:rPr>
          <w:rFonts w:ascii="Arial" w:eastAsia="Calibri" w:hAnsi="Arial" w:cs="Arial"/>
          <w:sz w:val="24"/>
          <w:szCs w:val="24"/>
        </w:rPr>
        <w:t>En la tabla N.8 se encuentra representado el comportamiento de la dimensión característica del e-commerce, mediante sus indicadores de disponibilidad, estándares universales, interactividad y personalización. En primera instancia, el indicador disponibilidad presento una media de 3,58, lo cual se interpreta como  alto teniendo en cuenta la categorización del baremo propuesto. Esto significa que la disponibilidad en las empresas de envió responde a niveles muy altos según lo expresado por Peciña, (2017</w:t>
      </w:r>
      <w:r w:rsidR="00CE7BE7">
        <w:rPr>
          <w:rFonts w:ascii="Arial" w:eastAsia="Calibri" w:hAnsi="Arial" w:cs="Arial"/>
          <w:sz w:val="24"/>
          <w:szCs w:val="24"/>
        </w:rPr>
        <w:t>, p. 18</w:t>
      </w:r>
      <w:r w:rsidRPr="00CE7BE7">
        <w:rPr>
          <w:rFonts w:ascii="Arial" w:eastAsia="Calibri" w:hAnsi="Arial" w:cs="Arial"/>
          <w:sz w:val="24"/>
          <w:szCs w:val="24"/>
        </w:rPr>
        <w:t>) afirmo que</w:t>
      </w:r>
    </w:p>
    <w:p w14:paraId="72DA2170" w14:textId="688CA7DD" w:rsidR="00014F4D" w:rsidRPr="00CE7BE7" w:rsidRDefault="00014F4D" w:rsidP="008B1DED">
      <w:pPr>
        <w:spacing w:line="240" w:lineRule="auto"/>
        <w:ind w:left="720"/>
        <w:jc w:val="both"/>
        <w:rPr>
          <w:rFonts w:ascii="Arial" w:eastAsia="Calibri" w:hAnsi="Arial" w:cs="Arial"/>
          <w:sz w:val="24"/>
          <w:szCs w:val="24"/>
        </w:rPr>
      </w:pPr>
      <w:r w:rsidRPr="00CE7BE7">
        <w:rPr>
          <w:rFonts w:ascii="Arial" w:eastAsia="Calibri" w:hAnsi="Arial" w:cs="Arial"/>
          <w:sz w:val="24"/>
          <w:szCs w:val="24"/>
        </w:rPr>
        <w:t>Desde cualquier lugar del mundo (se requiere una conexión a la red) se pueden hacer transacciones en cualquier momento (concepto 24 x 7 o 24 horas disponible los 365 días del año), lo que facilita el acceso a un enorme mercado eliminando las barreras físicas y geográficas.</w:t>
      </w:r>
    </w:p>
    <w:p w14:paraId="3541BA94" w14:textId="6243D96E" w:rsidR="00014F4D" w:rsidRPr="00CE7BE7" w:rsidRDefault="00014F4D" w:rsidP="00CE7BE7">
      <w:pPr>
        <w:spacing w:before="240" w:after="100" w:afterAutospacing="1" w:line="360" w:lineRule="auto"/>
        <w:jc w:val="both"/>
        <w:rPr>
          <w:rFonts w:ascii="Arial" w:eastAsia="Calibri" w:hAnsi="Arial" w:cs="Arial"/>
          <w:sz w:val="24"/>
          <w:szCs w:val="24"/>
        </w:rPr>
      </w:pPr>
      <w:r w:rsidRPr="00CE7BE7">
        <w:rPr>
          <w:rFonts w:ascii="Arial" w:eastAsia="Calibri" w:hAnsi="Arial" w:cs="Arial"/>
          <w:sz w:val="24"/>
          <w:szCs w:val="24"/>
        </w:rPr>
        <w:lastRenderedPageBreak/>
        <w:t>Tal como se ha visto, presenta una visión clara y básica de la disponibilidad  la cual es un reflejo claro de lo que se presenta en las empresas de envío de la ciudad de Valledupar, facilitando así la entrega  del servicio de transporte, dando la oportunidad a los usuarios, clientes  o personas naturales  reducir costos y tiempo al momento de requerir o necesitar el servicio cumpliendo los estándares de seguridad y protección de datos. Por otro lado, es conveniente resaltar que Basantes, (2017</w:t>
      </w:r>
      <w:r w:rsidR="00CE7BE7">
        <w:rPr>
          <w:rFonts w:ascii="Arial" w:eastAsia="Calibri" w:hAnsi="Arial" w:cs="Arial"/>
          <w:sz w:val="24"/>
          <w:szCs w:val="24"/>
        </w:rPr>
        <w:t>, p. 25</w:t>
      </w:r>
      <w:r w:rsidRPr="00CE7BE7">
        <w:rPr>
          <w:rFonts w:ascii="Arial" w:eastAsia="Calibri" w:hAnsi="Arial" w:cs="Arial"/>
          <w:sz w:val="24"/>
          <w:szCs w:val="24"/>
        </w:rPr>
        <w:t>) argumento que</w:t>
      </w:r>
    </w:p>
    <w:p w14:paraId="359F8107" w14:textId="1E63517E" w:rsidR="00014F4D" w:rsidRPr="00CE7BE7" w:rsidRDefault="00014F4D" w:rsidP="008B1DED">
      <w:pPr>
        <w:spacing w:line="240" w:lineRule="auto"/>
        <w:ind w:left="720"/>
        <w:jc w:val="both"/>
        <w:rPr>
          <w:rFonts w:ascii="Arial" w:eastAsia="Calibri" w:hAnsi="Arial" w:cs="Arial"/>
          <w:sz w:val="24"/>
          <w:szCs w:val="24"/>
        </w:rPr>
      </w:pPr>
      <w:r w:rsidRPr="00CE7BE7">
        <w:rPr>
          <w:rFonts w:ascii="Arial" w:eastAsia="Calibri" w:hAnsi="Arial" w:cs="Arial"/>
          <w:sz w:val="24"/>
          <w:szCs w:val="24"/>
        </w:rPr>
        <w:t>El comercio electrónico está disponible en cualquier lugar y a cualquier hora. Si se compara con un lugar de mercado tradicional, el cliente debe acudir personalmente al sitio físico a comprar el producto respetando los horarios; mientras que en el comercio electrónico se puede comprar por medio de la computadora, dispositivo inteligente, televisión, es decir, desde cualquier lugar del mundo con acceso a internet.</w:t>
      </w:r>
    </w:p>
    <w:p w14:paraId="5500D09D" w14:textId="77777777" w:rsidR="00CE7BE7" w:rsidRDefault="00014F4D" w:rsidP="00CE7BE7">
      <w:pPr>
        <w:spacing w:before="240" w:after="100" w:afterAutospacing="1" w:line="360" w:lineRule="auto"/>
        <w:jc w:val="both"/>
        <w:rPr>
          <w:rFonts w:ascii="Arial" w:eastAsia="Calibri" w:hAnsi="Arial" w:cs="Arial"/>
          <w:sz w:val="24"/>
          <w:szCs w:val="24"/>
        </w:rPr>
      </w:pPr>
      <w:r w:rsidRPr="00CE7BE7">
        <w:rPr>
          <w:rFonts w:ascii="Arial" w:eastAsia="Calibri" w:hAnsi="Arial" w:cs="Arial"/>
          <w:sz w:val="24"/>
          <w:szCs w:val="24"/>
        </w:rPr>
        <w:t>Seguidamente de lo expresado anteriormente, es evidente la facilidad y flexibilidad que ofrece la disponibilidad del comercio electrónico, permitiendo el aumento de productividad de las empresas de envío de la ciudad, creando así  un mercado más competitivo entre las empresas que hacen uso del servicio de envío, es por esto que este indicador, se encuentra altamente presente en las actividades comerciales de las empresas de envío de la ciudad de Valledupar.</w:t>
      </w:r>
    </w:p>
    <w:p w14:paraId="1BF8EA70" w14:textId="1E7B2081" w:rsidR="00014F4D" w:rsidRPr="00CE7BE7" w:rsidRDefault="00014F4D" w:rsidP="00CE7BE7">
      <w:pPr>
        <w:spacing w:line="360" w:lineRule="auto"/>
        <w:jc w:val="both"/>
        <w:rPr>
          <w:rFonts w:ascii="Arial" w:eastAsia="Calibri" w:hAnsi="Arial" w:cs="Arial"/>
          <w:sz w:val="24"/>
          <w:szCs w:val="24"/>
        </w:rPr>
      </w:pPr>
      <w:r w:rsidRPr="00CE7BE7">
        <w:rPr>
          <w:rFonts w:ascii="Arial" w:eastAsia="Calibri" w:hAnsi="Arial" w:cs="Arial"/>
          <w:sz w:val="24"/>
          <w:szCs w:val="24"/>
        </w:rPr>
        <w:t xml:space="preserve">Posteriormente el indicador estándares universales presenta una media de 3,78, la cual el baremo propuesto se categoriza como alta. Lo cual significa que en las empresas de envío responden a un nivel alto </w:t>
      </w:r>
      <w:r w:rsidR="00CE7BE7" w:rsidRPr="00CE7BE7">
        <w:rPr>
          <w:rFonts w:ascii="Arial" w:eastAsia="Calibri" w:hAnsi="Arial" w:cs="Arial"/>
          <w:sz w:val="24"/>
          <w:szCs w:val="24"/>
        </w:rPr>
        <w:t>ya que,</w:t>
      </w:r>
      <w:r w:rsidR="008B1DED">
        <w:rPr>
          <w:rFonts w:ascii="Arial" w:eastAsia="Calibri" w:hAnsi="Arial" w:cs="Arial"/>
          <w:sz w:val="24"/>
          <w:szCs w:val="24"/>
        </w:rPr>
        <w:t xml:space="preserve"> </w:t>
      </w:r>
      <w:r w:rsidRPr="00CE7BE7">
        <w:rPr>
          <w:rFonts w:ascii="Arial" w:eastAsia="Calibri" w:hAnsi="Arial" w:cs="Arial"/>
          <w:sz w:val="24"/>
          <w:szCs w:val="24"/>
        </w:rPr>
        <w:t>Basantes</w:t>
      </w:r>
      <w:r w:rsidR="00CE7BE7">
        <w:rPr>
          <w:rFonts w:ascii="Arial" w:eastAsia="Calibri" w:hAnsi="Arial" w:cs="Arial"/>
          <w:sz w:val="24"/>
          <w:szCs w:val="24"/>
        </w:rPr>
        <w:t xml:space="preserve"> </w:t>
      </w:r>
      <w:r w:rsidRPr="00CE7BE7">
        <w:rPr>
          <w:rFonts w:ascii="Arial" w:eastAsia="Calibri" w:hAnsi="Arial" w:cs="Arial"/>
          <w:sz w:val="24"/>
          <w:szCs w:val="24"/>
        </w:rPr>
        <w:t>(2017</w:t>
      </w:r>
      <w:r w:rsidR="00F771F6">
        <w:rPr>
          <w:rFonts w:ascii="Arial" w:eastAsia="Calibri" w:hAnsi="Arial" w:cs="Arial"/>
          <w:sz w:val="24"/>
          <w:szCs w:val="24"/>
        </w:rPr>
        <w:t>, p. 25 -26</w:t>
      </w:r>
      <w:r w:rsidRPr="00CE7BE7">
        <w:rPr>
          <w:rFonts w:ascii="Arial" w:eastAsia="Calibri" w:hAnsi="Arial" w:cs="Arial"/>
          <w:sz w:val="24"/>
          <w:szCs w:val="24"/>
        </w:rPr>
        <w:t>)</w:t>
      </w:r>
      <w:r w:rsidR="008B1DED">
        <w:rPr>
          <w:rFonts w:ascii="Arial" w:eastAsia="Calibri" w:hAnsi="Arial" w:cs="Arial"/>
          <w:sz w:val="24"/>
          <w:szCs w:val="24"/>
        </w:rPr>
        <w:t xml:space="preserve"> considera </w:t>
      </w:r>
      <w:r w:rsidRPr="00CE7BE7">
        <w:rPr>
          <w:rFonts w:ascii="Arial" w:eastAsia="Calibri" w:hAnsi="Arial" w:cs="Arial"/>
          <w:sz w:val="24"/>
          <w:szCs w:val="24"/>
        </w:rPr>
        <w:t>que</w:t>
      </w:r>
    </w:p>
    <w:p w14:paraId="3746911F" w14:textId="56D5528C" w:rsidR="00014F4D" w:rsidRPr="00F771F6" w:rsidRDefault="00F771F6" w:rsidP="008B1DED">
      <w:pPr>
        <w:spacing w:line="240" w:lineRule="auto"/>
        <w:ind w:left="720"/>
        <w:jc w:val="both"/>
        <w:rPr>
          <w:rFonts w:ascii="Arial" w:eastAsia="Calibri" w:hAnsi="Arial" w:cs="Arial"/>
          <w:sz w:val="24"/>
          <w:szCs w:val="24"/>
        </w:rPr>
      </w:pPr>
      <w:r>
        <w:rPr>
          <w:rFonts w:ascii="Arial" w:eastAsia="Calibri" w:hAnsi="Arial" w:cs="Arial"/>
          <w:sz w:val="24"/>
          <w:szCs w:val="24"/>
        </w:rPr>
        <w:t>L</w:t>
      </w:r>
      <w:r w:rsidR="00014F4D" w:rsidRPr="00F771F6">
        <w:rPr>
          <w:rFonts w:ascii="Arial" w:eastAsia="Calibri" w:hAnsi="Arial" w:cs="Arial"/>
          <w:sz w:val="24"/>
          <w:szCs w:val="24"/>
        </w:rPr>
        <w:t>os</w:t>
      </w:r>
      <w:r>
        <w:rPr>
          <w:rFonts w:ascii="Arial" w:eastAsia="Calibri" w:hAnsi="Arial" w:cs="Arial"/>
          <w:sz w:val="24"/>
          <w:szCs w:val="24"/>
        </w:rPr>
        <w:t xml:space="preserve"> </w:t>
      </w:r>
      <w:r w:rsidR="00014F4D" w:rsidRPr="00F771F6">
        <w:rPr>
          <w:rFonts w:ascii="Arial" w:eastAsia="Calibri" w:hAnsi="Arial" w:cs="Arial"/>
          <w:sz w:val="24"/>
          <w:szCs w:val="24"/>
        </w:rPr>
        <w:t>estándares técnicos de Internet y del comercio electrónico son universales, se comparten en todas las naciones alrededor del mundo. Esto permite reducir a los vendedores, los costos de introducción de mercado y a los consumidores reducir el costo de búsqueda del producto que se adecúa a sus necesidades. Con la tecnología de comercio electrónico es posible consultar y comparar en una gran cantidad de vendedores, sus precios, condiciones de entrega de un producto específico, en cualquier lugar del mundo.</w:t>
      </w:r>
    </w:p>
    <w:p w14:paraId="293A2236" w14:textId="0505690B" w:rsidR="00014F4D" w:rsidRPr="00F771F6" w:rsidRDefault="00014F4D" w:rsidP="00F771F6">
      <w:pPr>
        <w:spacing w:before="240" w:after="100" w:afterAutospacing="1" w:line="360" w:lineRule="auto"/>
        <w:jc w:val="both"/>
        <w:rPr>
          <w:rFonts w:ascii="Arial" w:eastAsia="Calibri" w:hAnsi="Arial" w:cs="Arial"/>
          <w:sz w:val="24"/>
          <w:szCs w:val="24"/>
        </w:rPr>
      </w:pPr>
      <w:r w:rsidRPr="00F771F6">
        <w:rPr>
          <w:rFonts w:ascii="Arial" w:eastAsia="Calibri" w:hAnsi="Arial" w:cs="Arial"/>
          <w:sz w:val="24"/>
          <w:szCs w:val="24"/>
        </w:rPr>
        <w:lastRenderedPageBreak/>
        <w:t xml:space="preserve">Es pertinente resaltar que </w:t>
      </w:r>
      <w:r w:rsidR="00F771F6" w:rsidRPr="00F771F6">
        <w:rPr>
          <w:rFonts w:ascii="Arial" w:eastAsia="Calibri" w:hAnsi="Arial" w:cs="Arial"/>
          <w:sz w:val="24"/>
          <w:szCs w:val="24"/>
        </w:rPr>
        <w:t>los canales digitales de las empresas de envío de la ciudad de Valledupar cumplen</w:t>
      </w:r>
      <w:r w:rsidRPr="00F771F6">
        <w:rPr>
          <w:rFonts w:ascii="Arial" w:eastAsia="Calibri" w:hAnsi="Arial" w:cs="Arial"/>
          <w:sz w:val="24"/>
          <w:szCs w:val="24"/>
        </w:rPr>
        <w:t xml:space="preserve"> con el algoritmo necesario adaptado a las necesidades de los clientes que son beneficiados de esta actividad comercial, ofreciendo  la posibilidad de seleccionar, identificar y reducir costos de los productos o servicios necesarios para la satisfacción del cliente.</w:t>
      </w:r>
      <w:r w:rsidR="00F771F6" w:rsidRPr="00F771F6">
        <w:rPr>
          <w:rFonts w:ascii="Arial" w:eastAsia="Calibri" w:hAnsi="Arial" w:cs="Arial"/>
          <w:sz w:val="24"/>
          <w:szCs w:val="24"/>
        </w:rPr>
        <w:t xml:space="preserve"> </w:t>
      </w:r>
      <w:r w:rsidRPr="00F771F6">
        <w:rPr>
          <w:rFonts w:ascii="Arial" w:eastAsia="Calibri" w:hAnsi="Arial" w:cs="Arial"/>
          <w:sz w:val="24"/>
          <w:szCs w:val="24"/>
        </w:rPr>
        <w:t>Sin embargo, Robayo</w:t>
      </w:r>
      <w:r w:rsidR="00F771F6" w:rsidRPr="00F771F6">
        <w:rPr>
          <w:rFonts w:ascii="Arial" w:eastAsia="Calibri" w:hAnsi="Arial" w:cs="Arial"/>
          <w:sz w:val="24"/>
          <w:szCs w:val="24"/>
        </w:rPr>
        <w:t xml:space="preserve"> </w:t>
      </w:r>
      <w:r w:rsidRPr="00F771F6">
        <w:rPr>
          <w:rFonts w:ascii="Arial" w:eastAsia="Calibri" w:hAnsi="Arial" w:cs="Arial"/>
          <w:sz w:val="24"/>
          <w:szCs w:val="24"/>
        </w:rPr>
        <w:t>(2020) argumento que</w:t>
      </w:r>
    </w:p>
    <w:p w14:paraId="363F4430" w14:textId="4EBD3B0B" w:rsidR="00014F4D" w:rsidRPr="00C452E9" w:rsidRDefault="00014F4D" w:rsidP="008B1DED">
      <w:pPr>
        <w:spacing w:line="240" w:lineRule="auto"/>
        <w:ind w:left="720"/>
        <w:jc w:val="both"/>
        <w:rPr>
          <w:rFonts w:ascii="Arial" w:eastAsia="Calibri" w:hAnsi="Arial" w:cs="Arial"/>
          <w:sz w:val="24"/>
          <w:szCs w:val="24"/>
        </w:rPr>
      </w:pPr>
      <w:r w:rsidRPr="00C452E9">
        <w:rPr>
          <w:rFonts w:ascii="Arial" w:eastAsia="Calibri" w:hAnsi="Arial" w:cs="Arial"/>
          <w:sz w:val="24"/>
          <w:szCs w:val="24"/>
        </w:rPr>
        <w:t>Una característica llamativa del comercio electrónico es que los estándares técnicos de Internet y, por lo tanto, los estándares técnicos que utiliza el comercio electrónico son estándares universales, que son compartidos por todas las naciones alrededor del mundo, los cuales no tienen un costo, solo se deben cumplir. Por tanto, los costos de entrada al mercado son más bajos, igual que los costos de búsqueda. Esto permite el descubrimiento de precios y externalidades de la red (Laudon y Guercio Traver, 2017</w:t>
      </w:r>
      <w:r w:rsidR="00F771F6" w:rsidRPr="00C452E9">
        <w:rPr>
          <w:rFonts w:ascii="Arial" w:eastAsia="Calibri" w:hAnsi="Arial" w:cs="Arial"/>
          <w:sz w:val="24"/>
          <w:szCs w:val="24"/>
        </w:rPr>
        <w:t>, p. 6</w:t>
      </w:r>
      <w:r w:rsidRPr="00C452E9">
        <w:rPr>
          <w:rFonts w:ascii="Arial" w:eastAsia="Calibri" w:hAnsi="Arial" w:cs="Arial"/>
          <w:sz w:val="24"/>
          <w:szCs w:val="24"/>
        </w:rPr>
        <w:t>).</w:t>
      </w:r>
    </w:p>
    <w:p w14:paraId="46CE2B88" w14:textId="77777777" w:rsidR="00C452E9" w:rsidRDefault="00014F4D" w:rsidP="00C452E9">
      <w:pPr>
        <w:spacing w:before="240" w:after="100" w:afterAutospacing="1" w:line="360" w:lineRule="auto"/>
        <w:jc w:val="both"/>
        <w:rPr>
          <w:rFonts w:ascii="Arial" w:eastAsia="Calibri" w:hAnsi="Arial" w:cs="Arial"/>
          <w:sz w:val="24"/>
          <w:szCs w:val="24"/>
        </w:rPr>
      </w:pPr>
      <w:r w:rsidRPr="00C452E9">
        <w:rPr>
          <w:rFonts w:ascii="Arial" w:eastAsia="Calibri" w:hAnsi="Arial" w:cs="Arial"/>
          <w:sz w:val="24"/>
          <w:szCs w:val="24"/>
        </w:rPr>
        <w:t>En este mismo sentido, el indicador sigue cumpliendo los estándares de búsqueda que facilitan la comercialización de los productos o servicios reduciendo las opciones en precio y calidad, la cual favorece la entrada a los mercados nacionales e internacionales en los canales digitales.</w:t>
      </w:r>
    </w:p>
    <w:p w14:paraId="74D90D57" w14:textId="4255FBB5" w:rsidR="00014F4D" w:rsidRPr="00C452E9" w:rsidRDefault="00014F4D" w:rsidP="00C452E9">
      <w:pPr>
        <w:spacing w:after="100" w:afterAutospacing="1" w:line="360" w:lineRule="auto"/>
        <w:jc w:val="both"/>
        <w:rPr>
          <w:rFonts w:ascii="Arial" w:eastAsia="Calibri" w:hAnsi="Arial" w:cs="Arial"/>
          <w:sz w:val="24"/>
          <w:szCs w:val="24"/>
        </w:rPr>
      </w:pPr>
      <w:r w:rsidRPr="00C452E9">
        <w:rPr>
          <w:rFonts w:ascii="Arial" w:eastAsia="Calibri" w:hAnsi="Arial" w:cs="Arial"/>
          <w:sz w:val="24"/>
          <w:szCs w:val="24"/>
        </w:rPr>
        <w:t xml:space="preserve">Como tercer indicador se tiene la interactividad presento un resultado de 3,47, </w:t>
      </w:r>
      <w:r w:rsidR="00C452E9" w:rsidRPr="00C452E9">
        <w:rPr>
          <w:rFonts w:ascii="Arial" w:eastAsia="Calibri" w:hAnsi="Arial" w:cs="Arial"/>
          <w:sz w:val="24"/>
          <w:szCs w:val="24"/>
        </w:rPr>
        <w:t>que,</w:t>
      </w:r>
      <w:r w:rsidRPr="00C452E9">
        <w:rPr>
          <w:rFonts w:ascii="Arial" w:eastAsia="Calibri" w:hAnsi="Arial" w:cs="Arial"/>
          <w:sz w:val="24"/>
          <w:szCs w:val="24"/>
        </w:rPr>
        <w:t xml:space="preserve"> según la jerarquización del baremo propuesto, se ubica en un nivel alto de presencialidad en las empresas de envío. Por lo tanto, significa que las empresas de envío de la ciudad de Valledupar responden a un nivel alto, según Robayo</w:t>
      </w:r>
      <w:r w:rsidR="00C452E9" w:rsidRPr="00C452E9">
        <w:rPr>
          <w:rFonts w:ascii="Arial" w:eastAsia="Calibri" w:hAnsi="Arial" w:cs="Arial"/>
          <w:sz w:val="24"/>
          <w:szCs w:val="24"/>
        </w:rPr>
        <w:t xml:space="preserve"> </w:t>
      </w:r>
      <w:r w:rsidRPr="00C452E9">
        <w:rPr>
          <w:rFonts w:ascii="Arial" w:eastAsia="Calibri" w:hAnsi="Arial" w:cs="Arial"/>
          <w:sz w:val="24"/>
          <w:szCs w:val="24"/>
        </w:rPr>
        <w:t>(2020) afirmo que</w:t>
      </w:r>
    </w:p>
    <w:p w14:paraId="45E1B938" w14:textId="7B929271" w:rsidR="00014F4D" w:rsidRPr="00C452E9" w:rsidRDefault="00014F4D" w:rsidP="008B1DED">
      <w:pPr>
        <w:spacing w:line="240" w:lineRule="auto"/>
        <w:ind w:left="720"/>
        <w:jc w:val="both"/>
        <w:rPr>
          <w:rFonts w:ascii="Arial" w:eastAsia="Calibri" w:hAnsi="Arial" w:cs="Arial"/>
          <w:sz w:val="24"/>
          <w:szCs w:val="24"/>
        </w:rPr>
      </w:pPr>
      <w:r w:rsidRPr="00C452E9">
        <w:rPr>
          <w:rFonts w:ascii="Arial" w:eastAsia="Calibri" w:hAnsi="Arial" w:cs="Arial"/>
          <w:sz w:val="24"/>
          <w:szCs w:val="24"/>
        </w:rPr>
        <w:t>Los sitios ofrecen a los consumidores espacios como foros y uso de redes sociales con la función de compartir experiencias con los servicios y productos ofertados. Es el caso de los botones de Me gusta y Compartir, que proporcionan a los consumidores la posibilidad de interactuar con el negocio y otros consumidores (Laudon y Guercio Traver, 2017</w:t>
      </w:r>
      <w:r w:rsidR="00787BA6">
        <w:rPr>
          <w:rFonts w:ascii="Arial" w:eastAsia="Calibri" w:hAnsi="Arial" w:cs="Arial"/>
          <w:sz w:val="24"/>
          <w:szCs w:val="24"/>
        </w:rPr>
        <w:t>, p. 6</w:t>
      </w:r>
      <w:r w:rsidRPr="00C452E9">
        <w:rPr>
          <w:rFonts w:ascii="Arial" w:eastAsia="Calibri" w:hAnsi="Arial" w:cs="Arial"/>
          <w:sz w:val="24"/>
          <w:szCs w:val="24"/>
        </w:rPr>
        <w:t>).</w:t>
      </w:r>
    </w:p>
    <w:p w14:paraId="7F8B617F" w14:textId="522340DB" w:rsidR="00014F4D" w:rsidRPr="00C452E9" w:rsidRDefault="00014F4D" w:rsidP="00C452E9">
      <w:pPr>
        <w:spacing w:before="240" w:after="100" w:afterAutospacing="1" w:line="360" w:lineRule="auto"/>
        <w:jc w:val="both"/>
        <w:rPr>
          <w:rFonts w:ascii="Arial" w:eastAsia="Calibri" w:hAnsi="Arial" w:cs="Arial"/>
          <w:sz w:val="24"/>
          <w:szCs w:val="24"/>
        </w:rPr>
      </w:pPr>
      <w:r w:rsidRPr="00C452E9">
        <w:rPr>
          <w:rFonts w:ascii="Arial" w:eastAsia="Calibri" w:hAnsi="Arial" w:cs="Arial"/>
          <w:sz w:val="24"/>
          <w:szCs w:val="24"/>
        </w:rPr>
        <w:t xml:space="preserve">Siendo cierto el uso de las opciones de foro o comentarios en las páginas digitales de las empresas de la ciudad de Valledupar, no siempre son atendidas las recomendaciones o sugerencias de los clientes haciendo que las interacción entre las empresas y usuarios sea </w:t>
      </w:r>
      <w:r w:rsidR="00C452E9" w:rsidRPr="00C452E9">
        <w:rPr>
          <w:rFonts w:ascii="Arial" w:eastAsia="Calibri" w:hAnsi="Arial" w:cs="Arial"/>
          <w:sz w:val="24"/>
          <w:szCs w:val="24"/>
        </w:rPr>
        <w:t>limitada,</w:t>
      </w:r>
      <w:r w:rsidRPr="00C452E9">
        <w:rPr>
          <w:rFonts w:ascii="Arial" w:eastAsia="Calibri" w:hAnsi="Arial" w:cs="Arial"/>
          <w:sz w:val="24"/>
          <w:szCs w:val="24"/>
        </w:rPr>
        <w:t xml:space="preserve"> aunque esté valorada en un nivel alto, puede </w:t>
      </w:r>
      <w:r w:rsidRPr="00C452E9">
        <w:rPr>
          <w:rFonts w:ascii="Arial" w:eastAsia="Calibri" w:hAnsi="Arial" w:cs="Arial"/>
          <w:sz w:val="24"/>
          <w:szCs w:val="24"/>
        </w:rPr>
        <w:lastRenderedPageBreak/>
        <w:t>frenar el crecimiento y desarrollo del mejoramiento del servicio. En un segundo plano, Martínez (2016</w:t>
      </w:r>
      <w:r w:rsidR="00C452E9">
        <w:rPr>
          <w:rFonts w:ascii="Arial" w:eastAsia="Calibri" w:hAnsi="Arial" w:cs="Arial"/>
          <w:sz w:val="24"/>
          <w:szCs w:val="24"/>
        </w:rPr>
        <w:t>, p. 8</w:t>
      </w:r>
      <w:r w:rsidRPr="00C452E9">
        <w:rPr>
          <w:rFonts w:ascii="Arial" w:eastAsia="Calibri" w:hAnsi="Arial" w:cs="Arial"/>
          <w:sz w:val="24"/>
          <w:szCs w:val="24"/>
        </w:rPr>
        <w:t>)</w:t>
      </w:r>
      <w:r w:rsidR="008B1DED">
        <w:rPr>
          <w:rFonts w:ascii="Arial" w:eastAsia="Calibri" w:hAnsi="Arial" w:cs="Arial"/>
          <w:sz w:val="24"/>
          <w:szCs w:val="24"/>
        </w:rPr>
        <w:t xml:space="preserve"> afirma</w:t>
      </w:r>
      <w:r w:rsidRPr="00C452E9">
        <w:rPr>
          <w:rFonts w:ascii="Arial" w:eastAsia="Calibri" w:hAnsi="Arial" w:cs="Arial"/>
          <w:sz w:val="24"/>
          <w:szCs w:val="24"/>
        </w:rPr>
        <w:t xml:space="preserve"> que</w:t>
      </w:r>
    </w:p>
    <w:p w14:paraId="21284245" w14:textId="606E6A50" w:rsidR="00014F4D" w:rsidRPr="00E8176F" w:rsidRDefault="00014F4D" w:rsidP="008B1DED">
      <w:pPr>
        <w:spacing w:line="240" w:lineRule="auto"/>
        <w:ind w:left="720"/>
        <w:jc w:val="both"/>
        <w:rPr>
          <w:rFonts w:ascii="Arial" w:eastAsia="Calibri" w:hAnsi="Arial" w:cs="Arial"/>
          <w:sz w:val="24"/>
          <w:szCs w:val="24"/>
        </w:rPr>
      </w:pPr>
      <w:r w:rsidRPr="00E8176F">
        <w:rPr>
          <w:rFonts w:ascii="Arial" w:eastAsia="Calibri" w:hAnsi="Arial" w:cs="Arial"/>
          <w:sz w:val="24"/>
          <w:szCs w:val="24"/>
        </w:rPr>
        <w:t>La venta online ofrece la posibilidad de que el usuario obtenga más información sobre el producto o servicio, e incluso, en algunos casos, posibilita la prueba gratuita de este durante un tiempo limitado, como en el caso de la comercialización de distintas aplicaciones informáticas. </w:t>
      </w:r>
    </w:p>
    <w:p w14:paraId="7A004A65" w14:textId="77777777" w:rsidR="00E8176F" w:rsidRPr="00E8176F" w:rsidRDefault="00014F4D" w:rsidP="00E8176F">
      <w:pPr>
        <w:spacing w:after="100" w:afterAutospacing="1" w:line="360" w:lineRule="auto"/>
        <w:jc w:val="both"/>
        <w:rPr>
          <w:rFonts w:ascii="Arial" w:eastAsia="Calibri" w:hAnsi="Arial" w:cs="Arial"/>
          <w:sz w:val="24"/>
          <w:szCs w:val="24"/>
        </w:rPr>
      </w:pPr>
      <w:r w:rsidRPr="00E8176F">
        <w:rPr>
          <w:rFonts w:ascii="Arial" w:eastAsia="Calibri" w:hAnsi="Arial" w:cs="Arial"/>
          <w:sz w:val="24"/>
          <w:szCs w:val="24"/>
        </w:rPr>
        <w:t>Por lo tanto, las posibilidades de crecimiento de las empresas de envío de la ciudad de Valledupar son muy altas utilizando este indicador ya que la provee mayor información acerca de los servicios y productos con todos los requerimientos necesarios que conlleva para la satisfacción del cliente, generando espacios de calificación y aceptación del servicio entregado.</w:t>
      </w:r>
    </w:p>
    <w:p w14:paraId="5F4C0368" w14:textId="6EC9D47A" w:rsidR="00014F4D" w:rsidRPr="00E8176F" w:rsidRDefault="00014F4D" w:rsidP="00E8176F">
      <w:pPr>
        <w:spacing w:after="100" w:afterAutospacing="1" w:line="360" w:lineRule="auto"/>
        <w:jc w:val="both"/>
        <w:rPr>
          <w:rFonts w:ascii="Arial" w:eastAsia="Calibri" w:hAnsi="Arial" w:cs="Arial"/>
          <w:sz w:val="24"/>
          <w:szCs w:val="24"/>
        </w:rPr>
      </w:pPr>
      <w:r w:rsidRPr="00E8176F">
        <w:rPr>
          <w:rFonts w:ascii="Arial" w:eastAsia="Calibri" w:hAnsi="Arial" w:cs="Arial"/>
          <w:sz w:val="24"/>
          <w:szCs w:val="24"/>
        </w:rPr>
        <w:t>Seguidamente, el cuarto indicador que es personalización el cual tuvo una media de 3,39, según el baremo propuesto y se categoriza en moderado, se puede decir que tuvo una presencialidad regular en las empresas de envío  según lo afirmado por Peciña (2017) menciona que “la personalización es donde podemos generar contenido y ofertas comerciales totalmente personalizadas”</w:t>
      </w:r>
      <w:r w:rsidR="00787BA6">
        <w:rPr>
          <w:rFonts w:ascii="Arial" w:eastAsia="Calibri" w:hAnsi="Arial" w:cs="Arial"/>
          <w:sz w:val="24"/>
          <w:szCs w:val="24"/>
        </w:rPr>
        <w:t xml:space="preserve"> (</w:t>
      </w:r>
      <w:r w:rsidR="00787BA6" w:rsidRPr="00E8176F">
        <w:rPr>
          <w:rFonts w:ascii="Arial" w:eastAsia="Calibri" w:hAnsi="Arial" w:cs="Arial"/>
          <w:sz w:val="24"/>
          <w:szCs w:val="24"/>
        </w:rPr>
        <w:t>p.</w:t>
      </w:r>
      <w:r w:rsidR="00787BA6">
        <w:rPr>
          <w:rFonts w:ascii="Arial" w:eastAsia="Calibri" w:hAnsi="Arial" w:cs="Arial"/>
          <w:sz w:val="24"/>
          <w:szCs w:val="24"/>
        </w:rPr>
        <w:t xml:space="preserve"> </w:t>
      </w:r>
      <w:r w:rsidR="00787BA6" w:rsidRPr="00E8176F">
        <w:rPr>
          <w:rFonts w:ascii="Arial" w:eastAsia="Calibri" w:hAnsi="Arial" w:cs="Arial"/>
          <w:sz w:val="24"/>
          <w:szCs w:val="24"/>
        </w:rPr>
        <w:t>18</w:t>
      </w:r>
      <w:r w:rsidR="00787BA6">
        <w:rPr>
          <w:rFonts w:ascii="Arial" w:eastAsia="Calibri" w:hAnsi="Arial" w:cs="Arial"/>
          <w:sz w:val="24"/>
          <w:szCs w:val="24"/>
        </w:rPr>
        <w:t>).</w:t>
      </w:r>
      <w:r w:rsidRPr="00E8176F">
        <w:rPr>
          <w:rFonts w:ascii="Arial" w:eastAsia="Calibri" w:hAnsi="Arial" w:cs="Arial"/>
          <w:sz w:val="24"/>
          <w:szCs w:val="24"/>
        </w:rPr>
        <w:t xml:space="preserve"> Por esta razón, se puedo observar que las empresas de envío en la ciudad de Valledupar tienen que mejorar la forma de personalización del contenido que se muestra a los clientes y la personalización de los servicios que estos brindan a los usuarios, siguiendo con las ideas del Equipo Editorial (</w:t>
      </w:r>
      <w:r w:rsidR="00E8176F">
        <w:rPr>
          <w:rFonts w:ascii="Arial" w:eastAsia="Calibri" w:hAnsi="Arial" w:cs="Arial"/>
          <w:sz w:val="24"/>
          <w:szCs w:val="24"/>
        </w:rPr>
        <w:t>2018</w:t>
      </w:r>
      <w:r w:rsidR="00787BA6">
        <w:rPr>
          <w:rFonts w:ascii="Arial" w:eastAsia="Calibri" w:hAnsi="Arial" w:cs="Arial"/>
          <w:sz w:val="24"/>
          <w:szCs w:val="24"/>
        </w:rPr>
        <w:t>, p. 24</w:t>
      </w:r>
      <w:r w:rsidRPr="00E8176F">
        <w:rPr>
          <w:rFonts w:ascii="Arial" w:eastAsia="Calibri" w:hAnsi="Arial" w:cs="Arial"/>
          <w:sz w:val="24"/>
          <w:szCs w:val="24"/>
        </w:rPr>
        <w:t>) argumento que</w:t>
      </w:r>
    </w:p>
    <w:p w14:paraId="022B89C5" w14:textId="61716A14" w:rsidR="00014F4D" w:rsidRPr="00E8176F" w:rsidRDefault="00014F4D" w:rsidP="008B1DED">
      <w:pPr>
        <w:spacing w:line="240" w:lineRule="auto"/>
        <w:ind w:left="720"/>
        <w:jc w:val="both"/>
        <w:rPr>
          <w:rFonts w:ascii="Arial" w:eastAsia="Calibri" w:hAnsi="Arial" w:cs="Arial"/>
          <w:sz w:val="24"/>
          <w:szCs w:val="24"/>
        </w:rPr>
      </w:pPr>
      <w:r w:rsidRPr="00E8176F">
        <w:rPr>
          <w:rFonts w:ascii="Arial" w:eastAsia="Calibri" w:hAnsi="Arial" w:cs="Arial"/>
          <w:sz w:val="24"/>
          <w:szCs w:val="24"/>
        </w:rPr>
        <w:t xml:space="preserve">La personalización puede convertirse con el tiempo en una herramienta comercial muy poderosa, teniendo en cuenta que los precios mostrados pueden ser distintos según la persona o empresa que acceda a un site, consiguiendo la empresa una discriminación perfecta de precios según la parametrización de clientes, lo que va a permitir optimizar su política comercial. </w:t>
      </w:r>
    </w:p>
    <w:p w14:paraId="58DAF1EF" w14:textId="548DB118" w:rsidR="00374F68" w:rsidRDefault="00014F4D" w:rsidP="00787BA6">
      <w:pPr>
        <w:spacing w:before="240" w:after="100" w:afterAutospacing="1" w:line="360" w:lineRule="auto"/>
        <w:jc w:val="both"/>
        <w:rPr>
          <w:rFonts w:ascii="Arial" w:eastAsia="Calibri" w:hAnsi="Arial" w:cs="Arial"/>
          <w:sz w:val="24"/>
          <w:szCs w:val="24"/>
        </w:rPr>
      </w:pPr>
      <w:r w:rsidRPr="00374F68">
        <w:rPr>
          <w:rFonts w:ascii="Arial" w:eastAsia="Calibri" w:hAnsi="Arial" w:cs="Arial"/>
          <w:sz w:val="24"/>
          <w:szCs w:val="24"/>
        </w:rPr>
        <w:t>Se puede observar que en la empresa de envío se ve tuvo un pequeño déficit con este indicador de personalización, es por esto que deben mejorar la  forma de ofrecerle</w:t>
      </w:r>
      <w:r w:rsidR="003D69D4">
        <w:rPr>
          <w:rFonts w:ascii="Arial" w:eastAsia="Calibri" w:hAnsi="Arial" w:cs="Arial"/>
          <w:sz w:val="24"/>
          <w:szCs w:val="24"/>
        </w:rPr>
        <w:t>s</w:t>
      </w:r>
      <w:r w:rsidRPr="00374F68">
        <w:rPr>
          <w:rFonts w:ascii="Arial" w:eastAsia="Calibri" w:hAnsi="Arial" w:cs="Arial"/>
          <w:sz w:val="24"/>
          <w:szCs w:val="24"/>
        </w:rPr>
        <w:t xml:space="preserve"> los servicios a los clientes brindándoles una asistencia totalmente </w:t>
      </w:r>
      <w:r w:rsidRPr="00374F68">
        <w:rPr>
          <w:rFonts w:ascii="Arial" w:eastAsia="Calibri" w:hAnsi="Arial" w:cs="Arial"/>
          <w:sz w:val="24"/>
          <w:szCs w:val="24"/>
        </w:rPr>
        <w:lastRenderedPageBreak/>
        <w:t>personalizada, ayudando así a la incrementación de ganancias y a tener un mejor manejo del comercio electrónico en sus diferentes plataformas digitales.</w:t>
      </w:r>
    </w:p>
    <w:p w14:paraId="1D38B8D1" w14:textId="77777777" w:rsidR="00374F68" w:rsidRDefault="00014F4D" w:rsidP="00374F68">
      <w:pPr>
        <w:spacing w:after="100" w:afterAutospacing="1" w:line="360" w:lineRule="auto"/>
        <w:jc w:val="both"/>
        <w:rPr>
          <w:rFonts w:ascii="Arial" w:eastAsia="Calibri" w:hAnsi="Arial" w:cs="Arial"/>
          <w:sz w:val="24"/>
          <w:szCs w:val="24"/>
        </w:rPr>
      </w:pPr>
      <w:r w:rsidRPr="00374F68">
        <w:rPr>
          <w:rFonts w:ascii="Arial" w:eastAsia="Calibri" w:hAnsi="Arial" w:cs="Arial"/>
          <w:sz w:val="24"/>
          <w:szCs w:val="24"/>
        </w:rPr>
        <w:t>Por último, la presencialidad de la dimensión característica del e-commerce la cual obtuvo una media de 3,51, según el baremo propuesto  se categoriza en alta, donde se mostró que está altamente presente en las empresas de envío de la ciudad de Valledupar. Por lo cual, podemos observar que esta es importante para las empresas de envío dado que ayudan a llegar de una mejor manera al cliente gracias a las distintos indicadores que tiene la dimensión características del e-commerce para brindarle el mejor servicio a sus clientes por medio de sus páginas web, buscando un servicio personalizado y de alta calidad. </w:t>
      </w:r>
    </w:p>
    <w:p w14:paraId="55C55439" w14:textId="6ED284AC" w:rsidR="00014F4D" w:rsidRPr="00374F68" w:rsidRDefault="00014F4D" w:rsidP="00374F68">
      <w:pPr>
        <w:spacing w:line="360" w:lineRule="auto"/>
        <w:jc w:val="both"/>
        <w:rPr>
          <w:rFonts w:ascii="Arial" w:eastAsia="Calibri" w:hAnsi="Arial" w:cs="Arial"/>
          <w:sz w:val="24"/>
          <w:szCs w:val="24"/>
        </w:rPr>
      </w:pPr>
      <w:r w:rsidRPr="00374F68">
        <w:rPr>
          <w:rFonts w:ascii="Arial" w:eastAsia="Calibri" w:hAnsi="Arial" w:cs="Arial"/>
          <w:sz w:val="24"/>
          <w:szCs w:val="24"/>
        </w:rPr>
        <w:t>Por estos motivos, es de vital importancia mejorar ciertos aspectos de esta dimensión para obtener mejores resultados a la empresa, perfeccionar la personalización de los servicios y paginas digitales para los clientes puede hacer más factible la utilización de sus servicios y páginas web, todas estas mejoras deben darse sin descuidar los demás aspectos sino que al contario buscando la mejora continua de todos sus aspectos para así obtener mejores resultados y un mejor posicionamiento de la empresa de envío en el e-commerce.</w:t>
      </w:r>
    </w:p>
    <w:p w14:paraId="54CE50B5" w14:textId="1A21F03C" w:rsidR="00014F4D" w:rsidRPr="00C9793C" w:rsidRDefault="00014F4D" w:rsidP="00C9793C">
      <w:pPr>
        <w:spacing w:after="100" w:afterAutospacing="1" w:line="360" w:lineRule="auto"/>
        <w:jc w:val="both"/>
        <w:rPr>
          <w:rFonts w:ascii="Arial" w:eastAsia="Calibri" w:hAnsi="Arial" w:cs="Arial"/>
          <w:sz w:val="24"/>
          <w:szCs w:val="24"/>
        </w:rPr>
      </w:pPr>
      <w:r w:rsidRPr="00374F68">
        <w:rPr>
          <w:rFonts w:ascii="Arial" w:eastAsia="Calibri" w:hAnsi="Arial" w:cs="Arial"/>
          <w:sz w:val="24"/>
          <w:szCs w:val="24"/>
        </w:rPr>
        <w:t>Por lo anterior, es importante cuidar esta dimensión de cualquier deterioro, dado a que es fundamental para el mejor funcionamiento de la empresa en el comercio electrónico, atención al cliente, aumento de ganancias, entre otros. Por estos motivos se debe informar a todo el personal sobre los diferentes puntos que se deben de cuidar y tratar de mejorar para tener una excelente utilización de esta dimensión dentro de la empresa y lo importante que es para la atracción de los clientes, la buena funcionalidad de sus página y buen uso por parte de la empresa y de los clientes.</w:t>
      </w:r>
    </w:p>
    <w:p w14:paraId="5CB1050D" w14:textId="5593B5E4" w:rsidR="00CA0CF8" w:rsidRPr="00CA0CF8" w:rsidRDefault="00CA0CF8" w:rsidP="00CA0CF8">
      <w:pPr>
        <w:pStyle w:val="Descripcin"/>
        <w:jc w:val="center"/>
        <w:rPr>
          <w:rFonts w:ascii="Arial" w:hAnsi="Arial" w:cs="Arial"/>
          <w:b/>
          <w:bCs/>
          <w:i w:val="0"/>
          <w:iCs w:val="0"/>
          <w:color w:val="auto"/>
          <w:sz w:val="24"/>
          <w:szCs w:val="24"/>
        </w:rPr>
      </w:pPr>
      <w:bookmarkStart w:id="16" w:name="_Toc181203788"/>
      <w:r w:rsidRPr="00CA0CF8">
        <w:rPr>
          <w:rFonts w:ascii="Arial" w:hAnsi="Arial" w:cs="Arial"/>
          <w:b/>
          <w:bCs/>
          <w:i w:val="0"/>
          <w:iCs w:val="0"/>
          <w:color w:val="auto"/>
          <w:sz w:val="24"/>
          <w:szCs w:val="24"/>
        </w:rPr>
        <w:t xml:space="preserve">Ilustración </w:t>
      </w:r>
      <w:r w:rsidRPr="00CA0CF8">
        <w:rPr>
          <w:rFonts w:ascii="Arial" w:hAnsi="Arial" w:cs="Arial"/>
          <w:b/>
          <w:bCs/>
          <w:i w:val="0"/>
          <w:iCs w:val="0"/>
          <w:color w:val="auto"/>
          <w:sz w:val="24"/>
          <w:szCs w:val="24"/>
        </w:rPr>
        <w:fldChar w:fldCharType="begin"/>
      </w:r>
      <w:r w:rsidRPr="00CA0CF8">
        <w:rPr>
          <w:rFonts w:ascii="Arial" w:hAnsi="Arial" w:cs="Arial"/>
          <w:b/>
          <w:bCs/>
          <w:i w:val="0"/>
          <w:iCs w:val="0"/>
          <w:color w:val="auto"/>
          <w:sz w:val="24"/>
          <w:szCs w:val="24"/>
        </w:rPr>
        <w:instrText xml:space="preserve"> SEQ Ilustración \* ARABIC </w:instrText>
      </w:r>
      <w:r w:rsidRPr="00CA0CF8">
        <w:rPr>
          <w:rFonts w:ascii="Arial" w:hAnsi="Arial" w:cs="Arial"/>
          <w:b/>
          <w:bCs/>
          <w:i w:val="0"/>
          <w:iCs w:val="0"/>
          <w:color w:val="auto"/>
          <w:sz w:val="24"/>
          <w:szCs w:val="24"/>
        </w:rPr>
        <w:fldChar w:fldCharType="separate"/>
      </w:r>
      <w:r w:rsidR="006D6FD9">
        <w:rPr>
          <w:rFonts w:ascii="Arial" w:hAnsi="Arial" w:cs="Arial"/>
          <w:b/>
          <w:bCs/>
          <w:i w:val="0"/>
          <w:iCs w:val="0"/>
          <w:noProof/>
          <w:color w:val="auto"/>
          <w:sz w:val="24"/>
          <w:szCs w:val="24"/>
        </w:rPr>
        <w:t>2</w:t>
      </w:r>
      <w:r w:rsidRPr="00CA0CF8">
        <w:rPr>
          <w:rFonts w:ascii="Arial" w:hAnsi="Arial" w:cs="Arial"/>
          <w:b/>
          <w:bCs/>
          <w:i w:val="0"/>
          <w:iCs w:val="0"/>
          <w:color w:val="auto"/>
          <w:sz w:val="24"/>
          <w:szCs w:val="24"/>
        </w:rPr>
        <w:fldChar w:fldCharType="end"/>
      </w:r>
      <w:r w:rsidRPr="00CA0CF8">
        <w:rPr>
          <w:rFonts w:ascii="Arial" w:hAnsi="Arial" w:cs="Arial"/>
          <w:b/>
          <w:bCs/>
          <w:i w:val="0"/>
          <w:iCs w:val="0"/>
          <w:color w:val="auto"/>
          <w:sz w:val="24"/>
          <w:szCs w:val="24"/>
        </w:rPr>
        <w:t xml:space="preserve"> Características del E-commerce</w:t>
      </w:r>
      <w:bookmarkEnd w:id="16"/>
    </w:p>
    <w:p w14:paraId="09FB1283" w14:textId="77777777" w:rsidR="00014F4D" w:rsidRPr="00D37A47" w:rsidRDefault="00014F4D" w:rsidP="00014F4D">
      <w:pPr>
        <w:spacing w:before="240" w:after="240" w:line="360" w:lineRule="auto"/>
        <w:jc w:val="center"/>
        <w:rPr>
          <w:rFonts w:ascii="Times New Roman" w:eastAsia="Times New Roman" w:hAnsi="Times New Roman" w:cs="Times New Roman"/>
          <w:sz w:val="24"/>
          <w:szCs w:val="24"/>
          <w:lang w:eastAsia="es-CO"/>
        </w:rPr>
      </w:pPr>
      <w:r w:rsidRPr="00D37A47">
        <w:rPr>
          <w:noProof/>
          <w:lang w:eastAsia="es-CO"/>
        </w:rPr>
        <w:lastRenderedPageBreak/>
        <w:drawing>
          <wp:inline distT="0" distB="0" distL="0" distR="0" wp14:anchorId="66A1CAF8" wp14:editId="419C0062">
            <wp:extent cx="4343400" cy="2457450"/>
            <wp:effectExtent l="0" t="0" r="0" b="0"/>
            <wp:docPr id="50"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14:paraId="65278634" w14:textId="2131459A" w:rsidR="00014F4D" w:rsidRPr="00166427" w:rsidRDefault="00014F4D" w:rsidP="00166427">
      <w:pPr>
        <w:spacing w:after="100" w:afterAutospacing="1" w:line="360" w:lineRule="auto"/>
        <w:jc w:val="both"/>
        <w:rPr>
          <w:rFonts w:ascii="Arial" w:eastAsia="Calibri" w:hAnsi="Arial" w:cs="Arial"/>
          <w:sz w:val="28"/>
          <w:szCs w:val="24"/>
        </w:rPr>
      </w:pPr>
      <w:r w:rsidRPr="00166427">
        <w:rPr>
          <w:rFonts w:ascii="Arial" w:eastAsia="Calibri" w:hAnsi="Arial" w:cs="Arial"/>
          <w:color w:val="000000"/>
          <w:sz w:val="24"/>
        </w:rPr>
        <w:t>En la gráfica No. 2 se pueden apreciar los indicadores de la dimensión características del e-commerce y sus respectivas medias, siendo los indicadores disponibilidad, estándares universales, interactividad y personalización</w:t>
      </w:r>
      <w:r w:rsidRPr="00166427">
        <w:rPr>
          <w:rFonts w:ascii="Arial" w:eastAsia="Calibri" w:hAnsi="Arial" w:cs="Arial"/>
          <w:sz w:val="28"/>
          <w:szCs w:val="24"/>
        </w:rPr>
        <w:t>.</w:t>
      </w:r>
    </w:p>
    <w:p w14:paraId="49407399" w14:textId="6C94B89B" w:rsidR="00EB649C" w:rsidRPr="00EB649C" w:rsidRDefault="00014F4D" w:rsidP="00EB649C">
      <w:pPr>
        <w:spacing w:before="240" w:after="240" w:line="240" w:lineRule="auto"/>
        <w:jc w:val="both"/>
        <w:rPr>
          <w:rFonts w:ascii="Arial" w:eastAsia="Times New Roman" w:hAnsi="Arial" w:cs="Arial"/>
          <w:sz w:val="24"/>
          <w:szCs w:val="24"/>
          <w:lang w:eastAsia="es-CO"/>
        </w:rPr>
      </w:pPr>
      <w:r w:rsidRPr="00E21CF8">
        <w:rPr>
          <w:rFonts w:ascii="Arial" w:eastAsia="Times New Roman" w:hAnsi="Arial" w:cs="Arial"/>
          <w:b/>
          <w:bCs/>
          <w:color w:val="000000"/>
          <w:sz w:val="24"/>
          <w:szCs w:val="24"/>
          <w:lang w:eastAsia="es-CO"/>
        </w:rPr>
        <w:t>4.1.3. PROCESOS DEL E-COMMERCE</w:t>
      </w:r>
    </w:p>
    <w:p w14:paraId="1AE77691" w14:textId="00EFB410" w:rsidR="00014F4D" w:rsidRPr="00EB649C" w:rsidRDefault="00EB649C" w:rsidP="00EB649C">
      <w:pPr>
        <w:pStyle w:val="Descripcin"/>
        <w:keepNext/>
        <w:jc w:val="center"/>
        <w:rPr>
          <w:rFonts w:ascii="Arial" w:hAnsi="Arial" w:cs="Arial"/>
          <w:b/>
          <w:bCs/>
          <w:i w:val="0"/>
          <w:iCs w:val="0"/>
          <w:color w:val="auto"/>
          <w:sz w:val="24"/>
          <w:szCs w:val="24"/>
        </w:rPr>
      </w:pPr>
      <w:bookmarkStart w:id="17" w:name="_Toc181203262"/>
      <w:r w:rsidRPr="00EB649C">
        <w:rPr>
          <w:rFonts w:ascii="Arial" w:hAnsi="Arial" w:cs="Arial"/>
          <w:b/>
          <w:bCs/>
          <w:i w:val="0"/>
          <w:iCs w:val="0"/>
          <w:color w:val="auto"/>
          <w:sz w:val="24"/>
          <w:szCs w:val="24"/>
        </w:rPr>
        <w:t xml:space="preserve">Tabla </w:t>
      </w:r>
      <w:r w:rsidRPr="00EB649C">
        <w:rPr>
          <w:rFonts w:ascii="Arial" w:hAnsi="Arial" w:cs="Arial"/>
          <w:b/>
          <w:bCs/>
          <w:i w:val="0"/>
          <w:iCs w:val="0"/>
          <w:color w:val="auto"/>
          <w:sz w:val="24"/>
          <w:szCs w:val="24"/>
        </w:rPr>
        <w:fldChar w:fldCharType="begin"/>
      </w:r>
      <w:r w:rsidRPr="00EB649C">
        <w:rPr>
          <w:rFonts w:ascii="Arial" w:hAnsi="Arial" w:cs="Arial"/>
          <w:b/>
          <w:bCs/>
          <w:i w:val="0"/>
          <w:iCs w:val="0"/>
          <w:color w:val="auto"/>
          <w:sz w:val="24"/>
          <w:szCs w:val="24"/>
        </w:rPr>
        <w:instrText xml:space="preserve"> SEQ Tabla \* ARABIC </w:instrText>
      </w:r>
      <w:r w:rsidRPr="00EB649C">
        <w:rPr>
          <w:rFonts w:ascii="Arial" w:hAnsi="Arial" w:cs="Arial"/>
          <w:b/>
          <w:bCs/>
          <w:i w:val="0"/>
          <w:iCs w:val="0"/>
          <w:color w:val="auto"/>
          <w:sz w:val="24"/>
          <w:szCs w:val="24"/>
        </w:rPr>
        <w:fldChar w:fldCharType="separate"/>
      </w:r>
      <w:r w:rsidR="00CA0CF8">
        <w:rPr>
          <w:rFonts w:ascii="Arial" w:hAnsi="Arial" w:cs="Arial"/>
          <w:b/>
          <w:bCs/>
          <w:i w:val="0"/>
          <w:iCs w:val="0"/>
          <w:noProof/>
          <w:color w:val="auto"/>
          <w:sz w:val="24"/>
          <w:szCs w:val="24"/>
        </w:rPr>
        <w:t>9</w:t>
      </w:r>
      <w:r w:rsidRPr="00EB649C">
        <w:rPr>
          <w:rFonts w:ascii="Arial" w:hAnsi="Arial" w:cs="Arial"/>
          <w:b/>
          <w:bCs/>
          <w:i w:val="0"/>
          <w:iCs w:val="0"/>
          <w:color w:val="auto"/>
          <w:sz w:val="24"/>
          <w:szCs w:val="24"/>
        </w:rPr>
        <w:fldChar w:fldCharType="end"/>
      </w:r>
      <w:r w:rsidRPr="00EB649C">
        <w:rPr>
          <w:rFonts w:ascii="Arial" w:hAnsi="Arial" w:cs="Arial"/>
          <w:b/>
          <w:bCs/>
          <w:i w:val="0"/>
          <w:iCs w:val="0"/>
          <w:color w:val="auto"/>
          <w:sz w:val="24"/>
          <w:szCs w:val="24"/>
        </w:rPr>
        <w:t xml:space="preserve"> Procesos del E-commerce</w:t>
      </w:r>
      <w:bookmarkEnd w:id="17"/>
    </w:p>
    <w:tbl>
      <w:tblPr>
        <w:tblW w:w="9062" w:type="dxa"/>
        <w:jc w:val="center"/>
        <w:tblCellMar>
          <w:left w:w="70" w:type="dxa"/>
          <w:right w:w="70" w:type="dxa"/>
        </w:tblCellMar>
        <w:tblLook w:val="04A0" w:firstRow="1" w:lastRow="0" w:firstColumn="1" w:lastColumn="0" w:noHBand="0" w:noVBand="1"/>
      </w:tblPr>
      <w:tblGrid>
        <w:gridCol w:w="1500"/>
        <w:gridCol w:w="681"/>
        <w:gridCol w:w="642"/>
        <w:gridCol w:w="615"/>
        <w:gridCol w:w="638"/>
        <w:gridCol w:w="610"/>
        <w:gridCol w:w="591"/>
        <w:gridCol w:w="554"/>
        <w:gridCol w:w="553"/>
        <w:gridCol w:w="553"/>
        <w:gridCol w:w="606"/>
        <w:gridCol w:w="585"/>
        <w:gridCol w:w="934"/>
      </w:tblGrid>
      <w:tr w:rsidR="00014F4D" w:rsidRPr="00E21CF8" w14:paraId="0DED363D" w14:textId="77777777" w:rsidTr="00E8346B">
        <w:trPr>
          <w:trHeight w:val="795"/>
          <w:jc w:val="center"/>
        </w:trPr>
        <w:tc>
          <w:tcPr>
            <w:tcW w:w="1500" w:type="dxa"/>
            <w:tcBorders>
              <w:top w:val="single" w:sz="8" w:space="0" w:color="000000"/>
              <w:left w:val="single" w:sz="8" w:space="0" w:color="000000"/>
              <w:bottom w:val="nil"/>
              <w:right w:val="nil"/>
            </w:tcBorders>
            <w:shd w:val="clear" w:color="auto" w:fill="auto"/>
            <w:noWrap/>
            <w:vAlign w:val="center"/>
            <w:hideMark/>
          </w:tcPr>
          <w:p w14:paraId="3CBC58AA" w14:textId="77777777" w:rsidR="00014F4D" w:rsidRPr="00E21CF8" w:rsidRDefault="00014F4D" w:rsidP="00343C28">
            <w:pPr>
              <w:spacing w:after="0" w:line="240" w:lineRule="auto"/>
              <w:jc w:val="center"/>
              <w:rPr>
                <w:rFonts w:ascii="Arial" w:eastAsia="Times New Roman" w:hAnsi="Arial" w:cs="Arial"/>
                <w:b/>
                <w:bCs/>
                <w:lang w:eastAsia="es-CO"/>
              </w:rPr>
            </w:pPr>
            <w:r w:rsidRPr="00E21CF8">
              <w:rPr>
                <w:rFonts w:ascii="Arial" w:eastAsia="Times New Roman" w:hAnsi="Arial" w:cs="Arial"/>
                <w:b/>
                <w:bCs/>
                <w:lang w:eastAsia="es-CO"/>
              </w:rPr>
              <w:t>Dimensión</w:t>
            </w:r>
          </w:p>
        </w:tc>
        <w:tc>
          <w:tcPr>
            <w:tcW w:w="7562" w:type="dxa"/>
            <w:gridSpan w:val="12"/>
            <w:tcBorders>
              <w:top w:val="single" w:sz="8" w:space="0" w:color="000000"/>
              <w:left w:val="single" w:sz="8" w:space="0" w:color="000000"/>
              <w:bottom w:val="single" w:sz="8" w:space="0" w:color="000000"/>
              <w:right w:val="single" w:sz="8" w:space="0" w:color="000000"/>
            </w:tcBorders>
            <w:shd w:val="clear" w:color="000000" w:fill="8DB4E2"/>
            <w:vAlign w:val="center"/>
            <w:hideMark/>
          </w:tcPr>
          <w:p w14:paraId="20A2503F" w14:textId="77777777" w:rsidR="00014F4D" w:rsidRPr="007036FE" w:rsidRDefault="00014F4D" w:rsidP="00343C28">
            <w:pPr>
              <w:spacing w:after="0" w:line="240" w:lineRule="auto"/>
              <w:jc w:val="center"/>
              <w:rPr>
                <w:rFonts w:ascii="Arial" w:eastAsia="Times New Roman" w:hAnsi="Arial" w:cs="Arial"/>
                <w:b/>
                <w:bCs/>
                <w:lang w:eastAsia="es-CO"/>
              </w:rPr>
            </w:pPr>
            <w:r w:rsidRPr="007036FE">
              <w:rPr>
                <w:rFonts w:ascii="Arial" w:eastAsia="Times New Roman" w:hAnsi="Arial" w:cs="Arial"/>
                <w:b/>
                <w:bCs/>
                <w:lang w:eastAsia="es-CO"/>
              </w:rPr>
              <w:t>PROCESOS DEL E-COMMERCE</w:t>
            </w:r>
          </w:p>
        </w:tc>
      </w:tr>
      <w:tr w:rsidR="00014F4D" w:rsidRPr="00E21CF8" w14:paraId="17E07931" w14:textId="77777777" w:rsidTr="00E8346B">
        <w:trPr>
          <w:trHeight w:val="705"/>
          <w:jc w:val="center"/>
        </w:trPr>
        <w:tc>
          <w:tcPr>
            <w:tcW w:w="1500" w:type="dxa"/>
            <w:tcBorders>
              <w:top w:val="single" w:sz="8" w:space="0" w:color="000000"/>
              <w:left w:val="single" w:sz="8" w:space="0" w:color="000000"/>
              <w:bottom w:val="nil"/>
              <w:right w:val="nil"/>
            </w:tcBorders>
            <w:shd w:val="clear" w:color="auto" w:fill="auto"/>
            <w:noWrap/>
            <w:vAlign w:val="center"/>
            <w:hideMark/>
          </w:tcPr>
          <w:p w14:paraId="60468239" w14:textId="77777777" w:rsidR="00014F4D" w:rsidRPr="00E21CF8" w:rsidRDefault="00014F4D" w:rsidP="00343C28">
            <w:pPr>
              <w:spacing w:after="0" w:line="240" w:lineRule="auto"/>
              <w:jc w:val="center"/>
              <w:rPr>
                <w:rFonts w:ascii="Arial" w:eastAsia="Times New Roman" w:hAnsi="Arial" w:cs="Arial"/>
                <w:b/>
                <w:bCs/>
                <w:lang w:eastAsia="es-CO"/>
              </w:rPr>
            </w:pPr>
            <w:r w:rsidRPr="00E21CF8">
              <w:rPr>
                <w:rFonts w:ascii="Arial" w:eastAsia="Times New Roman" w:hAnsi="Arial" w:cs="Arial"/>
                <w:b/>
                <w:bCs/>
                <w:lang w:eastAsia="es-CO"/>
              </w:rPr>
              <w:t>Indicador</w:t>
            </w:r>
          </w:p>
        </w:tc>
        <w:tc>
          <w:tcPr>
            <w:tcW w:w="1938" w:type="dxa"/>
            <w:gridSpan w:val="3"/>
            <w:tcBorders>
              <w:top w:val="nil"/>
              <w:left w:val="single" w:sz="8" w:space="0" w:color="000000"/>
              <w:bottom w:val="single" w:sz="8" w:space="0" w:color="000000"/>
              <w:right w:val="single" w:sz="4" w:space="0" w:color="auto"/>
            </w:tcBorders>
            <w:shd w:val="clear" w:color="000000" w:fill="8DB4E2"/>
            <w:vAlign w:val="center"/>
            <w:hideMark/>
          </w:tcPr>
          <w:p w14:paraId="0BFEAA2A" w14:textId="5C55AD8C" w:rsidR="00014F4D" w:rsidRPr="00E21CF8" w:rsidRDefault="00E21CF8"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Reconocimiento</w:t>
            </w:r>
            <w:r w:rsidR="00014F4D" w:rsidRPr="00E21CF8">
              <w:rPr>
                <w:rFonts w:ascii="Arial" w:eastAsia="Times New Roman" w:hAnsi="Arial" w:cs="Arial"/>
                <w:lang w:eastAsia="es-CO"/>
              </w:rPr>
              <w:t xml:space="preserve"> </w:t>
            </w:r>
            <w:r w:rsidRPr="00E21CF8">
              <w:rPr>
                <w:rFonts w:ascii="Arial" w:eastAsia="Times New Roman" w:hAnsi="Arial" w:cs="Arial"/>
                <w:lang w:eastAsia="es-CO"/>
              </w:rPr>
              <w:t>de</w:t>
            </w:r>
            <w:r w:rsidR="00014F4D" w:rsidRPr="00E21CF8">
              <w:rPr>
                <w:rFonts w:ascii="Arial" w:eastAsia="Times New Roman" w:hAnsi="Arial" w:cs="Arial"/>
                <w:lang w:eastAsia="es-CO"/>
              </w:rPr>
              <w:t xml:space="preserve"> N</w:t>
            </w:r>
            <w:r w:rsidRPr="00E21CF8">
              <w:rPr>
                <w:rFonts w:ascii="Arial" w:eastAsia="Times New Roman" w:hAnsi="Arial" w:cs="Arial"/>
                <w:lang w:eastAsia="es-CO"/>
              </w:rPr>
              <w:t>ecesidades</w:t>
            </w:r>
          </w:p>
        </w:tc>
        <w:tc>
          <w:tcPr>
            <w:tcW w:w="1839" w:type="dxa"/>
            <w:gridSpan w:val="3"/>
            <w:tcBorders>
              <w:top w:val="nil"/>
              <w:left w:val="single" w:sz="8" w:space="0" w:color="000000"/>
              <w:bottom w:val="single" w:sz="8" w:space="0" w:color="000000"/>
              <w:right w:val="single" w:sz="8" w:space="0" w:color="000000"/>
            </w:tcBorders>
            <w:shd w:val="clear" w:color="000000" w:fill="8DB4E2"/>
            <w:vAlign w:val="center"/>
            <w:hideMark/>
          </w:tcPr>
          <w:p w14:paraId="43D2BE7C" w14:textId="62201E39" w:rsidR="00014F4D" w:rsidRPr="007036FE" w:rsidRDefault="00E21CF8" w:rsidP="00343C28">
            <w:pPr>
              <w:spacing w:after="0" w:line="240" w:lineRule="auto"/>
              <w:jc w:val="center"/>
              <w:rPr>
                <w:rFonts w:ascii="Arial" w:eastAsia="Times New Roman" w:hAnsi="Arial" w:cs="Arial"/>
                <w:lang w:eastAsia="es-CO"/>
              </w:rPr>
            </w:pPr>
            <w:r w:rsidRPr="007036FE">
              <w:rPr>
                <w:rFonts w:ascii="Arial" w:eastAsia="Times New Roman" w:hAnsi="Arial" w:cs="Arial"/>
                <w:lang w:eastAsia="es-CO"/>
              </w:rPr>
              <w:t>Búsqueda</w:t>
            </w:r>
            <w:r w:rsidR="00014F4D" w:rsidRPr="007036FE">
              <w:rPr>
                <w:rFonts w:ascii="Arial" w:eastAsia="Times New Roman" w:hAnsi="Arial" w:cs="Arial"/>
                <w:lang w:eastAsia="es-CO"/>
              </w:rPr>
              <w:t xml:space="preserve"> </w:t>
            </w:r>
            <w:r w:rsidRPr="007036FE">
              <w:rPr>
                <w:rFonts w:ascii="Arial" w:eastAsia="Times New Roman" w:hAnsi="Arial" w:cs="Arial"/>
                <w:lang w:eastAsia="es-CO"/>
              </w:rPr>
              <w:t>de</w:t>
            </w:r>
            <w:r w:rsidR="00014F4D" w:rsidRPr="007036FE">
              <w:rPr>
                <w:rFonts w:ascii="Arial" w:eastAsia="Times New Roman" w:hAnsi="Arial" w:cs="Arial"/>
                <w:lang w:eastAsia="es-CO"/>
              </w:rPr>
              <w:t xml:space="preserve"> </w:t>
            </w:r>
            <w:r w:rsidRPr="007036FE">
              <w:rPr>
                <w:rFonts w:ascii="Arial" w:eastAsia="Times New Roman" w:hAnsi="Arial" w:cs="Arial"/>
                <w:lang w:eastAsia="es-CO"/>
              </w:rPr>
              <w:t>Información</w:t>
            </w:r>
          </w:p>
        </w:tc>
        <w:tc>
          <w:tcPr>
            <w:tcW w:w="1660" w:type="dxa"/>
            <w:gridSpan w:val="3"/>
            <w:tcBorders>
              <w:top w:val="nil"/>
              <w:left w:val="nil"/>
              <w:bottom w:val="single" w:sz="8" w:space="0" w:color="000000"/>
              <w:right w:val="single" w:sz="8" w:space="0" w:color="000000"/>
            </w:tcBorders>
            <w:shd w:val="clear" w:color="000000" w:fill="8DB4E2"/>
            <w:vAlign w:val="center"/>
            <w:hideMark/>
          </w:tcPr>
          <w:p w14:paraId="06E281DA" w14:textId="52D15A14" w:rsidR="00014F4D" w:rsidRPr="007036FE" w:rsidRDefault="00E21CF8" w:rsidP="00343C28">
            <w:pPr>
              <w:spacing w:after="0" w:line="240" w:lineRule="auto"/>
              <w:jc w:val="center"/>
              <w:rPr>
                <w:rFonts w:ascii="Arial" w:eastAsia="Times New Roman" w:hAnsi="Arial" w:cs="Arial"/>
                <w:lang w:eastAsia="es-CO"/>
              </w:rPr>
            </w:pPr>
            <w:r w:rsidRPr="007036FE">
              <w:rPr>
                <w:rFonts w:ascii="Arial" w:eastAsia="Times New Roman" w:hAnsi="Arial" w:cs="Arial"/>
                <w:lang w:eastAsia="es-CO"/>
              </w:rPr>
              <w:t>Evaluación</w:t>
            </w:r>
            <w:r w:rsidR="00014F4D" w:rsidRPr="007036FE">
              <w:rPr>
                <w:rFonts w:ascii="Arial" w:eastAsia="Times New Roman" w:hAnsi="Arial" w:cs="Arial"/>
                <w:lang w:eastAsia="es-CO"/>
              </w:rPr>
              <w:t xml:space="preserve"> </w:t>
            </w:r>
            <w:r w:rsidRPr="007036FE">
              <w:rPr>
                <w:rFonts w:ascii="Arial" w:eastAsia="Times New Roman" w:hAnsi="Arial" w:cs="Arial"/>
                <w:lang w:eastAsia="es-CO"/>
              </w:rPr>
              <w:t>de</w:t>
            </w:r>
            <w:r w:rsidR="00014F4D" w:rsidRPr="007036FE">
              <w:rPr>
                <w:rFonts w:ascii="Arial" w:eastAsia="Times New Roman" w:hAnsi="Arial" w:cs="Arial"/>
                <w:lang w:eastAsia="es-CO"/>
              </w:rPr>
              <w:t xml:space="preserve"> A</w:t>
            </w:r>
            <w:r w:rsidRPr="007036FE">
              <w:rPr>
                <w:rFonts w:ascii="Arial" w:eastAsia="Times New Roman" w:hAnsi="Arial" w:cs="Arial"/>
                <w:lang w:eastAsia="es-CO"/>
              </w:rPr>
              <w:t>lternativas</w:t>
            </w:r>
          </w:p>
        </w:tc>
        <w:tc>
          <w:tcPr>
            <w:tcW w:w="2125" w:type="dxa"/>
            <w:gridSpan w:val="3"/>
            <w:tcBorders>
              <w:top w:val="nil"/>
              <w:left w:val="nil"/>
              <w:bottom w:val="single" w:sz="8" w:space="0" w:color="000000"/>
              <w:right w:val="single" w:sz="8" w:space="0" w:color="000000"/>
            </w:tcBorders>
            <w:shd w:val="clear" w:color="000000" w:fill="8DB4E2"/>
            <w:vAlign w:val="center"/>
            <w:hideMark/>
          </w:tcPr>
          <w:p w14:paraId="3A9C43C4" w14:textId="16089327" w:rsidR="00014F4D" w:rsidRPr="00E21CF8" w:rsidRDefault="00014F4D"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D</w:t>
            </w:r>
            <w:r w:rsidR="00E21CF8" w:rsidRPr="00E21CF8">
              <w:rPr>
                <w:rFonts w:ascii="Arial" w:eastAsia="Times New Roman" w:hAnsi="Arial" w:cs="Arial"/>
                <w:lang w:eastAsia="es-CO"/>
              </w:rPr>
              <w:t>ecision de</w:t>
            </w:r>
            <w:r w:rsidRPr="00E21CF8">
              <w:rPr>
                <w:rFonts w:ascii="Arial" w:eastAsia="Times New Roman" w:hAnsi="Arial" w:cs="Arial"/>
                <w:lang w:eastAsia="es-CO"/>
              </w:rPr>
              <w:t xml:space="preserve"> C</w:t>
            </w:r>
            <w:r w:rsidR="00E21CF8" w:rsidRPr="00E21CF8">
              <w:rPr>
                <w:rFonts w:ascii="Arial" w:eastAsia="Times New Roman" w:hAnsi="Arial" w:cs="Arial"/>
                <w:lang w:eastAsia="es-CO"/>
              </w:rPr>
              <w:t>ompra</w:t>
            </w:r>
          </w:p>
        </w:tc>
      </w:tr>
      <w:tr w:rsidR="007036FE" w:rsidRPr="007036FE" w14:paraId="129067AC" w14:textId="77777777" w:rsidTr="00E8346B">
        <w:trPr>
          <w:trHeight w:val="300"/>
          <w:jc w:val="center"/>
        </w:trPr>
        <w:tc>
          <w:tcPr>
            <w:tcW w:w="1500" w:type="dxa"/>
            <w:tcBorders>
              <w:top w:val="single" w:sz="8" w:space="0" w:color="000000"/>
              <w:left w:val="single" w:sz="8" w:space="0" w:color="000000"/>
              <w:bottom w:val="single" w:sz="8" w:space="0" w:color="000000"/>
              <w:right w:val="nil"/>
            </w:tcBorders>
            <w:shd w:val="clear" w:color="auto" w:fill="auto"/>
            <w:noWrap/>
            <w:vAlign w:val="center"/>
            <w:hideMark/>
          </w:tcPr>
          <w:p w14:paraId="19960F1D" w14:textId="77777777" w:rsidR="00014F4D" w:rsidRPr="00E21CF8" w:rsidRDefault="00014F4D" w:rsidP="00343C28">
            <w:pPr>
              <w:spacing w:after="0" w:line="240" w:lineRule="auto"/>
              <w:jc w:val="center"/>
              <w:rPr>
                <w:rFonts w:ascii="Arial" w:eastAsia="Times New Roman" w:hAnsi="Arial" w:cs="Arial"/>
                <w:b/>
                <w:bCs/>
                <w:lang w:eastAsia="es-CO"/>
              </w:rPr>
            </w:pPr>
            <w:r w:rsidRPr="00E21CF8">
              <w:rPr>
                <w:rFonts w:ascii="Arial" w:eastAsia="Times New Roman" w:hAnsi="Arial" w:cs="Arial"/>
                <w:b/>
                <w:bCs/>
                <w:lang w:eastAsia="es-CO"/>
              </w:rPr>
              <w:t>Items</w:t>
            </w:r>
          </w:p>
        </w:tc>
        <w:tc>
          <w:tcPr>
            <w:tcW w:w="681" w:type="dxa"/>
            <w:tcBorders>
              <w:top w:val="nil"/>
              <w:left w:val="single" w:sz="8" w:space="0" w:color="000000"/>
              <w:bottom w:val="nil"/>
              <w:right w:val="nil"/>
            </w:tcBorders>
            <w:shd w:val="clear" w:color="000000" w:fill="0D0D0D"/>
            <w:noWrap/>
            <w:vAlign w:val="center"/>
            <w:hideMark/>
          </w:tcPr>
          <w:p w14:paraId="2CCE9BDC" w14:textId="4973E858"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21</w:t>
            </w:r>
          </w:p>
        </w:tc>
        <w:tc>
          <w:tcPr>
            <w:tcW w:w="642" w:type="dxa"/>
            <w:tcBorders>
              <w:top w:val="nil"/>
              <w:left w:val="nil"/>
              <w:bottom w:val="nil"/>
              <w:right w:val="nil"/>
            </w:tcBorders>
            <w:shd w:val="clear" w:color="000000" w:fill="0D0D0D"/>
            <w:noWrap/>
            <w:vAlign w:val="center"/>
            <w:hideMark/>
          </w:tcPr>
          <w:p w14:paraId="0D3E15FA" w14:textId="71B5BE5C"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22</w:t>
            </w:r>
          </w:p>
        </w:tc>
        <w:tc>
          <w:tcPr>
            <w:tcW w:w="615" w:type="dxa"/>
            <w:tcBorders>
              <w:top w:val="nil"/>
              <w:left w:val="nil"/>
              <w:bottom w:val="nil"/>
              <w:right w:val="nil"/>
            </w:tcBorders>
            <w:shd w:val="clear" w:color="000000" w:fill="0D0D0D"/>
            <w:noWrap/>
            <w:vAlign w:val="center"/>
            <w:hideMark/>
          </w:tcPr>
          <w:p w14:paraId="21DDBD23" w14:textId="4A519308"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23</w:t>
            </w:r>
          </w:p>
        </w:tc>
        <w:tc>
          <w:tcPr>
            <w:tcW w:w="638" w:type="dxa"/>
            <w:tcBorders>
              <w:top w:val="nil"/>
              <w:left w:val="nil"/>
              <w:bottom w:val="nil"/>
              <w:right w:val="nil"/>
            </w:tcBorders>
            <w:shd w:val="clear" w:color="000000" w:fill="0D0D0D"/>
            <w:noWrap/>
            <w:vAlign w:val="center"/>
            <w:hideMark/>
          </w:tcPr>
          <w:p w14:paraId="52ADACB9" w14:textId="240E0CCE"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24</w:t>
            </w:r>
          </w:p>
        </w:tc>
        <w:tc>
          <w:tcPr>
            <w:tcW w:w="610" w:type="dxa"/>
            <w:tcBorders>
              <w:top w:val="nil"/>
              <w:left w:val="nil"/>
              <w:bottom w:val="nil"/>
              <w:right w:val="nil"/>
            </w:tcBorders>
            <w:shd w:val="clear" w:color="000000" w:fill="0D0D0D"/>
            <w:noWrap/>
            <w:vAlign w:val="center"/>
            <w:hideMark/>
          </w:tcPr>
          <w:p w14:paraId="6BC81A35" w14:textId="01A1387E"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25</w:t>
            </w:r>
          </w:p>
        </w:tc>
        <w:tc>
          <w:tcPr>
            <w:tcW w:w="591" w:type="dxa"/>
            <w:tcBorders>
              <w:top w:val="nil"/>
              <w:left w:val="nil"/>
              <w:bottom w:val="nil"/>
              <w:right w:val="nil"/>
            </w:tcBorders>
            <w:shd w:val="clear" w:color="000000" w:fill="0D0D0D"/>
            <w:noWrap/>
            <w:vAlign w:val="center"/>
            <w:hideMark/>
          </w:tcPr>
          <w:p w14:paraId="76A25DC2" w14:textId="412AB490"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26</w:t>
            </w:r>
          </w:p>
        </w:tc>
        <w:tc>
          <w:tcPr>
            <w:tcW w:w="554" w:type="dxa"/>
            <w:tcBorders>
              <w:top w:val="nil"/>
              <w:left w:val="nil"/>
              <w:bottom w:val="nil"/>
              <w:right w:val="nil"/>
            </w:tcBorders>
            <w:shd w:val="clear" w:color="000000" w:fill="0D0D0D"/>
            <w:noWrap/>
            <w:vAlign w:val="center"/>
            <w:hideMark/>
          </w:tcPr>
          <w:p w14:paraId="4DF3DB14" w14:textId="125C3C6F"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27</w:t>
            </w:r>
          </w:p>
        </w:tc>
        <w:tc>
          <w:tcPr>
            <w:tcW w:w="553" w:type="dxa"/>
            <w:tcBorders>
              <w:top w:val="nil"/>
              <w:left w:val="nil"/>
              <w:bottom w:val="nil"/>
              <w:right w:val="nil"/>
            </w:tcBorders>
            <w:shd w:val="clear" w:color="000000" w:fill="0D0D0D"/>
            <w:noWrap/>
            <w:vAlign w:val="center"/>
            <w:hideMark/>
          </w:tcPr>
          <w:p w14:paraId="1F2874FF" w14:textId="194A8311"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28</w:t>
            </w:r>
          </w:p>
        </w:tc>
        <w:tc>
          <w:tcPr>
            <w:tcW w:w="553" w:type="dxa"/>
            <w:tcBorders>
              <w:top w:val="nil"/>
              <w:left w:val="nil"/>
              <w:bottom w:val="nil"/>
              <w:right w:val="nil"/>
            </w:tcBorders>
            <w:shd w:val="clear" w:color="000000" w:fill="0D0D0D"/>
            <w:noWrap/>
            <w:vAlign w:val="center"/>
            <w:hideMark/>
          </w:tcPr>
          <w:p w14:paraId="6E1D0F3C" w14:textId="4E5E550C"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29</w:t>
            </w:r>
          </w:p>
        </w:tc>
        <w:tc>
          <w:tcPr>
            <w:tcW w:w="606" w:type="dxa"/>
            <w:tcBorders>
              <w:top w:val="nil"/>
              <w:left w:val="nil"/>
              <w:bottom w:val="nil"/>
              <w:right w:val="nil"/>
            </w:tcBorders>
            <w:shd w:val="clear" w:color="000000" w:fill="0D0D0D"/>
            <w:noWrap/>
            <w:vAlign w:val="center"/>
            <w:hideMark/>
          </w:tcPr>
          <w:p w14:paraId="6BDE5E44" w14:textId="634748F9" w:rsidR="00014F4D" w:rsidRPr="007036FE" w:rsidRDefault="007036FE"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30</w:t>
            </w:r>
          </w:p>
        </w:tc>
        <w:tc>
          <w:tcPr>
            <w:tcW w:w="585" w:type="dxa"/>
            <w:tcBorders>
              <w:top w:val="nil"/>
              <w:left w:val="nil"/>
              <w:bottom w:val="nil"/>
              <w:right w:val="nil"/>
            </w:tcBorders>
            <w:shd w:val="clear" w:color="000000" w:fill="0D0D0D"/>
            <w:noWrap/>
            <w:vAlign w:val="center"/>
            <w:hideMark/>
          </w:tcPr>
          <w:p w14:paraId="4CD33F14" w14:textId="2802D988" w:rsidR="00014F4D" w:rsidRPr="007036FE" w:rsidRDefault="00E8346B" w:rsidP="00343C28">
            <w:pPr>
              <w:spacing w:after="0" w:line="240" w:lineRule="auto"/>
              <w:jc w:val="center"/>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31</w:t>
            </w:r>
          </w:p>
        </w:tc>
        <w:tc>
          <w:tcPr>
            <w:tcW w:w="934" w:type="dxa"/>
            <w:tcBorders>
              <w:top w:val="nil"/>
              <w:left w:val="nil"/>
              <w:bottom w:val="nil"/>
              <w:right w:val="single" w:sz="8" w:space="0" w:color="000000"/>
            </w:tcBorders>
            <w:shd w:val="clear" w:color="000000" w:fill="0D0D0D"/>
            <w:noWrap/>
            <w:vAlign w:val="center"/>
            <w:hideMark/>
          </w:tcPr>
          <w:p w14:paraId="5F27BD27" w14:textId="4D5C9517" w:rsidR="00014F4D" w:rsidRPr="007036FE" w:rsidRDefault="007036FE" w:rsidP="00E8346B">
            <w:pPr>
              <w:spacing w:after="0" w:line="240" w:lineRule="auto"/>
              <w:rPr>
                <w:rFonts w:ascii="Arial" w:eastAsia="Times New Roman" w:hAnsi="Arial" w:cs="Arial"/>
                <w:b/>
                <w:bCs/>
                <w:color w:val="FFFFFF" w:themeColor="background1"/>
                <w:lang w:eastAsia="es-CO"/>
              </w:rPr>
            </w:pPr>
            <w:r>
              <w:rPr>
                <w:rFonts w:ascii="Arial" w:eastAsia="Times New Roman" w:hAnsi="Arial" w:cs="Arial"/>
                <w:b/>
                <w:bCs/>
                <w:color w:val="FFFFFF" w:themeColor="background1"/>
                <w:lang w:eastAsia="es-CO"/>
              </w:rPr>
              <w:t>32</w:t>
            </w:r>
            <w:r w:rsidR="00E8346B">
              <w:rPr>
                <w:rFonts w:ascii="Arial" w:eastAsia="Times New Roman" w:hAnsi="Arial" w:cs="Arial"/>
                <w:b/>
                <w:bCs/>
                <w:color w:val="FFFFFF" w:themeColor="background1"/>
                <w:lang w:eastAsia="es-CO"/>
              </w:rPr>
              <w:t xml:space="preserve">   33</w:t>
            </w:r>
          </w:p>
        </w:tc>
      </w:tr>
      <w:tr w:rsidR="00014F4D" w:rsidRPr="00E21CF8" w14:paraId="669A658B" w14:textId="77777777" w:rsidTr="00E8346B">
        <w:trPr>
          <w:trHeight w:val="240"/>
          <w:jc w:val="center"/>
        </w:trPr>
        <w:tc>
          <w:tcPr>
            <w:tcW w:w="1500" w:type="dxa"/>
            <w:tcBorders>
              <w:top w:val="nil"/>
              <w:left w:val="single" w:sz="8" w:space="0" w:color="000000"/>
              <w:bottom w:val="single" w:sz="4" w:space="0" w:color="auto"/>
              <w:right w:val="nil"/>
            </w:tcBorders>
            <w:shd w:val="clear" w:color="auto" w:fill="auto"/>
            <w:noWrap/>
            <w:vAlign w:val="center"/>
            <w:hideMark/>
          </w:tcPr>
          <w:p w14:paraId="48E5F78B" w14:textId="77777777" w:rsidR="00014F4D" w:rsidRPr="00E21CF8" w:rsidRDefault="00014F4D" w:rsidP="00343C28">
            <w:pPr>
              <w:spacing w:after="0" w:line="240" w:lineRule="auto"/>
              <w:jc w:val="center"/>
              <w:rPr>
                <w:rFonts w:ascii="Arial" w:eastAsia="Times New Roman" w:hAnsi="Arial" w:cs="Arial"/>
                <w:b/>
                <w:bCs/>
                <w:lang w:eastAsia="es-CO"/>
              </w:rPr>
            </w:pPr>
            <w:r w:rsidRPr="00E21CF8">
              <w:rPr>
                <w:rFonts w:ascii="Arial" w:eastAsia="Times New Roman" w:hAnsi="Arial" w:cs="Arial"/>
                <w:b/>
                <w:bCs/>
                <w:lang w:eastAsia="es-CO"/>
              </w:rPr>
              <w:t>Media Indicador</w:t>
            </w:r>
          </w:p>
        </w:tc>
        <w:tc>
          <w:tcPr>
            <w:tcW w:w="1938" w:type="dxa"/>
            <w:gridSpan w:val="3"/>
            <w:tcBorders>
              <w:top w:val="single" w:sz="8" w:space="0" w:color="000000"/>
              <w:left w:val="single" w:sz="8" w:space="0" w:color="000000"/>
              <w:bottom w:val="single" w:sz="8" w:space="0" w:color="000000"/>
              <w:right w:val="single" w:sz="8" w:space="0" w:color="000000"/>
            </w:tcBorders>
            <w:shd w:val="clear" w:color="000000" w:fill="FFFFFF"/>
            <w:noWrap/>
            <w:vAlign w:val="center"/>
            <w:hideMark/>
          </w:tcPr>
          <w:p w14:paraId="395662F8" w14:textId="77777777" w:rsidR="00014F4D" w:rsidRPr="00E21CF8" w:rsidRDefault="00014F4D" w:rsidP="00343C28">
            <w:pPr>
              <w:spacing w:after="0" w:line="240" w:lineRule="auto"/>
              <w:jc w:val="center"/>
              <w:rPr>
                <w:rFonts w:ascii="Arial" w:eastAsia="Times New Roman" w:hAnsi="Arial" w:cs="Arial"/>
                <w:color w:val="000000"/>
                <w:lang w:eastAsia="es-CO"/>
              </w:rPr>
            </w:pPr>
            <w:r w:rsidRPr="00E21CF8">
              <w:rPr>
                <w:rFonts w:ascii="Arial" w:eastAsia="Times New Roman" w:hAnsi="Arial" w:cs="Arial"/>
                <w:color w:val="000000"/>
                <w:lang w:eastAsia="es-CO"/>
              </w:rPr>
              <w:t>3,56</w:t>
            </w:r>
          </w:p>
        </w:tc>
        <w:tc>
          <w:tcPr>
            <w:tcW w:w="1839" w:type="dxa"/>
            <w:gridSpan w:val="3"/>
            <w:tcBorders>
              <w:top w:val="single" w:sz="8" w:space="0" w:color="000000"/>
              <w:left w:val="nil"/>
              <w:bottom w:val="single" w:sz="8" w:space="0" w:color="000000"/>
              <w:right w:val="single" w:sz="8" w:space="0" w:color="000000"/>
            </w:tcBorders>
            <w:shd w:val="clear" w:color="000000" w:fill="FFFFFF"/>
            <w:noWrap/>
            <w:vAlign w:val="center"/>
            <w:hideMark/>
          </w:tcPr>
          <w:p w14:paraId="421F84E8" w14:textId="77777777" w:rsidR="00014F4D" w:rsidRPr="00E21CF8" w:rsidRDefault="00014F4D" w:rsidP="00343C28">
            <w:pPr>
              <w:spacing w:after="0" w:line="240" w:lineRule="auto"/>
              <w:jc w:val="center"/>
              <w:rPr>
                <w:rFonts w:ascii="Arial" w:eastAsia="Times New Roman" w:hAnsi="Arial" w:cs="Arial"/>
                <w:color w:val="000000"/>
                <w:lang w:eastAsia="es-CO"/>
              </w:rPr>
            </w:pPr>
            <w:r w:rsidRPr="00E21CF8">
              <w:rPr>
                <w:rFonts w:ascii="Arial" w:eastAsia="Times New Roman" w:hAnsi="Arial" w:cs="Arial"/>
                <w:color w:val="000000"/>
                <w:lang w:eastAsia="es-CO"/>
              </w:rPr>
              <w:t>3,44</w:t>
            </w:r>
          </w:p>
        </w:tc>
        <w:tc>
          <w:tcPr>
            <w:tcW w:w="1660" w:type="dxa"/>
            <w:gridSpan w:val="3"/>
            <w:tcBorders>
              <w:top w:val="single" w:sz="8" w:space="0" w:color="000000"/>
              <w:left w:val="nil"/>
              <w:bottom w:val="single" w:sz="8" w:space="0" w:color="000000"/>
              <w:right w:val="single" w:sz="8" w:space="0" w:color="000000"/>
            </w:tcBorders>
            <w:shd w:val="clear" w:color="000000" w:fill="FFFFFF"/>
            <w:noWrap/>
            <w:vAlign w:val="center"/>
            <w:hideMark/>
          </w:tcPr>
          <w:p w14:paraId="4E3A96B1" w14:textId="77777777" w:rsidR="00014F4D" w:rsidRPr="00E21CF8" w:rsidRDefault="00014F4D" w:rsidP="00343C28">
            <w:pPr>
              <w:spacing w:after="0" w:line="240" w:lineRule="auto"/>
              <w:jc w:val="center"/>
              <w:rPr>
                <w:rFonts w:ascii="Arial" w:eastAsia="Times New Roman" w:hAnsi="Arial" w:cs="Arial"/>
                <w:color w:val="000000"/>
                <w:lang w:eastAsia="es-CO"/>
              </w:rPr>
            </w:pPr>
            <w:r w:rsidRPr="00E21CF8">
              <w:rPr>
                <w:rFonts w:ascii="Arial" w:eastAsia="Times New Roman" w:hAnsi="Arial" w:cs="Arial"/>
                <w:color w:val="000000"/>
                <w:lang w:eastAsia="es-CO"/>
              </w:rPr>
              <w:t>3,64</w:t>
            </w:r>
          </w:p>
        </w:tc>
        <w:tc>
          <w:tcPr>
            <w:tcW w:w="2125" w:type="dxa"/>
            <w:gridSpan w:val="3"/>
            <w:tcBorders>
              <w:top w:val="single" w:sz="8" w:space="0" w:color="000000"/>
              <w:left w:val="nil"/>
              <w:bottom w:val="single" w:sz="8" w:space="0" w:color="000000"/>
              <w:right w:val="single" w:sz="8" w:space="0" w:color="000000"/>
            </w:tcBorders>
            <w:shd w:val="clear" w:color="000000" w:fill="FFFFFF"/>
            <w:noWrap/>
            <w:vAlign w:val="center"/>
            <w:hideMark/>
          </w:tcPr>
          <w:p w14:paraId="38B3D90C" w14:textId="77777777" w:rsidR="00014F4D" w:rsidRPr="00E21CF8" w:rsidRDefault="00014F4D" w:rsidP="00343C28">
            <w:pPr>
              <w:spacing w:after="0" w:line="240" w:lineRule="auto"/>
              <w:jc w:val="center"/>
              <w:rPr>
                <w:rFonts w:ascii="Arial" w:eastAsia="Times New Roman" w:hAnsi="Arial" w:cs="Arial"/>
                <w:color w:val="000000"/>
                <w:lang w:eastAsia="es-CO"/>
              </w:rPr>
            </w:pPr>
            <w:r w:rsidRPr="00E21CF8">
              <w:rPr>
                <w:rFonts w:ascii="Arial" w:eastAsia="Times New Roman" w:hAnsi="Arial" w:cs="Arial"/>
                <w:color w:val="000000"/>
                <w:lang w:eastAsia="es-CO"/>
              </w:rPr>
              <w:t>3,86</w:t>
            </w:r>
          </w:p>
        </w:tc>
      </w:tr>
      <w:tr w:rsidR="00E21CF8" w:rsidRPr="00E21CF8" w14:paraId="68149396" w14:textId="77777777" w:rsidTr="00E8346B">
        <w:trPr>
          <w:trHeight w:val="300"/>
          <w:jc w:val="center"/>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366A93" w14:textId="4D605C7D" w:rsidR="00E21CF8" w:rsidRPr="00E21CF8" w:rsidRDefault="00E21CF8" w:rsidP="00D84BBC">
            <w:pPr>
              <w:spacing w:after="0" w:line="240" w:lineRule="auto"/>
              <w:jc w:val="center"/>
              <w:rPr>
                <w:rFonts w:ascii="Arial" w:eastAsia="Times New Roman" w:hAnsi="Arial" w:cs="Arial"/>
                <w:b/>
                <w:bCs/>
                <w:lang w:eastAsia="es-CO"/>
              </w:rPr>
            </w:pPr>
            <w:r w:rsidRPr="00E21CF8">
              <w:rPr>
                <w:rFonts w:ascii="Arial" w:eastAsia="Times New Roman" w:hAnsi="Arial" w:cs="Arial"/>
                <w:b/>
                <w:bCs/>
                <w:lang w:eastAsia="es-CO"/>
              </w:rPr>
              <w:t>Categoría baremo</w:t>
            </w:r>
          </w:p>
        </w:tc>
        <w:tc>
          <w:tcPr>
            <w:tcW w:w="1938" w:type="dxa"/>
            <w:gridSpan w:val="3"/>
            <w:tcBorders>
              <w:top w:val="single" w:sz="8" w:space="0" w:color="000000"/>
              <w:left w:val="single" w:sz="4" w:space="0" w:color="auto"/>
              <w:bottom w:val="single" w:sz="8" w:space="0" w:color="000000"/>
              <w:right w:val="single" w:sz="8" w:space="0" w:color="000000"/>
            </w:tcBorders>
            <w:shd w:val="clear" w:color="auto" w:fill="auto"/>
            <w:noWrap/>
            <w:vAlign w:val="center"/>
            <w:hideMark/>
          </w:tcPr>
          <w:p w14:paraId="5EA36483" w14:textId="77777777" w:rsidR="00E21CF8" w:rsidRPr="00E21CF8" w:rsidRDefault="00E21CF8"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Alto</w:t>
            </w:r>
          </w:p>
        </w:tc>
        <w:tc>
          <w:tcPr>
            <w:tcW w:w="1839" w:type="dxa"/>
            <w:gridSpan w:val="3"/>
            <w:tcBorders>
              <w:top w:val="single" w:sz="8" w:space="0" w:color="000000"/>
              <w:left w:val="nil"/>
              <w:bottom w:val="single" w:sz="8" w:space="0" w:color="000000"/>
              <w:right w:val="single" w:sz="8" w:space="0" w:color="000000"/>
            </w:tcBorders>
            <w:shd w:val="clear" w:color="auto" w:fill="auto"/>
            <w:noWrap/>
            <w:vAlign w:val="center"/>
            <w:hideMark/>
          </w:tcPr>
          <w:p w14:paraId="3D53F0FF" w14:textId="77777777" w:rsidR="00E21CF8" w:rsidRPr="00E21CF8" w:rsidRDefault="00E21CF8"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Alto</w:t>
            </w:r>
          </w:p>
        </w:tc>
        <w:tc>
          <w:tcPr>
            <w:tcW w:w="1660" w:type="dxa"/>
            <w:gridSpan w:val="3"/>
            <w:tcBorders>
              <w:top w:val="single" w:sz="8" w:space="0" w:color="000000"/>
              <w:left w:val="nil"/>
              <w:bottom w:val="single" w:sz="8" w:space="0" w:color="000000"/>
              <w:right w:val="single" w:sz="8" w:space="0" w:color="000000"/>
            </w:tcBorders>
            <w:shd w:val="clear" w:color="auto" w:fill="auto"/>
            <w:noWrap/>
            <w:vAlign w:val="center"/>
            <w:hideMark/>
          </w:tcPr>
          <w:p w14:paraId="585146B2" w14:textId="77777777" w:rsidR="00E21CF8" w:rsidRPr="00E21CF8" w:rsidRDefault="00E21CF8"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Alto</w:t>
            </w:r>
          </w:p>
        </w:tc>
        <w:tc>
          <w:tcPr>
            <w:tcW w:w="2125" w:type="dxa"/>
            <w:gridSpan w:val="3"/>
            <w:tcBorders>
              <w:top w:val="single" w:sz="8" w:space="0" w:color="000000"/>
              <w:left w:val="nil"/>
              <w:bottom w:val="single" w:sz="8" w:space="0" w:color="000000"/>
              <w:right w:val="single" w:sz="8" w:space="0" w:color="000000"/>
            </w:tcBorders>
            <w:shd w:val="clear" w:color="auto" w:fill="auto"/>
            <w:noWrap/>
            <w:vAlign w:val="center"/>
            <w:hideMark/>
          </w:tcPr>
          <w:p w14:paraId="4111EF42" w14:textId="77777777" w:rsidR="00E21CF8" w:rsidRPr="00E21CF8" w:rsidRDefault="00E21CF8"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Alto</w:t>
            </w:r>
          </w:p>
        </w:tc>
      </w:tr>
      <w:tr w:rsidR="00E21CF8" w:rsidRPr="00E21CF8" w14:paraId="3D1A80D4" w14:textId="77777777" w:rsidTr="00E8346B">
        <w:trPr>
          <w:trHeight w:val="300"/>
          <w:jc w:val="center"/>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591A51" w14:textId="2E4946F5" w:rsidR="00E21CF8" w:rsidRPr="00E21CF8" w:rsidRDefault="00D84BBC" w:rsidP="00343C28">
            <w:pPr>
              <w:spacing w:after="0" w:line="240" w:lineRule="auto"/>
              <w:jc w:val="center"/>
              <w:rPr>
                <w:rFonts w:ascii="Arial" w:eastAsia="Times New Roman" w:hAnsi="Arial" w:cs="Arial"/>
                <w:b/>
                <w:bCs/>
                <w:lang w:eastAsia="es-CO"/>
              </w:rPr>
            </w:pPr>
            <w:r w:rsidRPr="00D84BBC">
              <w:rPr>
                <w:rFonts w:ascii="Arial" w:eastAsia="Times New Roman" w:hAnsi="Arial" w:cs="Arial"/>
                <w:b/>
                <w:bCs/>
                <w:lang w:eastAsia="es-CO"/>
              </w:rPr>
              <w:t>Media dimension</w:t>
            </w:r>
          </w:p>
        </w:tc>
        <w:tc>
          <w:tcPr>
            <w:tcW w:w="7562" w:type="dxa"/>
            <w:gridSpan w:val="12"/>
            <w:tcBorders>
              <w:top w:val="single" w:sz="8" w:space="0" w:color="000000"/>
              <w:left w:val="single" w:sz="4" w:space="0" w:color="auto"/>
              <w:bottom w:val="single" w:sz="8" w:space="0" w:color="000000"/>
              <w:right w:val="single" w:sz="8" w:space="0" w:color="000000"/>
            </w:tcBorders>
            <w:shd w:val="clear" w:color="auto" w:fill="auto"/>
            <w:noWrap/>
            <w:vAlign w:val="center"/>
            <w:hideMark/>
          </w:tcPr>
          <w:p w14:paraId="69535616" w14:textId="77777777" w:rsidR="00E21CF8" w:rsidRPr="00E21CF8" w:rsidRDefault="00E21CF8"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3,62</w:t>
            </w:r>
          </w:p>
        </w:tc>
      </w:tr>
      <w:tr w:rsidR="00014F4D" w:rsidRPr="00E21CF8" w14:paraId="3277F1FD" w14:textId="77777777" w:rsidTr="00E8346B">
        <w:trPr>
          <w:trHeight w:val="300"/>
          <w:jc w:val="center"/>
        </w:trPr>
        <w:tc>
          <w:tcPr>
            <w:tcW w:w="1500" w:type="dxa"/>
            <w:tcBorders>
              <w:top w:val="single" w:sz="4" w:space="0" w:color="auto"/>
              <w:left w:val="single" w:sz="8" w:space="0" w:color="000000"/>
              <w:bottom w:val="single" w:sz="8" w:space="0" w:color="000000"/>
              <w:right w:val="nil"/>
            </w:tcBorders>
            <w:shd w:val="clear" w:color="auto" w:fill="auto"/>
            <w:noWrap/>
            <w:vAlign w:val="center"/>
            <w:hideMark/>
          </w:tcPr>
          <w:p w14:paraId="3CCD2201" w14:textId="7F7CF064" w:rsidR="00014F4D" w:rsidRPr="00E21CF8" w:rsidRDefault="00D84BBC" w:rsidP="00343C28">
            <w:pPr>
              <w:spacing w:after="0" w:line="240" w:lineRule="auto"/>
              <w:jc w:val="center"/>
              <w:rPr>
                <w:rFonts w:ascii="Arial" w:eastAsia="Times New Roman" w:hAnsi="Arial" w:cs="Arial"/>
                <w:b/>
                <w:bCs/>
                <w:lang w:eastAsia="es-CO"/>
              </w:rPr>
            </w:pPr>
            <w:r w:rsidRPr="00E21CF8">
              <w:rPr>
                <w:rFonts w:ascii="Arial" w:eastAsia="Times New Roman" w:hAnsi="Arial" w:cs="Arial"/>
                <w:b/>
                <w:bCs/>
                <w:lang w:eastAsia="es-CO"/>
              </w:rPr>
              <w:t>Categoría</w:t>
            </w:r>
            <w:r w:rsidR="00014F4D" w:rsidRPr="00E21CF8">
              <w:rPr>
                <w:rFonts w:ascii="Arial" w:eastAsia="Times New Roman" w:hAnsi="Arial" w:cs="Arial"/>
                <w:b/>
                <w:bCs/>
                <w:lang w:eastAsia="es-CO"/>
              </w:rPr>
              <w:t xml:space="preserve"> baremo</w:t>
            </w:r>
          </w:p>
        </w:tc>
        <w:tc>
          <w:tcPr>
            <w:tcW w:w="1938" w:type="dxa"/>
            <w:gridSpan w:val="3"/>
            <w:tcBorders>
              <w:top w:val="nil"/>
              <w:left w:val="single" w:sz="8" w:space="0" w:color="000000"/>
              <w:bottom w:val="single" w:sz="8" w:space="0" w:color="000000"/>
              <w:right w:val="single" w:sz="8" w:space="0" w:color="000000"/>
            </w:tcBorders>
            <w:shd w:val="clear" w:color="auto" w:fill="auto"/>
            <w:noWrap/>
            <w:vAlign w:val="center"/>
            <w:hideMark/>
          </w:tcPr>
          <w:p w14:paraId="249E43CD" w14:textId="77777777" w:rsidR="00014F4D" w:rsidRPr="00E21CF8" w:rsidRDefault="00014F4D"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Alto</w:t>
            </w:r>
          </w:p>
        </w:tc>
        <w:tc>
          <w:tcPr>
            <w:tcW w:w="3499" w:type="dxa"/>
            <w:gridSpan w:val="6"/>
            <w:tcBorders>
              <w:top w:val="single" w:sz="8" w:space="0" w:color="000000"/>
              <w:left w:val="nil"/>
              <w:bottom w:val="single" w:sz="8" w:space="0" w:color="000000"/>
              <w:right w:val="single" w:sz="8" w:space="0" w:color="000000"/>
            </w:tcBorders>
            <w:shd w:val="clear" w:color="auto" w:fill="auto"/>
            <w:noWrap/>
            <w:vAlign w:val="center"/>
            <w:hideMark/>
          </w:tcPr>
          <w:p w14:paraId="669BD53B" w14:textId="77777777" w:rsidR="00014F4D" w:rsidRPr="00E21CF8" w:rsidRDefault="00014F4D"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Rango Ub. Baremo</w:t>
            </w:r>
          </w:p>
        </w:tc>
        <w:tc>
          <w:tcPr>
            <w:tcW w:w="2125" w:type="dxa"/>
            <w:gridSpan w:val="3"/>
            <w:tcBorders>
              <w:top w:val="nil"/>
              <w:left w:val="nil"/>
              <w:bottom w:val="single" w:sz="8" w:space="0" w:color="000000"/>
              <w:right w:val="single" w:sz="8" w:space="0" w:color="000000"/>
            </w:tcBorders>
            <w:shd w:val="clear" w:color="auto" w:fill="auto"/>
            <w:noWrap/>
            <w:vAlign w:val="center"/>
            <w:hideMark/>
          </w:tcPr>
          <w:p w14:paraId="03501666" w14:textId="77777777" w:rsidR="00014F4D" w:rsidRPr="00E21CF8" w:rsidRDefault="00014F4D" w:rsidP="00343C28">
            <w:pPr>
              <w:spacing w:after="0" w:line="240" w:lineRule="auto"/>
              <w:jc w:val="center"/>
              <w:rPr>
                <w:rFonts w:ascii="Arial" w:eastAsia="Times New Roman" w:hAnsi="Arial" w:cs="Arial"/>
                <w:lang w:eastAsia="es-CO"/>
              </w:rPr>
            </w:pPr>
            <w:r w:rsidRPr="00E21CF8">
              <w:rPr>
                <w:rFonts w:ascii="Arial" w:eastAsia="Times New Roman" w:hAnsi="Arial" w:cs="Arial"/>
                <w:lang w:eastAsia="es-CO"/>
              </w:rPr>
              <w:t>3,40 ≤ X ≤ 4.20</w:t>
            </w:r>
          </w:p>
        </w:tc>
      </w:tr>
    </w:tbl>
    <w:p w14:paraId="50D39CC9" w14:textId="77777777" w:rsidR="003D69D4" w:rsidRPr="003D69D4" w:rsidRDefault="00014F4D" w:rsidP="003D69D4">
      <w:pPr>
        <w:spacing w:line="360" w:lineRule="auto"/>
        <w:jc w:val="both"/>
        <w:rPr>
          <w:rFonts w:ascii="Arial" w:eastAsia="Calibri" w:hAnsi="Arial" w:cs="Arial"/>
          <w:sz w:val="24"/>
          <w:szCs w:val="24"/>
        </w:rPr>
      </w:pPr>
      <w:r w:rsidRPr="003D69D4">
        <w:rPr>
          <w:rFonts w:ascii="Arial" w:eastAsia="Calibri" w:hAnsi="Arial" w:cs="Arial"/>
          <w:sz w:val="24"/>
          <w:szCs w:val="24"/>
        </w:rPr>
        <w:t xml:space="preserve">La tabla N.9 en la cual se encuentra representado el comportamiento de la dimensión procesos de e-commerce, mediante sus indicadores de reconocimiento de necesidades, búsqueda de información, evaluación de alternativas y decisión de compra. En primer lugar, el indicador reconocimiento de necesidades el cual </w:t>
      </w:r>
      <w:r w:rsidRPr="003D69D4">
        <w:rPr>
          <w:rFonts w:ascii="Arial" w:eastAsia="Calibri" w:hAnsi="Arial" w:cs="Arial"/>
          <w:sz w:val="24"/>
          <w:szCs w:val="24"/>
        </w:rPr>
        <w:lastRenderedPageBreak/>
        <w:t>presento una media de 3,56, lo cual se interpreta como alto teniendo en cuenta la categorización del baremo propuesto, lo cual significa que el reconocimiento tiene una alta presencialidad en las empresas de envío según lo propuesto por Cabana</w:t>
      </w:r>
      <w:r w:rsidR="00D84BBC" w:rsidRPr="003D69D4">
        <w:rPr>
          <w:rFonts w:ascii="Arial" w:eastAsia="Calibri" w:hAnsi="Arial" w:cs="Arial"/>
          <w:sz w:val="24"/>
          <w:szCs w:val="24"/>
        </w:rPr>
        <w:t xml:space="preserve"> </w:t>
      </w:r>
      <w:r w:rsidRPr="003D69D4">
        <w:rPr>
          <w:rFonts w:ascii="Arial" w:eastAsia="Calibri" w:hAnsi="Arial" w:cs="Arial"/>
          <w:sz w:val="24"/>
          <w:szCs w:val="24"/>
        </w:rPr>
        <w:t>(2017</w:t>
      </w:r>
      <w:r w:rsidR="00D84BBC" w:rsidRPr="003D69D4">
        <w:rPr>
          <w:rFonts w:ascii="Arial" w:eastAsia="Calibri" w:hAnsi="Arial" w:cs="Arial"/>
          <w:sz w:val="24"/>
          <w:szCs w:val="24"/>
        </w:rPr>
        <w:t>, p.7</w:t>
      </w:r>
      <w:r w:rsidRPr="003D69D4">
        <w:rPr>
          <w:rFonts w:ascii="Arial" w:eastAsia="Calibri" w:hAnsi="Arial" w:cs="Arial"/>
          <w:sz w:val="24"/>
          <w:szCs w:val="24"/>
        </w:rPr>
        <w:t>) mencion</w:t>
      </w:r>
      <w:r w:rsidR="00D84BBC" w:rsidRPr="003D69D4">
        <w:rPr>
          <w:rFonts w:ascii="Arial" w:eastAsia="Calibri" w:hAnsi="Arial" w:cs="Arial"/>
          <w:sz w:val="24"/>
          <w:szCs w:val="24"/>
        </w:rPr>
        <w:t>a</w:t>
      </w:r>
      <w:r w:rsidRPr="003D69D4">
        <w:rPr>
          <w:rFonts w:ascii="Arial" w:eastAsia="Calibri" w:hAnsi="Arial" w:cs="Arial"/>
          <w:sz w:val="24"/>
          <w:szCs w:val="24"/>
        </w:rPr>
        <w:t xml:space="preserve"> que</w:t>
      </w:r>
      <w:r w:rsidR="00D84BBC" w:rsidRPr="003D69D4">
        <w:rPr>
          <w:rFonts w:ascii="Arial" w:eastAsia="Calibri" w:hAnsi="Arial" w:cs="Arial"/>
          <w:sz w:val="24"/>
          <w:szCs w:val="24"/>
        </w:rPr>
        <w:t xml:space="preserve"> </w:t>
      </w:r>
    </w:p>
    <w:p w14:paraId="39E5A41A" w14:textId="6DA3AC56" w:rsidR="00014F4D" w:rsidRPr="003D69D4" w:rsidRDefault="003D69D4" w:rsidP="008B1DED">
      <w:pPr>
        <w:spacing w:line="240" w:lineRule="auto"/>
        <w:ind w:left="720"/>
        <w:jc w:val="both"/>
        <w:rPr>
          <w:rFonts w:ascii="Arial" w:eastAsia="Calibri" w:hAnsi="Arial" w:cs="Arial"/>
          <w:sz w:val="24"/>
          <w:szCs w:val="24"/>
        </w:rPr>
      </w:pPr>
      <w:r w:rsidRPr="003D69D4">
        <w:rPr>
          <w:rFonts w:ascii="Arial" w:eastAsia="Calibri" w:hAnsi="Arial" w:cs="Arial"/>
          <w:sz w:val="24"/>
          <w:szCs w:val="24"/>
        </w:rPr>
        <w:t>E</w:t>
      </w:r>
      <w:r w:rsidR="00014F4D" w:rsidRPr="003D69D4">
        <w:rPr>
          <w:rFonts w:ascii="Arial" w:eastAsia="Calibri" w:hAnsi="Arial" w:cs="Arial"/>
          <w:sz w:val="24"/>
          <w:szCs w:val="24"/>
        </w:rPr>
        <w:t>l individuo reconoce la necesidad y esto le plantea un problema. Identifica su estado actual de insatisfacción y lo compara con el que desea conseguir. En el caso de las necesidades naturales (hambre o sed), la necesidad se estimula de forma interna o natural; en los otros casos, de forma externa: un anuncio publicitario, un escaparate, etc.; despiertan el deseo</w:t>
      </w:r>
      <w:r w:rsidR="00D84BBC" w:rsidRPr="003D69D4">
        <w:rPr>
          <w:rFonts w:ascii="Arial" w:eastAsia="Calibri" w:hAnsi="Arial" w:cs="Arial"/>
          <w:sz w:val="24"/>
          <w:szCs w:val="24"/>
        </w:rPr>
        <w:t>.</w:t>
      </w:r>
    </w:p>
    <w:p w14:paraId="39D53EE8" w14:textId="18C3BB10" w:rsidR="00014F4D" w:rsidRPr="003D69D4" w:rsidRDefault="00014F4D" w:rsidP="003D69D4">
      <w:pPr>
        <w:spacing w:before="240" w:after="100" w:afterAutospacing="1" w:line="360" w:lineRule="auto"/>
        <w:jc w:val="both"/>
        <w:rPr>
          <w:rFonts w:ascii="Arial" w:eastAsia="Calibri" w:hAnsi="Arial" w:cs="Arial"/>
          <w:sz w:val="24"/>
          <w:szCs w:val="24"/>
        </w:rPr>
      </w:pPr>
      <w:r w:rsidRPr="003D69D4">
        <w:rPr>
          <w:rFonts w:ascii="Arial" w:eastAsia="Calibri" w:hAnsi="Arial" w:cs="Arial"/>
          <w:sz w:val="24"/>
          <w:szCs w:val="24"/>
        </w:rPr>
        <w:t>Por esta razón, se puede decir que el indicador reconocimiento de necesidades tiene una alta presencialidad en las empresas de envió, ya que al reconocer las necesidades las empresa buscar brindar su mejor servicio a los cliente buscando una satisfacción de estos al utilizar sus servicios para la obtención de un producto que ayude a necesiten. Es oportuno mencionar, que esto tiene una alta relación de lo mencionado por el autor  Retamozo</w:t>
      </w:r>
      <w:r w:rsidR="003D69D4" w:rsidRPr="003D69D4">
        <w:rPr>
          <w:rFonts w:ascii="Arial" w:eastAsia="Calibri" w:hAnsi="Arial" w:cs="Arial"/>
          <w:sz w:val="24"/>
          <w:szCs w:val="24"/>
        </w:rPr>
        <w:t xml:space="preserve"> </w:t>
      </w:r>
      <w:r w:rsidRPr="003D69D4">
        <w:rPr>
          <w:rFonts w:ascii="Arial" w:eastAsia="Calibri" w:hAnsi="Arial" w:cs="Arial"/>
          <w:sz w:val="24"/>
          <w:szCs w:val="24"/>
        </w:rPr>
        <w:t>(2020</w:t>
      </w:r>
      <w:r w:rsidR="003D69D4" w:rsidRPr="003D69D4">
        <w:rPr>
          <w:rFonts w:ascii="Arial" w:eastAsia="Calibri" w:hAnsi="Arial" w:cs="Arial"/>
          <w:sz w:val="24"/>
          <w:szCs w:val="24"/>
        </w:rPr>
        <w:t xml:space="preserve"> como se citó en F</w:t>
      </w:r>
      <w:r w:rsidRPr="003D69D4">
        <w:rPr>
          <w:rFonts w:ascii="Arial" w:eastAsia="Calibri" w:hAnsi="Arial" w:cs="Arial"/>
          <w:sz w:val="24"/>
          <w:szCs w:val="24"/>
        </w:rPr>
        <w:t>ernández, 2017)</w:t>
      </w:r>
    </w:p>
    <w:p w14:paraId="44DB0C5E" w14:textId="15E4982C" w:rsidR="00014F4D" w:rsidRPr="003D69D4" w:rsidRDefault="00014F4D" w:rsidP="008B1DED">
      <w:pPr>
        <w:spacing w:line="240" w:lineRule="auto"/>
        <w:ind w:left="720"/>
        <w:jc w:val="both"/>
        <w:rPr>
          <w:rFonts w:ascii="Arial" w:eastAsia="Calibri" w:hAnsi="Arial" w:cs="Arial"/>
          <w:sz w:val="24"/>
          <w:szCs w:val="24"/>
        </w:rPr>
      </w:pPr>
      <w:r w:rsidRPr="003D69D4">
        <w:rPr>
          <w:rFonts w:ascii="Arial" w:eastAsia="Calibri" w:hAnsi="Arial" w:cs="Arial"/>
          <w:sz w:val="24"/>
          <w:szCs w:val="24"/>
        </w:rPr>
        <w:t>La primera fase del proceso de compra online sucede cuando un consumidor reconoce una necesidad y empieza a buscar soluciones para satisfacerla. Según la teoría, existen dos tipos de necesidades en las personas, las naturales o internas y las externas; siendo estas últimas las que aplican a las actividades comerciales como es el e-commerce, también llamadas las “necesidades creadas” (p. 20)</w:t>
      </w:r>
    </w:p>
    <w:p w14:paraId="227653EF" w14:textId="3AFAA395" w:rsidR="00014F4D" w:rsidRPr="003D69D4" w:rsidRDefault="00014F4D" w:rsidP="003D69D4">
      <w:pPr>
        <w:spacing w:before="240" w:after="100" w:afterAutospacing="1" w:line="360" w:lineRule="auto"/>
        <w:jc w:val="both"/>
        <w:rPr>
          <w:rFonts w:ascii="Arial" w:eastAsia="Calibri" w:hAnsi="Arial" w:cs="Arial"/>
          <w:sz w:val="24"/>
          <w:szCs w:val="24"/>
        </w:rPr>
      </w:pPr>
      <w:r w:rsidRPr="003D69D4">
        <w:rPr>
          <w:rFonts w:ascii="Arial" w:eastAsia="Calibri" w:hAnsi="Arial" w:cs="Arial"/>
          <w:sz w:val="24"/>
          <w:szCs w:val="24"/>
        </w:rPr>
        <w:t xml:space="preserve">Por lo tanto, el indicador reconocimiento de necesidades es fundamental para el proceso del e-commerce en las empresas de envío, ya que gracias a este se puede satisfacer las necesidades de los clientes al darse cuenta </w:t>
      </w:r>
      <w:r w:rsidR="003D69D4" w:rsidRPr="003D69D4">
        <w:rPr>
          <w:rFonts w:ascii="Arial" w:eastAsia="Calibri" w:hAnsi="Arial" w:cs="Arial"/>
          <w:sz w:val="24"/>
          <w:szCs w:val="24"/>
        </w:rPr>
        <w:t>de que</w:t>
      </w:r>
      <w:r w:rsidRPr="003D69D4">
        <w:rPr>
          <w:rFonts w:ascii="Arial" w:eastAsia="Calibri" w:hAnsi="Arial" w:cs="Arial"/>
          <w:sz w:val="24"/>
          <w:szCs w:val="24"/>
        </w:rPr>
        <w:t xml:space="preserve"> tienen una necesidad que necesitan satisfacer. Este indicador está altamente presente en las empresas de envío en Valledupar dado a que estos tratan de encontrar y reconocer las diferentes necesidades de sus consumidores y así tratan de solucionarlos.</w:t>
      </w:r>
    </w:p>
    <w:p w14:paraId="307EACE0" w14:textId="589A1A49" w:rsidR="00014F4D" w:rsidRPr="003D69D4" w:rsidRDefault="00014F4D" w:rsidP="003D69D4">
      <w:pPr>
        <w:spacing w:line="360" w:lineRule="auto"/>
        <w:jc w:val="both"/>
        <w:rPr>
          <w:rFonts w:ascii="Arial" w:eastAsia="Calibri" w:hAnsi="Arial" w:cs="Arial"/>
          <w:sz w:val="24"/>
          <w:szCs w:val="24"/>
        </w:rPr>
      </w:pPr>
      <w:r w:rsidRPr="003D69D4">
        <w:rPr>
          <w:rFonts w:ascii="Arial" w:eastAsia="Calibri" w:hAnsi="Arial" w:cs="Arial"/>
          <w:sz w:val="24"/>
          <w:szCs w:val="24"/>
        </w:rPr>
        <w:t>Seguidamente, el indicador búsqueda de información obtuvo una media de 3,44, el cual represento categorización alta según el baremo propuesto, mostrando que existe una concordancia entre los conceptos expuestos y los resultados obtenidos, precisando en las ideas del autor  Gusó</w:t>
      </w:r>
      <w:r w:rsidR="003D69D4" w:rsidRPr="003D69D4">
        <w:rPr>
          <w:rFonts w:ascii="Arial" w:eastAsia="Calibri" w:hAnsi="Arial" w:cs="Arial"/>
          <w:sz w:val="24"/>
          <w:szCs w:val="24"/>
        </w:rPr>
        <w:t xml:space="preserve"> </w:t>
      </w:r>
      <w:r w:rsidRPr="003D69D4">
        <w:rPr>
          <w:rFonts w:ascii="Arial" w:eastAsia="Calibri" w:hAnsi="Arial" w:cs="Arial"/>
          <w:sz w:val="24"/>
          <w:szCs w:val="24"/>
        </w:rPr>
        <w:t>et al</w:t>
      </w:r>
      <w:r w:rsidR="003D69D4" w:rsidRPr="003D69D4">
        <w:rPr>
          <w:rFonts w:ascii="Arial" w:eastAsia="Calibri" w:hAnsi="Arial" w:cs="Arial"/>
          <w:sz w:val="24"/>
          <w:szCs w:val="24"/>
        </w:rPr>
        <w:t>.,</w:t>
      </w:r>
      <w:r w:rsidRPr="003D69D4">
        <w:rPr>
          <w:rFonts w:ascii="Arial" w:eastAsia="Calibri" w:hAnsi="Arial" w:cs="Arial"/>
          <w:sz w:val="24"/>
          <w:szCs w:val="24"/>
        </w:rPr>
        <w:t xml:space="preserve"> (2015</w:t>
      </w:r>
      <w:r w:rsidR="003D69D4" w:rsidRPr="003D69D4">
        <w:rPr>
          <w:rFonts w:ascii="Arial" w:eastAsia="Calibri" w:hAnsi="Arial" w:cs="Arial"/>
          <w:sz w:val="24"/>
          <w:szCs w:val="24"/>
        </w:rPr>
        <w:t>, p. 18</w:t>
      </w:r>
      <w:r w:rsidRPr="003D69D4">
        <w:rPr>
          <w:rFonts w:ascii="Arial" w:eastAsia="Calibri" w:hAnsi="Arial" w:cs="Arial"/>
          <w:sz w:val="24"/>
          <w:szCs w:val="24"/>
        </w:rPr>
        <w:t>)</w:t>
      </w:r>
      <w:r w:rsidR="003D69D4" w:rsidRPr="003D69D4">
        <w:rPr>
          <w:rFonts w:ascii="Arial" w:eastAsia="Calibri" w:hAnsi="Arial" w:cs="Arial"/>
          <w:sz w:val="24"/>
          <w:szCs w:val="24"/>
        </w:rPr>
        <w:t xml:space="preserve"> considera</w:t>
      </w:r>
      <w:r w:rsidRPr="003D69D4">
        <w:rPr>
          <w:rFonts w:ascii="Arial" w:eastAsia="Calibri" w:hAnsi="Arial" w:cs="Arial"/>
          <w:sz w:val="24"/>
          <w:szCs w:val="24"/>
        </w:rPr>
        <w:t xml:space="preserve"> que</w:t>
      </w:r>
    </w:p>
    <w:p w14:paraId="06BAD7EF" w14:textId="5C7C3B9C" w:rsidR="00014F4D" w:rsidRPr="003D69D4" w:rsidRDefault="00014F4D" w:rsidP="008B1DED">
      <w:pPr>
        <w:spacing w:line="240" w:lineRule="auto"/>
        <w:ind w:left="720"/>
        <w:jc w:val="both"/>
        <w:rPr>
          <w:rFonts w:ascii="Arial" w:eastAsia="Calibri" w:hAnsi="Arial" w:cs="Arial"/>
          <w:sz w:val="24"/>
          <w:szCs w:val="24"/>
        </w:rPr>
      </w:pPr>
      <w:r w:rsidRPr="003D69D4">
        <w:rPr>
          <w:rFonts w:ascii="Arial" w:eastAsia="Calibri" w:hAnsi="Arial" w:cs="Arial"/>
          <w:sz w:val="24"/>
          <w:szCs w:val="24"/>
        </w:rPr>
        <w:lastRenderedPageBreak/>
        <w:t>La actividad digital deja un rastro de información extremadamente completo. Se generan toneladas de datos en una gran fuente de información y conocimiento para mojar el negocio, conocer a los clientes y sus gustos y mejorar la competitividad y rentabilidad del negocio</w:t>
      </w:r>
      <w:r w:rsidR="003D69D4" w:rsidRPr="003D69D4">
        <w:rPr>
          <w:rFonts w:ascii="Arial" w:eastAsia="Calibri" w:hAnsi="Arial" w:cs="Arial"/>
          <w:sz w:val="24"/>
          <w:szCs w:val="24"/>
        </w:rPr>
        <w:t>.</w:t>
      </w:r>
    </w:p>
    <w:p w14:paraId="48FA9509" w14:textId="64A9EBEA" w:rsidR="00014F4D" w:rsidRPr="008B1DED" w:rsidRDefault="00014F4D" w:rsidP="003D69D4">
      <w:pPr>
        <w:spacing w:after="100" w:afterAutospacing="1" w:line="360" w:lineRule="auto"/>
        <w:jc w:val="both"/>
        <w:rPr>
          <w:rFonts w:ascii="Arial" w:eastAsia="Calibri" w:hAnsi="Arial" w:cs="Arial"/>
          <w:sz w:val="24"/>
          <w:szCs w:val="24"/>
        </w:rPr>
      </w:pPr>
      <w:r w:rsidRPr="008B1DED">
        <w:rPr>
          <w:rFonts w:ascii="Arial" w:eastAsia="Calibri" w:hAnsi="Arial" w:cs="Arial"/>
          <w:sz w:val="24"/>
          <w:szCs w:val="24"/>
        </w:rPr>
        <w:t>De lo anteriormente propuesto, podemos notar que los pasos se están realizando de la manera correcta dentro de las empresas buscando información para conocer al cliente y así poderle brindar un excelente servicio, esto concuerda con la expuesto por Malca</w:t>
      </w:r>
      <w:r w:rsidR="008B1DED">
        <w:rPr>
          <w:rFonts w:ascii="Arial" w:eastAsia="Calibri" w:hAnsi="Arial" w:cs="Arial"/>
          <w:sz w:val="24"/>
          <w:szCs w:val="24"/>
        </w:rPr>
        <w:t xml:space="preserve"> </w:t>
      </w:r>
      <w:r w:rsidRPr="008B1DED">
        <w:rPr>
          <w:rFonts w:ascii="Arial" w:eastAsia="Calibri" w:hAnsi="Arial" w:cs="Arial"/>
          <w:sz w:val="24"/>
          <w:szCs w:val="24"/>
        </w:rPr>
        <w:t>(2020</w:t>
      </w:r>
      <w:r w:rsidR="008B1DED">
        <w:rPr>
          <w:rFonts w:ascii="Arial" w:eastAsia="Calibri" w:hAnsi="Arial" w:cs="Arial"/>
          <w:sz w:val="24"/>
          <w:szCs w:val="24"/>
        </w:rPr>
        <w:t>, p. 24</w:t>
      </w:r>
      <w:r w:rsidRPr="008B1DED">
        <w:rPr>
          <w:rFonts w:ascii="Arial" w:eastAsia="Calibri" w:hAnsi="Arial" w:cs="Arial"/>
          <w:sz w:val="24"/>
          <w:szCs w:val="24"/>
        </w:rPr>
        <w:t>) mencion</w:t>
      </w:r>
      <w:r w:rsidR="008B1DED">
        <w:rPr>
          <w:rFonts w:ascii="Arial" w:eastAsia="Calibri" w:hAnsi="Arial" w:cs="Arial"/>
          <w:sz w:val="24"/>
          <w:szCs w:val="24"/>
        </w:rPr>
        <w:t>a</w:t>
      </w:r>
      <w:r w:rsidRPr="008B1DED">
        <w:rPr>
          <w:rFonts w:ascii="Arial" w:eastAsia="Calibri" w:hAnsi="Arial" w:cs="Arial"/>
          <w:sz w:val="24"/>
          <w:szCs w:val="24"/>
        </w:rPr>
        <w:t xml:space="preserve"> que</w:t>
      </w:r>
    </w:p>
    <w:p w14:paraId="5034505D" w14:textId="5E5FE8BC" w:rsidR="00014F4D" w:rsidRPr="008B1DED" w:rsidRDefault="00014F4D" w:rsidP="008B1DED">
      <w:pPr>
        <w:spacing w:line="240" w:lineRule="auto"/>
        <w:ind w:left="720"/>
        <w:jc w:val="both"/>
        <w:rPr>
          <w:rFonts w:ascii="Arial" w:eastAsia="Calibri" w:hAnsi="Arial" w:cs="Arial"/>
          <w:sz w:val="24"/>
          <w:szCs w:val="24"/>
        </w:rPr>
      </w:pPr>
      <w:r w:rsidRPr="008B1DED">
        <w:rPr>
          <w:rFonts w:ascii="Arial" w:eastAsia="Calibri" w:hAnsi="Arial" w:cs="Arial"/>
          <w:sz w:val="24"/>
          <w:szCs w:val="24"/>
        </w:rPr>
        <w:t>La búsqueda de información en Web puede llegar a ser muy compleja si no se conoce la dirección exacta de la página que almacena los datos requeridos. Para solucionar este problema, existen sitios en Internet que ayudan al usuario a localizar la información y las páginas Web, estos reciben el nombre de motores de búsqueda o buscadores.</w:t>
      </w:r>
    </w:p>
    <w:p w14:paraId="4EE72E1F" w14:textId="77777777" w:rsidR="008B1DED" w:rsidRDefault="00014F4D" w:rsidP="008B1DED">
      <w:pPr>
        <w:spacing w:before="240" w:after="100" w:afterAutospacing="1" w:line="360" w:lineRule="auto"/>
        <w:jc w:val="both"/>
        <w:rPr>
          <w:rFonts w:ascii="Arial" w:eastAsia="Calibri" w:hAnsi="Arial" w:cs="Arial"/>
          <w:sz w:val="24"/>
          <w:szCs w:val="24"/>
        </w:rPr>
      </w:pPr>
      <w:r w:rsidRPr="008B1DED">
        <w:rPr>
          <w:rFonts w:ascii="Arial" w:eastAsia="Calibri" w:hAnsi="Arial" w:cs="Arial"/>
          <w:sz w:val="24"/>
          <w:szCs w:val="24"/>
        </w:rPr>
        <w:t>Se puede observar que este indicador a pesar que esta categorizado en la tabla de baremo como alto, al tener una media de 3,44 esta propenso a bajar si en las empresas de envío no se hace un buen manejo en algún paso de la búsqueda de información, por tal motivo la empresa de envío debe estar en constante mejora de este indicador para lograr un óptimo reconocimiento en el mercado digital y pueda atraer mayor número de clientes por lo tanto aumentaría sus ganancias y tendría un mayor alcance en el comercio electrónico.</w:t>
      </w:r>
    </w:p>
    <w:p w14:paraId="34269453" w14:textId="07E2D8F9" w:rsidR="00014F4D" w:rsidRPr="008B1DED" w:rsidRDefault="00014F4D" w:rsidP="008B1DED">
      <w:pPr>
        <w:spacing w:line="360" w:lineRule="auto"/>
        <w:jc w:val="both"/>
        <w:rPr>
          <w:rFonts w:ascii="Arial" w:eastAsia="Calibri" w:hAnsi="Arial" w:cs="Arial"/>
          <w:sz w:val="24"/>
          <w:szCs w:val="24"/>
        </w:rPr>
      </w:pPr>
      <w:r w:rsidRPr="008B1DED">
        <w:rPr>
          <w:rFonts w:ascii="Arial" w:eastAsia="Calibri" w:hAnsi="Arial" w:cs="Arial"/>
          <w:sz w:val="24"/>
          <w:szCs w:val="24"/>
        </w:rPr>
        <w:t>En el orden de ideas, el indicador evaluación de alternativas tuvo una media de 3,64, el cual según el baremo propuesto se categoriza como alto dentro de las empresas de envío en Valledupar según lo propuesto por Blázquez (2012</w:t>
      </w:r>
      <w:r w:rsidR="008B1DED">
        <w:rPr>
          <w:rFonts w:ascii="Arial" w:eastAsia="Calibri" w:hAnsi="Arial" w:cs="Arial"/>
          <w:sz w:val="24"/>
          <w:szCs w:val="24"/>
        </w:rPr>
        <w:t>, p. 22</w:t>
      </w:r>
      <w:r w:rsidRPr="008B1DED">
        <w:rPr>
          <w:rFonts w:ascii="Arial" w:eastAsia="Calibri" w:hAnsi="Arial" w:cs="Arial"/>
          <w:sz w:val="24"/>
          <w:szCs w:val="24"/>
        </w:rPr>
        <w:t>) menciono que</w:t>
      </w:r>
    </w:p>
    <w:p w14:paraId="47151603" w14:textId="5F27B979" w:rsidR="00014F4D" w:rsidRPr="008B1DED" w:rsidRDefault="00014F4D" w:rsidP="008B1DED">
      <w:pPr>
        <w:spacing w:line="240" w:lineRule="auto"/>
        <w:ind w:left="720"/>
        <w:jc w:val="both"/>
        <w:rPr>
          <w:rFonts w:ascii="Arial" w:eastAsia="Calibri" w:hAnsi="Arial" w:cs="Arial"/>
          <w:sz w:val="24"/>
          <w:szCs w:val="24"/>
        </w:rPr>
      </w:pPr>
      <w:r w:rsidRPr="008B1DED">
        <w:rPr>
          <w:rFonts w:ascii="Arial" w:eastAsia="Calibri" w:hAnsi="Arial" w:cs="Arial"/>
          <w:sz w:val="24"/>
          <w:szCs w:val="24"/>
        </w:rPr>
        <w:t xml:space="preserve">La toma de decisiones es un proceso muy frecuente en la vida cotidiana. En multitud de ocasiones nos encontramos ante diferentes alternativas entre las que debemos seleccionar la que, a nuestro juicio, nos parece mejor o la que satisface el mayor número de necesidades requeridas. Los ejecutivos de las empresas y organizaciones, los responsables políticos, los directores de proyectos y en general los profesionales han de adoptar decisiones difíciles durante el transcurso de sus actividades, caracterizadas por tener intereses contrapuestos y elementos de incertidumbre, incluir a distintas personas en </w:t>
      </w:r>
      <w:r w:rsidRPr="008B1DED">
        <w:rPr>
          <w:rFonts w:ascii="Arial" w:eastAsia="Calibri" w:hAnsi="Arial" w:cs="Arial"/>
          <w:sz w:val="24"/>
          <w:szCs w:val="24"/>
        </w:rPr>
        <w:lastRenderedPageBreak/>
        <w:t>la decisión, y poseer elementos fácilmente valorables y elementos difícilmente valorables.</w:t>
      </w:r>
    </w:p>
    <w:p w14:paraId="5078ED57" w14:textId="77777777" w:rsidR="008B1DED" w:rsidRDefault="00014F4D" w:rsidP="008B1DED">
      <w:pPr>
        <w:spacing w:before="240" w:after="100" w:afterAutospacing="1" w:line="360" w:lineRule="auto"/>
        <w:jc w:val="both"/>
        <w:rPr>
          <w:rFonts w:ascii="Arial" w:eastAsia="Calibri" w:hAnsi="Arial" w:cs="Arial"/>
          <w:sz w:val="24"/>
          <w:szCs w:val="24"/>
        </w:rPr>
      </w:pPr>
      <w:r w:rsidRPr="008B1DED">
        <w:rPr>
          <w:rFonts w:ascii="Arial" w:eastAsia="Calibri" w:hAnsi="Arial" w:cs="Arial"/>
          <w:sz w:val="24"/>
          <w:szCs w:val="24"/>
        </w:rPr>
        <w:t>Lo anteriormente expuesto, muestra cómo en las actividades cotidianas de comercio electrónico  de las empresas de envío se deben evaluar diferentes alternativas para tomar la mejor decisión posible para brindar la mejor atención  a sus clientes. No solo están pendiente de sus propios movimientos sino también la de sus clientes por este motivo se encuentra muy bien, dado a que se preocupan por las posibles decisiones que toman sus clientes al momento de elegir sus servicios.</w:t>
      </w:r>
    </w:p>
    <w:p w14:paraId="59AC3D59" w14:textId="77777777" w:rsidR="008B1DED" w:rsidRDefault="00014F4D" w:rsidP="008B1DED">
      <w:pPr>
        <w:spacing w:before="240" w:after="100" w:afterAutospacing="1" w:line="360" w:lineRule="auto"/>
        <w:jc w:val="both"/>
        <w:rPr>
          <w:rFonts w:ascii="Arial" w:eastAsia="Calibri" w:hAnsi="Arial" w:cs="Arial"/>
          <w:sz w:val="24"/>
          <w:szCs w:val="24"/>
        </w:rPr>
      </w:pPr>
      <w:r w:rsidRPr="008B1DED">
        <w:rPr>
          <w:rFonts w:ascii="Arial" w:eastAsia="Calibri" w:hAnsi="Arial" w:cs="Arial"/>
          <w:sz w:val="24"/>
          <w:szCs w:val="24"/>
        </w:rPr>
        <w:t>Posteriormente, este indicador está altamente presente en las empresas de envío dado a que se preocupan por todo lo que hacen tanto ellos como empresa como sus clientes, por esto es conveniente mencionar a la Asociación Española de Comercio Electrónico y Marketing. (2009, pág. 177) que dijo que “evaluar las alternativas es estudiar las patologías y tendencias a través del embudo de conversión, que podrá ser abierto (diversos itinerarios llevan a la materialización del resultado buscado) o cerrado (el usuario no podrá acceder al proceso a medio camino)”. De esto podemos observar que las empresas de envió buscan que sus servicios digitales sean los mejores ya que evalúan las diferentes tendencias que se encuentran en el entorno digital para así atraer a los posibles consumidores y a sus cliente para que utilicen sus servicios.</w:t>
      </w:r>
    </w:p>
    <w:p w14:paraId="3C3573B1" w14:textId="317B5834" w:rsidR="00014F4D" w:rsidRPr="008B1DED" w:rsidRDefault="00014F4D" w:rsidP="008B1DED">
      <w:pPr>
        <w:spacing w:before="240" w:after="100" w:afterAutospacing="1" w:line="360" w:lineRule="auto"/>
        <w:jc w:val="both"/>
        <w:rPr>
          <w:rFonts w:ascii="Arial" w:eastAsia="Calibri" w:hAnsi="Arial" w:cs="Arial"/>
          <w:sz w:val="24"/>
          <w:szCs w:val="24"/>
        </w:rPr>
      </w:pPr>
      <w:r w:rsidRPr="008B1DED">
        <w:rPr>
          <w:rFonts w:ascii="Arial" w:eastAsia="Calibri" w:hAnsi="Arial" w:cs="Arial"/>
          <w:sz w:val="24"/>
          <w:szCs w:val="24"/>
        </w:rPr>
        <w:t>En cuarto lugar, se encuentra el indicador decisión de compra, el cual cuenta con una media de 3,86 este se categoriza como alto según el baremo propuesto, dando a entender que este es bastante fundamental para las empresas de envío y así cumpliendo por lo mencionado por Retamozo</w:t>
      </w:r>
      <w:r w:rsidR="00A523F4">
        <w:rPr>
          <w:rFonts w:ascii="Arial" w:eastAsia="Calibri" w:hAnsi="Arial" w:cs="Arial"/>
          <w:sz w:val="24"/>
          <w:szCs w:val="24"/>
        </w:rPr>
        <w:t xml:space="preserve"> </w:t>
      </w:r>
      <w:r w:rsidRPr="008B1DED">
        <w:rPr>
          <w:rFonts w:ascii="Arial" w:eastAsia="Calibri" w:hAnsi="Arial" w:cs="Arial"/>
          <w:sz w:val="24"/>
          <w:szCs w:val="24"/>
        </w:rPr>
        <w:t>(2020</w:t>
      </w:r>
      <w:r w:rsidR="00A523F4">
        <w:rPr>
          <w:rFonts w:ascii="Arial" w:eastAsia="Calibri" w:hAnsi="Arial" w:cs="Arial"/>
          <w:sz w:val="24"/>
          <w:szCs w:val="24"/>
        </w:rPr>
        <w:t xml:space="preserve"> como se citó en </w:t>
      </w:r>
      <w:r w:rsidRPr="008B1DED">
        <w:rPr>
          <w:rFonts w:ascii="Arial" w:eastAsia="Calibri" w:hAnsi="Arial" w:cs="Arial"/>
          <w:sz w:val="24"/>
          <w:szCs w:val="24"/>
        </w:rPr>
        <w:t>Berdasco et al</w:t>
      </w:r>
      <w:r w:rsidR="00A523F4">
        <w:rPr>
          <w:rFonts w:ascii="Arial" w:eastAsia="Calibri" w:hAnsi="Arial" w:cs="Arial"/>
          <w:sz w:val="24"/>
          <w:szCs w:val="24"/>
        </w:rPr>
        <w:t>.</w:t>
      </w:r>
      <w:r w:rsidRPr="008B1DED">
        <w:rPr>
          <w:rFonts w:ascii="Arial" w:eastAsia="Calibri" w:hAnsi="Arial" w:cs="Arial"/>
          <w:sz w:val="24"/>
          <w:szCs w:val="24"/>
        </w:rPr>
        <w:t>, 2018)</w:t>
      </w:r>
      <w:r w:rsidR="008B1DED">
        <w:rPr>
          <w:rFonts w:ascii="Arial" w:eastAsia="Calibri" w:hAnsi="Arial" w:cs="Arial"/>
          <w:sz w:val="24"/>
          <w:szCs w:val="24"/>
        </w:rPr>
        <w:t xml:space="preserve"> conside</w:t>
      </w:r>
      <w:r w:rsidR="00A523F4">
        <w:rPr>
          <w:rFonts w:ascii="Arial" w:eastAsia="Calibri" w:hAnsi="Arial" w:cs="Arial"/>
          <w:sz w:val="24"/>
          <w:szCs w:val="24"/>
        </w:rPr>
        <w:t xml:space="preserve">ra </w:t>
      </w:r>
      <w:r w:rsidRPr="008B1DED">
        <w:rPr>
          <w:rFonts w:ascii="Arial" w:eastAsia="Calibri" w:hAnsi="Arial" w:cs="Arial"/>
          <w:sz w:val="24"/>
          <w:szCs w:val="24"/>
        </w:rPr>
        <w:t>que</w:t>
      </w:r>
    </w:p>
    <w:p w14:paraId="69A41FCB" w14:textId="77777777" w:rsidR="00014F4D" w:rsidRPr="00A523F4" w:rsidRDefault="00014F4D" w:rsidP="00A523F4">
      <w:pPr>
        <w:spacing w:line="240" w:lineRule="auto"/>
        <w:ind w:left="720"/>
        <w:jc w:val="both"/>
        <w:rPr>
          <w:rFonts w:ascii="Arial" w:eastAsia="Calibri" w:hAnsi="Arial" w:cs="Arial"/>
          <w:sz w:val="24"/>
          <w:szCs w:val="24"/>
        </w:rPr>
      </w:pPr>
      <w:r w:rsidRPr="00A523F4">
        <w:rPr>
          <w:rFonts w:ascii="Arial" w:eastAsia="Calibri" w:hAnsi="Arial" w:cs="Arial"/>
          <w:sz w:val="24"/>
          <w:szCs w:val="24"/>
        </w:rPr>
        <w:t xml:space="preserve">En esta fase el consumidor realiza la compra, después de considerar haber revisado la información suficiente para tomar una decisión; así como en la etapa anterior esta acción puede también estar influenciada por otras </w:t>
      </w:r>
      <w:r w:rsidRPr="00A523F4">
        <w:rPr>
          <w:rFonts w:ascii="Arial" w:eastAsia="Calibri" w:hAnsi="Arial" w:cs="Arial"/>
          <w:sz w:val="24"/>
          <w:szCs w:val="24"/>
        </w:rPr>
        <w:lastRenderedPageBreak/>
        <w:t>personas al compartir opiniones o testimonios anteriores; o por el usuario final (pág. 21).</w:t>
      </w:r>
    </w:p>
    <w:p w14:paraId="5864AE6C" w14:textId="5A73F3D3" w:rsidR="00014F4D" w:rsidRPr="00A523F4" w:rsidRDefault="00014F4D" w:rsidP="00A523F4">
      <w:pPr>
        <w:spacing w:before="240" w:after="100" w:afterAutospacing="1" w:line="360" w:lineRule="auto"/>
        <w:jc w:val="both"/>
        <w:rPr>
          <w:rFonts w:ascii="Arial" w:eastAsia="Calibri" w:hAnsi="Arial" w:cs="Arial"/>
          <w:sz w:val="24"/>
          <w:szCs w:val="24"/>
        </w:rPr>
      </w:pPr>
      <w:r w:rsidRPr="00A523F4">
        <w:rPr>
          <w:rFonts w:ascii="Arial" w:eastAsia="Calibri" w:hAnsi="Arial" w:cs="Arial"/>
          <w:sz w:val="24"/>
          <w:szCs w:val="24"/>
        </w:rPr>
        <w:t>Por esto, este indicador está altamente relacionado con las empresas de envíos dado que sus buenos servicios digitales han influido a los consumidores han persuadidos a otros a que otras personas utilicen de los servicios de la empresas, dándole así un reconocimiento a la empresas de envío en las plataformas digitales. Es preciso mencionar las ideas al Director general de turismo, comercio y consumos (2021</w:t>
      </w:r>
      <w:r w:rsidR="00A523F4">
        <w:rPr>
          <w:rFonts w:ascii="Arial" w:eastAsia="Calibri" w:hAnsi="Arial" w:cs="Arial"/>
          <w:sz w:val="24"/>
          <w:szCs w:val="24"/>
        </w:rPr>
        <w:t>, p. 22</w:t>
      </w:r>
      <w:r w:rsidRPr="00A523F4">
        <w:rPr>
          <w:rFonts w:ascii="Arial" w:eastAsia="Calibri" w:hAnsi="Arial" w:cs="Arial"/>
          <w:sz w:val="24"/>
          <w:szCs w:val="24"/>
        </w:rPr>
        <w:t>)</w:t>
      </w:r>
      <w:r w:rsidR="00A523F4">
        <w:rPr>
          <w:rFonts w:ascii="Arial" w:eastAsia="Calibri" w:hAnsi="Arial" w:cs="Arial"/>
          <w:sz w:val="24"/>
          <w:szCs w:val="24"/>
        </w:rPr>
        <w:t xml:space="preserve"> afirmo</w:t>
      </w:r>
      <w:r w:rsidRPr="00A523F4">
        <w:rPr>
          <w:rFonts w:ascii="Arial" w:eastAsia="Calibri" w:hAnsi="Arial" w:cs="Arial"/>
          <w:sz w:val="24"/>
          <w:szCs w:val="24"/>
        </w:rPr>
        <w:t xml:space="preserve"> que</w:t>
      </w:r>
    </w:p>
    <w:p w14:paraId="298452DB" w14:textId="09DEBEFE" w:rsidR="00014F4D" w:rsidRPr="00A523F4" w:rsidRDefault="00014F4D" w:rsidP="00A523F4">
      <w:pPr>
        <w:spacing w:line="240" w:lineRule="auto"/>
        <w:ind w:left="720"/>
        <w:jc w:val="both"/>
        <w:rPr>
          <w:rFonts w:ascii="Arial" w:eastAsia="Calibri" w:hAnsi="Arial" w:cs="Arial"/>
          <w:sz w:val="24"/>
          <w:szCs w:val="24"/>
        </w:rPr>
      </w:pPr>
      <w:r w:rsidRPr="00A523F4">
        <w:rPr>
          <w:rFonts w:ascii="Arial" w:eastAsia="Calibri" w:hAnsi="Arial" w:cs="Arial"/>
          <w:sz w:val="24"/>
          <w:szCs w:val="24"/>
        </w:rPr>
        <w:t>Ante la incertidumbre económica, las personas tienden a ser más ahorradoras y cautelosas, por lo que hay una tendencia creciente hacia una mayor reflexión a la hora de adquirir productos o servicios, incentivando la necesidad de ofrecer oportunidades y descuentos de manera más frecuente.</w:t>
      </w:r>
    </w:p>
    <w:p w14:paraId="7F6EB28F" w14:textId="77777777" w:rsidR="00A523F4" w:rsidRPr="00A523F4" w:rsidRDefault="00014F4D" w:rsidP="00A523F4">
      <w:pPr>
        <w:spacing w:before="240" w:after="100" w:afterAutospacing="1" w:line="360" w:lineRule="auto"/>
        <w:jc w:val="both"/>
        <w:rPr>
          <w:rFonts w:ascii="Arial" w:eastAsia="Calibri" w:hAnsi="Arial" w:cs="Arial"/>
          <w:sz w:val="24"/>
          <w:szCs w:val="24"/>
        </w:rPr>
      </w:pPr>
      <w:r w:rsidRPr="00A523F4">
        <w:rPr>
          <w:rFonts w:ascii="Arial" w:eastAsia="Calibri" w:hAnsi="Arial" w:cs="Arial"/>
          <w:sz w:val="24"/>
          <w:szCs w:val="24"/>
        </w:rPr>
        <w:t>De lo anteriormente mencionado, observamos que este indicador es fundamental para el e-commerce y para las empresas de envío ya que es una base fundamental para que posibles clientes consuman los servicios de la empresa, dando que cuando los clientes antiguos toman una decisión de adquirir los servicios y tienen una buena experiencia recomiendan los servicios de la empresa de manera digital.</w:t>
      </w:r>
    </w:p>
    <w:p w14:paraId="50E9AFCF" w14:textId="77777777" w:rsidR="00A523F4" w:rsidRDefault="00014F4D" w:rsidP="00A523F4">
      <w:pPr>
        <w:spacing w:before="240" w:after="100" w:afterAutospacing="1" w:line="360" w:lineRule="auto"/>
        <w:jc w:val="both"/>
        <w:rPr>
          <w:rFonts w:ascii="Arial" w:eastAsia="Calibri" w:hAnsi="Arial" w:cs="Arial"/>
          <w:sz w:val="24"/>
          <w:szCs w:val="24"/>
        </w:rPr>
      </w:pPr>
      <w:r w:rsidRPr="00A523F4">
        <w:rPr>
          <w:rFonts w:ascii="Arial" w:eastAsia="Calibri" w:hAnsi="Arial" w:cs="Arial"/>
          <w:sz w:val="24"/>
          <w:szCs w:val="24"/>
        </w:rPr>
        <w:t>Por último, la presencialidad de la dimensión procesos tuvo una media de 3,62, la cual se categoriza como alta en el baremo propuesto, lo cual significa que está altamente presente en las empresas de envío de la ciudad de Valledupar. Esta dimensión es fundamental para las empresas de envío ya que contribuye a aspectos muy importantes de la empresa como lo son la toma de decisiones en los procesos comerciales que se hacen a través de la web, la atracción de clientes potenciales por los clientes antiguos, entre otros.</w:t>
      </w:r>
    </w:p>
    <w:p w14:paraId="66733738" w14:textId="5DAFBE8E" w:rsidR="006D6FD9" w:rsidRPr="006D6FD9" w:rsidRDefault="00014F4D" w:rsidP="006D6FD9">
      <w:pPr>
        <w:spacing w:before="240" w:after="100" w:afterAutospacing="1" w:line="360" w:lineRule="auto"/>
        <w:jc w:val="both"/>
        <w:rPr>
          <w:rFonts w:ascii="Arial" w:eastAsia="Calibri" w:hAnsi="Arial" w:cs="Arial"/>
          <w:sz w:val="24"/>
          <w:szCs w:val="24"/>
        </w:rPr>
      </w:pPr>
      <w:r w:rsidRPr="00A523F4">
        <w:rPr>
          <w:rFonts w:ascii="Arial" w:eastAsia="Calibri" w:hAnsi="Arial" w:cs="Arial"/>
          <w:sz w:val="24"/>
          <w:szCs w:val="24"/>
        </w:rPr>
        <w:t xml:space="preserve">Por estos motivos, es importante estar en constante mejorar de todos los aspectos de esta dimensión para así obtener un mejor posicionamiento de la empresa de envío en el comercio electrónico. Esto lo que incluye es la optimización de todos sus procesos logísticos, la implementación de nuevas alternativas en sus páginas web y la mejora continua de la experiencia del cliente, además las búsqueda de </w:t>
      </w:r>
      <w:r w:rsidRPr="00A523F4">
        <w:rPr>
          <w:rFonts w:ascii="Arial" w:eastAsia="Calibri" w:hAnsi="Arial" w:cs="Arial"/>
          <w:sz w:val="24"/>
          <w:szCs w:val="24"/>
        </w:rPr>
        <w:lastRenderedPageBreak/>
        <w:t>información de las clientes puede fortalecer la fidelidad y atraer a nuevos usuarios, lo cual es crucial para un crecimiento sostenible en comercio electrónico.</w:t>
      </w:r>
    </w:p>
    <w:p w14:paraId="467B4CE5" w14:textId="18495BAB" w:rsidR="00014F4D" w:rsidRPr="006D6FD9" w:rsidRDefault="006D6FD9" w:rsidP="006D6FD9">
      <w:pPr>
        <w:pStyle w:val="Descripcin"/>
        <w:jc w:val="center"/>
        <w:rPr>
          <w:rFonts w:ascii="Arial" w:eastAsia="Times New Roman" w:hAnsi="Arial" w:cs="Arial"/>
          <w:b/>
          <w:bCs/>
          <w:i w:val="0"/>
          <w:iCs w:val="0"/>
          <w:color w:val="auto"/>
          <w:sz w:val="24"/>
          <w:szCs w:val="24"/>
          <w:lang w:eastAsia="es-CO"/>
        </w:rPr>
      </w:pPr>
      <w:bookmarkStart w:id="18" w:name="_Toc181203789"/>
      <w:r w:rsidRPr="006D6FD9">
        <w:rPr>
          <w:rFonts w:ascii="Arial" w:hAnsi="Arial" w:cs="Arial"/>
          <w:b/>
          <w:bCs/>
          <w:i w:val="0"/>
          <w:iCs w:val="0"/>
          <w:color w:val="auto"/>
          <w:sz w:val="24"/>
          <w:szCs w:val="24"/>
        </w:rPr>
        <w:t xml:space="preserve">Ilustración </w:t>
      </w:r>
      <w:r w:rsidRPr="006D6FD9">
        <w:rPr>
          <w:rFonts w:ascii="Arial" w:hAnsi="Arial" w:cs="Arial"/>
          <w:b/>
          <w:bCs/>
          <w:i w:val="0"/>
          <w:iCs w:val="0"/>
          <w:color w:val="auto"/>
          <w:sz w:val="24"/>
          <w:szCs w:val="24"/>
        </w:rPr>
        <w:fldChar w:fldCharType="begin"/>
      </w:r>
      <w:r w:rsidRPr="006D6FD9">
        <w:rPr>
          <w:rFonts w:ascii="Arial" w:hAnsi="Arial" w:cs="Arial"/>
          <w:b/>
          <w:bCs/>
          <w:i w:val="0"/>
          <w:iCs w:val="0"/>
          <w:color w:val="auto"/>
          <w:sz w:val="24"/>
          <w:szCs w:val="24"/>
        </w:rPr>
        <w:instrText xml:space="preserve"> SEQ Ilustración \* ARABIC </w:instrText>
      </w:r>
      <w:r w:rsidRPr="006D6FD9">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3</w:t>
      </w:r>
      <w:r w:rsidRPr="006D6FD9">
        <w:rPr>
          <w:rFonts w:ascii="Arial" w:hAnsi="Arial" w:cs="Arial"/>
          <w:b/>
          <w:bCs/>
          <w:i w:val="0"/>
          <w:iCs w:val="0"/>
          <w:color w:val="auto"/>
          <w:sz w:val="24"/>
          <w:szCs w:val="24"/>
        </w:rPr>
        <w:fldChar w:fldCharType="end"/>
      </w:r>
      <w:r w:rsidRPr="006D6FD9">
        <w:rPr>
          <w:rFonts w:ascii="Arial" w:hAnsi="Arial" w:cs="Arial"/>
          <w:b/>
          <w:bCs/>
          <w:i w:val="0"/>
          <w:iCs w:val="0"/>
          <w:color w:val="auto"/>
          <w:sz w:val="24"/>
          <w:szCs w:val="24"/>
        </w:rPr>
        <w:t xml:space="preserve"> Procesos del E-commerce</w:t>
      </w:r>
      <w:bookmarkEnd w:id="18"/>
    </w:p>
    <w:p w14:paraId="0DEA8AAB" w14:textId="7E9435AE" w:rsidR="00014F4D" w:rsidRPr="00A523F4" w:rsidRDefault="00014F4D" w:rsidP="00A523F4">
      <w:pPr>
        <w:spacing w:after="100" w:afterAutospacing="1" w:line="360" w:lineRule="auto"/>
        <w:ind w:firstLine="709"/>
        <w:jc w:val="center"/>
        <w:rPr>
          <w:rFonts w:ascii="Times New Roman" w:eastAsia="Calibri" w:hAnsi="Times New Roman" w:cs="Times New Roman"/>
          <w:sz w:val="24"/>
          <w:szCs w:val="24"/>
        </w:rPr>
      </w:pPr>
      <w:r w:rsidRPr="00D37A47">
        <w:rPr>
          <w:noProof/>
          <w:lang w:eastAsia="es-CO"/>
        </w:rPr>
        <w:drawing>
          <wp:inline distT="0" distB="0" distL="0" distR="0" wp14:anchorId="29332E40" wp14:editId="638F052A">
            <wp:extent cx="4305300" cy="2514600"/>
            <wp:effectExtent l="0" t="0" r="0" b="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p>
    <w:p w14:paraId="79D67200" w14:textId="77777777" w:rsidR="00014F4D" w:rsidRPr="00A523F4" w:rsidRDefault="00014F4D" w:rsidP="00A523F4">
      <w:pPr>
        <w:spacing w:after="100" w:afterAutospacing="1" w:line="360" w:lineRule="auto"/>
        <w:jc w:val="both"/>
        <w:rPr>
          <w:rFonts w:ascii="Arial" w:eastAsia="Calibri" w:hAnsi="Arial" w:cs="Arial"/>
          <w:sz w:val="24"/>
          <w:szCs w:val="24"/>
        </w:rPr>
      </w:pPr>
      <w:r w:rsidRPr="00A523F4">
        <w:rPr>
          <w:rFonts w:ascii="Arial" w:eastAsia="Calibri" w:hAnsi="Arial" w:cs="Arial"/>
          <w:sz w:val="24"/>
          <w:szCs w:val="24"/>
        </w:rPr>
        <w:t>En la gráfica No. 3 se pueden apreciar los indicadores del proceso del e-commerce y sus respectivas medias, siendo los indicadores reconocimiento de necesidades, búsqueda de información, evaluación de alternativas y decisión de compra.</w:t>
      </w:r>
    </w:p>
    <w:p w14:paraId="2B5B450D" w14:textId="5FBCEDE3" w:rsidR="00CA0CF8" w:rsidRPr="00CA0CF8" w:rsidRDefault="00014F4D" w:rsidP="00CA0CF8">
      <w:pPr>
        <w:numPr>
          <w:ilvl w:val="2"/>
          <w:numId w:val="12"/>
        </w:numPr>
        <w:spacing w:after="100" w:afterAutospacing="1" w:line="360" w:lineRule="auto"/>
        <w:jc w:val="both"/>
        <w:rPr>
          <w:rFonts w:ascii="Arial" w:eastAsia="Calibri" w:hAnsi="Arial" w:cs="Arial"/>
          <w:b/>
          <w:sz w:val="24"/>
          <w:szCs w:val="24"/>
        </w:rPr>
      </w:pPr>
      <w:r w:rsidRPr="00A523F4">
        <w:rPr>
          <w:rFonts w:ascii="Arial" w:eastAsia="Calibri" w:hAnsi="Arial" w:cs="Arial"/>
          <w:b/>
          <w:sz w:val="24"/>
          <w:szCs w:val="24"/>
        </w:rPr>
        <w:t>PRESENCIALIDAD DE LA VARIABLE</w:t>
      </w:r>
    </w:p>
    <w:p w14:paraId="646E749F" w14:textId="2ACA4900" w:rsidR="00014F4D" w:rsidRPr="00CA0CF8" w:rsidRDefault="00CA0CF8" w:rsidP="00CA0CF8">
      <w:pPr>
        <w:pStyle w:val="Descripcin"/>
        <w:keepNext/>
        <w:jc w:val="center"/>
        <w:rPr>
          <w:rFonts w:ascii="Arial" w:hAnsi="Arial" w:cs="Arial"/>
          <w:b/>
          <w:bCs/>
          <w:i w:val="0"/>
          <w:iCs w:val="0"/>
          <w:color w:val="auto"/>
          <w:sz w:val="24"/>
          <w:szCs w:val="24"/>
        </w:rPr>
      </w:pPr>
      <w:bookmarkStart w:id="19" w:name="_Toc181203263"/>
      <w:r w:rsidRPr="00CA0CF8">
        <w:rPr>
          <w:rFonts w:ascii="Arial" w:hAnsi="Arial" w:cs="Arial"/>
          <w:b/>
          <w:bCs/>
          <w:i w:val="0"/>
          <w:iCs w:val="0"/>
          <w:color w:val="auto"/>
          <w:sz w:val="24"/>
          <w:szCs w:val="24"/>
        </w:rPr>
        <w:t xml:space="preserve">Tabla </w:t>
      </w:r>
      <w:r w:rsidRPr="00CA0CF8">
        <w:rPr>
          <w:rFonts w:ascii="Arial" w:hAnsi="Arial" w:cs="Arial"/>
          <w:b/>
          <w:bCs/>
          <w:i w:val="0"/>
          <w:iCs w:val="0"/>
          <w:color w:val="auto"/>
          <w:sz w:val="24"/>
          <w:szCs w:val="24"/>
        </w:rPr>
        <w:fldChar w:fldCharType="begin"/>
      </w:r>
      <w:r w:rsidRPr="00CA0CF8">
        <w:rPr>
          <w:rFonts w:ascii="Arial" w:hAnsi="Arial" w:cs="Arial"/>
          <w:b/>
          <w:bCs/>
          <w:i w:val="0"/>
          <w:iCs w:val="0"/>
          <w:color w:val="auto"/>
          <w:sz w:val="24"/>
          <w:szCs w:val="24"/>
        </w:rPr>
        <w:instrText xml:space="preserve"> SEQ Tabla \* ARABIC </w:instrText>
      </w:r>
      <w:r w:rsidRPr="00CA0CF8">
        <w:rPr>
          <w:rFonts w:ascii="Arial" w:hAnsi="Arial" w:cs="Arial"/>
          <w:b/>
          <w:bCs/>
          <w:i w:val="0"/>
          <w:iCs w:val="0"/>
          <w:color w:val="auto"/>
          <w:sz w:val="24"/>
          <w:szCs w:val="24"/>
        </w:rPr>
        <w:fldChar w:fldCharType="separate"/>
      </w:r>
      <w:r w:rsidRPr="00CA0CF8">
        <w:rPr>
          <w:rFonts w:ascii="Arial" w:hAnsi="Arial" w:cs="Arial"/>
          <w:b/>
          <w:bCs/>
          <w:i w:val="0"/>
          <w:iCs w:val="0"/>
          <w:noProof/>
          <w:color w:val="auto"/>
          <w:sz w:val="24"/>
          <w:szCs w:val="24"/>
        </w:rPr>
        <w:t>10</w:t>
      </w:r>
      <w:r w:rsidRPr="00CA0CF8">
        <w:rPr>
          <w:rFonts w:ascii="Arial" w:hAnsi="Arial" w:cs="Arial"/>
          <w:b/>
          <w:bCs/>
          <w:i w:val="0"/>
          <w:iCs w:val="0"/>
          <w:color w:val="auto"/>
          <w:sz w:val="24"/>
          <w:szCs w:val="24"/>
        </w:rPr>
        <w:fldChar w:fldCharType="end"/>
      </w:r>
      <w:r w:rsidRPr="00CA0CF8">
        <w:rPr>
          <w:rFonts w:ascii="Arial" w:hAnsi="Arial" w:cs="Arial"/>
          <w:b/>
          <w:bCs/>
          <w:i w:val="0"/>
          <w:iCs w:val="0"/>
          <w:color w:val="auto"/>
          <w:sz w:val="24"/>
          <w:szCs w:val="24"/>
        </w:rPr>
        <w:t xml:space="preserve"> Presencialidad De La Variable E-commerce</w:t>
      </w:r>
      <w:bookmarkEnd w:id="19"/>
    </w:p>
    <w:tbl>
      <w:tblPr>
        <w:tblW w:w="0" w:type="auto"/>
        <w:jc w:val="center"/>
        <w:tblCellMar>
          <w:left w:w="70" w:type="dxa"/>
          <w:right w:w="70" w:type="dxa"/>
        </w:tblCellMar>
        <w:tblLook w:val="04A0" w:firstRow="1" w:lastRow="0" w:firstColumn="1" w:lastColumn="0" w:noHBand="0" w:noVBand="1"/>
      </w:tblPr>
      <w:tblGrid>
        <w:gridCol w:w="2244"/>
        <w:gridCol w:w="1733"/>
        <w:gridCol w:w="2663"/>
        <w:gridCol w:w="2178"/>
      </w:tblGrid>
      <w:tr w:rsidR="00014F4D" w:rsidRPr="00A523F4" w14:paraId="51433AB3" w14:textId="77777777" w:rsidTr="00A523F4">
        <w:trPr>
          <w:trHeight w:val="300"/>
          <w:jc w:val="center"/>
        </w:trPr>
        <w:tc>
          <w:tcPr>
            <w:tcW w:w="0" w:type="auto"/>
            <w:tcBorders>
              <w:top w:val="single" w:sz="8" w:space="0" w:color="000000"/>
              <w:left w:val="single" w:sz="8" w:space="0" w:color="000000"/>
              <w:bottom w:val="nil"/>
              <w:right w:val="nil"/>
            </w:tcBorders>
            <w:shd w:val="clear" w:color="auto" w:fill="auto"/>
            <w:noWrap/>
            <w:vAlign w:val="center"/>
            <w:hideMark/>
          </w:tcPr>
          <w:p w14:paraId="7C7CE228" w14:textId="77777777" w:rsidR="00014F4D" w:rsidRPr="00A523F4" w:rsidRDefault="00014F4D" w:rsidP="00343C28">
            <w:pPr>
              <w:spacing w:after="0" w:line="240" w:lineRule="auto"/>
              <w:jc w:val="center"/>
              <w:rPr>
                <w:rFonts w:ascii="Arial" w:eastAsia="Times New Roman" w:hAnsi="Arial" w:cs="Arial"/>
                <w:b/>
                <w:bCs/>
                <w:lang w:eastAsia="es-CO"/>
              </w:rPr>
            </w:pPr>
            <w:r w:rsidRPr="00A523F4">
              <w:rPr>
                <w:rFonts w:ascii="Arial" w:eastAsia="Times New Roman" w:hAnsi="Arial" w:cs="Arial"/>
                <w:b/>
                <w:bCs/>
                <w:lang w:eastAsia="es-CO"/>
              </w:rPr>
              <w:t>VARIABLE</w:t>
            </w:r>
          </w:p>
        </w:tc>
        <w:tc>
          <w:tcPr>
            <w:tcW w:w="0" w:type="auto"/>
            <w:gridSpan w:val="3"/>
            <w:tcBorders>
              <w:top w:val="single" w:sz="8" w:space="0" w:color="000000"/>
              <w:left w:val="single" w:sz="8" w:space="0" w:color="000000"/>
              <w:bottom w:val="single" w:sz="8" w:space="0" w:color="000000"/>
              <w:right w:val="single" w:sz="8" w:space="0" w:color="000000"/>
            </w:tcBorders>
            <w:shd w:val="clear" w:color="000000" w:fill="000000"/>
            <w:vAlign w:val="center"/>
            <w:hideMark/>
          </w:tcPr>
          <w:p w14:paraId="5DFD1609" w14:textId="77777777" w:rsidR="00014F4D" w:rsidRPr="00A523F4" w:rsidRDefault="00014F4D" w:rsidP="00343C28">
            <w:pPr>
              <w:spacing w:after="0" w:line="240" w:lineRule="auto"/>
              <w:jc w:val="center"/>
              <w:rPr>
                <w:rFonts w:ascii="Arial" w:eastAsia="Times New Roman" w:hAnsi="Arial" w:cs="Arial"/>
                <w:b/>
                <w:bCs/>
                <w:color w:val="FFFFFF"/>
                <w:lang w:eastAsia="es-CO"/>
              </w:rPr>
            </w:pPr>
            <w:r w:rsidRPr="00A523F4">
              <w:rPr>
                <w:rFonts w:ascii="Arial" w:eastAsia="Times New Roman" w:hAnsi="Arial" w:cs="Arial"/>
                <w:b/>
                <w:bCs/>
                <w:color w:val="FFFFFF"/>
                <w:lang w:eastAsia="es-CO"/>
              </w:rPr>
              <w:t>E-COMMERCE</w:t>
            </w:r>
          </w:p>
        </w:tc>
      </w:tr>
      <w:tr w:rsidR="00014F4D" w:rsidRPr="00A523F4" w14:paraId="20CA6FF4" w14:textId="77777777" w:rsidTr="00A523F4">
        <w:trPr>
          <w:trHeight w:val="450"/>
          <w:jc w:val="center"/>
        </w:trPr>
        <w:tc>
          <w:tcPr>
            <w:tcW w:w="0" w:type="auto"/>
            <w:vMerge w:val="restart"/>
            <w:tcBorders>
              <w:top w:val="single" w:sz="8" w:space="0" w:color="000000"/>
              <w:left w:val="single" w:sz="8" w:space="0" w:color="000000"/>
              <w:bottom w:val="single" w:sz="8" w:space="0" w:color="000000"/>
              <w:right w:val="nil"/>
            </w:tcBorders>
            <w:shd w:val="clear" w:color="auto" w:fill="auto"/>
            <w:noWrap/>
            <w:vAlign w:val="center"/>
            <w:hideMark/>
          </w:tcPr>
          <w:p w14:paraId="1B2FC04B" w14:textId="77777777" w:rsidR="00014F4D" w:rsidRPr="00A523F4" w:rsidRDefault="00014F4D" w:rsidP="00343C28">
            <w:pPr>
              <w:spacing w:after="0" w:line="240" w:lineRule="auto"/>
              <w:jc w:val="center"/>
              <w:rPr>
                <w:rFonts w:ascii="Arial" w:eastAsia="Times New Roman" w:hAnsi="Arial" w:cs="Arial"/>
                <w:b/>
                <w:bCs/>
                <w:lang w:eastAsia="es-CO"/>
              </w:rPr>
            </w:pPr>
            <w:r w:rsidRPr="00A523F4">
              <w:rPr>
                <w:rFonts w:ascii="Arial" w:eastAsia="Times New Roman" w:hAnsi="Arial" w:cs="Arial"/>
                <w:b/>
                <w:bCs/>
                <w:lang w:eastAsia="es-CO"/>
              </w:rPr>
              <w:t>DIMENSIÓN</w:t>
            </w:r>
          </w:p>
        </w:tc>
        <w:tc>
          <w:tcPr>
            <w:tcW w:w="0" w:type="auto"/>
            <w:vMerge w:val="restart"/>
            <w:tcBorders>
              <w:top w:val="nil"/>
              <w:left w:val="single" w:sz="8" w:space="0" w:color="000000"/>
              <w:bottom w:val="nil"/>
              <w:right w:val="nil"/>
            </w:tcBorders>
            <w:shd w:val="clear" w:color="000000" w:fill="C5D9F1"/>
            <w:vAlign w:val="center"/>
            <w:hideMark/>
          </w:tcPr>
          <w:p w14:paraId="11F0B9DE" w14:textId="2D19488C"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T</w:t>
            </w:r>
            <w:r w:rsidR="00A523F4" w:rsidRPr="00A523F4">
              <w:rPr>
                <w:rFonts w:ascii="Arial" w:eastAsia="Times New Roman" w:hAnsi="Arial" w:cs="Arial"/>
                <w:color w:val="000000"/>
                <w:lang w:eastAsia="es-CO"/>
              </w:rPr>
              <w:t>ipos</w:t>
            </w:r>
            <w:r w:rsidRPr="00A523F4">
              <w:rPr>
                <w:rFonts w:ascii="Arial" w:eastAsia="Times New Roman" w:hAnsi="Arial" w:cs="Arial"/>
                <w:color w:val="000000"/>
                <w:lang w:eastAsia="es-CO"/>
              </w:rPr>
              <w:t xml:space="preserve"> </w:t>
            </w:r>
            <w:r w:rsidR="00A523F4" w:rsidRPr="00A523F4">
              <w:rPr>
                <w:rFonts w:ascii="Arial" w:eastAsia="Times New Roman" w:hAnsi="Arial" w:cs="Arial"/>
                <w:color w:val="000000"/>
                <w:lang w:eastAsia="es-CO"/>
              </w:rPr>
              <w:t>de</w:t>
            </w:r>
            <w:r w:rsidRPr="00A523F4">
              <w:rPr>
                <w:rFonts w:ascii="Arial" w:eastAsia="Times New Roman" w:hAnsi="Arial" w:cs="Arial"/>
                <w:color w:val="000000"/>
                <w:lang w:eastAsia="es-CO"/>
              </w:rPr>
              <w:t xml:space="preserve"> E-</w:t>
            </w:r>
            <w:r w:rsidR="00A523F4" w:rsidRPr="00A523F4">
              <w:rPr>
                <w:rFonts w:ascii="Arial" w:eastAsia="Times New Roman" w:hAnsi="Arial" w:cs="Arial"/>
                <w:color w:val="000000"/>
                <w:lang w:eastAsia="es-CO"/>
              </w:rPr>
              <w:t>commerce</w:t>
            </w:r>
          </w:p>
        </w:tc>
        <w:tc>
          <w:tcPr>
            <w:tcW w:w="0" w:type="auto"/>
            <w:vMerge w:val="restart"/>
            <w:tcBorders>
              <w:top w:val="single" w:sz="8" w:space="0" w:color="000000"/>
              <w:left w:val="single" w:sz="8" w:space="0" w:color="000000"/>
              <w:bottom w:val="single" w:sz="8" w:space="0" w:color="000000"/>
              <w:right w:val="single" w:sz="8" w:space="0" w:color="000000"/>
            </w:tcBorders>
            <w:shd w:val="clear" w:color="000000" w:fill="DCE6F1"/>
            <w:vAlign w:val="center"/>
            <w:hideMark/>
          </w:tcPr>
          <w:p w14:paraId="5B172B1A" w14:textId="13503B3C"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C</w:t>
            </w:r>
            <w:r w:rsidR="00A523F4" w:rsidRPr="00A523F4">
              <w:rPr>
                <w:rFonts w:ascii="Arial" w:eastAsia="Times New Roman" w:hAnsi="Arial" w:cs="Arial"/>
                <w:color w:val="000000"/>
                <w:lang w:eastAsia="es-CO"/>
              </w:rPr>
              <w:t xml:space="preserve">aracteristicas </w:t>
            </w:r>
            <w:r w:rsidRPr="00A523F4">
              <w:rPr>
                <w:rFonts w:ascii="Arial" w:eastAsia="Times New Roman" w:hAnsi="Arial" w:cs="Arial"/>
                <w:color w:val="000000"/>
                <w:lang w:eastAsia="es-CO"/>
              </w:rPr>
              <w:t>D</w:t>
            </w:r>
            <w:r w:rsidR="00A523F4" w:rsidRPr="00A523F4">
              <w:rPr>
                <w:rFonts w:ascii="Arial" w:eastAsia="Times New Roman" w:hAnsi="Arial" w:cs="Arial"/>
                <w:color w:val="000000"/>
                <w:lang w:eastAsia="es-CO"/>
              </w:rPr>
              <w:t>el</w:t>
            </w:r>
            <w:r w:rsidRPr="00A523F4">
              <w:rPr>
                <w:rFonts w:ascii="Arial" w:eastAsia="Times New Roman" w:hAnsi="Arial" w:cs="Arial"/>
                <w:color w:val="000000"/>
                <w:lang w:eastAsia="es-CO"/>
              </w:rPr>
              <w:t xml:space="preserve"> E-</w:t>
            </w:r>
            <w:r w:rsidR="00A523F4" w:rsidRPr="00A523F4">
              <w:rPr>
                <w:rFonts w:ascii="Arial" w:eastAsia="Times New Roman" w:hAnsi="Arial" w:cs="Arial"/>
                <w:color w:val="000000"/>
                <w:lang w:eastAsia="es-CO"/>
              </w:rPr>
              <w:t>commerce</w:t>
            </w:r>
          </w:p>
        </w:tc>
        <w:tc>
          <w:tcPr>
            <w:tcW w:w="0" w:type="auto"/>
            <w:vMerge w:val="restart"/>
            <w:tcBorders>
              <w:top w:val="nil"/>
              <w:left w:val="single" w:sz="8" w:space="0" w:color="000000"/>
              <w:bottom w:val="single" w:sz="8" w:space="0" w:color="000000"/>
              <w:right w:val="single" w:sz="8" w:space="0" w:color="000000"/>
            </w:tcBorders>
            <w:shd w:val="clear" w:color="000000" w:fill="8DB4E2"/>
            <w:vAlign w:val="center"/>
            <w:hideMark/>
          </w:tcPr>
          <w:p w14:paraId="22DD59CA" w14:textId="0CC70483"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P</w:t>
            </w:r>
            <w:r w:rsidR="00A523F4" w:rsidRPr="00A523F4">
              <w:rPr>
                <w:rFonts w:ascii="Arial" w:eastAsia="Times New Roman" w:hAnsi="Arial" w:cs="Arial"/>
                <w:color w:val="000000"/>
                <w:lang w:eastAsia="es-CO"/>
              </w:rPr>
              <w:t>rocesos</w:t>
            </w:r>
            <w:r w:rsidRPr="00A523F4">
              <w:rPr>
                <w:rFonts w:ascii="Arial" w:eastAsia="Times New Roman" w:hAnsi="Arial" w:cs="Arial"/>
                <w:color w:val="000000"/>
                <w:lang w:eastAsia="es-CO"/>
              </w:rPr>
              <w:t xml:space="preserve"> </w:t>
            </w:r>
            <w:r w:rsidR="00A523F4" w:rsidRPr="00A523F4">
              <w:rPr>
                <w:rFonts w:ascii="Arial" w:eastAsia="Times New Roman" w:hAnsi="Arial" w:cs="Arial"/>
                <w:color w:val="000000"/>
                <w:lang w:eastAsia="es-CO"/>
              </w:rPr>
              <w:t>del</w:t>
            </w:r>
            <w:r w:rsidRPr="00A523F4">
              <w:rPr>
                <w:rFonts w:ascii="Arial" w:eastAsia="Times New Roman" w:hAnsi="Arial" w:cs="Arial"/>
                <w:color w:val="000000"/>
                <w:lang w:eastAsia="es-CO"/>
              </w:rPr>
              <w:t xml:space="preserve"> E-</w:t>
            </w:r>
            <w:r w:rsidR="00A523F4" w:rsidRPr="00A523F4">
              <w:rPr>
                <w:rFonts w:ascii="Arial" w:eastAsia="Times New Roman" w:hAnsi="Arial" w:cs="Arial"/>
                <w:color w:val="000000"/>
                <w:lang w:eastAsia="es-CO"/>
              </w:rPr>
              <w:t>commerce</w:t>
            </w:r>
          </w:p>
        </w:tc>
      </w:tr>
      <w:tr w:rsidR="00014F4D" w:rsidRPr="00A523F4" w14:paraId="3F1C841C" w14:textId="77777777" w:rsidTr="00A523F4">
        <w:trPr>
          <w:trHeight w:val="450"/>
          <w:jc w:val="center"/>
        </w:trPr>
        <w:tc>
          <w:tcPr>
            <w:tcW w:w="0" w:type="auto"/>
            <w:vMerge/>
            <w:tcBorders>
              <w:top w:val="single" w:sz="8" w:space="0" w:color="000000"/>
              <w:left w:val="single" w:sz="8" w:space="0" w:color="000000"/>
              <w:bottom w:val="single" w:sz="8" w:space="0" w:color="000000"/>
              <w:right w:val="nil"/>
            </w:tcBorders>
            <w:vAlign w:val="center"/>
            <w:hideMark/>
          </w:tcPr>
          <w:p w14:paraId="1135A7C1" w14:textId="77777777" w:rsidR="00014F4D" w:rsidRPr="00A523F4" w:rsidRDefault="00014F4D" w:rsidP="00343C28">
            <w:pPr>
              <w:spacing w:after="0" w:line="240" w:lineRule="auto"/>
              <w:jc w:val="center"/>
              <w:rPr>
                <w:rFonts w:ascii="Arial" w:eastAsia="Times New Roman" w:hAnsi="Arial" w:cs="Arial"/>
                <w:b/>
                <w:bCs/>
                <w:lang w:eastAsia="es-CO"/>
              </w:rPr>
            </w:pPr>
          </w:p>
        </w:tc>
        <w:tc>
          <w:tcPr>
            <w:tcW w:w="0" w:type="auto"/>
            <w:vMerge/>
            <w:tcBorders>
              <w:top w:val="nil"/>
              <w:left w:val="single" w:sz="8" w:space="0" w:color="000000"/>
              <w:bottom w:val="nil"/>
              <w:right w:val="nil"/>
            </w:tcBorders>
            <w:vAlign w:val="center"/>
            <w:hideMark/>
          </w:tcPr>
          <w:p w14:paraId="52714EDC" w14:textId="77777777" w:rsidR="00014F4D" w:rsidRPr="00A523F4" w:rsidRDefault="00014F4D" w:rsidP="00343C28">
            <w:pPr>
              <w:spacing w:after="0" w:line="240" w:lineRule="auto"/>
              <w:jc w:val="center"/>
              <w:rPr>
                <w:rFonts w:ascii="Arial" w:eastAsia="Times New Roman" w:hAnsi="Arial" w:cs="Arial"/>
                <w:b/>
                <w:bCs/>
                <w:color w:val="000000"/>
                <w:lang w:eastAsia="es-CO"/>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FEB2D27" w14:textId="77777777" w:rsidR="00014F4D" w:rsidRPr="00A523F4" w:rsidRDefault="00014F4D" w:rsidP="00343C28">
            <w:pPr>
              <w:spacing w:after="0" w:line="240" w:lineRule="auto"/>
              <w:jc w:val="center"/>
              <w:rPr>
                <w:rFonts w:ascii="Arial" w:eastAsia="Times New Roman" w:hAnsi="Arial" w:cs="Arial"/>
                <w:b/>
                <w:bCs/>
                <w:color w:val="000000"/>
                <w:lang w:eastAsia="es-CO"/>
              </w:rPr>
            </w:pPr>
          </w:p>
        </w:tc>
        <w:tc>
          <w:tcPr>
            <w:tcW w:w="0" w:type="auto"/>
            <w:vMerge/>
            <w:tcBorders>
              <w:top w:val="nil"/>
              <w:left w:val="single" w:sz="8" w:space="0" w:color="000000"/>
              <w:bottom w:val="single" w:sz="8" w:space="0" w:color="000000"/>
              <w:right w:val="single" w:sz="8" w:space="0" w:color="000000"/>
            </w:tcBorders>
            <w:vAlign w:val="center"/>
            <w:hideMark/>
          </w:tcPr>
          <w:p w14:paraId="5C302C33" w14:textId="77777777" w:rsidR="00014F4D" w:rsidRPr="00A523F4" w:rsidRDefault="00014F4D" w:rsidP="00343C28">
            <w:pPr>
              <w:spacing w:after="0" w:line="240" w:lineRule="auto"/>
              <w:jc w:val="center"/>
              <w:rPr>
                <w:rFonts w:ascii="Arial" w:eastAsia="Times New Roman" w:hAnsi="Arial" w:cs="Arial"/>
                <w:b/>
                <w:bCs/>
                <w:color w:val="000000"/>
                <w:lang w:eastAsia="es-CO"/>
              </w:rPr>
            </w:pPr>
          </w:p>
        </w:tc>
      </w:tr>
      <w:tr w:rsidR="00014F4D" w:rsidRPr="00A523F4" w14:paraId="02683FDF" w14:textId="77777777" w:rsidTr="00A523F4">
        <w:trPr>
          <w:trHeight w:val="300"/>
          <w:jc w:val="center"/>
        </w:trPr>
        <w:tc>
          <w:tcPr>
            <w:tcW w:w="0" w:type="auto"/>
            <w:tcBorders>
              <w:top w:val="nil"/>
              <w:left w:val="single" w:sz="8" w:space="0" w:color="000000"/>
              <w:bottom w:val="single" w:sz="8" w:space="0" w:color="000000"/>
              <w:right w:val="nil"/>
            </w:tcBorders>
            <w:shd w:val="clear" w:color="auto" w:fill="auto"/>
            <w:noWrap/>
            <w:vAlign w:val="center"/>
            <w:hideMark/>
          </w:tcPr>
          <w:p w14:paraId="4404E902" w14:textId="77777777" w:rsidR="00014F4D" w:rsidRPr="00A523F4" w:rsidRDefault="00014F4D" w:rsidP="00343C28">
            <w:pPr>
              <w:spacing w:after="0" w:line="240" w:lineRule="auto"/>
              <w:jc w:val="center"/>
              <w:rPr>
                <w:rFonts w:ascii="Arial" w:eastAsia="Times New Roman" w:hAnsi="Arial" w:cs="Arial"/>
                <w:b/>
                <w:bCs/>
                <w:lang w:eastAsia="es-CO"/>
              </w:rPr>
            </w:pPr>
            <w:r w:rsidRPr="00A523F4">
              <w:rPr>
                <w:rFonts w:ascii="Arial" w:eastAsia="Times New Roman" w:hAnsi="Arial" w:cs="Arial"/>
                <w:b/>
                <w:bCs/>
                <w:lang w:eastAsia="es-CO"/>
              </w:rPr>
              <w:t>Media dimension</w:t>
            </w:r>
          </w:p>
        </w:tc>
        <w:tc>
          <w:tcPr>
            <w:tcW w:w="0" w:type="auto"/>
            <w:tcBorders>
              <w:top w:val="single" w:sz="8" w:space="0" w:color="000000"/>
              <w:left w:val="single" w:sz="8" w:space="0" w:color="000000"/>
              <w:bottom w:val="single" w:sz="8" w:space="0" w:color="000000"/>
              <w:right w:val="single" w:sz="8" w:space="0" w:color="000000"/>
            </w:tcBorders>
            <w:shd w:val="clear" w:color="000000" w:fill="FFFFFF"/>
            <w:noWrap/>
            <w:vAlign w:val="center"/>
            <w:hideMark/>
          </w:tcPr>
          <w:p w14:paraId="0B6BCC78" w14:textId="77777777"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3,66</w:t>
            </w:r>
          </w:p>
        </w:tc>
        <w:tc>
          <w:tcPr>
            <w:tcW w:w="0" w:type="auto"/>
            <w:tcBorders>
              <w:top w:val="single" w:sz="8" w:space="0" w:color="000000"/>
              <w:left w:val="nil"/>
              <w:bottom w:val="single" w:sz="8" w:space="0" w:color="000000"/>
              <w:right w:val="single" w:sz="8" w:space="0" w:color="000000"/>
            </w:tcBorders>
            <w:shd w:val="clear" w:color="000000" w:fill="FFFFFF"/>
            <w:noWrap/>
            <w:vAlign w:val="center"/>
            <w:hideMark/>
          </w:tcPr>
          <w:p w14:paraId="418FC9CC" w14:textId="77777777"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3,51</w:t>
            </w:r>
          </w:p>
        </w:tc>
        <w:tc>
          <w:tcPr>
            <w:tcW w:w="0" w:type="auto"/>
            <w:tcBorders>
              <w:top w:val="nil"/>
              <w:left w:val="nil"/>
              <w:bottom w:val="single" w:sz="8" w:space="0" w:color="000000"/>
              <w:right w:val="single" w:sz="8" w:space="0" w:color="000000"/>
            </w:tcBorders>
            <w:shd w:val="clear" w:color="000000" w:fill="FFFFFF"/>
            <w:noWrap/>
            <w:vAlign w:val="center"/>
            <w:hideMark/>
          </w:tcPr>
          <w:p w14:paraId="443D6569" w14:textId="77777777"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3,62</w:t>
            </w:r>
          </w:p>
        </w:tc>
      </w:tr>
      <w:tr w:rsidR="00014F4D" w:rsidRPr="00A523F4" w14:paraId="36134E84" w14:textId="77777777" w:rsidTr="00A523F4">
        <w:trPr>
          <w:trHeight w:val="300"/>
          <w:jc w:val="center"/>
        </w:trPr>
        <w:tc>
          <w:tcPr>
            <w:tcW w:w="0" w:type="auto"/>
            <w:tcBorders>
              <w:top w:val="nil"/>
              <w:left w:val="single" w:sz="8" w:space="0" w:color="000000"/>
              <w:bottom w:val="nil"/>
              <w:right w:val="nil"/>
            </w:tcBorders>
            <w:shd w:val="clear" w:color="auto" w:fill="auto"/>
            <w:noWrap/>
            <w:vAlign w:val="center"/>
            <w:hideMark/>
          </w:tcPr>
          <w:p w14:paraId="7466EF80" w14:textId="5B049BB8" w:rsidR="00014F4D" w:rsidRPr="00A523F4" w:rsidRDefault="00A523F4" w:rsidP="00343C28">
            <w:pPr>
              <w:spacing w:after="0" w:line="240" w:lineRule="auto"/>
              <w:jc w:val="center"/>
              <w:rPr>
                <w:rFonts w:ascii="Arial" w:eastAsia="Times New Roman" w:hAnsi="Arial" w:cs="Arial"/>
                <w:b/>
                <w:bCs/>
                <w:lang w:eastAsia="es-CO"/>
              </w:rPr>
            </w:pPr>
            <w:r w:rsidRPr="00A523F4">
              <w:rPr>
                <w:rFonts w:ascii="Arial" w:eastAsia="Times New Roman" w:hAnsi="Arial" w:cs="Arial"/>
                <w:b/>
                <w:bCs/>
                <w:lang w:eastAsia="es-CO"/>
              </w:rPr>
              <w:t>Categoría</w:t>
            </w:r>
            <w:r w:rsidR="00014F4D" w:rsidRPr="00A523F4">
              <w:rPr>
                <w:rFonts w:ascii="Arial" w:eastAsia="Times New Roman" w:hAnsi="Arial" w:cs="Arial"/>
                <w:b/>
                <w:bCs/>
                <w:lang w:eastAsia="es-CO"/>
              </w:rPr>
              <w:t xml:space="preserve"> baremo</w:t>
            </w:r>
          </w:p>
        </w:tc>
        <w:tc>
          <w:tcPr>
            <w:tcW w:w="0" w:type="auto"/>
            <w:tcBorders>
              <w:top w:val="nil"/>
              <w:left w:val="single" w:sz="8" w:space="0" w:color="000000"/>
              <w:bottom w:val="nil"/>
              <w:right w:val="single" w:sz="8" w:space="0" w:color="000000"/>
            </w:tcBorders>
            <w:shd w:val="clear" w:color="auto" w:fill="auto"/>
            <w:noWrap/>
            <w:vAlign w:val="center"/>
            <w:hideMark/>
          </w:tcPr>
          <w:p w14:paraId="2BFF0920" w14:textId="77777777" w:rsidR="00014F4D" w:rsidRPr="00A523F4" w:rsidRDefault="00014F4D" w:rsidP="00343C28">
            <w:pPr>
              <w:spacing w:after="0" w:line="240" w:lineRule="auto"/>
              <w:jc w:val="center"/>
              <w:rPr>
                <w:rFonts w:ascii="Arial" w:eastAsia="Times New Roman" w:hAnsi="Arial" w:cs="Arial"/>
                <w:lang w:eastAsia="es-CO"/>
              </w:rPr>
            </w:pPr>
            <w:r w:rsidRPr="00A523F4">
              <w:rPr>
                <w:rFonts w:ascii="Arial" w:eastAsia="Times New Roman" w:hAnsi="Arial" w:cs="Arial"/>
                <w:lang w:eastAsia="es-CO"/>
              </w:rPr>
              <w:t>Alto</w:t>
            </w:r>
          </w:p>
        </w:tc>
        <w:tc>
          <w:tcPr>
            <w:tcW w:w="0" w:type="auto"/>
            <w:tcBorders>
              <w:top w:val="single" w:sz="8" w:space="0" w:color="000000"/>
              <w:left w:val="nil"/>
              <w:bottom w:val="single" w:sz="8" w:space="0" w:color="000000"/>
              <w:right w:val="single" w:sz="8" w:space="0" w:color="000000"/>
            </w:tcBorders>
            <w:shd w:val="clear" w:color="auto" w:fill="auto"/>
            <w:noWrap/>
            <w:vAlign w:val="center"/>
            <w:hideMark/>
          </w:tcPr>
          <w:p w14:paraId="720DD256" w14:textId="77777777" w:rsidR="00014F4D" w:rsidRPr="00A523F4" w:rsidRDefault="00014F4D" w:rsidP="00343C28">
            <w:pPr>
              <w:spacing w:after="0" w:line="240" w:lineRule="auto"/>
              <w:jc w:val="center"/>
              <w:rPr>
                <w:rFonts w:ascii="Arial" w:eastAsia="Times New Roman" w:hAnsi="Arial" w:cs="Arial"/>
                <w:lang w:eastAsia="es-CO"/>
              </w:rPr>
            </w:pPr>
            <w:r w:rsidRPr="00A523F4">
              <w:rPr>
                <w:rFonts w:ascii="Arial" w:eastAsia="Times New Roman" w:hAnsi="Arial" w:cs="Arial"/>
                <w:lang w:eastAsia="es-CO"/>
              </w:rPr>
              <w:t>Alto</w:t>
            </w:r>
          </w:p>
        </w:tc>
        <w:tc>
          <w:tcPr>
            <w:tcW w:w="0" w:type="auto"/>
            <w:tcBorders>
              <w:top w:val="nil"/>
              <w:left w:val="nil"/>
              <w:bottom w:val="nil"/>
              <w:right w:val="single" w:sz="8" w:space="0" w:color="000000"/>
            </w:tcBorders>
            <w:shd w:val="clear" w:color="auto" w:fill="auto"/>
            <w:noWrap/>
            <w:vAlign w:val="center"/>
            <w:hideMark/>
          </w:tcPr>
          <w:p w14:paraId="174B128C" w14:textId="77777777" w:rsidR="00014F4D" w:rsidRPr="00A523F4" w:rsidRDefault="00014F4D" w:rsidP="00343C28">
            <w:pPr>
              <w:spacing w:after="0" w:line="240" w:lineRule="auto"/>
              <w:jc w:val="center"/>
              <w:rPr>
                <w:rFonts w:ascii="Arial" w:eastAsia="Times New Roman" w:hAnsi="Arial" w:cs="Arial"/>
                <w:lang w:eastAsia="es-CO"/>
              </w:rPr>
            </w:pPr>
            <w:r w:rsidRPr="00A523F4">
              <w:rPr>
                <w:rFonts w:ascii="Arial" w:eastAsia="Times New Roman" w:hAnsi="Arial" w:cs="Arial"/>
                <w:lang w:eastAsia="es-CO"/>
              </w:rPr>
              <w:t>Alto</w:t>
            </w:r>
          </w:p>
        </w:tc>
      </w:tr>
      <w:tr w:rsidR="00014F4D" w:rsidRPr="00A523F4" w14:paraId="2FAF414D" w14:textId="77777777" w:rsidTr="00A523F4">
        <w:trPr>
          <w:trHeight w:val="300"/>
          <w:jc w:val="center"/>
        </w:trPr>
        <w:tc>
          <w:tcPr>
            <w:tcW w:w="0" w:type="auto"/>
            <w:tcBorders>
              <w:top w:val="single" w:sz="8" w:space="0" w:color="000000"/>
              <w:left w:val="single" w:sz="8" w:space="0" w:color="000000"/>
              <w:bottom w:val="single" w:sz="8" w:space="0" w:color="000000"/>
              <w:right w:val="nil"/>
            </w:tcBorders>
            <w:shd w:val="clear" w:color="auto" w:fill="auto"/>
            <w:noWrap/>
            <w:vAlign w:val="center"/>
            <w:hideMark/>
          </w:tcPr>
          <w:p w14:paraId="1DB7E6A3" w14:textId="77777777" w:rsidR="00014F4D" w:rsidRPr="00A523F4" w:rsidRDefault="00014F4D" w:rsidP="00343C28">
            <w:pPr>
              <w:spacing w:after="0" w:line="240" w:lineRule="auto"/>
              <w:jc w:val="center"/>
              <w:rPr>
                <w:rFonts w:ascii="Arial" w:eastAsia="Times New Roman" w:hAnsi="Arial" w:cs="Arial"/>
                <w:b/>
                <w:bCs/>
                <w:lang w:eastAsia="es-CO"/>
              </w:rPr>
            </w:pPr>
            <w:r w:rsidRPr="00A523F4">
              <w:rPr>
                <w:rFonts w:ascii="Arial" w:eastAsia="Times New Roman" w:hAnsi="Arial" w:cs="Arial"/>
                <w:b/>
                <w:bCs/>
                <w:lang w:eastAsia="es-CO"/>
              </w:rPr>
              <w:t>Rango ub. Baremo</w:t>
            </w:r>
          </w:p>
        </w:tc>
        <w:tc>
          <w:tcPr>
            <w:tcW w:w="0" w:type="auto"/>
            <w:gridSpan w:val="3"/>
            <w:tcBorders>
              <w:top w:val="single" w:sz="8" w:space="0" w:color="000000"/>
              <w:left w:val="single" w:sz="8" w:space="0" w:color="000000"/>
              <w:bottom w:val="single" w:sz="8" w:space="0" w:color="000000"/>
              <w:right w:val="single" w:sz="8" w:space="0" w:color="000000"/>
            </w:tcBorders>
            <w:shd w:val="clear" w:color="000000" w:fill="FFFFFF"/>
            <w:noWrap/>
            <w:vAlign w:val="center"/>
            <w:hideMark/>
          </w:tcPr>
          <w:p w14:paraId="3317B609" w14:textId="77777777"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3,40 ≤ X ≤ 4.20</w:t>
            </w:r>
          </w:p>
        </w:tc>
      </w:tr>
      <w:tr w:rsidR="00014F4D" w:rsidRPr="00A523F4" w14:paraId="2E259684" w14:textId="77777777" w:rsidTr="00A523F4">
        <w:trPr>
          <w:trHeight w:val="300"/>
          <w:jc w:val="center"/>
        </w:trPr>
        <w:tc>
          <w:tcPr>
            <w:tcW w:w="0" w:type="auto"/>
            <w:tcBorders>
              <w:top w:val="nil"/>
              <w:left w:val="single" w:sz="8" w:space="0" w:color="000000"/>
              <w:bottom w:val="single" w:sz="8" w:space="0" w:color="000000"/>
              <w:right w:val="nil"/>
            </w:tcBorders>
            <w:shd w:val="clear" w:color="auto" w:fill="auto"/>
            <w:noWrap/>
            <w:vAlign w:val="center"/>
            <w:hideMark/>
          </w:tcPr>
          <w:p w14:paraId="7168EC21" w14:textId="77777777" w:rsidR="00014F4D" w:rsidRPr="00A523F4" w:rsidRDefault="00014F4D" w:rsidP="00343C28">
            <w:pPr>
              <w:spacing w:after="0" w:line="240" w:lineRule="auto"/>
              <w:jc w:val="center"/>
              <w:rPr>
                <w:rFonts w:ascii="Arial" w:eastAsia="Times New Roman" w:hAnsi="Arial" w:cs="Arial"/>
                <w:b/>
                <w:bCs/>
                <w:lang w:eastAsia="es-CO"/>
              </w:rPr>
            </w:pPr>
            <w:r w:rsidRPr="00A523F4">
              <w:rPr>
                <w:rFonts w:ascii="Arial" w:eastAsia="Times New Roman" w:hAnsi="Arial" w:cs="Arial"/>
                <w:b/>
                <w:bCs/>
                <w:lang w:eastAsia="es-CO"/>
              </w:rPr>
              <w:t>Media de la Variable</w:t>
            </w:r>
          </w:p>
        </w:tc>
        <w:tc>
          <w:tcPr>
            <w:tcW w:w="0" w:type="auto"/>
            <w:gridSpan w:val="3"/>
            <w:tcBorders>
              <w:top w:val="single" w:sz="8" w:space="0" w:color="000000"/>
              <w:left w:val="single" w:sz="8" w:space="0" w:color="000000"/>
              <w:bottom w:val="single" w:sz="8" w:space="0" w:color="000000"/>
              <w:right w:val="single" w:sz="8" w:space="0" w:color="000000"/>
            </w:tcBorders>
            <w:shd w:val="clear" w:color="000000" w:fill="FFFFFF"/>
            <w:noWrap/>
            <w:vAlign w:val="center"/>
            <w:hideMark/>
          </w:tcPr>
          <w:p w14:paraId="6137A0ED" w14:textId="77777777" w:rsidR="00014F4D" w:rsidRPr="00A523F4" w:rsidRDefault="00014F4D" w:rsidP="00343C28">
            <w:pPr>
              <w:spacing w:after="0" w:line="240" w:lineRule="auto"/>
              <w:jc w:val="center"/>
              <w:rPr>
                <w:rFonts w:ascii="Arial" w:eastAsia="Times New Roman" w:hAnsi="Arial" w:cs="Arial"/>
                <w:color w:val="000000"/>
                <w:lang w:eastAsia="es-CO"/>
              </w:rPr>
            </w:pPr>
            <w:r w:rsidRPr="00A523F4">
              <w:rPr>
                <w:rFonts w:ascii="Arial" w:eastAsia="Times New Roman" w:hAnsi="Arial" w:cs="Arial"/>
                <w:color w:val="000000"/>
                <w:lang w:eastAsia="es-CO"/>
              </w:rPr>
              <w:t>3,60</w:t>
            </w:r>
          </w:p>
        </w:tc>
      </w:tr>
      <w:tr w:rsidR="00014F4D" w:rsidRPr="00A523F4" w14:paraId="58F9EF65" w14:textId="77777777" w:rsidTr="00A523F4">
        <w:trPr>
          <w:trHeight w:val="300"/>
          <w:jc w:val="center"/>
        </w:trPr>
        <w:tc>
          <w:tcPr>
            <w:tcW w:w="0" w:type="auto"/>
            <w:tcBorders>
              <w:top w:val="nil"/>
              <w:left w:val="single" w:sz="8" w:space="0" w:color="000000"/>
              <w:bottom w:val="single" w:sz="8" w:space="0" w:color="000000"/>
              <w:right w:val="nil"/>
            </w:tcBorders>
            <w:shd w:val="clear" w:color="auto" w:fill="auto"/>
            <w:noWrap/>
            <w:vAlign w:val="center"/>
            <w:hideMark/>
          </w:tcPr>
          <w:p w14:paraId="730C0770" w14:textId="46606605" w:rsidR="00014F4D" w:rsidRPr="00A523F4" w:rsidRDefault="00A523F4" w:rsidP="00343C28">
            <w:pPr>
              <w:spacing w:after="0" w:line="240" w:lineRule="auto"/>
              <w:jc w:val="center"/>
              <w:rPr>
                <w:rFonts w:ascii="Arial" w:eastAsia="Times New Roman" w:hAnsi="Arial" w:cs="Arial"/>
                <w:b/>
                <w:bCs/>
                <w:lang w:eastAsia="es-CO"/>
              </w:rPr>
            </w:pPr>
            <w:r w:rsidRPr="00A523F4">
              <w:rPr>
                <w:rFonts w:ascii="Arial" w:eastAsia="Times New Roman" w:hAnsi="Arial" w:cs="Arial"/>
                <w:b/>
                <w:bCs/>
                <w:lang w:eastAsia="es-CO"/>
              </w:rPr>
              <w:t>Categoría</w:t>
            </w:r>
            <w:r w:rsidR="00014F4D" w:rsidRPr="00A523F4">
              <w:rPr>
                <w:rFonts w:ascii="Arial" w:eastAsia="Times New Roman" w:hAnsi="Arial" w:cs="Arial"/>
                <w:b/>
                <w:bCs/>
                <w:lang w:eastAsia="es-CO"/>
              </w:rPr>
              <w:t xml:space="preserve"> baremo</w:t>
            </w:r>
          </w:p>
        </w:tc>
        <w:tc>
          <w:tcPr>
            <w:tcW w:w="0" w:type="auto"/>
            <w:tcBorders>
              <w:top w:val="nil"/>
              <w:left w:val="single" w:sz="8" w:space="0" w:color="000000"/>
              <w:bottom w:val="single" w:sz="8" w:space="0" w:color="000000"/>
              <w:right w:val="single" w:sz="8" w:space="0" w:color="000000"/>
            </w:tcBorders>
            <w:shd w:val="clear" w:color="auto" w:fill="auto"/>
            <w:noWrap/>
            <w:vAlign w:val="center"/>
            <w:hideMark/>
          </w:tcPr>
          <w:p w14:paraId="2F864A73" w14:textId="77777777" w:rsidR="00014F4D" w:rsidRPr="00A523F4" w:rsidRDefault="00014F4D" w:rsidP="00343C28">
            <w:pPr>
              <w:spacing w:after="0" w:line="240" w:lineRule="auto"/>
              <w:jc w:val="center"/>
              <w:rPr>
                <w:rFonts w:ascii="Arial" w:eastAsia="Times New Roman" w:hAnsi="Arial" w:cs="Arial"/>
                <w:lang w:eastAsia="es-CO"/>
              </w:rPr>
            </w:pPr>
            <w:r w:rsidRPr="00A523F4">
              <w:rPr>
                <w:rFonts w:ascii="Arial" w:eastAsia="Times New Roman" w:hAnsi="Arial" w:cs="Arial"/>
                <w:lang w:eastAsia="es-CO"/>
              </w:rPr>
              <w:t>Alto</w:t>
            </w:r>
          </w:p>
        </w:tc>
        <w:tc>
          <w:tcPr>
            <w:tcW w:w="0" w:type="auto"/>
            <w:tcBorders>
              <w:top w:val="single" w:sz="8" w:space="0" w:color="000000"/>
              <w:left w:val="nil"/>
              <w:bottom w:val="single" w:sz="8" w:space="0" w:color="000000"/>
              <w:right w:val="single" w:sz="8" w:space="0" w:color="000000"/>
            </w:tcBorders>
            <w:shd w:val="clear" w:color="auto" w:fill="auto"/>
            <w:noWrap/>
            <w:vAlign w:val="center"/>
            <w:hideMark/>
          </w:tcPr>
          <w:p w14:paraId="4DE2F3DF" w14:textId="77777777" w:rsidR="00014F4D" w:rsidRPr="00A523F4" w:rsidRDefault="00014F4D" w:rsidP="00343C28">
            <w:pPr>
              <w:spacing w:after="0" w:line="240" w:lineRule="auto"/>
              <w:jc w:val="center"/>
              <w:rPr>
                <w:rFonts w:ascii="Arial" w:eastAsia="Times New Roman" w:hAnsi="Arial" w:cs="Arial"/>
                <w:lang w:eastAsia="es-CO"/>
              </w:rPr>
            </w:pPr>
            <w:r w:rsidRPr="00A523F4">
              <w:rPr>
                <w:rFonts w:ascii="Arial" w:eastAsia="Times New Roman" w:hAnsi="Arial" w:cs="Arial"/>
                <w:lang w:eastAsia="es-CO"/>
              </w:rPr>
              <w:t>Rango Ub. Baremo</w:t>
            </w:r>
          </w:p>
        </w:tc>
        <w:tc>
          <w:tcPr>
            <w:tcW w:w="0" w:type="auto"/>
            <w:tcBorders>
              <w:top w:val="nil"/>
              <w:left w:val="nil"/>
              <w:bottom w:val="single" w:sz="8" w:space="0" w:color="000000"/>
              <w:right w:val="single" w:sz="8" w:space="0" w:color="000000"/>
            </w:tcBorders>
            <w:shd w:val="clear" w:color="auto" w:fill="auto"/>
            <w:noWrap/>
            <w:vAlign w:val="center"/>
            <w:hideMark/>
          </w:tcPr>
          <w:p w14:paraId="16B2808A" w14:textId="77777777" w:rsidR="00014F4D" w:rsidRPr="00A523F4" w:rsidRDefault="00014F4D" w:rsidP="00343C28">
            <w:pPr>
              <w:spacing w:after="0" w:line="240" w:lineRule="auto"/>
              <w:jc w:val="center"/>
              <w:rPr>
                <w:rFonts w:ascii="Arial" w:eastAsia="Times New Roman" w:hAnsi="Arial" w:cs="Arial"/>
                <w:lang w:eastAsia="es-CO"/>
              </w:rPr>
            </w:pPr>
            <w:r w:rsidRPr="00A523F4">
              <w:rPr>
                <w:rFonts w:ascii="Arial" w:eastAsia="Times New Roman" w:hAnsi="Arial" w:cs="Arial"/>
                <w:lang w:eastAsia="es-CO"/>
              </w:rPr>
              <w:t>3,40 ≤ X ≤ 4.20</w:t>
            </w:r>
          </w:p>
        </w:tc>
      </w:tr>
    </w:tbl>
    <w:p w14:paraId="6DBE28F4" w14:textId="7E2AC305" w:rsidR="00014F4D" w:rsidRPr="006D6FD9" w:rsidRDefault="00014F4D" w:rsidP="006D6FD9">
      <w:pPr>
        <w:spacing w:line="360" w:lineRule="auto"/>
        <w:jc w:val="both"/>
        <w:rPr>
          <w:rFonts w:ascii="Arial" w:eastAsia="Calibri" w:hAnsi="Arial" w:cs="Arial"/>
          <w:sz w:val="24"/>
        </w:rPr>
      </w:pPr>
      <w:r w:rsidRPr="00A523F4">
        <w:rPr>
          <w:rFonts w:ascii="Arial" w:eastAsia="Calibri" w:hAnsi="Arial" w:cs="Arial"/>
          <w:sz w:val="24"/>
        </w:rPr>
        <w:t xml:space="preserve">En la presente tabla aparecen representadas las dimensiones del E-commerce y las respectivas medias y porcentajes de cada una de ellas. Esto con el fin de determinar </w:t>
      </w:r>
      <w:r w:rsidRPr="00A523F4">
        <w:rPr>
          <w:rFonts w:ascii="Arial" w:eastAsia="Calibri" w:hAnsi="Arial" w:cs="Arial"/>
          <w:sz w:val="24"/>
        </w:rPr>
        <w:lastRenderedPageBreak/>
        <w:t>en qué grado de presencialidad se encuentra cada una, para posteriormente explicar mediante el análisis de una gráfica a medida de presencia en la que se encuentra la variable E-commerce  en el sector objeto de estudio que, para esta investigación, correspondiente a las empresas de envío en la ciudad de Valledupar, Cesar. </w:t>
      </w:r>
    </w:p>
    <w:p w14:paraId="65BB472A" w14:textId="5D399D1F" w:rsidR="006D6FD9" w:rsidRPr="006D6FD9" w:rsidRDefault="006D6FD9" w:rsidP="006D6FD9">
      <w:pPr>
        <w:pStyle w:val="Descripcin"/>
        <w:jc w:val="center"/>
        <w:rPr>
          <w:rFonts w:ascii="Arial" w:hAnsi="Arial" w:cs="Arial"/>
          <w:b/>
          <w:bCs/>
          <w:i w:val="0"/>
          <w:iCs w:val="0"/>
          <w:color w:val="auto"/>
          <w:sz w:val="24"/>
          <w:szCs w:val="24"/>
        </w:rPr>
      </w:pPr>
      <w:bookmarkStart w:id="20" w:name="_Toc181203790"/>
      <w:r w:rsidRPr="006D6FD9">
        <w:rPr>
          <w:rFonts w:ascii="Arial" w:hAnsi="Arial" w:cs="Arial"/>
          <w:b/>
          <w:bCs/>
          <w:i w:val="0"/>
          <w:iCs w:val="0"/>
          <w:color w:val="auto"/>
          <w:sz w:val="24"/>
          <w:szCs w:val="24"/>
        </w:rPr>
        <w:t xml:space="preserve">Ilustración </w:t>
      </w:r>
      <w:r w:rsidRPr="006D6FD9">
        <w:rPr>
          <w:rFonts w:ascii="Arial" w:hAnsi="Arial" w:cs="Arial"/>
          <w:b/>
          <w:bCs/>
          <w:i w:val="0"/>
          <w:iCs w:val="0"/>
          <w:color w:val="auto"/>
          <w:sz w:val="24"/>
          <w:szCs w:val="24"/>
        </w:rPr>
        <w:fldChar w:fldCharType="begin"/>
      </w:r>
      <w:r w:rsidRPr="006D6FD9">
        <w:rPr>
          <w:rFonts w:ascii="Arial" w:hAnsi="Arial" w:cs="Arial"/>
          <w:b/>
          <w:bCs/>
          <w:i w:val="0"/>
          <w:iCs w:val="0"/>
          <w:color w:val="auto"/>
          <w:sz w:val="24"/>
          <w:szCs w:val="24"/>
        </w:rPr>
        <w:instrText xml:space="preserve"> SEQ Ilustración \* ARABIC </w:instrText>
      </w:r>
      <w:r w:rsidRPr="006D6FD9">
        <w:rPr>
          <w:rFonts w:ascii="Arial" w:hAnsi="Arial" w:cs="Arial"/>
          <w:b/>
          <w:bCs/>
          <w:i w:val="0"/>
          <w:iCs w:val="0"/>
          <w:color w:val="auto"/>
          <w:sz w:val="24"/>
          <w:szCs w:val="24"/>
        </w:rPr>
        <w:fldChar w:fldCharType="separate"/>
      </w:r>
      <w:r w:rsidRPr="006D6FD9">
        <w:rPr>
          <w:rFonts w:ascii="Arial" w:hAnsi="Arial" w:cs="Arial"/>
          <w:b/>
          <w:bCs/>
          <w:i w:val="0"/>
          <w:iCs w:val="0"/>
          <w:noProof/>
          <w:color w:val="auto"/>
          <w:sz w:val="24"/>
          <w:szCs w:val="24"/>
        </w:rPr>
        <w:t>4</w:t>
      </w:r>
      <w:r w:rsidRPr="006D6FD9">
        <w:rPr>
          <w:rFonts w:ascii="Arial" w:hAnsi="Arial" w:cs="Arial"/>
          <w:b/>
          <w:bCs/>
          <w:i w:val="0"/>
          <w:iCs w:val="0"/>
          <w:color w:val="auto"/>
          <w:sz w:val="24"/>
          <w:szCs w:val="24"/>
        </w:rPr>
        <w:fldChar w:fldCharType="end"/>
      </w:r>
      <w:r w:rsidRPr="006D6FD9">
        <w:rPr>
          <w:rFonts w:ascii="Arial" w:hAnsi="Arial" w:cs="Arial"/>
          <w:b/>
          <w:bCs/>
          <w:i w:val="0"/>
          <w:iCs w:val="0"/>
          <w:color w:val="auto"/>
          <w:sz w:val="24"/>
          <w:szCs w:val="24"/>
        </w:rPr>
        <w:t xml:space="preserve"> Dimensiones de la Variable</w:t>
      </w:r>
      <w:bookmarkEnd w:id="20"/>
    </w:p>
    <w:p w14:paraId="3BE87949" w14:textId="446B5D47" w:rsidR="00014F4D" w:rsidRPr="002E608A" w:rsidRDefault="00014F4D" w:rsidP="002E608A">
      <w:pPr>
        <w:spacing w:after="100" w:afterAutospacing="1" w:line="360" w:lineRule="auto"/>
        <w:ind w:firstLine="709"/>
        <w:jc w:val="center"/>
        <w:rPr>
          <w:rFonts w:ascii="Times New Roman" w:eastAsia="Calibri" w:hAnsi="Times New Roman" w:cs="Times New Roman"/>
          <w:sz w:val="24"/>
          <w:szCs w:val="24"/>
        </w:rPr>
      </w:pPr>
      <w:r w:rsidRPr="00D37A47">
        <w:rPr>
          <w:noProof/>
          <w:lang w:eastAsia="es-CO"/>
        </w:rPr>
        <w:drawing>
          <wp:inline distT="0" distB="0" distL="0" distR="0" wp14:anchorId="3B6D2BAA" wp14:editId="6317CE60">
            <wp:extent cx="4528101" cy="2779486"/>
            <wp:effectExtent l="0" t="0" r="6350" b="1905"/>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14:paraId="6081CCC5" w14:textId="77777777" w:rsidR="00014F4D" w:rsidRPr="002E608A" w:rsidRDefault="00014F4D" w:rsidP="002E608A">
      <w:pPr>
        <w:spacing w:after="100" w:afterAutospacing="1" w:line="360" w:lineRule="auto"/>
        <w:jc w:val="both"/>
        <w:rPr>
          <w:rFonts w:ascii="Arial" w:eastAsia="Calibri" w:hAnsi="Arial" w:cs="Arial"/>
          <w:sz w:val="24"/>
          <w:szCs w:val="24"/>
        </w:rPr>
      </w:pPr>
      <w:r w:rsidRPr="002E608A">
        <w:rPr>
          <w:rFonts w:ascii="Arial" w:eastAsia="Calibri" w:hAnsi="Arial" w:cs="Arial"/>
          <w:sz w:val="24"/>
          <w:szCs w:val="24"/>
        </w:rPr>
        <w:t>Es evidente que las dimensiones que componen la variable E-commerce son: tipos de e-commerce, características y procesos del e-commerce. Se obtuvo resultados a través del tratamiento estadístico descriptivo de los datos las medias 3,66, 3,51 y 3,62 respectivamente, lo cual apunta según el Baremo del cual se dispone para el análisis de datos que todas estas dimensiones están en un nivel de presencia alto en las empresas de envío en la ciudad de Valledupar, por supuesto algunas más que otras, pero aun así todas en un nivel alto de presencia.</w:t>
      </w:r>
    </w:p>
    <w:p w14:paraId="6E9986F1" w14:textId="77777777" w:rsidR="00014F4D" w:rsidRPr="002E608A" w:rsidRDefault="00014F4D" w:rsidP="002E608A">
      <w:pPr>
        <w:spacing w:after="100" w:afterAutospacing="1" w:line="360" w:lineRule="auto"/>
        <w:jc w:val="both"/>
        <w:rPr>
          <w:rFonts w:ascii="Arial" w:eastAsia="Calibri" w:hAnsi="Arial" w:cs="Arial"/>
          <w:sz w:val="24"/>
          <w:szCs w:val="24"/>
        </w:rPr>
      </w:pPr>
      <w:r w:rsidRPr="002E608A">
        <w:rPr>
          <w:rFonts w:ascii="Arial" w:eastAsia="Calibri" w:hAnsi="Arial" w:cs="Arial"/>
          <w:sz w:val="24"/>
          <w:szCs w:val="24"/>
        </w:rPr>
        <w:t xml:space="preserve">Teniendo en cuenta lo anteriormente afirmado a manera,  se puede declarar que el e-commerce está presente en una medida  alta en este sector, puesto que se obtuvo una media de 3,60 que indica según el Baremo una presencialidad alta. Esto significa que responde a un nivel alto con lo planteado por los autores Retamozo </w:t>
      </w:r>
      <w:r w:rsidRPr="002E608A">
        <w:rPr>
          <w:rFonts w:ascii="Arial" w:eastAsia="Calibri" w:hAnsi="Arial" w:cs="Arial"/>
          <w:sz w:val="24"/>
          <w:szCs w:val="24"/>
        </w:rPr>
        <w:lastRenderedPageBreak/>
        <w:t>Ponce, A. A. (2020), Director general de turismo, comercio y consumos (2021), Asociación Española de Comercio Electrónico y Marketing. (2009), Blázquez González, Rocío (2012), Gusó Sierra, et al (2015), Malca, ó. (2020), Cabana Condori, L. M. (2017), Peciñan (2017), Equipo Editorial (año), Martínez (2016), Robayo (2020), Basantes (2018),  Robayo-Botiva (2020), Peciña (2017), Malca (2020),  Villar Varela, A. M. (2005), Universidad Nac. Del Litoral (n.d).  Los cuales en los párrafos anteriores expresan sus planteamientos en los indicadores y dimensiones determinados.</w:t>
      </w:r>
    </w:p>
    <w:p w14:paraId="39A50C7A" w14:textId="5FE1F6EE" w:rsidR="00014F4D" w:rsidRDefault="00014F4D" w:rsidP="002E608A">
      <w:pPr>
        <w:spacing w:after="100" w:afterAutospacing="1" w:line="360" w:lineRule="auto"/>
        <w:jc w:val="both"/>
        <w:rPr>
          <w:rFonts w:ascii="Arial" w:eastAsia="Calibri" w:hAnsi="Arial" w:cs="Arial"/>
          <w:sz w:val="24"/>
          <w:szCs w:val="24"/>
        </w:rPr>
      </w:pPr>
      <w:r w:rsidRPr="002E608A">
        <w:rPr>
          <w:rFonts w:ascii="Arial" w:eastAsia="Calibri" w:hAnsi="Arial" w:cs="Arial"/>
          <w:sz w:val="24"/>
          <w:szCs w:val="24"/>
        </w:rPr>
        <w:t>Por todo esto se llega a la conclusión de que existe una conformidad entre la teoría que se desarrolló en este trabajo de investigación con los resultados obtenidos de la aplicación del instrumento del que se hizo uso para dar cumplimiento a los objetivos establecidos en la investigación E-commerce como elemento potenciador para las empresas de envío. No obstante se debe estar en una mejora continua de la variable ya que tanto ella como sus dimensiones con sus indicadores son importantes para el buen desarrollo de las páginas web de las empresas de envío, no solo en ese aspecto si no también que al momento de tener un buen manejo del e-commerce dentro de la empresa se tiene una mejor relación con los clientes, clientes potenciales, se incrementa las ventas, hay una mejor utilización de los servicios por parte de los clientes, se reducen gastos, entre otros. Por estos motivos, es importante mantener el buen desarrollo del e-commerce en las empresas de envío en la ciudad de Valledupar.  </w:t>
      </w:r>
    </w:p>
    <w:p w14:paraId="76BB76C9" w14:textId="0F1BB723" w:rsidR="00A83541" w:rsidRDefault="00A83541" w:rsidP="002E608A">
      <w:pPr>
        <w:spacing w:after="100" w:afterAutospacing="1" w:line="360" w:lineRule="auto"/>
        <w:jc w:val="both"/>
        <w:rPr>
          <w:rFonts w:ascii="Arial" w:eastAsia="Calibri" w:hAnsi="Arial" w:cs="Arial"/>
          <w:sz w:val="24"/>
          <w:szCs w:val="24"/>
        </w:rPr>
      </w:pPr>
      <w:r>
        <w:rPr>
          <w:rFonts w:ascii="Arial" w:eastAsia="Calibri" w:hAnsi="Arial" w:cs="Arial"/>
          <w:sz w:val="24"/>
          <w:szCs w:val="24"/>
        </w:rPr>
        <w:t>Seguidamente, según e</w:t>
      </w:r>
      <w:r w:rsidRPr="00A83541">
        <w:rPr>
          <w:rFonts w:ascii="Arial" w:eastAsia="Calibri" w:hAnsi="Arial" w:cs="Arial"/>
          <w:sz w:val="24"/>
          <w:szCs w:val="24"/>
        </w:rPr>
        <w:t>l objetivo de proponer estrategias para mejorar los procesos de e-commerce en las empresas de envío de Valledupar, utilizando estrategias como la automatización de procesos, la capacitación del personal, mejora en la comunicación, optimización de la logística e integración de sistemas, permitirá ofrecer un servicio de mayor calidad y satisfacer las necesidades de los consumidores.</w:t>
      </w:r>
      <w:r w:rsidRPr="00A83541">
        <w:t xml:space="preserve"> </w:t>
      </w:r>
      <w:r w:rsidRPr="00A83541">
        <w:rPr>
          <w:rFonts w:ascii="Arial" w:eastAsia="Calibri" w:hAnsi="Arial" w:cs="Arial"/>
          <w:sz w:val="24"/>
          <w:szCs w:val="24"/>
        </w:rPr>
        <w:t xml:space="preserve">En primer lugar, la automatización de procesos es crucial dado que, mediante esta integración de sistemas automatizados para la gestión de pedidos, inventarios y logística, se reduce de manera significativa el tiempo de procesamiento </w:t>
      </w:r>
      <w:r w:rsidRPr="00A83541">
        <w:rPr>
          <w:rFonts w:ascii="Arial" w:eastAsia="Calibri" w:hAnsi="Arial" w:cs="Arial"/>
          <w:sz w:val="24"/>
          <w:szCs w:val="24"/>
        </w:rPr>
        <w:lastRenderedPageBreak/>
        <w:t>y se minimiza los errores humanos. En segundo lugar, la capacitación del personal en nuevas tecnologías y gestión eficiente del e-commerce es fundamental para asegurar el uso óptimo de las herramientas que tiene la empresa y que estas sean usadas de la mejor manera. En tercer lugar, la mejor en la comunicación interna y externa es vital para establecer canales de comunicación efectivos entre las diferentes áreas de la empresa y con los clientes se aumenta la transparencia y la satisfacción del mismo. En cuarto lugar, la optimización de la logística mediante está se dan soluciones avanzadas que permite una entrega más rápida y precisa de los productos, mejorando la experiencia de los usuarios finales. Por último, la integración de sistemas estos ayudaran a que se conecten todos los aspectos del e-commerce, desde la tienda hasta la gestión de entregas, facilita una operación más fluida y coherente.</w:t>
      </w:r>
    </w:p>
    <w:p w14:paraId="14E73ADC" w14:textId="10C8FCA0" w:rsidR="00A83541" w:rsidRDefault="00A83541" w:rsidP="002E608A">
      <w:pPr>
        <w:spacing w:after="100" w:afterAutospacing="1" w:line="360" w:lineRule="auto"/>
        <w:jc w:val="both"/>
        <w:rPr>
          <w:rFonts w:ascii="Arial" w:eastAsia="Calibri" w:hAnsi="Arial" w:cs="Arial"/>
          <w:sz w:val="24"/>
          <w:szCs w:val="24"/>
        </w:rPr>
      </w:pPr>
      <w:r w:rsidRPr="00A83541">
        <w:rPr>
          <w:rFonts w:ascii="Arial" w:eastAsia="Calibri" w:hAnsi="Arial" w:cs="Arial"/>
          <w:sz w:val="24"/>
          <w:szCs w:val="24"/>
        </w:rPr>
        <w:t xml:space="preserve"> Implementando estas estrategias, las empresas podrán aumentar su competitividad y consolidarse como líderes en el mercado local, optimizando la eficiencia operativa y mejorando la experiencia del cliente. Además, posicionarán a las empresas de envío como pioneras en el sector, capaces de enfrentar los retos del mercado y satisfacer las crecientes demandas de los consumidores con un servicio superior</w:t>
      </w:r>
    </w:p>
    <w:p w14:paraId="556C693A" w14:textId="77777777" w:rsidR="002E608A" w:rsidRDefault="002E608A" w:rsidP="002E608A">
      <w:pPr>
        <w:spacing w:after="100" w:afterAutospacing="1" w:line="360" w:lineRule="auto"/>
        <w:jc w:val="both"/>
        <w:rPr>
          <w:rFonts w:ascii="Arial" w:eastAsia="Calibri" w:hAnsi="Arial" w:cs="Arial"/>
          <w:sz w:val="24"/>
          <w:szCs w:val="24"/>
        </w:rPr>
      </w:pPr>
    </w:p>
    <w:p w14:paraId="47E61314" w14:textId="77777777" w:rsidR="009B1E63" w:rsidRDefault="009B1E63" w:rsidP="002E608A">
      <w:pPr>
        <w:spacing w:after="100" w:afterAutospacing="1" w:line="360" w:lineRule="auto"/>
        <w:jc w:val="both"/>
        <w:rPr>
          <w:rFonts w:ascii="Arial" w:eastAsia="Calibri" w:hAnsi="Arial" w:cs="Arial"/>
          <w:sz w:val="24"/>
          <w:szCs w:val="24"/>
        </w:rPr>
      </w:pPr>
    </w:p>
    <w:p w14:paraId="46B4A8F2" w14:textId="77777777" w:rsidR="009B1E63" w:rsidRDefault="009B1E63" w:rsidP="002E608A">
      <w:pPr>
        <w:spacing w:after="100" w:afterAutospacing="1" w:line="360" w:lineRule="auto"/>
        <w:jc w:val="both"/>
        <w:rPr>
          <w:rFonts w:ascii="Arial" w:eastAsia="Calibri" w:hAnsi="Arial" w:cs="Arial"/>
          <w:sz w:val="24"/>
          <w:szCs w:val="24"/>
        </w:rPr>
      </w:pPr>
    </w:p>
    <w:p w14:paraId="31141698" w14:textId="77777777" w:rsidR="00C9793C" w:rsidRDefault="00C9793C" w:rsidP="002E608A">
      <w:pPr>
        <w:spacing w:after="100" w:afterAutospacing="1" w:line="360" w:lineRule="auto"/>
        <w:jc w:val="both"/>
        <w:rPr>
          <w:rFonts w:ascii="Arial" w:eastAsia="Calibri" w:hAnsi="Arial" w:cs="Arial"/>
          <w:sz w:val="24"/>
          <w:szCs w:val="24"/>
        </w:rPr>
      </w:pPr>
    </w:p>
    <w:p w14:paraId="6AB3807C" w14:textId="77777777" w:rsidR="00C9793C" w:rsidRDefault="00C9793C" w:rsidP="002E608A">
      <w:pPr>
        <w:spacing w:after="100" w:afterAutospacing="1" w:line="360" w:lineRule="auto"/>
        <w:jc w:val="both"/>
        <w:rPr>
          <w:rFonts w:ascii="Arial" w:eastAsia="Calibri" w:hAnsi="Arial" w:cs="Arial"/>
          <w:sz w:val="24"/>
          <w:szCs w:val="24"/>
        </w:rPr>
      </w:pPr>
    </w:p>
    <w:p w14:paraId="354D6EEA" w14:textId="77777777" w:rsidR="00A83541" w:rsidRPr="002E608A" w:rsidRDefault="00A83541" w:rsidP="002E608A">
      <w:pPr>
        <w:spacing w:after="100" w:afterAutospacing="1" w:line="360" w:lineRule="auto"/>
        <w:jc w:val="both"/>
        <w:rPr>
          <w:rFonts w:ascii="Arial" w:eastAsia="Calibri" w:hAnsi="Arial" w:cs="Arial"/>
          <w:sz w:val="24"/>
          <w:szCs w:val="24"/>
        </w:rPr>
      </w:pPr>
    </w:p>
    <w:p w14:paraId="6D65ECB1" w14:textId="77777777" w:rsidR="00014F4D" w:rsidRPr="002E608A" w:rsidRDefault="00014F4D" w:rsidP="002E608A">
      <w:pPr>
        <w:spacing w:after="100" w:afterAutospacing="1" w:line="480" w:lineRule="auto"/>
        <w:jc w:val="center"/>
        <w:rPr>
          <w:rFonts w:ascii="Arial" w:eastAsia="Calibri" w:hAnsi="Arial" w:cs="Arial"/>
          <w:b/>
          <w:bCs/>
          <w:sz w:val="24"/>
          <w:szCs w:val="24"/>
        </w:rPr>
      </w:pPr>
      <w:r w:rsidRPr="002E608A">
        <w:rPr>
          <w:rFonts w:ascii="Arial" w:eastAsia="Calibri" w:hAnsi="Arial" w:cs="Arial"/>
          <w:b/>
          <w:bCs/>
          <w:sz w:val="24"/>
          <w:szCs w:val="24"/>
        </w:rPr>
        <w:lastRenderedPageBreak/>
        <w:t>CONCLUSIONES</w:t>
      </w:r>
    </w:p>
    <w:p w14:paraId="7A3623DB" w14:textId="77777777" w:rsidR="00014F4D" w:rsidRPr="002E608A"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 xml:space="preserve">Analizando los resultados obtenidos en las respectivas encuestas aplicadas, se puede inferir que el E-commerce como mecanismo de mejora del servicio en empresas de envío en Valledupar arroja las siguientes conclusiones: </w:t>
      </w:r>
    </w:p>
    <w:p w14:paraId="0A0A7595" w14:textId="3B7F6932" w:rsidR="00014F4D" w:rsidRPr="002E608A"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 xml:space="preserve">Con respecto al primer objetivo específico, se identificaron  los tipos de e-commerce como mecanismo de mejora del servicio en empresas de envió en Valledupar, Cesar, evidenciando que estas se desarrollan en una media alta según los resultados del análisis estadísticos presentes en  el estudio, lo que quiere decir que  las prácticas utilizadas por la empresa de envió Interrapidisimo obtiene resultados de alta calidad con la identificación de cada uno de los tipos y necesidades de que presentan, exaltando la atención al cliente y la efectividad en los diferentes servicios que brindan. </w:t>
      </w:r>
    </w:p>
    <w:p w14:paraId="62CC9DD2" w14:textId="77777777" w:rsidR="002E608A"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Dicho esto, es pertinente decir que la empresa está tratando de aprovechar al máximo los tipos de e-commerce a través de sus clientes y organizaciones alianzas para optimizar sus servicios y ampliar su alcance en el entorno digital para mayor reconocimiento de clientes potenciales y desarrollo de nuevas estrategias que incrementen las utilidades, entre otros. Es por estos motivos que Interrapidisimo se preocupa por sus relaciones con las empresas, con los consumidores y la comunicación entre estos por medio de los diferentes medios digitales que ofrece la empresa.</w:t>
      </w:r>
    </w:p>
    <w:p w14:paraId="1127E0D8" w14:textId="205B1F4D" w:rsidR="00014F4D" w:rsidRPr="002E608A"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 xml:space="preserve">Por otro lado, el segundo objetivo se describieron las características de e-commerce como mecanismo de mejora del servicios en empresas de envió en Valledupar, Cesar, encontrando una alta presencia de estos elementos. Esto quiere decir que la empresa Interrapidisimo se preocupa por el óptimo funcionamiento de los términos del e-commerce, la atención al cliente, aumento de ganancias y por todo lo que conlleva el estudio. Por este motivo, es necesario la comunicación asertiva con los trabajadores encargados de maximizar la contribución del capital humano </w:t>
      </w:r>
      <w:r w:rsidRPr="002E608A">
        <w:rPr>
          <w:rFonts w:ascii="Arial" w:eastAsia="Calibri" w:hAnsi="Arial" w:cs="Arial"/>
          <w:bCs/>
          <w:sz w:val="24"/>
          <w:szCs w:val="24"/>
        </w:rPr>
        <w:lastRenderedPageBreak/>
        <w:t>para la correcta utilización y desempeño de los sitios web de la empresa, empezando por la acogida del cliente para prestar el servicio.</w:t>
      </w:r>
    </w:p>
    <w:p w14:paraId="41E97564" w14:textId="77777777" w:rsidR="00014F4D" w:rsidRDefault="00014F4D" w:rsidP="002E608A">
      <w:pPr>
        <w:spacing w:after="100" w:afterAutospacing="1" w:line="360" w:lineRule="auto"/>
        <w:jc w:val="both"/>
        <w:rPr>
          <w:rFonts w:ascii="Arial" w:eastAsia="Calibri" w:hAnsi="Arial" w:cs="Arial"/>
          <w:bCs/>
          <w:sz w:val="24"/>
          <w:szCs w:val="24"/>
        </w:rPr>
      </w:pPr>
      <w:r w:rsidRPr="002E608A">
        <w:rPr>
          <w:rFonts w:ascii="Arial" w:eastAsia="Calibri" w:hAnsi="Arial" w:cs="Arial"/>
          <w:bCs/>
          <w:sz w:val="24"/>
          <w:szCs w:val="24"/>
        </w:rPr>
        <w:t>En cuanto al tercer objetivo donde se determinaron los procesos de e-commerce como mecanismo de mejora del servicios en empresas de envió en Valledupar, Cesar, estos índices se lograron considerar con alta presencialidad en la empresa, teniendo indicadores con más alta presencia que otros, dando a entender que la empresa busca una mejora continua en la prestación de sus servicios al cliente, tratando de personalizar las formas de interacción de la empresa con los usuarios y así proyectando la satisfacción del servicio brindo logrando ser la primera opción en de los cliente en el mercado.</w:t>
      </w:r>
    </w:p>
    <w:p w14:paraId="03383122" w14:textId="062D85B5" w:rsidR="00A83541" w:rsidRPr="002E608A" w:rsidRDefault="00A83541" w:rsidP="002E608A">
      <w:pPr>
        <w:spacing w:after="100" w:afterAutospacing="1" w:line="360" w:lineRule="auto"/>
        <w:jc w:val="both"/>
        <w:rPr>
          <w:rFonts w:ascii="Arial" w:eastAsia="Calibri" w:hAnsi="Arial" w:cs="Arial"/>
          <w:bCs/>
          <w:sz w:val="24"/>
          <w:szCs w:val="24"/>
        </w:rPr>
      </w:pPr>
      <w:r w:rsidRPr="00A83541">
        <w:rPr>
          <w:rFonts w:ascii="Arial" w:eastAsia="Calibri" w:hAnsi="Arial" w:cs="Arial"/>
          <w:bCs/>
          <w:sz w:val="24"/>
          <w:szCs w:val="24"/>
        </w:rPr>
        <w:t>En cuanto, al objetivo de proponer estrategias para mejorar los procesos de e-commerce, las empresas utilizando estrategias como lo son; la automatización de los procesos, la capacitación del personal, mejora en la comunicación, optimización de la logística e integración de sistema, al implementar estas estrategias, las empresas de envío de Valledupar podrán mejorar significativamente sus procesos de e-commerce, ofreciendo un servicio de mayor calidad y satisfaciendo las necesidades de los consumidores. Esto les permitirá aumentar su competitividad y consolidarse como líderes en el mercado local, estas iniciativas son clave para optimizar la eficiencia operativa y mejorar la experiencia del cliente. Además, todo esto en conjunto posicionará a las empresas de envío de Valledupar como pioneras en el sector, capaces de enfrentar los retos del mercado y satisfacer las crecientes demandas de los consumidores con un servicio superior.</w:t>
      </w:r>
    </w:p>
    <w:p w14:paraId="2296C4C7" w14:textId="77777777" w:rsidR="00C9793C" w:rsidRDefault="00C9793C" w:rsidP="00014F4D">
      <w:pPr>
        <w:spacing w:after="100" w:afterAutospacing="1" w:line="360" w:lineRule="auto"/>
        <w:jc w:val="both"/>
        <w:rPr>
          <w:rFonts w:ascii="Times New Roman" w:eastAsia="Calibri" w:hAnsi="Times New Roman" w:cs="Times New Roman"/>
          <w:bCs/>
          <w:sz w:val="24"/>
          <w:szCs w:val="24"/>
        </w:rPr>
      </w:pPr>
    </w:p>
    <w:p w14:paraId="17D5B9F5" w14:textId="77777777" w:rsidR="00A83541" w:rsidRDefault="00A83541" w:rsidP="00014F4D">
      <w:pPr>
        <w:spacing w:after="100" w:afterAutospacing="1" w:line="360" w:lineRule="auto"/>
        <w:jc w:val="both"/>
        <w:rPr>
          <w:rFonts w:ascii="Times New Roman" w:eastAsia="Calibri" w:hAnsi="Times New Roman" w:cs="Times New Roman"/>
          <w:bCs/>
          <w:sz w:val="24"/>
          <w:szCs w:val="24"/>
        </w:rPr>
      </w:pPr>
    </w:p>
    <w:p w14:paraId="7D4BBD26" w14:textId="77777777" w:rsidR="00A83541" w:rsidRDefault="00A83541" w:rsidP="00014F4D">
      <w:pPr>
        <w:spacing w:after="100" w:afterAutospacing="1" w:line="360" w:lineRule="auto"/>
        <w:jc w:val="both"/>
        <w:rPr>
          <w:rFonts w:ascii="Times New Roman" w:eastAsia="Calibri" w:hAnsi="Times New Roman" w:cs="Times New Roman"/>
          <w:bCs/>
          <w:sz w:val="24"/>
          <w:szCs w:val="24"/>
        </w:rPr>
      </w:pPr>
    </w:p>
    <w:p w14:paraId="439FAE11" w14:textId="77777777" w:rsidR="00A83541" w:rsidRPr="00D37A47" w:rsidRDefault="00A83541" w:rsidP="00014F4D">
      <w:pPr>
        <w:spacing w:after="100" w:afterAutospacing="1" w:line="360" w:lineRule="auto"/>
        <w:jc w:val="both"/>
        <w:rPr>
          <w:rFonts w:ascii="Times New Roman" w:eastAsia="Calibri" w:hAnsi="Times New Roman" w:cs="Times New Roman"/>
          <w:bCs/>
          <w:sz w:val="24"/>
          <w:szCs w:val="24"/>
        </w:rPr>
      </w:pPr>
    </w:p>
    <w:p w14:paraId="30E0EA6D" w14:textId="77777777" w:rsidR="00014F4D" w:rsidRPr="002E608A" w:rsidRDefault="00014F4D" w:rsidP="002E608A">
      <w:pPr>
        <w:spacing w:after="100" w:afterAutospacing="1" w:line="480" w:lineRule="auto"/>
        <w:jc w:val="center"/>
        <w:rPr>
          <w:rFonts w:ascii="Arial" w:eastAsia="Calibri" w:hAnsi="Arial" w:cs="Arial"/>
          <w:b/>
          <w:bCs/>
          <w:sz w:val="24"/>
          <w:szCs w:val="24"/>
        </w:rPr>
      </w:pPr>
      <w:r w:rsidRPr="002E608A">
        <w:rPr>
          <w:rFonts w:ascii="Arial" w:eastAsia="Calibri" w:hAnsi="Arial" w:cs="Arial"/>
          <w:b/>
          <w:bCs/>
          <w:sz w:val="24"/>
          <w:szCs w:val="24"/>
        </w:rPr>
        <w:lastRenderedPageBreak/>
        <w:t>RECOMENDACIONES</w:t>
      </w:r>
    </w:p>
    <w:p w14:paraId="3F8E1D95" w14:textId="77777777" w:rsidR="00014F4D" w:rsidRPr="002E608A"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Tomando en consideración los resultados anteriormente expuestos en el presente proyecto de investigación, proponemos las siguientes recomendaciones para que en las empresas de envío exista el e-commerce como elemento de mejor del servicio del sector antes mencionado:</w:t>
      </w:r>
    </w:p>
    <w:p w14:paraId="4A11A9A1" w14:textId="77777777" w:rsidR="00014F4D" w:rsidRPr="002E608A"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Por más que los resultados de la identificación de los tipos del E-commerce son muy buenos no están exentos que con el tiempo pierda la calidad y productividad en el mercado, como recomendación de las prácticas utilizadas en este aspecto lo mejor sería buscar nuevas alternativas de negocios que expandan el crecimiento de nuevas opciones en el mercado,  también se recomienda establecer colaboraciones con otras empresas las cuales puedan ayudar a abrir nuevas oportunidades de negocio y expandir el alcance en el mercado digital. Por lo tanto, no debemos ser descuidados en el mantenimiento de los tipos de comercio electrónico y esforzarnos constantemente por poder incluir cifras que  promuevan el potencial de la empresa para una mayor expansión en el entorno técnico y así obtener un mayor alcance de clientes y fortalecer aún más su empresa de comercio electrónico.</w:t>
      </w:r>
    </w:p>
    <w:p w14:paraId="22A570CA" w14:textId="58EE892F" w:rsidR="00014F4D" w:rsidRPr="002E608A"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 xml:space="preserve">Por otra parte, la valoración de las características del e-commerce fueron muy prometedoras con un nivel alto, se puede ver afectado por la poca personalización que se tiene en los servicios para los clientes, permitiendo errores tales como el mal manejo de datos de los cliente o ignorar las condiciones de los usuarios lo lleven a una deterioro. Por lo tanto, es importante cuidar este aspecto para evitar cualquier caída, ya que es esencial para el desempeño de las empresas, maximizando el campo del comercio electrónico, atención al cliente, aumento de ganancias, etc. Por estos motivos, se recomienda  utilizar herramientas de análisis donde se puedan entender mejor las preferencias de los clientes y así poder ofrecer una experiencia personalizada de sus servicios, también realizar una evaluación a su sitio web y las estrategias de personalización que están utilizando para identificar áreas de mejora, por </w:t>
      </w:r>
      <w:r w:rsidR="002E608A" w:rsidRPr="002E608A">
        <w:rPr>
          <w:rFonts w:ascii="Arial" w:eastAsia="Calibri" w:hAnsi="Arial" w:cs="Arial"/>
          <w:bCs/>
          <w:sz w:val="24"/>
          <w:szCs w:val="24"/>
        </w:rPr>
        <w:t>último,</w:t>
      </w:r>
      <w:r w:rsidRPr="002E608A">
        <w:rPr>
          <w:rFonts w:ascii="Arial" w:eastAsia="Calibri" w:hAnsi="Arial" w:cs="Arial"/>
          <w:bCs/>
          <w:sz w:val="24"/>
          <w:szCs w:val="24"/>
        </w:rPr>
        <w:t xml:space="preserve"> se debe hacer una capacitación a los empleados sobre la atención </w:t>
      </w:r>
      <w:r w:rsidRPr="002E608A">
        <w:rPr>
          <w:rFonts w:ascii="Arial" w:eastAsia="Calibri" w:hAnsi="Arial" w:cs="Arial"/>
          <w:bCs/>
          <w:sz w:val="24"/>
          <w:szCs w:val="24"/>
        </w:rPr>
        <w:lastRenderedPageBreak/>
        <w:t xml:space="preserve">personalizada de los clientes por la página web. Por </w:t>
      </w:r>
      <w:r w:rsidR="002E608A" w:rsidRPr="002E608A">
        <w:rPr>
          <w:rFonts w:ascii="Arial" w:eastAsia="Calibri" w:hAnsi="Arial" w:cs="Arial"/>
          <w:bCs/>
          <w:sz w:val="24"/>
          <w:szCs w:val="24"/>
        </w:rPr>
        <w:t>ende,</w:t>
      </w:r>
      <w:r w:rsidRPr="002E608A">
        <w:rPr>
          <w:rFonts w:ascii="Arial" w:eastAsia="Calibri" w:hAnsi="Arial" w:cs="Arial"/>
          <w:bCs/>
          <w:sz w:val="24"/>
          <w:szCs w:val="24"/>
        </w:rPr>
        <w:t xml:space="preserve"> todos los empleados deben ser conscientes de los distintos puntos que deben abordarse y esforzarse por mejorar la utilización de las características del e-commerce  dentro de la empresa, así como de la importancia del buen funcionamiento del sitio web.</w:t>
      </w:r>
    </w:p>
    <w:p w14:paraId="3FE4AD0E" w14:textId="77777777" w:rsidR="00014F4D" w:rsidRDefault="00014F4D" w:rsidP="002E608A">
      <w:pPr>
        <w:spacing w:line="360" w:lineRule="auto"/>
        <w:jc w:val="both"/>
        <w:rPr>
          <w:rFonts w:ascii="Arial" w:eastAsia="Calibri" w:hAnsi="Arial" w:cs="Arial"/>
          <w:bCs/>
          <w:sz w:val="24"/>
          <w:szCs w:val="24"/>
        </w:rPr>
      </w:pPr>
      <w:r w:rsidRPr="002E608A">
        <w:rPr>
          <w:rFonts w:ascii="Arial" w:eastAsia="Calibri" w:hAnsi="Arial" w:cs="Arial"/>
          <w:bCs/>
          <w:sz w:val="24"/>
          <w:szCs w:val="24"/>
        </w:rPr>
        <w:t>En el caso de los procesos del e-commerce a pensar que su resultado es alto, su nivel de desempeño se puede ver afectado por la poca información suministrada a los trabajadores de los usuarios de estas empresas, es recomendable conceder y recolectar datos para mejora de la competitividad y rentabilidad del negocio, también asegurar que los sitios web de la empresa sean seguros y que los datos que suministran en estos estén protegidos, por ultimo recomendamos la utilización de software especializado para la identificación de patrones, tendencias y oportunidades de mejora, ofreciendo mejores resultados a las empresas, recopilando información de, y para los clientes, ayudando a la utilización de los sitios web con el objetivo de conseguir un mejor posicionamiento de las empresas de envío en el comercio electrónico.</w:t>
      </w:r>
    </w:p>
    <w:p w14:paraId="3B917101" w14:textId="5D24632D" w:rsidR="00A83541" w:rsidRPr="002E608A" w:rsidRDefault="00A83541" w:rsidP="002E608A">
      <w:pPr>
        <w:spacing w:line="360" w:lineRule="auto"/>
        <w:jc w:val="both"/>
        <w:rPr>
          <w:rFonts w:ascii="Arial" w:eastAsia="Calibri" w:hAnsi="Arial" w:cs="Arial"/>
          <w:bCs/>
          <w:sz w:val="24"/>
          <w:szCs w:val="24"/>
        </w:rPr>
      </w:pPr>
      <w:r w:rsidRPr="00A83541">
        <w:rPr>
          <w:rFonts w:ascii="Arial" w:eastAsia="Calibri" w:hAnsi="Arial" w:cs="Arial"/>
          <w:bCs/>
          <w:sz w:val="24"/>
          <w:szCs w:val="24"/>
        </w:rPr>
        <w:t>Por último, para optimizar los procesos de e-commerce y mejorar los servicios en la empresa de envió en Valledupar, es fundamental implem</w:t>
      </w:r>
      <w:r>
        <w:rPr>
          <w:rFonts w:ascii="Arial" w:eastAsia="Calibri" w:hAnsi="Arial" w:cs="Arial"/>
          <w:bCs/>
          <w:sz w:val="24"/>
          <w:szCs w:val="24"/>
        </w:rPr>
        <w:t>entar varias estrategias claves, las cuales</w:t>
      </w:r>
      <w:r w:rsidRPr="00A83541">
        <w:rPr>
          <w:rFonts w:ascii="Arial" w:eastAsia="Calibri" w:hAnsi="Arial" w:cs="Arial"/>
          <w:bCs/>
          <w:sz w:val="24"/>
          <w:szCs w:val="24"/>
        </w:rPr>
        <w:t xml:space="preserve"> no solo buscan incrementar la eficiencia operativa del e-commerce, sino también ofrecer un servicio de mayor calidad y confianza a los clientes, posicionando a las empresas de envío de Valledupar, Cesar, como líderes en el sector.</w:t>
      </w:r>
    </w:p>
    <w:p w14:paraId="329748A0" w14:textId="77777777" w:rsidR="00DE297F" w:rsidRPr="00D37A47" w:rsidRDefault="00DE297F" w:rsidP="00DA507C">
      <w:pPr>
        <w:spacing w:after="100" w:afterAutospacing="1" w:line="360" w:lineRule="auto"/>
        <w:jc w:val="both"/>
        <w:rPr>
          <w:rFonts w:ascii="Times New Roman" w:eastAsia="Calibri" w:hAnsi="Times New Roman" w:cs="Times New Roman"/>
          <w:bCs/>
          <w:sz w:val="24"/>
          <w:szCs w:val="24"/>
        </w:rPr>
      </w:pPr>
    </w:p>
    <w:p w14:paraId="66759B00" w14:textId="77777777" w:rsidR="00DA507C" w:rsidRPr="00D37A47" w:rsidRDefault="00DA507C" w:rsidP="00DA507C">
      <w:pPr>
        <w:spacing w:after="100" w:afterAutospacing="1" w:line="360" w:lineRule="auto"/>
        <w:jc w:val="both"/>
        <w:rPr>
          <w:rFonts w:ascii="Times New Roman" w:eastAsia="Calibri" w:hAnsi="Times New Roman" w:cs="Times New Roman"/>
          <w:bCs/>
          <w:sz w:val="24"/>
          <w:szCs w:val="24"/>
        </w:rPr>
      </w:pPr>
    </w:p>
    <w:p w14:paraId="22D873FA" w14:textId="77777777" w:rsidR="00014F4D" w:rsidRPr="00D37A47" w:rsidRDefault="00014F4D" w:rsidP="00DA507C">
      <w:pPr>
        <w:spacing w:after="100" w:afterAutospacing="1" w:line="360" w:lineRule="auto"/>
        <w:jc w:val="both"/>
        <w:rPr>
          <w:rFonts w:ascii="Times New Roman" w:eastAsia="Calibri" w:hAnsi="Times New Roman" w:cs="Times New Roman"/>
          <w:bCs/>
          <w:sz w:val="24"/>
          <w:szCs w:val="24"/>
        </w:rPr>
      </w:pPr>
    </w:p>
    <w:p w14:paraId="38472ED9" w14:textId="77777777" w:rsidR="00C9793C" w:rsidRDefault="00C9793C" w:rsidP="00DA507C">
      <w:pPr>
        <w:spacing w:after="100" w:afterAutospacing="1" w:line="360" w:lineRule="auto"/>
        <w:jc w:val="both"/>
        <w:rPr>
          <w:rFonts w:ascii="Times New Roman" w:eastAsia="Calibri" w:hAnsi="Times New Roman" w:cs="Times New Roman"/>
          <w:bCs/>
          <w:sz w:val="24"/>
          <w:szCs w:val="24"/>
        </w:rPr>
      </w:pPr>
    </w:p>
    <w:p w14:paraId="1DDD15B9" w14:textId="77777777" w:rsidR="00C9793C" w:rsidRPr="00D37A47" w:rsidRDefault="00C9793C" w:rsidP="00DA507C">
      <w:pPr>
        <w:spacing w:after="100" w:afterAutospacing="1" w:line="360" w:lineRule="auto"/>
        <w:jc w:val="both"/>
        <w:rPr>
          <w:rFonts w:ascii="Times New Roman" w:eastAsia="Calibri" w:hAnsi="Times New Roman" w:cs="Times New Roman"/>
          <w:bCs/>
          <w:sz w:val="24"/>
          <w:szCs w:val="24"/>
        </w:rPr>
      </w:pPr>
    </w:p>
    <w:sdt>
      <w:sdtPr>
        <w:rPr>
          <w:rFonts w:asciiTheme="minorHAnsi" w:eastAsiaTheme="minorHAnsi" w:hAnsiTheme="minorHAnsi" w:cstheme="minorBidi"/>
          <w:color w:val="auto"/>
          <w:sz w:val="22"/>
          <w:szCs w:val="22"/>
          <w:lang w:eastAsia="en-US"/>
        </w:rPr>
        <w:id w:val="-1542817198"/>
        <w:docPartObj>
          <w:docPartGallery w:val="Bibliographies"/>
          <w:docPartUnique/>
        </w:docPartObj>
      </w:sdtPr>
      <w:sdtEndPr>
        <w:rPr>
          <w:highlight w:val="yellow"/>
        </w:rPr>
      </w:sdtEndPr>
      <w:sdtContent>
        <w:p w14:paraId="1803B58A" w14:textId="5C986EAE" w:rsidR="005D3F77" w:rsidRPr="00D37A47" w:rsidRDefault="005D3F77" w:rsidP="002E608A">
          <w:pPr>
            <w:pStyle w:val="Ttulo1"/>
            <w:ind w:hanging="709"/>
            <w:rPr>
              <w:rFonts w:asciiTheme="minorHAnsi" w:eastAsiaTheme="minorHAnsi" w:hAnsiTheme="minorHAnsi" w:cstheme="minorBidi"/>
              <w:color w:val="auto"/>
              <w:sz w:val="22"/>
              <w:szCs w:val="22"/>
              <w:lang w:eastAsia="en-US"/>
            </w:rPr>
          </w:pPr>
        </w:p>
        <w:sdt>
          <w:sdtPr>
            <w:rPr>
              <w:rFonts w:ascii="Arial" w:eastAsiaTheme="minorHAnsi" w:hAnsi="Arial" w:cs="Arial"/>
              <w:color w:val="auto"/>
              <w:sz w:val="24"/>
              <w:szCs w:val="24"/>
              <w:lang w:eastAsia="en-US"/>
            </w:rPr>
            <w:id w:val="1429384716"/>
            <w:docPartObj>
              <w:docPartGallery w:val="Bibliographies"/>
              <w:docPartUnique/>
            </w:docPartObj>
          </w:sdtPr>
          <w:sdtEndPr>
            <w:rPr>
              <w:highlight w:val="yellow"/>
            </w:rPr>
          </w:sdtEndPr>
          <w:sdtContent>
            <w:p w14:paraId="1E11A30D" w14:textId="77777777" w:rsidR="00014F4D" w:rsidRPr="002E608A" w:rsidRDefault="00014F4D" w:rsidP="002E608A">
              <w:pPr>
                <w:pStyle w:val="Ttulo1"/>
                <w:spacing w:line="480" w:lineRule="auto"/>
                <w:ind w:hanging="709"/>
                <w:jc w:val="center"/>
                <w:rPr>
                  <w:rFonts w:ascii="Arial" w:hAnsi="Arial" w:cs="Arial"/>
                  <w:b/>
                  <w:color w:val="000000" w:themeColor="text1"/>
                  <w:sz w:val="24"/>
                  <w:szCs w:val="24"/>
                </w:rPr>
              </w:pPr>
              <w:r w:rsidRPr="002E608A">
                <w:rPr>
                  <w:rFonts w:ascii="Arial" w:hAnsi="Arial" w:cs="Arial"/>
                  <w:b/>
                  <w:color w:val="000000" w:themeColor="text1"/>
                  <w:sz w:val="24"/>
                  <w:szCs w:val="24"/>
                </w:rPr>
                <w:t>BIBLIOGRAFÍA</w:t>
              </w:r>
            </w:p>
            <w:p w14:paraId="25A8E777" w14:textId="77777777" w:rsidR="00014F4D" w:rsidRPr="002E608A" w:rsidRDefault="00014F4D" w:rsidP="002E608A">
              <w:pPr>
                <w:spacing w:line="360" w:lineRule="auto"/>
                <w:ind w:hanging="709"/>
                <w:rPr>
                  <w:rFonts w:ascii="Arial" w:eastAsia="Calibri" w:hAnsi="Arial" w:cs="Arial"/>
                  <w:bCs/>
                  <w:sz w:val="24"/>
                  <w:szCs w:val="24"/>
                </w:rPr>
              </w:pPr>
              <w:r w:rsidRPr="002E608A">
                <w:rPr>
                  <w:rFonts w:ascii="Arial" w:eastAsia="Calibri" w:hAnsi="Arial" w:cs="Arial"/>
                  <w:bCs/>
                  <w:sz w:val="24"/>
                  <w:szCs w:val="24"/>
                </w:rPr>
                <w:t xml:space="preserve">Ábrego Rodríguez, A. &amp; Castillo C. F. (2022). Marketing digital e-commerce y las ventajas competitivas: (1 ed.). A - Editorial Universitaria Carlos Manuel Gasteazoro. </w:t>
              </w:r>
              <w:hyperlink r:id="rId168" w:history="1">
                <w:r w:rsidRPr="002E608A">
                  <w:rPr>
                    <w:rFonts w:ascii="Arial" w:eastAsia="Calibri" w:hAnsi="Arial" w:cs="Arial"/>
                    <w:bCs/>
                    <w:color w:val="0563C1" w:themeColor="hyperlink"/>
                    <w:sz w:val="24"/>
                    <w:szCs w:val="24"/>
                    <w:u w:val="single"/>
                  </w:rPr>
                  <w:t>https://elibro.net/es/lc/biblioupc/titulos/230320</w:t>
                </w:r>
              </w:hyperlink>
            </w:p>
            <w:p w14:paraId="5BC48D7B"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Álvarez-Risco, A. (2020). Clasificación de las investigaciones.</w:t>
              </w:r>
              <w:hyperlink r:id="rId169" w:history="1">
                <w:r w:rsidRPr="002E608A">
                  <w:rPr>
                    <w:rStyle w:val="Hipervnculo"/>
                    <w:rFonts w:ascii="Arial" w:hAnsi="Arial" w:cs="Arial"/>
                    <w:sz w:val="24"/>
                    <w:szCs w:val="24"/>
                  </w:rPr>
                  <w:t>https://repositorio.ulima.edu.pe/bitstream/handle/20.500.12724/10818/Nota%20Acad%c3%a9mica%202%20%2818.04.2021%29%20-%20Clasificaci%c3%b3n%20de%20Investigaciones.pdf?sequence=4&amp;isAllowed=y</w:t>
                </w:r>
              </w:hyperlink>
            </w:p>
            <w:p w14:paraId="1E748BF1" w14:textId="77777777" w:rsidR="00014F4D" w:rsidRPr="002E608A" w:rsidRDefault="00014F4D" w:rsidP="002E608A">
              <w:pPr>
                <w:spacing w:line="360" w:lineRule="auto"/>
                <w:ind w:hanging="709"/>
                <w:rPr>
                  <w:rFonts w:ascii="Arial" w:eastAsia="Calibri" w:hAnsi="Arial" w:cs="Arial"/>
                  <w:color w:val="0563C1"/>
                  <w:sz w:val="24"/>
                  <w:szCs w:val="24"/>
                  <w:u w:val="single"/>
                </w:rPr>
              </w:pPr>
              <w:r w:rsidRPr="002E608A">
                <w:rPr>
                  <w:rFonts w:ascii="Arial" w:eastAsia="Calibri" w:hAnsi="Arial" w:cs="Arial"/>
                  <w:color w:val="000000"/>
                  <w:sz w:val="24"/>
                  <w:szCs w:val="24"/>
                </w:rPr>
                <w:t xml:space="preserve">Andrés Soler Patiño Magíster en Administración, Especialista en Mercadeo y Administrador de Empresas, Universidad de los Andes. ¿Hacia dónde va el comercio electrónico en Colombia </w:t>
              </w:r>
              <w:hyperlink r:id="rId170" w:history="1">
                <w:r w:rsidRPr="002E608A">
                  <w:rPr>
                    <w:rStyle w:val="Hipervnculo"/>
                    <w:rFonts w:ascii="Arial" w:eastAsia="Calibri" w:hAnsi="Arial" w:cs="Arial"/>
                    <w:color w:val="0563C1"/>
                    <w:sz w:val="24"/>
                    <w:szCs w:val="24"/>
                  </w:rPr>
                  <w:t>https://journal.universidadean.edu.co/index.php/plou/article/view/1371/1331</w:t>
                </w:r>
              </w:hyperlink>
            </w:p>
            <w:p w14:paraId="7829515F"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lang w:val="pt-BR"/>
                </w:rPr>
                <w:t xml:space="preserve">Aravena, P. C., Moraga, J., Cartes-Velásquez, R., &amp; Manterola, C. (2014). </w:t>
              </w:r>
              <w:r w:rsidRPr="002E608A">
                <w:rPr>
                  <w:rFonts w:ascii="Arial" w:hAnsi="Arial" w:cs="Arial"/>
                  <w:sz w:val="24"/>
                  <w:szCs w:val="24"/>
                </w:rPr>
                <w:t>Validez y confiabilidad en investigación odontológica. International journal of odontostomatology, 8(1), 69-75.</w:t>
              </w:r>
            </w:p>
            <w:p w14:paraId="6423ABE3" w14:textId="77777777" w:rsidR="00014F4D" w:rsidRPr="002E608A" w:rsidRDefault="00F35450" w:rsidP="002E608A">
              <w:pPr>
                <w:spacing w:line="360" w:lineRule="auto"/>
                <w:ind w:hanging="709"/>
                <w:rPr>
                  <w:rFonts w:ascii="Arial" w:hAnsi="Arial" w:cs="Arial"/>
                  <w:sz w:val="24"/>
                  <w:szCs w:val="24"/>
                </w:rPr>
              </w:pPr>
              <w:hyperlink r:id="rId171" w:history="1">
                <w:r w:rsidR="00014F4D" w:rsidRPr="002E608A">
                  <w:rPr>
                    <w:rStyle w:val="Hipervnculo"/>
                    <w:rFonts w:ascii="Arial" w:hAnsi="Arial" w:cs="Arial"/>
                    <w:sz w:val="24"/>
                    <w:szCs w:val="24"/>
                  </w:rPr>
                  <w:t>https://www.scielo.cl/scielo.php?pid=S0718-381X2014000100009&amp;script=sci_arttext</w:t>
                </w:r>
              </w:hyperlink>
            </w:p>
            <w:p w14:paraId="4785FF67" w14:textId="77777777" w:rsidR="00014F4D" w:rsidRPr="002E608A" w:rsidRDefault="00014F4D" w:rsidP="002E608A">
              <w:pPr>
                <w:spacing w:line="360" w:lineRule="auto"/>
                <w:ind w:hanging="709"/>
                <w:rPr>
                  <w:rFonts w:ascii="Arial" w:hAnsi="Arial" w:cs="Arial"/>
                  <w:sz w:val="24"/>
                </w:rPr>
              </w:pPr>
              <w:r w:rsidRPr="002E608A">
                <w:rPr>
                  <w:rFonts w:ascii="Arial" w:hAnsi="Arial" w:cs="Arial"/>
                  <w:sz w:val="24"/>
                  <w:lang w:val="pt-BR"/>
                </w:rPr>
                <w:t>Arévalo, A., Cruz, J., &amp; Guevara, C. (2020). </w:t>
              </w:r>
              <w:r w:rsidRPr="002E608A">
                <w:rPr>
                  <w:rFonts w:ascii="Arial" w:hAnsi="Arial" w:cs="Arial"/>
                  <w:i/>
                  <w:iCs/>
                  <w:sz w:val="24"/>
                </w:rPr>
                <w:t>Actualización en metodología de la investigación científica</w:t>
              </w:r>
              <w:r w:rsidRPr="002E608A">
                <w:rPr>
                  <w:rFonts w:ascii="Arial" w:hAnsi="Arial" w:cs="Arial"/>
                  <w:sz w:val="24"/>
                </w:rPr>
                <w:t>. Ing. Hugo Arias Flores, MBA. </w:t>
              </w:r>
            </w:p>
            <w:p w14:paraId="7AA3E762" w14:textId="77777777" w:rsidR="00014F4D" w:rsidRPr="002E608A" w:rsidRDefault="00F35450" w:rsidP="002E608A">
              <w:pPr>
                <w:spacing w:line="360" w:lineRule="auto"/>
                <w:ind w:hanging="709"/>
                <w:rPr>
                  <w:rStyle w:val="Hipervnculo"/>
                  <w:rFonts w:ascii="Arial" w:hAnsi="Arial" w:cs="Arial"/>
                </w:rPr>
              </w:pPr>
              <w:hyperlink r:id="rId172" w:history="1">
                <w:r w:rsidR="00014F4D" w:rsidRPr="002E608A">
                  <w:rPr>
                    <w:rStyle w:val="Hipervnculo"/>
                    <w:rFonts w:ascii="Arial" w:hAnsi="Arial" w:cs="Arial"/>
                  </w:rPr>
                  <w:t>https://repositorio.uti.edu.ec/bitstream/123456789/1686/2/LIBRO%20Actualizaci%c3%b3n%20en%20metodolog%c3%ada.pdf</w:t>
                </w:r>
              </w:hyperlink>
            </w:p>
            <w:p w14:paraId="7CF09A0D"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Arias Gonzáles, J. L., &amp; Covinos Gallardo, M. (2021). Diseño y metodología de la investigación.</w:t>
              </w:r>
            </w:p>
            <w:p w14:paraId="3552E3E0"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173" w:history="1">
                <w:r w:rsidR="00014F4D" w:rsidRPr="002E608A">
                  <w:rPr>
                    <w:rStyle w:val="Hipervnculo"/>
                    <w:rFonts w:ascii="Arial" w:hAnsi="Arial" w:cs="Arial"/>
                    <w:sz w:val="24"/>
                    <w:szCs w:val="24"/>
                  </w:rPr>
                  <w:t>https://gc.scalahed.com/recursos/files/r161r/w26022w/Arias_S2.pdf</w:t>
                </w:r>
              </w:hyperlink>
            </w:p>
            <w:p w14:paraId="47FCEBA8"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Arias, F. (2011). Metodología de la investigación en las ciencias aplicadas al deporte: un enfoque cuantitativo. Revista Digital EFDeportes, 16(157).</w:t>
              </w:r>
            </w:p>
            <w:p w14:paraId="4CE9595B"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174" w:history="1">
                <w:r w:rsidR="00014F4D" w:rsidRPr="002E608A">
                  <w:rPr>
                    <w:rStyle w:val="Hipervnculo"/>
                    <w:rFonts w:ascii="Arial" w:hAnsi="Arial" w:cs="Arial"/>
                    <w:sz w:val="24"/>
                    <w:szCs w:val="24"/>
                  </w:rPr>
                  <w:t>http://www.efdeportes.com/efd157/investigacion-en-deporte-enfoque-cuantitativo.htm</w:t>
                </w:r>
              </w:hyperlink>
            </w:p>
            <w:p w14:paraId="2F15E348"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Arias Gonzáles, J. L., &amp; Covinos Gallardo, M. (2021). Diseño y metodología de la investigación.</w:t>
              </w:r>
            </w:p>
            <w:p w14:paraId="75BD1838"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175" w:history="1">
                <w:r w:rsidR="00014F4D" w:rsidRPr="002E608A">
                  <w:rPr>
                    <w:rStyle w:val="Hipervnculo"/>
                    <w:rFonts w:ascii="Arial" w:hAnsi="Arial" w:cs="Arial"/>
                    <w:sz w:val="24"/>
                    <w:szCs w:val="24"/>
                  </w:rPr>
                  <w:t>http://repositorio.concytec.gob.pe/handle/20.500.12390/2260</w:t>
                </w:r>
              </w:hyperlink>
            </w:p>
            <w:p w14:paraId="72571F17"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Arias Gonzáles, J. L., &amp; Covinos Gallardo, M. (2021). Diseño y metodología de la investigación.</w:t>
              </w:r>
            </w:p>
            <w:p w14:paraId="1350B436"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176" w:history="1">
                <w:r w:rsidR="00014F4D" w:rsidRPr="002E608A">
                  <w:rPr>
                    <w:rStyle w:val="Hipervnculo"/>
                    <w:rFonts w:ascii="Arial" w:hAnsi="Arial" w:cs="Arial"/>
                    <w:sz w:val="24"/>
                    <w:szCs w:val="24"/>
                  </w:rPr>
                  <w:t>http://repositorio.concytec.gob.pe/handle/20.500.12390/2260</w:t>
                </w:r>
              </w:hyperlink>
            </w:p>
            <w:p w14:paraId="1A1E4307"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lang w:val="pt-BR"/>
                </w:rPr>
                <w:t xml:space="preserve">Argibay, J. C. (2006). Técnicas psicométricas. </w:t>
              </w:r>
              <w:r w:rsidRPr="002E608A">
                <w:rPr>
                  <w:rFonts w:ascii="Arial" w:hAnsi="Arial" w:cs="Arial"/>
                  <w:sz w:val="24"/>
                  <w:szCs w:val="24"/>
                </w:rPr>
                <w:t>Cuestiones de validez y confiabilidad.</w:t>
              </w:r>
            </w:p>
            <w:p w14:paraId="15FE1AFE" w14:textId="77777777" w:rsidR="00014F4D" w:rsidRPr="002E608A" w:rsidRDefault="00F35450" w:rsidP="002E608A">
              <w:pPr>
                <w:spacing w:line="360" w:lineRule="auto"/>
                <w:ind w:hanging="709"/>
                <w:rPr>
                  <w:rFonts w:ascii="Arial" w:hAnsi="Arial" w:cs="Arial"/>
                  <w:sz w:val="24"/>
                  <w:szCs w:val="24"/>
                </w:rPr>
              </w:pPr>
              <w:hyperlink r:id="rId177" w:history="1">
                <w:r w:rsidR="00014F4D" w:rsidRPr="002E608A">
                  <w:rPr>
                    <w:rStyle w:val="Hipervnculo"/>
                    <w:rFonts w:ascii="Arial" w:hAnsi="Arial" w:cs="Arial"/>
                    <w:sz w:val="24"/>
                    <w:szCs w:val="24"/>
                  </w:rPr>
                  <w:t>http://dspace.uces.edu.ar:8180/jspui/handle/123456789/765</w:t>
                </w:r>
              </w:hyperlink>
            </w:p>
            <w:p w14:paraId="505E45A2"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Agudelo Viana, L. G., &amp; Aigneren Aburto, J. M. (2008). Diseños de investigación experimental y no-experimental.</w:t>
              </w:r>
            </w:p>
            <w:p w14:paraId="4BA23D01"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Asociación Española de Comercio Electrónico y Marketing. (2009). El libro blanco del comercio electrónico. Madrid: Asociación Española de Comercio Electrónico y Marketing Relacional.</w:t>
              </w:r>
            </w:p>
            <w:p w14:paraId="2A0B3172"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178" w:history="1">
                <w:r w:rsidR="00014F4D" w:rsidRPr="002E608A">
                  <w:rPr>
                    <w:rStyle w:val="Hipervnculo"/>
                    <w:rFonts w:ascii="Arial" w:eastAsia="Calibri" w:hAnsi="Arial" w:cs="Arial"/>
                    <w:color w:val="0563C1"/>
                    <w:sz w:val="24"/>
                    <w:szCs w:val="24"/>
                  </w:rPr>
                  <w:t>https://www.josemanuelarce.es/wp-content/uploads/2012/07/LibroBlancoComercioElectronico_2012.pdf</w:t>
                </w:r>
              </w:hyperlink>
            </w:p>
            <w:p w14:paraId="0A74B357"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Alban, G. P. G., Arguello, A. E. V., &amp; Molina, N. E. C. (2020). Metodologías de investigación educativa (descriptivas, experimentales, participativas, y de investigación-acción). Recimundo, 4(3), 163-173.</w:t>
              </w:r>
            </w:p>
            <w:p w14:paraId="3A10CAAD" w14:textId="77777777" w:rsidR="00014F4D" w:rsidRPr="002E608A" w:rsidRDefault="00F35450" w:rsidP="002E608A">
              <w:pPr>
                <w:spacing w:line="360" w:lineRule="auto"/>
                <w:ind w:hanging="709"/>
                <w:rPr>
                  <w:rFonts w:ascii="Arial" w:hAnsi="Arial" w:cs="Arial"/>
                  <w:sz w:val="24"/>
                  <w:szCs w:val="24"/>
                </w:rPr>
              </w:pPr>
              <w:hyperlink r:id="rId179" w:history="1">
                <w:r w:rsidR="00014F4D" w:rsidRPr="002E608A">
                  <w:rPr>
                    <w:rStyle w:val="Hipervnculo"/>
                    <w:rFonts w:ascii="Arial" w:hAnsi="Arial" w:cs="Arial"/>
                    <w:sz w:val="24"/>
                    <w:szCs w:val="24"/>
                  </w:rPr>
                  <w:t>https://www.recimundo.com/index.php/es/article/view/860</w:t>
                </w:r>
              </w:hyperlink>
            </w:p>
            <w:p w14:paraId="313C1FEC"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Azuero, Á. E. A. (2019). Significatividad del marco metodológico en el desarrollo de proyectos de investigación. Revista Arbitrada Interdisciplinaria Koinonía, 4(8), 110-127.</w:t>
              </w:r>
            </w:p>
            <w:p w14:paraId="6AA168BD"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80" w:history="1">
                <w:r w:rsidR="00014F4D" w:rsidRPr="002E608A">
                  <w:rPr>
                    <w:rStyle w:val="Hipervnculo"/>
                    <w:rFonts w:ascii="Arial" w:hAnsi="Arial" w:cs="Arial"/>
                    <w:sz w:val="24"/>
                    <w:szCs w:val="24"/>
                  </w:rPr>
                  <w:t>https://dialnet.unirioja.es/servlet/articulo?codigo=7062667</w:t>
                </w:r>
              </w:hyperlink>
            </w:p>
            <w:p w14:paraId="4D3C09DA" w14:textId="77777777" w:rsidR="00014F4D" w:rsidRPr="002E608A" w:rsidRDefault="00014F4D" w:rsidP="002E608A">
              <w:pPr>
                <w:spacing w:line="360" w:lineRule="auto"/>
                <w:ind w:hanging="709"/>
                <w:rPr>
                  <w:rFonts w:ascii="Arial" w:eastAsia="Calibri" w:hAnsi="Arial" w:cs="Arial"/>
                  <w:color w:val="000000"/>
                  <w:sz w:val="24"/>
                  <w:szCs w:val="24"/>
                </w:rPr>
              </w:pPr>
              <w:r w:rsidRPr="002E608A">
                <w:rPr>
                  <w:rFonts w:ascii="Arial" w:eastAsia="Calibri" w:hAnsi="Arial" w:cs="Arial"/>
                  <w:color w:val="000000"/>
                  <w:sz w:val="24"/>
                  <w:szCs w:val="24"/>
                </w:rPr>
                <w:lastRenderedPageBreak/>
                <w:t xml:space="preserve">Ballestero, L., Silva, F., Mena, D., &amp; Angamarca, M. (2019). </w:t>
              </w:r>
              <w:r w:rsidRPr="002E608A">
                <w:rPr>
                  <w:rFonts w:ascii="Arial" w:eastAsia="Calibri" w:hAnsi="Arial" w:cs="Arial"/>
                  <w:i/>
                  <w:iCs/>
                  <w:color w:val="000000"/>
                  <w:sz w:val="24"/>
                  <w:szCs w:val="24"/>
                </w:rPr>
                <w:t>Estrategia de Marketing Digital en empresa E-commerce. Un acercamiento a las perspectiva del consumidor.</w:t>
              </w:r>
              <w:r w:rsidRPr="002E608A">
                <w:rPr>
                  <w:rFonts w:ascii="Arial" w:eastAsia="Calibri" w:hAnsi="Arial" w:cs="Arial"/>
                  <w:color w:val="000000"/>
                  <w:sz w:val="24"/>
                  <w:szCs w:val="24"/>
                </w:rPr>
                <w:t xml:space="preserve"> Quito, Ecuador: Digital Publisher.</w:t>
              </w:r>
            </w:p>
            <w:p w14:paraId="1352DF51"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181" w:history="1">
                <w:r w:rsidR="00014F4D" w:rsidRPr="002E608A">
                  <w:rPr>
                    <w:rStyle w:val="Hipervnculo"/>
                    <w:rFonts w:ascii="Arial" w:eastAsia="Calibri" w:hAnsi="Arial" w:cs="Arial"/>
                    <w:color w:val="0563C1"/>
                    <w:sz w:val="24"/>
                    <w:szCs w:val="24"/>
                  </w:rPr>
                  <w:t>Estrategias de Marketing Digital en Empresas E-Commerce: Un acercamiento a la perspectiva del consumidor - Dialnet (unirioja.es)</w:t>
                </w:r>
              </w:hyperlink>
            </w:p>
            <w:p w14:paraId="6D4DE836"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Babativa Novoa, C. (2017). Investigación cuantitativa. Bogotá : Fundación Universitaria del Área Andina , 2017.</w:t>
              </w:r>
            </w:p>
            <w:p w14:paraId="60D24BE3"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182" w:history="1">
                <w:r w:rsidR="00014F4D" w:rsidRPr="002E608A">
                  <w:rPr>
                    <w:rStyle w:val="Hipervnculo"/>
                    <w:rFonts w:ascii="Arial" w:hAnsi="Arial" w:cs="Arial"/>
                    <w:sz w:val="24"/>
                    <w:szCs w:val="24"/>
                  </w:rPr>
                  <w:t>https://digitk.areandina.edu.co/bitstream/handle/areandina/3544/Investigaci%c3%b3n%20cuantitativa.pdf?sequence=1&amp;isAllowed=y</w:t>
                </w:r>
              </w:hyperlink>
            </w:p>
            <w:p w14:paraId="7EB62F6F"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Balestrini, M. (2020). Marco metodológico. Caracas. Venezuela: BL Consultores Asociados. Obtenido de http://virtual. urbe. edu/tesispub/0094671/cap03. pdf.</w:t>
              </w:r>
            </w:p>
            <w:p w14:paraId="2E46ABB6"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183" w:history="1">
                <w:r w:rsidR="00014F4D" w:rsidRPr="002E608A">
                  <w:rPr>
                    <w:rStyle w:val="Hipervnculo"/>
                    <w:rFonts w:ascii="Arial" w:hAnsi="Arial" w:cs="Arial"/>
                    <w:sz w:val="24"/>
                    <w:szCs w:val="24"/>
                  </w:rPr>
                  <w:t>http://virtual.urbe.edu/tesispub/0092313/cap03.pdf</w:t>
                </w:r>
              </w:hyperlink>
            </w:p>
            <w:p w14:paraId="68363EA8" w14:textId="77777777" w:rsidR="00014F4D" w:rsidRPr="002E608A" w:rsidRDefault="00014F4D" w:rsidP="002E608A">
              <w:pPr>
                <w:spacing w:line="360" w:lineRule="auto"/>
                <w:ind w:hanging="709"/>
                <w:rPr>
                  <w:rFonts w:ascii="Arial" w:hAnsi="Arial" w:cs="Arial"/>
                  <w:sz w:val="24"/>
                  <w:szCs w:val="24"/>
                </w:rPr>
              </w:pPr>
            </w:p>
            <w:p w14:paraId="040E8F32"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Basantes Andrade, A. V., Gallegos Varela, M. C., Guevara Vega, C. P., Jácome Ortega, A. E., Posso Astudillo, Á. M., Quiña Mera, J. A., &amp; Vaca Orellana, C. F. (2016). Comercio electrónico.</w:t>
              </w:r>
            </w:p>
            <w:p w14:paraId="3D9834AD"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84" w:history="1">
                <w:r w:rsidR="00014F4D" w:rsidRPr="002E608A">
                  <w:rPr>
                    <w:rStyle w:val="Hipervnculo"/>
                    <w:rFonts w:ascii="Arial" w:eastAsia="Calibri" w:hAnsi="Arial" w:cs="Arial"/>
                    <w:color w:val="0563C1"/>
                    <w:sz w:val="24"/>
                    <w:szCs w:val="24"/>
                  </w:rPr>
                  <w:t>http://repositorio.utn.edu.ec/handle/123456789/6793</w:t>
                </w:r>
              </w:hyperlink>
            </w:p>
            <w:p w14:paraId="13299D94"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Basantes Andrade, A. V., Gallegos Varela, M. C., Guevara Vega, C. P., Jácome Ortega, A. E., Posso Astudillo, Á. M., Quiña Mera, J. A., &amp; Vaca Orellana, C. F. (2016). Comercio electrónico.</w:t>
              </w:r>
            </w:p>
            <w:p w14:paraId="3E8EEA3E"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85" w:history="1">
                <w:r w:rsidR="00014F4D" w:rsidRPr="002E608A">
                  <w:rPr>
                    <w:rStyle w:val="Hipervnculo"/>
                    <w:rFonts w:ascii="Arial" w:eastAsia="Calibri" w:hAnsi="Arial" w:cs="Arial"/>
                    <w:color w:val="0563C1"/>
                    <w:sz w:val="24"/>
                    <w:szCs w:val="24"/>
                  </w:rPr>
                  <w:t>http://repositorio.utn.edu.ec/handle/123456789/6793</w:t>
                </w:r>
              </w:hyperlink>
            </w:p>
            <w:p w14:paraId="0BBD1E33"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Basantes Andrade, A. V., Gallegos Varela, M. C., Guevara Vega, C. P., Jácome Ortega, A. E., Posso Astudillo, Á. M., Quiña Mera, J. A., &amp; Vaca Orellana, C. F. (2016). Comercio electrónico.</w:t>
              </w:r>
            </w:p>
            <w:p w14:paraId="713C3D8D"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86" w:history="1">
                <w:r w:rsidR="00014F4D" w:rsidRPr="002E608A">
                  <w:rPr>
                    <w:rStyle w:val="Hipervnculo"/>
                    <w:rFonts w:ascii="Arial" w:eastAsia="Calibri" w:hAnsi="Arial" w:cs="Arial"/>
                    <w:color w:val="0563C1"/>
                    <w:sz w:val="24"/>
                    <w:szCs w:val="24"/>
                  </w:rPr>
                  <w:t>http://repositorio.utn.edu.ec/handle/123456789/6793</w:t>
                </w:r>
              </w:hyperlink>
            </w:p>
            <w:p w14:paraId="2F123ED0"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lastRenderedPageBreak/>
                <w:t>Blázquez González, Rocío (2012). ANÁLISIS DE TIENDAS ONLINE PARA LA COMERCIALIZACIÓN DE LOS ACEITES DE OLIVA. Universidad Internacional Antonio Machado</w:t>
              </w:r>
            </w:p>
            <w:p w14:paraId="6A007D50"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187" w:history="1">
                <w:r w:rsidR="00014F4D" w:rsidRPr="002E608A">
                  <w:rPr>
                    <w:rStyle w:val="Hipervnculo"/>
                    <w:rFonts w:ascii="Arial" w:eastAsia="Calibri" w:hAnsi="Arial" w:cs="Arial"/>
                    <w:color w:val="0563C1"/>
                    <w:sz w:val="24"/>
                    <w:szCs w:val="24"/>
                  </w:rPr>
                  <w:t>https://sinbad2.ujaen.es/sites/default/files/publications/Proyecto%20UNIA%202011-12.pdf</w:t>
                </w:r>
              </w:hyperlink>
            </w:p>
            <w:p w14:paraId="2FD45868"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lang w:val="pt-BR"/>
                </w:rPr>
                <w:t xml:space="preserve">Batthyány, K., Cabrera, M., Alesina, L., Bertoni, M., Mascheroni, P., Moreira, N., ... </w:t>
              </w:r>
              <w:r w:rsidRPr="002E608A">
                <w:rPr>
                  <w:rFonts w:ascii="Arial" w:hAnsi="Arial" w:cs="Arial"/>
                  <w:color w:val="000000" w:themeColor="text1"/>
                  <w:sz w:val="24"/>
                  <w:szCs w:val="24"/>
                </w:rPr>
                <w:t>&amp; Rojo, V. (2011). Metodología de la investigación para las ciencias sociales: apuntes para un curso inicial.</w:t>
              </w:r>
            </w:p>
            <w:p w14:paraId="0050484E" w14:textId="77777777" w:rsidR="00014F4D" w:rsidRPr="002E608A" w:rsidRDefault="00F35450" w:rsidP="002E608A">
              <w:pPr>
                <w:spacing w:line="360" w:lineRule="auto"/>
                <w:ind w:hanging="709"/>
                <w:rPr>
                  <w:rFonts w:ascii="Arial" w:hAnsi="Arial" w:cs="Arial"/>
                  <w:color w:val="0000FF"/>
                  <w:sz w:val="24"/>
                  <w:szCs w:val="24"/>
                  <w:u w:val="single"/>
                </w:rPr>
              </w:pPr>
              <w:hyperlink r:id="rId188" w:history="1">
                <w:r w:rsidR="00014F4D" w:rsidRPr="002E608A">
                  <w:rPr>
                    <w:rStyle w:val="Hipervnculo"/>
                    <w:rFonts w:ascii="Arial" w:hAnsi="Arial" w:cs="Arial"/>
                    <w:sz w:val="24"/>
                    <w:szCs w:val="24"/>
                  </w:rPr>
                  <w:t>https://hdl.handle.net/20.500.12799/4544</w:t>
                </w:r>
              </w:hyperlink>
            </w:p>
            <w:p w14:paraId="22F2867E"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Cairampoma, M. R. (2015). Tipos de Investigación científica: Una simplificación de la complicada incoherente nomenclatura y clasificación. Redvet. Revista electrónica de veterinaria, 16(1), 1-14.</w:t>
              </w:r>
            </w:p>
            <w:p w14:paraId="4D1E656B" w14:textId="77777777" w:rsidR="00014F4D" w:rsidRPr="002E608A" w:rsidRDefault="00F35450" w:rsidP="002E608A">
              <w:pPr>
                <w:spacing w:line="360" w:lineRule="auto"/>
                <w:ind w:hanging="709"/>
                <w:rPr>
                  <w:rFonts w:ascii="Arial" w:hAnsi="Arial" w:cs="Arial"/>
                  <w:sz w:val="24"/>
                  <w:szCs w:val="24"/>
                </w:rPr>
              </w:pPr>
              <w:hyperlink r:id="rId189" w:history="1">
                <w:r w:rsidR="00014F4D" w:rsidRPr="002E608A">
                  <w:rPr>
                    <w:rStyle w:val="Hipervnculo"/>
                    <w:rFonts w:ascii="Arial" w:hAnsi="Arial" w:cs="Arial"/>
                    <w:sz w:val="24"/>
                    <w:szCs w:val="24"/>
                  </w:rPr>
                  <w:t>https://www.redalyc.org/pdf/636/63638739004.pdf</w:t>
                </w:r>
              </w:hyperlink>
            </w:p>
            <w:p w14:paraId="22259356"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Carrasco Daniela (223). Radiografía del eCommerce en Colombia: un mercado atractivo para tu internacionalización. Revista M4rketing ecommerce.</w:t>
              </w:r>
            </w:p>
            <w:p w14:paraId="16921F70"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90" w:anchor=":~:text=As%C3%AD%2C%20de%20acuerdo%20con%20la,%2C2%25%20respecto%20al%202020" w:history="1">
                <w:r w:rsidR="00014F4D" w:rsidRPr="002E608A">
                  <w:rPr>
                    <w:rStyle w:val="Hipervnculo"/>
                    <w:rFonts w:ascii="Arial" w:eastAsia="Calibri" w:hAnsi="Arial" w:cs="Arial"/>
                    <w:color w:val="0563C1"/>
                    <w:sz w:val="24"/>
                    <w:szCs w:val="24"/>
                  </w:rPr>
                  <w:t>https://marketing4ecommerce.net/radiografia-del-ecommerce-en-colombia-un-mercado-atractivo-para-tu-internacionalizacion/#:~:text=As%C3%AD%2C%20de%20acuerdo%20con%20la,%2C2%25%20respecto%20al%202020</w:t>
                </w:r>
              </w:hyperlink>
            </w:p>
            <w:p w14:paraId="7ECCD351"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Carrión González, J. T. (2020). El impacto del e-commerce en las PYMES de la provincia de El Oro. Revista Universidad y Sociedad, 12(2), 473-479.</w:t>
              </w:r>
            </w:p>
            <w:p w14:paraId="12D3BD25"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91" w:history="1">
                <w:r w:rsidR="00014F4D" w:rsidRPr="002E608A">
                  <w:rPr>
                    <w:rStyle w:val="Hipervnculo"/>
                    <w:rFonts w:ascii="Arial" w:eastAsia="Calibri" w:hAnsi="Arial" w:cs="Arial"/>
                    <w:color w:val="0563C1"/>
                    <w:sz w:val="24"/>
                    <w:szCs w:val="24"/>
                  </w:rPr>
                  <w:t>http://scielo.sld.cu/pdf/rus/v12n2/2218-3620-rus-12-02-473.pdf</w:t>
                </w:r>
              </w:hyperlink>
            </w:p>
            <w:p w14:paraId="600BEB83"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Castillo Sánchez, M. (2004). Guía para la formulación de proyectos de investigación. Colombia: Magisterio.</w:t>
              </w:r>
            </w:p>
            <w:p w14:paraId="4456EDD6" w14:textId="77777777" w:rsidR="00014F4D" w:rsidRPr="002E608A" w:rsidRDefault="00F35450" w:rsidP="002E608A">
              <w:pPr>
                <w:spacing w:line="360" w:lineRule="auto"/>
                <w:ind w:left="720" w:hanging="709"/>
                <w:rPr>
                  <w:rFonts w:ascii="Arial" w:eastAsia="Calibri" w:hAnsi="Arial" w:cs="Arial"/>
                  <w:color w:val="000000"/>
                  <w:sz w:val="24"/>
                  <w:szCs w:val="24"/>
                  <w:u w:val="single"/>
                </w:rPr>
              </w:pPr>
              <w:hyperlink r:id="rId192" w:history="1">
                <w:r w:rsidR="00014F4D" w:rsidRPr="002E608A">
                  <w:rPr>
                    <w:rStyle w:val="Hipervnculo"/>
                    <w:rFonts w:ascii="Arial" w:eastAsia="Calibri" w:hAnsi="Arial" w:cs="Arial"/>
                    <w:color w:val="0563C1"/>
                    <w:sz w:val="24"/>
                    <w:szCs w:val="24"/>
                  </w:rPr>
                  <w:t>https://books.google.com.co/books?id=12QAoImkJxsC&amp;printsec=frontcover&amp;dq=libros+proyectos+de+investigacion&amp;hl=es&amp;newbks=1&amp;newbks_redir=1&amp;sa=X&amp;ved=2ahUKEwjm9-HAr8j-AhUrSDABHSAxCogQ6wF6BAgEEAE</w:t>
                </w:r>
              </w:hyperlink>
            </w:p>
            <w:p w14:paraId="55EEFE23"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Cabana Condori, L. M. (2017). El e-Commerce Internacional y la Decisión de Compra de los Consumidores de la Ciudad de Tacna en el Año 2016.</w:t>
              </w:r>
            </w:p>
            <w:p w14:paraId="4C9864EC"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93" w:history="1">
                <w:r w:rsidR="00014F4D" w:rsidRPr="002E608A">
                  <w:rPr>
                    <w:rStyle w:val="Hipervnculo"/>
                    <w:rFonts w:ascii="Arial" w:eastAsia="Calibri" w:hAnsi="Arial" w:cs="Arial"/>
                    <w:color w:val="0563C1"/>
                    <w:sz w:val="24"/>
                    <w:szCs w:val="24"/>
                  </w:rPr>
                  <w:t>https://repositorio.upt.edu.pe/handle/20.500.12969/242</w:t>
                </w:r>
              </w:hyperlink>
              <w:r w:rsidR="00014F4D" w:rsidRPr="002E608A">
                <w:rPr>
                  <w:rFonts w:ascii="Arial" w:eastAsia="Calibri" w:hAnsi="Arial" w:cs="Arial"/>
                  <w:color w:val="000000"/>
                  <w:sz w:val="24"/>
                  <w:szCs w:val="24"/>
                </w:rPr>
                <w:t xml:space="preserve"> </w:t>
              </w:r>
            </w:p>
            <w:p w14:paraId="0D649445"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Cerón, M. C., &amp; Cerâon, M. C. (2006). Metodologías de la investigación social. Santiago: LOM ediciones.</w:t>
              </w:r>
            </w:p>
            <w:p w14:paraId="6698C912"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94" w:history="1">
                <w:r w:rsidR="00014F4D" w:rsidRPr="002E608A">
                  <w:rPr>
                    <w:rStyle w:val="Hipervnculo"/>
                    <w:rFonts w:ascii="Arial" w:hAnsi="Arial" w:cs="Arial"/>
                    <w:sz w:val="24"/>
                    <w:szCs w:val="24"/>
                  </w:rPr>
                  <w:t>https://d1wqtxts1xzle7.cloudfront.net/47766006/Canales_Ceron_Manuel_-_Metodologias_De_Investigacion_Social-libre.pdf?1470258957=&amp;response-content-disposition=inline%3B+filename%3DCanales_Ceron_Manuel_Metodologias_De_Inv.pdf&amp;Expires=1694039009&amp;Signature=N41r3JC6JJGpMgIDhGmXanwK7ubVQGyzfLYoc6qSXFYv2TDlNqOSJzssjsrGkc~pEXScU6G9Hjz5dQb0iDkPcD1AYMaMe1imp~BLbgLzp4fpcIGhDG5LvVk2rN1s-qdjdOijrAMQWpjEh1qqIknDpYuqiOm1gfRPfAxDZTQc1relwd1LBNlAIoeAC47xQQC3oRaCL1Tzamn4rg5vqXv4lvT-Hhx8DnAm8CMqfEsg5sKJjypyUN4H7OXWo4L2YGxhELyNrFY4J~o8Nt5~1-y5qTWAwUhNH9h8-sx0x8nE0pe5mRAp2g4ObpU93XulIrSRK0fOk~3SU8meYI9mhxifwA__&amp;Key-Pair-Id=APKAJLOHF5GGSLRBV4ZA</w:t>
                </w:r>
              </w:hyperlink>
            </w:p>
            <w:p w14:paraId="0E66A59D"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Cisneros Canlla, E. D. (2016). E-COMMERCE. Perú: Editorial Macro.</w:t>
              </w:r>
            </w:p>
            <w:p w14:paraId="12EC24FF"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195" w:anchor="v=onepage&amp;q&amp;f=false" w:history="1">
                <w:r w:rsidR="00014F4D" w:rsidRPr="002E608A">
                  <w:rPr>
                    <w:rStyle w:val="Hipervnculo"/>
                    <w:rFonts w:ascii="Arial" w:eastAsia="Calibri" w:hAnsi="Arial" w:cs="Arial"/>
                    <w:color w:val="0563C1"/>
                    <w:sz w:val="24"/>
                    <w:szCs w:val="24"/>
                  </w:rPr>
                  <w:t>https://books.google.com.co/books?id=UtwyDwAAQBAJ&amp;newbks=0&amp;printsec=frontcover&amp;dq=libros+sobre++e-commerce&amp;hl=es&amp;redir_esc=y#v=onepage&amp;q&amp;f=false</w:t>
                </w:r>
              </w:hyperlink>
              <w:r w:rsidR="00014F4D" w:rsidRPr="002E608A">
                <w:rPr>
                  <w:rFonts w:ascii="Arial" w:eastAsia="Calibri" w:hAnsi="Arial" w:cs="Arial"/>
                  <w:color w:val="000000"/>
                  <w:sz w:val="24"/>
                  <w:szCs w:val="24"/>
                </w:rPr>
                <w:t xml:space="preserve"> </w:t>
              </w:r>
            </w:p>
            <w:p w14:paraId="0853FD84"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 xml:space="preserve">Cisneros-Caicedo, A. J., Guevara-García, A. F., Urdánigo-Cedeño, J. J., &amp; Garcés-Bravo, J. E. (2022). Técnicas e Instrumentos para la Recolección de Datos que apoyan a </w:t>
              </w:r>
              <w:r w:rsidRPr="002E608A">
                <w:rPr>
                  <w:rFonts w:ascii="Arial" w:hAnsi="Arial" w:cs="Arial"/>
                  <w:sz w:val="24"/>
                  <w:szCs w:val="24"/>
                </w:rPr>
                <w:lastRenderedPageBreak/>
                <w:t>la Investigación Científica en tiempo de Pandemia. Domino de las Ciencias, 8(1), 1165-1185.</w:t>
              </w:r>
            </w:p>
            <w:p w14:paraId="1931713F" w14:textId="77777777" w:rsidR="00014F4D" w:rsidRPr="002E608A" w:rsidRDefault="00F35450" w:rsidP="002E608A">
              <w:pPr>
                <w:spacing w:line="360" w:lineRule="auto"/>
                <w:ind w:hanging="709"/>
                <w:rPr>
                  <w:rFonts w:ascii="Arial" w:hAnsi="Arial" w:cs="Arial"/>
                  <w:sz w:val="24"/>
                  <w:szCs w:val="24"/>
                </w:rPr>
              </w:pPr>
              <w:hyperlink r:id="rId196" w:history="1">
                <w:r w:rsidR="00014F4D" w:rsidRPr="002E608A">
                  <w:rPr>
                    <w:rStyle w:val="Hipervnculo"/>
                    <w:rFonts w:ascii="Arial" w:hAnsi="Arial" w:cs="Arial"/>
                    <w:sz w:val="24"/>
                    <w:szCs w:val="24"/>
                  </w:rPr>
                  <w:t>https://dominiodelasciencias.com/ojs/index.php/es/article/view/2546</w:t>
                </w:r>
              </w:hyperlink>
            </w:p>
            <w:p w14:paraId="18D22B85"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Contreras, R. (2002). La investigación-acción participativa, IAP: revisando sus metodologías y sus potencialidades. </w:t>
              </w:r>
              <w:r w:rsidRPr="002E608A">
                <w:rPr>
                  <w:rFonts w:ascii="Arial" w:hAnsi="Arial" w:cs="Arial"/>
                  <w:i/>
                  <w:iCs/>
                  <w:sz w:val="24"/>
                  <w:szCs w:val="24"/>
                </w:rPr>
                <w:t>En: Experiencias y metodología de la investigación participativa-LC/L. 1715-P-2002-p. 9-18</w:t>
              </w:r>
              <w:r w:rsidRPr="002E608A">
                <w:rPr>
                  <w:rFonts w:ascii="Arial" w:hAnsi="Arial" w:cs="Arial"/>
                  <w:sz w:val="24"/>
                  <w:szCs w:val="24"/>
                </w:rPr>
                <w:t xml:space="preserve">. </w:t>
              </w:r>
              <w:hyperlink r:id="rId197" w:history="1">
                <w:r w:rsidRPr="002E608A">
                  <w:rPr>
                    <w:rStyle w:val="Hipervnculo"/>
                    <w:rFonts w:ascii="Arial" w:hAnsi="Arial" w:cs="Arial"/>
                    <w:sz w:val="24"/>
                    <w:szCs w:val="24"/>
                  </w:rPr>
                  <w:t>https://repositorio.cepal.org/bitstream/handle/11362/6024/S023191_es.pdf</w:t>
                </w:r>
              </w:hyperlink>
            </w:p>
            <w:p w14:paraId="51DC588B"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Corrales-Liévano. J.D., Ruiz-Medina, C. J., y Angulo-Camargo, M. F. (2019). Evaluación de impacto del comercio electrónico en las ventas de las pymes en Colombia: un análisis econométrico.Clío América, 13(26), 328-339.</w:t>
              </w:r>
            </w:p>
            <w:p w14:paraId="0D3DB46D"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198" w:history="1">
                <w:r w:rsidR="00014F4D" w:rsidRPr="002E608A">
                  <w:rPr>
                    <w:rStyle w:val="Hipervnculo"/>
                    <w:rFonts w:ascii="Arial" w:eastAsia="Calibri" w:hAnsi="Arial" w:cs="Arial"/>
                    <w:color w:val="0563C1"/>
                    <w:sz w:val="24"/>
                    <w:szCs w:val="24"/>
                  </w:rPr>
                  <w:t>https://revistas.unimagdalena.edu.co/index.php/clioamerica/article/view/3558/2698</w:t>
                </w:r>
              </w:hyperlink>
            </w:p>
            <w:p w14:paraId="133F6A9B"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Corona Lisboa, J. (2016). Apuntes sobre métodos de investigación. Medisur, 14(1), 81-83.</w:t>
              </w:r>
            </w:p>
            <w:p w14:paraId="02E967D9" w14:textId="77777777" w:rsidR="00014F4D" w:rsidRPr="002E608A" w:rsidRDefault="00F35450" w:rsidP="002E608A">
              <w:pPr>
                <w:spacing w:line="360" w:lineRule="auto"/>
                <w:ind w:left="720" w:hanging="709"/>
                <w:rPr>
                  <w:rFonts w:ascii="Arial" w:hAnsi="Arial" w:cs="Arial"/>
                  <w:color w:val="0563C1" w:themeColor="hyperlink"/>
                  <w:sz w:val="24"/>
                  <w:szCs w:val="24"/>
                  <w:u w:val="single"/>
                </w:rPr>
              </w:pPr>
              <w:hyperlink r:id="rId199" w:history="1">
                <w:r w:rsidR="00014F4D" w:rsidRPr="002E608A">
                  <w:rPr>
                    <w:rStyle w:val="Hipervnculo"/>
                    <w:rFonts w:ascii="Arial" w:hAnsi="Arial" w:cs="Arial"/>
                    <w:sz w:val="24"/>
                    <w:szCs w:val="24"/>
                  </w:rPr>
                  <w:t>http://scielo.sld.cu/pdf/ms/v14n1/ms16114.pdf</w:t>
                </w:r>
              </w:hyperlink>
            </w:p>
            <w:p w14:paraId="4F419166"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CHAVEZ HUAMANI, S. S. (2021). Análisis de legislatura sobre la discriminacion por orientacion sexual en el ámbito social en Ica, 2021.</w:t>
              </w:r>
            </w:p>
            <w:p w14:paraId="2173DE49" w14:textId="77777777" w:rsidR="00014F4D" w:rsidRPr="002E608A" w:rsidRDefault="00F35450" w:rsidP="002E608A">
              <w:pPr>
                <w:spacing w:line="360" w:lineRule="auto"/>
                <w:ind w:hanging="709"/>
                <w:rPr>
                  <w:rFonts w:ascii="Arial" w:hAnsi="Arial" w:cs="Arial"/>
                  <w:color w:val="000000" w:themeColor="text1"/>
                  <w:sz w:val="24"/>
                  <w:szCs w:val="24"/>
                </w:rPr>
              </w:pPr>
              <w:hyperlink r:id="rId200" w:history="1">
                <w:r w:rsidR="00014F4D" w:rsidRPr="002E608A">
                  <w:rPr>
                    <w:rStyle w:val="Hipervnculo"/>
                    <w:rFonts w:ascii="Arial" w:hAnsi="Arial" w:cs="Arial"/>
                    <w:sz w:val="24"/>
                    <w:szCs w:val="24"/>
                  </w:rPr>
                  <w:t>http://www.repositorio.autonomadeica.edu.pe/bitstream/autonomadeica/1266/1/CHAVEZ%20HUAMANI%20SMITH%20SAMUEL.pdf</w:t>
                </w:r>
              </w:hyperlink>
            </w:p>
            <w:p w14:paraId="75235408" w14:textId="77777777" w:rsidR="00014F4D" w:rsidRPr="002E608A" w:rsidRDefault="00014F4D" w:rsidP="002E608A">
              <w:pPr>
                <w:spacing w:line="360" w:lineRule="auto"/>
                <w:ind w:left="720" w:hanging="709"/>
                <w:rPr>
                  <w:rFonts w:ascii="Arial" w:eastAsia="Calibri" w:hAnsi="Arial" w:cs="Arial"/>
                  <w:color w:val="0563C1"/>
                  <w:sz w:val="24"/>
                  <w:szCs w:val="24"/>
                  <w:u w:val="single"/>
                </w:rPr>
              </w:pPr>
            </w:p>
            <w:p w14:paraId="675BBBFA"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De Franco, M. F., &amp; Solórzano, J. L. V. (2020). Paradigmas, enfoques y métodos de investigación: análisis teórico. Mundo Recursivo, 3(1), 1-24.</w:t>
              </w:r>
            </w:p>
            <w:p w14:paraId="45475670" w14:textId="77777777" w:rsidR="00014F4D" w:rsidRPr="002E608A" w:rsidRDefault="00F35450" w:rsidP="002E608A">
              <w:pPr>
                <w:spacing w:line="360" w:lineRule="auto"/>
                <w:ind w:hanging="709"/>
                <w:rPr>
                  <w:rFonts w:ascii="Arial" w:hAnsi="Arial" w:cs="Arial"/>
                  <w:color w:val="0000FF"/>
                  <w:sz w:val="24"/>
                  <w:szCs w:val="24"/>
                  <w:u w:val="single"/>
                </w:rPr>
              </w:pPr>
              <w:hyperlink r:id="rId201" w:history="1">
                <w:r w:rsidR="00014F4D" w:rsidRPr="002E608A">
                  <w:rPr>
                    <w:rStyle w:val="Hipervnculo"/>
                    <w:rFonts w:ascii="Arial" w:hAnsi="Arial" w:cs="Arial"/>
                    <w:sz w:val="24"/>
                    <w:szCs w:val="24"/>
                  </w:rPr>
                  <w:t>https://drive.google.com/file/d/1vI7S1dPpkES8zUwyfenm0Jn6PmzAsKMO/view</w:t>
                </w:r>
              </w:hyperlink>
            </w:p>
            <w:p w14:paraId="5CCBE0C0"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De Franco, M. F., &amp; Solórzano, J. L. V. (2020). Paradigmas, enfoques y métodos de investigación: análisis teórico. Mundo Recursivo, 3(1), 1-24.</w:t>
              </w:r>
            </w:p>
            <w:p w14:paraId="147A0C54" w14:textId="77777777" w:rsidR="00014F4D" w:rsidRPr="002E608A" w:rsidRDefault="00F35450" w:rsidP="002E608A">
              <w:pPr>
                <w:spacing w:line="360" w:lineRule="auto"/>
                <w:ind w:hanging="709"/>
                <w:rPr>
                  <w:rFonts w:ascii="Arial" w:hAnsi="Arial" w:cs="Arial"/>
                  <w:color w:val="000000" w:themeColor="text1"/>
                  <w:sz w:val="24"/>
                  <w:szCs w:val="24"/>
                </w:rPr>
              </w:pPr>
              <w:hyperlink r:id="rId202" w:history="1">
                <w:r w:rsidR="00014F4D" w:rsidRPr="002E608A">
                  <w:rPr>
                    <w:rStyle w:val="Hipervnculo"/>
                    <w:rFonts w:ascii="Arial" w:hAnsi="Arial" w:cs="Arial"/>
                    <w:sz w:val="24"/>
                    <w:szCs w:val="24"/>
                  </w:rPr>
                  <w:t>https://drive.google.com/file/d/1vI7S1dPpkES8zUwyfenm0Jn6PmzAsKMO/view</w:t>
                </w:r>
              </w:hyperlink>
            </w:p>
            <w:p w14:paraId="2937BF8B"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lastRenderedPageBreak/>
                <w:t>Díaz-Narváez, V. P., &amp; Calzadilla Núñez, A. (2016). Artículos científicos, tipos de investigación y productividad científica en las Ciencias de la Salud. Revista Ciencias de la salud, 14(1), 115-121.</w:t>
              </w:r>
            </w:p>
            <w:p w14:paraId="5ABC06D8" w14:textId="77777777" w:rsidR="00014F4D" w:rsidRPr="002E608A" w:rsidRDefault="00F35450" w:rsidP="002E608A">
              <w:pPr>
                <w:spacing w:line="360" w:lineRule="auto"/>
                <w:ind w:hanging="709"/>
                <w:rPr>
                  <w:rFonts w:ascii="Arial" w:hAnsi="Arial" w:cs="Arial"/>
                  <w:sz w:val="24"/>
                  <w:szCs w:val="24"/>
                </w:rPr>
              </w:pPr>
              <w:hyperlink r:id="rId203" w:history="1">
                <w:r w:rsidR="00014F4D" w:rsidRPr="002E608A">
                  <w:rPr>
                    <w:rStyle w:val="Hipervnculo"/>
                    <w:rFonts w:ascii="Arial" w:hAnsi="Arial" w:cs="Arial"/>
                    <w:sz w:val="24"/>
                    <w:szCs w:val="24"/>
                  </w:rPr>
                  <w:t>http://www.scielo.org.co/pdf/recis/v14n1/v14n1a11.pdf</w:t>
                </w:r>
              </w:hyperlink>
            </w:p>
            <w:p w14:paraId="7A5F7404"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Director general de turismo, comercio y consumos (2021). Guia para el desarrollar un e-commerce para pymes, personas autónomas y emprendedoras navarras que deseen apostar por el comercio electrónico.</w:t>
              </w:r>
            </w:p>
            <w:p w14:paraId="3AF2BEB4"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04" w:history="1">
                <w:r w:rsidR="00014F4D" w:rsidRPr="002E608A">
                  <w:rPr>
                    <w:rStyle w:val="Hipervnculo"/>
                    <w:rFonts w:ascii="Arial" w:eastAsia="Calibri" w:hAnsi="Arial" w:cs="Arial"/>
                    <w:color w:val="0563C1"/>
                    <w:sz w:val="24"/>
                    <w:szCs w:val="24"/>
                  </w:rPr>
                  <w:t>https://www.navarra.es/NR/rdonlyres/9D420622-A28D-4F41-885C-D4EEA59C576F/471201/Guiaecommerce1.pdf</w:t>
                </w:r>
              </w:hyperlink>
            </w:p>
            <w:p w14:paraId="0D8AE5F9"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Director general de turismo, comercio y consumos (2021). Guia para el desarrollar un e-commerce para pymes, personas autónomas y emprendedoras navarras que deseen apostar por el comercio electrónico.</w:t>
              </w:r>
            </w:p>
            <w:p w14:paraId="24A5281F"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05" w:history="1">
                <w:r w:rsidR="00014F4D" w:rsidRPr="002E608A">
                  <w:rPr>
                    <w:rStyle w:val="Hipervnculo"/>
                    <w:rFonts w:ascii="Arial" w:eastAsia="Calibri" w:hAnsi="Arial" w:cs="Arial"/>
                    <w:color w:val="0563C1"/>
                    <w:sz w:val="24"/>
                    <w:szCs w:val="24"/>
                  </w:rPr>
                  <w:t>https://www.navarra.es/NR/rdonlyres/9D420622-A28D-4F41-885C-D4EEA59C576F/471201/Guiaecommerce1.pdf</w:t>
                </w:r>
              </w:hyperlink>
            </w:p>
            <w:p w14:paraId="6F00FC9C"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E-commerce en Colombia: panorama y proyecciones para el 2022</w:t>
              </w:r>
            </w:p>
            <w:p w14:paraId="13E7D43A"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06" w:history="1">
                <w:r w:rsidR="00014F4D" w:rsidRPr="002E608A">
                  <w:rPr>
                    <w:rStyle w:val="Hipervnculo"/>
                    <w:rFonts w:ascii="Arial" w:eastAsia="Calibri" w:hAnsi="Arial" w:cs="Arial"/>
                    <w:color w:val="0563C1"/>
                    <w:sz w:val="24"/>
                    <w:szCs w:val="24"/>
                  </w:rPr>
                  <w:t>https://acis.org.co/portal/content/noticiasdelsector/e-commerce-en-colombia-panorama-y-proyecciones-para-el-2022</w:t>
                </w:r>
              </w:hyperlink>
            </w:p>
            <w:p w14:paraId="3FC569BF"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El comercio electrónico. (n.d.). (n.p.): Universidad Nac. del Litoral.</w:t>
              </w:r>
            </w:p>
            <w:p w14:paraId="13769277"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07" w:history="1">
                <w:r w:rsidR="00014F4D" w:rsidRPr="002E608A">
                  <w:rPr>
                    <w:rStyle w:val="Hipervnculo"/>
                    <w:rFonts w:ascii="Arial" w:eastAsia="Calibri" w:hAnsi="Arial" w:cs="Arial"/>
                    <w:color w:val="0563C1"/>
                    <w:sz w:val="24"/>
                    <w:szCs w:val="24"/>
                  </w:rPr>
                  <w:t>https://www.google.com.co/books/edition/el_comercio_electronico/yO8N2AUMDzAC?hl=es&amp;gbpv=1&amp;dq=El+comercio+electr%C3%B3nico.+(n.d.).+(n.p.):+Universidad+Nac.+del+Litoral.&amp;pg=PA26&amp;printsec=frontcover</w:t>
                </w:r>
              </w:hyperlink>
            </w:p>
            <w:p w14:paraId="46DD9D0C"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 xml:space="preserve">Equipo Editorial (n.a).Editorial ELEARNING S.L. </w:t>
              </w:r>
            </w:p>
            <w:p w14:paraId="3EDEA994"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08" w:anchor="v=onepage&amp;q=libros%20sobre%20e-commerce&amp;f=false" w:history="1">
                <w:r w:rsidR="00014F4D" w:rsidRPr="002E608A">
                  <w:rPr>
                    <w:rStyle w:val="Hipervnculo"/>
                    <w:rFonts w:ascii="Arial" w:eastAsia="Calibri" w:hAnsi="Arial" w:cs="Arial"/>
                    <w:color w:val="0563C1"/>
                    <w:sz w:val="24"/>
                    <w:szCs w:val="24"/>
                  </w:rPr>
                  <w:t>https://books.google.com.co/books?id=68jlDwAAQBAJ&amp;newbks=0&amp;printsec=frontcover&amp;pg=PA51&amp;dq=libros+sobre+e-commerce&amp;hl=es&amp;redir_esc=y#v=onepage&amp;q=libros%20sobre%20e-commerce&amp;f=false</w:t>
                </w:r>
              </w:hyperlink>
            </w:p>
            <w:p w14:paraId="7F1C72E5"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lastRenderedPageBreak/>
                <w:t>Escobar, A. A. H., Rodríguez, M. P. R., López, B. M. P., Ganchozo, B. I., Gómez, A. J. Q., &amp; Ponce, L. A. M. (2018). Metodología de la investigación científica (Vol. 15). 3Ciencias.</w:t>
              </w:r>
            </w:p>
            <w:p w14:paraId="0170BD1F" w14:textId="77777777" w:rsidR="00014F4D" w:rsidRPr="002E608A" w:rsidRDefault="00F35450" w:rsidP="002E608A">
              <w:pPr>
                <w:spacing w:line="360" w:lineRule="auto"/>
                <w:ind w:hanging="709"/>
                <w:rPr>
                  <w:rFonts w:ascii="Arial" w:hAnsi="Arial" w:cs="Arial"/>
                </w:rPr>
              </w:pPr>
              <w:hyperlink r:id="rId209" w:anchor="v=onepage&amp;q=paradigma%20metodologia%20de%20investigacion&amp;f=false" w:history="1">
                <w:r w:rsidR="00014F4D" w:rsidRPr="002E608A">
                  <w:rPr>
                    <w:rStyle w:val="Hipervnculo"/>
                    <w:rFonts w:ascii="Arial" w:hAnsi="Arial" w:cs="Arial"/>
                    <w:sz w:val="24"/>
                    <w:szCs w:val="24"/>
                  </w:rPr>
                  <w:t>https://books.google.com.ar/books?hl=es&amp;lr=&amp;id=y3NKDwAAQBAJ&amp;oi=fnd&amp;pg=PA15&amp;dq=+paradigma+metodologia+de+investigacion+&amp;ots=yyPM3fP8gV&amp;sig=y2ECnoTuC4KShW7F1_tx0L8GPbA#v=onepage&amp;q=paradigma%20metodologia%20de%20investigacion&amp;f=false</w:t>
                </w:r>
              </w:hyperlink>
            </w:p>
            <w:p w14:paraId="5D14008A" w14:textId="77777777" w:rsidR="00014F4D" w:rsidRPr="002E608A" w:rsidRDefault="00014F4D" w:rsidP="002E608A">
              <w:pPr>
                <w:ind w:hanging="709"/>
                <w:rPr>
                  <w:rFonts w:ascii="Arial" w:hAnsi="Arial" w:cs="Arial"/>
                  <w:color w:val="0563C1" w:themeColor="hyperlink"/>
                  <w:sz w:val="24"/>
                  <w:u w:val="single"/>
                </w:rPr>
              </w:pPr>
              <w:r w:rsidRPr="002E608A">
                <w:rPr>
                  <w:rFonts w:ascii="Arial" w:hAnsi="Arial" w:cs="Arial"/>
                  <w:sz w:val="24"/>
                </w:rPr>
                <w:t>Fondevila Antolín, J. (Dir.). (2022). </w:t>
              </w:r>
              <w:r w:rsidRPr="002E608A">
                <w:rPr>
                  <w:rFonts w:ascii="Arial" w:hAnsi="Arial" w:cs="Arial"/>
                  <w:i/>
                  <w:iCs/>
                  <w:sz w:val="24"/>
                </w:rPr>
                <w:t>Transformación digital en las medianas y pequeñas entidades locales: retos en clave de eficiencia y sostenibilidad: </w:t>
              </w:r>
              <w:r w:rsidRPr="002E608A">
                <w:rPr>
                  <w:rFonts w:ascii="Arial" w:hAnsi="Arial" w:cs="Arial"/>
                  <w:sz w:val="24"/>
                </w:rPr>
                <w:t xml:space="preserve">(1 ed.). Wolters Kluwer España. </w:t>
              </w:r>
              <w:hyperlink r:id="rId210" w:history="1">
                <w:r w:rsidRPr="002E608A">
                  <w:rPr>
                    <w:rFonts w:ascii="Arial" w:hAnsi="Arial" w:cs="Arial"/>
                    <w:color w:val="0563C1" w:themeColor="hyperlink"/>
                    <w:sz w:val="24"/>
                    <w:u w:val="single"/>
                  </w:rPr>
                  <w:t>https://elibro.net/es/lc/biblioupc/titulos/222023</w:t>
                </w:r>
              </w:hyperlink>
            </w:p>
            <w:p w14:paraId="63658367"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Fruto Badillo, J. C. (2022). Desarrollo de un modelo de negocios E-Commerce para emprendedores ubicados en la zona oriental del Departamento del Atlántico, con enfoque diferencial en marketing de afiliados-CLICKARIBE (Doctoral dissertation, Corporación Universidad de la Costa).</w:t>
              </w:r>
            </w:p>
            <w:p w14:paraId="486EE07B"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11" w:history="1">
                <w:r w:rsidR="00014F4D" w:rsidRPr="002E608A">
                  <w:rPr>
                    <w:rStyle w:val="Hipervnculo"/>
                    <w:rFonts w:ascii="Arial" w:eastAsia="Calibri" w:hAnsi="Arial" w:cs="Arial"/>
                    <w:color w:val="0563C1"/>
                    <w:sz w:val="24"/>
                    <w:szCs w:val="24"/>
                  </w:rPr>
                  <w:t>https://repositorio.cuc.edu.co/bitstream/handle/11323/9566/Desarrollo%20de%20un%20modelo%20de%20negocios%20E-Commerce%20para%20emprendedores%20ubicados%20en%20la%20zona%20oriental%20del%20Departamento%20del%20Atl%c3%a1ntico.pdf?sequence=1&amp;isAllowed=y</w:t>
                </w:r>
              </w:hyperlink>
              <w:r w:rsidR="00014F4D" w:rsidRPr="002E608A">
                <w:rPr>
                  <w:rFonts w:ascii="Arial" w:eastAsia="Calibri" w:hAnsi="Arial" w:cs="Arial"/>
                  <w:color w:val="000000"/>
                  <w:sz w:val="24"/>
                  <w:szCs w:val="24"/>
                </w:rPr>
                <w:t xml:space="preserve"> </w:t>
              </w:r>
            </w:p>
            <w:p w14:paraId="60A6B542" w14:textId="77777777" w:rsidR="00014F4D" w:rsidRPr="002E608A" w:rsidRDefault="00014F4D" w:rsidP="002E608A">
              <w:pPr>
                <w:spacing w:line="360" w:lineRule="auto"/>
                <w:ind w:hanging="709"/>
                <w:rPr>
                  <w:rFonts w:ascii="Arial" w:eastAsia="Calibri" w:hAnsi="Arial" w:cs="Arial"/>
                  <w:bCs/>
                  <w:sz w:val="24"/>
                  <w:szCs w:val="24"/>
                </w:rPr>
              </w:pPr>
              <w:r w:rsidRPr="002E608A">
                <w:rPr>
                  <w:rFonts w:ascii="Arial" w:eastAsia="Calibri" w:hAnsi="Arial" w:cs="Arial"/>
                  <w:bCs/>
                  <w:sz w:val="24"/>
                  <w:szCs w:val="24"/>
                </w:rPr>
                <w:t xml:space="preserve">Gallego Ortega, J. L. (2015). Bases teóricas y de investigación en educación especial: ( ed.). Difusora Larousse - Ediciones Pirámide. </w:t>
              </w:r>
              <w:hyperlink r:id="rId212" w:history="1">
                <w:r w:rsidRPr="002E608A">
                  <w:rPr>
                    <w:rFonts w:ascii="Arial" w:eastAsia="Calibri" w:hAnsi="Arial" w:cs="Arial"/>
                    <w:bCs/>
                    <w:color w:val="0563C1" w:themeColor="hyperlink"/>
                    <w:sz w:val="24"/>
                    <w:szCs w:val="24"/>
                    <w:u w:val="single"/>
                  </w:rPr>
                  <w:t>https://elibro.net/es/lc/biblioupc/titulos/48950</w:t>
                </w:r>
              </w:hyperlink>
            </w:p>
            <w:p w14:paraId="7684985D"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Gómez Marín, R. (2010). De las nociones de paradigma, episteme y obstáculo epistemológico. Co-herencia, 7(12), 229-255.</w:t>
              </w:r>
            </w:p>
            <w:p w14:paraId="57D61D7F" w14:textId="77777777" w:rsidR="00014F4D" w:rsidRPr="002E608A" w:rsidRDefault="00F35450" w:rsidP="002E608A">
              <w:pPr>
                <w:spacing w:line="360" w:lineRule="auto"/>
                <w:ind w:hanging="709"/>
                <w:rPr>
                  <w:rFonts w:ascii="Arial" w:hAnsi="Arial" w:cs="Arial"/>
                  <w:color w:val="000000" w:themeColor="text1"/>
                  <w:sz w:val="24"/>
                  <w:szCs w:val="24"/>
                </w:rPr>
              </w:pPr>
              <w:hyperlink r:id="rId213" w:history="1">
                <w:r w:rsidR="00014F4D" w:rsidRPr="002E608A">
                  <w:rPr>
                    <w:rStyle w:val="Hipervnculo"/>
                    <w:rFonts w:ascii="Arial" w:hAnsi="Arial" w:cs="Arial"/>
                    <w:sz w:val="24"/>
                    <w:szCs w:val="24"/>
                  </w:rPr>
                  <w:t>http://www.scielo.org.co/scielo.php?pid=S1794-58872010000100010&amp;script=sci_arttext</w:t>
                </w:r>
              </w:hyperlink>
            </w:p>
            <w:p w14:paraId="4C3678C3"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Guevara, G. P. G. A., Verdesoto, A. E. V. A., &amp; Castro, N. (2020). Metodologías de investigación educativa (descriptivas, experimentales, participativas, y de investigación-</w:t>
              </w:r>
              <w:r w:rsidRPr="002E608A">
                <w:rPr>
                  <w:rFonts w:ascii="Arial" w:hAnsi="Arial" w:cs="Arial"/>
                  <w:sz w:val="24"/>
                  <w:szCs w:val="24"/>
                </w:rPr>
                <w:lastRenderedPageBreak/>
                <w:t>acción). </w:t>
              </w:r>
              <w:r w:rsidRPr="002E608A">
                <w:rPr>
                  <w:rFonts w:ascii="Arial" w:hAnsi="Arial" w:cs="Arial"/>
                  <w:i/>
                  <w:iCs/>
                  <w:sz w:val="24"/>
                  <w:szCs w:val="24"/>
                </w:rPr>
                <w:t>RECIMUNDO</w:t>
              </w:r>
              <w:r w:rsidRPr="002E608A">
                <w:rPr>
                  <w:rFonts w:ascii="Arial" w:hAnsi="Arial" w:cs="Arial"/>
                  <w:sz w:val="24"/>
                  <w:szCs w:val="24"/>
                </w:rPr>
                <w:t>. </w:t>
              </w:r>
              <w:hyperlink r:id="rId214" w:history="1">
                <w:r w:rsidRPr="002E608A">
                  <w:rPr>
                    <w:rStyle w:val="Hipervnculo"/>
                    <w:rFonts w:ascii="Arial" w:hAnsi="Arial" w:cs="Arial"/>
                    <w:sz w:val="24"/>
                    <w:szCs w:val="24"/>
                  </w:rPr>
                  <w:t>https://www.recimundo.com/index.php/es/article/view/860/136</w:t>
                </w:r>
              </w:hyperlink>
            </w:p>
            <w:p w14:paraId="60C3B2B2"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Grajales, T. (2000). Tipos de investigación. </w:t>
              </w:r>
              <w:r w:rsidRPr="002E608A">
                <w:rPr>
                  <w:rFonts w:ascii="Arial" w:eastAsia="Calibri" w:hAnsi="Arial" w:cs="Arial"/>
                  <w:i/>
                  <w:iCs/>
                  <w:color w:val="000000"/>
                  <w:sz w:val="24"/>
                  <w:szCs w:val="24"/>
                </w:rPr>
                <w:t>On line)(27/03/2.000). Revisado el</w:t>
              </w:r>
              <w:r w:rsidRPr="002E608A">
                <w:rPr>
                  <w:rFonts w:ascii="Arial" w:eastAsia="Calibri" w:hAnsi="Arial" w:cs="Arial"/>
                  <w:color w:val="000000"/>
                  <w:sz w:val="24"/>
                  <w:szCs w:val="24"/>
                </w:rPr>
                <w:t>, </w:t>
              </w:r>
              <w:r w:rsidRPr="002E608A">
                <w:rPr>
                  <w:rFonts w:ascii="Arial" w:eastAsia="Calibri" w:hAnsi="Arial" w:cs="Arial"/>
                  <w:i/>
                  <w:iCs/>
                  <w:color w:val="000000"/>
                  <w:sz w:val="24"/>
                  <w:szCs w:val="24"/>
                </w:rPr>
                <w:t>14</w:t>
              </w:r>
              <w:r w:rsidRPr="002E608A">
                <w:rPr>
                  <w:rFonts w:ascii="Arial" w:eastAsia="Calibri" w:hAnsi="Arial" w:cs="Arial"/>
                  <w:color w:val="000000"/>
                  <w:sz w:val="24"/>
                  <w:szCs w:val="24"/>
                </w:rPr>
                <w:t>, 112-116.</w:t>
              </w:r>
            </w:p>
            <w:p w14:paraId="4EAB390B"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Gusó Sierra, A., Somalo Peciña, I., López-Quesada Fernández, A. (2015). El comercio electrónico: Una guía completa para gestionar la venta online. España: ESIC Editorial.</w:t>
              </w:r>
            </w:p>
            <w:p w14:paraId="19B847CB"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15" w:anchor="v=onepage&amp;q&amp;f=false" w:history="1">
                <w:r w:rsidR="00014F4D" w:rsidRPr="002E608A">
                  <w:rPr>
                    <w:rStyle w:val="Hipervnculo"/>
                    <w:rFonts w:ascii="Arial" w:eastAsia="Calibri" w:hAnsi="Arial" w:cs="Arial"/>
                    <w:color w:val="0563C1"/>
                    <w:sz w:val="24"/>
                    <w:szCs w:val="24"/>
                  </w:rPr>
                  <w:t>https://books.google.com.co/books?id=xnI5DwAAQBAJ&amp;newbks=0&amp;printsec=frontcover&amp;dq=libros+sobre+los+procesos+de+e-commerce&amp;hl=es&amp;redir_esc=y#v=onepage&amp;q&amp;f=false</w:t>
                </w:r>
              </w:hyperlink>
            </w:p>
            <w:p w14:paraId="4DA706B2" w14:textId="77777777" w:rsidR="00014F4D" w:rsidRPr="002E608A" w:rsidRDefault="00014F4D" w:rsidP="002E608A">
              <w:pPr>
                <w:spacing w:line="360" w:lineRule="auto"/>
                <w:ind w:left="720" w:hanging="709"/>
                <w:rPr>
                  <w:rFonts w:ascii="Arial" w:eastAsia="Calibri" w:hAnsi="Arial" w:cs="Arial"/>
                  <w:color w:val="000000"/>
                  <w:sz w:val="24"/>
                  <w:szCs w:val="24"/>
                </w:rPr>
              </w:pPr>
            </w:p>
            <w:p w14:paraId="1BB8AD3D" w14:textId="77777777" w:rsidR="00014F4D" w:rsidRPr="002E608A" w:rsidRDefault="00014F4D" w:rsidP="002E608A">
              <w:pPr>
                <w:spacing w:line="360" w:lineRule="auto"/>
                <w:ind w:hanging="709"/>
                <w:rPr>
                  <w:rFonts w:ascii="Arial" w:eastAsia="Calibri" w:hAnsi="Arial" w:cs="Arial"/>
                  <w:bCs/>
                  <w:sz w:val="24"/>
                  <w:szCs w:val="24"/>
                </w:rPr>
              </w:pPr>
              <w:r w:rsidRPr="002E608A">
                <w:rPr>
                  <w:rFonts w:ascii="Arial" w:eastAsia="Calibri" w:hAnsi="Arial" w:cs="Arial"/>
                  <w:bCs/>
                  <w:sz w:val="24"/>
                  <w:szCs w:val="24"/>
                </w:rPr>
                <w:t xml:space="preserve">Gutiérrez Ríos, M. Y. (Il.) &amp; Correa Arias, C. (Il.). (2022). Investigación educativa: itinerarios categoriales en el desarrollo de marcos teóricos: (1 ed.). Universidad de La Salle - Ediciones Unisalle. </w:t>
              </w:r>
              <w:hyperlink r:id="rId216" w:history="1">
                <w:r w:rsidRPr="002E608A">
                  <w:rPr>
                    <w:rFonts w:ascii="Arial" w:eastAsia="Calibri" w:hAnsi="Arial" w:cs="Arial"/>
                    <w:bCs/>
                    <w:color w:val="0563C1" w:themeColor="hyperlink"/>
                    <w:sz w:val="24"/>
                    <w:szCs w:val="24"/>
                    <w:u w:val="single"/>
                  </w:rPr>
                  <w:t>https://elibro.net/es/lc/biblioupc/titulos/221297</w:t>
                </w:r>
              </w:hyperlink>
            </w:p>
            <w:p w14:paraId="16DAB715" w14:textId="77777777" w:rsidR="00014F4D" w:rsidRPr="002E608A" w:rsidRDefault="00014F4D" w:rsidP="002E608A">
              <w:pPr>
                <w:spacing w:line="360" w:lineRule="auto"/>
                <w:ind w:hanging="709"/>
                <w:rPr>
                  <w:rFonts w:ascii="Arial" w:eastAsia="Calibri" w:hAnsi="Arial" w:cs="Arial"/>
                  <w:color w:val="000000"/>
                  <w:sz w:val="24"/>
                  <w:szCs w:val="24"/>
                </w:rPr>
              </w:pPr>
              <w:r w:rsidRPr="002E608A">
                <w:rPr>
                  <w:rFonts w:ascii="Arial" w:eastAsia="Calibri" w:hAnsi="Arial" w:cs="Arial"/>
                  <w:color w:val="000000"/>
                  <w:sz w:val="24"/>
                  <w:szCs w:val="24"/>
                </w:rPr>
                <w:t>Guzmán Castro, A. M., &amp; Daza Pabón, L. S. Modelo y plan de negocio para la creación de una empresa distribuidora de productos para el hogar en la Ciudad de Valledupar con base en la aplicación del comercio electrónico.</w:t>
              </w:r>
            </w:p>
            <w:p w14:paraId="5FAE63C3"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17" w:history="1">
                <w:r w:rsidR="00014F4D" w:rsidRPr="002E608A">
                  <w:rPr>
                    <w:rStyle w:val="Hipervnculo"/>
                    <w:rFonts w:ascii="Arial" w:eastAsia="Calibri" w:hAnsi="Arial" w:cs="Arial"/>
                    <w:color w:val="0563C1"/>
                    <w:sz w:val="24"/>
                    <w:szCs w:val="24"/>
                  </w:rPr>
                  <w:t>https://repository.unad.edu.co/handle/10596/13488</w:t>
                </w:r>
              </w:hyperlink>
            </w:p>
            <w:p w14:paraId="40362674" w14:textId="77777777" w:rsidR="00014F4D" w:rsidRPr="002E608A" w:rsidRDefault="00014F4D" w:rsidP="002E608A">
              <w:pPr>
                <w:spacing w:line="360" w:lineRule="auto"/>
                <w:ind w:hanging="709"/>
                <w:rPr>
                  <w:rFonts w:ascii="Arial" w:hAnsi="Arial" w:cs="Arial"/>
                  <w:b/>
                  <w:i/>
                  <w:sz w:val="24"/>
                  <w:szCs w:val="24"/>
                </w:rPr>
              </w:pPr>
              <w:r w:rsidRPr="002E608A">
                <w:rPr>
                  <w:rFonts w:ascii="Arial" w:hAnsi="Arial" w:cs="Arial"/>
                  <w:sz w:val="24"/>
                  <w:szCs w:val="24"/>
                </w:rPr>
                <w:t>Hernández-Sampieri, R., Fernández-Collado, R., &amp; Baptista-Lucio, P. (2017). Selección de la muestra.</w:t>
              </w:r>
            </w:p>
            <w:p w14:paraId="786DF838"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218" w:history="1">
                <w:r w:rsidR="00014F4D" w:rsidRPr="002E608A">
                  <w:rPr>
                    <w:rStyle w:val="Hipervnculo"/>
                    <w:rFonts w:ascii="Arial" w:hAnsi="Arial" w:cs="Arial"/>
                    <w:sz w:val="24"/>
                    <w:szCs w:val="24"/>
                  </w:rPr>
                  <w:t>http://metabase.uaem.mx/xmlui/bitstream/handle/123456789/2776/506_6.pdf</w:t>
                </w:r>
              </w:hyperlink>
            </w:p>
            <w:p w14:paraId="2DD87282"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lang w:val="pt-BR"/>
                </w:rPr>
                <w:t xml:space="preserve">Hernández-Ávila, C. E., &amp; Escobar, N. A. C. (2019). </w:t>
              </w:r>
              <w:r w:rsidRPr="002E608A">
                <w:rPr>
                  <w:rFonts w:ascii="Arial" w:hAnsi="Arial" w:cs="Arial"/>
                  <w:sz w:val="24"/>
                  <w:szCs w:val="24"/>
                </w:rPr>
                <w:t>Introducción a los tipos de muestreo. Alerta, Revista científica del Instituto Nacional de Salud, 2(1 (enero-junio)), 75-79.</w:t>
              </w:r>
            </w:p>
            <w:p w14:paraId="63ADA9EF" w14:textId="77777777" w:rsidR="00014F4D" w:rsidRPr="002E608A" w:rsidRDefault="00F35450" w:rsidP="002E608A">
              <w:pPr>
                <w:spacing w:line="360" w:lineRule="auto"/>
                <w:ind w:hanging="709"/>
                <w:rPr>
                  <w:rFonts w:ascii="Arial" w:hAnsi="Arial" w:cs="Arial"/>
                </w:rPr>
              </w:pPr>
              <w:hyperlink r:id="rId219" w:history="1">
                <w:r w:rsidR="00014F4D" w:rsidRPr="002E608A">
                  <w:rPr>
                    <w:rStyle w:val="Hipervnculo"/>
                    <w:rFonts w:ascii="Arial" w:hAnsi="Arial" w:cs="Arial"/>
                    <w:sz w:val="24"/>
                    <w:szCs w:val="24"/>
                  </w:rPr>
                  <w:t>https://camjol.info/index.php/alerta/article/download/7535/7746</w:t>
                </w:r>
              </w:hyperlink>
            </w:p>
            <w:p w14:paraId="185D2552" w14:textId="77777777" w:rsidR="00014F4D" w:rsidRPr="007036FE" w:rsidRDefault="00014F4D" w:rsidP="002E608A">
              <w:pPr>
                <w:ind w:hanging="709"/>
                <w:rPr>
                  <w:rFonts w:ascii="Arial" w:hAnsi="Arial" w:cs="Arial"/>
                  <w:sz w:val="24"/>
                </w:rPr>
              </w:pPr>
              <w:r w:rsidRPr="002E608A">
                <w:rPr>
                  <w:rFonts w:ascii="Arial" w:hAnsi="Arial" w:cs="Arial"/>
                  <w:sz w:val="24"/>
                </w:rPr>
                <w:t>Hernández Ramos, E. M. &amp; Hernández Barrueco, L. C. (2020). </w:t>
              </w:r>
              <w:r w:rsidRPr="002E608A">
                <w:rPr>
                  <w:rFonts w:ascii="Arial" w:hAnsi="Arial" w:cs="Arial"/>
                  <w:i/>
                  <w:iCs/>
                  <w:sz w:val="24"/>
                </w:rPr>
                <w:t>Manual del comercio electrónico: </w:t>
              </w:r>
              <w:r w:rsidRPr="002E608A">
                <w:rPr>
                  <w:rFonts w:ascii="Arial" w:hAnsi="Arial" w:cs="Arial"/>
                  <w:sz w:val="24"/>
                </w:rPr>
                <w:t xml:space="preserve">(2 ed.). </w:t>
              </w:r>
              <w:r w:rsidRPr="007036FE">
                <w:rPr>
                  <w:rFonts w:ascii="Arial" w:hAnsi="Arial" w:cs="Arial"/>
                  <w:sz w:val="24"/>
                </w:rPr>
                <w:t xml:space="preserve">Marge Books. </w:t>
              </w:r>
              <w:hyperlink r:id="rId220" w:history="1">
                <w:r w:rsidRPr="007036FE">
                  <w:rPr>
                    <w:rFonts w:ascii="Arial" w:hAnsi="Arial" w:cs="Arial"/>
                    <w:color w:val="0563C1" w:themeColor="hyperlink"/>
                    <w:sz w:val="24"/>
                    <w:u w:val="single"/>
                  </w:rPr>
                  <w:t>https://elibro.net/es/lc/biblioupc/titulos/167422</w:t>
                </w:r>
              </w:hyperlink>
            </w:p>
            <w:p w14:paraId="486D790E" w14:textId="77777777" w:rsidR="00014F4D" w:rsidRPr="00F06B59" w:rsidRDefault="00014F4D" w:rsidP="002E608A">
              <w:pPr>
                <w:spacing w:line="360" w:lineRule="auto"/>
                <w:ind w:hanging="709"/>
                <w:rPr>
                  <w:rFonts w:ascii="Arial" w:hAnsi="Arial" w:cs="Arial"/>
                  <w:color w:val="000000" w:themeColor="text1"/>
                  <w:sz w:val="24"/>
                  <w:szCs w:val="24"/>
                </w:rPr>
              </w:pPr>
              <w:r w:rsidRPr="007036FE">
                <w:rPr>
                  <w:rFonts w:ascii="Arial" w:hAnsi="Arial" w:cs="Arial"/>
                  <w:color w:val="000000" w:themeColor="text1"/>
                  <w:sz w:val="24"/>
                  <w:szCs w:val="24"/>
                </w:rPr>
                <w:lastRenderedPageBreak/>
                <w:t xml:space="preserve">HUACANI, C. A., ROBLES, W. A., &amp; PARICOTO, I. M. (2021). </w:t>
              </w:r>
              <w:r w:rsidRPr="002E608A">
                <w:rPr>
                  <w:rFonts w:ascii="Arial" w:hAnsi="Arial" w:cs="Arial"/>
                  <w:color w:val="000000" w:themeColor="text1"/>
                  <w:sz w:val="24"/>
                  <w:szCs w:val="24"/>
                </w:rPr>
                <w:t xml:space="preserve">Discusión de resultados. </w:t>
              </w:r>
              <w:r w:rsidRPr="00F06B59">
                <w:rPr>
                  <w:rFonts w:ascii="Arial" w:hAnsi="Arial" w:cs="Arial"/>
                  <w:color w:val="000000" w:themeColor="text1"/>
                  <w:sz w:val="24"/>
                  <w:szCs w:val="24"/>
                </w:rPr>
                <w:t>Repositorio. concytec: https://repositorio. concytec. gob. pe/bitstream/20.500, 12390(2256), 1.</w:t>
              </w:r>
            </w:p>
            <w:p w14:paraId="2AC9E5C1" w14:textId="77777777" w:rsidR="00014F4D" w:rsidRPr="00F06B59" w:rsidRDefault="00F35450" w:rsidP="002E608A">
              <w:pPr>
                <w:spacing w:line="360" w:lineRule="auto"/>
                <w:ind w:hanging="709"/>
                <w:rPr>
                  <w:rFonts w:ascii="Arial" w:hAnsi="Arial" w:cs="Arial"/>
                  <w:color w:val="000000" w:themeColor="text1"/>
                  <w:sz w:val="24"/>
                  <w:szCs w:val="24"/>
                </w:rPr>
              </w:pPr>
              <w:hyperlink r:id="rId221" w:history="1">
                <w:r w:rsidR="00014F4D" w:rsidRPr="00F06B59">
                  <w:rPr>
                    <w:rStyle w:val="Hipervnculo"/>
                    <w:rFonts w:ascii="Arial" w:hAnsi="Arial" w:cs="Arial"/>
                    <w:sz w:val="24"/>
                    <w:szCs w:val="24"/>
                  </w:rPr>
                  <w:t>https://www.repalain.com/descargas/DISCUSION_DE_RESULTADOS.pdf</w:t>
                </w:r>
              </w:hyperlink>
            </w:p>
            <w:p w14:paraId="1E7FE486" w14:textId="77777777" w:rsidR="00014F4D" w:rsidRPr="00F06B59" w:rsidRDefault="00014F4D" w:rsidP="002E608A">
              <w:pPr>
                <w:spacing w:line="360" w:lineRule="auto"/>
                <w:ind w:hanging="709"/>
                <w:rPr>
                  <w:rFonts w:ascii="Arial" w:hAnsi="Arial" w:cs="Arial"/>
                  <w:sz w:val="24"/>
                  <w:szCs w:val="24"/>
                </w:rPr>
              </w:pPr>
            </w:p>
            <w:p w14:paraId="2B6EA021"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López-Quesada Fernández, A., Gusó Sierra, A., Somalo Peciña, I. (2015). El comercio electrónico: Una guía completa para gestionar la venta online. España: ESIC Editorial.</w:t>
              </w:r>
            </w:p>
            <w:p w14:paraId="4E01D559" w14:textId="77777777" w:rsidR="00014F4D" w:rsidRPr="002E608A" w:rsidRDefault="00F35450" w:rsidP="002E608A">
              <w:pPr>
                <w:spacing w:line="360" w:lineRule="auto"/>
                <w:ind w:left="720" w:hanging="709"/>
                <w:rPr>
                  <w:rFonts w:ascii="Arial" w:eastAsia="Calibri" w:hAnsi="Arial" w:cs="Arial"/>
                  <w:color w:val="000000"/>
                  <w:sz w:val="24"/>
                  <w:szCs w:val="24"/>
                  <w:u w:val="single"/>
                </w:rPr>
              </w:pPr>
              <w:hyperlink r:id="rId222" w:anchor="v=onepage&amp;q=comercio%20electronico&amp;f=false" w:history="1">
                <w:r w:rsidR="00014F4D" w:rsidRPr="002E608A">
                  <w:rPr>
                    <w:rStyle w:val="Hipervnculo"/>
                    <w:rFonts w:ascii="Arial" w:eastAsia="Calibri" w:hAnsi="Arial" w:cs="Arial"/>
                    <w:color w:val="0563C1"/>
                    <w:sz w:val="24"/>
                    <w:szCs w:val="24"/>
                  </w:rPr>
                  <w:t>https://books.google.com.co/books?id=evLz521ZVmAC&amp;newbks=0&amp;printsec=frontcover&amp;dq=comercio+electronico&amp;hl=es&amp;redir_esc=y#v=onepage&amp;q=comercio%20electronico&amp;f=false</w:t>
                </w:r>
              </w:hyperlink>
            </w:p>
            <w:p w14:paraId="37629C7C"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López-Quesada Fernández, A., Gusó Sierra, A., Somalo Peciña, I. (2015). El comercio electrónico: Una guía completa para gestionar la venta online. España: ESIC Editorial.</w:t>
              </w:r>
            </w:p>
            <w:p w14:paraId="5D1A2320"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23" w:anchor="v=onepage&amp;q=comercio%20electronico&amp;f=false" w:history="1">
                <w:r w:rsidR="00014F4D" w:rsidRPr="002E608A">
                  <w:rPr>
                    <w:rStyle w:val="Hipervnculo"/>
                    <w:rFonts w:ascii="Arial" w:eastAsia="Calibri" w:hAnsi="Arial" w:cs="Arial"/>
                    <w:color w:val="0563C1"/>
                    <w:sz w:val="24"/>
                    <w:szCs w:val="24"/>
                  </w:rPr>
                  <w:t>https://books.google.com.co/books?id=evLz521ZVmAC&amp;newbks=0&amp;printsec=frontcover&amp;dq=comercio+electronico&amp;hl=es&amp;redir_esc=y#v=onepage&amp;q=comercio%20electronico&amp;f=false</w:t>
                </w:r>
              </w:hyperlink>
            </w:p>
            <w:p w14:paraId="4EC279E9"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López, M. J., Marí-Dell’Olmo, M., Pérez-Giménez, A., &amp; Nebot, M. (2011). Diseños evaluativos en salud pública: aspectos metodológicos. Gaceta Sanitaria, 25, 9-16.</w:t>
              </w:r>
            </w:p>
            <w:p w14:paraId="15CBC015" w14:textId="77777777" w:rsidR="00014F4D" w:rsidRPr="002E608A" w:rsidRDefault="00F35450" w:rsidP="002E608A">
              <w:pPr>
                <w:spacing w:line="360" w:lineRule="auto"/>
                <w:ind w:hanging="709"/>
                <w:rPr>
                  <w:rFonts w:ascii="Arial" w:hAnsi="Arial" w:cs="Arial"/>
                  <w:sz w:val="24"/>
                  <w:szCs w:val="24"/>
                </w:rPr>
              </w:pPr>
              <w:hyperlink r:id="rId224" w:history="1">
                <w:r w:rsidR="00014F4D" w:rsidRPr="002E608A">
                  <w:rPr>
                    <w:rStyle w:val="Hipervnculo"/>
                    <w:rFonts w:ascii="Arial" w:hAnsi="Arial" w:cs="Arial"/>
                    <w:sz w:val="24"/>
                    <w:szCs w:val="24"/>
                  </w:rPr>
                  <w:t>https://www.sciencedirect.com/science/article/pii/S0213911111700036</w:t>
                </w:r>
              </w:hyperlink>
            </w:p>
            <w:p w14:paraId="44949057" w14:textId="77777777" w:rsidR="00014F4D" w:rsidRPr="002E608A" w:rsidRDefault="00014F4D" w:rsidP="002E608A">
              <w:pPr>
                <w:spacing w:line="360" w:lineRule="auto"/>
                <w:ind w:hanging="709"/>
                <w:rPr>
                  <w:rFonts w:ascii="Arial" w:eastAsia="Calibri" w:hAnsi="Arial" w:cs="Arial"/>
                  <w:color w:val="000000"/>
                  <w:sz w:val="24"/>
                  <w:szCs w:val="24"/>
                </w:rPr>
              </w:pPr>
              <w:r w:rsidRPr="002E608A">
                <w:rPr>
                  <w:rFonts w:ascii="Arial" w:eastAsia="Calibri" w:hAnsi="Arial" w:cs="Arial"/>
                  <w:color w:val="000000"/>
                  <w:sz w:val="24"/>
                  <w:szCs w:val="24"/>
                </w:rPr>
                <w:t xml:space="preserve">Malca, ó. (2020). </w:t>
              </w:r>
              <w:r w:rsidRPr="002E608A">
                <w:rPr>
                  <w:rFonts w:ascii="Arial" w:eastAsia="Calibri" w:hAnsi="Arial" w:cs="Arial"/>
                  <w:i/>
                  <w:iCs/>
                  <w:color w:val="000000"/>
                  <w:sz w:val="24"/>
                  <w:szCs w:val="24"/>
                </w:rPr>
                <w:t>Comercio electrónico.</w:t>
              </w:r>
              <w:r w:rsidRPr="002E608A">
                <w:rPr>
                  <w:rFonts w:ascii="Arial" w:eastAsia="Calibri" w:hAnsi="Arial" w:cs="Arial"/>
                  <w:color w:val="000000"/>
                  <w:sz w:val="24"/>
                  <w:szCs w:val="24"/>
                </w:rPr>
                <w:t xml:space="preserve"> Lima, Perú: Universidad del Pacífico Avenida Salaverry.</w:t>
              </w:r>
            </w:p>
            <w:p w14:paraId="1272219D"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25" w:history="1">
                <w:r w:rsidR="00014F4D" w:rsidRPr="002E608A">
                  <w:rPr>
                    <w:rStyle w:val="Hipervnculo"/>
                    <w:rFonts w:ascii="Arial" w:eastAsia="Calibri" w:hAnsi="Arial" w:cs="Arial"/>
                    <w:color w:val="0563C1"/>
                    <w:sz w:val="24"/>
                    <w:szCs w:val="24"/>
                  </w:rPr>
                  <w:t>https://repositorio.up.edu.pe/bitstream/handle/11354/76/AE40.pdf?sequence=1&amp;isAllowed=y</w:t>
                </w:r>
              </w:hyperlink>
              <w:r w:rsidR="00014F4D" w:rsidRPr="002E608A">
                <w:rPr>
                  <w:rFonts w:ascii="Arial" w:eastAsia="Calibri" w:hAnsi="Arial" w:cs="Arial"/>
                  <w:color w:val="000000"/>
                  <w:sz w:val="24"/>
                  <w:szCs w:val="24"/>
                </w:rPr>
                <w:t xml:space="preserve"> </w:t>
              </w:r>
            </w:p>
            <w:p w14:paraId="3F804CDE"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Malca, ó. (2020). Comercio electrónico. Lima, Perú: Universidad del Pacífico Avenida Salaverry.</w:t>
              </w:r>
            </w:p>
            <w:p w14:paraId="3811A968"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26" w:history="1">
                <w:r w:rsidR="00014F4D" w:rsidRPr="002E608A">
                  <w:rPr>
                    <w:rStyle w:val="Hipervnculo"/>
                    <w:rFonts w:ascii="Arial" w:eastAsia="Calibri" w:hAnsi="Arial" w:cs="Arial"/>
                    <w:color w:val="0563C1"/>
                    <w:sz w:val="24"/>
                    <w:szCs w:val="24"/>
                  </w:rPr>
                  <w:t>https://repositorio.up.edu.pe/bitstream/handle/11354/76/AE40.pdf?sequence=1&amp;isAllowed=y</w:t>
                </w:r>
              </w:hyperlink>
            </w:p>
            <w:p w14:paraId="189CBC92"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Malca, ó. (2020). Comercio electrónico. Lima, Perú: Universidad del Pacífico Avenida Salaverry.</w:t>
              </w:r>
            </w:p>
            <w:p w14:paraId="4FFAF2F2"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27" w:history="1">
                <w:r w:rsidR="00014F4D" w:rsidRPr="002E608A">
                  <w:rPr>
                    <w:rStyle w:val="Hipervnculo"/>
                    <w:rFonts w:ascii="Arial" w:eastAsia="Calibri" w:hAnsi="Arial" w:cs="Arial"/>
                    <w:color w:val="0563C1"/>
                    <w:sz w:val="24"/>
                    <w:szCs w:val="24"/>
                  </w:rPr>
                  <w:t>https://repositorio.up.edu.pe/bitstream/handle/11354/76/AE40.pdf?sequence=1&amp;isAllowed=y</w:t>
                </w:r>
              </w:hyperlink>
            </w:p>
            <w:p w14:paraId="694719CF"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Malca, ó. (2020). Comercio electrónico. Lima, Perú: Universidad del Pacífico Avenida Salaverry.</w:t>
              </w:r>
            </w:p>
            <w:p w14:paraId="67B6099E"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28" w:history="1">
                <w:r w:rsidR="00014F4D" w:rsidRPr="002E608A">
                  <w:rPr>
                    <w:rStyle w:val="Hipervnculo"/>
                    <w:rFonts w:ascii="Arial" w:eastAsia="Calibri" w:hAnsi="Arial" w:cs="Arial"/>
                    <w:color w:val="0563C1"/>
                    <w:sz w:val="24"/>
                    <w:szCs w:val="24"/>
                  </w:rPr>
                  <w:t>https://repositorio.up.edu.pe/bitstream/handle/11354/76/AE40.pdf?sequence=1&amp;isAllowed=y</w:t>
                </w:r>
              </w:hyperlink>
            </w:p>
            <w:p w14:paraId="4D9BD00F"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Mandamiento Ortiz, A. H., &amp; Ruiz Aponte, D. (2017). El método deductivo-inferencial y su eficacia en el aprendizaje de la matemática de los estudiantes del primer año de secundaria de la IE “José María Arguedas” San Roque–Surco–2014.</w:t>
              </w:r>
            </w:p>
            <w:p w14:paraId="6D89AB3C" w14:textId="77777777" w:rsidR="00014F4D" w:rsidRPr="002E608A" w:rsidRDefault="00F35450" w:rsidP="002E608A">
              <w:pPr>
                <w:spacing w:line="360" w:lineRule="auto"/>
                <w:ind w:hanging="709"/>
                <w:rPr>
                  <w:rFonts w:ascii="Arial" w:hAnsi="Arial" w:cs="Arial"/>
                </w:rPr>
              </w:pPr>
              <w:hyperlink r:id="rId229" w:history="1">
                <w:r w:rsidR="00014F4D" w:rsidRPr="002E608A">
                  <w:rPr>
                    <w:rStyle w:val="Hipervnculo"/>
                    <w:rFonts w:ascii="Arial" w:hAnsi="Arial" w:cs="Arial"/>
                    <w:sz w:val="24"/>
                    <w:szCs w:val="24"/>
                  </w:rPr>
                  <w:t>https://repositorio.ucv.edu.pe/handle/20.500.12692/8381</w:t>
                </w:r>
              </w:hyperlink>
            </w:p>
            <w:p w14:paraId="557B0A31" w14:textId="77777777" w:rsidR="00014F4D" w:rsidRPr="002E608A" w:rsidRDefault="00014F4D" w:rsidP="002E608A">
              <w:pPr>
                <w:spacing w:line="360" w:lineRule="auto"/>
                <w:ind w:hanging="709"/>
                <w:rPr>
                  <w:rFonts w:ascii="Arial" w:eastAsia="Calibri" w:hAnsi="Arial" w:cs="Arial"/>
                  <w:bCs/>
                  <w:sz w:val="24"/>
                  <w:szCs w:val="24"/>
                </w:rPr>
              </w:pPr>
              <w:r w:rsidRPr="002E608A">
                <w:rPr>
                  <w:rFonts w:ascii="Arial" w:eastAsia="Calibri" w:hAnsi="Arial" w:cs="Arial"/>
                  <w:bCs/>
                  <w:sz w:val="24"/>
                  <w:szCs w:val="24"/>
                </w:rPr>
                <w:t xml:space="preserve">Martín, P. (2018). Teletrabajo y comercio electrónico: ( ed.). Ministerio de Educación y Formación Profesional de España. </w:t>
              </w:r>
              <w:hyperlink r:id="rId230" w:history="1">
                <w:r w:rsidRPr="002E608A">
                  <w:rPr>
                    <w:rFonts w:ascii="Arial" w:eastAsia="Calibri" w:hAnsi="Arial" w:cs="Arial"/>
                    <w:bCs/>
                    <w:color w:val="0563C1" w:themeColor="hyperlink"/>
                    <w:sz w:val="24"/>
                    <w:szCs w:val="24"/>
                    <w:u w:val="single"/>
                  </w:rPr>
                  <w:t>https://elibro.net/es/lc/biblioupc/titulos/49474</w:t>
                </w:r>
              </w:hyperlink>
            </w:p>
            <w:p w14:paraId="6C42DB21"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Maya, E. (2014). Métodos y técnicas de investigación.</w:t>
              </w:r>
            </w:p>
            <w:p w14:paraId="5BDD7F51" w14:textId="77777777" w:rsidR="00014F4D" w:rsidRPr="002E608A" w:rsidRDefault="00F35450" w:rsidP="002E608A">
              <w:pPr>
                <w:spacing w:line="360" w:lineRule="auto"/>
                <w:ind w:hanging="709"/>
                <w:rPr>
                  <w:rFonts w:ascii="Arial" w:hAnsi="Arial" w:cs="Arial"/>
                </w:rPr>
              </w:pPr>
              <w:hyperlink r:id="rId231" w:history="1">
                <w:r w:rsidR="00014F4D" w:rsidRPr="002E608A">
                  <w:rPr>
                    <w:rStyle w:val="Hipervnculo"/>
                    <w:rFonts w:ascii="Arial" w:hAnsi="Arial" w:cs="Arial"/>
                    <w:sz w:val="24"/>
                    <w:szCs w:val="24"/>
                  </w:rPr>
                  <w:t>http://www.librosoa.unam.mx/bitstream/handle/123456789/2418/metodos_y_tecnicas.pdf?sequence=3&amp;isAllowed=y</w:t>
                </w:r>
              </w:hyperlink>
            </w:p>
            <w:p w14:paraId="5B6A29DB" w14:textId="77777777" w:rsidR="00014F4D" w:rsidRPr="002E608A" w:rsidRDefault="00014F4D" w:rsidP="002E608A">
              <w:pPr>
                <w:ind w:hanging="709"/>
                <w:rPr>
                  <w:rFonts w:ascii="Arial" w:hAnsi="Arial" w:cs="Arial"/>
                  <w:sz w:val="24"/>
                  <w:szCs w:val="24"/>
                </w:rPr>
              </w:pPr>
              <w:r w:rsidRPr="002E608A">
                <w:rPr>
                  <w:rFonts w:ascii="Arial" w:hAnsi="Arial" w:cs="Arial"/>
                  <w:sz w:val="24"/>
                  <w:szCs w:val="24"/>
                </w:rPr>
                <w:t xml:space="preserve">Maxwell, J. A. (2019). Diseño de investigación cualitativa: ( ed.). Editorial Gedisa. </w:t>
              </w:r>
              <w:hyperlink r:id="rId232" w:history="1">
                <w:r w:rsidRPr="002E608A">
                  <w:rPr>
                    <w:rFonts w:ascii="Arial" w:hAnsi="Arial" w:cs="Arial"/>
                    <w:color w:val="0563C1" w:themeColor="hyperlink"/>
                    <w:sz w:val="24"/>
                    <w:szCs w:val="24"/>
                    <w:u w:val="single"/>
                  </w:rPr>
                  <w:t>https://elibro.net/es/lc/biblioupc/titulos/127783</w:t>
                </w:r>
              </w:hyperlink>
            </w:p>
            <w:p w14:paraId="12D491D3" w14:textId="77777777" w:rsidR="00014F4D" w:rsidRPr="002E608A" w:rsidRDefault="00014F4D" w:rsidP="002E608A">
              <w:pPr>
                <w:spacing w:line="360" w:lineRule="auto"/>
                <w:ind w:hanging="709"/>
                <w:rPr>
                  <w:rFonts w:ascii="Arial" w:eastAsia="Calibri" w:hAnsi="Arial" w:cs="Arial"/>
                  <w:color w:val="000000"/>
                  <w:sz w:val="24"/>
                  <w:szCs w:val="24"/>
                </w:rPr>
              </w:pPr>
              <w:r w:rsidRPr="002E608A">
                <w:rPr>
                  <w:rFonts w:ascii="Arial" w:eastAsia="Calibri" w:hAnsi="Arial" w:cs="Arial"/>
                  <w:color w:val="000000"/>
                  <w:sz w:val="24"/>
                  <w:szCs w:val="24"/>
                </w:rPr>
                <w:t>Meléndez Ruiz, E. I., Ábrego Almazán, D., &amp; Medina Quintero, J. M. (2018). La confianza</w:t>
              </w:r>
            </w:p>
            <w:p w14:paraId="7FEB0844" w14:textId="77777777" w:rsidR="00014F4D" w:rsidRPr="002E608A" w:rsidRDefault="00014F4D" w:rsidP="002E608A">
              <w:pPr>
                <w:spacing w:line="360" w:lineRule="auto"/>
                <w:ind w:left="720" w:hanging="709"/>
                <w:rPr>
                  <w:rFonts w:ascii="Arial" w:eastAsia="Calibri" w:hAnsi="Arial" w:cs="Arial"/>
                  <w:color w:val="000000"/>
                  <w:sz w:val="24"/>
                  <w:szCs w:val="24"/>
                  <w:lang w:val="pt-BR"/>
                </w:rPr>
              </w:pPr>
              <w:r w:rsidRPr="002E608A">
                <w:rPr>
                  <w:rFonts w:ascii="Arial" w:eastAsia="Calibri" w:hAnsi="Arial" w:cs="Arial"/>
                  <w:color w:val="000000"/>
                  <w:sz w:val="24"/>
                  <w:szCs w:val="24"/>
                </w:rPr>
                <w:t>y el control percibido como antecedentes de la aceptación del e-commerce: Una investigación empírica en consumidores finales. </w:t>
              </w:r>
              <w:r w:rsidRPr="002E608A">
                <w:rPr>
                  <w:rFonts w:ascii="Arial" w:eastAsia="Calibri" w:hAnsi="Arial" w:cs="Arial"/>
                  <w:i/>
                  <w:iCs/>
                  <w:color w:val="000000"/>
                  <w:sz w:val="24"/>
                  <w:szCs w:val="24"/>
                  <w:lang w:val="pt-BR"/>
                </w:rPr>
                <w:t>Nova scientia</w:t>
              </w:r>
              <w:r w:rsidRPr="002E608A">
                <w:rPr>
                  <w:rFonts w:ascii="Arial" w:eastAsia="Calibri" w:hAnsi="Arial" w:cs="Arial"/>
                  <w:color w:val="000000"/>
                  <w:sz w:val="24"/>
                  <w:szCs w:val="24"/>
                  <w:lang w:val="pt-BR"/>
                </w:rPr>
                <w:t>, </w:t>
              </w:r>
              <w:r w:rsidRPr="002E608A">
                <w:rPr>
                  <w:rFonts w:ascii="Arial" w:eastAsia="Calibri" w:hAnsi="Arial" w:cs="Arial"/>
                  <w:i/>
                  <w:iCs/>
                  <w:color w:val="000000"/>
                  <w:sz w:val="24"/>
                  <w:szCs w:val="24"/>
                  <w:lang w:val="pt-BR"/>
                </w:rPr>
                <w:t>10</w:t>
              </w:r>
              <w:r w:rsidRPr="002E608A">
                <w:rPr>
                  <w:rFonts w:ascii="Arial" w:eastAsia="Calibri" w:hAnsi="Arial" w:cs="Arial"/>
                  <w:color w:val="000000"/>
                  <w:sz w:val="24"/>
                  <w:szCs w:val="24"/>
                  <w:lang w:val="pt-BR"/>
                </w:rPr>
                <w:t>(21), 655-677.</w:t>
              </w:r>
            </w:p>
            <w:p w14:paraId="76A916E1" w14:textId="77777777" w:rsidR="00014F4D" w:rsidRPr="002E608A" w:rsidRDefault="00F35450" w:rsidP="002E608A">
              <w:pPr>
                <w:spacing w:line="360" w:lineRule="auto"/>
                <w:ind w:left="720" w:hanging="709"/>
                <w:rPr>
                  <w:rFonts w:ascii="Arial" w:eastAsia="Calibri" w:hAnsi="Arial" w:cs="Arial"/>
                  <w:color w:val="0563C1"/>
                  <w:sz w:val="24"/>
                  <w:szCs w:val="24"/>
                  <w:u w:val="single"/>
                  <w:lang w:val="pt-BR"/>
                </w:rPr>
              </w:pPr>
              <w:hyperlink r:id="rId233" w:history="1">
                <w:r w:rsidR="00014F4D" w:rsidRPr="002E608A">
                  <w:rPr>
                    <w:rStyle w:val="Hipervnculo"/>
                    <w:rFonts w:ascii="Arial" w:eastAsia="Calibri" w:hAnsi="Arial" w:cs="Arial"/>
                    <w:color w:val="0563C1"/>
                    <w:sz w:val="24"/>
                    <w:szCs w:val="24"/>
                    <w:lang w:val="pt-BR"/>
                  </w:rPr>
                  <w:t>http://nova_scientia.delasalle.edu.mx/ojs/index.php/Nova/article/view/1611/603</w:t>
                </w:r>
              </w:hyperlink>
            </w:p>
            <w:p w14:paraId="4FDFB172"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Medina-Díaz, M. D. R., &amp; Verdejo-Carrión, A. L. (2020). Validez y confiabilidad en la evaluación del aprendizaje mediante las metodologías activas. </w:t>
              </w:r>
              <w:r w:rsidRPr="002E608A">
                <w:rPr>
                  <w:rFonts w:ascii="Arial" w:hAnsi="Arial" w:cs="Arial"/>
                  <w:i/>
                  <w:iCs/>
                  <w:sz w:val="24"/>
                  <w:szCs w:val="24"/>
                </w:rPr>
                <w:t>Alteridad. Revista de Educación</w:t>
              </w:r>
              <w:r w:rsidRPr="002E608A">
                <w:rPr>
                  <w:rFonts w:ascii="Arial" w:hAnsi="Arial" w:cs="Arial"/>
                  <w:sz w:val="24"/>
                  <w:szCs w:val="24"/>
                </w:rPr>
                <w:t>, </w:t>
              </w:r>
              <w:r w:rsidRPr="002E608A">
                <w:rPr>
                  <w:rFonts w:ascii="Arial" w:hAnsi="Arial" w:cs="Arial"/>
                  <w:i/>
                  <w:iCs/>
                  <w:sz w:val="24"/>
                  <w:szCs w:val="24"/>
                </w:rPr>
                <w:t>15</w:t>
              </w:r>
              <w:r w:rsidRPr="002E608A">
                <w:rPr>
                  <w:rFonts w:ascii="Arial" w:hAnsi="Arial" w:cs="Arial"/>
                  <w:sz w:val="24"/>
                  <w:szCs w:val="24"/>
                </w:rPr>
                <w:t>(2), 270-284.</w:t>
              </w:r>
            </w:p>
            <w:p w14:paraId="53A7380E"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234" w:history="1">
                <w:r w:rsidR="00014F4D" w:rsidRPr="002E608A">
                  <w:rPr>
                    <w:rStyle w:val="Hipervnculo"/>
                    <w:rFonts w:ascii="Arial" w:hAnsi="Arial" w:cs="Arial"/>
                    <w:sz w:val="24"/>
                    <w:szCs w:val="24"/>
                  </w:rPr>
                  <w:t>http://scielo.senescyt.gob.ec/scielo.php?pid=S1390-86422020000200270&amp;script=sci_arttext</w:t>
                </w:r>
              </w:hyperlink>
            </w:p>
            <w:p w14:paraId="511E6287"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Medina-Díaz, M. D. R., &amp; Verdejo-Carrión, A. L. (2020). Validez y confiabilidad en la evaluación del aprendizaje mediante las metodologías activas. </w:t>
              </w:r>
              <w:r w:rsidRPr="002E608A">
                <w:rPr>
                  <w:rFonts w:ascii="Arial" w:hAnsi="Arial" w:cs="Arial"/>
                  <w:i/>
                  <w:iCs/>
                  <w:sz w:val="24"/>
                  <w:szCs w:val="24"/>
                </w:rPr>
                <w:t>Alteridad. Revista de Educación</w:t>
              </w:r>
              <w:r w:rsidRPr="002E608A">
                <w:rPr>
                  <w:rFonts w:ascii="Arial" w:hAnsi="Arial" w:cs="Arial"/>
                  <w:sz w:val="24"/>
                  <w:szCs w:val="24"/>
                </w:rPr>
                <w:t>, </w:t>
              </w:r>
              <w:r w:rsidRPr="002E608A">
                <w:rPr>
                  <w:rFonts w:ascii="Arial" w:hAnsi="Arial" w:cs="Arial"/>
                  <w:i/>
                  <w:iCs/>
                  <w:sz w:val="24"/>
                  <w:szCs w:val="24"/>
                </w:rPr>
                <w:t>15</w:t>
              </w:r>
              <w:r w:rsidRPr="002E608A">
                <w:rPr>
                  <w:rFonts w:ascii="Arial" w:hAnsi="Arial" w:cs="Arial"/>
                  <w:sz w:val="24"/>
                  <w:szCs w:val="24"/>
                </w:rPr>
                <w:t>(2), 270-284.</w:t>
              </w:r>
            </w:p>
            <w:p w14:paraId="15B6AF09" w14:textId="77777777" w:rsidR="00014F4D" w:rsidRPr="002E608A" w:rsidRDefault="00F35450" w:rsidP="002E608A">
              <w:pPr>
                <w:spacing w:line="360" w:lineRule="auto"/>
                <w:ind w:hanging="709"/>
                <w:rPr>
                  <w:rFonts w:ascii="Arial" w:hAnsi="Arial" w:cs="Arial"/>
                </w:rPr>
              </w:pPr>
              <w:hyperlink r:id="rId235" w:history="1">
                <w:r w:rsidR="00014F4D" w:rsidRPr="002E608A">
                  <w:rPr>
                    <w:rStyle w:val="Hipervnculo"/>
                    <w:rFonts w:ascii="Arial" w:hAnsi="Arial" w:cs="Arial"/>
                    <w:sz w:val="24"/>
                    <w:szCs w:val="24"/>
                  </w:rPr>
                  <w:t>http://scielo.senescyt.gob.ec/scielo.php?pid=S1390-86422020000200270&amp;script=sci_arttext</w:t>
                </w:r>
              </w:hyperlink>
            </w:p>
            <w:p w14:paraId="1C65A584" w14:textId="77777777" w:rsidR="00014F4D" w:rsidRPr="002E608A" w:rsidRDefault="00014F4D" w:rsidP="002E608A">
              <w:pPr>
                <w:ind w:hanging="709"/>
                <w:rPr>
                  <w:rFonts w:ascii="Arial" w:hAnsi="Arial" w:cs="Arial"/>
                  <w:sz w:val="24"/>
                  <w:szCs w:val="24"/>
                </w:rPr>
              </w:pPr>
              <w:r w:rsidRPr="002E608A">
                <w:rPr>
                  <w:rFonts w:ascii="Arial" w:hAnsi="Arial" w:cs="Arial"/>
                  <w:sz w:val="24"/>
                  <w:szCs w:val="24"/>
                </w:rPr>
                <w:t xml:space="preserve">Mías, C., Tornimbeni, S.(2021). Metodología, estadística aplicada e instrumentos en Neuropsicología. Editorial Brujas. </w:t>
              </w:r>
              <w:hyperlink r:id="rId236" w:history="1">
                <w:r w:rsidRPr="002E608A">
                  <w:rPr>
                    <w:rFonts w:ascii="Arial" w:hAnsi="Arial" w:cs="Arial"/>
                    <w:color w:val="0563C1" w:themeColor="hyperlink"/>
                    <w:sz w:val="24"/>
                    <w:szCs w:val="24"/>
                    <w:u w:val="single"/>
                  </w:rPr>
                  <w:t>https://www.ebooks7-24.com:443/?il=16662</w:t>
                </w:r>
              </w:hyperlink>
            </w:p>
            <w:p w14:paraId="028B8A1B" w14:textId="77777777" w:rsidR="00014F4D" w:rsidRPr="002E608A" w:rsidRDefault="00014F4D" w:rsidP="002E608A">
              <w:pPr>
                <w:spacing w:line="360" w:lineRule="auto"/>
                <w:ind w:hanging="709"/>
                <w:rPr>
                  <w:rFonts w:ascii="Arial" w:hAnsi="Arial" w:cs="Arial"/>
                  <w:sz w:val="24"/>
                  <w:szCs w:val="24"/>
                </w:rPr>
              </w:pPr>
            </w:p>
            <w:p w14:paraId="3E3DD66C" w14:textId="77777777" w:rsidR="00014F4D" w:rsidRPr="002E608A" w:rsidRDefault="00014F4D" w:rsidP="002E608A">
              <w:pPr>
                <w:spacing w:line="360" w:lineRule="auto"/>
                <w:ind w:hanging="709"/>
                <w:rPr>
                  <w:rFonts w:ascii="Arial" w:eastAsia="Calibri" w:hAnsi="Arial" w:cs="Arial"/>
                  <w:color w:val="000000"/>
                  <w:sz w:val="24"/>
                  <w:szCs w:val="24"/>
                </w:rPr>
              </w:pPr>
              <w:r w:rsidRPr="002E608A">
                <w:rPr>
                  <w:rFonts w:ascii="Arial" w:eastAsia="Calibri" w:hAnsi="Arial" w:cs="Arial"/>
                  <w:color w:val="000000"/>
                  <w:sz w:val="24"/>
                  <w:szCs w:val="24"/>
                </w:rPr>
                <w:t xml:space="preserve">Moro, M. S., &amp; Campo Fernández, J. (2020). </w:t>
              </w:r>
              <w:r w:rsidRPr="002E608A">
                <w:rPr>
                  <w:rFonts w:ascii="Arial" w:eastAsia="Calibri" w:hAnsi="Arial" w:cs="Arial"/>
                  <w:i/>
                  <w:iCs/>
                  <w:color w:val="000000"/>
                  <w:sz w:val="24"/>
                  <w:szCs w:val="24"/>
                </w:rPr>
                <w:t>Marketing digital y dirección de e-commerce.</w:t>
              </w:r>
              <w:r w:rsidRPr="002E608A">
                <w:rPr>
                  <w:rFonts w:ascii="Arial" w:eastAsia="Calibri" w:hAnsi="Arial" w:cs="Arial"/>
                  <w:color w:val="000000"/>
                  <w:sz w:val="24"/>
                  <w:szCs w:val="24"/>
                </w:rPr>
                <w:t xml:space="preserve"> Madrid, España: ESIC editorial.</w:t>
              </w:r>
            </w:p>
            <w:p w14:paraId="6557B1F2"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37" w:anchor="v=onepage&amp;q&amp;f=false" w:history="1">
                <w:r w:rsidR="00014F4D" w:rsidRPr="002E608A">
                  <w:rPr>
                    <w:rStyle w:val="Hipervnculo"/>
                    <w:rFonts w:ascii="Arial" w:eastAsia="Calibri" w:hAnsi="Arial" w:cs="Arial"/>
                    <w:color w:val="0563C1"/>
                    <w:sz w:val="24"/>
                    <w:szCs w:val="24"/>
                  </w:rPr>
                  <w:t>https://books.google.com.mx/books?hl=es&amp;lr=lang_es&amp;id=hh0DEAAAQBAJ&amp;oi=fnd&amp;pg=PA28&amp;dq=libros+sobre+ecommerce&amp;ots=g3Yx_r-Vut&amp;sig=c5PcQNDxltggFixNbKQhCDJKFxY#v=onepage&amp;q&amp;f=false</w:t>
                </w:r>
              </w:hyperlink>
            </w:p>
            <w:p w14:paraId="7052710B"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Moreno, P. (2005). Metodología de la Investigación.</w:t>
              </w:r>
            </w:p>
            <w:p w14:paraId="25C7B4EC"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38" w:history="1">
                <w:r w:rsidR="00014F4D" w:rsidRPr="002E608A">
                  <w:rPr>
                    <w:rStyle w:val="Hipervnculo"/>
                    <w:rFonts w:ascii="Arial" w:hAnsi="Arial" w:cs="Arial"/>
                    <w:sz w:val="24"/>
                    <w:szCs w:val="24"/>
                  </w:rPr>
                  <w:t>http://148.202.167.116:8080/xmlui/handle/123456789/3830</w:t>
                </w:r>
              </w:hyperlink>
            </w:p>
            <w:p w14:paraId="79749A5F"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Mousalli-Kayat, G. (2015). Métodos y diseños de investigación cuantitativa.</w:t>
              </w:r>
            </w:p>
            <w:p w14:paraId="09532A26" w14:textId="77777777" w:rsidR="00014F4D" w:rsidRPr="002E608A" w:rsidRDefault="00F35450" w:rsidP="002E608A">
              <w:pPr>
                <w:spacing w:line="360" w:lineRule="auto"/>
                <w:ind w:left="720" w:hanging="709"/>
                <w:rPr>
                  <w:rFonts w:ascii="Arial" w:hAnsi="Arial" w:cs="Arial"/>
                  <w:color w:val="0563C1" w:themeColor="hyperlink"/>
                  <w:sz w:val="24"/>
                  <w:szCs w:val="24"/>
                  <w:u w:val="single"/>
                </w:rPr>
              </w:pPr>
              <w:hyperlink r:id="rId239" w:history="1">
                <w:r w:rsidR="00014F4D" w:rsidRPr="002E608A">
                  <w:rPr>
                    <w:rStyle w:val="Hipervnculo"/>
                    <w:rFonts w:ascii="Arial" w:hAnsi="Arial" w:cs="Arial"/>
                    <w:sz w:val="24"/>
                    <w:szCs w:val="24"/>
                  </w:rPr>
                  <w:t>https://www.researchgate.net/profile/Gloria-Mousalli/publication/303895876_Metodos_y_Disenos_de_Investigacion_Cuantitativa/links/575b200a08ae414b8e4677f3/Metodos-y-Disenos-de-Investigacion-Cuantitativa.pdf</w:t>
                </w:r>
              </w:hyperlink>
            </w:p>
            <w:p w14:paraId="56849C31"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lastRenderedPageBreak/>
                <w:t>Mousalli-Kayat, G. (2015). Métodos y diseños de investigación cuantitativa.</w:t>
              </w:r>
            </w:p>
            <w:p w14:paraId="3868D9F8" w14:textId="77777777" w:rsidR="00014F4D" w:rsidRPr="002E608A" w:rsidRDefault="00F35450" w:rsidP="002E608A">
              <w:pPr>
                <w:spacing w:line="360" w:lineRule="auto"/>
                <w:ind w:hanging="709"/>
                <w:rPr>
                  <w:rFonts w:ascii="Arial" w:hAnsi="Arial" w:cs="Arial"/>
                  <w:sz w:val="24"/>
                  <w:szCs w:val="24"/>
                </w:rPr>
              </w:pPr>
              <w:hyperlink r:id="rId240" w:history="1">
                <w:r w:rsidR="00014F4D" w:rsidRPr="002E608A">
                  <w:rPr>
                    <w:rStyle w:val="Hipervnculo"/>
                    <w:rFonts w:ascii="Arial" w:hAnsi="Arial" w:cs="Arial"/>
                    <w:sz w:val="24"/>
                    <w:szCs w:val="24"/>
                  </w:rPr>
                  <w:t>https://www.researchgate.net/profile/Gloria-Mousalli/publication/303895876_Metodos_y_Disenos_de_Investigacion_Cuantitativa/links/575b200a08ae414b8e4677f3/Metodos-y-Disenos-de-Investigacion-Cuantitativa.pdf</w:t>
                </w:r>
              </w:hyperlink>
            </w:p>
            <w:p w14:paraId="297ED497"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Multivende (2022). ECommerce en Colombia: desafíos y perspectivas del sector</w:t>
              </w:r>
            </w:p>
            <w:p w14:paraId="01AE6200"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41" w:history="1">
                <w:r w:rsidR="00014F4D" w:rsidRPr="002E608A">
                  <w:rPr>
                    <w:rStyle w:val="Hipervnculo"/>
                    <w:rFonts w:ascii="Arial" w:eastAsia="Calibri" w:hAnsi="Arial" w:cs="Arial"/>
                    <w:color w:val="0563C1"/>
                    <w:sz w:val="24"/>
                    <w:szCs w:val="24"/>
                  </w:rPr>
                  <w:t>https://multivende.com/blog/ecommerce-en-colombia/</w:t>
                </w:r>
              </w:hyperlink>
            </w:p>
            <w:p w14:paraId="19F255DF"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rPr>
                <w:t>Navarro, A. F., &amp; Rodríguez, M. H. (2017). Deducción y deductivismo: reflexiones sobre su funcionalidad en la decisión judicial. Artículo de revista no mencionada.</w:t>
              </w:r>
            </w:p>
            <w:p w14:paraId="00D50484" w14:textId="77777777" w:rsidR="00014F4D" w:rsidRPr="002E608A" w:rsidRDefault="00F35450" w:rsidP="002E608A">
              <w:pPr>
                <w:spacing w:line="360" w:lineRule="auto"/>
                <w:ind w:hanging="709"/>
                <w:rPr>
                  <w:rFonts w:ascii="Arial" w:hAnsi="Arial" w:cs="Arial"/>
                  <w:color w:val="000000" w:themeColor="text1"/>
                  <w:sz w:val="24"/>
                  <w:szCs w:val="24"/>
                  <w:u w:val="single"/>
                </w:rPr>
              </w:pPr>
              <w:hyperlink r:id="rId242" w:history="1">
                <w:r w:rsidR="00014F4D" w:rsidRPr="002E608A">
                  <w:rPr>
                    <w:rStyle w:val="Hipervnculo"/>
                    <w:rFonts w:ascii="Arial" w:hAnsi="Arial" w:cs="Arial"/>
                    <w:sz w:val="24"/>
                    <w:szCs w:val="24"/>
                  </w:rPr>
                  <w:t>http://perso.unifr.ch/derechopenal/assets/files/articulos/a_20110107_03.pdf</w:t>
                </w:r>
              </w:hyperlink>
            </w:p>
            <w:p w14:paraId="071ADE6D"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Orozco Alvarado, J. C., &amp; Díaz Pérez, A. A. (2018). ¿Cómo redactar los antecedentes de una investigación cualitativa? Revista Electrónica De Conocimientos, Saberes Y Prácticas, 1(2), 66–82.</w:t>
              </w:r>
            </w:p>
            <w:p w14:paraId="2CD39DFE"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43" w:history="1">
                <w:r w:rsidR="00014F4D" w:rsidRPr="002E608A">
                  <w:rPr>
                    <w:rStyle w:val="Hipervnculo"/>
                    <w:rFonts w:ascii="Arial" w:eastAsia="Calibri" w:hAnsi="Arial" w:cs="Arial"/>
                    <w:color w:val="0563C1"/>
                    <w:sz w:val="24"/>
                    <w:szCs w:val="24"/>
                  </w:rPr>
                  <w:t>https://www.camjol.info/index.php/recsp/article/view/6611</w:t>
                </w:r>
              </w:hyperlink>
            </w:p>
            <w:p w14:paraId="4D60E690" w14:textId="77777777" w:rsidR="00014F4D" w:rsidRPr="002E608A" w:rsidRDefault="00014F4D" w:rsidP="002E608A">
              <w:pPr>
                <w:spacing w:line="360" w:lineRule="auto"/>
                <w:ind w:hanging="709"/>
                <w:rPr>
                  <w:rFonts w:ascii="Arial" w:hAnsi="Arial" w:cs="Arial"/>
                  <w:color w:val="000000" w:themeColor="text1"/>
                  <w:sz w:val="24"/>
                  <w:szCs w:val="24"/>
                </w:rPr>
              </w:pPr>
              <w:r w:rsidRPr="002E608A">
                <w:rPr>
                  <w:rFonts w:ascii="Arial" w:hAnsi="Arial" w:cs="Arial"/>
                  <w:color w:val="000000" w:themeColor="text1"/>
                  <w:sz w:val="24"/>
                  <w:szCs w:val="24"/>
                  <w:lang w:val="pt-BR"/>
                </w:rPr>
                <w:t xml:space="preserve">Orozco, E. A., Ruiz, M. D. P. S., &amp; Vivar, D. M. (2018). </w:t>
              </w:r>
              <w:r w:rsidRPr="002E608A">
                <w:rPr>
                  <w:rFonts w:ascii="Arial" w:hAnsi="Arial" w:cs="Arial"/>
                  <w:color w:val="000000" w:themeColor="text1"/>
                  <w:sz w:val="24"/>
                  <w:szCs w:val="24"/>
                </w:rPr>
                <w:t>Qué es y qué no es aprendizaje cooperativo. Ensayos: Revista de la Facultad de Educación de Albacete, 33(1), 205-220.</w:t>
              </w:r>
            </w:p>
            <w:p w14:paraId="1979F6DF" w14:textId="77777777" w:rsidR="00014F4D" w:rsidRPr="002E608A" w:rsidRDefault="00F35450" w:rsidP="002E608A">
              <w:pPr>
                <w:spacing w:line="360" w:lineRule="auto"/>
                <w:ind w:hanging="709"/>
                <w:rPr>
                  <w:rFonts w:ascii="Arial" w:hAnsi="Arial" w:cs="Arial"/>
                  <w:color w:val="0000FF"/>
                  <w:sz w:val="24"/>
                  <w:szCs w:val="24"/>
                  <w:u w:val="single"/>
                </w:rPr>
              </w:pPr>
              <w:hyperlink r:id="rId244" w:history="1">
                <w:r w:rsidR="00014F4D" w:rsidRPr="002E608A">
                  <w:rPr>
                    <w:rStyle w:val="Hipervnculo"/>
                    <w:rFonts w:ascii="Arial" w:hAnsi="Arial" w:cs="Arial"/>
                    <w:sz w:val="24"/>
                    <w:szCs w:val="24"/>
                  </w:rPr>
                  <w:t>https://dialnet.unirioja.es/servlet/articulo?codigo=6536516</w:t>
                </w:r>
              </w:hyperlink>
            </w:p>
            <w:p w14:paraId="77008EFE" w14:textId="77777777" w:rsidR="00014F4D" w:rsidRPr="002E608A" w:rsidRDefault="00014F4D" w:rsidP="002E608A">
              <w:pPr>
                <w:spacing w:line="360" w:lineRule="auto"/>
                <w:ind w:hanging="709"/>
                <w:rPr>
                  <w:rFonts w:ascii="Arial" w:hAnsi="Arial" w:cs="Arial"/>
                  <w:color w:val="0563C1" w:themeColor="hyperlink"/>
                  <w:sz w:val="24"/>
                  <w:szCs w:val="24"/>
                  <w:u w:val="single"/>
                </w:rPr>
              </w:pPr>
              <w:r w:rsidRPr="002E608A">
                <w:rPr>
                  <w:rFonts w:ascii="Arial" w:hAnsi="Arial" w:cs="Arial"/>
                  <w:sz w:val="24"/>
                  <w:szCs w:val="24"/>
                </w:rPr>
                <w:t xml:space="preserve">Palafox, H. C. (2022). Elaboración de un instrumento de investigación con el método Delphi: Analizando el estrés y malestar en docentes universitarios. IE Revista de Investigación Educativa de la REDIECH, (13), 15. </w:t>
              </w:r>
              <w:hyperlink r:id="rId245" w:history="1">
                <w:r w:rsidRPr="002E608A">
                  <w:rPr>
                    <w:rStyle w:val="Hipervnculo"/>
                    <w:rFonts w:ascii="Arial" w:hAnsi="Arial" w:cs="Arial"/>
                    <w:sz w:val="24"/>
                    <w:szCs w:val="24"/>
                  </w:rPr>
                  <w:t>file:///C:/Users/VICTOR/Downloads/Dialnet-ElaboracionDeUnInstrumentoDeInvestigacionConElMeto-8626470.pdf</w:t>
                </w:r>
              </w:hyperlink>
            </w:p>
            <w:p w14:paraId="6B7A9923"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Polanco, I. Y., &amp; Betancourt, J. F. (2022). Análisis de datos con power bi, r-rstudio y knime: Curso práctico. Ediciones de la U.</w:t>
              </w:r>
            </w:p>
            <w:p w14:paraId="5951BF16" w14:textId="77777777" w:rsidR="00014F4D" w:rsidRPr="002E608A" w:rsidRDefault="00F35450" w:rsidP="002E608A">
              <w:pPr>
                <w:spacing w:line="360" w:lineRule="auto"/>
                <w:ind w:hanging="709"/>
                <w:rPr>
                  <w:rFonts w:ascii="Arial" w:hAnsi="Arial" w:cs="Arial"/>
                  <w:sz w:val="24"/>
                  <w:szCs w:val="24"/>
                </w:rPr>
              </w:pPr>
              <w:hyperlink r:id="rId246" w:anchor="v=onepage&amp;q&amp;f=false" w:history="1">
                <w:r w:rsidR="00014F4D" w:rsidRPr="002E608A">
                  <w:rPr>
                    <w:rStyle w:val="Hipervnculo"/>
                    <w:rFonts w:ascii="Arial" w:hAnsi="Arial" w:cs="Arial"/>
                    <w:sz w:val="24"/>
                    <w:szCs w:val="24"/>
                  </w:rPr>
                  <w:t>https://books.google.com.ar/books?hl=es&amp;lr=&amp;id=9D-iEAAAQBAJ&amp;oi=fnd&amp;pg=PA11&amp;dq=Polanco,%C2%A0I.%C2%A0Y.,%C2%A0Betancourt,%C2%A0J.%C2%A0F.%C2%A0(2022).%C2%A0An%C3%A1lisis+de+datos+con+power+bi,+r-rstudio+y+knime:+Curso+pr%C3%A1ctico.%C2%A0Colombia:%C2%A0Ediciones+de+la+U.&amp;ots=ov07TMl13W&amp;sig=qeswKgEHHVTbXzNkt8HI-Ljrhgg#v=onepage&amp;q&amp;f=false</w:t>
                </w:r>
              </w:hyperlink>
            </w:p>
            <w:p w14:paraId="301C9412"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Ramírez María José (2022). El eCommerce en Colombia: historia y evolución</w:t>
              </w:r>
            </w:p>
            <w:p w14:paraId="536951A7"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47" w:history="1">
                <w:r w:rsidR="00014F4D" w:rsidRPr="002E608A">
                  <w:rPr>
                    <w:rStyle w:val="Hipervnculo"/>
                    <w:rFonts w:ascii="Arial" w:eastAsia="Calibri" w:hAnsi="Arial" w:cs="Arial"/>
                    <w:color w:val="0563C1"/>
                    <w:sz w:val="24"/>
                    <w:szCs w:val="24"/>
                  </w:rPr>
                  <w:t>https://marketing4ecommerce.co/el-ecommerce-en-colombia-historia-y-evolucion/</w:t>
                </w:r>
              </w:hyperlink>
            </w:p>
            <w:p w14:paraId="0A6E48B7"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Revista semana (2023). ¿Cómo le ha ido al e-commerce en Colombia luego de la pandemia?</w:t>
              </w:r>
            </w:p>
            <w:p w14:paraId="43E84E2D"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48" w:history="1">
                <w:r w:rsidR="00014F4D" w:rsidRPr="002E608A">
                  <w:rPr>
                    <w:rStyle w:val="Hipervnculo"/>
                    <w:rFonts w:ascii="Arial" w:eastAsia="Calibri" w:hAnsi="Arial" w:cs="Arial"/>
                    <w:color w:val="0563C1"/>
                    <w:sz w:val="24"/>
                    <w:szCs w:val="24"/>
                  </w:rPr>
                  <w:t>https://www.semana.com/economia/emprendimiento/articulo/como-le-ha-ido-al-e-commerce-en-colombia-luego-de-la-pandemia/202202/</w:t>
                </w:r>
              </w:hyperlink>
              <w:r w:rsidR="00014F4D" w:rsidRPr="002E608A">
                <w:rPr>
                  <w:rFonts w:ascii="Arial" w:eastAsia="Calibri" w:hAnsi="Arial" w:cs="Arial"/>
                  <w:color w:val="000000"/>
                  <w:sz w:val="24"/>
                  <w:szCs w:val="24"/>
                </w:rPr>
                <w:t xml:space="preserve"> </w:t>
              </w:r>
            </w:p>
            <w:p w14:paraId="420BE8F1"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Retamozo Ponce, A. A. (2020). Dimensiones del e-commerce y la intención de compra en los canales online de las tiendas por departamento.</w:t>
              </w:r>
            </w:p>
            <w:p w14:paraId="5DF44229"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49" w:history="1">
                <w:r w:rsidR="00014F4D" w:rsidRPr="002E608A">
                  <w:rPr>
                    <w:rStyle w:val="Hipervnculo"/>
                    <w:rFonts w:ascii="Arial" w:eastAsia="Calibri" w:hAnsi="Arial" w:cs="Arial"/>
                    <w:color w:val="0563C1"/>
                    <w:sz w:val="24"/>
                    <w:szCs w:val="24"/>
                  </w:rPr>
                  <w:t>https://pirhua.udep.edu.pe/bitstream/handle/11042/4696/AE-L_017.pdf?sequence=1&amp;isAllowed=y</w:t>
                </w:r>
              </w:hyperlink>
            </w:p>
            <w:p w14:paraId="7E9B0C36"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Retamozo Ponce, A. A. (2020). Dimensiones del e-commerce y la intención de compra en los canales online de las tiendas por departamento.</w:t>
              </w:r>
            </w:p>
            <w:p w14:paraId="1D307459"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50" w:history="1">
                <w:r w:rsidR="00014F4D" w:rsidRPr="002E608A">
                  <w:rPr>
                    <w:rStyle w:val="Hipervnculo"/>
                    <w:rFonts w:ascii="Arial" w:eastAsia="Calibri" w:hAnsi="Arial" w:cs="Arial"/>
                    <w:color w:val="0563C1"/>
                    <w:sz w:val="24"/>
                    <w:szCs w:val="24"/>
                  </w:rPr>
                  <w:t>https://pirhua.udep.edu.pe/bitstream/handle/11042/4696/AE-L_017.pdf?sequence=1&amp;isAllowed=y</w:t>
                </w:r>
              </w:hyperlink>
            </w:p>
            <w:p w14:paraId="66EC3034"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Retamozo Ponce, A. A. (2020). Dimensiones del e-commerce y la intención de compra en los canales online de las tiendas por departamento.</w:t>
              </w:r>
            </w:p>
            <w:p w14:paraId="0E022BBC"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51" w:history="1">
                <w:r w:rsidR="00014F4D" w:rsidRPr="002E608A">
                  <w:rPr>
                    <w:rStyle w:val="Hipervnculo"/>
                    <w:rFonts w:ascii="Arial" w:eastAsia="Calibri" w:hAnsi="Arial" w:cs="Arial"/>
                    <w:color w:val="0563C1"/>
                    <w:sz w:val="24"/>
                    <w:szCs w:val="24"/>
                  </w:rPr>
                  <w:t>https://pirhua.udep.edu.pe/bitstream/handle/11042/4696/AE-L_017.pdf?sequence=1&amp;isAllowed=y</w:t>
                </w:r>
              </w:hyperlink>
            </w:p>
            <w:p w14:paraId="045493E8"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lastRenderedPageBreak/>
                <w:t>Robayo-Botiva Diana María. (2020). EL COMERCIOELECTRÓNICO: CONCEPTO, CARACTERÍSTICAS EIMPORTANCIA EN LASORGANIZACIONES. Universidad Cooperativa de Colombia Sede Villavicencio.</w:t>
              </w:r>
            </w:p>
            <w:p w14:paraId="0B0EE981" w14:textId="48FBC02F" w:rsidR="00014F4D" w:rsidRPr="007C2555" w:rsidRDefault="00F35450" w:rsidP="007C2555">
              <w:pPr>
                <w:spacing w:line="360" w:lineRule="auto"/>
                <w:ind w:left="720" w:hanging="709"/>
                <w:rPr>
                  <w:rFonts w:ascii="Arial" w:hAnsi="Arial" w:cs="Arial"/>
                </w:rPr>
              </w:pPr>
              <w:hyperlink r:id="rId252" w:history="1">
                <w:r w:rsidR="00014F4D" w:rsidRPr="002E608A">
                  <w:rPr>
                    <w:rStyle w:val="Hipervnculo"/>
                    <w:rFonts w:ascii="Arial" w:eastAsia="Calibri" w:hAnsi="Arial" w:cs="Arial"/>
                    <w:color w:val="0563C1"/>
                    <w:sz w:val="24"/>
                    <w:szCs w:val="24"/>
                  </w:rPr>
                  <w:t>https://repository.ucc.edu.co/server/api/core/bitstreams/693b8bdc-9024-429c-8182-37a4416d2c47/content</w:t>
                </w:r>
              </w:hyperlink>
            </w:p>
            <w:p w14:paraId="5620BEA5"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lang w:val="pt-BR"/>
                </w:rPr>
                <w:t>ROJAS RUIZ, F., MARTÍNEZ VALVERDE, J. F. (2016). </w:t>
              </w:r>
              <w:r w:rsidRPr="002E608A">
                <w:rPr>
                  <w:rFonts w:ascii="Arial" w:eastAsia="Calibri" w:hAnsi="Arial" w:cs="Arial"/>
                  <w:color w:val="000000"/>
                  <w:sz w:val="24"/>
                  <w:szCs w:val="24"/>
                </w:rPr>
                <w:t>Comercio electrónico. España: Ediciones Paraninfo, S.A.</w:t>
              </w:r>
            </w:p>
            <w:p w14:paraId="413EB667" w14:textId="77777777" w:rsidR="00014F4D" w:rsidRPr="002E608A" w:rsidRDefault="00F35450" w:rsidP="002E608A">
              <w:pPr>
                <w:spacing w:line="360" w:lineRule="auto"/>
                <w:ind w:left="720" w:hanging="709"/>
                <w:rPr>
                  <w:rFonts w:ascii="Arial" w:eastAsia="Calibri" w:hAnsi="Arial" w:cs="Arial"/>
                  <w:color w:val="000000"/>
                  <w:sz w:val="24"/>
                  <w:szCs w:val="24"/>
                  <w:u w:val="single"/>
                </w:rPr>
              </w:pPr>
              <w:hyperlink r:id="rId253" w:anchor="v=onepage&amp;q&amp;f=false" w:history="1">
                <w:r w:rsidR="00014F4D" w:rsidRPr="002E608A">
                  <w:rPr>
                    <w:rStyle w:val="Hipervnculo"/>
                    <w:rFonts w:ascii="Arial" w:eastAsia="Calibri" w:hAnsi="Arial" w:cs="Arial"/>
                    <w:color w:val="0563C1"/>
                    <w:sz w:val="24"/>
                    <w:szCs w:val="24"/>
                  </w:rPr>
                  <w:t>https://books.google.com.co/books?id=nCylDAAAQBAJ&amp;newbks=0&amp;printsec=frontcover&amp;dq=libros+sobre++e-commerce&amp;hl=es&amp;redir_esc=y#v=onepage&amp;q&amp;f=false</w:t>
                </w:r>
              </w:hyperlink>
            </w:p>
            <w:p w14:paraId="1DE86DEE" w14:textId="77777777" w:rsidR="00014F4D" w:rsidRPr="002E608A" w:rsidRDefault="00014F4D" w:rsidP="002E608A">
              <w:pPr>
                <w:spacing w:line="360" w:lineRule="auto"/>
                <w:ind w:hanging="709"/>
                <w:rPr>
                  <w:rFonts w:ascii="Arial" w:eastAsia="Calibri" w:hAnsi="Arial" w:cs="Arial"/>
                  <w:color w:val="000000"/>
                  <w:sz w:val="24"/>
                  <w:szCs w:val="24"/>
                </w:rPr>
              </w:pPr>
              <w:r w:rsidRPr="002E608A">
                <w:rPr>
                  <w:rFonts w:ascii="Arial" w:eastAsia="Calibri" w:hAnsi="Arial" w:cs="Arial"/>
                  <w:color w:val="000000"/>
                  <w:sz w:val="24"/>
                  <w:szCs w:val="24"/>
                </w:rPr>
                <w:t>Robayo-Botiva Diana María. (2020). EL COMERCIOELECTRÓNICO: CONCEPTO, CARACTERÍSTICAS EIMPORTANCIA EN LASORGANIZACIONES. Universidad Cooperativa de Colombia Sede Villavicencio.</w:t>
              </w:r>
            </w:p>
            <w:p w14:paraId="78CDF523"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54" w:history="1">
                <w:r w:rsidR="00014F4D" w:rsidRPr="002E608A">
                  <w:rPr>
                    <w:rStyle w:val="Hipervnculo"/>
                    <w:rFonts w:ascii="Arial" w:eastAsia="Calibri" w:hAnsi="Arial" w:cs="Arial"/>
                    <w:color w:val="0563C1"/>
                    <w:sz w:val="24"/>
                    <w:szCs w:val="24"/>
                  </w:rPr>
                  <w:t>https://repository.ucc.edu.co/server/api/core/bitstreams/693b8bdc-9024-429c-8182-37a4416d2c47/content</w:t>
                </w:r>
              </w:hyperlink>
            </w:p>
            <w:p w14:paraId="104229F7" w14:textId="77777777" w:rsidR="00014F4D" w:rsidRPr="002E608A" w:rsidRDefault="00014F4D" w:rsidP="002E608A">
              <w:pPr>
                <w:spacing w:line="360" w:lineRule="auto"/>
                <w:ind w:hanging="709"/>
                <w:rPr>
                  <w:rFonts w:ascii="Arial" w:hAnsi="Arial" w:cs="Arial"/>
                  <w:sz w:val="24"/>
                  <w:szCs w:val="24"/>
                  <w:lang w:val="pt-BR"/>
                </w:rPr>
              </w:pPr>
              <w:r w:rsidRPr="002E608A">
                <w:rPr>
                  <w:rFonts w:ascii="Arial" w:hAnsi="Arial" w:cs="Arial"/>
                  <w:sz w:val="24"/>
                  <w:szCs w:val="24"/>
                </w:rPr>
                <w:t xml:space="preserve">Rodriguez, J. A. O. (2004). Metodología de la investigación en ciencias de la salud. </w:t>
              </w:r>
              <w:r w:rsidRPr="002E608A">
                <w:rPr>
                  <w:rFonts w:ascii="Arial" w:hAnsi="Arial" w:cs="Arial"/>
                  <w:sz w:val="24"/>
                  <w:szCs w:val="24"/>
                  <w:lang w:val="pt-BR"/>
                </w:rPr>
                <w:t>U. Cooperativa de Colombia.</w:t>
              </w:r>
            </w:p>
            <w:p w14:paraId="5550B216" w14:textId="77777777" w:rsidR="00014F4D" w:rsidRPr="002E608A" w:rsidRDefault="00F35450" w:rsidP="002E608A">
              <w:pPr>
                <w:spacing w:line="360" w:lineRule="auto"/>
                <w:ind w:hanging="709"/>
                <w:rPr>
                  <w:rFonts w:ascii="Arial" w:hAnsi="Arial" w:cs="Arial"/>
                  <w:lang w:val="pt-BR"/>
                </w:rPr>
              </w:pPr>
              <w:hyperlink r:id="rId255" w:history="1">
                <w:r w:rsidR="00014F4D" w:rsidRPr="002E608A">
                  <w:rPr>
                    <w:rStyle w:val="Hipervnculo"/>
                    <w:rFonts w:ascii="Arial" w:hAnsi="Arial" w:cs="Arial"/>
                    <w:sz w:val="24"/>
                    <w:szCs w:val="24"/>
                    <w:lang w:val="pt-BR"/>
                  </w:rPr>
                  <w:t>https://books.google.com.co/books?id=Z0kx76jf88wC&amp;pg=PA117&amp;dq=dise%C3%B1o+de+campo+en+una+investigacion&amp;hl=es&amp;newbks=1&amp;newbks_redir=1&amp;sa=X&amp;ved=2ahUKEwjhhMqDwoyBAxU8mbAFHW0KB2AQ6AF6BAgMEAI</w:t>
                </w:r>
              </w:hyperlink>
            </w:p>
            <w:p w14:paraId="13CCC92A" w14:textId="77777777" w:rsidR="00014F4D" w:rsidRPr="002E608A" w:rsidRDefault="00014F4D" w:rsidP="002E608A">
              <w:pPr>
                <w:ind w:hanging="709"/>
                <w:rPr>
                  <w:rFonts w:ascii="Arial" w:hAnsi="Arial" w:cs="Arial"/>
                  <w:sz w:val="24"/>
                </w:rPr>
              </w:pPr>
              <w:r w:rsidRPr="002E608A">
                <w:rPr>
                  <w:rFonts w:ascii="Arial" w:hAnsi="Arial" w:cs="Arial"/>
                  <w:sz w:val="24"/>
                </w:rPr>
                <w:t>Rodríguez-Ardura, I. (2020). </w:t>
              </w:r>
              <w:r w:rsidRPr="002E608A">
                <w:rPr>
                  <w:rFonts w:ascii="Arial" w:hAnsi="Arial" w:cs="Arial"/>
                  <w:i/>
                  <w:iCs/>
                  <w:sz w:val="24"/>
                </w:rPr>
                <w:t>Marketing digital y comercio electrónico: </w:t>
              </w:r>
              <w:r w:rsidRPr="002E608A">
                <w:rPr>
                  <w:rFonts w:ascii="Arial" w:hAnsi="Arial" w:cs="Arial"/>
                  <w:sz w:val="24"/>
                </w:rPr>
                <w:t xml:space="preserve">(2 ed.). Difusora Larousse - Ediciones Pirámide. </w:t>
              </w:r>
              <w:hyperlink r:id="rId256" w:history="1">
                <w:r w:rsidRPr="002E608A">
                  <w:rPr>
                    <w:rFonts w:ascii="Arial" w:hAnsi="Arial" w:cs="Arial"/>
                    <w:color w:val="0563C1" w:themeColor="hyperlink"/>
                    <w:sz w:val="24"/>
                    <w:u w:val="single"/>
                  </w:rPr>
                  <w:t>https://elibro.net/es/lc/biblioupc/titulos/216181</w:t>
                </w:r>
              </w:hyperlink>
            </w:p>
            <w:p w14:paraId="324E1B90" w14:textId="77777777" w:rsidR="00014F4D" w:rsidRPr="002E608A" w:rsidRDefault="00014F4D" w:rsidP="002E608A">
              <w:pPr>
                <w:spacing w:line="360" w:lineRule="auto"/>
                <w:ind w:hanging="709"/>
                <w:rPr>
                  <w:rFonts w:ascii="Arial" w:hAnsi="Arial" w:cs="Arial"/>
                  <w:sz w:val="24"/>
                  <w:szCs w:val="24"/>
                  <w:lang w:val="pt-BR"/>
                </w:rPr>
              </w:pPr>
              <w:r w:rsidRPr="002E608A">
                <w:rPr>
                  <w:rFonts w:ascii="Arial" w:hAnsi="Arial" w:cs="Arial"/>
                  <w:sz w:val="24"/>
                  <w:szCs w:val="24"/>
                </w:rPr>
                <w:t xml:space="preserve">Rodríguez, M., &amp; Mendivelso, F. (2018). Diseño de investigación de corte transversal. </w:t>
              </w:r>
              <w:r w:rsidRPr="002E608A">
                <w:rPr>
                  <w:rFonts w:ascii="Arial" w:hAnsi="Arial" w:cs="Arial"/>
                  <w:sz w:val="24"/>
                  <w:szCs w:val="24"/>
                  <w:lang w:val="pt-BR"/>
                </w:rPr>
                <w:t>Revista médica sanitas, 21(3), 141-146.</w:t>
              </w:r>
            </w:p>
            <w:p w14:paraId="79842BD7" w14:textId="77777777" w:rsidR="00014F4D" w:rsidRPr="002E608A" w:rsidRDefault="00F35450" w:rsidP="002E608A">
              <w:pPr>
                <w:spacing w:line="360" w:lineRule="auto"/>
                <w:ind w:hanging="709"/>
                <w:rPr>
                  <w:rFonts w:ascii="Arial" w:hAnsi="Arial" w:cs="Arial"/>
                  <w:sz w:val="24"/>
                  <w:szCs w:val="24"/>
                  <w:lang w:val="pt-BR"/>
                </w:rPr>
              </w:pPr>
              <w:hyperlink r:id="rId257" w:history="1">
                <w:r w:rsidR="00014F4D" w:rsidRPr="002E608A">
                  <w:rPr>
                    <w:rStyle w:val="Hipervnculo"/>
                    <w:rFonts w:ascii="Arial" w:hAnsi="Arial" w:cs="Arial"/>
                    <w:sz w:val="24"/>
                    <w:szCs w:val="24"/>
                    <w:lang w:val="pt-BR"/>
                  </w:rPr>
                  <w:t>https://www.researchgate.net/profile/Fredy-Mendivelso/publication/329051321_Diseno_de_investigacion_de_Corte_Transvers</w:t>
                </w:r>
                <w:r w:rsidR="00014F4D" w:rsidRPr="002E608A">
                  <w:rPr>
                    <w:rStyle w:val="Hipervnculo"/>
                    <w:rFonts w:ascii="Arial" w:hAnsi="Arial" w:cs="Arial"/>
                    <w:sz w:val="24"/>
                    <w:szCs w:val="24"/>
                    <w:lang w:val="pt-BR"/>
                  </w:rPr>
                  <w:lastRenderedPageBreak/>
                  <w:t>al/links/5c1aa22992851c22a3381550/Diseno-de-investigacion-de-Corte-Transversal.pdf</w:t>
                </w:r>
              </w:hyperlink>
            </w:p>
            <w:p w14:paraId="5E92D0B6" w14:textId="77777777" w:rsidR="00014F4D" w:rsidRPr="002E608A" w:rsidRDefault="00014F4D" w:rsidP="002E608A">
              <w:pPr>
                <w:spacing w:line="360" w:lineRule="auto"/>
                <w:ind w:left="720" w:hanging="709"/>
                <w:rPr>
                  <w:rFonts w:ascii="Arial" w:eastAsia="Calibri" w:hAnsi="Arial" w:cs="Arial"/>
                  <w:color w:val="000000"/>
                  <w:sz w:val="24"/>
                  <w:szCs w:val="24"/>
                  <w:u w:val="single"/>
                </w:rPr>
              </w:pPr>
              <w:r w:rsidRPr="002E608A">
                <w:rPr>
                  <w:rFonts w:ascii="Arial" w:eastAsia="Calibri" w:hAnsi="Arial" w:cs="Arial"/>
                  <w:color w:val="000000"/>
                  <w:sz w:val="24"/>
                  <w:szCs w:val="24"/>
                  <w:u w:val="single"/>
                  <w:lang w:val="pt-BR"/>
                </w:rPr>
                <w:t xml:space="preserve">Sánchez, E. M., &amp; Martínez-Salanova, M. (2015). </w:t>
              </w:r>
              <w:r w:rsidRPr="002E608A">
                <w:rPr>
                  <w:rFonts w:ascii="Arial" w:eastAsia="Calibri" w:hAnsi="Arial" w:cs="Arial"/>
                  <w:color w:val="000000"/>
                  <w:sz w:val="24"/>
                  <w:szCs w:val="24"/>
                  <w:u w:val="single"/>
                </w:rPr>
                <w:t>Los métodos de enseñanza. Ilda Peralta.</w:t>
              </w:r>
            </w:p>
            <w:p w14:paraId="415DCED4" w14:textId="77777777" w:rsidR="00014F4D" w:rsidRPr="002E608A" w:rsidRDefault="00F35450" w:rsidP="002E608A">
              <w:pPr>
                <w:spacing w:line="360" w:lineRule="auto"/>
                <w:ind w:left="720" w:hanging="709"/>
                <w:rPr>
                  <w:rFonts w:ascii="Arial" w:eastAsia="Calibri" w:hAnsi="Arial" w:cs="Arial"/>
                  <w:color w:val="000000"/>
                  <w:sz w:val="24"/>
                  <w:szCs w:val="24"/>
                  <w:u w:val="single"/>
                </w:rPr>
              </w:pPr>
              <w:hyperlink r:id="rId258" w:history="1">
                <w:r w:rsidR="00014F4D" w:rsidRPr="002E608A">
                  <w:rPr>
                    <w:rStyle w:val="Hipervnculo"/>
                    <w:rFonts w:ascii="Arial" w:eastAsia="Calibri" w:hAnsi="Arial" w:cs="Arial"/>
                    <w:sz w:val="24"/>
                    <w:szCs w:val="24"/>
                  </w:rPr>
                  <w:t>https://d1wqtxts1xzle7.cloudfront.net/34332716/Clasificacion_de_metodos_de_ensenanza-libre.pdf?1406828152=&amp;response-content-disposition=inline%3B+filename%3DClasificacion_de_metodos_de_ensenanza.pdf&amp;Expires=1691884597&amp;Signature=QrSTDdwwy5enis0-v8fTc8CbDJXnr4YmCUESymevlN2m623ioSWpkZGkmZzOwxZRYwaEq8cRBu~pszzkmUgKex-V0sSEItJbvKAbd~k0-2inRyJ6XVxi-JJSYxbg~jvj-ENVpoC5XF2r1SZli2CAsOzxpO5YrXeeLfoMHpAX8kddYXf6HFr0CiJ5yBBiTiF7OcMuZg6C2RNlwy7frLsnvftUYLbmY7WTYq8-LRmwr1MuygL4nKjhMU5tlGhBlVw4SYpTqOGc02OE-sFXefNLb1hBQZYf2uAlUmF1V5gcsCo4LCcMZjacFAog9agjM4GUpStmj8nwBAyRXsL9jeDOvg__&amp;Key-Pair-Id=APKAJLOHF5GGSLRBV4ZA</w:t>
                </w:r>
              </w:hyperlink>
            </w:p>
            <w:p w14:paraId="46D46665"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Serrano, G. P. (Ed.). (2000). Modelos de investigación cualitativa en educación social y animación sociocultural: aplicaciones prácticas (Vol. 46). Narcea Ediciones.</w:t>
              </w:r>
            </w:p>
            <w:p w14:paraId="5D690030" w14:textId="77777777" w:rsidR="00014F4D" w:rsidRPr="002E608A" w:rsidRDefault="00F35450" w:rsidP="002E608A">
              <w:pPr>
                <w:spacing w:line="360" w:lineRule="auto"/>
                <w:ind w:hanging="709"/>
                <w:rPr>
                  <w:rFonts w:ascii="Arial" w:hAnsi="Arial" w:cs="Arial"/>
                  <w:sz w:val="24"/>
                  <w:szCs w:val="24"/>
                </w:rPr>
              </w:pPr>
              <w:hyperlink r:id="rId259" w:anchor="v=onepage&amp;q=Modelos%20de%20investigaci%C3%B3n%20cualitativa%20en%20educaci%C3%B3n%20social%20y%20animaci%C3%B3n%20sociocultural%3A%20Aplicaciones%20pr%C3%A1cticas.%C2%A0(2000).%C2%A0Espa%C3%B1a%3A%C2%A0Narcea.&amp;f=false" w:history="1">
                <w:r w:rsidR="00014F4D" w:rsidRPr="002E608A">
                  <w:rPr>
                    <w:rStyle w:val="Hipervnculo"/>
                    <w:rFonts w:ascii="Arial" w:hAnsi="Arial" w:cs="Arial"/>
                    <w:sz w:val="24"/>
                    <w:szCs w:val="24"/>
                  </w:rPr>
                  <w:t>https://books.google.com.ar/books?hl=es&amp;lr=&amp;id=iiaMN5VQBnwC&amp;oi=fnd&amp;pg=PA11&amp;dq=Modelos+de+investigaci%C3%B3n+cualitativa+en+educaci%C3%B3n+social+y+animaci%C3%B3n+sociocultural:+Aplicaciones+pr%C3%A1cticas.%C2%A0(2000).%C2%A0Espa%C3%B1a:%C2%A0Narcea.&amp;ots=GfPqJPFB6v&amp;sig=rRQSP0DpSxbVOR5tcbEWqvQ9knM#v=onepage&amp;q=Modelos%20de%20investigaci%C3%B3n%20cualitativa%20en%20educaci%C3%B3n%20social%20y%20animaci%C3%B3n%20sociocultural%3A%20Aplicaciones%20pr%C3%A1cticas.%C2%A0(2000).%C2%A0Espa%C3%B1a%3A%C2%A0Narcea.&amp;f=false</w:t>
                </w:r>
              </w:hyperlink>
            </w:p>
            <w:p w14:paraId="203926ED"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Somalo Peciña, I., López-Quesada Fernández, A., Gusó Sierra, A. (2015). El comercio electrónico: Una guía completa para gestionar la venta online. España: ESIC Editorial.</w:t>
              </w:r>
            </w:p>
            <w:p w14:paraId="4B9724BE"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60" w:anchor="v=onepage&amp;q&amp;f=false" w:history="1">
                <w:r w:rsidR="00014F4D" w:rsidRPr="002E608A">
                  <w:rPr>
                    <w:rStyle w:val="Hipervnculo"/>
                    <w:rFonts w:ascii="Arial" w:eastAsia="Calibri" w:hAnsi="Arial" w:cs="Arial"/>
                    <w:color w:val="0563C1"/>
                    <w:sz w:val="24"/>
                    <w:szCs w:val="24"/>
                  </w:rPr>
                  <w:t>https://books.google.com.co/books?id=xnI5DwAAQBAJ&amp;newbks=0&amp;printsec=frontcover&amp;dq=libros+sobre+los+procesos+de+e-commerce&amp;hl=es&amp;redir_esc=y#v=onepage&amp;q&amp;f=false</w:t>
                </w:r>
              </w:hyperlink>
              <w:r w:rsidR="00014F4D" w:rsidRPr="002E608A">
                <w:rPr>
                  <w:rFonts w:ascii="Arial" w:eastAsia="Calibri" w:hAnsi="Arial" w:cs="Arial"/>
                  <w:color w:val="000000"/>
                  <w:sz w:val="24"/>
                  <w:szCs w:val="24"/>
                </w:rPr>
                <w:t xml:space="preserve"> </w:t>
              </w:r>
            </w:p>
            <w:p w14:paraId="00697447"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Sosa, J. R. (2003). Paradigmas, enfoques y métodos en la investigación educativa. Investigación educativa, 7(12), 23-40.</w:t>
              </w:r>
            </w:p>
            <w:p w14:paraId="689E86CE"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61" w:history="1">
                <w:r w:rsidR="00014F4D" w:rsidRPr="002E608A">
                  <w:rPr>
                    <w:rStyle w:val="Hipervnculo"/>
                    <w:rFonts w:ascii="Arial" w:eastAsia="Calibri" w:hAnsi="Arial" w:cs="Arial"/>
                    <w:sz w:val="24"/>
                    <w:szCs w:val="24"/>
                  </w:rPr>
                  <w:t>https://revistasinvestigacion.unmsm.edu.pe/index.php/educa/article/view/8177</w:t>
                </w:r>
              </w:hyperlink>
            </w:p>
            <w:p w14:paraId="24A683D3"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Soriano Rodríguez, A. M. (2015). Diseño y validación de instrumentos de medición.</w:t>
              </w:r>
            </w:p>
            <w:p w14:paraId="231C089A"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62" w:history="1">
                <w:r w:rsidR="00014F4D" w:rsidRPr="002E608A">
                  <w:rPr>
                    <w:rStyle w:val="Hipervnculo"/>
                    <w:rFonts w:ascii="Arial" w:hAnsi="Arial" w:cs="Arial"/>
                    <w:sz w:val="24"/>
                    <w:szCs w:val="24"/>
                  </w:rPr>
                  <w:t>http://redicces.org.sv/jspui/bitstream/10972/2105/1/2%20disenoyvalidacion_dialogos14.pdf</w:t>
                </w:r>
              </w:hyperlink>
            </w:p>
            <w:p w14:paraId="0582B259" w14:textId="77777777" w:rsidR="00014F4D" w:rsidRPr="002E608A" w:rsidRDefault="00014F4D" w:rsidP="002E608A">
              <w:pPr>
                <w:spacing w:line="360" w:lineRule="auto"/>
                <w:ind w:left="720" w:hanging="709"/>
                <w:rPr>
                  <w:rFonts w:ascii="Arial" w:eastAsia="Calibri" w:hAnsi="Arial" w:cs="Arial"/>
                  <w:color w:val="000000"/>
                  <w:sz w:val="24"/>
                  <w:szCs w:val="24"/>
                  <w:lang w:val="pt-BR"/>
                </w:rPr>
              </w:pPr>
              <w:r w:rsidRPr="002E608A">
                <w:rPr>
                  <w:rFonts w:ascii="Arial" w:eastAsia="Calibri" w:hAnsi="Arial" w:cs="Arial"/>
                  <w:color w:val="000000"/>
                  <w:sz w:val="24"/>
                  <w:szCs w:val="24"/>
                </w:rPr>
                <w:t>Suarez, S. J. L. (2020). El comercio electrónico (e-commerce) un aliado estratégico para las empresas en Colombia. </w:t>
              </w:r>
              <w:r w:rsidRPr="002E608A">
                <w:rPr>
                  <w:rFonts w:ascii="Arial" w:eastAsia="Calibri" w:hAnsi="Arial" w:cs="Arial"/>
                  <w:i/>
                  <w:iCs/>
                  <w:color w:val="000000"/>
                  <w:sz w:val="24"/>
                  <w:szCs w:val="24"/>
                  <w:lang w:val="pt-BR"/>
                </w:rPr>
                <w:t>Revista Ibérica de Sistemas e Tecnologias de Informação</w:t>
              </w:r>
              <w:r w:rsidRPr="002E608A">
                <w:rPr>
                  <w:rFonts w:ascii="Arial" w:eastAsia="Calibri" w:hAnsi="Arial" w:cs="Arial"/>
                  <w:color w:val="000000"/>
                  <w:sz w:val="24"/>
                  <w:szCs w:val="24"/>
                  <w:lang w:val="pt-BR"/>
                </w:rPr>
                <w:t>, (E34), 235-251.</w:t>
              </w:r>
            </w:p>
            <w:p w14:paraId="0200AEDE" w14:textId="77777777" w:rsidR="00014F4D" w:rsidRPr="002E608A" w:rsidRDefault="00F35450" w:rsidP="002E608A">
              <w:pPr>
                <w:spacing w:line="360" w:lineRule="auto"/>
                <w:ind w:left="720" w:hanging="709"/>
                <w:rPr>
                  <w:rFonts w:ascii="Arial" w:eastAsia="Calibri" w:hAnsi="Arial" w:cs="Arial"/>
                  <w:color w:val="0563C1"/>
                  <w:sz w:val="24"/>
                  <w:szCs w:val="24"/>
                  <w:u w:val="single"/>
                  <w:lang w:val="pt-BR"/>
                </w:rPr>
              </w:pPr>
              <w:hyperlink r:id="rId263" w:history="1">
                <w:r w:rsidR="00014F4D" w:rsidRPr="002E608A">
                  <w:rPr>
                    <w:rStyle w:val="Hipervnculo"/>
                    <w:rFonts w:ascii="Arial" w:eastAsia="Calibri" w:hAnsi="Arial" w:cs="Arial"/>
                    <w:color w:val="0563C1"/>
                    <w:sz w:val="24"/>
                    <w:szCs w:val="24"/>
                    <w:lang w:val="pt-BR"/>
                  </w:rPr>
                  <w:t>https://www.proquest.com/openview/f098bb520fa2b09c34ea661067855b94/1?pq-origsite=gscholar&amp;cbl=1006393</w:t>
                </w:r>
              </w:hyperlink>
            </w:p>
            <w:p w14:paraId="6F412667"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Sucasaire Pilco, J. (2022). Orientaciones para la selección y el cálculo del tamaño de la muestra de investigación.</w:t>
              </w:r>
            </w:p>
            <w:p w14:paraId="316B409F"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64" w:history="1">
                <w:r w:rsidR="00014F4D" w:rsidRPr="002E608A">
                  <w:rPr>
                    <w:rStyle w:val="Hipervnculo"/>
                    <w:rFonts w:ascii="Arial" w:hAnsi="Arial" w:cs="Arial"/>
                    <w:sz w:val="24"/>
                    <w:szCs w:val="24"/>
                  </w:rPr>
                  <w:t>https://repositorio.concytec.gob.pe/bitstream/20.500.12390/3096/1/Orientaciones_para_seleccion_y_calculo_del_tama%c3%b1o_de_muestra_de_investigacion.pdf</w:t>
                </w:r>
              </w:hyperlink>
            </w:p>
            <w:p w14:paraId="7A9AE043" w14:textId="77777777" w:rsidR="00014F4D" w:rsidRPr="002E608A" w:rsidRDefault="00014F4D" w:rsidP="002E608A">
              <w:pPr>
                <w:spacing w:line="360" w:lineRule="auto"/>
                <w:ind w:left="720" w:hanging="709"/>
                <w:rPr>
                  <w:rFonts w:ascii="Arial" w:eastAsia="Calibri" w:hAnsi="Arial" w:cs="Arial"/>
                  <w:color w:val="000000"/>
                  <w:sz w:val="24"/>
                  <w:szCs w:val="24"/>
                  <w:lang w:val="pt-BR"/>
                </w:rPr>
              </w:pPr>
              <w:r w:rsidRPr="002E608A">
                <w:rPr>
                  <w:rFonts w:ascii="Arial" w:eastAsia="Calibri" w:hAnsi="Arial" w:cs="Arial"/>
                  <w:color w:val="000000"/>
                  <w:sz w:val="24"/>
                  <w:szCs w:val="24"/>
                  <w:lang w:val="pt-BR"/>
                </w:rPr>
                <w:t>Suárez, Sonia Janneth Limas (2020)  Electronic commerce (e-commerce) as a strategic ally for companies in Colombia Revista Ibérica de Sistemas e Tecnologias de Informação; Lousada N. º E34,  (Sep 2020): 235-251.</w:t>
              </w:r>
            </w:p>
            <w:p w14:paraId="229A55A4" w14:textId="77777777" w:rsidR="00014F4D" w:rsidRPr="002E608A" w:rsidRDefault="00F35450" w:rsidP="002E608A">
              <w:pPr>
                <w:spacing w:line="360" w:lineRule="auto"/>
                <w:ind w:left="720" w:hanging="709"/>
                <w:rPr>
                  <w:rFonts w:ascii="Arial" w:eastAsia="Calibri" w:hAnsi="Arial" w:cs="Arial"/>
                  <w:color w:val="000000"/>
                  <w:sz w:val="24"/>
                  <w:szCs w:val="24"/>
                  <w:u w:val="single"/>
                  <w:lang w:val="pt-BR"/>
                </w:rPr>
              </w:pPr>
              <w:hyperlink r:id="rId265" w:history="1">
                <w:r w:rsidR="00014F4D" w:rsidRPr="002E608A">
                  <w:rPr>
                    <w:rStyle w:val="Hipervnculo"/>
                    <w:rFonts w:ascii="Arial" w:eastAsia="Calibri" w:hAnsi="Arial" w:cs="Arial"/>
                    <w:color w:val="0563C1"/>
                    <w:sz w:val="24"/>
                    <w:szCs w:val="24"/>
                    <w:lang w:val="pt-BR"/>
                  </w:rPr>
                  <w:t>https://www.proquest.com/openview/f098bb520fa2b09c34ea661067855b94/1?pq-origsite=gscholar&amp;cbl=1006393</w:t>
                </w:r>
              </w:hyperlink>
            </w:p>
            <w:p w14:paraId="15D42C41" w14:textId="77777777" w:rsidR="00014F4D" w:rsidRPr="002E608A" w:rsidRDefault="00014F4D" w:rsidP="002E608A">
              <w:pPr>
                <w:spacing w:line="360" w:lineRule="auto"/>
                <w:ind w:left="720" w:hanging="709"/>
                <w:rPr>
                  <w:rFonts w:ascii="Arial" w:eastAsia="Calibri" w:hAnsi="Arial" w:cs="Arial"/>
                  <w:color w:val="000000"/>
                  <w:sz w:val="24"/>
                  <w:szCs w:val="24"/>
                  <w:lang w:val="en-US"/>
                </w:rPr>
              </w:pPr>
              <w:r w:rsidRPr="002E608A">
                <w:rPr>
                  <w:rFonts w:ascii="Arial" w:eastAsia="Calibri" w:hAnsi="Arial" w:cs="Arial"/>
                  <w:color w:val="000000"/>
                  <w:sz w:val="24"/>
                  <w:szCs w:val="24"/>
                </w:rPr>
                <w:t xml:space="preserve">Tafur, R., &amp; Izaguirre, M. (2022). Cómo hacer un proyecto de investigación. </w:t>
              </w:r>
              <w:r w:rsidRPr="002E608A">
                <w:rPr>
                  <w:rFonts w:ascii="Arial" w:eastAsia="Calibri" w:hAnsi="Arial" w:cs="Arial"/>
                  <w:color w:val="000000"/>
                  <w:sz w:val="24"/>
                  <w:szCs w:val="24"/>
                  <w:lang w:val="en-US"/>
                </w:rPr>
                <w:t>Alpha Editorial.</w:t>
              </w:r>
            </w:p>
            <w:p w14:paraId="07B26B85" w14:textId="77777777" w:rsidR="00014F4D" w:rsidRPr="002E608A" w:rsidRDefault="00F35450" w:rsidP="002E608A">
              <w:pPr>
                <w:spacing w:line="360" w:lineRule="auto"/>
                <w:ind w:left="720" w:hanging="709"/>
                <w:rPr>
                  <w:rFonts w:ascii="Arial" w:eastAsia="Calibri" w:hAnsi="Arial" w:cs="Arial"/>
                  <w:color w:val="000000"/>
                  <w:sz w:val="24"/>
                  <w:szCs w:val="24"/>
                  <w:lang w:val="en-US"/>
                </w:rPr>
              </w:pPr>
              <w:hyperlink r:id="rId266" w:anchor="v=onepage&amp;q=libros%20proyectos%20de%20investigacion&amp;f=false" w:history="1">
                <w:r w:rsidR="00014F4D" w:rsidRPr="002E608A">
                  <w:rPr>
                    <w:rStyle w:val="Hipervnculo"/>
                    <w:rFonts w:ascii="Arial" w:eastAsia="Calibri" w:hAnsi="Arial" w:cs="Arial"/>
                    <w:color w:val="0563C1"/>
                    <w:sz w:val="24"/>
                    <w:szCs w:val="24"/>
                    <w:lang w:val="en-US"/>
                  </w:rPr>
                  <w:t>https://books.google.com.mx/books?hl=es&amp;lr=&amp;id=3tavEAAAQBAJ&amp;oi=fnd&amp;pg=PR1&amp;dq=libros+proyectos+de+investigacion+&amp;ots=QGoF5V2XZT&amp;sig=MBjh1JlU3m4QfjjjfEWklEQhrwY#v=onepage&amp;q=libros%20proyectos%20de%20investigacion&amp;f=false</w:t>
                </w:r>
              </w:hyperlink>
            </w:p>
            <w:p w14:paraId="62D37FBE"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Torres Revert, J. L. (2021). La biblia del e-commerce: Los secretos de la venta online. Más de mil ideas para vender por internet. España: Ma Non Troppo.</w:t>
              </w:r>
            </w:p>
            <w:p w14:paraId="66D87F3A" w14:textId="77777777" w:rsidR="00014F4D" w:rsidRPr="002E608A" w:rsidRDefault="00F35450" w:rsidP="002E608A">
              <w:pPr>
                <w:spacing w:line="360" w:lineRule="auto"/>
                <w:ind w:left="720" w:hanging="709"/>
                <w:rPr>
                  <w:rFonts w:ascii="Arial" w:eastAsia="Calibri" w:hAnsi="Arial" w:cs="Arial"/>
                  <w:color w:val="0563C1"/>
                  <w:sz w:val="24"/>
                  <w:szCs w:val="24"/>
                  <w:u w:val="single"/>
                </w:rPr>
              </w:pPr>
              <w:hyperlink r:id="rId267" w:anchor="v=onepage&amp;q=libros%20sobre%20%20e-commerce&amp;f=false" w:history="1">
                <w:r w:rsidR="00014F4D" w:rsidRPr="002E608A">
                  <w:rPr>
                    <w:rStyle w:val="Hipervnculo"/>
                    <w:rFonts w:ascii="Arial" w:eastAsia="Calibri" w:hAnsi="Arial" w:cs="Arial"/>
                    <w:color w:val="0563C1"/>
                    <w:sz w:val="24"/>
                    <w:szCs w:val="24"/>
                  </w:rPr>
                  <w:t>https://books.google.com.co/books?id=dykZEAAAQBAJ&amp;newbks=0&amp;printsec=frontcover&amp;dq=libros+sobre++e-commerce&amp;hl=es&amp;redir_esc=y#v=onepage&amp;q=libros%20sobre%20%20e-commerce&amp;f=false</w:t>
                </w:r>
              </w:hyperlink>
            </w:p>
            <w:p w14:paraId="1A95C0CB"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Torres, M., Paz, K., &amp; Salazar, F. (2006). Tamaño de una muestra para una investigación de mercado. Boletín electrónico, 2, 1-13.</w:t>
              </w:r>
            </w:p>
            <w:p w14:paraId="7E11F4B9" w14:textId="77777777" w:rsidR="00014F4D" w:rsidRPr="002E608A" w:rsidRDefault="00F35450" w:rsidP="002E608A">
              <w:pPr>
                <w:spacing w:line="360" w:lineRule="auto"/>
                <w:ind w:hanging="709"/>
                <w:rPr>
                  <w:rFonts w:ascii="Arial" w:hAnsi="Arial" w:cs="Arial"/>
                  <w:color w:val="0563C1" w:themeColor="hyperlink"/>
                  <w:sz w:val="24"/>
                  <w:szCs w:val="24"/>
                  <w:u w:val="single"/>
                </w:rPr>
              </w:pPr>
              <w:hyperlink r:id="rId268" w:history="1">
                <w:r w:rsidR="00014F4D" w:rsidRPr="002E608A">
                  <w:rPr>
                    <w:rStyle w:val="Hipervnculo"/>
                    <w:rFonts w:ascii="Arial" w:hAnsi="Arial" w:cs="Arial"/>
                    <w:sz w:val="24"/>
                    <w:szCs w:val="24"/>
                  </w:rPr>
                  <w:t>https://fgsalazar.net/LANDIVAR/ING-PRIMERO/boletin02/URL_02_BAS02.pdf</w:t>
                </w:r>
              </w:hyperlink>
            </w:p>
            <w:p w14:paraId="11E65A44" w14:textId="77777777" w:rsidR="00014F4D" w:rsidRPr="002E608A" w:rsidRDefault="00014F4D" w:rsidP="002E608A">
              <w:pPr>
                <w:spacing w:line="360" w:lineRule="auto"/>
                <w:ind w:hanging="709"/>
                <w:rPr>
                  <w:rFonts w:ascii="Arial" w:hAnsi="Arial" w:cs="Arial"/>
                  <w:sz w:val="24"/>
                  <w:szCs w:val="24"/>
                </w:rPr>
              </w:pPr>
              <w:r w:rsidRPr="002E608A">
                <w:rPr>
                  <w:rFonts w:ascii="Arial" w:hAnsi="Arial" w:cs="Arial"/>
                  <w:sz w:val="24"/>
                  <w:szCs w:val="24"/>
                </w:rPr>
                <w:t>Useche, M, Artigas, W, Queipo, B y Perozo, É. (2019). Técnicas e instrumentos de recolección de datos cuali-cuantitativos. Universidad de la Guajira.</w:t>
              </w:r>
            </w:p>
            <w:p w14:paraId="4D219C53" w14:textId="77777777" w:rsidR="00014F4D" w:rsidRPr="002E608A" w:rsidRDefault="00F35450" w:rsidP="002E608A">
              <w:pPr>
                <w:spacing w:line="360" w:lineRule="auto"/>
                <w:ind w:hanging="709"/>
                <w:rPr>
                  <w:rFonts w:ascii="Arial" w:hAnsi="Arial" w:cs="Arial"/>
                  <w:sz w:val="24"/>
                  <w:szCs w:val="24"/>
                </w:rPr>
              </w:pPr>
              <w:hyperlink r:id="rId269" w:history="1">
                <w:r w:rsidR="00014F4D" w:rsidRPr="002E608A">
                  <w:rPr>
                    <w:rStyle w:val="Hipervnculo"/>
                    <w:rFonts w:ascii="Arial" w:hAnsi="Arial" w:cs="Arial"/>
                    <w:sz w:val="24"/>
                    <w:szCs w:val="24"/>
                  </w:rPr>
                  <w:t>https://repositoryinst.uniguajira.edu.co/bitstream/handle/uniguajira/467/88.%20Tecnicas%20e%20instrumentos%20recolecci%c3%b3n%20de%20datos.pdf?sequence=1&amp;isAllowed=y</w:t>
                </w:r>
              </w:hyperlink>
            </w:p>
            <w:p w14:paraId="1D76E9C8" w14:textId="77777777" w:rsidR="00014F4D" w:rsidRPr="002E608A" w:rsidRDefault="00014F4D" w:rsidP="002E608A">
              <w:pPr>
                <w:spacing w:line="360" w:lineRule="auto"/>
                <w:ind w:left="720" w:hanging="709"/>
                <w:rPr>
                  <w:rFonts w:ascii="Arial" w:eastAsia="Calibri" w:hAnsi="Arial" w:cs="Arial"/>
                  <w:color w:val="000000"/>
                  <w:sz w:val="24"/>
                  <w:szCs w:val="24"/>
                  <w:lang w:val="pt-BR"/>
                </w:rPr>
              </w:pPr>
              <w:r w:rsidRPr="002E608A">
                <w:rPr>
                  <w:rFonts w:ascii="Arial" w:eastAsia="Calibri" w:hAnsi="Arial" w:cs="Arial"/>
                  <w:color w:val="000000"/>
                  <w:sz w:val="24"/>
                  <w:szCs w:val="24"/>
                </w:rPr>
                <w:t>Vargas Angarita, S. M. (2020). Modelo de negocio para la comercializacion de calzado femenino fabricado en Colombia, a partir de estrategias de E-Commerce enfocadas a la demanda en Barrancabermeja.</w:t>
              </w:r>
              <w:r w:rsidRPr="002E608A">
                <w:rPr>
                  <w:rFonts w:ascii="Arial" w:eastAsia="Calibri" w:hAnsi="Arial" w:cs="Arial"/>
                  <w:color w:val="000000"/>
                  <w:sz w:val="24"/>
                  <w:szCs w:val="24"/>
                </w:rPr>
                <w:br/>
              </w:r>
              <w:hyperlink r:id="rId270" w:history="1">
                <w:r w:rsidRPr="002E608A">
                  <w:rPr>
                    <w:rStyle w:val="Hipervnculo"/>
                    <w:rFonts w:ascii="Arial" w:eastAsia="Calibri" w:hAnsi="Arial" w:cs="Arial"/>
                    <w:color w:val="0563C1"/>
                    <w:sz w:val="24"/>
                    <w:szCs w:val="24"/>
                    <w:lang w:val="pt-BR"/>
                  </w:rPr>
                  <w:t>https://repository.unab.edu.co/handle/20.500.12749/7348</w:t>
                </w:r>
              </w:hyperlink>
            </w:p>
            <w:p w14:paraId="75F35806"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lang w:val="pt-BR"/>
                </w:rPr>
                <w:t>Villar Varela, A. M. (2005). </w:t>
              </w:r>
              <w:r w:rsidRPr="002E608A">
                <w:rPr>
                  <w:rFonts w:ascii="Arial" w:eastAsia="Calibri" w:hAnsi="Arial" w:cs="Arial"/>
                  <w:color w:val="000000"/>
                  <w:sz w:val="24"/>
                  <w:szCs w:val="24"/>
                </w:rPr>
                <w:t>Comercio electrónico. España: Ideaspropias Editorial.</w:t>
              </w:r>
            </w:p>
            <w:p w14:paraId="1384CB21"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71" w:anchor="v=onepage&amp;q&amp;f=false" w:history="1">
                <w:r w:rsidR="00014F4D" w:rsidRPr="002E608A">
                  <w:rPr>
                    <w:rStyle w:val="Hipervnculo"/>
                    <w:rFonts w:ascii="Arial" w:eastAsia="Calibri" w:hAnsi="Arial" w:cs="Arial"/>
                    <w:color w:val="0563C1"/>
                    <w:sz w:val="24"/>
                    <w:szCs w:val="24"/>
                  </w:rPr>
                  <w:t>https://books.google.com.mx/books?hl=es&amp;lr=&amp;id=yaF0A4it3hAC&amp;oi=fnd&amp;pg=PA1&amp;dq=Villar+Varela,+A.+M.+(2005).+Comercio+electr%C3%B3nico.+Espa%</w:t>
                </w:r>
                <w:r w:rsidR="00014F4D" w:rsidRPr="002E608A">
                  <w:rPr>
                    <w:rStyle w:val="Hipervnculo"/>
                    <w:rFonts w:ascii="Arial" w:eastAsia="Calibri" w:hAnsi="Arial" w:cs="Arial"/>
                    <w:color w:val="0563C1"/>
                    <w:sz w:val="24"/>
                    <w:szCs w:val="24"/>
                  </w:rPr>
                  <w:lastRenderedPageBreak/>
                  <w:t>C3%B1a:+Ideaspropias+Editorial.&amp;ots=ABtsnN2tUq&amp;sig=qpacq8Tu0rwB64sJUOHTFgPnA2A#v=onepage&amp;q&amp;f=false</w:t>
                </w:r>
              </w:hyperlink>
            </w:p>
            <w:p w14:paraId="687168A8" w14:textId="77777777" w:rsidR="00014F4D" w:rsidRPr="002E608A" w:rsidRDefault="00014F4D" w:rsidP="002E608A">
              <w:pPr>
                <w:spacing w:line="360" w:lineRule="auto"/>
                <w:ind w:left="720" w:hanging="709"/>
                <w:rPr>
                  <w:rFonts w:ascii="Arial" w:eastAsia="Calibri" w:hAnsi="Arial" w:cs="Arial"/>
                  <w:color w:val="000000"/>
                  <w:sz w:val="24"/>
                  <w:szCs w:val="24"/>
                </w:rPr>
              </w:pPr>
              <w:r w:rsidRPr="002E608A">
                <w:rPr>
                  <w:rFonts w:ascii="Arial" w:eastAsia="Calibri" w:hAnsi="Arial" w:cs="Arial"/>
                  <w:color w:val="000000"/>
                  <w:sz w:val="24"/>
                  <w:szCs w:val="24"/>
                </w:rPr>
                <w:t>Villar Varela, A. M. (2005). Comercio electrónico. España: Ideaspropias Editorial.</w:t>
              </w:r>
            </w:p>
            <w:p w14:paraId="61C8F3A9" w14:textId="77777777" w:rsidR="00014F4D" w:rsidRPr="002E608A" w:rsidRDefault="00F35450" w:rsidP="002E608A">
              <w:pPr>
                <w:spacing w:line="360" w:lineRule="auto"/>
                <w:ind w:left="720" w:hanging="709"/>
                <w:rPr>
                  <w:rFonts w:ascii="Arial" w:eastAsia="Calibri" w:hAnsi="Arial" w:cs="Arial"/>
                  <w:color w:val="000000"/>
                  <w:sz w:val="24"/>
                  <w:szCs w:val="24"/>
                </w:rPr>
              </w:pPr>
              <w:hyperlink r:id="rId272" w:anchor="v=onepage&amp;q&amp;f=false" w:history="1">
                <w:r w:rsidR="00014F4D" w:rsidRPr="002E608A">
                  <w:rPr>
                    <w:rStyle w:val="Hipervnculo"/>
                    <w:rFonts w:ascii="Arial" w:eastAsia="Calibri" w:hAnsi="Arial" w:cs="Arial"/>
                    <w:color w:val="0563C1"/>
                    <w:sz w:val="24"/>
                    <w:szCs w:val="24"/>
                  </w:rPr>
                  <w:t>https://books.google.com.mx/books?hl=es&amp;lr=&amp;id=yaF0A4it3hAC&amp;oi=fnd&amp;pg=PA1&amp;dq=Villar+Varela,+A.+M.+(2005).+Comercio+electr%C3%B3nico.+Espa%C3%B1a:+Ideaspropias+Editorial.&amp;ots=ABtsnN2tUq&amp;sig=qpacq8Tu0rwB64sJUOHTFgPnA2A#v=onepage&amp;q&amp;f=false</w:t>
                </w:r>
              </w:hyperlink>
            </w:p>
            <w:p w14:paraId="55960A88" w14:textId="6C149F63" w:rsidR="003D743B" w:rsidRPr="002E608A" w:rsidRDefault="003D743B" w:rsidP="002E608A">
              <w:pPr>
                <w:pStyle w:val="Ttulo1"/>
                <w:spacing w:line="360" w:lineRule="auto"/>
                <w:ind w:hanging="709"/>
                <w:rPr>
                  <w:rFonts w:ascii="Arial" w:eastAsia="Calibri" w:hAnsi="Arial" w:cs="Arial"/>
                  <w:color w:val="000000"/>
                  <w:sz w:val="24"/>
                  <w:szCs w:val="24"/>
                </w:rPr>
              </w:pPr>
            </w:p>
            <w:p w14:paraId="75C93920" w14:textId="3897F5FF" w:rsidR="003D743B" w:rsidRPr="002E608A" w:rsidRDefault="003D743B" w:rsidP="002E608A">
              <w:pPr>
                <w:pStyle w:val="Bibliografa"/>
                <w:spacing w:line="360" w:lineRule="auto"/>
                <w:ind w:hanging="709"/>
                <w:rPr>
                  <w:rFonts w:ascii="Arial" w:hAnsi="Arial" w:cs="Arial"/>
                </w:rPr>
              </w:pPr>
            </w:p>
            <w:p w14:paraId="73714A3B" w14:textId="71A8A055" w:rsidR="00DA507C" w:rsidRPr="00D37A47" w:rsidRDefault="00F35450" w:rsidP="002E608A">
              <w:pPr>
                <w:pStyle w:val="Bibliografa"/>
                <w:ind w:left="720" w:hanging="709"/>
                <w:rPr>
                  <w:rFonts w:ascii="Times New Roman" w:hAnsi="Times New Roman" w:cs="Times New Roman"/>
                  <w:sz w:val="24"/>
                  <w:szCs w:val="24"/>
                </w:rPr>
              </w:pPr>
            </w:p>
          </w:sdtContent>
        </w:sdt>
      </w:sdtContent>
    </w:sdt>
    <w:p w14:paraId="2A1B3C00" w14:textId="77777777" w:rsidR="00DA507C" w:rsidRDefault="00DA507C" w:rsidP="00C9793C">
      <w:pPr>
        <w:spacing w:after="100" w:afterAutospacing="1" w:line="360" w:lineRule="auto"/>
        <w:jc w:val="both"/>
        <w:rPr>
          <w:rFonts w:ascii="Times New Roman" w:hAnsi="Times New Roman" w:cs="Times New Roman"/>
          <w:b/>
          <w:sz w:val="24"/>
        </w:rPr>
      </w:pPr>
    </w:p>
    <w:p w14:paraId="0825151F" w14:textId="77777777" w:rsidR="00FE19A2" w:rsidRDefault="00FE19A2" w:rsidP="00C9793C">
      <w:pPr>
        <w:spacing w:after="100" w:afterAutospacing="1" w:line="360" w:lineRule="auto"/>
        <w:jc w:val="both"/>
        <w:rPr>
          <w:rFonts w:ascii="Times New Roman" w:hAnsi="Times New Roman" w:cs="Times New Roman"/>
          <w:b/>
          <w:sz w:val="24"/>
        </w:rPr>
      </w:pPr>
    </w:p>
    <w:p w14:paraId="11A7ED4D" w14:textId="77777777" w:rsidR="00FE19A2" w:rsidRDefault="00FE19A2" w:rsidP="00C9793C">
      <w:pPr>
        <w:spacing w:after="100" w:afterAutospacing="1" w:line="360" w:lineRule="auto"/>
        <w:jc w:val="both"/>
        <w:rPr>
          <w:rFonts w:ascii="Times New Roman" w:hAnsi="Times New Roman" w:cs="Times New Roman"/>
          <w:b/>
          <w:sz w:val="24"/>
        </w:rPr>
      </w:pPr>
    </w:p>
    <w:p w14:paraId="72476ECC" w14:textId="77777777" w:rsidR="00FE19A2" w:rsidRDefault="00FE19A2" w:rsidP="00C9793C">
      <w:pPr>
        <w:spacing w:after="100" w:afterAutospacing="1" w:line="360" w:lineRule="auto"/>
        <w:jc w:val="both"/>
        <w:rPr>
          <w:rFonts w:ascii="Times New Roman" w:hAnsi="Times New Roman" w:cs="Times New Roman"/>
          <w:b/>
          <w:sz w:val="24"/>
        </w:rPr>
      </w:pPr>
    </w:p>
    <w:p w14:paraId="3972816B" w14:textId="77777777" w:rsidR="00FE19A2" w:rsidRDefault="00FE19A2" w:rsidP="00C9793C">
      <w:pPr>
        <w:spacing w:after="100" w:afterAutospacing="1" w:line="360" w:lineRule="auto"/>
        <w:jc w:val="both"/>
        <w:rPr>
          <w:rFonts w:ascii="Times New Roman" w:hAnsi="Times New Roman" w:cs="Times New Roman"/>
          <w:b/>
          <w:sz w:val="24"/>
        </w:rPr>
      </w:pPr>
    </w:p>
    <w:p w14:paraId="78DBC2B4" w14:textId="77777777" w:rsidR="00FE19A2" w:rsidRDefault="00FE19A2" w:rsidP="00C9793C">
      <w:pPr>
        <w:spacing w:after="100" w:afterAutospacing="1" w:line="360" w:lineRule="auto"/>
        <w:jc w:val="both"/>
        <w:rPr>
          <w:rFonts w:ascii="Times New Roman" w:hAnsi="Times New Roman" w:cs="Times New Roman"/>
          <w:b/>
          <w:sz w:val="24"/>
        </w:rPr>
      </w:pPr>
    </w:p>
    <w:p w14:paraId="21C9759E" w14:textId="77777777" w:rsidR="00FE19A2" w:rsidRPr="00D37A47" w:rsidRDefault="00FE19A2" w:rsidP="00C9793C">
      <w:pPr>
        <w:spacing w:after="100" w:afterAutospacing="1" w:line="360" w:lineRule="auto"/>
        <w:jc w:val="both"/>
        <w:rPr>
          <w:rFonts w:ascii="Times New Roman" w:hAnsi="Times New Roman" w:cs="Times New Roman"/>
          <w:b/>
          <w:sz w:val="24"/>
        </w:rPr>
      </w:pPr>
    </w:p>
    <w:p w14:paraId="49BE0E6A" w14:textId="77777777" w:rsidR="002E608A" w:rsidRDefault="002E608A" w:rsidP="00257439">
      <w:pPr>
        <w:spacing w:after="100" w:afterAutospacing="1" w:line="360" w:lineRule="auto"/>
        <w:ind w:firstLine="709"/>
        <w:jc w:val="center"/>
        <w:rPr>
          <w:rFonts w:ascii="Times New Roman" w:hAnsi="Times New Roman" w:cs="Times New Roman"/>
          <w:b/>
          <w:sz w:val="24"/>
        </w:rPr>
      </w:pPr>
    </w:p>
    <w:p w14:paraId="426307B1" w14:textId="77777777" w:rsidR="00525341" w:rsidRPr="00866A21" w:rsidRDefault="00525341" w:rsidP="00525341">
      <w:pPr>
        <w:keepNext/>
        <w:keepLines/>
        <w:spacing w:before="120" w:after="120" w:line="480" w:lineRule="auto"/>
        <w:jc w:val="center"/>
        <w:outlineLvl w:val="0"/>
        <w:rPr>
          <w:rFonts w:ascii="Arial" w:eastAsia="DengXian Light" w:hAnsi="Arial" w:cs="Times New Roman"/>
          <w:b/>
          <w:caps/>
          <w:sz w:val="24"/>
          <w:szCs w:val="24"/>
          <w:lang w:val="pt-BR"/>
        </w:rPr>
      </w:pPr>
      <w:bookmarkStart w:id="21" w:name="_Toc169177451"/>
      <w:bookmarkStart w:id="22" w:name="_Toc177569190"/>
      <w:r w:rsidRPr="00866A21">
        <w:rPr>
          <w:rFonts w:ascii="Arial" w:eastAsia="DengXian Light" w:hAnsi="Arial" w:cs="Times New Roman"/>
          <w:b/>
          <w:caps/>
          <w:sz w:val="24"/>
          <w:szCs w:val="24"/>
          <w:lang w:val="pt-BR"/>
        </w:rPr>
        <w:lastRenderedPageBreak/>
        <w:t>ANEXOS</w:t>
      </w:r>
      <w:bookmarkEnd w:id="21"/>
      <w:bookmarkEnd w:id="22"/>
    </w:p>
    <w:p w14:paraId="6C2AF028" w14:textId="77777777" w:rsidR="00525341" w:rsidRPr="00866A21" w:rsidRDefault="00525341" w:rsidP="00525341">
      <w:pPr>
        <w:keepNext/>
        <w:keepLines/>
        <w:spacing w:before="40" w:after="0" w:line="480" w:lineRule="auto"/>
        <w:jc w:val="both"/>
        <w:outlineLvl w:val="1"/>
        <w:rPr>
          <w:rFonts w:ascii="Arial" w:eastAsia="DengXian Light" w:hAnsi="Arial" w:cs="Arial"/>
          <w:b/>
          <w:sz w:val="24"/>
          <w:szCs w:val="24"/>
          <w:lang w:val="pt-BR"/>
        </w:rPr>
      </w:pPr>
      <w:bookmarkStart w:id="23" w:name="_Toc169177452"/>
      <w:bookmarkStart w:id="24" w:name="_Toc177569191"/>
      <w:r w:rsidRPr="00866A21">
        <w:rPr>
          <w:rFonts w:ascii="Arial" w:eastAsia="DengXian Light" w:hAnsi="Arial" w:cs="Arial"/>
          <w:b/>
          <w:sz w:val="24"/>
          <w:szCs w:val="24"/>
          <w:lang w:val="pt-BR"/>
        </w:rPr>
        <w:t>ANEXO A. MATRIZ DE SUJETOS INFORMANTES</w:t>
      </w:r>
      <w:bookmarkEnd w:id="23"/>
      <w:bookmarkEnd w:id="24"/>
    </w:p>
    <w:p w14:paraId="464C2D16" w14:textId="77777777" w:rsidR="00525341" w:rsidRPr="00525341" w:rsidRDefault="00525341" w:rsidP="00525341">
      <w:pPr>
        <w:keepNext/>
        <w:keepLines/>
        <w:spacing w:before="40" w:after="0" w:line="480" w:lineRule="auto"/>
        <w:jc w:val="both"/>
        <w:outlineLvl w:val="1"/>
        <w:rPr>
          <w:rFonts w:ascii="Arial" w:eastAsia="DengXian Light" w:hAnsi="Arial" w:cs="Arial"/>
          <w:b/>
          <w:sz w:val="24"/>
          <w:szCs w:val="24"/>
          <w:lang w:val="pt-BR"/>
        </w:rPr>
      </w:pPr>
      <w:bookmarkStart w:id="25" w:name="_Toc169177453"/>
      <w:bookmarkStart w:id="26" w:name="_Toc177569192"/>
      <w:r w:rsidRPr="00525341">
        <w:rPr>
          <w:rFonts w:ascii="Arial" w:eastAsia="DengXian Light" w:hAnsi="Arial" w:cs="Arial"/>
          <w:b/>
          <w:sz w:val="24"/>
          <w:szCs w:val="24"/>
          <w:lang w:val="pt-BR"/>
        </w:rPr>
        <w:t>ANEXO B. CONFIABILIDAD DEL INTRUMENTO</w:t>
      </w:r>
      <w:bookmarkEnd w:id="25"/>
      <w:bookmarkEnd w:id="26"/>
      <w:r w:rsidRPr="00525341">
        <w:rPr>
          <w:rFonts w:ascii="Arial" w:eastAsia="DengXian Light" w:hAnsi="Arial" w:cs="Arial"/>
          <w:b/>
          <w:sz w:val="24"/>
          <w:szCs w:val="24"/>
          <w:lang w:val="pt-BR"/>
        </w:rPr>
        <w:t xml:space="preserve"> </w:t>
      </w:r>
    </w:p>
    <w:p w14:paraId="736A76E3" w14:textId="77777777" w:rsidR="00525341" w:rsidRPr="00525341" w:rsidRDefault="00525341" w:rsidP="00525341">
      <w:pPr>
        <w:keepNext/>
        <w:keepLines/>
        <w:spacing w:before="40" w:after="0" w:line="480" w:lineRule="auto"/>
        <w:jc w:val="both"/>
        <w:outlineLvl w:val="1"/>
        <w:rPr>
          <w:rFonts w:ascii="Arial" w:eastAsia="DengXian Light" w:hAnsi="Arial" w:cs="Arial"/>
          <w:b/>
          <w:sz w:val="24"/>
          <w:szCs w:val="24"/>
          <w:lang w:val="pt-BR"/>
        </w:rPr>
      </w:pPr>
      <w:bookmarkStart w:id="27" w:name="_Toc169177454"/>
      <w:bookmarkStart w:id="28" w:name="_Toc177569193"/>
      <w:r w:rsidRPr="00525341">
        <w:rPr>
          <w:rFonts w:ascii="Arial" w:eastAsia="DengXian Light" w:hAnsi="Arial" w:cs="Arial"/>
          <w:b/>
          <w:sz w:val="24"/>
          <w:szCs w:val="24"/>
          <w:lang w:val="pt-BR"/>
        </w:rPr>
        <w:t>ANEXO C. INSTRUMENTO DE RECOLECCION DE DATOS</w:t>
      </w:r>
      <w:bookmarkEnd w:id="27"/>
      <w:bookmarkEnd w:id="28"/>
    </w:p>
    <w:p w14:paraId="09508C47" w14:textId="143DB31C" w:rsidR="00525341" w:rsidRPr="00BE548E" w:rsidRDefault="00525341" w:rsidP="00BE548E">
      <w:pPr>
        <w:keepNext/>
        <w:keepLines/>
        <w:spacing w:before="40" w:after="0" w:line="480" w:lineRule="auto"/>
        <w:jc w:val="both"/>
        <w:outlineLvl w:val="1"/>
        <w:rPr>
          <w:rFonts w:ascii="Arial" w:eastAsia="DengXian Light" w:hAnsi="Arial" w:cs="Arial"/>
          <w:b/>
          <w:sz w:val="24"/>
          <w:szCs w:val="24"/>
          <w:lang w:val="pt-BR"/>
        </w:rPr>
      </w:pPr>
      <w:bookmarkStart w:id="29" w:name="_Toc169177455"/>
      <w:bookmarkStart w:id="30" w:name="_Toc177569194"/>
      <w:r w:rsidRPr="00525341">
        <w:rPr>
          <w:rFonts w:ascii="Arial" w:eastAsia="DengXian Light" w:hAnsi="Arial" w:cs="Arial"/>
          <w:b/>
          <w:sz w:val="24"/>
          <w:szCs w:val="24"/>
          <w:lang w:val="pt-BR"/>
        </w:rPr>
        <w:t xml:space="preserve">ANEXO D.  </w:t>
      </w:r>
      <w:bookmarkEnd w:id="29"/>
      <w:r w:rsidRPr="00525341">
        <w:rPr>
          <w:rFonts w:ascii="Arial" w:eastAsia="DengXian Light" w:hAnsi="Arial" w:cs="Arial"/>
          <w:b/>
          <w:sz w:val="24"/>
          <w:szCs w:val="24"/>
          <w:lang w:val="pt-BR"/>
        </w:rPr>
        <w:t>INSTRUMENTO VALIDADO POR UN EXPERTO</w:t>
      </w:r>
      <w:bookmarkEnd w:id="30"/>
    </w:p>
    <w:p w14:paraId="456A278D" w14:textId="77777777" w:rsidR="00525341" w:rsidRDefault="00525341" w:rsidP="00BE548E">
      <w:pPr>
        <w:spacing w:after="100" w:afterAutospacing="1" w:line="360" w:lineRule="auto"/>
        <w:rPr>
          <w:rFonts w:ascii="Arial" w:hAnsi="Arial" w:cs="Arial"/>
          <w:b/>
          <w:sz w:val="24"/>
          <w:lang w:val="pt-BR"/>
        </w:rPr>
        <w:sectPr w:rsidR="00525341" w:rsidSect="007C2555">
          <w:headerReference w:type="default" r:id="rId273"/>
          <w:pgSz w:w="12240" w:h="15840"/>
          <w:pgMar w:top="1701" w:right="1134" w:bottom="1701" w:left="2268" w:header="709" w:footer="709" w:gutter="0"/>
          <w:pgNumType w:start="1"/>
          <w:cols w:space="708"/>
          <w:docGrid w:linePitch="360"/>
        </w:sectPr>
      </w:pPr>
    </w:p>
    <w:p w14:paraId="51512703" w14:textId="6E60E633" w:rsidR="00525341" w:rsidRDefault="00BE548E" w:rsidP="00BE548E">
      <w:pPr>
        <w:spacing w:after="100" w:afterAutospacing="1" w:line="360" w:lineRule="auto"/>
        <w:jc w:val="center"/>
      </w:pPr>
      <w:r w:rsidRPr="00BE548E">
        <w:rPr>
          <w:noProof/>
          <w:lang w:eastAsia="es-CO"/>
        </w:rPr>
        <w:lastRenderedPageBreak/>
        <w:drawing>
          <wp:inline distT="0" distB="0" distL="0" distR="0" wp14:anchorId="6FEB98FD" wp14:editId="2370D38B">
            <wp:extent cx="6868633" cy="5461537"/>
            <wp:effectExtent l="0" t="0" r="8890" b="6350"/>
            <wp:docPr id="3242290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6874636" cy="5466310"/>
                    </a:xfrm>
                    <a:prstGeom prst="rect">
                      <a:avLst/>
                    </a:prstGeom>
                    <a:noFill/>
                    <a:ln>
                      <a:noFill/>
                    </a:ln>
                  </pic:spPr>
                </pic:pic>
              </a:graphicData>
            </a:graphic>
          </wp:inline>
        </w:drawing>
      </w:r>
    </w:p>
    <w:p w14:paraId="147C223E" w14:textId="6BB87D6B" w:rsidR="00BE548E" w:rsidRPr="00525341" w:rsidRDefault="00BE548E" w:rsidP="00BE548E">
      <w:pPr>
        <w:jc w:val="center"/>
        <w:rPr>
          <w:lang w:eastAsia="es-CO"/>
        </w:rPr>
        <w:sectPr w:rsidR="00BE548E" w:rsidRPr="00525341" w:rsidSect="00525341">
          <w:pgSz w:w="15840" w:h="12240" w:orient="landscape"/>
          <w:pgMar w:top="2268" w:right="1701" w:bottom="1134" w:left="1701" w:header="709" w:footer="709" w:gutter="0"/>
          <w:cols w:space="708"/>
          <w:docGrid w:linePitch="360"/>
        </w:sectPr>
      </w:pPr>
      <w:r w:rsidRPr="00BE548E">
        <w:rPr>
          <w:noProof/>
          <w:lang w:eastAsia="es-CO"/>
        </w:rPr>
        <w:lastRenderedPageBreak/>
        <w:drawing>
          <wp:inline distT="0" distB="0" distL="0" distR="0" wp14:anchorId="426CA976" wp14:editId="00349C4D">
            <wp:extent cx="8379647" cy="2552700"/>
            <wp:effectExtent l="0" t="0" r="2540" b="0"/>
            <wp:docPr id="89453189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8381220" cy="2553179"/>
                    </a:xfrm>
                    <a:prstGeom prst="rect">
                      <a:avLst/>
                    </a:prstGeom>
                    <a:noFill/>
                    <a:ln>
                      <a:noFill/>
                    </a:ln>
                  </pic:spPr>
                </pic:pic>
              </a:graphicData>
            </a:graphic>
          </wp:inline>
        </w:drawing>
      </w:r>
    </w:p>
    <w:p w14:paraId="43E4F1D9" w14:textId="28A0B622" w:rsidR="00A11FB6" w:rsidRDefault="00594CAD" w:rsidP="00A11FB6">
      <w:pPr>
        <w:spacing w:after="100" w:afterAutospacing="1" w:line="360" w:lineRule="auto"/>
        <w:jc w:val="center"/>
        <w:rPr>
          <w:rFonts w:ascii="Times New Roman" w:hAnsi="Times New Roman" w:cs="Times New Roman"/>
          <w:noProof/>
          <w:sz w:val="24"/>
          <w:lang w:eastAsia="es-CO"/>
        </w:rPr>
      </w:pPr>
      <w:r w:rsidRPr="00D37A47">
        <w:rPr>
          <w:rFonts w:ascii="Times New Roman" w:hAnsi="Times New Roman" w:cs="Times New Roman"/>
          <w:noProof/>
          <w:sz w:val="24"/>
          <w:lang w:eastAsia="es-CO"/>
        </w:rPr>
        <w:lastRenderedPageBreak/>
        <w:drawing>
          <wp:anchor distT="0" distB="0" distL="114300" distR="114300" simplePos="0" relativeHeight="251658240" behindDoc="1" locked="0" layoutInCell="1" allowOverlap="1" wp14:anchorId="23AF7A93" wp14:editId="5D3F7B72">
            <wp:simplePos x="0" y="0"/>
            <wp:positionH relativeFrom="column">
              <wp:posOffset>1281906</wp:posOffset>
            </wp:positionH>
            <wp:positionV relativeFrom="paragraph">
              <wp:posOffset>-490030</wp:posOffset>
            </wp:positionV>
            <wp:extent cx="3090459" cy="2259352"/>
            <wp:effectExtent l="0" t="3810" r="0" b="0"/>
            <wp:wrapNone/>
            <wp:docPr id="35" name="Imagen 35" descr="C:\Users\Ana Vega\AppData\Local\Packages\5319275A.WhatsAppDesktop_cv1g1gvanyjgm\TempState\478A428E638170EC97B9EE421C3040F6\Imagen de WhatsApp 2024-10-23 a las 14.26.45_db2a81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 Vega\AppData\Local\Packages\5319275A.WhatsAppDesktop_cv1g1gvanyjgm\TempState\478A428E638170EC97B9EE421C3040F6\Imagen de WhatsApp 2024-10-23 a las 14.26.45_db2a81d3.jpg"/>
                    <pic:cNvPicPr>
                      <a:picLocks noChangeAspect="1" noChangeArrowheads="1"/>
                    </pic:cNvPicPr>
                  </pic:nvPicPr>
                  <pic:blipFill rotWithShape="1">
                    <a:blip r:embed="rId276" cstate="print">
                      <a:extLst>
                        <a:ext uri="{28A0092B-C50C-407E-A947-70E740481C1C}">
                          <a14:useLocalDpi xmlns:a14="http://schemas.microsoft.com/office/drawing/2010/main" val="0"/>
                        </a:ext>
                      </a:extLst>
                    </a:blip>
                    <a:srcRect l="10514" r="12544"/>
                    <a:stretch/>
                  </pic:blipFill>
                  <pic:spPr bwMode="auto">
                    <a:xfrm rot="16200000">
                      <a:off x="0" y="0"/>
                      <a:ext cx="3090459" cy="225935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11FB6" w:rsidRPr="00D37A47">
        <w:rPr>
          <w:rFonts w:ascii="Times New Roman" w:hAnsi="Times New Roman" w:cs="Times New Roman"/>
          <w:noProof/>
          <w:sz w:val="24"/>
          <w:lang w:eastAsia="es-CO"/>
        </w:rPr>
        <w:drawing>
          <wp:anchor distT="0" distB="0" distL="114300" distR="114300" simplePos="0" relativeHeight="251659264" behindDoc="1" locked="0" layoutInCell="1" allowOverlap="1" wp14:anchorId="1CFB2638" wp14:editId="2846DFD2">
            <wp:simplePos x="0" y="0"/>
            <wp:positionH relativeFrom="column">
              <wp:posOffset>4910138</wp:posOffset>
            </wp:positionH>
            <wp:positionV relativeFrom="paragraph">
              <wp:posOffset>-1040764</wp:posOffset>
            </wp:positionV>
            <wp:extent cx="1966595" cy="2785110"/>
            <wp:effectExtent l="0" t="9207" r="5397" b="5398"/>
            <wp:wrapNone/>
            <wp:docPr id="53" name="Imagen 53" descr="C:\Users\Ana Vega\AppData\Local\Packages\5319275A.WhatsAppDesktop_cv1g1gvanyjgm\TempState\F0BBB8FDE9258FA8A454F3053A2A80A1\Imagen de WhatsApp 2024-10-23 a las 14.26.45_62c17b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a Vega\AppData\Local\Packages\5319275A.WhatsAppDesktop_cv1g1gvanyjgm\TempState\F0BBB8FDE9258FA8A454F3053A2A80A1\Imagen de WhatsApp 2024-10-23 a las 14.26.45_62c17b74.jpg"/>
                    <pic:cNvPicPr>
                      <a:picLocks noChangeAspect="1" noChangeArrowheads="1"/>
                    </pic:cNvPicPr>
                  </pic:nvPicPr>
                  <pic:blipFill rotWithShape="1">
                    <a:blip r:embed="rId277" cstate="print">
                      <a:extLst>
                        <a:ext uri="{28A0092B-C50C-407E-A947-70E740481C1C}">
                          <a14:useLocalDpi xmlns:a14="http://schemas.microsoft.com/office/drawing/2010/main" val="0"/>
                        </a:ext>
                      </a:extLst>
                    </a:blip>
                    <a:srcRect l="40115" r="20348" b="476"/>
                    <a:stretch/>
                  </pic:blipFill>
                  <pic:spPr bwMode="auto">
                    <a:xfrm rot="16200000">
                      <a:off x="0" y="0"/>
                      <a:ext cx="1966595" cy="2785110"/>
                    </a:xfrm>
                    <a:prstGeom prst="rect">
                      <a:avLst/>
                    </a:prstGeom>
                    <a:noFill/>
                    <a:ln>
                      <a:noFill/>
                    </a:ln>
                    <a:extLst>
                      <a:ext uri="{53640926-AAD7-44D8-BBD7-CCE9431645EC}">
                        <a14:shadowObscured xmlns:a14="http://schemas.microsoft.com/office/drawing/2010/main"/>
                      </a:ext>
                    </a:extLst>
                  </pic:spPr>
                </pic:pic>
              </a:graphicData>
            </a:graphic>
          </wp:anchor>
        </w:drawing>
      </w:r>
    </w:p>
    <w:p w14:paraId="326124B7" w14:textId="2EF1F6F0" w:rsidR="00A11FB6" w:rsidRDefault="00A11FB6" w:rsidP="00343C28">
      <w:pPr>
        <w:spacing w:after="100" w:afterAutospacing="1" w:line="360" w:lineRule="auto"/>
        <w:jc w:val="both"/>
        <w:rPr>
          <w:rFonts w:ascii="Times New Roman" w:hAnsi="Times New Roman" w:cs="Times New Roman"/>
          <w:sz w:val="24"/>
        </w:rPr>
      </w:pPr>
    </w:p>
    <w:p w14:paraId="5BFEA33D" w14:textId="2280769A" w:rsidR="00A11FB6" w:rsidRDefault="00A11FB6" w:rsidP="00343C28">
      <w:pPr>
        <w:spacing w:after="100" w:afterAutospacing="1" w:line="360" w:lineRule="auto"/>
        <w:jc w:val="both"/>
        <w:rPr>
          <w:rFonts w:ascii="Times New Roman" w:hAnsi="Times New Roman" w:cs="Times New Roman"/>
          <w:sz w:val="24"/>
        </w:rPr>
      </w:pPr>
    </w:p>
    <w:p w14:paraId="4B38AA47" w14:textId="77777777" w:rsidR="00A11FB6" w:rsidRDefault="00A11FB6" w:rsidP="00343C28">
      <w:pPr>
        <w:spacing w:after="100" w:afterAutospacing="1" w:line="360" w:lineRule="auto"/>
        <w:jc w:val="both"/>
        <w:rPr>
          <w:rFonts w:ascii="Times New Roman" w:hAnsi="Times New Roman" w:cs="Times New Roman"/>
          <w:noProof/>
          <w:sz w:val="24"/>
          <w:lang w:eastAsia="es-CO"/>
        </w:rPr>
      </w:pPr>
    </w:p>
    <w:p w14:paraId="2AFE72BB" w14:textId="7E54A6D6" w:rsidR="00A11FB6" w:rsidRDefault="00594CAD" w:rsidP="00343C28">
      <w:pPr>
        <w:spacing w:after="100" w:afterAutospacing="1" w:line="360" w:lineRule="auto"/>
        <w:jc w:val="both"/>
        <w:rPr>
          <w:rFonts w:ascii="Times New Roman" w:hAnsi="Times New Roman" w:cs="Times New Roman"/>
          <w:noProof/>
          <w:sz w:val="24"/>
          <w:lang w:eastAsia="es-CO"/>
        </w:rPr>
      </w:pPr>
      <w:r w:rsidRPr="00D37A47">
        <w:rPr>
          <w:rFonts w:ascii="Times New Roman" w:hAnsi="Times New Roman" w:cs="Times New Roman"/>
          <w:noProof/>
          <w:sz w:val="24"/>
          <w:lang w:eastAsia="es-CO"/>
        </w:rPr>
        <w:drawing>
          <wp:anchor distT="0" distB="0" distL="114300" distR="114300" simplePos="0" relativeHeight="251661312" behindDoc="1" locked="0" layoutInCell="1" allowOverlap="1" wp14:anchorId="5925E132" wp14:editId="5011FDB9">
            <wp:simplePos x="0" y="0"/>
            <wp:positionH relativeFrom="column">
              <wp:posOffset>4571956</wp:posOffset>
            </wp:positionH>
            <wp:positionV relativeFrom="paragraph">
              <wp:posOffset>413459</wp:posOffset>
            </wp:positionV>
            <wp:extent cx="2942450" cy="1752600"/>
            <wp:effectExtent l="0" t="0" r="0" b="0"/>
            <wp:wrapNone/>
            <wp:docPr id="55" name="Imagen 55" descr="C:\Users\Ana Vega\AppData\Local\Packages\5319275A.WhatsAppDesktop_cv1g1gvanyjgm\TempState\ACC9FB13A24C5505060121358132EED2\Imagen de WhatsApp 2024-10-23 a las 14.26.45_b0490f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a Vega\AppData\Local\Packages\5319275A.WhatsAppDesktop_cv1g1gvanyjgm\TempState\ACC9FB13A24C5505060121358132EED2\Imagen de WhatsApp 2024-10-23 a las 14.26.45_b0490f9b.jpg"/>
                    <pic:cNvPicPr>
                      <a:picLocks noChangeAspect="1" noChangeArrowheads="1"/>
                    </pic:cNvPicPr>
                  </pic:nvPicPr>
                  <pic:blipFill rotWithShape="1">
                    <a:blip r:embed="rId278" cstate="print">
                      <a:extLst>
                        <a:ext uri="{28A0092B-C50C-407E-A947-70E740481C1C}">
                          <a14:useLocalDpi xmlns:a14="http://schemas.microsoft.com/office/drawing/2010/main" val="0"/>
                        </a:ext>
                      </a:extLst>
                    </a:blip>
                    <a:srcRect t="20242" b="46254"/>
                    <a:stretch/>
                  </pic:blipFill>
                  <pic:spPr bwMode="auto">
                    <a:xfrm>
                      <a:off x="0" y="0"/>
                      <a:ext cx="2942450" cy="1752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23D578E" w14:textId="79D75D62" w:rsidR="00A11FB6" w:rsidRDefault="00594CAD" w:rsidP="00343C28">
      <w:pPr>
        <w:spacing w:after="100" w:afterAutospacing="1" w:line="360" w:lineRule="auto"/>
        <w:jc w:val="both"/>
        <w:rPr>
          <w:rFonts w:ascii="Times New Roman" w:hAnsi="Times New Roman" w:cs="Times New Roman"/>
          <w:noProof/>
          <w:sz w:val="24"/>
          <w:lang w:eastAsia="es-CO"/>
        </w:rPr>
      </w:pPr>
      <w:r w:rsidRPr="00D37A47">
        <w:rPr>
          <w:rFonts w:ascii="Times New Roman" w:hAnsi="Times New Roman" w:cs="Times New Roman"/>
          <w:noProof/>
          <w:sz w:val="24"/>
          <w:lang w:eastAsia="es-CO"/>
        </w:rPr>
        <w:drawing>
          <wp:anchor distT="0" distB="0" distL="114300" distR="114300" simplePos="0" relativeHeight="251660288" behindDoc="1" locked="0" layoutInCell="1" allowOverlap="1" wp14:anchorId="46915389" wp14:editId="5D137F92">
            <wp:simplePos x="0" y="0"/>
            <wp:positionH relativeFrom="column">
              <wp:posOffset>1705594</wp:posOffset>
            </wp:positionH>
            <wp:positionV relativeFrom="paragraph">
              <wp:posOffset>311682</wp:posOffset>
            </wp:positionV>
            <wp:extent cx="2424223" cy="2791928"/>
            <wp:effectExtent l="0" t="0" r="0" b="8890"/>
            <wp:wrapNone/>
            <wp:docPr id="54" name="Imagen 54" descr="C:\Users\Ana Vega\AppData\Local\Packages\5319275A.WhatsAppDesktop_cv1g1gvanyjgm\TempState\AE8D00BA90B97BEC4E233B00D7A9C77D\Imagen de WhatsApp 2024-10-23 a las 14.26.45_c5360dc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a Vega\AppData\Local\Packages\5319275A.WhatsAppDesktop_cv1g1gvanyjgm\TempState\AE8D00BA90B97BEC4E233B00D7A9C77D\Imagen de WhatsApp 2024-10-23 a las 14.26.45_c5360dc7.jpg"/>
                    <pic:cNvPicPr>
                      <a:picLocks noChangeAspect="1" noChangeArrowheads="1"/>
                    </pic:cNvPicPr>
                  </pic:nvPicPr>
                  <pic:blipFill rotWithShape="1">
                    <a:blip r:embed="rId279" cstate="print">
                      <a:extLst>
                        <a:ext uri="{28A0092B-C50C-407E-A947-70E740481C1C}">
                          <a14:useLocalDpi xmlns:a14="http://schemas.microsoft.com/office/drawing/2010/main" val="0"/>
                        </a:ext>
                      </a:extLst>
                    </a:blip>
                    <a:srcRect l="452" t="9420" b="22098"/>
                    <a:stretch/>
                  </pic:blipFill>
                  <pic:spPr bwMode="auto">
                    <a:xfrm>
                      <a:off x="0" y="0"/>
                      <a:ext cx="2430331" cy="279896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84C9B9F" w14:textId="4FF360E7" w:rsidR="00A11FB6" w:rsidRDefault="00A11FB6" w:rsidP="00343C28">
      <w:pPr>
        <w:spacing w:after="100" w:afterAutospacing="1" w:line="360" w:lineRule="auto"/>
        <w:jc w:val="both"/>
        <w:rPr>
          <w:rFonts w:ascii="Times New Roman" w:hAnsi="Times New Roman" w:cs="Times New Roman"/>
          <w:noProof/>
          <w:sz w:val="24"/>
          <w:lang w:eastAsia="es-CO"/>
        </w:rPr>
      </w:pPr>
    </w:p>
    <w:p w14:paraId="0E927530" w14:textId="06760CD8" w:rsidR="00A11FB6" w:rsidRDefault="00A11FB6" w:rsidP="00343C28">
      <w:pPr>
        <w:spacing w:after="100" w:afterAutospacing="1" w:line="360" w:lineRule="auto"/>
        <w:jc w:val="both"/>
        <w:rPr>
          <w:rFonts w:ascii="Times New Roman" w:hAnsi="Times New Roman" w:cs="Times New Roman"/>
          <w:sz w:val="24"/>
        </w:rPr>
      </w:pPr>
    </w:p>
    <w:p w14:paraId="447AB2D5" w14:textId="77777777" w:rsidR="00A11FB6" w:rsidRDefault="00A11FB6" w:rsidP="00343C28">
      <w:pPr>
        <w:spacing w:after="100" w:afterAutospacing="1" w:line="360" w:lineRule="auto"/>
        <w:jc w:val="both"/>
        <w:rPr>
          <w:rFonts w:ascii="Times New Roman" w:hAnsi="Times New Roman" w:cs="Times New Roman"/>
          <w:sz w:val="24"/>
        </w:rPr>
      </w:pPr>
    </w:p>
    <w:p w14:paraId="45A19CAC" w14:textId="77777777" w:rsidR="00A11FB6" w:rsidRDefault="00A11FB6" w:rsidP="00343C28">
      <w:pPr>
        <w:spacing w:after="100" w:afterAutospacing="1" w:line="360" w:lineRule="auto"/>
        <w:jc w:val="both"/>
        <w:rPr>
          <w:rFonts w:ascii="Times New Roman" w:hAnsi="Times New Roman" w:cs="Times New Roman"/>
          <w:sz w:val="24"/>
        </w:rPr>
      </w:pPr>
    </w:p>
    <w:p w14:paraId="66DFB36A" w14:textId="77777777" w:rsidR="00A11FB6" w:rsidRDefault="00A11FB6" w:rsidP="00343C28">
      <w:pPr>
        <w:spacing w:after="100" w:afterAutospacing="1" w:line="360" w:lineRule="auto"/>
        <w:jc w:val="both"/>
        <w:rPr>
          <w:rFonts w:ascii="Times New Roman" w:hAnsi="Times New Roman" w:cs="Times New Roman"/>
          <w:sz w:val="24"/>
        </w:rPr>
      </w:pPr>
    </w:p>
    <w:p w14:paraId="579FC4EB" w14:textId="2915BFA7" w:rsidR="00A11FB6" w:rsidRDefault="00A11FB6" w:rsidP="00343C28">
      <w:pPr>
        <w:spacing w:after="100" w:afterAutospacing="1" w:line="360" w:lineRule="auto"/>
        <w:jc w:val="both"/>
        <w:rPr>
          <w:rFonts w:ascii="Times New Roman" w:hAnsi="Times New Roman" w:cs="Times New Roman"/>
          <w:sz w:val="24"/>
        </w:rPr>
        <w:sectPr w:rsidR="00A11FB6" w:rsidSect="00A11FB6">
          <w:footerReference w:type="default" r:id="rId280"/>
          <w:pgSz w:w="15840" w:h="12240" w:orient="landscape"/>
          <w:pgMar w:top="2268" w:right="1701" w:bottom="1134" w:left="1701" w:header="709" w:footer="709" w:gutter="0"/>
          <w:cols w:space="708"/>
          <w:docGrid w:linePitch="360"/>
        </w:sectPr>
      </w:pPr>
    </w:p>
    <w:p w14:paraId="16F5B12D" w14:textId="38103C4C" w:rsidR="00596D92" w:rsidRPr="00A11FB6" w:rsidRDefault="00A11FB6" w:rsidP="00A11FB6">
      <w:pPr>
        <w:spacing w:after="100" w:afterAutospacing="1" w:line="360" w:lineRule="auto"/>
        <w:rPr>
          <w:rFonts w:ascii="Arial" w:hAnsi="Arial" w:cs="Arial"/>
          <w:b/>
          <w:sz w:val="24"/>
        </w:rPr>
      </w:pPr>
      <w:r w:rsidRPr="00A11FB6">
        <w:rPr>
          <w:noProof/>
          <w:lang w:eastAsia="es-CO"/>
        </w:rPr>
        <w:lastRenderedPageBreak/>
        <w:drawing>
          <wp:anchor distT="0" distB="0" distL="114300" distR="114300" simplePos="0" relativeHeight="251662336" behindDoc="1" locked="0" layoutInCell="1" allowOverlap="1" wp14:anchorId="006A306F" wp14:editId="6EBC2E7A">
            <wp:simplePos x="0" y="0"/>
            <wp:positionH relativeFrom="column">
              <wp:posOffset>-3810</wp:posOffset>
            </wp:positionH>
            <wp:positionV relativeFrom="paragraph">
              <wp:posOffset>-1068705</wp:posOffset>
            </wp:positionV>
            <wp:extent cx="7552662" cy="6667500"/>
            <wp:effectExtent l="0" t="0" r="0" b="0"/>
            <wp:wrapNone/>
            <wp:docPr id="150240324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81" cstate="print">
                      <a:extLst>
                        <a:ext uri="{28A0092B-C50C-407E-A947-70E740481C1C}">
                          <a14:useLocalDpi xmlns:a14="http://schemas.microsoft.com/office/drawing/2010/main" val="0"/>
                        </a:ext>
                      </a:extLst>
                    </a:blip>
                    <a:srcRect b="4684"/>
                    <a:stretch/>
                  </pic:blipFill>
                  <pic:spPr bwMode="auto">
                    <a:xfrm>
                      <a:off x="0" y="0"/>
                      <a:ext cx="7553325" cy="66680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596D92" w:rsidRPr="00A11FB6" w:rsidSect="00A11FB6">
      <w:pgSz w:w="15840" w:h="12240" w:orient="landscape"/>
      <w:pgMar w:top="2268" w:right="170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39BE08" w14:textId="77777777" w:rsidR="008C00B5" w:rsidRPr="00D37A47" w:rsidRDefault="008C00B5" w:rsidP="005C052A">
      <w:pPr>
        <w:spacing w:after="0" w:line="240" w:lineRule="auto"/>
      </w:pPr>
      <w:r w:rsidRPr="00D37A47">
        <w:separator/>
      </w:r>
    </w:p>
  </w:endnote>
  <w:endnote w:type="continuationSeparator" w:id="0">
    <w:p w14:paraId="09173C8B" w14:textId="77777777" w:rsidR="008C00B5" w:rsidRPr="00D37A47" w:rsidRDefault="008C00B5" w:rsidP="005C052A">
      <w:pPr>
        <w:spacing w:after="0" w:line="240" w:lineRule="auto"/>
      </w:pPr>
      <w:r w:rsidRPr="00D37A4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Open Sans">
    <w:altName w:val="Segoe UI"/>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2177043"/>
      <w:docPartObj>
        <w:docPartGallery w:val="Page Numbers (Bottom of Page)"/>
        <w:docPartUnique/>
      </w:docPartObj>
    </w:sdtPr>
    <w:sdtContent>
      <w:p w14:paraId="405BA6D1" w14:textId="549312B4" w:rsidR="00F35450" w:rsidRDefault="00F35450">
        <w:pPr>
          <w:pStyle w:val="Piedepgina"/>
          <w:jc w:val="center"/>
        </w:pPr>
        <w:r>
          <w:fldChar w:fldCharType="begin"/>
        </w:r>
        <w:r>
          <w:instrText>PAGE   \* MERGEFORMAT</w:instrText>
        </w:r>
        <w:r>
          <w:fldChar w:fldCharType="separate"/>
        </w:r>
        <w:r w:rsidR="00B62CBD" w:rsidRPr="00B62CBD">
          <w:rPr>
            <w:noProof/>
            <w:lang w:val="es-ES"/>
          </w:rPr>
          <w:t>iv</w:t>
        </w:r>
        <w:r>
          <w:fldChar w:fldCharType="end"/>
        </w:r>
      </w:p>
    </w:sdtContent>
  </w:sdt>
  <w:p w14:paraId="5FD0D1EA" w14:textId="77777777" w:rsidR="00F35450" w:rsidRDefault="00F3545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3907804"/>
      <w:docPartObj>
        <w:docPartGallery w:val="Page Numbers (Bottom of Page)"/>
        <w:docPartUnique/>
      </w:docPartObj>
    </w:sdtPr>
    <w:sdtContent>
      <w:p w14:paraId="6CB2A7A2" w14:textId="77777777" w:rsidR="00F35450" w:rsidRDefault="00F35450">
        <w:pPr>
          <w:pStyle w:val="Piedepgina"/>
          <w:jc w:val="center"/>
        </w:pPr>
        <w:r>
          <w:fldChar w:fldCharType="begin"/>
        </w:r>
        <w:r>
          <w:instrText>PAGE   \* MERGEFORMAT</w:instrText>
        </w:r>
        <w:r>
          <w:fldChar w:fldCharType="separate"/>
        </w:r>
        <w:r w:rsidR="00B62CBD" w:rsidRPr="00B62CBD">
          <w:rPr>
            <w:noProof/>
            <w:lang w:val="es-ES"/>
          </w:rPr>
          <w:t>x</w:t>
        </w:r>
        <w:r>
          <w:fldChar w:fldCharType="end"/>
        </w:r>
      </w:p>
    </w:sdtContent>
  </w:sdt>
  <w:p w14:paraId="1CD5EAF0" w14:textId="77777777" w:rsidR="00F35450" w:rsidRDefault="00F3545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0063408"/>
      <w:docPartObj>
        <w:docPartGallery w:val="Page Numbers (Bottom of Page)"/>
        <w:docPartUnique/>
      </w:docPartObj>
    </w:sdtPr>
    <w:sdtContent>
      <w:p w14:paraId="3046E5BB" w14:textId="77777777" w:rsidR="00F35450" w:rsidRDefault="00F35450">
        <w:pPr>
          <w:pStyle w:val="Piedepgina"/>
          <w:jc w:val="center"/>
        </w:pPr>
        <w:r>
          <w:fldChar w:fldCharType="begin"/>
        </w:r>
        <w:r>
          <w:instrText>PAGE   \* MERGEFORMAT</w:instrText>
        </w:r>
        <w:r>
          <w:fldChar w:fldCharType="separate"/>
        </w:r>
        <w:r w:rsidR="00B62CBD" w:rsidRPr="00B62CBD">
          <w:rPr>
            <w:noProof/>
            <w:lang w:val="es-ES"/>
          </w:rPr>
          <w:t>xi</w:t>
        </w:r>
        <w:r>
          <w:fldChar w:fldCharType="end"/>
        </w:r>
      </w:p>
    </w:sdtContent>
  </w:sdt>
  <w:p w14:paraId="2AE7F9EC" w14:textId="77777777" w:rsidR="00F35450" w:rsidRDefault="00F35450">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1697333"/>
      <w:docPartObj>
        <w:docPartGallery w:val="Page Numbers (Bottom of Page)"/>
        <w:docPartUnique/>
      </w:docPartObj>
    </w:sdtPr>
    <w:sdtContent>
      <w:p w14:paraId="437559D5" w14:textId="77777777" w:rsidR="00F35450" w:rsidRDefault="00F35450">
        <w:pPr>
          <w:pStyle w:val="Piedepgina"/>
          <w:jc w:val="center"/>
        </w:pPr>
        <w:r>
          <w:fldChar w:fldCharType="begin"/>
        </w:r>
        <w:r>
          <w:instrText>PAGE   \* MERGEFORMAT</w:instrText>
        </w:r>
        <w:r>
          <w:fldChar w:fldCharType="separate"/>
        </w:r>
        <w:r w:rsidR="00B62CBD" w:rsidRPr="00B62CBD">
          <w:rPr>
            <w:noProof/>
            <w:lang w:val="es-ES"/>
          </w:rPr>
          <w:t>xii</w:t>
        </w:r>
        <w:r>
          <w:fldChar w:fldCharType="end"/>
        </w:r>
      </w:p>
    </w:sdtContent>
  </w:sdt>
  <w:p w14:paraId="08041E91" w14:textId="77777777" w:rsidR="00F35450" w:rsidRDefault="00F35450">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9409484"/>
      <w:docPartObj>
        <w:docPartGallery w:val="Page Numbers (Bottom of Page)"/>
        <w:docPartUnique/>
      </w:docPartObj>
    </w:sdtPr>
    <w:sdtContent>
      <w:p w14:paraId="31EFA027" w14:textId="77777777" w:rsidR="00F35450" w:rsidRDefault="00F35450">
        <w:pPr>
          <w:pStyle w:val="Piedepgina"/>
          <w:jc w:val="center"/>
        </w:pPr>
        <w:r>
          <w:fldChar w:fldCharType="begin"/>
        </w:r>
        <w:r>
          <w:instrText>PAGE   \* MERGEFORMAT</w:instrText>
        </w:r>
        <w:r>
          <w:fldChar w:fldCharType="separate"/>
        </w:r>
        <w:r w:rsidR="00B62CBD" w:rsidRPr="00B62CBD">
          <w:rPr>
            <w:noProof/>
            <w:lang w:val="es-ES"/>
          </w:rPr>
          <w:t>114</w:t>
        </w:r>
        <w:r>
          <w:fldChar w:fldCharType="end"/>
        </w:r>
      </w:p>
    </w:sdtContent>
  </w:sdt>
  <w:p w14:paraId="50DFCEDC" w14:textId="77777777" w:rsidR="00F35450" w:rsidRDefault="00F35450">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4074099"/>
      <w:docPartObj>
        <w:docPartGallery w:val="Page Numbers (Bottom of Page)"/>
        <w:docPartUnique/>
      </w:docPartObj>
    </w:sdtPr>
    <w:sdtContent>
      <w:p w14:paraId="389AEDA5" w14:textId="77777777" w:rsidR="00F35450" w:rsidRDefault="00F35450">
        <w:pPr>
          <w:pStyle w:val="Piedepgina"/>
          <w:jc w:val="center"/>
        </w:pPr>
        <w:r>
          <w:fldChar w:fldCharType="begin"/>
        </w:r>
        <w:r>
          <w:instrText>PAGE   \* MERGEFORMAT</w:instrText>
        </w:r>
        <w:r>
          <w:fldChar w:fldCharType="separate"/>
        </w:r>
        <w:r w:rsidR="00B62CBD" w:rsidRPr="00B62CBD">
          <w:rPr>
            <w:noProof/>
            <w:lang w:val="es-ES"/>
          </w:rPr>
          <w:t>116</w:t>
        </w:r>
        <w:r>
          <w:fldChar w:fldCharType="end"/>
        </w:r>
      </w:p>
    </w:sdtContent>
  </w:sdt>
  <w:p w14:paraId="2A9BA092" w14:textId="77777777" w:rsidR="00F35450" w:rsidRDefault="00F3545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E50B08" w14:textId="77777777" w:rsidR="008C00B5" w:rsidRPr="00D37A47" w:rsidRDefault="008C00B5" w:rsidP="005C052A">
      <w:pPr>
        <w:spacing w:after="0" w:line="240" w:lineRule="auto"/>
      </w:pPr>
      <w:r w:rsidRPr="00D37A47">
        <w:separator/>
      </w:r>
    </w:p>
  </w:footnote>
  <w:footnote w:type="continuationSeparator" w:id="0">
    <w:p w14:paraId="57B33609" w14:textId="77777777" w:rsidR="008C00B5" w:rsidRPr="00D37A47" w:rsidRDefault="008C00B5" w:rsidP="005C052A">
      <w:pPr>
        <w:spacing w:after="0" w:line="240" w:lineRule="auto"/>
      </w:pPr>
      <w:r w:rsidRPr="00D37A47">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1871B616" w14:textId="77777777" w:rsidTr="003804D3">
      <w:trPr>
        <w:trHeight w:val="720"/>
      </w:trPr>
      <w:tc>
        <w:tcPr>
          <w:tcW w:w="2500" w:type="pct"/>
        </w:tcPr>
        <w:p w14:paraId="249D5967" w14:textId="43776098" w:rsidR="00F35450" w:rsidRDefault="00F35450">
          <w:pPr>
            <w:pStyle w:val="Encabezado"/>
            <w:rPr>
              <w:color w:val="4472C4" w:themeColor="accent1"/>
            </w:rPr>
          </w:pPr>
        </w:p>
        <w:p w14:paraId="55C18806" w14:textId="30CB4AC6" w:rsidR="00F35450" w:rsidRPr="00D51289" w:rsidRDefault="00F35450" w:rsidP="00D51289"/>
      </w:tc>
      <w:tc>
        <w:tcPr>
          <w:tcW w:w="2500" w:type="pct"/>
        </w:tcPr>
        <w:p w14:paraId="437B9BEF" w14:textId="77777777" w:rsidR="00F35450" w:rsidRPr="00D37A47" w:rsidRDefault="00F35450">
          <w:pPr>
            <w:pStyle w:val="Encabezado"/>
            <w:jc w:val="center"/>
            <w:rPr>
              <w:color w:val="4472C4" w:themeColor="accent1"/>
            </w:rPr>
          </w:pPr>
        </w:p>
      </w:tc>
    </w:tr>
  </w:tbl>
  <w:p w14:paraId="378EDE2A" w14:textId="77777777" w:rsidR="00F35450" w:rsidRPr="00D37A47" w:rsidRDefault="00F35450">
    <w:pPr>
      <w:pStyle w:val="Encabezado"/>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6766DBCF" w14:textId="77777777" w:rsidTr="003804D3">
      <w:trPr>
        <w:trHeight w:val="720"/>
      </w:trPr>
      <w:tc>
        <w:tcPr>
          <w:tcW w:w="2500" w:type="pct"/>
        </w:tcPr>
        <w:p w14:paraId="29145C49" w14:textId="77777777" w:rsidR="00F35450" w:rsidRPr="00D37A47" w:rsidRDefault="00F35450">
          <w:pPr>
            <w:pStyle w:val="Encabezado"/>
            <w:rPr>
              <w:color w:val="4472C4" w:themeColor="accent1"/>
            </w:rPr>
          </w:pPr>
        </w:p>
      </w:tc>
      <w:tc>
        <w:tcPr>
          <w:tcW w:w="2500" w:type="pct"/>
        </w:tcPr>
        <w:p w14:paraId="0D2534CA" w14:textId="77777777" w:rsidR="00F35450" w:rsidRPr="00D37A47" w:rsidRDefault="00F35450">
          <w:pPr>
            <w:pStyle w:val="Encabezado"/>
            <w:jc w:val="center"/>
            <w:rPr>
              <w:color w:val="4472C4" w:themeColor="accent1"/>
            </w:rPr>
          </w:pPr>
        </w:p>
      </w:tc>
    </w:tr>
  </w:tbl>
  <w:p w14:paraId="700B7767" w14:textId="77777777" w:rsidR="00F35450" w:rsidRPr="00D37A47" w:rsidRDefault="00F3545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409919BE" w14:textId="77777777" w:rsidTr="003804D3">
      <w:trPr>
        <w:trHeight w:val="720"/>
      </w:trPr>
      <w:tc>
        <w:tcPr>
          <w:tcW w:w="2500" w:type="pct"/>
        </w:tcPr>
        <w:p w14:paraId="0924A23C" w14:textId="77777777" w:rsidR="00F35450" w:rsidRPr="00D37A47" w:rsidRDefault="00F35450">
          <w:pPr>
            <w:pStyle w:val="Encabezado"/>
            <w:rPr>
              <w:color w:val="4472C4" w:themeColor="accent1"/>
            </w:rPr>
          </w:pPr>
        </w:p>
      </w:tc>
      <w:tc>
        <w:tcPr>
          <w:tcW w:w="2500" w:type="pct"/>
        </w:tcPr>
        <w:p w14:paraId="5D708487" w14:textId="77777777" w:rsidR="00F35450" w:rsidRPr="00D37A47" w:rsidRDefault="00F35450">
          <w:pPr>
            <w:pStyle w:val="Encabezado"/>
            <w:jc w:val="center"/>
            <w:rPr>
              <w:color w:val="4472C4" w:themeColor="accent1"/>
            </w:rPr>
          </w:pPr>
        </w:p>
      </w:tc>
    </w:tr>
  </w:tbl>
  <w:p w14:paraId="4C7D5AAD" w14:textId="77777777" w:rsidR="00F35450" w:rsidRPr="00D37A47" w:rsidRDefault="00F35450">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7AD847A6" w14:textId="77777777" w:rsidTr="003804D3">
      <w:trPr>
        <w:trHeight w:val="720"/>
      </w:trPr>
      <w:tc>
        <w:tcPr>
          <w:tcW w:w="2500" w:type="pct"/>
        </w:tcPr>
        <w:p w14:paraId="489AA195" w14:textId="77777777" w:rsidR="00F35450" w:rsidRPr="00D37A47" w:rsidRDefault="00F35450">
          <w:pPr>
            <w:pStyle w:val="Encabezado"/>
            <w:rPr>
              <w:color w:val="4472C4" w:themeColor="accent1"/>
            </w:rPr>
          </w:pPr>
        </w:p>
      </w:tc>
      <w:tc>
        <w:tcPr>
          <w:tcW w:w="2500" w:type="pct"/>
        </w:tcPr>
        <w:p w14:paraId="6F35B7C7" w14:textId="77777777" w:rsidR="00F35450" w:rsidRPr="00D37A47" w:rsidRDefault="00F35450">
          <w:pPr>
            <w:pStyle w:val="Encabezado"/>
            <w:jc w:val="center"/>
            <w:rPr>
              <w:color w:val="4472C4" w:themeColor="accent1"/>
            </w:rPr>
          </w:pPr>
        </w:p>
      </w:tc>
    </w:tr>
  </w:tbl>
  <w:p w14:paraId="56419CF8" w14:textId="77777777" w:rsidR="00F35450" w:rsidRPr="00D37A47" w:rsidRDefault="00F3545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28CD6475" w14:textId="77777777" w:rsidTr="003804D3">
      <w:trPr>
        <w:trHeight w:val="720"/>
      </w:trPr>
      <w:tc>
        <w:tcPr>
          <w:tcW w:w="2500" w:type="pct"/>
        </w:tcPr>
        <w:p w14:paraId="26E06166" w14:textId="77777777" w:rsidR="00F35450" w:rsidRPr="00D37A47" w:rsidRDefault="00F35450">
          <w:pPr>
            <w:pStyle w:val="Encabezado"/>
            <w:rPr>
              <w:color w:val="4472C4" w:themeColor="accent1"/>
            </w:rPr>
          </w:pPr>
        </w:p>
      </w:tc>
      <w:tc>
        <w:tcPr>
          <w:tcW w:w="2500" w:type="pct"/>
        </w:tcPr>
        <w:p w14:paraId="09053BA2" w14:textId="77777777" w:rsidR="00F35450" w:rsidRPr="00D37A47" w:rsidRDefault="00F35450">
          <w:pPr>
            <w:pStyle w:val="Encabezado"/>
            <w:jc w:val="center"/>
            <w:rPr>
              <w:color w:val="4472C4" w:themeColor="accent1"/>
            </w:rPr>
          </w:pPr>
        </w:p>
      </w:tc>
    </w:tr>
  </w:tbl>
  <w:p w14:paraId="6A93B597" w14:textId="77777777" w:rsidR="00F35450" w:rsidRPr="00D37A47" w:rsidRDefault="00F35450">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398AAB41" w14:textId="77777777" w:rsidTr="003804D3">
      <w:trPr>
        <w:trHeight w:val="720"/>
      </w:trPr>
      <w:tc>
        <w:tcPr>
          <w:tcW w:w="2500" w:type="pct"/>
        </w:tcPr>
        <w:p w14:paraId="3ED35C27" w14:textId="77777777" w:rsidR="00F35450" w:rsidRPr="00D37A47" w:rsidRDefault="00F35450">
          <w:pPr>
            <w:pStyle w:val="Encabezado"/>
            <w:rPr>
              <w:color w:val="4472C4" w:themeColor="accent1"/>
            </w:rPr>
          </w:pPr>
        </w:p>
      </w:tc>
      <w:tc>
        <w:tcPr>
          <w:tcW w:w="2500" w:type="pct"/>
        </w:tcPr>
        <w:p w14:paraId="4D831A09" w14:textId="77777777" w:rsidR="00F35450" w:rsidRPr="00D37A47" w:rsidRDefault="00F35450">
          <w:pPr>
            <w:pStyle w:val="Encabezado"/>
            <w:jc w:val="center"/>
            <w:rPr>
              <w:color w:val="4472C4" w:themeColor="accent1"/>
            </w:rPr>
          </w:pPr>
        </w:p>
      </w:tc>
    </w:tr>
  </w:tbl>
  <w:p w14:paraId="17D8AA3E" w14:textId="77777777" w:rsidR="00F35450" w:rsidRPr="00D37A47" w:rsidRDefault="00F35450">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0C602A43" w14:textId="77777777" w:rsidTr="003804D3">
      <w:trPr>
        <w:trHeight w:val="720"/>
      </w:trPr>
      <w:tc>
        <w:tcPr>
          <w:tcW w:w="2500" w:type="pct"/>
        </w:tcPr>
        <w:p w14:paraId="66EA3035" w14:textId="77777777" w:rsidR="00F35450" w:rsidRPr="00D37A47" w:rsidRDefault="00F35450">
          <w:pPr>
            <w:pStyle w:val="Encabezado"/>
            <w:rPr>
              <w:color w:val="4472C4" w:themeColor="accent1"/>
            </w:rPr>
          </w:pPr>
        </w:p>
      </w:tc>
      <w:tc>
        <w:tcPr>
          <w:tcW w:w="2500" w:type="pct"/>
        </w:tcPr>
        <w:p w14:paraId="414843DC" w14:textId="77777777" w:rsidR="00F35450" w:rsidRPr="00D37A47" w:rsidRDefault="00F35450">
          <w:pPr>
            <w:pStyle w:val="Encabezado"/>
            <w:jc w:val="center"/>
            <w:rPr>
              <w:color w:val="4472C4" w:themeColor="accent1"/>
            </w:rPr>
          </w:pPr>
        </w:p>
      </w:tc>
    </w:tr>
  </w:tbl>
  <w:p w14:paraId="60420FEC" w14:textId="77777777" w:rsidR="00F35450" w:rsidRPr="00D37A47" w:rsidRDefault="00F35450">
    <w:pPr>
      <w:pStyle w:val="Encabezad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3D9A1733" w14:textId="77777777" w:rsidTr="003804D3">
      <w:trPr>
        <w:trHeight w:val="720"/>
      </w:trPr>
      <w:tc>
        <w:tcPr>
          <w:tcW w:w="2500" w:type="pct"/>
        </w:tcPr>
        <w:p w14:paraId="3E5F81BA" w14:textId="77777777" w:rsidR="00F35450" w:rsidRPr="00D37A47" w:rsidRDefault="00F35450">
          <w:pPr>
            <w:pStyle w:val="Encabezado"/>
            <w:rPr>
              <w:color w:val="4472C4" w:themeColor="accent1"/>
            </w:rPr>
          </w:pPr>
        </w:p>
      </w:tc>
      <w:tc>
        <w:tcPr>
          <w:tcW w:w="2500" w:type="pct"/>
        </w:tcPr>
        <w:p w14:paraId="71008FD0" w14:textId="77777777" w:rsidR="00F35450" w:rsidRPr="00D37A47" w:rsidRDefault="00F35450">
          <w:pPr>
            <w:pStyle w:val="Encabezado"/>
            <w:jc w:val="center"/>
            <w:rPr>
              <w:color w:val="4472C4" w:themeColor="accent1"/>
            </w:rPr>
          </w:pPr>
        </w:p>
      </w:tc>
    </w:tr>
  </w:tbl>
  <w:p w14:paraId="5B78C416" w14:textId="77777777" w:rsidR="00F35450" w:rsidRPr="00D37A47" w:rsidRDefault="00F35450">
    <w:pPr>
      <w:pStyle w:val="Encabezado"/>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614BF3EF" w14:textId="77777777" w:rsidTr="003804D3">
      <w:trPr>
        <w:trHeight w:val="720"/>
      </w:trPr>
      <w:tc>
        <w:tcPr>
          <w:tcW w:w="2500" w:type="pct"/>
        </w:tcPr>
        <w:p w14:paraId="2CE8A929" w14:textId="77777777" w:rsidR="00F35450" w:rsidRPr="00D37A47" w:rsidRDefault="00F35450">
          <w:pPr>
            <w:pStyle w:val="Encabezado"/>
            <w:rPr>
              <w:color w:val="4472C4" w:themeColor="accent1"/>
            </w:rPr>
          </w:pPr>
        </w:p>
      </w:tc>
      <w:tc>
        <w:tcPr>
          <w:tcW w:w="2500" w:type="pct"/>
        </w:tcPr>
        <w:p w14:paraId="74AE6455" w14:textId="77777777" w:rsidR="00F35450" w:rsidRPr="00D37A47" w:rsidRDefault="00F35450">
          <w:pPr>
            <w:pStyle w:val="Encabezado"/>
            <w:jc w:val="center"/>
            <w:rPr>
              <w:color w:val="4472C4" w:themeColor="accent1"/>
            </w:rPr>
          </w:pPr>
        </w:p>
      </w:tc>
    </w:tr>
  </w:tbl>
  <w:p w14:paraId="39D9F6C2" w14:textId="77777777" w:rsidR="00F35450" w:rsidRPr="00D37A47" w:rsidRDefault="00F35450">
    <w:pPr>
      <w:pStyle w:val="Encabezado"/>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3334" w:type="pct"/>
      <w:tblCellMar>
        <w:left w:w="0" w:type="dxa"/>
        <w:right w:w="0" w:type="dxa"/>
      </w:tblCellMar>
      <w:tblLook w:val="04A0" w:firstRow="1" w:lastRow="0" w:firstColumn="1" w:lastColumn="0" w:noHBand="0" w:noVBand="1"/>
    </w:tblPr>
    <w:tblGrid>
      <w:gridCol w:w="2946"/>
      <w:gridCol w:w="2947"/>
    </w:tblGrid>
    <w:tr w:rsidR="00F35450" w:rsidRPr="00D37A47" w14:paraId="774BD585" w14:textId="77777777" w:rsidTr="003804D3">
      <w:trPr>
        <w:trHeight w:val="720"/>
      </w:trPr>
      <w:tc>
        <w:tcPr>
          <w:tcW w:w="2500" w:type="pct"/>
        </w:tcPr>
        <w:p w14:paraId="7E35AC88" w14:textId="77777777" w:rsidR="00F35450" w:rsidRPr="00D37A47" w:rsidRDefault="00F35450">
          <w:pPr>
            <w:pStyle w:val="Encabezado"/>
            <w:rPr>
              <w:color w:val="4472C4" w:themeColor="accent1"/>
            </w:rPr>
          </w:pPr>
        </w:p>
      </w:tc>
      <w:tc>
        <w:tcPr>
          <w:tcW w:w="2500" w:type="pct"/>
        </w:tcPr>
        <w:p w14:paraId="6C28E0FA" w14:textId="77777777" w:rsidR="00F35450" w:rsidRPr="00D37A47" w:rsidRDefault="00F35450">
          <w:pPr>
            <w:pStyle w:val="Encabezado"/>
            <w:jc w:val="center"/>
            <w:rPr>
              <w:color w:val="4472C4" w:themeColor="accent1"/>
            </w:rPr>
          </w:pPr>
        </w:p>
      </w:tc>
    </w:tr>
  </w:tbl>
  <w:p w14:paraId="334B5584" w14:textId="77777777" w:rsidR="00F35450" w:rsidRPr="00D37A47" w:rsidRDefault="00F3545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FD36D5"/>
    <w:multiLevelType w:val="multilevel"/>
    <w:tmpl w:val="6A42026A"/>
    <w:lvl w:ilvl="0">
      <w:start w:val="1"/>
      <w:numFmt w:val="decimal"/>
      <w:lvlText w:val="%1."/>
      <w:lvlJc w:val="left"/>
      <w:pPr>
        <w:ind w:left="720" w:hanging="360"/>
      </w:pPr>
      <w:rPr>
        <w:rFonts w:asciiTheme="minorHAnsi" w:eastAsiaTheme="minorHAnsi" w:hAnsiTheme="minorHAnsi" w:cstheme="minorBidi"/>
        <w:b/>
      </w:rPr>
    </w:lvl>
    <w:lvl w:ilvl="1">
      <w:start w:val="1"/>
      <w:numFmt w:val="decimal"/>
      <w:isLgl/>
      <w:lvlText w:val="%1.%2."/>
      <w:lvlJc w:val="left"/>
      <w:pPr>
        <w:ind w:left="720" w:hanging="360"/>
      </w:pPr>
      <w:rPr>
        <w:rFonts w:hint="default"/>
        <w:b/>
      </w:rPr>
    </w:lvl>
    <w:lvl w:ilvl="2">
      <w:start w:val="1"/>
      <w:numFmt w:val="decimal"/>
      <w:pStyle w:val="TDC21"/>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B643A8F"/>
    <w:multiLevelType w:val="multilevel"/>
    <w:tmpl w:val="80AA9A76"/>
    <w:lvl w:ilvl="0">
      <w:start w:val="1"/>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nsid w:val="14C31E3E"/>
    <w:multiLevelType w:val="hybridMultilevel"/>
    <w:tmpl w:val="C486DF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61F4B8D"/>
    <w:multiLevelType w:val="multilevel"/>
    <w:tmpl w:val="3E9C40B8"/>
    <w:lvl w:ilvl="0">
      <w:start w:val="1"/>
      <w:numFmt w:val="decimal"/>
      <w:lvlText w:val="%1.0-"/>
      <w:lvlJc w:val="left"/>
      <w:pPr>
        <w:ind w:left="720" w:hanging="7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4">
    <w:nsid w:val="20A22DAB"/>
    <w:multiLevelType w:val="multilevel"/>
    <w:tmpl w:val="905ED394"/>
    <w:lvl w:ilvl="0">
      <w:start w:val="1"/>
      <w:numFmt w:val="decimal"/>
      <w:lvlText w:val="%1.0-"/>
      <w:lvlJc w:val="left"/>
      <w:pPr>
        <w:ind w:left="720" w:hanging="7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5">
    <w:nsid w:val="365F2B02"/>
    <w:multiLevelType w:val="multilevel"/>
    <w:tmpl w:val="3B2E9BB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479A2A09"/>
    <w:multiLevelType w:val="multilevel"/>
    <w:tmpl w:val="600643C6"/>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
    <w:nsid w:val="506C7A1A"/>
    <w:multiLevelType w:val="multilevel"/>
    <w:tmpl w:val="A6DE2678"/>
    <w:lvl w:ilvl="0">
      <w:start w:val="4"/>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70E0C51"/>
    <w:multiLevelType w:val="multilevel"/>
    <w:tmpl w:val="4F78261C"/>
    <w:lvl w:ilvl="0">
      <w:start w:val="1"/>
      <w:numFmt w:val="decimal"/>
      <w:lvlText w:val="%1"/>
      <w:lvlJc w:val="left"/>
      <w:pPr>
        <w:ind w:left="360" w:hanging="360"/>
      </w:pPr>
      <w:rPr>
        <w:rFonts w:hint="default"/>
      </w:rPr>
    </w:lvl>
    <w:lvl w:ilvl="1">
      <w:start w:val="1"/>
      <w:numFmt w:val="decimal"/>
      <w:lvlText w:val="%1.%2"/>
      <w:lvlJc w:val="left"/>
      <w:pPr>
        <w:ind w:left="2497" w:hanging="360"/>
      </w:pPr>
      <w:rPr>
        <w:rFonts w:hint="default"/>
      </w:rPr>
    </w:lvl>
    <w:lvl w:ilvl="2">
      <w:start w:val="1"/>
      <w:numFmt w:val="decimal"/>
      <w:lvlText w:val="%1.%2.%3"/>
      <w:lvlJc w:val="left"/>
      <w:pPr>
        <w:ind w:left="4994" w:hanging="720"/>
      </w:pPr>
      <w:rPr>
        <w:rFonts w:hint="default"/>
      </w:rPr>
    </w:lvl>
    <w:lvl w:ilvl="3">
      <w:start w:val="1"/>
      <w:numFmt w:val="decimal"/>
      <w:lvlText w:val="%1.%2.%3.%4"/>
      <w:lvlJc w:val="left"/>
      <w:pPr>
        <w:ind w:left="7131" w:hanging="720"/>
      </w:pPr>
      <w:rPr>
        <w:rFonts w:hint="default"/>
      </w:rPr>
    </w:lvl>
    <w:lvl w:ilvl="4">
      <w:start w:val="1"/>
      <w:numFmt w:val="decimal"/>
      <w:lvlText w:val="%1.%2.%3.%4.%5"/>
      <w:lvlJc w:val="left"/>
      <w:pPr>
        <w:ind w:left="9628" w:hanging="1080"/>
      </w:pPr>
      <w:rPr>
        <w:rFonts w:hint="default"/>
      </w:rPr>
    </w:lvl>
    <w:lvl w:ilvl="5">
      <w:start w:val="1"/>
      <w:numFmt w:val="decimal"/>
      <w:lvlText w:val="%1.%2.%3.%4.%5.%6"/>
      <w:lvlJc w:val="left"/>
      <w:pPr>
        <w:ind w:left="11765" w:hanging="1080"/>
      </w:pPr>
      <w:rPr>
        <w:rFonts w:hint="default"/>
      </w:rPr>
    </w:lvl>
    <w:lvl w:ilvl="6">
      <w:start w:val="1"/>
      <w:numFmt w:val="decimal"/>
      <w:lvlText w:val="%1.%2.%3.%4.%5.%6.%7"/>
      <w:lvlJc w:val="left"/>
      <w:pPr>
        <w:ind w:left="14262" w:hanging="1440"/>
      </w:pPr>
      <w:rPr>
        <w:rFonts w:hint="default"/>
      </w:rPr>
    </w:lvl>
    <w:lvl w:ilvl="7">
      <w:start w:val="1"/>
      <w:numFmt w:val="decimal"/>
      <w:lvlText w:val="%1.%2.%3.%4.%5.%6.%7.%8"/>
      <w:lvlJc w:val="left"/>
      <w:pPr>
        <w:ind w:left="16399" w:hanging="1440"/>
      </w:pPr>
      <w:rPr>
        <w:rFonts w:hint="default"/>
      </w:rPr>
    </w:lvl>
    <w:lvl w:ilvl="8">
      <w:start w:val="1"/>
      <w:numFmt w:val="decimal"/>
      <w:lvlText w:val="%1.%2.%3.%4.%5.%6.%7.%8.%9"/>
      <w:lvlJc w:val="left"/>
      <w:pPr>
        <w:ind w:left="18896" w:hanging="1800"/>
      </w:pPr>
      <w:rPr>
        <w:rFonts w:hint="default"/>
      </w:rPr>
    </w:lvl>
  </w:abstractNum>
  <w:abstractNum w:abstractNumId="9">
    <w:nsid w:val="5D030542"/>
    <w:multiLevelType w:val="hybridMultilevel"/>
    <w:tmpl w:val="309E685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60B95B3F"/>
    <w:multiLevelType w:val="multilevel"/>
    <w:tmpl w:val="9FDC66EE"/>
    <w:lvl w:ilvl="0">
      <w:start w:val="1"/>
      <w:numFmt w:val="decimal"/>
      <w:lvlText w:val="%1."/>
      <w:lvlJc w:val="left"/>
      <w:pPr>
        <w:ind w:left="360" w:hanging="360"/>
      </w:pPr>
    </w:lvl>
    <w:lvl w:ilvl="1">
      <w:start w:val="2"/>
      <w:numFmt w:val="decimal"/>
      <w:isLgl/>
      <w:lvlText w:val="%1.%2."/>
      <w:lvlJc w:val="left"/>
      <w:pPr>
        <w:ind w:left="1570" w:hanging="360"/>
      </w:pPr>
      <w:rPr>
        <w:rFonts w:hint="default"/>
      </w:rPr>
    </w:lvl>
    <w:lvl w:ilvl="2">
      <w:start w:val="1"/>
      <w:numFmt w:val="decimal"/>
      <w:isLgl/>
      <w:lvlText w:val="%1.%2.%3."/>
      <w:lvlJc w:val="left"/>
      <w:pPr>
        <w:ind w:left="3140" w:hanging="720"/>
      </w:pPr>
      <w:rPr>
        <w:rFonts w:hint="default"/>
      </w:rPr>
    </w:lvl>
    <w:lvl w:ilvl="3">
      <w:start w:val="1"/>
      <w:numFmt w:val="decimal"/>
      <w:isLgl/>
      <w:lvlText w:val="%1.%2.%3.%4."/>
      <w:lvlJc w:val="left"/>
      <w:pPr>
        <w:ind w:left="4350" w:hanging="720"/>
      </w:pPr>
      <w:rPr>
        <w:rFonts w:hint="default"/>
      </w:rPr>
    </w:lvl>
    <w:lvl w:ilvl="4">
      <w:start w:val="1"/>
      <w:numFmt w:val="decimal"/>
      <w:isLgl/>
      <w:lvlText w:val="%1.%2.%3.%4.%5."/>
      <w:lvlJc w:val="left"/>
      <w:pPr>
        <w:ind w:left="5920" w:hanging="1080"/>
      </w:pPr>
      <w:rPr>
        <w:rFonts w:hint="default"/>
      </w:rPr>
    </w:lvl>
    <w:lvl w:ilvl="5">
      <w:start w:val="1"/>
      <w:numFmt w:val="decimal"/>
      <w:isLgl/>
      <w:lvlText w:val="%1.%2.%3.%4.%5.%6."/>
      <w:lvlJc w:val="left"/>
      <w:pPr>
        <w:ind w:left="7130" w:hanging="1080"/>
      </w:pPr>
      <w:rPr>
        <w:rFonts w:hint="default"/>
      </w:rPr>
    </w:lvl>
    <w:lvl w:ilvl="6">
      <w:start w:val="1"/>
      <w:numFmt w:val="decimal"/>
      <w:isLgl/>
      <w:lvlText w:val="%1.%2.%3.%4.%5.%6.%7."/>
      <w:lvlJc w:val="left"/>
      <w:pPr>
        <w:ind w:left="8700" w:hanging="1440"/>
      </w:pPr>
      <w:rPr>
        <w:rFonts w:hint="default"/>
      </w:rPr>
    </w:lvl>
    <w:lvl w:ilvl="7">
      <w:start w:val="1"/>
      <w:numFmt w:val="decimal"/>
      <w:isLgl/>
      <w:lvlText w:val="%1.%2.%3.%4.%5.%6.%7.%8."/>
      <w:lvlJc w:val="left"/>
      <w:pPr>
        <w:ind w:left="9910" w:hanging="1440"/>
      </w:pPr>
      <w:rPr>
        <w:rFonts w:hint="default"/>
      </w:rPr>
    </w:lvl>
    <w:lvl w:ilvl="8">
      <w:start w:val="1"/>
      <w:numFmt w:val="decimal"/>
      <w:isLgl/>
      <w:lvlText w:val="%1.%2.%3.%4.%5.%6.%7.%8.%9."/>
      <w:lvlJc w:val="left"/>
      <w:pPr>
        <w:ind w:left="11480" w:hanging="1800"/>
      </w:pPr>
      <w:rPr>
        <w:rFonts w:hint="default"/>
      </w:rPr>
    </w:lvl>
  </w:abstractNum>
  <w:abstractNum w:abstractNumId="11">
    <w:nsid w:val="64AE281C"/>
    <w:multiLevelType w:val="multilevel"/>
    <w:tmpl w:val="FE44079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71E108F"/>
    <w:multiLevelType w:val="multilevel"/>
    <w:tmpl w:val="E96C752C"/>
    <w:lvl w:ilvl="0">
      <w:start w:val="3"/>
      <w:numFmt w:val="decimal"/>
      <w:lvlText w:val="%1."/>
      <w:lvlJc w:val="left"/>
      <w:pPr>
        <w:ind w:left="360" w:hanging="360"/>
      </w:pPr>
      <w:rPr>
        <w:rFonts w:eastAsia="Calibri" w:hint="default"/>
      </w:rPr>
    </w:lvl>
    <w:lvl w:ilvl="1">
      <w:start w:val="3"/>
      <w:numFmt w:val="decimal"/>
      <w:lvlText w:val="%1.%2."/>
      <w:lvlJc w:val="left"/>
      <w:pPr>
        <w:ind w:left="1069" w:hanging="360"/>
      </w:pPr>
      <w:rPr>
        <w:rFonts w:eastAsia="Calibri" w:hint="default"/>
      </w:rPr>
    </w:lvl>
    <w:lvl w:ilvl="2">
      <w:start w:val="1"/>
      <w:numFmt w:val="decimal"/>
      <w:lvlText w:val="%1.%2.%3."/>
      <w:lvlJc w:val="left"/>
      <w:pPr>
        <w:ind w:left="2138" w:hanging="720"/>
      </w:pPr>
      <w:rPr>
        <w:rFonts w:eastAsia="Calibri" w:hint="default"/>
      </w:rPr>
    </w:lvl>
    <w:lvl w:ilvl="3">
      <w:start w:val="1"/>
      <w:numFmt w:val="decimal"/>
      <w:lvlText w:val="%1.%2.%3.%4."/>
      <w:lvlJc w:val="left"/>
      <w:pPr>
        <w:ind w:left="2847" w:hanging="720"/>
      </w:pPr>
      <w:rPr>
        <w:rFonts w:eastAsia="Calibri" w:hint="default"/>
      </w:rPr>
    </w:lvl>
    <w:lvl w:ilvl="4">
      <w:start w:val="1"/>
      <w:numFmt w:val="decimal"/>
      <w:lvlText w:val="%1.%2.%3.%4.%5."/>
      <w:lvlJc w:val="left"/>
      <w:pPr>
        <w:ind w:left="3916" w:hanging="1080"/>
      </w:pPr>
      <w:rPr>
        <w:rFonts w:eastAsia="Calibri" w:hint="default"/>
      </w:rPr>
    </w:lvl>
    <w:lvl w:ilvl="5">
      <w:start w:val="1"/>
      <w:numFmt w:val="decimal"/>
      <w:lvlText w:val="%1.%2.%3.%4.%5.%6."/>
      <w:lvlJc w:val="left"/>
      <w:pPr>
        <w:ind w:left="4625" w:hanging="1080"/>
      </w:pPr>
      <w:rPr>
        <w:rFonts w:eastAsia="Calibri" w:hint="default"/>
      </w:rPr>
    </w:lvl>
    <w:lvl w:ilvl="6">
      <w:start w:val="1"/>
      <w:numFmt w:val="decimal"/>
      <w:lvlText w:val="%1.%2.%3.%4.%5.%6.%7."/>
      <w:lvlJc w:val="left"/>
      <w:pPr>
        <w:ind w:left="5694" w:hanging="1440"/>
      </w:pPr>
      <w:rPr>
        <w:rFonts w:eastAsia="Calibri" w:hint="default"/>
      </w:rPr>
    </w:lvl>
    <w:lvl w:ilvl="7">
      <w:start w:val="1"/>
      <w:numFmt w:val="decimal"/>
      <w:lvlText w:val="%1.%2.%3.%4.%5.%6.%7.%8."/>
      <w:lvlJc w:val="left"/>
      <w:pPr>
        <w:ind w:left="6403" w:hanging="1440"/>
      </w:pPr>
      <w:rPr>
        <w:rFonts w:eastAsia="Calibri" w:hint="default"/>
      </w:rPr>
    </w:lvl>
    <w:lvl w:ilvl="8">
      <w:start w:val="1"/>
      <w:numFmt w:val="decimal"/>
      <w:lvlText w:val="%1.%2.%3.%4.%5.%6.%7.%8.%9."/>
      <w:lvlJc w:val="left"/>
      <w:pPr>
        <w:ind w:left="7472" w:hanging="1800"/>
      </w:pPr>
      <w:rPr>
        <w:rFonts w:eastAsia="Calibri" w:hint="default"/>
      </w:rPr>
    </w:lvl>
  </w:abstractNum>
  <w:abstractNum w:abstractNumId="13">
    <w:nsid w:val="781C1314"/>
    <w:multiLevelType w:val="multilevel"/>
    <w:tmpl w:val="563CD396"/>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7A793587"/>
    <w:multiLevelType w:val="multilevel"/>
    <w:tmpl w:val="5ADC3B98"/>
    <w:lvl w:ilvl="0">
      <w:start w:val="1"/>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num w:numId="1">
    <w:abstractNumId w:val="2"/>
  </w:num>
  <w:num w:numId="2">
    <w:abstractNumId w:val="10"/>
  </w:num>
  <w:num w:numId="3">
    <w:abstractNumId w:val="4"/>
  </w:num>
  <w:num w:numId="4">
    <w:abstractNumId w:val="3"/>
  </w:num>
  <w:num w:numId="5">
    <w:abstractNumId w:val="0"/>
  </w:num>
  <w:num w:numId="6">
    <w:abstractNumId w:val="14"/>
  </w:num>
  <w:num w:numId="7">
    <w:abstractNumId w:val="0"/>
    <w:lvlOverride w:ilvl="0">
      <w:startOverride w:val="1"/>
    </w:lvlOverride>
    <w:lvlOverride w:ilvl="1">
      <w:startOverride w:val="3"/>
    </w:lvlOverride>
  </w:num>
  <w:num w:numId="8">
    <w:abstractNumId w:val="0"/>
    <w:lvlOverride w:ilvl="0">
      <w:startOverride w:val="1"/>
    </w:lvlOverride>
    <w:lvlOverride w:ilvl="1">
      <w:startOverride w:val="3"/>
    </w:lvlOverride>
  </w:num>
  <w:num w:numId="9">
    <w:abstractNumId w:val="8"/>
  </w:num>
  <w:num w:numId="10">
    <w:abstractNumId w:val="0"/>
    <w:lvlOverride w:ilvl="0">
      <w:startOverride w:val="1"/>
    </w:lvlOverride>
    <w:lvlOverride w:ilvl="1"/>
  </w:num>
  <w:num w:numId="11">
    <w:abstractNumId w:val="9"/>
  </w:num>
  <w:num w:numId="12">
    <w:abstractNumId w:val="7"/>
  </w:num>
  <w:num w:numId="13">
    <w:abstractNumId w:val="1"/>
  </w:num>
  <w:num w:numId="14">
    <w:abstractNumId w:val="12"/>
  </w:num>
  <w:num w:numId="15">
    <w:abstractNumId w:val="6"/>
  </w:num>
  <w:num w:numId="16">
    <w:abstractNumId w:val="13"/>
  </w:num>
  <w:num w:numId="17">
    <w:abstractNumId w:val="11"/>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1"/>
  <w:activeWritingStyle w:appName="MSWord" w:lang="en-US" w:vendorID="64" w:dllVersion="131078" w:nlCheck="1" w:checkStyle="1"/>
  <w:activeWritingStyle w:appName="MSWord" w:lang="es-E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DCF"/>
    <w:rsid w:val="00002090"/>
    <w:rsid w:val="00012E8F"/>
    <w:rsid w:val="00014F4D"/>
    <w:rsid w:val="00016295"/>
    <w:rsid w:val="00024723"/>
    <w:rsid w:val="000258E5"/>
    <w:rsid w:val="00033388"/>
    <w:rsid w:val="00040533"/>
    <w:rsid w:val="0004190E"/>
    <w:rsid w:val="00052AB9"/>
    <w:rsid w:val="000540E6"/>
    <w:rsid w:val="0005537B"/>
    <w:rsid w:val="00056567"/>
    <w:rsid w:val="00057A86"/>
    <w:rsid w:val="00061A4C"/>
    <w:rsid w:val="0006555A"/>
    <w:rsid w:val="000672D9"/>
    <w:rsid w:val="00071CAA"/>
    <w:rsid w:val="00074CA4"/>
    <w:rsid w:val="00083B59"/>
    <w:rsid w:val="000901CC"/>
    <w:rsid w:val="0009174C"/>
    <w:rsid w:val="000917D1"/>
    <w:rsid w:val="00093CD7"/>
    <w:rsid w:val="00096E85"/>
    <w:rsid w:val="0009724E"/>
    <w:rsid w:val="00097770"/>
    <w:rsid w:val="000B2899"/>
    <w:rsid w:val="000B492A"/>
    <w:rsid w:val="000C335B"/>
    <w:rsid w:val="000C60D9"/>
    <w:rsid w:val="000D24C6"/>
    <w:rsid w:val="000D593D"/>
    <w:rsid w:val="000D5F3F"/>
    <w:rsid w:val="000F16E2"/>
    <w:rsid w:val="000F297C"/>
    <w:rsid w:val="000F4DD4"/>
    <w:rsid w:val="000F607A"/>
    <w:rsid w:val="000F71A3"/>
    <w:rsid w:val="000F7451"/>
    <w:rsid w:val="0010148A"/>
    <w:rsid w:val="00106B87"/>
    <w:rsid w:val="00114C04"/>
    <w:rsid w:val="001162C2"/>
    <w:rsid w:val="00122F79"/>
    <w:rsid w:val="001333F9"/>
    <w:rsid w:val="00143572"/>
    <w:rsid w:val="00146AFD"/>
    <w:rsid w:val="001507A9"/>
    <w:rsid w:val="001510F1"/>
    <w:rsid w:val="00153286"/>
    <w:rsid w:val="001574FC"/>
    <w:rsid w:val="00166427"/>
    <w:rsid w:val="001721F4"/>
    <w:rsid w:val="0018038B"/>
    <w:rsid w:val="001829E2"/>
    <w:rsid w:val="00182C00"/>
    <w:rsid w:val="00185166"/>
    <w:rsid w:val="00185F4C"/>
    <w:rsid w:val="001861CA"/>
    <w:rsid w:val="00190C73"/>
    <w:rsid w:val="001918C0"/>
    <w:rsid w:val="00193330"/>
    <w:rsid w:val="00194B84"/>
    <w:rsid w:val="00197221"/>
    <w:rsid w:val="001A6D07"/>
    <w:rsid w:val="001B26E3"/>
    <w:rsid w:val="001B42E5"/>
    <w:rsid w:val="001B7740"/>
    <w:rsid w:val="001C006F"/>
    <w:rsid w:val="001C4EA8"/>
    <w:rsid w:val="001D07B4"/>
    <w:rsid w:val="001D76A7"/>
    <w:rsid w:val="001E1EDE"/>
    <w:rsid w:val="00230753"/>
    <w:rsid w:val="00230D2E"/>
    <w:rsid w:val="00230EF7"/>
    <w:rsid w:val="002442D0"/>
    <w:rsid w:val="002463DB"/>
    <w:rsid w:val="00257439"/>
    <w:rsid w:val="00264817"/>
    <w:rsid w:val="00267C17"/>
    <w:rsid w:val="002715C9"/>
    <w:rsid w:val="00285778"/>
    <w:rsid w:val="00293B9D"/>
    <w:rsid w:val="002B657A"/>
    <w:rsid w:val="002C04D2"/>
    <w:rsid w:val="002C1C51"/>
    <w:rsid w:val="002C7808"/>
    <w:rsid w:val="002D430F"/>
    <w:rsid w:val="002D4B91"/>
    <w:rsid w:val="002D583D"/>
    <w:rsid w:val="002D5DA1"/>
    <w:rsid w:val="002E12BD"/>
    <w:rsid w:val="002E3229"/>
    <w:rsid w:val="002E608A"/>
    <w:rsid w:val="002E6BB0"/>
    <w:rsid w:val="002F5371"/>
    <w:rsid w:val="002F6B1D"/>
    <w:rsid w:val="002F738A"/>
    <w:rsid w:val="002F7958"/>
    <w:rsid w:val="003113A2"/>
    <w:rsid w:val="00320359"/>
    <w:rsid w:val="003211DF"/>
    <w:rsid w:val="0032170E"/>
    <w:rsid w:val="00321740"/>
    <w:rsid w:val="00327E6D"/>
    <w:rsid w:val="003338C8"/>
    <w:rsid w:val="0033519D"/>
    <w:rsid w:val="003414E7"/>
    <w:rsid w:val="00343C28"/>
    <w:rsid w:val="003500BC"/>
    <w:rsid w:val="00350B8A"/>
    <w:rsid w:val="00371E82"/>
    <w:rsid w:val="00372548"/>
    <w:rsid w:val="00374F68"/>
    <w:rsid w:val="003804D3"/>
    <w:rsid w:val="003874FB"/>
    <w:rsid w:val="003A3579"/>
    <w:rsid w:val="003A6AD3"/>
    <w:rsid w:val="003B4300"/>
    <w:rsid w:val="003B4E2A"/>
    <w:rsid w:val="003B6941"/>
    <w:rsid w:val="003C4E2B"/>
    <w:rsid w:val="003C6551"/>
    <w:rsid w:val="003D41A5"/>
    <w:rsid w:val="003D69D4"/>
    <w:rsid w:val="003D743B"/>
    <w:rsid w:val="003E5D6D"/>
    <w:rsid w:val="003E71C9"/>
    <w:rsid w:val="003F4417"/>
    <w:rsid w:val="003F4F31"/>
    <w:rsid w:val="00402724"/>
    <w:rsid w:val="004031C6"/>
    <w:rsid w:val="0040362D"/>
    <w:rsid w:val="00407F50"/>
    <w:rsid w:val="004110B8"/>
    <w:rsid w:val="004135D6"/>
    <w:rsid w:val="00413BA4"/>
    <w:rsid w:val="00430488"/>
    <w:rsid w:val="00435BC2"/>
    <w:rsid w:val="00440FC7"/>
    <w:rsid w:val="004465CF"/>
    <w:rsid w:val="00446E4A"/>
    <w:rsid w:val="00450912"/>
    <w:rsid w:val="00451CC6"/>
    <w:rsid w:val="004539C1"/>
    <w:rsid w:val="00456B10"/>
    <w:rsid w:val="00460B53"/>
    <w:rsid w:val="004627C7"/>
    <w:rsid w:val="00466BB6"/>
    <w:rsid w:val="00467290"/>
    <w:rsid w:val="00476EA5"/>
    <w:rsid w:val="00477452"/>
    <w:rsid w:val="00482B97"/>
    <w:rsid w:val="00482C92"/>
    <w:rsid w:val="00483218"/>
    <w:rsid w:val="00493B3B"/>
    <w:rsid w:val="004B0340"/>
    <w:rsid w:val="004B534B"/>
    <w:rsid w:val="004C33E2"/>
    <w:rsid w:val="004C3CC6"/>
    <w:rsid w:val="004D296F"/>
    <w:rsid w:val="004D4E7E"/>
    <w:rsid w:val="004F00D8"/>
    <w:rsid w:val="004F0372"/>
    <w:rsid w:val="004F4190"/>
    <w:rsid w:val="004F65E2"/>
    <w:rsid w:val="00507F48"/>
    <w:rsid w:val="00510A09"/>
    <w:rsid w:val="00512B0B"/>
    <w:rsid w:val="00525341"/>
    <w:rsid w:val="00526CC1"/>
    <w:rsid w:val="0053169D"/>
    <w:rsid w:val="0053209C"/>
    <w:rsid w:val="0054016C"/>
    <w:rsid w:val="00542C4C"/>
    <w:rsid w:val="005438F7"/>
    <w:rsid w:val="00545483"/>
    <w:rsid w:val="005473DA"/>
    <w:rsid w:val="00547FAC"/>
    <w:rsid w:val="00550CD8"/>
    <w:rsid w:val="005513B1"/>
    <w:rsid w:val="005520BC"/>
    <w:rsid w:val="00552C9B"/>
    <w:rsid w:val="00553543"/>
    <w:rsid w:val="00560C22"/>
    <w:rsid w:val="0056358F"/>
    <w:rsid w:val="00563BE4"/>
    <w:rsid w:val="00567770"/>
    <w:rsid w:val="00570BEA"/>
    <w:rsid w:val="005720BF"/>
    <w:rsid w:val="00583716"/>
    <w:rsid w:val="0059067C"/>
    <w:rsid w:val="00594CAD"/>
    <w:rsid w:val="005955CA"/>
    <w:rsid w:val="00596D92"/>
    <w:rsid w:val="005A355B"/>
    <w:rsid w:val="005A786A"/>
    <w:rsid w:val="005B49AC"/>
    <w:rsid w:val="005C052A"/>
    <w:rsid w:val="005C10CB"/>
    <w:rsid w:val="005C1BFD"/>
    <w:rsid w:val="005C2397"/>
    <w:rsid w:val="005D2C4B"/>
    <w:rsid w:val="005D3F77"/>
    <w:rsid w:val="005D7DCF"/>
    <w:rsid w:val="005E5452"/>
    <w:rsid w:val="005E7B7A"/>
    <w:rsid w:val="005F50A1"/>
    <w:rsid w:val="00610A88"/>
    <w:rsid w:val="00613872"/>
    <w:rsid w:val="006251D7"/>
    <w:rsid w:val="00625CDE"/>
    <w:rsid w:val="0063522A"/>
    <w:rsid w:val="006419A5"/>
    <w:rsid w:val="006472E1"/>
    <w:rsid w:val="00647C0E"/>
    <w:rsid w:val="00651677"/>
    <w:rsid w:val="00656A6F"/>
    <w:rsid w:val="0066394B"/>
    <w:rsid w:val="00663A87"/>
    <w:rsid w:val="0066401A"/>
    <w:rsid w:val="0066486D"/>
    <w:rsid w:val="00667253"/>
    <w:rsid w:val="00672E3B"/>
    <w:rsid w:val="0067351B"/>
    <w:rsid w:val="0067696A"/>
    <w:rsid w:val="00683041"/>
    <w:rsid w:val="00690A34"/>
    <w:rsid w:val="00692B58"/>
    <w:rsid w:val="006A154A"/>
    <w:rsid w:val="006A447B"/>
    <w:rsid w:val="006A7514"/>
    <w:rsid w:val="006B1D75"/>
    <w:rsid w:val="006B34DC"/>
    <w:rsid w:val="006C6816"/>
    <w:rsid w:val="006D548D"/>
    <w:rsid w:val="006D6FD9"/>
    <w:rsid w:val="006E38F4"/>
    <w:rsid w:val="006E3B70"/>
    <w:rsid w:val="006E479D"/>
    <w:rsid w:val="006F1679"/>
    <w:rsid w:val="006F33FF"/>
    <w:rsid w:val="006F4491"/>
    <w:rsid w:val="006F4EAE"/>
    <w:rsid w:val="007036FE"/>
    <w:rsid w:val="007206ED"/>
    <w:rsid w:val="00726E43"/>
    <w:rsid w:val="007318D3"/>
    <w:rsid w:val="0073456F"/>
    <w:rsid w:val="00737CC6"/>
    <w:rsid w:val="0074126D"/>
    <w:rsid w:val="00747514"/>
    <w:rsid w:val="00756A23"/>
    <w:rsid w:val="00760E34"/>
    <w:rsid w:val="00771B8D"/>
    <w:rsid w:val="00771DED"/>
    <w:rsid w:val="007735EF"/>
    <w:rsid w:val="007764AB"/>
    <w:rsid w:val="00776C20"/>
    <w:rsid w:val="0078636D"/>
    <w:rsid w:val="007877E4"/>
    <w:rsid w:val="00787BA6"/>
    <w:rsid w:val="00793CB7"/>
    <w:rsid w:val="00795DF4"/>
    <w:rsid w:val="007A09F0"/>
    <w:rsid w:val="007A5E25"/>
    <w:rsid w:val="007A7238"/>
    <w:rsid w:val="007B505B"/>
    <w:rsid w:val="007B556A"/>
    <w:rsid w:val="007B6596"/>
    <w:rsid w:val="007B7274"/>
    <w:rsid w:val="007C2555"/>
    <w:rsid w:val="007C2F6C"/>
    <w:rsid w:val="007D5B10"/>
    <w:rsid w:val="007D6227"/>
    <w:rsid w:val="007D64B9"/>
    <w:rsid w:val="007D7167"/>
    <w:rsid w:val="007D76B3"/>
    <w:rsid w:val="007E3679"/>
    <w:rsid w:val="007E6AB1"/>
    <w:rsid w:val="007F2D0D"/>
    <w:rsid w:val="0080523B"/>
    <w:rsid w:val="008077BB"/>
    <w:rsid w:val="00810D58"/>
    <w:rsid w:val="00822DD9"/>
    <w:rsid w:val="00830EA1"/>
    <w:rsid w:val="00834E96"/>
    <w:rsid w:val="008367B4"/>
    <w:rsid w:val="0084052E"/>
    <w:rsid w:val="00843ED9"/>
    <w:rsid w:val="008447A9"/>
    <w:rsid w:val="00845B44"/>
    <w:rsid w:val="00846137"/>
    <w:rsid w:val="0084683D"/>
    <w:rsid w:val="00857A72"/>
    <w:rsid w:val="00860AE9"/>
    <w:rsid w:val="0086105E"/>
    <w:rsid w:val="0086460F"/>
    <w:rsid w:val="00867596"/>
    <w:rsid w:val="00871985"/>
    <w:rsid w:val="00874B53"/>
    <w:rsid w:val="00875577"/>
    <w:rsid w:val="00876A15"/>
    <w:rsid w:val="008772BB"/>
    <w:rsid w:val="00881070"/>
    <w:rsid w:val="008847FD"/>
    <w:rsid w:val="008902D2"/>
    <w:rsid w:val="00892C98"/>
    <w:rsid w:val="00894236"/>
    <w:rsid w:val="00894A13"/>
    <w:rsid w:val="00895EEA"/>
    <w:rsid w:val="00897B38"/>
    <w:rsid w:val="008A06BA"/>
    <w:rsid w:val="008A54AE"/>
    <w:rsid w:val="008A7357"/>
    <w:rsid w:val="008B08FE"/>
    <w:rsid w:val="008B1DED"/>
    <w:rsid w:val="008B443A"/>
    <w:rsid w:val="008B5669"/>
    <w:rsid w:val="008B5ABC"/>
    <w:rsid w:val="008C00B5"/>
    <w:rsid w:val="008C4A37"/>
    <w:rsid w:val="008E1913"/>
    <w:rsid w:val="008E69DA"/>
    <w:rsid w:val="009134B1"/>
    <w:rsid w:val="00915DC0"/>
    <w:rsid w:val="00917BCA"/>
    <w:rsid w:val="00932C31"/>
    <w:rsid w:val="00940DCF"/>
    <w:rsid w:val="00941000"/>
    <w:rsid w:val="00943192"/>
    <w:rsid w:val="00947211"/>
    <w:rsid w:val="0094737E"/>
    <w:rsid w:val="0096140E"/>
    <w:rsid w:val="0096190A"/>
    <w:rsid w:val="009633AB"/>
    <w:rsid w:val="00974432"/>
    <w:rsid w:val="00980974"/>
    <w:rsid w:val="009813A1"/>
    <w:rsid w:val="009844E9"/>
    <w:rsid w:val="009958AF"/>
    <w:rsid w:val="00997272"/>
    <w:rsid w:val="009A0B97"/>
    <w:rsid w:val="009B1E63"/>
    <w:rsid w:val="009C0D63"/>
    <w:rsid w:val="009D00A5"/>
    <w:rsid w:val="009D65E7"/>
    <w:rsid w:val="009D6E63"/>
    <w:rsid w:val="009E1E20"/>
    <w:rsid w:val="009E6101"/>
    <w:rsid w:val="009E6C1C"/>
    <w:rsid w:val="00A03BDF"/>
    <w:rsid w:val="00A061F3"/>
    <w:rsid w:val="00A11FB6"/>
    <w:rsid w:val="00A2182A"/>
    <w:rsid w:val="00A238FD"/>
    <w:rsid w:val="00A262E5"/>
    <w:rsid w:val="00A32437"/>
    <w:rsid w:val="00A44727"/>
    <w:rsid w:val="00A523F4"/>
    <w:rsid w:val="00A56B31"/>
    <w:rsid w:val="00A61632"/>
    <w:rsid w:val="00A656F3"/>
    <w:rsid w:val="00A657BF"/>
    <w:rsid w:val="00A66640"/>
    <w:rsid w:val="00A6791C"/>
    <w:rsid w:val="00A71B87"/>
    <w:rsid w:val="00A7340A"/>
    <w:rsid w:val="00A767CC"/>
    <w:rsid w:val="00A83541"/>
    <w:rsid w:val="00A84DD6"/>
    <w:rsid w:val="00A86DD7"/>
    <w:rsid w:val="00A918A2"/>
    <w:rsid w:val="00A92FE5"/>
    <w:rsid w:val="00A94805"/>
    <w:rsid w:val="00A94F5F"/>
    <w:rsid w:val="00AA01D7"/>
    <w:rsid w:val="00AA5C14"/>
    <w:rsid w:val="00AB0749"/>
    <w:rsid w:val="00AB291B"/>
    <w:rsid w:val="00AB4867"/>
    <w:rsid w:val="00AC0C67"/>
    <w:rsid w:val="00AC3201"/>
    <w:rsid w:val="00AC5085"/>
    <w:rsid w:val="00AC543A"/>
    <w:rsid w:val="00AD187C"/>
    <w:rsid w:val="00AD3198"/>
    <w:rsid w:val="00AD35F0"/>
    <w:rsid w:val="00AD39DE"/>
    <w:rsid w:val="00AE60AB"/>
    <w:rsid w:val="00AE6A20"/>
    <w:rsid w:val="00AF75C6"/>
    <w:rsid w:val="00B030EA"/>
    <w:rsid w:val="00B062ED"/>
    <w:rsid w:val="00B07EAF"/>
    <w:rsid w:val="00B1472C"/>
    <w:rsid w:val="00B15CE3"/>
    <w:rsid w:val="00B17725"/>
    <w:rsid w:val="00B17A7B"/>
    <w:rsid w:val="00B41120"/>
    <w:rsid w:val="00B412A8"/>
    <w:rsid w:val="00B440A7"/>
    <w:rsid w:val="00B46C3C"/>
    <w:rsid w:val="00B50782"/>
    <w:rsid w:val="00B52822"/>
    <w:rsid w:val="00B62CBD"/>
    <w:rsid w:val="00B64665"/>
    <w:rsid w:val="00B6529C"/>
    <w:rsid w:val="00B666AE"/>
    <w:rsid w:val="00B707EF"/>
    <w:rsid w:val="00B82D39"/>
    <w:rsid w:val="00B82FA2"/>
    <w:rsid w:val="00B90F0C"/>
    <w:rsid w:val="00B9314B"/>
    <w:rsid w:val="00B93167"/>
    <w:rsid w:val="00B93AB7"/>
    <w:rsid w:val="00B951FC"/>
    <w:rsid w:val="00B95751"/>
    <w:rsid w:val="00B96B0A"/>
    <w:rsid w:val="00B97BCC"/>
    <w:rsid w:val="00BA15F3"/>
    <w:rsid w:val="00BC2172"/>
    <w:rsid w:val="00BC7F17"/>
    <w:rsid w:val="00BD12AE"/>
    <w:rsid w:val="00BD4FCC"/>
    <w:rsid w:val="00BD5078"/>
    <w:rsid w:val="00BD55AC"/>
    <w:rsid w:val="00BE523A"/>
    <w:rsid w:val="00BE548E"/>
    <w:rsid w:val="00BE5897"/>
    <w:rsid w:val="00BE61D9"/>
    <w:rsid w:val="00BE6760"/>
    <w:rsid w:val="00BF2157"/>
    <w:rsid w:val="00BF36D7"/>
    <w:rsid w:val="00C07380"/>
    <w:rsid w:val="00C133D0"/>
    <w:rsid w:val="00C1636F"/>
    <w:rsid w:val="00C17696"/>
    <w:rsid w:val="00C21897"/>
    <w:rsid w:val="00C2671A"/>
    <w:rsid w:val="00C41DB3"/>
    <w:rsid w:val="00C41F5F"/>
    <w:rsid w:val="00C425F9"/>
    <w:rsid w:val="00C452E9"/>
    <w:rsid w:val="00C4654B"/>
    <w:rsid w:val="00C5055B"/>
    <w:rsid w:val="00C55B77"/>
    <w:rsid w:val="00C67A77"/>
    <w:rsid w:val="00C71392"/>
    <w:rsid w:val="00C71835"/>
    <w:rsid w:val="00C86E9D"/>
    <w:rsid w:val="00C87AEC"/>
    <w:rsid w:val="00C91153"/>
    <w:rsid w:val="00C916D5"/>
    <w:rsid w:val="00C952B1"/>
    <w:rsid w:val="00C960AC"/>
    <w:rsid w:val="00C96D1F"/>
    <w:rsid w:val="00C9793C"/>
    <w:rsid w:val="00CA0CF8"/>
    <w:rsid w:val="00CA1105"/>
    <w:rsid w:val="00CA3399"/>
    <w:rsid w:val="00CA6A5B"/>
    <w:rsid w:val="00CA793F"/>
    <w:rsid w:val="00CB0A79"/>
    <w:rsid w:val="00CB1F5C"/>
    <w:rsid w:val="00CB4DDA"/>
    <w:rsid w:val="00CC2364"/>
    <w:rsid w:val="00CC6F14"/>
    <w:rsid w:val="00CD1E58"/>
    <w:rsid w:val="00CE0A3D"/>
    <w:rsid w:val="00CE4E3D"/>
    <w:rsid w:val="00CE7BE7"/>
    <w:rsid w:val="00CF33AE"/>
    <w:rsid w:val="00CF520B"/>
    <w:rsid w:val="00CF6F4B"/>
    <w:rsid w:val="00D003BE"/>
    <w:rsid w:val="00D10187"/>
    <w:rsid w:val="00D10466"/>
    <w:rsid w:val="00D1618C"/>
    <w:rsid w:val="00D17F50"/>
    <w:rsid w:val="00D218E5"/>
    <w:rsid w:val="00D2478B"/>
    <w:rsid w:val="00D2792B"/>
    <w:rsid w:val="00D30FDE"/>
    <w:rsid w:val="00D31A8B"/>
    <w:rsid w:val="00D3306C"/>
    <w:rsid w:val="00D37A47"/>
    <w:rsid w:val="00D37E19"/>
    <w:rsid w:val="00D4203F"/>
    <w:rsid w:val="00D443FB"/>
    <w:rsid w:val="00D46A54"/>
    <w:rsid w:val="00D47037"/>
    <w:rsid w:val="00D51289"/>
    <w:rsid w:val="00D51AED"/>
    <w:rsid w:val="00D52F42"/>
    <w:rsid w:val="00D54901"/>
    <w:rsid w:val="00D569AB"/>
    <w:rsid w:val="00D6261A"/>
    <w:rsid w:val="00D64797"/>
    <w:rsid w:val="00D70FC4"/>
    <w:rsid w:val="00D84120"/>
    <w:rsid w:val="00D84BBC"/>
    <w:rsid w:val="00D86F7B"/>
    <w:rsid w:val="00D95EFD"/>
    <w:rsid w:val="00D97D21"/>
    <w:rsid w:val="00DA4E6A"/>
    <w:rsid w:val="00DA507C"/>
    <w:rsid w:val="00DB19D9"/>
    <w:rsid w:val="00DB1CB1"/>
    <w:rsid w:val="00DB37D0"/>
    <w:rsid w:val="00DB7B3C"/>
    <w:rsid w:val="00DC12F3"/>
    <w:rsid w:val="00DC4D6A"/>
    <w:rsid w:val="00DC5A2B"/>
    <w:rsid w:val="00DD6261"/>
    <w:rsid w:val="00DE2429"/>
    <w:rsid w:val="00DE297F"/>
    <w:rsid w:val="00DE2F22"/>
    <w:rsid w:val="00DE426E"/>
    <w:rsid w:val="00DE5866"/>
    <w:rsid w:val="00DE6571"/>
    <w:rsid w:val="00DF36FE"/>
    <w:rsid w:val="00DF570E"/>
    <w:rsid w:val="00E0086E"/>
    <w:rsid w:val="00E02EB5"/>
    <w:rsid w:val="00E05738"/>
    <w:rsid w:val="00E059B9"/>
    <w:rsid w:val="00E11FAF"/>
    <w:rsid w:val="00E177EC"/>
    <w:rsid w:val="00E20351"/>
    <w:rsid w:val="00E2071A"/>
    <w:rsid w:val="00E21CF8"/>
    <w:rsid w:val="00E235E2"/>
    <w:rsid w:val="00E24C45"/>
    <w:rsid w:val="00E34E26"/>
    <w:rsid w:val="00E47E75"/>
    <w:rsid w:val="00E54759"/>
    <w:rsid w:val="00E62C19"/>
    <w:rsid w:val="00E639A7"/>
    <w:rsid w:val="00E63D53"/>
    <w:rsid w:val="00E66161"/>
    <w:rsid w:val="00E71910"/>
    <w:rsid w:val="00E76289"/>
    <w:rsid w:val="00E8176F"/>
    <w:rsid w:val="00E817A1"/>
    <w:rsid w:val="00E8346B"/>
    <w:rsid w:val="00E85A25"/>
    <w:rsid w:val="00EA0F6C"/>
    <w:rsid w:val="00EA44C2"/>
    <w:rsid w:val="00EA502A"/>
    <w:rsid w:val="00EB649C"/>
    <w:rsid w:val="00EC5930"/>
    <w:rsid w:val="00ED29D3"/>
    <w:rsid w:val="00ED2C28"/>
    <w:rsid w:val="00EE550E"/>
    <w:rsid w:val="00EE5FE1"/>
    <w:rsid w:val="00EF215D"/>
    <w:rsid w:val="00EF698F"/>
    <w:rsid w:val="00EF7CA6"/>
    <w:rsid w:val="00F02DE0"/>
    <w:rsid w:val="00F054E3"/>
    <w:rsid w:val="00F06B59"/>
    <w:rsid w:val="00F102FE"/>
    <w:rsid w:val="00F139D8"/>
    <w:rsid w:val="00F15272"/>
    <w:rsid w:val="00F16788"/>
    <w:rsid w:val="00F25F4F"/>
    <w:rsid w:val="00F3093A"/>
    <w:rsid w:val="00F31CB0"/>
    <w:rsid w:val="00F35450"/>
    <w:rsid w:val="00F37007"/>
    <w:rsid w:val="00F405CD"/>
    <w:rsid w:val="00F43573"/>
    <w:rsid w:val="00F66CDA"/>
    <w:rsid w:val="00F735DA"/>
    <w:rsid w:val="00F745DB"/>
    <w:rsid w:val="00F771F6"/>
    <w:rsid w:val="00F777A7"/>
    <w:rsid w:val="00F904BA"/>
    <w:rsid w:val="00FA4BEC"/>
    <w:rsid w:val="00FA7733"/>
    <w:rsid w:val="00FB0889"/>
    <w:rsid w:val="00FB3A4F"/>
    <w:rsid w:val="00FC32D1"/>
    <w:rsid w:val="00FC41AC"/>
    <w:rsid w:val="00FC6EDA"/>
    <w:rsid w:val="00FD0646"/>
    <w:rsid w:val="00FD5428"/>
    <w:rsid w:val="00FD6F24"/>
    <w:rsid w:val="00FE19A2"/>
    <w:rsid w:val="00FE2225"/>
    <w:rsid w:val="00FE2814"/>
    <w:rsid w:val="00FE4134"/>
    <w:rsid w:val="00FE4A75"/>
    <w:rsid w:val="00FF053D"/>
    <w:rsid w:val="00FF3416"/>
    <w:rsid w:val="00FF365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0859055"/>
  <w15:chartTrackingRefBased/>
  <w15:docId w15:val="{8665A6AD-1BC6-4DB7-801B-2FA8AC1B4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F6C"/>
  </w:style>
  <w:style w:type="paragraph" w:styleId="Ttulo1">
    <w:name w:val="heading 1"/>
    <w:basedOn w:val="Normal"/>
    <w:next w:val="Normal"/>
    <w:link w:val="Ttulo1Car"/>
    <w:uiPriority w:val="9"/>
    <w:qFormat/>
    <w:rsid w:val="00185F4C"/>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5F4C"/>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185F4C"/>
  </w:style>
  <w:style w:type="paragraph" w:styleId="Prrafodelista">
    <w:name w:val="List Paragraph"/>
    <w:basedOn w:val="Normal"/>
    <w:uiPriority w:val="34"/>
    <w:qFormat/>
    <w:rsid w:val="00A44727"/>
    <w:pPr>
      <w:ind w:left="720"/>
      <w:contextualSpacing/>
    </w:pPr>
  </w:style>
  <w:style w:type="character" w:styleId="Hipervnculo">
    <w:name w:val="Hyperlink"/>
    <w:basedOn w:val="Fuentedeprrafopredeter"/>
    <w:uiPriority w:val="99"/>
    <w:unhideWhenUsed/>
    <w:rsid w:val="000D593D"/>
    <w:rPr>
      <w:color w:val="0563C1" w:themeColor="hyperlink"/>
      <w:u w:val="single"/>
    </w:rPr>
  </w:style>
  <w:style w:type="paragraph" w:customStyle="1" w:styleId="TDC21">
    <w:name w:val="TDC 21"/>
    <w:basedOn w:val="Normal"/>
    <w:next w:val="Normal"/>
    <w:autoRedefine/>
    <w:uiPriority w:val="39"/>
    <w:unhideWhenUsed/>
    <w:rsid w:val="00BF2157"/>
    <w:pPr>
      <w:numPr>
        <w:ilvl w:val="2"/>
        <w:numId w:val="5"/>
      </w:numPr>
      <w:spacing w:after="100"/>
      <w:ind w:left="2727" w:hanging="360"/>
    </w:pPr>
    <w:rPr>
      <w:rFonts w:ascii="Arial" w:eastAsia="Times New Roman" w:hAnsi="Arial" w:cs="Times New Roman"/>
      <w:lang w:val="en-US"/>
    </w:rPr>
  </w:style>
  <w:style w:type="paragraph" w:styleId="Textodeglobo">
    <w:name w:val="Balloon Text"/>
    <w:basedOn w:val="Normal"/>
    <w:link w:val="TextodegloboCar"/>
    <w:uiPriority w:val="99"/>
    <w:semiHidden/>
    <w:unhideWhenUsed/>
    <w:rsid w:val="00AD35F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D35F0"/>
    <w:rPr>
      <w:rFonts w:ascii="Segoe UI" w:hAnsi="Segoe UI" w:cs="Segoe UI"/>
      <w:sz w:val="18"/>
      <w:szCs w:val="18"/>
    </w:rPr>
  </w:style>
  <w:style w:type="paragraph" w:styleId="Textonotaalfinal">
    <w:name w:val="endnote text"/>
    <w:basedOn w:val="Normal"/>
    <w:link w:val="TextonotaalfinalCar"/>
    <w:uiPriority w:val="99"/>
    <w:semiHidden/>
    <w:unhideWhenUsed/>
    <w:rsid w:val="005C052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C052A"/>
    <w:rPr>
      <w:sz w:val="20"/>
      <w:szCs w:val="20"/>
    </w:rPr>
  </w:style>
  <w:style w:type="character" w:styleId="Refdenotaalfinal">
    <w:name w:val="endnote reference"/>
    <w:basedOn w:val="Fuentedeprrafopredeter"/>
    <w:uiPriority w:val="99"/>
    <w:semiHidden/>
    <w:unhideWhenUsed/>
    <w:rsid w:val="005C052A"/>
    <w:rPr>
      <w:vertAlign w:val="superscript"/>
    </w:rPr>
  </w:style>
  <w:style w:type="paragraph" w:styleId="Encabezado">
    <w:name w:val="header"/>
    <w:basedOn w:val="Normal"/>
    <w:link w:val="EncabezadoCar"/>
    <w:uiPriority w:val="99"/>
    <w:unhideWhenUsed/>
    <w:rsid w:val="005C05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C052A"/>
  </w:style>
  <w:style w:type="paragraph" w:styleId="Piedepgina">
    <w:name w:val="footer"/>
    <w:basedOn w:val="Normal"/>
    <w:link w:val="PiedepginaCar"/>
    <w:uiPriority w:val="99"/>
    <w:unhideWhenUsed/>
    <w:rsid w:val="005C05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C052A"/>
  </w:style>
  <w:style w:type="character" w:styleId="Hipervnculovisitado">
    <w:name w:val="FollowedHyperlink"/>
    <w:basedOn w:val="Fuentedeprrafopredeter"/>
    <w:uiPriority w:val="99"/>
    <w:semiHidden/>
    <w:unhideWhenUsed/>
    <w:rsid w:val="00153286"/>
    <w:rPr>
      <w:color w:val="954F72" w:themeColor="followedHyperlink"/>
      <w:u w:val="single"/>
    </w:rPr>
  </w:style>
  <w:style w:type="table" w:styleId="Tablaconcuadrcula">
    <w:name w:val="Table Grid"/>
    <w:basedOn w:val="Tablanormal"/>
    <w:uiPriority w:val="39"/>
    <w:rsid w:val="00106B87"/>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n">
    <w:name w:val="Revision"/>
    <w:hidden/>
    <w:uiPriority w:val="99"/>
    <w:semiHidden/>
    <w:rsid w:val="003B6941"/>
    <w:pPr>
      <w:spacing w:after="0" w:line="240" w:lineRule="auto"/>
    </w:pPr>
  </w:style>
  <w:style w:type="table" w:customStyle="1" w:styleId="Tabladecuadrcula4-nfasis31">
    <w:name w:val="Tabla de cuadrícula 4 - Énfasis 31"/>
    <w:basedOn w:val="Tablanormal"/>
    <w:next w:val="Tabladecuadrcula4-nfasis3"/>
    <w:uiPriority w:val="49"/>
    <w:rsid w:val="0086105E"/>
    <w:pPr>
      <w:spacing w:after="0" w:line="240" w:lineRule="auto"/>
    </w:pPr>
    <w:tblPr>
      <w:tblStyleRowBandSize w:val="1"/>
      <w:tblStyleColBandSize w:val="1"/>
      <w:tblInd w:w="0"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CellMar>
        <w:top w:w="0" w:type="dxa"/>
        <w:left w:w="108" w:type="dxa"/>
        <w:bottom w:w="0" w:type="dxa"/>
        <w:right w:w="108" w:type="dxa"/>
      </w:tblCellMar>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Tabladecuadrcula4-nfasis3">
    <w:name w:val="Grid Table 4 Accent 3"/>
    <w:basedOn w:val="Tablanormal"/>
    <w:uiPriority w:val="49"/>
    <w:rsid w:val="0086105E"/>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Cuadrculaclara-nfasis11">
    <w:name w:val="Cuadrícula clara - Énfasis 11"/>
    <w:basedOn w:val="Tablanormal"/>
    <w:next w:val="Cuadrculaclara-nfasis1"/>
    <w:uiPriority w:val="62"/>
    <w:rsid w:val="0086105E"/>
    <w:pPr>
      <w:spacing w:after="0" w:line="240" w:lineRule="auto"/>
    </w:pPr>
    <w:rPr>
      <w:lang w:val="es-ES"/>
    </w:rPr>
    <w:tblPr>
      <w:tblStyleRowBandSize w:val="1"/>
      <w:tblStyleColBandSize w:val="1"/>
      <w:tblInd w:w="0" w:type="dxa"/>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styleId="Cuadrculaclara-nfasis1">
    <w:name w:val="Light Grid Accent 1"/>
    <w:basedOn w:val="Tablanormal"/>
    <w:uiPriority w:val="62"/>
    <w:semiHidden/>
    <w:unhideWhenUsed/>
    <w:rsid w:val="0086105E"/>
    <w:pPr>
      <w:spacing w:after="0" w:line="240" w:lineRule="auto"/>
    </w:p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NormalWeb">
    <w:name w:val="Normal (Web)"/>
    <w:basedOn w:val="Normal"/>
    <w:uiPriority w:val="99"/>
    <w:semiHidden/>
    <w:unhideWhenUsed/>
    <w:rsid w:val="00596D92"/>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normal4">
    <w:name w:val="Plain Table 4"/>
    <w:basedOn w:val="Tablanormal"/>
    <w:uiPriority w:val="44"/>
    <w:rsid w:val="009E6C1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9E6C1C"/>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DC1">
    <w:name w:val="toc 1"/>
    <w:basedOn w:val="Normal"/>
    <w:next w:val="Normal"/>
    <w:autoRedefine/>
    <w:uiPriority w:val="39"/>
    <w:unhideWhenUsed/>
    <w:rsid w:val="00E11FAF"/>
    <w:pPr>
      <w:spacing w:after="100"/>
    </w:pPr>
  </w:style>
  <w:style w:type="paragraph" w:styleId="TDC2">
    <w:name w:val="toc 2"/>
    <w:basedOn w:val="Normal"/>
    <w:next w:val="Normal"/>
    <w:autoRedefine/>
    <w:uiPriority w:val="39"/>
    <w:unhideWhenUsed/>
    <w:rsid w:val="00E11FAF"/>
    <w:pPr>
      <w:spacing w:after="100"/>
      <w:ind w:left="220"/>
    </w:pPr>
  </w:style>
  <w:style w:type="paragraph" w:styleId="Descripcin">
    <w:name w:val="caption"/>
    <w:basedOn w:val="Normal"/>
    <w:next w:val="Normal"/>
    <w:uiPriority w:val="35"/>
    <w:unhideWhenUsed/>
    <w:qFormat/>
    <w:rsid w:val="00A918A2"/>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CA0CF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89304">
      <w:bodyDiv w:val="1"/>
      <w:marLeft w:val="0"/>
      <w:marRight w:val="0"/>
      <w:marTop w:val="0"/>
      <w:marBottom w:val="0"/>
      <w:divBdr>
        <w:top w:val="none" w:sz="0" w:space="0" w:color="auto"/>
        <w:left w:val="none" w:sz="0" w:space="0" w:color="auto"/>
        <w:bottom w:val="none" w:sz="0" w:space="0" w:color="auto"/>
        <w:right w:val="none" w:sz="0" w:space="0" w:color="auto"/>
      </w:divBdr>
    </w:div>
    <w:div w:id="9643552">
      <w:bodyDiv w:val="1"/>
      <w:marLeft w:val="0"/>
      <w:marRight w:val="0"/>
      <w:marTop w:val="0"/>
      <w:marBottom w:val="0"/>
      <w:divBdr>
        <w:top w:val="none" w:sz="0" w:space="0" w:color="auto"/>
        <w:left w:val="none" w:sz="0" w:space="0" w:color="auto"/>
        <w:bottom w:val="none" w:sz="0" w:space="0" w:color="auto"/>
        <w:right w:val="none" w:sz="0" w:space="0" w:color="auto"/>
      </w:divBdr>
    </w:div>
    <w:div w:id="33970466">
      <w:bodyDiv w:val="1"/>
      <w:marLeft w:val="0"/>
      <w:marRight w:val="0"/>
      <w:marTop w:val="0"/>
      <w:marBottom w:val="0"/>
      <w:divBdr>
        <w:top w:val="none" w:sz="0" w:space="0" w:color="auto"/>
        <w:left w:val="none" w:sz="0" w:space="0" w:color="auto"/>
        <w:bottom w:val="none" w:sz="0" w:space="0" w:color="auto"/>
        <w:right w:val="none" w:sz="0" w:space="0" w:color="auto"/>
      </w:divBdr>
    </w:div>
    <w:div w:id="41566704">
      <w:bodyDiv w:val="1"/>
      <w:marLeft w:val="0"/>
      <w:marRight w:val="0"/>
      <w:marTop w:val="0"/>
      <w:marBottom w:val="0"/>
      <w:divBdr>
        <w:top w:val="none" w:sz="0" w:space="0" w:color="auto"/>
        <w:left w:val="none" w:sz="0" w:space="0" w:color="auto"/>
        <w:bottom w:val="none" w:sz="0" w:space="0" w:color="auto"/>
        <w:right w:val="none" w:sz="0" w:space="0" w:color="auto"/>
      </w:divBdr>
    </w:div>
    <w:div w:id="170024873">
      <w:bodyDiv w:val="1"/>
      <w:marLeft w:val="0"/>
      <w:marRight w:val="0"/>
      <w:marTop w:val="0"/>
      <w:marBottom w:val="0"/>
      <w:divBdr>
        <w:top w:val="none" w:sz="0" w:space="0" w:color="auto"/>
        <w:left w:val="none" w:sz="0" w:space="0" w:color="auto"/>
        <w:bottom w:val="none" w:sz="0" w:space="0" w:color="auto"/>
        <w:right w:val="none" w:sz="0" w:space="0" w:color="auto"/>
      </w:divBdr>
    </w:div>
    <w:div w:id="174153673">
      <w:bodyDiv w:val="1"/>
      <w:marLeft w:val="0"/>
      <w:marRight w:val="0"/>
      <w:marTop w:val="0"/>
      <w:marBottom w:val="0"/>
      <w:divBdr>
        <w:top w:val="none" w:sz="0" w:space="0" w:color="auto"/>
        <w:left w:val="none" w:sz="0" w:space="0" w:color="auto"/>
        <w:bottom w:val="none" w:sz="0" w:space="0" w:color="auto"/>
        <w:right w:val="none" w:sz="0" w:space="0" w:color="auto"/>
      </w:divBdr>
    </w:div>
    <w:div w:id="177693363">
      <w:bodyDiv w:val="1"/>
      <w:marLeft w:val="0"/>
      <w:marRight w:val="0"/>
      <w:marTop w:val="0"/>
      <w:marBottom w:val="0"/>
      <w:divBdr>
        <w:top w:val="none" w:sz="0" w:space="0" w:color="auto"/>
        <w:left w:val="none" w:sz="0" w:space="0" w:color="auto"/>
        <w:bottom w:val="none" w:sz="0" w:space="0" w:color="auto"/>
        <w:right w:val="none" w:sz="0" w:space="0" w:color="auto"/>
      </w:divBdr>
    </w:div>
    <w:div w:id="220100052">
      <w:bodyDiv w:val="1"/>
      <w:marLeft w:val="0"/>
      <w:marRight w:val="0"/>
      <w:marTop w:val="0"/>
      <w:marBottom w:val="0"/>
      <w:divBdr>
        <w:top w:val="none" w:sz="0" w:space="0" w:color="auto"/>
        <w:left w:val="none" w:sz="0" w:space="0" w:color="auto"/>
        <w:bottom w:val="none" w:sz="0" w:space="0" w:color="auto"/>
        <w:right w:val="none" w:sz="0" w:space="0" w:color="auto"/>
      </w:divBdr>
    </w:div>
    <w:div w:id="238757478">
      <w:bodyDiv w:val="1"/>
      <w:marLeft w:val="0"/>
      <w:marRight w:val="0"/>
      <w:marTop w:val="0"/>
      <w:marBottom w:val="0"/>
      <w:divBdr>
        <w:top w:val="none" w:sz="0" w:space="0" w:color="auto"/>
        <w:left w:val="none" w:sz="0" w:space="0" w:color="auto"/>
        <w:bottom w:val="none" w:sz="0" w:space="0" w:color="auto"/>
        <w:right w:val="none" w:sz="0" w:space="0" w:color="auto"/>
      </w:divBdr>
    </w:div>
    <w:div w:id="244340013">
      <w:bodyDiv w:val="1"/>
      <w:marLeft w:val="0"/>
      <w:marRight w:val="0"/>
      <w:marTop w:val="0"/>
      <w:marBottom w:val="0"/>
      <w:divBdr>
        <w:top w:val="none" w:sz="0" w:space="0" w:color="auto"/>
        <w:left w:val="none" w:sz="0" w:space="0" w:color="auto"/>
        <w:bottom w:val="none" w:sz="0" w:space="0" w:color="auto"/>
        <w:right w:val="none" w:sz="0" w:space="0" w:color="auto"/>
      </w:divBdr>
    </w:div>
    <w:div w:id="277807494">
      <w:bodyDiv w:val="1"/>
      <w:marLeft w:val="0"/>
      <w:marRight w:val="0"/>
      <w:marTop w:val="0"/>
      <w:marBottom w:val="0"/>
      <w:divBdr>
        <w:top w:val="none" w:sz="0" w:space="0" w:color="auto"/>
        <w:left w:val="none" w:sz="0" w:space="0" w:color="auto"/>
        <w:bottom w:val="none" w:sz="0" w:space="0" w:color="auto"/>
        <w:right w:val="none" w:sz="0" w:space="0" w:color="auto"/>
      </w:divBdr>
    </w:div>
    <w:div w:id="378893868">
      <w:bodyDiv w:val="1"/>
      <w:marLeft w:val="0"/>
      <w:marRight w:val="0"/>
      <w:marTop w:val="0"/>
      <w:marBottom w:val="0"/>
      <w:divBdr>
        <w:top w:val="none" w:sz="0" w:space="0" w:color="auto"/>
        <w:left w:val="none" w:sz="0" w:space="0" w:color="auto"/>
        <w:bottom w:val="none" w:sz="0" w:space="0" w:color="auto"/>
        <w:right w:val="none" w:sz="0" w:space="0" w:color="auto"/>
      </w:divBdr>
    </w:div>
    <w:div w:id="387607570">
      <w:bodyDiv w:val="1"/>
      <w:marLeft w:val="0"/>
      <w:marRight w:val="0"/>
      <w:marTop w:val="0"/>
      <w:marBottom w:val="0"/>
      <w:divBdr>
        <w:top w:val="none" w:sz="0" w:space="0" w:color="auto"/>
        <w:left w:val="none" w:sz="0" w:space="0" w:color="auto"/>
        <w:bottom w:val="none" w:sz="0" w:space="0" w:color="auto"/>
        <w:right w:val="none" w:sz="0" w:space="0" w:color="auto"/>
      </w:divBdr>
    </w:div>
    <w:div w:id="397368021">
      <w:bodyDiv w:val="1"/>
      <w:marLeft w:val="0"/>
      <w:marRight w:val="0"/>
      <w:marTop w:val="0"/>
      <w:marBottom w:val="0"/>
      <w:divBdr>
        <w:top w:val="none" w:sz="0" w:space="0" w:color="auto"/>
        <w:left w:val="none" w:sz="0" w:space="0" w:color="auto"/>
        <w:bottom w:val="none" w:sz="0" w:space="0" w:color="auto"/>
        <w:right w:val="none" w:sz="0" w:space="0" w:color="auto"/>
      </w:divBdr>
    </w:div>
    <w:div w:id="412892438">
      <w:bodyDiv w:val="1"/>
      <w:marLeft w:val="0"/>
      <w:marRight w:val="0"/>
      <w:marTop w:val="0"/>
      <w:marBottom w:val="0"/>
      <w:divBdr>
        <w:top w:val="none" w:sz="0" w:space="0" w:color="auto"/>
        <w:left w:val="none" w:sz="0" w:space="0" w:color="auto"/>
        <w:bottom w:val="none" w:sz="0" w:space="0" w:color="auto"/>
        <w:right w:val="none" w:sz="0" w:space="0" w:color="auto"/>
      </w:divBdr>
    </w:div>
    <w:div w:id="473104523">
      <w:bodyDiv w:val="1"/>
      <w:marLeft w:val="0"/>
      <w:marRight w:val="0"/>
      <w:marTop w:val="0"/>
      <w:marBottom w:val="0"/>
      <w:divBdr>
        <w:top w:val="none" w:sz="0" w:space="0" w:color="auto"/>
        <w:left w:val="none" w:sz="0" w:space="0" w:color="auto"/>
        <w:bottom w:val="none" w:sz="0" w:space="0" w:color="auto"/>
        <w:right w:val="none" w:sz="0" w:space="0" w:color="auto"/>
      </w:divBdr>
    </w:div>
    <w:div w:id="518197689">
      <w:bodyDiv w:val="1"/>
      <w:marLeft w:val="0"/>
      <w:marRight w:val="0"/>
      <w:marTop w:val="0"/>
      <w:marBottom w:val="0"/>
      <w:divBdr>
        <w:top w:val="none" w:sz="0" w:space="0" w:color="auto"/>
        <w:left w:val="none" w:sz="0" w:space="0" w:color="auto"/>
        <w:bottom w:val="none" w:sz="0" w:space="0" w:color="auto"/>
        <w:right w:val="none" w:sz="0" w:space="0" w:color="auto"/>
      </w:divBdr>
    </w:div>
    <w:div w:id="577441332">
      <w:bodyDiv w:val="1"/>
      <w:marLeft w:val="0"/>
      <w:marRight w:val="0"/>
      <w:marTop w:val="0"/>
      <w:marBottom w:val="0"/>
      <w:divBdr>
        <w:top w:val="none" w:sz="0" w:space="0" w:color="auto"/>
        <w:left w:val="none" w:sz="0" w:space="0" w:color="auto"/>
        <w:bottom w:val="none" w:sz="0" w:space="0" w:color="auto"/>
        <w:right w:val="none" w:sz="0" w:space="0" w:color="auto"/>
      </w:divBdr>
    </w:div>
    <w:div w:id="578252328">
      <w:bodyDiv w:val="1"/>
      <w:marLeft w:val="0"/>
      <w:marRight w:val="0"/>
      <w:marTop w:val="0"/>
      <w:marBottom w:val="0"/>
      <w:divBdr>
        <w:top w:val="none" w:sz="0" w:space="0" w:color="auto"/>
        <w:left w:val="none" w:sz="0" w:space="0" w:color="auto"/>
        <w:bottom w:val="none" w:sz="0" w:space="0" w:color="auto"/>
        <w:right w:val="none" w:sz="0" w:space="0" w:color="auto"/>
      </w:divBdr>
    </w:div>
    <w:div w:id="611790046">
      <w:bodyDiv w:val="1"/>
      <w:marLeft w:val="0"/>
      <w:marRight w:val="0"/>
      <w:marTop w:val="0"/>
      <w:marBottom w:val="0"/>
      <w:divBdr>
        <w:top w:val="none" w:sz="0" w:space="0" w:color="auto"/>
        <w:left w:val="none" w:sz="0" w:space="0" w:color="auto"/>
        <w:bottom w:val="none" w:sz="0" w:space="0" w:color="auto"/>
        <w:right w:val="none" w:sz="0" w:space="0" w:color="auto"/>
      </w:divBdr>
    </w:div>
    <w:div w:id="616303232">
      <w:bodyDiv w:val="1"/>
      <w:marLeft w:val="0"/>
      <w:marRight w:val="0"/>
      <w:marTop w:val="0"/>
      <w:marBottom w:val="0"/>
      <w:divBdr>
        <w:top w:val="none" w:sz="0" w:space="0" w:color="auto"/>
        <w:left w:val="none" w:sz="0" w:space="0" w:color="auto"/>
        <w:bottom w:val="none" w:sz="0" w:space="0" w:color="auto"/>
        <w:right w:val="none" w:sz="0" w:space="0" w:color="auto"/>
      </w:divBdr>
    </w:div>
    <w:div w:id="727069983">
      <w:bodyDiv w:val="1"/>
      <w:marLeft w:val="0"/>
      <w:marRight w:val="0"/>
      <w:marTop w:val="0"/>
      <w:marBottom w:val="0"/>
      <w:divBdr>
        <w:top w:val="none" w:sz="0" w:space="0" w:color="auto"/>
        <w:left w:val="none" w:sz="0" w:space="0" w:color="auto"/>
        <w:bottom w:val="none" w:sz="0" w:space="0" w:color="auto"/>
        <w:right w:val="none" w:sz="0" w:space="0" w:color="auto"/>
      </w:divBdr>
    </w:div>
    <w:div w:id="730544481">
      <w:bodyDiv w:val="1"/>
      <w:marLeft w:val="0"/>
      <w:marRight w:val="0"/>
      <w:marTop w:val="0"/>
      <w:marBottom w:val="0"/>
      <w:divBdr>
        <w:top w:val="none" w:sz="0" w:space="0" w:color="auto"/>
        <w:left w:val="none" w:sz="0" w:space="0" w:color="auto"/>
        <w:bottom w:val="none" w:sz="0" w:space="0" w:color="auto"/>
        <w:right w:val="none" w:sz="0" w:space="0" w:color="auto"/>
      </w:divBdr>
    </w:div>
    <w:div w:id="751044302">
      <w:bodyDiv w:val="1"/>
      <w:marLeft w:val="0"/>
      <w:marRight w:val="0"/>
      <w:marTop w:val="0"/>
      <w:marBottom w:val="0"/>
      <w:divBdr>
        <w:top w:val="none" w:sz="0" w:space="0" w:color="auto"/>
        <w:left w:val="none" w:sz="0" w:space="0" w:color="auto"/>
        <w:bottom w:val="none" w:sz="0" w:space="0" w:color="auto"/>
        <w:right w:val="none" w:sz="0" w:space="0" w:color="auto"/>
      </w:divBdr>
    </w:div>
    <w:div w:id="810754381">
      <w:bodyDiv w:val="1"/>
      <w:marLeft w:val="0"/>
      <w:marRight w:val="0"/>
      <w:marTop w:val="0"/>
      <w:marBottom w:val="0"/>
      <w:divBdr>
        <w:top w:val="none" w:sz="0" w:space="0" w:color="auto"/>
        <w:left w:val="none" w:sz="0" w:space="0" w:color="auto"/>
        <w:bottom w:val="none" w:sz="0" w:space="0" w:color="auto"/>
        <w:right w:val="none" w:sz="0" w:space="0" w:color="auto"/>
      </w:divBdr>
    </w:div>
    <w:div w:id="815222640">
      <w:bodyDiv w:val="1"/>
      <w:marLeft w:val="0"/>
      <w:marRight w:val="0"/>
      <w:marTop w:val="0"/>
      <w:marBottom w:val="0"/>
      <w:divBdr>
        <w:top w:val="none" w:sz="0" w:space="0" w:color="auto"/>
        <w:left w:val="none" w:sz="0" w:space="0" w:color="auto"/>
        <w:bottom w:val="none" w:sz="0" w:space="0" w:color="auto"/>
        <w:right w:val="none" w:sz="0" w:space="0" w:color="auto"/>
      </w:divBdr>
    </w:div>
    <w:div w:id="850023671">
      <w:bodyDiv w:val="1"/>
      <w:marLeft w:val="0"/>
      <w:marRight w:val="0"/>
      <w:marTop w:val="0"/>
      <w:marBottom w:val="0"/>
      <w:divBdr>
        <w:top w:val="none" w:sz="0" w:space="0" w:color="auto"/>
        <w:left w:val="none" w:sz="0" w:space="0" w:color="auto"/>
        <w:bottom w:val="none" w:sz="0" w:space="0" w:color="auto"/>
        <w:right w:val="none" w:sz="0" w:space="0" w:color="auto"/>
      </w:divBdr>
    </w:div>
    <w:div w:id="862206896">
      <w:bodyDiv w:val="1"/>
      <w:marLeft w:val="0"/>
      <w:marRight w:val="0"/>
      <w:marTop w:val="0"/>
      <w:marBottom w:val="0"/>
      <w:divBdr>
        <w:top w:val="none" w:sz="0" w:space="0" w:color="auto"/>
        <w:left w:val="none" w:sz="0" w:space="0" w:color="auto"/>
        <w:bottom w:val="none" w:sz="0" w:space="0" w:color="auto"/>
        <w:right w:val="none" w:sz="0" w:space="0" w:color="auto"/>
      </w:divBdr>
    </w:div>
    <w:div w:id="891692453">
      <w:bodyDiv w:val="1"/>
      <w:marLeft w:val="0"/>
      <w:marRight w:val="0"/>
      <w:marTop w:val="0"/>
      <w:marBottom w:val="0"/>
      <w:divBdr>
        <w:top w:val="none" w:sz="0" w:space="0" w:color="auto"/>
        <w:left w:val="none" w:sz="0" w:space="0" w:color="auto"/>
        <w:bottom w:val="none" w:sz="0" w:space="0" w:color="auto"/>
        <w:right w:val="none" w:sz="0" w:space="0" w:color="auto"/>
      </w:divBdr>
    </w:div>
    <w:div w:id="909736323">
      <w:bodyDiv w:val="1"/>
      <w:marLeft w:val="0"/>
      <w:marRight w:val="0"/>
      <w:marTop w:val="0"/>
      <w:marBottom w:val="0"/>
      <w:divBdr>
        <w:top w:val="none" w:sz="0" w:space="0" w:color="auto"/>
        <w:left w:val="none" w:sz="0" w:space="0" w:color="auto"/>
        <w:bottom w:val="none" w:sz="0" w:space="0" w:color="auto"/>
        <w:right w:val="none" w:sz="0" w:space="0" w:color="auto"/>
      </w:divBdr>
    </w:div>
    <w:div w:id="944268200">
      <w:bodyDiv w:val="1"/>
      <w:marLeft w:val="0"/>
      <w:marRight w:val="0"/>
      <w:marTop w:val="0"/>
      <w:marBottom w:val="0"/>
      <w:divBdr>
        <w:top w:val="none" w:sz="0" w:space="0" w:color="auto"/>
        <w:left w:val="none" w:sz="0" w:space="0" w:color="auto"/>
        <w:bottom w:val="none" w:sz="0" w:space="0" w:color="auto"/>
        <w:right w:val="none" w:sz="0" w:space="0" w:color="auto"/>
      </w:divBdr>
    </w:div>
    <w:div w:id="959067492">
      <w:bodyDiv w:val="1"/>
      <w:marLeft w:val="0"/>
      <w:marRight w:val="0"/>
      <w:marTop w:val="0"/>
      <w:marBottom w:val="0"/>
      <w:divBdr>
        <w:top w:val="none" w:sz="0" w:space="0" w:color="auto"/>
        <w:left w:val="none" w:sz="0" w:space="0" w:color="auto"/>
        <w:bottom w:val="none" w:sz="0" w:space="0" w:color="auto"/>
        <w:right w:val="none" w:sz="0" w:space="0" w:color="auto"/>
      </w:divBdr>
    </w:div>
    <w:div w:id="1002701792">
      <w:bodyDiv w:val="1"/>
      <w:marLeft w:val="0"/>
      <w:marRight w:val="0"/>
      <w:marTop w:val="0"/>
      <w:marBottom w:val="0"/>
      <w:divBdr>
        <w:top w:val="none" w:sz="0" w:space="0" w:color="auto"/>
        <w:left w:val="none" w:sz="0" w:space="0" w:color="auto"/>
        <w:bottom w:val="none" w:sz="0" w:space="0" w:color="auto"/>
        <w:right w:val="none" w:sz="0" w:space="0" w:color="auto"/>
      </w:divBdr>
    </w:div>
    <w:div w:id="1028488842">
      <w:bodyDiv w:val="1"/>
      <w:marLeft w:val="0"/>
      <w:marRight w:val="0"/>
      <w:marTop w:val="0"/>
      <w:marBottom w:val="0"/>
      <w:divBdr>
        <w:top w:val="none" w:sz="0" w:space="0" w:color="auto"/>
        <w:left w:val="none" w:sz="0" w:space="0" w:color="auto"/>
        <w:bottom w:val="none" w:sz="0" w:space="0" w:color="auto"/>
        <w:right w:val="none" w:sz="0" w:space="0" w:color="auto"/>
      </w:divBdr>
    </w:div>
    <w:div w:id="1140616305">
      <w:bodyDiv w:val="1"/>
      <w:marLeft w:val="0"/>
      <w:marRight w:val="0"/>
      <w:marTop w:val="0"/>
      <w:marBottom w:val="0"/>
      <w:divBdr>
        <w:top w:val="none" w:sz="0" w:space="0" w:color="auto"/>
        <w:left w:val="none" w:sz="0" w:space="0" w:color="auto"/>
        <w:bottom w:val="none" w:sz="0" w:space="0" w:color="auto"/>
        <w:right w:val="none" w:sz="0" w:space="0" w:color="auto"/>
      </w:divBdr>
    </w:div>
    <w:div w:id="1214151231">
      <w:bodyDiv w:val="1"/>
      <w:marLeft w:val="0"/>
      <w:marRight w:val="0"/>
      <w:marTop w:val="0"/>
      <w:marBottom w:val="0"/>
      <w:divBdr>
        <w:top w:val="none" w:sz="0" w:space="0" w:color="auto"/>
        <w:left w:val="none" w:sz="0" w:space="0" w:color="auto"/>
        <w:bottom w:val="none" w:sz="0" w:space="0" w:color="auto"/>
        <w:right w:val="none" w:sz="0" w:space="0" w:color="auto"/>
      </w:divBdr>
    </w:div>
    <w:div w:id="1248073425">
      <w:bodyDiv w:val="1"/>
      <w:marLeft w:val="0"/>
      <w:marRight w:val="0"/>
      <w:marTop w:val="0"/>
      <w:marBottom w:val="0"/>
      <w:divBdr>
        <w:top w:val="none" w:sz="0" w:space="0" w:color="auto"/>
        <w:left w:val="none" w:sz="0" w:space="0" w:color="auto"/>
        <w:bottom w:val="none" w:sz="0" w:space="0" w:color="auto"/>
        <w:right w:val="none" w:sz="0" w:space="0" w:color="auto"/>
      </w:divBdr>
    </w:div>
    <w:div w:id="1301157879">
      <w:bodyDiv w:val="1"/>
      <w:marLeft w:val="0"/>
      <w:marRight w:val="0"/>
      <w:marTop w:val="0"/>
      <w:marBottom w:val="0"/>
      <w:divBdr>
        <w:top w:val="none" w:sz="0" w:space="0" w:color="auto"/>
        <w:left w:val="none" w:sz="0" w:space="0" w:color="auto"/>
        <w:bottom w:val="none" w:sz="0" w:space="0" w:color="auto"/>
        <w:right w:val="none" w:sz="0" w:space="0" w:color="auto"/>
      </w:divBdr>
    </w:div>
    <w:div w:id="1351880544">
      <w:bodyDiv w:val="1"/>
      <w:marLeft w:val="0"/>
      <w:marRight w:val="0"/>
      <w:marTop w:val="0"/>
      <w:marBottom w:val="0"/>
      <w:divBdr>
        <w:top w:val="none" w:sz="0" w:space="0" w:color="auto"/>
        <w:left w:val="none" w:sz="0" w:space="0" w:color="auto"/>
        <w:bottom w:val="none" w:sz="0" w:space="0" w:color="auto"/>
        <w:right w:val="none" w:sz="0" w:space="0" w:color="auto"/>
      </w:divBdr>
    </w:div>
    <w:div w:id="1367413128">
      <w:bodyDiv w:val="1"/>
      <w:marLeft w:val="0"/>
      <w:marRight w:val="0"/>
      <w:marTop w:val="0"/>
      <w:marBottom w:val="0"/>
      <w:divBdr>
        <w:top w:val="none" w:sz="0" w:space="0" w:color="auto"/>
        <w:left w:val="none" w:sz="0" w:space="0" w:color="auto"/>
        <w:bottom w:val="none" w:sz="0" w:space="0" w:color="auto"/>
        <w:right w:val="none" w:sz="0" w:space="0" w:color="auto"/>
      </w:divBdr>
    </w:div>
    <w:div w:id="1454446289">
      <w:bodyDiv w:val="1"/>
      <w:marLeft w:val="0"/>
      <w:marRight w:val="0"/>
      <w:marTop w:val="0"/>
      <w:marBottom w:val="0"/>
      <w:divBdr>
        <w:top w:val="none" w:sz="0" w:space="0" w:color="auto"/>
        <w:left w:val="none" w:sz="0" w:space="0" w:color="auto"/>
        <w:bottom w:val="none" w:sz="0" w:space="0" w:color="auto"/>
        <w:right w:val="none" w:sz="0" w:space="0" w:color="auto"/>
      </w:divBdr>
    </w:div>
    <w:div w:id="1577394690">
      <w:bodyDiv w:val="1"/>
      <w:marLeft w:val="0"/>
      <w:marRight w:val="0"/>
      <w:marTop w:val="0"/>
      <w:marBottom w:val="0"/>
      <w:divBdr>
        <w:top w:val="none" w:sz="0" w:space="0" w:color="auto"/>
        <w:left w:val="none" w:sz="0" w:space="0" w:color="auto"/>
        <w:bottom w:val="none" w:sz="0" w:space="0" w:color="auto"/>
        <w:right w:val="none" w:sz="0" w:space="0" w:color="auto"/>
      </w:divBdr>
    </w:div>
    <w:div w:id="1583098680">
      <w:bodyDiv w:val="1"/>
      <w:marLeft w:val="0"/>
      <w:marRight w:val="0"/>
      <w:marTop w:val="0"/>
      <w:marBottom w:val="0"/>
      <w:divBdr>
        <w:top w:val="none" w:sz="0" w:space="0" w:color="auto"/>
        <w:left w:val="none" w:sz="0" w:space="0" w:color="auto"/>
        <w:bottom w:val="none" w:sz="0" w:space="0" w:color="auto"/>
        <w:right w:val="none" w:sz="0" w:space="0" w:color="auto"/>
      </w:divBdr>
    </w:div>
    <w:div w:id="1677078375">
      <w:bodyDiv w:val="1"/>
      <w:marLeft w:val="0"/>
      <w:marRight w:val="0"/>
      <w:marTop w:val="0"/>
      <w:marBottom w:val="0"/>
      <w:divBdr>
        <w:top w:val="none" w:sz="0" w:space="0" w:color="auto"/>
        <w:left w:val="none" w:sz="0" w:space="0" w:color="auto"/>
        <w:bottom w:val="none" w:sz="0" w:space="0" w:color="auto"/>
        <w:right w:val="none" w:sz="0" w:space="0" w:color="auto"/>
      </w:divBdr>
    </w:div>
    <w:div w:id="1700931043">
      <w:bodyDiv w:val="1"/>
      <w:marLeft w:val="0"/>
      <w:marRight w:val="0"/>
      <w:marTop w:val="0"/>
      <w:marBottom w:val="0"/>
      <w:divBdr>
        <w:top w:val="none" w:sz="0" w:space="0" w:color="auto"/>
        <w:left w:val="none" w:sz="0" w:space="0" w:color="auto"/>
        <w:bottom w:val="none" w:sz="0" w:space="0" w:color="auto"/>
        <w:right w:val="none" w:sz="0" w:space="0" w:color="auto"/>
      </w:divBdr>
    </w:div>
    <w:div w:id="1704939226">
      <w:bodyDiv w:val="1"/>
      <w:marLeft w:val="0"/>
      <w:marRight w:val="0"/>
      <w:marTop w:val="0"/>
      <w:marBottom w:val="0"/>
      <w:divBdr>
        <w:top w:val="none" w:sz="0" w:space="0" w:color="auto"/>
        <w:left w:val="none" w:sz="0" w:space="0" w:color="auto"/>
        <w:bottom w:val="none" w:sz="0" w:space="0" w:color="auto"/>
        <w:right w:val="none" w:sz="0" w:space="0" w:color="auto"/>
      </w:divBdr>
    </w:div>
    <w:div w:id="1740982838">
      <w:bodyDiv w:val="1"/>
      <w:marLeft w:val="0"/>
      <w:marRight w:val="0"/>
      <w:marTop w:val="0"/>
      <w:marBottom w:val="0"/>
      <w:divBdr>
        <w:top w:val="none" w:sz="0" w:space="0" w:color="auto"/>
        <w:left w:val="none" w:sz="0" w:space="0" w:color="auto"/>
        <w:bottom w:val="none" w:sz="0" w:space="0" w:color="auto"/>
        <w:right w:val="none" w:sz="0" w:space="0" w:color="auto"/>
      </w:divBdr>
    </w:div>
    <w:div w:id="1933194900">
      <w:bodyDiv w:val="1"/>
      <w:marLeft w:val="0"/>
      <w:marRight w:val="0"/>
      <w:marTop w:val="0"/>
      <w:marBottom w:val="0"/>
      <w:divBdr>
        <w:top w:val="none" w:sz="0" w:space="0" w:color="auto"/>
        <w:left w:val="none" w:sz="0" w:space="0" w:color="auto"/>
        <w:bottom w:val="none" w:sz="0" w:space="0" w:color="auto"/>
        <w:right w:val="none" w:sz="0" w:space="0" w:color="auto"/>
      </w:divBdr>
    </w:div>
    <w:div w:id="1965694454">
      <w:bodyDiv w:val="1"/>
      <w:marLeft w:val="0"/>
      <w:marRight w:val="0"/>
      <w:marTop w:val="0"/>
      <w:marBottom w:val="0"/>
      <w:divBdr>
        <w:top w:val="none" w:sz="0" w:space="0" w:color="auto"/>
        <w:left w:val="none" w:sz="0" w:space="0" w:color="auto"/>
        <w:bottom w:val="none" w:sz="0" w:space="0" w:color="auto"/>
        <w:right w:val="none" w:sz="0" w:space="0" w:color="auto"/>
      </w:divBdr>
    </w:div>
    <w:div w:id="2010283062">
      <w:bodyDiv w:val="1"/>
      <w:marLeft w:val="0"/>
      <w:marRight w:val="0"/>
      <w:marTop w:val="0"/>
      <w:marBottom w:val="0"/>
      <w:divBdr>
        <w:top w:val="none" w:sz="0" w:space="0" w:color="auto"/>
        <w:left w:val="none" w:sz="0" w:space="0" w:color="auto"/>
        <w:bottom w:val="none" w:sz="0" w:space="0" w:color="auto"/>
        <w:right w:val="none" w:sz="0" w:space="0" w:color="auto"/>
      </w:divBdr>
    </w:div>
    <w:div w:id="2094618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ictionary.cambridge.org/es/diccionario/ingles-espanol/of" TargetMode="External"/><Relationship Id="rId21" Type="http://schemas.openxmlformats.org/officeDocument/2006/relationships/footer" Target="footer3.xml"/><Relationship Id="rId63" Type="http://schemas.openxmlformats.org/officeDocument/2006/relationships/hyperlink" Target="https://dictionary.cambridge.org/es/diccionario/ingles-espanol/it" TargetMode="External"/><Relationship Id="rId159" Type="http://schemas.openxmlformats.org/officeDocument/2006/relationships/header" Target="header9.xml"/><Relationship Id="rId170" Type="http://schemas.openxmlformats.org/officeDocument/2006/relationships/hyperlink" Target="https://journal.universidadean.edu.co/index.php/plou/article/view/1371/1331" TargetMode="External"/><Relationship Id="rId226" Type="http://schemas.openxmlformats.org/officeDocument/2006/relationships/hyperlink" Target="https://repositorio.up.edu.pe/bitstream/handle/11354/76/AE40.pdf?sequence=1&amp;isAllowed=y" TargetMode="External"/><Relationship Id="rId268" Type="http://schemas.openxmlformats.org/officeDocument/2006/relationships/hyperlink" Target="https://fgsalazar.net/LANDIVAR/ING-PRIMERO/boletin02/URL_02_BAS02.pdf" TargetMode="External"/><Relationship Id="rId32" Type="http://schemas.openxmlformats.org/officeDocument/2006/relationships/hyperlink" Target="https://dictionary.cambridge.org/es/diccionario/ingles-espanol/analyze" TargetMode="External"/><Relationship Id="rId74" Type="http://schemas.openxmlformats.org/officeDocument/2006/relationships/hyperlink" Target="https://dictionary.cambridge.org/es/diccionario/ingles-espanol/in" TargetMode="External"/><Relationship Id="rId128" Type="http://schemas.openxmlformats.org/officeDocument/2006/relationships/hyperlink" Target="https://dictionary.cambridge.org/es/diccionario/ingles-espanol/by" TargetMode="External"/><Relationship Id="rId5" Type="http://schemas.openxmlformats.org/officeDocument/2006/relationships/webSettings" Target="webSettings.xml"/><Relationship Id="rId181" Type="http://schemas.openxmlformats.org/officeDocument/2006/relationships/hyperlink" Target="https://dialnet.unirioja.es/servlet/articulo?codigo=7144035" TargetMode="External"/><Relationship Id="rId237" Type="http://schemas.openxmlformats.org/officeDocument/2006/relationships/hyperlink" Target="https://books.google.com.mx/books?hl=es&amp;lr=lang_es&amp;id=hh0DEAAAQBAJ&amp;oi=fnd&amp;pg=PA28&amp;dq=libros+sobre+ecommerce&amp;ots=g3Yx_r-Vut&amp;sig=c5PcQNDxltggFixNbKQhCDJKFxY" TargetMode="External"/><Relationship Id="rId279" Type="http://schemas.openxmlformats.org/officeDocument/2006/relationships/image" Target="media/image9.jpeg"/><Relationship Id="rId22" Type="http://schemas.openxmlformats.org/officeDocument/2006/relationships/header" Target="header8.xml"/><Relationship Id="rId43" Type="http://schemas.openxmlformats.org/officeDocument/2006/relationships/hyperlink" Target="https://dictionary.cambridge.org/es/diccionario/ingles-espanol/shipping" TargetMode="External"/><Relationship Id="rId64" Type="http://schemas.openxmlformats.org/officeDocument/2006/relationships/hyperlink" Target="https://dictionary.cambridge.org/es/diccionario/ingles-espanol/is" TargetMode="External"/><Relationship Id="rId118" Type="http://schemas.openxmlformats.org/officeDocument/2006/relationships/hyperlink" Target="https://dictionary.cambridge.org/es/diccionario/ingles-espanol/the" TargetMode="External"/><Relationship Id="rId139" Type="http://schemas.openxmlformats.org/officeDocument/2006/relationships/hyperlink" Target="https://dictionary.cambridge.org/es/diccionario/ingles-espanol/analysis" TargetMode="External"/><Relationship Id="rId85" Type="http://schemas.openxmlformats.org/officeDocument/2006/relationships/hyperlink" Target="https://dictionary.cambridge.org/es/diccionario/ingles-espanol/of" TargetMode="External"/><Relationship Id="rId150" Type="http://schemas.openxmlformats.org/officeDocument/2006/relationships/hyperlink" Target="https://dictionary.cambridge.org/es/diccionario/ingles-espanol/is" TargetMode="External"/><Relationship Id="rId171" Type="http://schemas.openxmlformats.org/officeDocument/2006/relationships/hyperlink" Target="https://www.scielo.cl/scielo.php?pid=S0718-381X2014000100009&amp;script=sci_arttext" TargetMode="External"/><Relationship Id="rId192" Type="http://schemas.openxmlformats.org/officeDocument/2006/relationships/hyperlink" Target="https://books.google.com.co/books?id=12QAoImkJxsC&amp;printsec=frontcover&amp;dq=libros+proyectos+de+investigacion&amp;hl=es&amp;newbks=1&amp;newbks_redir=1&amp;sa=X&amp;ved=2ahUKEwjm9-HAr8j-AhUrSDABHSAxCogQ6wF6BAgEEAE" TargetMode="External"/><Relationship Id="rId206" Type="http://schemas.openxmlformats.org/officeDocument/2006/relationships/hyperlink" Target="https://acis.org.co/portal/content/noticiasdelsector/e-commerce-en-colombia-panorama-y-proyecciones-para-el-2022" TargetMode="External"/><Relationship Id="rId227" Type="http://schemas.openxmlformats.org/officeDocument/2006/relationships/hyperlink" Target="https://repositorio.up.edu.pe/bitstream/handle/11354/76/AE40.pdf?sequence=1&amp;isAllowed=y" TargetMode="External"/><Relationship Id="rId248" Type="http://schemas.openxmlformats.org/officeDocument/2006/relationships/hyperlink" Target="https://www.semana.com/economia/emprendimiento/articulo/como-le-ha-ido-al-e-commerce-en-colombia-luego-de-la-pandemia/202202/" TargetMode="External"/><Relationship Id="rId269" Type="http://schemas.openxmlformats.org/officeDocument/2006/relationships/hyperlink" Target="https://repositoryinst.uniguajira.edu.co/bitstream/handle/uniguajira/467/88.%20Tecnicas%20e%20instrumentos%20recolecci%c3%b3n%20de%20datos.pdf?sequence=1&amp;isAllowed=y" TargetMode="External"/><Relationship Id="rId12" Type="http://schemas.openxmlformats.org/officeDocument/2006/relationships/footer" Target="footer1.xml"/><Relationship Id="rId33" Type="http://schemas.openxmlformats.org/officeDocument/2006/relationships/hyperlink" Target="https://dictionary.cambridge.org/es/diccionario/ingles-espanol/e" TargetMode="External"/><Relationship Id="rId108" Type="http://schemas.openxmlformats.org/officeDocument/2006/relationships/hyperlink" Target="https://dictionary.cambridge.org/es/diccionario/ingles-espanol/alpha" TargetMode="External"/><Relationship Id="rId129" Type="http://schemas.openxmlformats.org/officeDocument/2006/relationships/hyperlink" Target="https://dictionary.cambridge.org/es/diccionario/ingles-espanol/means" TargetMode="External"/><Relationship Id="rId280" Type="http://schemas.openxmlformats.org/officeDocument/2006/relationships/footer" Target="footer6.xml"/><Relationship Id="rId54" Type="http://schemas.openxmlformats.org/officeDocument/2006/relationships/hyperlink" Target="https://dictionary.cambridge.org/es/diccionario/ingles-espanol/population" TargetMode="External"/><Relationship Id="rId75" Type="http://schemas.openxmlformats.org/officeDocument/2006/relationships/hyperlink" Target="https://dictionary.cambridge.org/es/diccionario/ingles-espanol/explaining" TargetMode="External"/><Relationship Id="rId96" Type="http://schemas.openxmlformats.org/officeDocument/2006/relationships/hyperlink" Target="https://dictionary.cambridge.org/es/diccionario/ingles-espanol/application" TargetMode="External"/><Relationship Id="rId140" Type="http://schemas.openxmlformats.org/officeDocument/2006/relationships/hyperlink" Target="https://dictionary.cambridge.org/es/diccionario/ingles-espanol/of" TargetMode="External"/><Relationship Id="rId161" Type="http://schemas.openxmlformats.org/officeDocument/2006/relationships/hyperlink" Target="https://dictionary.cambridge.org/es/diccionario/ingles-espanol/service" TargetMode="External"/><Relationship Id="rId182" Type="http://schemas.openxmlformats.org/officeDocument/2006/relationships/hyperlink" Target="https://digitk.areandina.edu.co/bitstream/handle/areandina/3544/Investigaci%c3%b3n%20cuantitativa.pdf?sequence=1&amp;isAllowed=y" TargetMode="External"/><Relationship Id="rId217" Type="http://schemas.openxmlformats.org/officeDocument/2006/relationships/hyperlink" Target="https://repository.unad.edu.co/handle/10596/13488" TargetMode="External"/><Relationship Id="rId6" Type="http://schemas.openxmlformats.org/officeDocument/2006/relationships/footnotes" Target="footnotes.xml"/><Relationship Id="rId238" Type="http://schemas.openxmlformats.org/officeDocument/2006/relationships/hyperlink" Target="http://148.202.167.116:8080/xmlui/handle/123456789/3830" TargetMode="External"/><Relationship Id="rId259" Type="http://schemas.openxmlformats.org/officeDocument/2006/relationships/hyperlink" Target="https://books.google.com.ar/books?hl=es&amp;lr=&amp;id=iiaMN5VQBnwC&amp;oi=fnd&amp;pg=PA11&amp;dq=Modelos+de+investigaci%C3%B3n+cualitativa+en+educaci%C3%B3n+social+y+animaci%C3%B3n+sociocultural:+Aplicaciones+pr%C3%A1cticas.%C2%A0(2000).%C2%A0Espa%C3%B1a:%C2%A0Narcea.&amp;ots=GfPqJPFB6v&amp;sig=rRQSP0DpSxbVOR5tcbEWqvQ9knM" TargetMode="External"/><Relationship Id="rId23" Type="http://schemas.openxmlformats.org/officeDocument/2006/relationships/footer" Target="footer4.xml"/><Relationship Id="rId119" Type="http://schemas.openxmlformats.org/officeDocument/2006/relationships/hyperlink" Target="https://dictionary.cambridge.org/es/diccionario/ingles-espanol/during" TargetMode="External"/><Relationship Id="rId270" Type="http://schemas.openxmlformats.org/officeDocument/2006/relationships/hyperlink" Target="https://repository.unab.edu.co/handle/20.500.12749/7348" TargetMode="External"/><Relationship Id="rId44" Type="http://schemas.openxmlformats.org/officeDocument/2006/relationships/hyperlink" Target="https://dictionary.cambridge.org/es/diccionario/ingles-espanol/established" TargetMode="External"/><Relationship Id="rId65" Type="http://schemas.openxmlformats.org/officeDocument/2006/relationships/hyperlink" Target="https://dictionary.cambridge.org/es/diccionario/ingles-espanol/part" TargetMode="External"/><Relationship Id="rId86" Type="http://schemas.openxmlformats.org/officeDocument/2006/relationships/hyperlink" Target="https://dictionary.cambridge.org/es/diccionario/ingles-espanol/from" TargetMode="External"/><Relationship Id="rId130" Type="http://schemas.openxmlformats.org/officeDocument/2006/relationships/hyperlink" Target="https://dictionary.cambridge.org/es/diccionario/ingles-espanol/of" TargetMode="External"/><Relationship Id="rId151" Type="http://schemas.openxmlformats.org/officeDocument/2006/relationships/hyperlink" Target="https://dictionary.cambridge.org/es/diccionario/ingles-espanol/frequently" TargetMode="External"/><Relationship Id="rId172" Type="http://schemas.openxmlformats.org/officeDocument/2006/relationships/hyperlink" Target="https://repositorio.uti.edu.ec/bitstream/123456789/1686/2/LIBRO%20Actualizaci%c3%b3n%20en%20metodolog%c3%ada.pdf" TargetMode="External"/><Relationship Id="rId193" Type="http://schemas.openxmlformats.org/officeDocument/2006/relationships/hyperlink" Target="https://repositorio.upt.edu.pe/handle/20.500.12969/242" TargetMode="External"/><Relationship Id="rId207" Type="http://schemas.openxmlformats.org/officeDocument/2006/relationships/hyperlink" Target="https://www.google.com.co/books/edition/el_comercio_electronico/yO8N2AUMDzAC?hl=es&amp;gbpv=1&amp;dq=El+comercio+electr%C3%B3nico.+(n.d.).+(n.p.):+Universidad+Nac.+del+Litoral.&amp;pg=PA26&amp;printsec=frontcover" TargetMode="External"/><Relationship Id="rId228" Type="http://schemas.openxmlformats.org/officeDocument/2006/relationships/hyperlink" Target="https://repositorio.up.edu.pe/bitstream/handle/11354/76/AE40.pdf?sequence=1&amp;isAllowed=y" TargetMode="External"/><Relationship Id="rId249" Type="http://schemas.openxmlformats.org/officeDocument/2006/relationships/hyperlink" Target="https://pirhua.udep.edu.pe/bitstream/handle/11042/4696/AE-L_017.pdf?sequence=1&amp;isAllowed=y" TargetMode="External"/><Relationship Id="rId13" Type="http://schemas.openxmlformats.org/officeDocument/2006/relationships/image" Target="media/image3.jpeg"/><Relationship Id="rId109" Type="http://schemas.openxmlformats.org/officeDocument/2006/relationships/hyperlink" Target="https://dictionary.cambridge.org/es/diccionario/ingles-espanol/coefficient" TargetMode="External"/><Relationship Id="rId260" Type="http://schemas.openxmlformats.org/officeDocument/2006/relationships/hyperlink" Target="https://books.google.com.co/books?id=xnI5DwAAQBAJ&amp;newbks=0&amp;printsec=frontcover&amp;dq=libros+sobre+los+procesos+de+e-commerce&amp;hl=es&amp;redir_esc=y" TargetMode="External"/><Relationship Id="rId281" Type="http://schemas.openxmlformats.org/officeDocument/2006/relationships/image" Target="media/image10.emf"/><Relationship Id="rId34" Type="http://schemas.openxmlformats.org/officeDocument/2006/relationships/hyperlink" Target="https://dictionary.cambridge.org/es/diccionario/ingles-espanol/commerce" TargetMode="External"/><Relationship Id="rId55" Type="http://schemas.openxmlformats.org/officeDocument/2006/relationships/hyperlink" Target="https://dictionary.cambridge.org/es/diccionario/ingles-espanol/the" TargetMode="External"/><Relationship Id="rId76" Type="http://schemas.openxmlformats.org/officeDocument/2006/relationships/hyperlink" Target="https://dictionary.cambridge.org/es/diccionario/ingles-espanol/and" TargetMode="External"/><Relationship Id="rId97" Type="http://schemas.openxmlformats.org/officeDocument/2006/relationships/hyperlink" Target="https://dictionary.cambridge.org/es/diccionario/ingles-espanol/of" TargetMode="External"/><Relationship Id="rId120" Type="http://schemas.openxmlformats.org/officeDocument/2006/relationships/hyperlink" Target="https://dictionary.cambridge.org/es/diccionario/ingles-espanol/the" TargetMode="External"/><Relationship Id="rId141" Type="http://schemas.openxmlformats.org/officeDocument/2006/relationships/hyperlink" Target="https://dictionary.cambridge.org/es/diccionario/ingles-espanol/the" TargetMode="External"/><Relationship Id="rId7" Type="http://schemas.openxmlformats.org/officeDocument/2006/relationships/endnotes" Target="endnotes.xml"/><Relationship Id="rId162" Type="http://schemas.openxmlformats.org/officeDocument/2006/relationships/hyperlink" Target="https://dictionary.cambridge.org/es/diccionario/ingles-espanol/improvement" TargetMode="External"/><Relationship Id="rId183" Type="http://schemas.openxmlformats.org/officeDocument/2006/relationships/hyperlink" Target="http://virtual.urbe.edu/tesispub/0092313/cap03.pdf" TargetMode="External"/><Relationship Id="rId218" Type="http://schemas.openxmlformats.org/officeDocument/2006/relationships/hyperlink" Target="http://metabase.uaem.mx/xmlui/bitstream/handle/123456789/2776/506_6.pdf" TargetMode="External"/><Relationship Id="rId239" Type="http://schemas.openxmlformats.org/officeDocument/2006/relationships/hyperlink" Target="https://www.researchgate.net/profile/Gloria-Mousalli/publication/303895876_Metodos_y_Disenos_de_Investigacion_Cuantitativa/links/575b200a08ae414b8e4677f3/Metodos-y-Disenos-de-Investigacion-Cuantitativa.pdf" TargetMode="External"/><Relationship Id="rId250" Type="http://schemas.openxmlformats.org/officeDocument/2006/relationships/hyperlink" Target="https://pirhua.udep.edu.pe/bitstream/handle/11042/4696/AE-L_017.pdf?sequence=1&amp;isAllowed=y" TargetMode="External"/><Relationship Id="rId271" Type="http://schemas.openxmlformats.org/officeDocument/2006/relationships/hyperlink" Target="https://books.google.com.mx/books?hl=es&amp;lr=&amp;id=yaF0A4it3hAC&amp;oi=fnd&amp;pg=PA1&amp;dq=Villar+Varela,+A.+M.+(2005).+Comercio+electr%C3%B3nico.+Espa%C3%B1a:+Ideaspropias+Editorial.&amp;ots=ABtsnN2tUq&amp;sig=qpacq8Tu0rwB64sJUOHTFgPnA2A" TargetMode="External"/><Relationship Id="rId24" Type="http://schemas.openxmlformats.org/officeDocument/2006/relationships/hyperlink" Target="https://dictionary.cambridge.org/es/diccionario/ingles-espanol/the" TargetMode="External"/><Relationship Id="rId45" Type="http://schemas.openxmlformats.org/officeDocument/2006/relationships/hyperlink" Target="https://dictionary.cambridge.org/es/diccionario/ingles-espanol/was" TargetMode="External"/><Relationship Id="rId66" Type="http://schemas.openxmlformats.org/officeDocument/2006/relationships/hyperlink" Target="https://dictionary.cambridge.org/es/diccionario/ingles-espanol/of" TargetMode="External"/><Relationship Id="rId87" Type="http://schemas.openxmlformats.org/officeDocument/2006/relationships/hyperlink" Target="https://dictionary.cambridge.org/es/diccionario/ingles-espanol/particular" TargetMode="External"/><Relationship Id="rId110" Type="http://schemas.openxmlformats.org/officeDocument/2006/relationships/hyperlink" Target="https://dictionary.cambridge.org/es/diccionario/ingles-espanol/formula" TargetMode="External"/><Relationship Id="rId131" Type="http://schemas.openxmlformats.org/officeDocument/2006/relationships/hyperlink" Target="https://dictionary.cambridge.org/es/diccionario/ingles-espanol/reliability" TargetMode="External"/><Relationship Id="rId152" Type="http://schemas.openxmlformats.org/officeDocument/2006/relationships/hyperlink" Target="https://dictionary.cambridge.org/es/diccionario/ingles-espanol/applied" TargetMode="External"/><Relationship Id="rId173" Type="http://schemas.openxmlformats.org/officeDocument/2006/relationships/hyperlink" Target="https://gc.scalahed.com/recursos/files/r161r/w26022w/Arias_S2.pdf" TargetMode="External"/><Relationship Id="rId194" Type="http://schemas.openxmlformats.org/officeDocument/2006/relationships/hyperlink" Target="https://d1wqtxts1xzle7.cloudfront.net/47766006/Canales_Ceron_Manuel_-_Metodologias_De_Investigacion_Social-libre.pdf?1470258957=&amp;response-content-disposition=inline%3B+filename%3DCanales_Ceron_Manuel_Metodologias_De_Inv.pdf&amp;Expires=1694039009&amp;Signature=N41r3JC6JJGpMgIDhGmXanwK7ubVQGyzfLYoc6qSXFYv2TDlNqOSJzssjsrGkc~pEXScU6G9Hjz5dQb0iDkPcD1AYMaMe1imp~BLbgLzp4fpcIGhDG5LvVk2rN1s-qdjdOijrAMQWpjEh1qqIknDpYuqiOm1gfRPfAxDZTQc1relwd1LBNlAIoeAC47xQQC3oRaCL1Tzamn4rg5vqXv4lvT-Hhx8DnAm8CMqfEsg5sKJjypyUN4H7OXWo4L2YGxhELyNrFY4J~o8Nt5~1-y5qTWAwUhNH9h8-sx0x8nE0pe5mRAp2g4ObpU93XulIrSRK0fOk~3SU8meYI9mhxifwA__&amp;Key-Pair-Id=APKAJLOHF5GGSLRBV4ZA" TargetMode="External"/><Relationship Id="rId208" Type="http://schemas.openxmlformats.org/officeDocument/2006/relationships/hyperlink" Target="https://books.google.com.co/books?id=68jlDwAAQBAJ&amp;newbks=0&amp;printsec=frontcover&amp;pg=PA51&amp;dq=libros+sobre+e-commerce&amp;hl=es&amp;redir_esc=y" TargetMode="External"/><Relationship Id="rId229" Type="http://schemas.openxmlformats.org/officeDocument/2006/relationships/hyperlink" Target="https://repositorio.ucv.edu.pe/handle/20.500.12692/8381" TargetMode="External"/><Relationship Id="rId240" Type="http://schemas.openxmlformats.org/officeDocument/2006/relationships/hyperlink" Target="https://www.researchgate.net/profile/Gloria-Mousalli/publication/303895876_Metodos_y_Disenos_de_Investigacion_Cuantitativa/links/575b200a08ae414b8e4677f3/Metodos-y-Disenos-de-Investigacion-Cuantitativa.pdf" TargetMode="External"/><Relationship Id="rId261" Type="http://schemas.openxmlformats.org/officeDocument/2006/relationships/hyperlink" Target="https://revistasinvestigacion.unmsm.edu.pe/index.php/educa/article/view/8177" TargetMode="External"/><Relationship Id="rId14" Type="http://schemas.openxmlformats.org/officeDocument/2006/relationships/header" Target="header2.xml"/><Relationship Id="rId35" Type="http://schemas.openxmlformats.org/officeDocument/2006/relationships/hyperlink" Target="https://dictionary.cambridge.org/es/diccionario/ingles-espanol/as" TargetMode="External"/><Relationship Id="rId56" Type="http://schemas.openxmlformats.org/officeDocument/2006/relationships/hyperlink" Target="https://dictionary.cambridge.org/es/diccionario/ingles-espanol/is" TargetMode="External"/><Relationship Id="rId77" Type="http://schemas.openxmlformats.org/officeDocument/2006/relationships/hyperlink" Target="https://dictionary.cambridge.org/es/diccionario/ingles-espanol/do" TargetMode="External"/><Relationship Id="rId100" Type="http://schemas.openxmlformats.org/officeDocument/2006/relationships/hyperlink" Target="https://dictionary.cambridge.org/es/diccionario/ingles-espanol/questionnaire" TargetMode="External"/><Relationship Id="rId282" Type="http://schemas.openxmlformats.org/officeDocument/2006/relationships/fontTable" Target="fontTable.xml"/><Relationship Id="rId8" Type="http://schemas.openxmlformats.org/officeDocument/2006/relationships/image" Target="media/image1.png"/><Relationship Id="rId98" Type="http://schemas.openxmlformats.org/officeDocument/2006/relationships/hyperlink" Target="https://dictionary.cambridge.org/es/diccionario/ingles-espanol/a" TargetMode="External"/><Relationship Id="rId121" Type="http://schemas.openxmlformats.org/officeDocument/2006/relationships/hyperlink" Target="https://dictionary.cambridge.org/es/diccionario/ingles-espanol/application" TargetMode="External"/><Relationship Id="rId142" Type="http://schemas.openxmlformats.org/officeDocument/2006/relationships/hyperlink" Target="https://dictionary.cambridge.org/es/diccionario/ingles-espanol/by" TargetMode="External"/><Relationship Id="rId163" Type="http://schemas.openxmlformats.org/officeDocument/2006/relationships/hyperlink" Target="https://dictionary.cambridge.org/es/diccionario/ingles-espanol/transportation" TargetMode="External"/><Relationship Id="rId184" Type="http://schemas.openxmlformats.org/officeDocument/2006/relationships/hyperlink" Target="http://repositorio.utn.edu.ec/handle/123456789/6793" TargetMode="External"/><Relationship Id="rId219" Type="http://schemas.openxmlformats.org/officeDocument/2006/relationships/hyperlink" Target="https://camjol.info/index.php/alerta/article/download/7535/7746" TargetMode="External"/><Relationship Id="rId230" Type="http://schemas.openxmlformats.org/officeDocument/2006/relationships/hyperlink" Target="https://elibro.net/es/lc/biblioupc/titulos/49474" TargetMode="External"/><Relationship Id="rId251" Type="http://schemas.openxmlformats.org/officeDocument/2006/relationships/hyperlink" Target="https://pirhua.udep.edu.pe/bitstream/handle/11042/4696/AE-L_017.pdf?sequence=1&amp;isAllowed=y" TargetMode="External"/><Relationship Id="rId25" Type="http://schemas.openxmlformats.org/officeDocument/2006/relationships/hyperlink" Target="https://dictionary.cambridge.org/es/diccionario/ingles-espanol/purpose" TargetMode="External"/><Relationship Id="rId46" Type="http://schemas.openxmlformats.org/officeDocument/2006/relationships/hyperlink" Target="https://dictionary.cambridge.org/es/diccionario/ingles-espanol/a" TargetMode="External"/><Relationship Id="rId67" Type="http://schemas.openxmlformats.org/officeDocument/2006/relationships/hyperlink" Target="https://dictionary.cambridge.org/es/diccionario/ingles-espanol/the" TargetMode="External"/><Relationship Id="rId272" Type="http://schemas.openxmlformats.org/officeDocument/2006/relationships/hyperlink" Target="https://books.google.com.mx/books?hl=es&amp;lr=&amp;id=yaF0A4it3hAC&amp;oi=fnd&amp;pg=PA1&amp;dq=Villar+Varela,+A.+M.+(2005).+Comercio+electr%C3%B3nico.+Espa%C3%B1a:+Ideaspropias+Editorial.&amp;ots=ABtsnN2tUq&amp;sig=qpacq8Tu0rwB64sJUOHTFgPnA2A" TargetMode="External"/><Relationship Id="rId88" Type="http://schemas.openxmlformats.org/officeDocument/2006/relationships/hyperlink" Target="https://dictionary.cambridge.org/es/diccionario/ingles-espanol/to" TargetMode="External"/><Relationship Id="rId111" Type="http://schemas.openxmlformats.org/officeDocument/2006/relationships/hyperlink" Target="https://dictionary.cambridge.org/es/diccionario/ingles-espanol/was" TargetMode="External"/><Relationship Id="rId132" Type="http://schemas.openxmlformats.org/officeDocument/2006/relationships/hyperlink" Target="https://dictionary.cambridge.org/es/diccionario/ingles-espanol/which" TargetMode="External"/><Relationship Id="rId153" Type="http://schemas.openxmlformats.org/officeDocument/2006/relationships/hyperlink" Target="https://dictionary.cambridge.org/es/diccionario/ingles-espanol/by" TargetMode="External"/><Relationship Id="rId174" Type="http://schemas.openxmlformats.org/officeDocument/2006/relationships/hyperlink" Target="http://www.efdeportes.com/efd157/investigacion-en-deporte-enfoque-cuantitativo.htm" TargetMode="External"/><Relationship Id="rId195" Type="http://schemas.openxmlformats.org/officeDocument/2006/relationships/hyperlink" Target="https://books.google.com.co/books?id=UtwyDwAAQBAJ&amp;newbks=0&amp;printsec=frontcover&amp;dq=libros+sobre++e-commerce&amp;hl=es&amp;redir_esc=y" TargetMode="External"/><Relationship Id="rId209" Type="http://schemas.openxmlformats.org/officeDocument/2006/relationships/hyperlink" Target="https://books.google.com.ar/books?hl=es&amp;lr=&amp;id=y3NKDwAAQBAJ&amp;oi=fnd&amp;pg=PA15&amp;dq=+paradigma+metodologia+de+investigacion+&amp;ots=yyPM3fP8gV&amp;sig=y2ECnoTuC4KShW7F1_tx0L8GPbA" TargetMode="External"/><Relationship Id="rId220" Type="http://schemas.openxmlformats.org/officeDocument/2006/relationships/hyperlink" Target="https://elibro.net/es/lc/biblioupc/titulos/167422" TargetMode="External"/><Relationship Id="rId241" Type="http://schemas.openxmlformats.org/officeDocument/2006/relationships/hyperlink" Target="https://multivende.com/blog/ecommerce-en-colombia/" TargetMode="External"/><Relationship Id="rId15" Type="http://schemas.openxmlformats.org/officeDocument/2006/relationships/header" Target="header3.xml"/><Relationship Id="rId36" Type="http://schemas.openxmlformats.org/officeDocument/2006/relationships/hyperlink" Target="https://dictionary.cambridge.org/es/diccionario/ingles-espanol/a" TargetMode="External"/><Relationship Id="rId57" Type="http://schemas.openxmlformats.org/officeDocument/2006/relationships/hyperlink" Target="https://dictionary.cambridge.org/es/diccionario/ingles-espanol/in" TargetMode="External"/><Relationship Id="rId262" Type="http://schemas.openxmlformats.org/officeDocument/2006/relationships/hyperlink" Target="http://redicces.org.sv/jspui/bitstream/10972/2105/1/2%20disenoyvalidacion_dialogos14.pdf" TargetMode="External"/><Relationship Id="rId283" Type="http://schemas.openxmlformats.org/officeDocument/2006/relationships/theme" Target="theme/theme1.xml"/><Relationship Id="rId78" Type="http://schemas.openxmlformats.org/officeDocument/2006/relationships/hyperlink" Target="https://dictionary.cambridge.org/es/diccionario/ingles-espanol/this" TargetMode="External"/><Relationship Id="rId99" Type="http://schemas.openxmlformats.org/officeDocument/2006/relationships/hyperlink" Target="https://dictionary.cambridge.org/es/diccionario/ingles-espanol/scale" TargetMode="External"/><Relationship Id="rId101" Type="http://schemas.openxmlformats.org/officeDocument/2006/relationships/hyperlink" Target="https://dictionary.cambridge.org/es/diccionario/ingles-espanol/composed" TargetMode="External"/><Relationship Id="rId122" Type="http://schemas.openxmlformats.org/officeDocument/2006/relationships/hyperlink" Target="https://dictionary.cambridge.org/es/diccionario/ingles-espanol/of" TargetMode="External"/><Relationship Id="rId143" Type="http://schemas.openxmlformats.org/officeDocument/2006/relationships/hyperlink" Target="https://dictionary.cambridge.org/es/diccionario/ingles-espanol/the" TargetMode="External"/><Relationship Id="rId164" Type="http://schemas.openxmlformats.org/officeDocument/2006/relationships/chart" Target="charts/chart1.xml"/><Relationship Id="rId185" Type="http://schemas.openxmlformats.org/officeDocument/2006/relationships/hyperlink" Target="http://repositorio.utn.edu.ec/handle/123456789/6793" TargetMode="External"/><Relationship Id="rId9" Type="http://schemas.openxmlformats.org/officeDocument/2006/relationships/image" Target="media/image2.png"/><Relationship Id="rId210" Type="http://schemas.openxmlformats.org/officeDocument/2006/relationships/hyperlink" Target="https://elibro.net/es/lc/biblioupc/titulos/222023" TargetMode="External"/><Relationship Id="rId26" Type="http://schemas.openxmlformats.org/officeDocument/2006/relationships/hyperlink" Target="https://dictionary.cambridge.org/es/diccionario/ingles-espanol/of" TargetMode="External"/><Relationship Id="rId231" Type="http://schemas.openxmlformats.org/officeDocument/2006/relationships/hyperlink" Target="http://www.librosoa.unam.mx/bitstream/handle/123456789/2418/metodos_y_tecnicas.pdf?sequence=3&amp;isAllowed=y" TargetMode="External"/><Relationship Id="rId252" Type="http://schemas.openxmlformats.org/officeDocument/2006/relationships/hyperlink" Target="https://repository.ucc.edu.co/server/api/core/bitstreams/693b8bdc-9024-429c-8182-37a4416d2c47/content" TargetMode="External"/><Relationship Id="rId273" Type="http://schemas.openxmlformats.org/officeDocument/2006/relationships/header" Target="header10.xml"/><Relationship Id="rId47" Type="http://schemas.openxmlformats.org/officeDocument/2006/relationships/hyperlink" Target="https://dictionary.cambridge.org/es/diccionario/ingles-espanol/experimental" TargetMode="External"/><Relationship Id="rId68" Type="http://schemas.openxmlformats.org/officeDocument/2006/relationships/hyperlink" Target="https://dictionary.cambridge.org/es/diccionario/ingles-espanol/paradigm" TargetMode="External"/><Relationship Id="rId89" Type="http://schemas.openxmlformats.org/officeDocument/2006/relationships/hyperlink" Target="https://dictionary.cambridge.org/es/diccionario/ingles-espanol/reach" TargetMode="External"/><Relationship Id="rId112" Type="http://schemas.openxmlformats.org/officeDocument/2006/relationships/hyperlink" Target="https://dictionary.cambridge.org/es/diccionario/ingles-espanol/used" TargetMode="External"/><Relationship Id="rId133" Type="http://schemas.openxmlformats.org/officeDocument/2006/relationships/hyperlink" Target="https://dictionary.cambridge.org/es/diccionario/ingles-espanol/a" TargetMode="External"/><Relationship Id="rId154" Type="http://schemas.openxmlformats.org/officeDocument/2006/relationships/hyperlink" Target="https://dictionary.cambridge.org/es/diccionario/ingles-espanol/shipping" TargetMode="External"/><Relationship Id="rId175" Type="http://schemas.openxmlformats.org/officeDocument/2006/relationships/hyperlink" Target="http://repositorio.concytec.gob.pe/handle/20.500.12390/2260" TargetMode="External"/><Relationship Id="rId196" Type="http://schemas.openxmlformats.org/officeDocument/2006/relationships/hyperlink" Target="https://dominiodelasciencias.com/ojs/index.php/es/article/view/2546" TargetMode="External"/><Relationship Id="rId200" Type="http://schemas.openxmlformats.org/officeDocument/2006/relationships/hyperlink" Target="http://www.repositorio.autonomadeica.edu.pe/bitstream/autonomadeica/1266/1/CHAVEZ%20HUAMANI%20SMITH%20SAMUEL.pdf" TargetMode="External"/><Relationship Id="rId16" Type="http://schemas.openxmlformats.org/officeDocument/2006/relationships/header" Target="header4.xml"/><Relationship Id="rId221" Type="http://schemas.openxmlformats.org/officeDocument/2006/relationships/hyperlink" Target="https://www.repalain.com/descargas/DISCUSION_DE_RESULTADOS.pdf" TargetMode="External"/><Relationship Id="rId242" Type="http://schemas.openxmlformats.org/officeDocument/2006/relationships/hyperlink" Target="http://perso.unifr.ch/derechopenal/assets/files/articulos/a_20110107_03.pdf" TargetMode="External"/><Relationship Id="rId263" Type="http://schemas.openxmlformats.org/officeDocument/2006/relationships/hyperlink" Target="https://www.proquest.com/openview/f098bb520fa2b09c34ea661067855b94/1?pq-origsite=gscholar&amp;cbl=1006393" TargetMode="External"/><Relationship Id="rId37" Type="http://schemas.openxmlformats.org/officeDocument/2006/relationships/hyperlink" Target="https://dictionary.cambridge.org/es/diccionario/ingles-espanol/mechanism" TargetMode="External"/><Relationship Id="rId58" Type="http://schemas.openxmlformats.org/officeDocument/2006/relationships/hyperlink" Target="https://dictionary.cambridge.org/es/diccionario/ingles-espanol/a" TargetMode="External"/><Relationship Id="rId79" Type="http://schemas.openxmlformats.org/officeDocument/2006/relationships/hyperlink" Target="https://dictionary.cambridge.org/es/diccionario/ingles-espanol/an" TargetMode="External"/><Relationship Id="rId102" Type="http://schemas.openxmlformats.org/officeDocument/2006/relationships/hyperlink" Target="https://dictionary.cambridge.org/es/diccionario/ingles-espanol/of" TargetMode="External"/><Relationship Id="rId123" Type="http://schemas.openxmlformats.org/officeDocument/2006/relationships/hyperlink" Target="https://dictionary.cambridge.org/es/diccionario/ingles-espanol/the" TargetMode="External"/><Relationship Id="rId144" Type="http://schemas.openxmlformats.org/officeDocument/2006/relationships/hyperlink" Target="https://dictionary.cambridge.org/es/diccionario/ingles-espanol/instrument" TargetMode="External"/><Relationship Id="rId90" Type="http://schemas.openxmlformats.org/officeDocument/2006/relationships/hyperlink" Target="https://dictionary.cambridge.org/es/diccionario/ingles-espanol/general" TargetMode="External"/><Relationship Id="rId165" Type="http://schemas.openxmlformats.org/officeDocument/2006/relationships/chart" Target="charts/chart2.xml"/><Relationship Id="rId186" Type="http://schemas.openxmlformats.org/officeDocument/2006/relationships/hyperlink" Target="http://repositorio.utn.edu.ec/handle/123456789/6793" TargetMode="External"/><Relationship Id="rId211" Type="http://schemas.openxmlformats.org/officeDocument/2006/relationships/hyperlink" Target="https://repositorio.cuc.edu.co/bitstream/handle/11323/9566/Desarrollo%20de%20un%20modelo%20de%20negocios%20E-Commerce%20para%20emprendedores%20ubicados%20en%20la%20zona%20oriental%20del%20Departamento%20del%20Atl%c3%a1ntico.pdf?sequence=1&amp;isAllowed=y" TargetMode="External"/><Relationship Id="rId232" Type="http://schemas.openxmlformats.org/officeDocument/2006/relationships/hyperlink" Target="https://elibro.net/es/lc/biblioupc/titulos/127783" TargetMode="External"/><Relationship Id="rId253" Type="http://schemas.openxmlformats.org/officeDocument/2006/relationships/hyperlink" Target="https://books.google.com.co/books?id=nCylDAAAQBAJ&amp;newbks=0&amp;printsec=frontcover&amp;dq=libros+sobre++e-commerce&amp;hl=es&amp;redir_esc=y" TargetMode="External"/><Relationship Id="rId274" Type="http://schemas.openxmlformats.org/officeDocument/2006/relationships/image" Target="media/image4.emf"/><Relationship Id="rId27" Type="http://schemas.openxmlformats.org/officeDocument/2006/relationships/hyperlink" Target="https://dictionary.cambridge.org/es/diccionario/ingles-espanol/this" TargetMode="External"/><Relationship Id="rId48" Type="http://schemas.openxmlformats.org/officeDocument/2006/relationships/hyperlink" Target="https://dictionary.cambridge.org/es/diccionario/ingles-espanol/and" TargetMode="External"/><Relationship Id="rId69" Type="http://schemas.openxmlformats.org/officeDocument/2006/relationships/hyperlink" Target="https://dictionary.cambridge.org/es/diccionario/ingles-espanol/which" TargetMode="External"/><Relationship Id="rId113" Type="http://schemas.openxmlformats.org/officeDocument/2006/relationships/hyperlink" Target="https://dictionary.cambridge.org/es/diccionario/ingles-espanol/to" TargetMode="External"/><Relationship Id="rId134" Type="http://schemas.openxmlformats.org/officeDocument/2006/relationships/hyperlink" Target="https://dictionary.cambridge.org/es/diccionario/ingles-espanol/very" TargetMode="External"/><Relationship Id="rId80" Type="http://schemas.openxmlformats.org/officeDocument/2006/relationships/hyperlink" Target="https://dictionary.cambridge.org/es/diccionario/ingles-espanol/inductive" TargetMode="External"/><Relationship Id="rId155" Type="http://schemas.openxmlformats.org/officeDocument/2006/relationships/hyperlink" Target="https://dictionary.cambridge.org/es/diccionario/ingles-espanol/in" TargetMode="External"/><Relationship Id="rId176" Type="http://schemas.openxmlformats.org/officeDocument/2006/relationships/hyperlink" Target="http://repositorio.concytec.gob.pe/handle/20.500.12390/2260" TargetMode="External"/><Relationship Id="rId197" Type="http://schemas.openxmlformats.org/officeDocument/2006/relationships/hyperlink" Target="https://repositorio.cepal.org/bitstream/handle/11362/6024/S023191_es.pdf" TargetMode="External"/><Relationship Id="rId201" Type="http://schemas.openxmlformats.org/officeDocument/2006/relationships/hyperlink" Target="https://drive.google.com/file/d/1vI7S1dPpkES8zUwyfenm0Jn6PmzAsKMO/view" TargetMode="External"/><Relationship Id="rId222" Type="http://schemas.openxmlformats.org/officeDocument/2006/relationships/hyperlink" Target="https://books.google.com.co/books?id=evLz521ZVmAC&amp;newbks=0&amp;printsec=frontcover&amp;dq=comercio+electronico&amp;hl=es&amp;redir_esc=y" TargetMode="External"/><Relationship Id="rId243" Type="http://schemas.openxmlformats.org/officeDocument/2006/relationships/hyperlink" Target="https://www.camjol.info/index.php/recsp/article/view/6611" TargetMode="External"/><Relationship Id="rId264" Type="http://schemas.openxmlformats.org/officeDocument/2006/relationships/hyperlink" Target="https://repositorio.concytec.gob.pe/bitstream/20.500.12390/3096/1/Orientaciones_para_seleccion_y_calculo_del_tama%c3%b1o_de_muestra_de_investigacion.pdf" TargetMode="External"/><Relationship Id="rId17" Type="http://schemas.openxmlformats.org/officeDocument/2006/relationships/header" Target="header5.xml"/><Relationship Id="rId38" Type="http://schemas.openxmlformats.org/officeDocument/2006/relationships/hyperlink" Target="https://dictionary.cambridge.org/es/diccionario/ingles-espanol/to" TargetMode="External"/><Relationship Id="rId59" Type="http://schemas.openxmlformats.org/officeDocument/2006/relationships/hyperlink" Target="https://dictionary.cambridge.org/es/diccionario/ingles-espanol/descriptive" TargetMode="External"/><Relationship Id="rId103" Type="http://schemas.openxmlformats.org/officeDocument/2006/relationships/hyperlink" Target="https://dictionary.cambridge.org/es/diccionario/ingles-espanol/to" TargetMode="External"/><Relationship Id="rId124" Type="http://schemas.openxmlformats.org/officeDocument/2006/relationships/hyperlink" Target="https://dictionary.cambridge.org/es/diccionario/ingles-espanol/pilot" TargetMode="External"/><Relationship Id="rId70" Type="http://schemas.openxmlformats.org/officeDocument/2006/relationships/hyperlink" Target="https://dictionary.cambridge.org/es/diccionario/ingles-espanol/is" TargetMode="External"/><Relationship Id="rId91" Type="http://schemas.openxmlformats.org/officeDocument/2006/relationships/hyperlink" Target="https://dictionary.cambridge.org/es/diccionario/ingles-espanol/information" TargetMode="External"/><Relationship Id="rId145" Type="http://schemas.openxmlformats.org/officeDocument/2006/relationships/hyperlink" Target="https://dictionary.cambridge.org/es/diccionario/ingles-espanol/it" TargetMode="External"/><Relationship Id="rId166" Type="http://schemas.openxmlformats.org/officeDocument/2006/relationships/chart" Target="charts/chart3.xml"/><Relationship Id="rId187" Type="http://schemas.openxmlformats.org/officeDocument/2006/relationships/hyperlink" Target="https://sinbad2.ujaen.es/sites/default/files/publications/Proyecto%20UNIA%202011-12.pdf" TargetMode="External"/><Relationship Id="rId1" Type="http://schemas.openxmlformats.org/officeDocument/2006/relationships/customXml" Target="../customXml/item1.xml"/><Relationship Id="rId212" Type="http://schemas.openxmlformats.org/officeDocument/2006/relationships/hyperlink" Target="https://elibro.net/es/lc/biblioupc/titulos/48950" TargetMode="External"/><Relationship Id="rId233" Type="http://schemas.openxmlformats.org/officeDocument/2006/relationships/hyperlink" Target="http://nova_scientia.delasalle.edu.mx/ojs/index.php/Nova/article/view/1611/603" TargetMode="External"/><Relationship Id="rId254" Type="http://schemas.openxmlformats.org/officeDocument/2006/relationships/hyperlink" Target="https://repository.ucc.edu.co/server/api/core/bitstreams/693b8bdc-9024-429c-8182-37a4416d2c47/content" TargetMode="External"/><Relationship Id="rId28" Type="http://schemas.openxmlformats.org/officeDocument/2006/relationships/hyperlink" Target="https://dictionary.cambridge.org/es/diccionario/ingles-espanol/research" TargetMode="External"/><Relationship Id="rId49" Type="http://schemas.openxmlformats.org/officeDocument/2006/relationships/hyperlink" Target="https://dictionary.cambridge.org/es/diccionario/ingles-espanol/cross" TargetMode="External"/><Relationship Id="rId114" Type="http://schemas.openxmlformats.org/officeDocument/2006/relationships/hyperlink" Target="https://dictionary.cambridge.org/es/diccionario/ingles-espanol/evaluate" TargetMode="External"/><Relationship Id="rId275" Type="http://schemas.openxmlformats.org/officeDocument/2006/relationships/image" Target="media/image5.emf"/><Relationship Id="rId60" Type="http://schemas.openxmlformats.org/officeDocument/2006/relationships/hyperlink" Target="https://dictionary.cambridge.org/es/diccionario/ingles-espanol/and" TargetMode="External"/><Relationship Id="rId81" Type="http://schemas.openxmlformats.org/officeDocument/2006/relationships/hyperlink" Target="https://dictionary.cambridge.org/es/diccionario/ingles-espanol/method" TargetMode="External"/><Relationship Id="rId135" Type="http://schemas.openxmlformats.org/officeDocument/2006/relationships/hyperlink" Target="https://dictionary.cambridge.org/es/diccionario/ingles-espanol/high" TargetMode="External"/><Relationship Id="rId156" Type="http://schemas.openxmlformats.org/officeDocument/2006/relationships/hyperlink" Target="https://dictionary.cambridge.org/es/diccionario/ingles-espanol/the" TargetMode="External"/><Relationship Id="rId177" Type="http://schemas.openxmlformats.org/officeDocument/2006/relationships/hyperlink" Target="http://dspace.uces.edu.ar:8180/jspui/handle/123456789/765" TargetMode="External"/><Relationship Id="rId198" Type="http://schemas.openxmlformats.org/officeDocument/2006/relationships/hyperlink" Target="https://revistas.unimagdalena.edu.co/index.php/clioamerica/article/view/3558/2698" TargetMode="External"/><Relationship Id="rId202" Type="http://schemas.openxmlformats.org/officeDocument/2006/relationships/hyperlink" Target="https://drive.google.com/file/d/1vI7S1dPpkES8zUwyfenm0Jn6PmzAsKMO/view" TargetMode="External"/><Relationship Id="rId223" Type="http://schemas.openxmlformats.org/officeDocument/2006/relationships/hyperlink" Target="https://books.google.com.co/books?id=evLz521ZVmAC&amp;newbks=0&amp;printsec=frontcover&amp;dq=comercio+electronico&amp;hl=es&amp;redir_esc=y" TargetMode="External"/><Relationship Id="rId244" Type="http://schemas.openxmlformats.org/officeDocument/2006/relationships/hyperlink" Target="https://dialnet.unirioja.es/servlet/articulo?codigo=6536516" TargetMode="External"/><Relationship Id="rId18" Type="http://schemas.openxmlformats.org/officeDocument/2006/relationships/header" Target="header6.xml"/><Relationship Id="rId39" Type="http://schemas.openxmlformats.org/officeDocument/2006/relationships/hyperlink" Target="https://dictionary.cambridge.org/es/diccionario/ingles-espanol/improve" TargetMode="External"/><Relationship Id="rId265" Type="http://schemas.openxmlformats.org/officeDocument/2006/relationships/hyperlink" Target="https://www.proquest.com/openview/f098bb520fa2b09c34ea661067855b94/1?pq-origsite=gscholar&amp;cbl=1006393" TargetMode="External"/><Relationship Id="rId50" Type="http://schemas.openxmlformats.org/officeDocument/2006/relationships/hyperlink" Target="https://dictionary.cambridge.org/es/diccionario/ingles-espanol/sectional" TargetMode="External"/><Relationship Id="rId104" Type="http://schemas.openxmlformats.org/officeDocument/2006/relationships/hyperlink" Target="https://dictionary.cambridge.org/es/diccionario/ingles-espanol/assess" TargetMode="External"/><Relationship Id="rId125" Type="http://schemas.openxmlformats.org/officeDocument/2006/relationships/hyperlink" Target="https://dictionary.cambridge.org/es/diccionario/ingles-espanol/test" TargetMode="External"/><Relationship Id="rId146" Type="http://schemas.openxmlformats.org/officeDocument/2006/relationships/hyperlink" Target="https://dictionary.cambridge.org/es/diccionario/ingles-espanol/was" TargetMode="External"/><Relationship Id="rId167" Type="http://schemas.openxmlformats.org/officeDocument/2006/relationships/chart" Target="charts/chart4.xml"/><Relationship Id="rId188" Type="http://schemas.openxmlformats.org/officeDocument/2006/relationships/hyperlink" Target="https://hdl.handle.net/20.500.12799/4544" TargetMode="External"/><Relationship Id="rId71" Type="http://schemas.openxmlformats.org/officeDocument/2006/relationships/hyperlink" Target="https://dictionary.cambridge.org/es/diccionario/ingles-espanol/by" TargetMode="External"/><Relationship Id="rId92" Type="http://schemas.openxmlformats.org/officeDocument/2006/relationships/hyperlink" Target="https://dictionary.cambridge.org/es/diccionario/ingles-espanol/was" TargetMode="External"/><Relationship Id="rId213" Type="http://schemas.openxmlformats.org/officeDocument/2006/relationships/hyperlink" Target="http://www.scielo.org.co/scielo.php?pid=S1794-58872010000100010&amp;script=sci_arttext" TargetMode="External"/><Relationship Id="rId234" Type="http://schemas.openxmlformats.org/officeDocument/2006/relationships/hyperlink" Target="http://scielo.senescyt.gob.ec/scielo.php?pid=S1390-86422020000200270&amp;script=sci_arttext" TargetMode="External"/><Relationship Id="rId2" Type="http://schemas.openxmlformats.org/officeDocument/2006/relationships/numbering" Target="numbering.xml"/><Relationship Id="rId29" Type="http://schemas.openxmlformats.org/officeDocument/2006/relationships/hyperlink" Target="https://dictionary.cambridge.org/es/diccionario/ingles-espanol/work" TargetMode="External"/><Relationship Id="rId255" Type="http://schemas.openxmlformats.org/officeDocument/2006/relationships/hyperlink" Target="https://books.google.com.co/books?id=Z0kx76jf88wC&amp;pg=PA117&amp;dq=dise%C3%B1o+de+campo+en+una+investigacion&amp;hl=es&amp;newbks=1&amp;newbks_redir=1&amp;sa=X&amp;ved=2ahUKEwjhhMqDwoyBAxU8mbAFHW0KB2AQ6AF6BAgMEAI" TargetMode="External"/><Relationship Id="rId276" Type="http://schemas.openxmlformats.org/officeDocument/2006/relationships/image" Target="media/image6.jpeg"/><Relationship Id="rId40" Type="http://schemas.openxmlformats.org/officeDocument/2006/relationships/hyperlink" Target="https://dictionary.cambridge.org/es/diccionario/ingles-espanol/the" TargetMode="External"/><Relationship Id="rId115" Type="http://schemas.openxmlformats.org/officeDocument/2006/relationships/hyperlink" Target="https://dictionary.cambridge.org/es/diccionario/ingles-espanol/the" TargetMode="External"/><Relationship Id="rId136" Type="http://schemas.openxmlformats.org/officeDocument/2006/relationships/hyperlink" Target="https://dictionary.cambridge.org/es/diccionario/ingles-espanol/of" TargetMode="External"/><Relationship Id="rId157" Type="http://schemas.openxmlformats.org/officeDocument/2006/relationships/hyperlink" Target="https://dictionary.cambridge.org/es/diccionario/ingles-espanol/city" TargetMode="External"/><Relationship Id="rId178" Type="http://schemas.openxmlformats.org/officeDocument/2006/relationships/hyperlink" Target="https://www.josemanuelarce.es/wp-content/uploads/2012/07/LibroBlancoComercioElectronico_2012.pdf" TargetMode="External"/><Relationship Id="rId61" Type="http://schemas.openxmlformats.org/officeDocument/2006/relationships/hyperlink" Target="https://dictionary.cambridge.org/es/diccionario/ingles-espanol/field" TargetMode="External"/><Relationship Id="rId82" Type="http://schemas.openxmlformats.org/officeDocument/2006/relationships/hyperlink" Target="https://dictionary.cambridge.org/es/diccionario/ingles-espanol/is" TargetMode="External"/><Relationship Id="rId199" Type="http://schemas.openxmlformats.org/officeDocument/2006/relationships/hyperlink" Target="http://scielo.sld.cu/pdf/ms/v14n1/ms16114.pdf" TargetMode="External"/><Relationship Id="rId203" Type="http://schemas.openxmlformats.org/officeDocument/2006/relationships/hyperlink" Target="http://www.scielo.org.co/pdf/recis/v14n1/v14n1a11.pdf" TargetMode="External"/><Relationship Id="rId19" Type="http://schemas.openxmlformats.org/officeDocument/2006/relationships/footer" Target="footer2.xml"/><Relationship Id="rId224" Type="http://schemas.openxmlformats.org/officeDocument/2006/relationships/hyperlink" Target="https://www.sciencedirect.com/science/article/pii/S0213911111700036" TargetMode="External"/><Relationship Id="rId245" Type="http://schemas.openxmlformats.org/officeDocument/2006/relationships/hyperlink" Target="file:///C:\Users\VICTOR\Downloads\Dialnet-ElaboracionDeUnInstrumentoDeInvestigacionConElMeto-8626470.pdf" TargetMode="External"/><Relationship Id="rId266" Type="http://schemas.openxmlformats.org/officeDocument/2006/relationships/hyperlink" Target="https://books.google.com.mx/books?hl=es&amp;lr=&amp;id=3tavEAAAQBAJ&amp;oi=fnd&amp;pg=PR1&amp;dq=libros+proyectos+de+investigacion+&amp;ots=QGoF5V2XZT&amp;sig=MBjh1JlU3m4QfjjjfEWklEQhrwY" TargetMode="External"/><Relationship Id="rId30" Type="http://schemas.openxmlformats.org/officeDocument/2006/relationships/hyperlink" Target="https://dictionary.cambridge.org/es/diccionario/ingles-espanol/is" TargetMode="External"/><Relationship Id="rId105" Type="http://schemas.openxmlformats.org/officeDocument/2006/relationships/hyperlink" Target="https://dictionary.cambridge.org/es/diccionario/ingles-espanol/the" TargetMode="External"/><Relationship Id="rId126" Type="http://schemas.openxmlformats.org/officeDocument/2006/relationships/hyperlink" Target="https://dictionary.cambridge.org/es/diccionario/ingles-espanol/when" TargetMode="External"/><Relationship Id="rId147" Type="http://schemas.openxmlformats.org/officeDocument/2006/relationships/hyperlink" Target="https://dictionary.cambridge.org/es/diccionario/ingles-espanol/that" TargetMode="External"/><Relationship Id="rId168" Type="http://schemas.openxmlformats.org/officeDocument/2006/relationships/hyperlink" Target="https://elibro.net/es/lc/biblioupc/titulos/230320" TargetMode="External"/><Relationship Id="rId51" Type="http://schemas.openxmlformats.org/officeDocument/2006/relationships/hyperlink" Target="https://dictionary.cambridge.org/es/diccionario/ingles-espanol/design" TargetMode="External"/><Relationship Id="rId72" Type="http://schemas.openxmlformats.org/officeDocument/2006/relationships/hyperlink" Target="https://dictionary.cambridge.org/es/diccionario/ingles-espanol/its" TargetMode="External"/><Relationship Id="rId93" Type="http://schemas.openxmlformats.org/officeDocument/2006/relationships/hyperlink" Target="https://dictionary.cambridge.org/es/diccionario/ingles-espanol/collected" TargetMode="External"/><Relationship Id="rId189" Type="http://schemas.openxmlformats.org/officeDocument/2006/relationships/hyperlink" Target="https://www.redalyc.org/pdf/636/63638739004.pdf" TargetMode="External"/><Relationship Id="rId3" Type="http://schemas.openxmlformats.org/officeDocument/2006/relationships/styles" Target="styles.xml"/><Relationship Id="rId214" Type="http://schemas.openxmlformats.org/officeDocument/2006/relationships/hyperlink" Target="https://www.recimundo.com/index.php/es/article/view/860/136" TargetMode="External"/><Relationship Id="rId235" Type="http://schemas.openxmlformats.org/officeDocument/2006/relationships/hyperlink" Target="http://scielo.senescyt.gob.ec/scielo.php?pid=S1390-86422020000200270&amp;script=sci_arttext" TargetMode="External"/><Relationship Id="rId256" Type="http://schemas.openxmlformats.org/officeDocument/2006/relationships/hyperlink" Target="https://elibro.net/es/lc/biblioupc/titulos/216181" TargetMode="External"/><Relationship Id="rId277" Type="http://schemas.openxmlformats.org/officeDocument/2006/relationships/image" Target="media/image7.jpeg"/><Relationship Id="rId116" Type="http://schemas.openxmlformats.org/officeDocument/2006/relationships/hyperlink" Target="https://dictionary.cambridge.org/es/diccionario/ingles-espanol/consistency" TargetMode="External"/><Relationship Id="rId137" Type="http://schemas.openxmlformats.org/officeDocument/2006/relationships/hyperlink" Target="https://dictionary.cambridge.org/es/diccionario/ingles-espanol/through" TargetMode="External"/><Relationship Id="rId158" Type="http://schemas.openxmlformats.org/officeDocument/2006/relationships/hyperlink" Target="https://dictionary.cambridge.org/es/diccionario/ingles-espanol/of" TargetMode="External"/><Relationship Id="rId20" Type="http://schemas.openxmlformats.org/officeDocument/2006/relationships/header" Target="header7.xml"/><Relationship Id="rId41" Type="http://schemas.openxmlformats.org/officeDocument/2006/relationships/hyperlink" Target="https://dictionary.cambridge.org/es/diccionario/ingles-espanol/service" TargetMode="External"/><Relationship Id="rId62" Type="http://schemas.openxmlformats.org/officeDocument/2006/relationships/hyperlink" Target="https://dictionary.cambridge.org/es/diccionario/ingles-espanol/research" TargetMode="External"/><Relationship Id="rId83" Type="http://schemas.openxmlformats.org/officeDocument/2006/relationships/hyperlink" Target="https://dictionary.cambridge.org/es/diccionario/ingles-espanol/used" TargetMode="External"/><Relationship Id="rId179" Type="http://schemas.openxmlformats.org/officeDocument/2006/relationships/hyperlink" Target="https://www.recimundo.com/index.php/es/article/view/860" TargetMode="External"/><Relationship Id="rId190" Type="http://schemas.openxmlformats.org/officeDocument/2006/relationships/hyperlink" Target="https://marketing4ecommerce.net/radiografia-del-ecommerce-en-colombia-un-mercado-atractivo-para-tu-internacionalizacion/" TargetMode="External"/><Relationship Id="rId204" Type="http://schemas.openxmlformats.org/officeDocument/2006/relationships/hyperlink" Target="https://www.navarra.es/NR/rdonlyres/9D420622-A28D-4F41-885C-D4EEA59C576F/471201/Guiaecommerce1.pdf" TargetMode="External"/><Relationship Id="rId225" Type="http://schemas.openxmlformats.org/officeDocument/2006/relationships/hyperlink" Target="https://repositorio.up.edu.pe/bitstream/handle/11354/76/AE40.pdf?sequence=1&amp;isAllowed=y" TargetMode="External"/><Relationship Id="rId246" Type="http://schemas.openxmlformats.org/officeDocument/2006/relationships/hyperlink" Target="https://books.google.com.ar/books?hl=es&amp;lr=&amp;id=9D-iEAAAQBAJ&amp;oi=fnd&amp;pg=PA11&amp;dq=Polanco,%C2%A0I.%C2%A0Y.,%C2%A0Betancourt,%C2%A0J.%C2%A0F.%C2%A0(2022).%C2%A0An%C3%A1lisis+de+datos+con+power+bi,+r-rstudio+y+knime:+Curso+pr%C3%A1ctico.%C2%A0Colombia:%C2%A0Ediciones+de+la+U.&amp;ots=ov07TMl13W&amp;sig=qeswKgEHHVTbXzNkt8HI-Ljrhgg" TargetMode="External"/><Relationship Id="rId267" Type="http://schemas.openxmlformats.org/officeDocument/2006/relationships/hyperlink" Target="https://books.google.com.co/books?id=dykZEAAAQBAJ&amp;newbks=0&amp;printsec=frontcover&amp;dq=libros+sobre++e-commerce&amp;hl=es&amp;redir_esc=y" TargetMode="External"/><Relationship Id="rId106" Type="http://schemas.openxmlformats.org/officeDocument/2006/relationships/hyperlink" Target="https://dictionary.cambridge.org/es/diccionario/ingles-espanol/a" TargetMode="External"/><Relationship Id="rId127" Type="http://schemas.openxmlformats.org/officeDocument/2006/relationships/hyperlink" Target="https://dictionary.cambridge.org/es/diccionario/ingles-espanol/them" TargetMode="External"/><Relationship Id="rId10" Type="http://schemas.openxmlformats.org/officeDocument/2006/relationships/hyperlink" Target="http://www.unicesar.edu.co" TargetMode="External"/><Relationship Id="rId31" Type="http://schemas.openxmlformats.org/officeDocument/2006/relationships/hyperlink" Target="https://dictionary.cambridge.org/es/diccionario/ingles-espanol/to" TargetMode="External"/><Relationship Id="rId52" Type="http://schemas.openxmlformats.org/officeDocument/2006/relationships/hyperlink" Target="https://dictionary.cambridge.org/es/diccionario/ingles-espanol/by" TargetMode="External"/><Relationship Id="rId73" Type="http://schemas.openxmlformats.org/officeDocument/2006/relationships/hyperlink" Target="https://dictionary.cambridge.org/es/diccionario/ingles-espanol/interest" TargetMode="External"/><Relationship Id="rId94" Type="http://schemas.openxmlformats.org/officeDocument/2006/relationships/hyperlink" Target="https://dictionary.cambridge.org/es/diccionario/ingles-espanol/through" TargetMode="External"/><Relationship Id="rId148" Type="http://schemas.openxmlformats.org/officeDocument/2006/relationships/hyperlink" Target="https://dictionary.cambridge.org/es/diccionario/ingles-espanol/e" TargetMode="External"/><Relationship Id="rId169" Type="http://schemas.openxmlformats.org/officeDocument/2006/relationships/hyperlink" Target="https://repositorio.ulima.edu.pe/bitstream/handle/20.500.12724/10818/Nota%20Acad%c3%a9mica%202%20%2818.04.2021%29%20-%20Clasificaci%c3%b3n%20de%20Investigaciones.pdf?sequence=4&amp;isAllowed=y" TargetMode="External"/><Relationship Id="rId4" Type="http://schemas.openxmlformats.org/officeDocument/2006/relationships/settings" Target="settings.xml"/><Relationship Id="rId180" Type="http://schemas.openxmlformats.org/officeDocument/2006/relationships/hyperlink" Target="https://dialnet.unirioja.es/servlet/articulo?codigo=7062667" TargetMode="External"/><Relationship Id="rId215" Type="http://schemas.openxmlformats.org/officeDocument/2006/relationships/hyperlink" Target="https://books.google.com.co/books?id=xnI5DwAAQBAJ&amp;newbks=0&amp;printsec=frontcover&amp;dq=libros+sobre+los+procesos+de+e-commerce&amp;hl=es&amp;redir_esc=y" TargetMode="External"/><Relationship Id="rId236" Type="http://schemas.openxmlformats.org/officeDocument/2006/relationships/hyperlink" Target="https://www.ebooks7-24.com:443/?il=16662" TargetMode="External"/><Relationship Id="rId257" Type="http://schemas.openxmlformats.org/officeDocument/2006/relationships/hyperlink" Target="https://www.researchgate.net/profile/Fredy-Mendivelso/publication/329051321_Diseno_de_investigacion_de_Corte_Transversal/links/5c1aa22992851c22a3381550/Diseno-de-investigacion-de-Corte-Transversal.pdf" TargetMode="External"/><Relationship Id="rId278" Type="http://schemas.openxmlformats.org/officeDocument/2006/relationships/image" Target="media/image8.jpeg"/><Relationship Id="rId42" Type="http://schemas.openxmlformats.org/officeDocument/2006/relationships/hyperlink" Target="https://dictionary.cambridge.org/es/diccionario/ingles-espanol/in" TargetMode="External"/><Relationship Id="rId84" Type="http://schemas.openxmlformats.org/officeDocument/2006/relationships/hyperlink" Target="https://dictionary.cambridge.org/es/diccionario/ingles-espanol/which" TargetMode="External"/><Relationship Id="rId138" Type="http://schemas.openxmlformats.org/officeDocument/2006/relationships/hyperlink" Target="https://dictionary.cambridge.org/es/diccionario/ingles-espanol/the" TargetMode="External"/><Relationship Id="rId191" Type="http://schemas.openxmlformats.org/officeDocument/2006/relationships/hyperlink" Target="http://scielo.sld.cu/pdf/rus/v12n2/2218-3620-rus-12-02-473.pdf" TargetMode="External"/><Relationship Id="rId205" Type="http://schemas.openxmlformats.org/officeDocument/2006/relationships/hyperlink" Target="https://www.navarra.es/NR/rdonlyres/9D420622-A28D-4F41-885C-D4EEA59C576F/471201/Guiaecommerce1.pdf" TargetMode="External"/><Relationship Id="rId247" Type="http://schemas.openxmlformats.org/officeDocument/2006/relationships/hyperlink" Target="https://marketing4ecommerce.co/el-ecommerce-en-colombia-historia-y-evolucion/" TargetMode="External"/><Relationship Id="rId107" Type="http://schemas.openxmlformats.org/officeDocument/2006/relationships/hyperlink" Target="https://dictionary.cambridge.org/es/diccionario/ingles-espanol/s" TargetMode="External"/><Relationship Id="rId11" Type="http://schemas.openxmlformats.org/officeDocument/2006/relationships/header" Target="header1.xml"/><Relationship Id="rId53" Type="http://schemas.openxmlformats.org/officeDocument/2006/relationships/hyperlink" Target="https://dictionary.cambridge.org/es/diccionario/ingles-espanol/a" TargetMode="External"/><Relationship Id="rId149" Type="http://schemas.openxmlformats.org/officeDocument/2006/relationships/hyperlink" Target="https://dictionary.cambridge.org/es/diccionario/ingles-espanol/commerce" TargetMode="External"/><Relationship Id="rId95" Type="http://schemas.openxmlformats.org/officeDocument/2006/relationships/hyperlink" Target="https://dictionary.cambridge.org/es/diccionario/ingles-espanol/the" TargetMode="External"/><Relationship Id="rId160" Type="http://schemas.openxmlformats.org/officeDocument/2006/relationships/footer" Target="footer5.xml"/><Relationship Id="rId216" Type="http://schemas.openxmlformats.org/officeDocument/2006/relationships/hyperlink" Target="https://elibro.net/es/lc/biblioupc/titulos/221297" TargetMode="External"/><Relationship Id="rId258" Type="http://schemas.openxmlformats.org/officeDocument/2006/relationships/hyperlink" Target="https://d1wqtxts1xzle7.cloudfront.net/34332716/Clasificacion_de_metodos_de_ensenanza-libre.pdf?1406828152=&amp;response-content-disposition=inline%3B+filename%3DClasificacion_de_metodos_de_ensenanza.pdf&amp;Expires=1691884597&amp;Signature=QrSTDdwwy5enis0-v8fTc8CbDJXnr4YmCUESymevlN2m623ioSWpkZGkmZzOwxZRYwaEq8cRBu~pszzkmUgKex-V0sSEItJbvKAbd~k0-2inRyJ6XVxi-JJSYxbg~jvj-ENVpoC5XF2r1SZli2CAsOzxpO5YrXeeLfoMHpAX8kddYXf6HFr0CiJ5yBBiTiF7OcMuZg6C2RNlwy7frLsnvftUYLbmY7WTYq8-LRmwr1MuygL4nKjhMU5tlGhBlVw4SYpTqOGc02OE-sFXefNLb1hBQZYf2uAlUmF1V5gcsCo4LCcMZjacFAog9agjM4GUpStmj8nwBAyRXsL9jeDOvg__&amp;Key-Pair-Id=APKAJLOHF5GGSLRBV4ZA"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2.xml"/><Relationship Id="rId4"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5" Type="http://schemas.openxmlformats.org/officeDocument/2006/relationships/chartUserShapes" Target="../drawings/drawing3.xml"/><Relationship Id="rId4"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5" Type="http://schemas.openxmlformats.org/officeDocument/2006/relationships/chartUserShapes" Target="../drawings/drawing4.xml"/><Relationship Id="rId4" Type="http://schemas.openxmlformats.org/officeDocument/2006/relationships/package" Target="../embeddings/Hoja_de_c_lculo_de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CO" sz="1200" b="1">
                <a:solidFill>
                  <a:sysClr val="windowText" lastClr="000000"/>
                </a:solidFill>
                <a:latin typeface="Arial" panose="020B0604020202020204" pitchFamily="34" charset="0"/>
                <a:cs typeface="Arial" panose="020B0604020202020204" pitchFamily="34" charset="0"/>
              </a:rPr>
              <a:t>Tipos</a:t>
            </a:r>
            <a:r>
              <a:rPr lang="es-CO" sz="1200" b="1" baseline="0">
                <a:solidFill>
                  <a:sysClr val="windowText" lastClr="000000"/>
                </a:solidFill>
                <a:latin typeface="Arial" panose="020B0604020202020204" pitchFamily="34" charset="0"/>
                <a:cs typeface="Arial" panose="020B0604020202020204" pitchFamily="34" charset="0"/>
              </a:rPr>
              <a:t> de E-commerce</a:t>
            </a:r>
            <a:endParaRPr lang="es-CO" sz="1200" b="1">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28069161970867385"/>
          <c:y val="1.9536019536019536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manualLayout>
          <c:layoutTarget val="inner"/>
          <c:xMode val="edge"/>
          <c:yMode val="edge"/>
          <c:x val="0.34764351391365911"/>
          <c:y val="0.12194819761607618"/>
          <c:w val="0.40047572178477692"/>
          <c:h val="0.66745953630796151"/>
        </c:manualLayout>
      </c:layout>
      <c:pieChart>
        <c:varyColors val="1"/>
        <c:ser>
          <c:idx val="0"/>
          <c:order val="0"/>
          <c:dPt>
            <c:idx val="0"/>
            <c:bubble3D val="0"/>
            <c:spPr>
              <a:solidFill>
                <a:schemeClr val="accent1">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F025-44CB-B92F-73FD5BBD8A96}"/>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025-44CB-B92F-73FD5BBD8A96}"/>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025-44CB-B92F-73FD5BBD8A96}"/>
              </c:ext>
            </c:extLst>
          </c:dPt>
          <c:dPt>
            <c:idx val="3"/>
            <c:bubble3D val="0"/>
            <c:spPr>
              <a:solidFill>
                <a:schemeClr val="accent1">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F025-44CB-B92F-73FD5BBD8A96}"/>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F025-44CB-B92F-73FD5BBD8A96}"/>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F025-44CB-B92F-73FD5BBD8A96}"/>
              </c:ext>
            </c:extLst>
          </c:dPt>
          <c:dPt>
            <c:idx val="6"/>
            <c:bubble3D val="0"/>
            <c:spPr>
              <a:solidFill>
                <a:schemeClr val="accent1">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F025-44CB-B92F-73FD5BBD8A96}"/>
              </c:ext>
            </c:extLst>
          </c:dPt>
          <c:dPt>
            <c:idx val="7"/>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F025-44CB-B92F-73FD5BBD8A96}"/>
              </c:ext>
            </c:extLst>
          </c:dPt>
          <c:dPt>
            <c:idx val="8"/>
            <c:bubble3D val="0"/>
            <c:spPr>
              <a:solidFill>
                <a:schemeClr val="accent3">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1-F025-44CB-B92F-73FD5BBD8A9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O"/>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025-44CB-B92F-73FD5BBD8A96}"/>
                </c:ext>
                <c:ext xmlns:c15="http://schemas.microsoft.com/office/drawing/2012/chart" uri="{CE6537A1-D6FC-4f65-9D91-7224C49458BB}"/>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O"/>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F025-44CB-B92F-73FD5BBD8A96}"/>
                </c:ext>
                <c:ext xmlns:c15="http://schemas.microsoft.com/office/drawing/2012/chart" uri="{CE6537A1-D6FC-4f65-9D91-7224C49458BB}"/>
              </c:extLst>
            </c:dLbl>
            <c:dLbl>
              <c:idx val="6"/>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O"/>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F025-44CB-B92F-73FD5BBD8A9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O"/>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val>
            <c:numRef>
              <c:f>INFORMANTES!$AL$8:$AT$8</c:f>
              <c:numCache>
                <c:formatCode>General</c:formatCode>
                <c:ptCount val="9"/>
                <c:pt idx="0" formatCode="0.00">
                  <c:v>3.6111111111111112</c:v>
                </c:pt>
                <c:pt idx="3" formatCode="0.00">
                  <c:v>3.7407407407407409</c:v>
                </c:pt>
                <c:pt idx="6" formatCode="0.00">
                  <c:v>3.6296296296296298</c:v>
                </c:pt>
              </c:numCache>
            </c:numRef>
          </c:val>
          <c:extLst xmlns:c16r2="http://schemas.microsoft.com/office/drawing/2015/06/chart">
            <c:ext xmlns:c16="http://schemas.microsoft.com/office/drawing/2014/chart" uri="{C3380CC4-5D6E-409C-BE32-E72D297353CC}">
              <c16:uniqueId val="{00000012-F025-44CB-B92F-73FD5BBD8A96}"/>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b="1">
                <a:solidFill>
                  <a:sysClr val="windowText" lastClr="000000"/>
                </a:solidFill>
                <a:latin typeface="Arial" panose="020B0604020202020204" pitchFamily="34" charset="0"/>
                <a:cs typeface="Arial" panose="020B0604020202020204" pitchFamily="34" charset="0"/>
              </a:rPr>
              <a:t>Caracteristicas</a:t>
            </a:r>
            <a:r>
              <a:rPr lang="es-CO" sz="1200" b="1" baseline="0">
                <a:solidFill>
                  <a:sysClr val="windowText" lastClr="000000"/>
                </a:solidFill>
                <a:latin typeface="Arial" panose="020B0604020202020204" pitchFamily="34" charset="0"/>
                <a:cs typeface="Arial" panose="020B0604020202020204" pitchFamily="34" charset="0"/>
              </a:rPr>
              <a:t> del E-commerce</a:t>
            </a:r>
            <a:endParaRPr lang="es-CO" sz="1200" b="1">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manualLayout>
          <c:layoutTarget val="inner"/>
          <c:xMode val="edge"/>
          <c:yMode val="edge"/>
          <c:x val="0.32476224846894136"/>
          <c:y val="0.12944152814231555"/>
          <c:w val="0.3699201662292213"/>
          <c:h val="0.61653361038203547"/>
        </c:manualLayout>
      </c:layout>
      <c:pieChart>
        <c:varyColors val="1"/>
        <c:ser>
          <c:idx val="0"/>
          <c:order val="0"/>
          <c:dPt>
            <c:idx val="0"/>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281A-4835-A02B-D16C95AFD33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81A-4835-A02B-D16C95AFD331}"/>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281A-4835-A02B-D16C95AFD331}"/>
              </c:ext>
            </c:extLst>
          </c:dPt>
          <c:dPt>
            <c:idx val="3"/>
            <c:bubble3D val="0"/>
            <c:spPr>
              <a:solidFill>
                <a:schemeClr val="accent1">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281A-4835-A02B-D16C95AFD331}"/>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281A-4835-A02B-D16C95AFD331}"/>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281A-4835-A02B-D16C95AFD331}"/>
              </c:ext>
            </c:extLst>
          </c:dPt>
          <c:dPt>
            <c:idx val="6"/>
            <c:bubble3D val="0"/>
            <c:spPr>
              <a:solidFill>
                <a:schemeClr val="tx2">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281A-4835-A02B-D16C95AFD331}"/>
              </c:ext>
            </c:extLst>
          </c:dPt>
          <c:dPt>
            <c:idx val="7"/>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281A-4835-A02B-D16C95AFD331}"/>
              </c:ext>
            </c:extLst>
          </c:dPt>
          <c:dPt>
            <c:idx val="8"/>
            <c:bubble3D val="0"/>
            <c:spPr>
              <a:solidFill>
                <a:schemeClr val="accent3">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1-281A-4835-A02B-D16C95AFD331}"/>
              </c:ext>
            </c:extLst>
          </c:dPt>
          <c:dPt>
            <c:idx val="9"/>
            <c:bubble3D val="0"/>
            <c:spPr>
              <a:solidFill>
                <a:schemeClr val="tx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3-281A-4835-A02B-D16C95AFD331}"/>
              </c:ext>
            </c:extLst>
          </c:dPt>
          <c:dPt>
            <c:idx val="10"/>
            <c:bubble3D val="0"/>
            <c:spPr>
              <a:solidFill>
                <a:schemeClr val="accent5">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5-281A-4835-A02B-D16C95AFD331}"/>
              </c:ext>
            </c:extLst>
          </c:dPt>
          <c:dPt>
            <c:idx val="11"/>
            <c:bubble3D val="0"/>
            <c:spPr>
              <a:solidFill>
                <a:schemeClr val="accent6">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7-281A-4835-A02B-D16C95AFD331}"/>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val>
            <c:numRef>
              <c:f>INFORMANTES!$AW$8:$BH$8</c:f>
              <c:numCache>
                <c:formatCode>General</c:formatCode>
                <c:ptCount val="12"/>
                <c:pt idx="0" formatCode="0.00">
                  <c:v>3.5833333333333335</c:v>
                </c:pt>
                <c:pt idx="3" formatCode="0.00">
                  <c:v>3.7777777777777777</c:v>
                </c:pt>
                <c:pt idx="6" formatCode="0.00">
                  <c:v>3.4722222222222223</c:v>
                </c:pt>
                <c:pt idx="9" formatCode="0.00">
                  <c:v>3.3935185185185186</c:v>
                </c:pt>
              </c:numCache>
            </c:numRef>
          </c:val>
          <c:extLst xmlns:c16r2="http://schemas.microsoft.com/office/drawing/2015/06/chart">
            <c:ext xmlns:c16="http://schemas.microsoft.com/office/drawing/2014/chart" uri="{C3380CC4-5D6E-409C-BE32-E72D297353CC}">
              <c16:uniqueId val="{00000018-281A-4835-A02B-D16C95AFD331}"/>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userShapes r:id="rId5"/>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b="1">
                <a:solidFill>
                  <a:sysClr val="windowText" lastClr="000000"/>
                </a:solidFill>
                <a:latin typeface="Arial" panose="020B0604020202020204" pitchFamily="34" charset="0"/>
                <a:cs typeface="Arial" panose="020B0604020202020204" pitchFamily="34" charset="0"/>
              </a:rPr>
              <a:t>Procesos</a:t>
            </a:r>
            <a:r>
              <a:rPr lang="es-CO" sz="1200" b="1" baseline="0">
                <a:solidFill>
                  <a:sysClr val="windowText" lastClr="000000"/>
                </a:solidFill>
                <a:latin typeface="Arial" panose="020B0604020202020204" pitchFamily="34" charset="0"/>
                <a:cs typeface="Arial" panose="020B0604020202020204" pitchFamily="34" charset="0"/>
              </a:rPr>
              <a:t> Del E-commerce</a:t>
            </a:r>
            <a:endParaRPr lang="es-CO" sz="1200" b="1">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manualLayout>
          <c:layoutTarget val="inner"/>
          <c:xMode val="edge"/>
          <c:yMode val="edge"/>
          <c:x val="0.3192283464566929"/>
          <c:y val="0.12745188101487312"/>
          <c:w val="0.34487685914260718"/>
          <c:h val="0.57479476523767858"/>
        </c:manualLayout>
      </c:layout>
      <c:pieChart>
        <c:varyColors val="1"/>
        <c:ser>
          <c:idx val="0"/>
          <c:order val="0"/>
          <c:dPt>
            <c:idx val="0"/>
            <c:bubble3D val="0"/>
            <c:spPr>
              <a:solidFill>
                <a:schemeClr val="accent5">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E569-43DA-B18F-6362EE22292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569-43DA-B18F-6362EE22292A}"/>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569-43DA-B18F-6362EE22292A}"/>
              </c:ext>
            </c:extLst>
          </c:dPt>
          <c:dPt>
            <c:idx val="3"/>
            <c:bubble3D val="0"/>
            <c:spPr>
              <a:solidFill>
                <a:schemeClr val="accent5">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E569-43DA-B18F-6362EE22292A}"/>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E569-43DA-B18F-6362EE22292A}"/>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E569-43DA-B18F-6362EE22292A}"/>
              </c:ext>
            </c:extLst>
          </c:dPt>
          <c:dPt>
            <c:idx val="6"/>
            <c:bubble3D val="0"/>
            <c:spPr>
              <a:solidFill>
                <a:schemeClr val="accent5">
                  <a:lumMod val="60000"/>
                  <a:lumOff val="4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E569-43DA-B18F-6362EE22292A}"/>
              </c:ext>
            </c:extLst>
          </c:dPt>
          <c:dPt>
            <c:idx val="7"/>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E569-43DA-B18F-6362EE22292A}"/>
              </c:ext>
            </c:extLst>
          </c:dPt>
          <c:dPt>
            <c:idx val="8"/>
            <c:bubble3D val="0"/>
            <c:spPr>
              <a:solidFill>
                <a:schemeClr val="accent3">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1-E569-43DA-B18F-6362EE22292A}"/>
              </c:ext>
            </c:extLst>
          </c:dPt>
          <c:dPt>
            <c:idx val="9"/>
            <c:bubble3D val="0"/>
            <c:spPr>
              <a:solidFill>
                <a:schemeClr val="accent5">
                  <a:lumMod val="7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3-E569-43DA-B18F-6362EE22292A}"/>
              </c:ext>
            </c:extLst>
          </c:dPt>
          <c:dPt>
            <c:idx val="10"/>
            <c:bubble3D val="0"/>
            <c:spPr>
              <a:solidFill>
                <a:schemeClr val="accent5">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5-E569-43DA-B18F-6362EE22292A}"/>
              </c:ext>
            </c:extLst>
          </c:dPt>
          <c:dPt>
            <c:idx val="11"/>
            <c:bubble3D val="0"/>
            <c:spPr>
              <a:solidFill>
                <a:schemeClr val="accent6">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7-E569-43DA-B18F-6362EE22292A}"/>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val>
            <c:numRef>
              <c:f>INFORMANTES!$BK$8:$BV$8</c:f>
              <c:numCache>
                <c:formatCode>General</c:formatCode>
                <c:ptCount val="12"/>
                <c:pt idx="0" formatCode="0.00">
                  <c:v>3.5555555555555554</c:v>
                </c:pt>
                <c:pt idx="3" formatCode="0.00">
                  <c:v>3.4351851851851851</c:v>
                </c:pt>
                <c:pt idx="6" formatCode="0.00">
                  <c:v>3.6388888888888888</c:v>
                </c:pt>
                <c:pt idx="9" formatCode="0.00">
                  <c:v>3.8611111111111112</c:v>
                </c:pt>
              </c:numCache>
            </c:numRef>
          </c:val>
          <c:extLst xmlns:c16r2="http://schemas.microsoft.com/office/drawing/2015/06/chart">
            <c:ext xmlns:c16="http://schemas.microsoft.com/office/drawing/2014/chart" uri="{C3380CC4-5D6E-409C-BE32-E72D297353CC}">
              <c16:uniqueId val="{00000018-E569-43DA-B18F-6362EE22292A}"/>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userShapes r:id="rId5"/>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b="1">
                <a:solidFill>
                  <a:sysClr val="windowText" lastClr="000000"/>
                </a:solidFill>
              </a:rPr>
              <a:t>E-commer</a:t>
            </a:r>
            <a:r>
              <a:rPr lang="es-CO" b="1" baseline="0">
                <a:solidFill>
                  <a:sysClr val="windowText" lastClr="000000"/>
                </a:solidFill>
              </a:rPr>
              <a:t>ce</a:t>
            </a:r>
            <a:endParaRPr lang="es-CO"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manualLayout>
          <c:layoutTarget val="inner"/>
          <c:xMode val="edge"/>
          <c:yMode val="edge"/>
          <c:x val="0.31087335958005247"/>
          <c:y val="0.11092300962379703"/>
          <c:w val="0.36714238845144354"/>
          <c:h val="0.61190398075240582"/>
        </c:manualLayout>
      </c:layout>
      <c:pieChart>
        <c:varyColors val="1"/>
        <c:ser>
          <c:idx val="0"/>
          <c:order val="0"/>
          <c:spPr>
            <a:solidFill>
              <a:schemeClr val="tx2">
                <a:lumMod val="20000"/>
                <a:lumOff val="80000"/>
              </a:schemeClr>
            </a:solidFill>
          </c:spPr>
          <c:dPt>
            <c:idx val="0"/>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7867-4ED1-A636-95695E2AD588}"/>
              </c:ext>
            </c:extLst>
          </c:dPt>
          <c:dPt>
            <c:idx val="1"/>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7867-4ED1-A636-95695E2AD588}"/>
              </c:ext>
            </c:extLst>
          </c:dPt>
          <c:dPt>
            <c:idx val="2"/>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7867-4ED1-A636-95695E2AD588}"/>
              </c:ext>
            </c:extLst>
          </c:dPt>
          <c:dPt>
            <c:idx val="3"/>
            <c:bubble3D val="0"/>
            <c:spPr>
              <a:solidFill>
                <a:schemeClr val="accent1">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7867-4ED1-A636-95695E2AD588}"/>
              </c:ext>
            </c:extLst>
          </c:dPt>
          <c:dPt>
            <c:idx val="4"/>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7867-4ED1-A636-95695E2AD588}"/>
              </c:ext>
            </c:extLst>
          </c:dPt>
          <c:dPt>
            <c:idx val="5"/>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B-7867-4ED1-A636-95695E2AD588}"/>
              </c:ext>
            </c:extLst>
          </c:dPt>
          <c:dPt>
            <c:idx val="6"/>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7867-4ED1-A636-95695E2AD588}"/>
              </c:ext>
            </c:extLst>
          </c:dPt>
          <c:dPt>
            <c:idx val="7"/>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7867-4ED1-A636-95695E2AD588}"/>
              </c:ext>
            </c:extLst>
          </c:dPt>
          <c:dPt>
            <c:idx val="8"/>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1-7867-4ED1-A636-95695E2AD588}"/>
              </c:ext>
            </c:extLst>
          </c:dPt>
          <c:dPt>
            <c:idx val="9"/>
            <c:bubble3D val="0"/>
            <c:spPr>
              <a:solidFill>
                <a:schemeClr val="tx2">
                  <a:lumMod val="40000"/>
                  <a:lumOff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3-7867-4ED1-A636-95695E2AD588}"/>
              </c:ext>
            </c:extLst>
          </c:dPt>
          <c:dPt>
            <c:idx val="10"/>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5-7867-4ED1-A636-95695E2AD588}"/>
              </c:ext>
            </c:extLst>
          </c:dPt>
          <c:dPt>
            <c:idx val="11"/>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7-7867-4ED1-A636-95695E2AD588}"/>
              </c:ext>
            </c:extLst>
          </c:dPt>
          <c:dPt>
            <c:idx val="12"/>
            <c:bubble3D val="0"/>
            <c:spPr>
              <a:solidFill>
                <a:schemeClr val="tx2">
                  <a:lumMod val="20000"/>
                  <a:lumOff val="8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9-7867-4ED1-A636-95695E2AD588}"/>
              </c:ext>
            </c:extLst>
          </c:dPt>
          <c:dLbls>
            <c:dLbl>
              <c:idx val="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867-4ED1-A636-95695E2AD588}"/>
                </c:ext>
                <c:ext xmlns:c15="http://schemas.microsoft.com/office/drawing/2012/chart" uri="{CE6537A1-D6FC-4f65-9D91-7224C49458BB}"/>
              </c:extLst>
            </c:dLbl>
            <c:dLbl>
              <c:idx val="3"/>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867-4ED1-A636-95695E2AD588}"/>
                </c:ext>
                <c:ext xmlns:c15="http://schemas.microsoft.com/office/drawing/2012/chart" uri="{CE6537A1-D6FC-4f65-9D91-7224C49458BB}"/>
              </c:extLst>
            </c:dLbl>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7867-4ED1-A636-95695E2AD58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CO"/>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extLst>
          </c:dLbls>
          <c:val>
            <c:numRef>
              <c:f>INFORMANTES!$AW$21:$BI$21</c:f>
              <c:numCache>
                <c:formatCode>General</c:formatCode>
                <c:ptCount val="13"/>
                <c:pt idx="0" formatCode="0.00">
                  <c:v>3.6604938271604937</c:v>
                </c:pt>
                <c:pt idx="3" formatCode="0.00">
                  <c:v>3.5069444444444446</c:v>
                </c:pt>
                <c:pt idx="9" formatCode="0.00">
                  <c:v>3.6226851851851851</c:v>
                </c:pt>
              </c:numCache>
            </c:numRef>
          </c:val>
          <c:extLst xmlns:c16r2="http://schemas.microsoft.com/office/drawing/2015/06/chart">
            <c:ext xmlns:c16="http://schemas.microsoft.com/office/drawing/2014/chart" uri="{C3380CC4-5D6E-409C-BE32-E72D297353CC}">
              <c16:uniqueId val="{0000001A-7867-4ED1-A636-95695E2AD588}"/>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0.05003</cdr:x>
      <cdr:y>0.55787</cdr:y>
    </cdr:from>
    <cdr:to>
      <cdr:x>0.29238</cdr:x>
      <cdr:y>0.82478</cdr:y>
    </cdr:to>
    <cdr:sp macro="" textlink="">
      <cdr:nvSpPr>
        <cdr:cNvPr id="2" name="CuadroTexto 1"/>
        <cdr:cNvSpPr txBox="1"/>
      </cdr:nvSpPr>
      <cdr:spPr>
        <a:xfrm xmlns:a="http://schemas.openxmlformats.org/drawingml/2006/main">
          <a:off x="228729" y="1530351"/>
          <a:ext cx="1108010" cy="73219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0.04294</cdr:x>
      <cdr:y>0.38308</cdr:y>
    </cdr:from>
    <cdr:to>
      <cdr:x>0.29804</cdr:x>
      <cdr:y>0.69487</cdr:y>
    </cdr:to>
    <cdr:sp macro="" textlink="">
      <cdr:nvSpPr>
        <cdr:cNvPr id="3" name="CuadroTexto 2"/>
        <cdr:cNvSpPr txBox="1"/>
      </cdr:nvSpPr>
      <cdr:spPr>
        <a:xfrm xmlns:a="http://schemas.openxmlformats.org/drawingml/2006/main">
          <a:off x="196331" y="1050860"/>
          <a:ext cx="1166327" cy="85530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0.26785</cdr:x>
      <cdr:y>0.75198</cdr:y>
    </cdr:from>
    <cdr:to>
      <cdr:x>0.90614</cdr:x>
      <cdr:y>1</cdr:y>
    </cdr:to>
    <cdr:sp macro="" textlink="">
      <cdr:nvSpPr>
        <cdr:cNvPr id="4" name="CuadroTexto 3"/>
        <cdr:cNvSpPr txBox="1"/>
      </cdr:nvSpPr>
      <cdr:spPr>
        <a:xfrm xmlns:a="http://schemas.openxmlformats.org/drawingml/2006/main">
          <a:off x="1053999" y="1832956"/>
          <a:ext cx="2511717" cy="60453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CO" sz="1100">
              <a:latin typeface="Arial" panose="020B0604020202020204" pitchFamily="34" charset="0"/>
              <a:cs typeface="Arial" panose="020B0604020202020204" pitchFamily="34" charset="0"/>
            </a:rPr>
            <a:t>Tipo</a:t>
          </a:r>
          <a:r>
            <a:rPr lang="es-CO" sz="1100" baseline="0">
              <a:latin typeface="Arial" panose="020B0604020202020204" pitchFamily="34" charset="0"/>
              <a:cs typeface="Arial" panose="020B0604020202020204" pitchFamily="34" charset="0"/>
            </a:rPr>
            <a:t> B2B (Bussiness to Bussiness)</a:t>
          </a:r>
        </a:p>
        <a:p xmlns:a="http://schemas.openxmlformats.org/drawingml/2006/main">
          <a:r>
            <a:rPr lang="es-CO" sz="1100" baseline="0">
              <a:latin typeface="Arial" panose="020B0604020202020204" pitchFamily="34" charset="0"/>
              <a:cs typeface="Arial" panose="020B0604020202020204" pitchFamily="34" charset="0"/>
            </a:rPr>
            <a:t>Tipo B2C (Bussiness to Consumer)</a:t>
          </a:r>
        </a:p>
        <a:p xmlns:a="http://schemas.openxmlformats.org/drawingml/2006/main">
          <a:r>
            <a:rPr lang="es-CO" sz="1100" baseline="0">
              <a:latin typeface="Arial" panose="020B0604020202020204" pitchFamily="34" charset="0"/>
              <a:cs typeface="Arial" panose="020B0604020202020204" pitchFamily="34" charset="0"/>
            </a:rPr>
            <a:t>Tipo C2C (Consumer </a:t>
          </a:r>
          <a:r>
            <a:rPr lang="es-CO" sz="1100" b="0" baseline="0">
              <a:latin typeface="Arial" panose="020B0604020202020204" pitchFamily="34" charset="0"/>
              <a:cs typeface="Arial" panose="020B0604020202020204" pitchFamily="34" charset="0"/>
            </a:rPr>
            <a:t>to</a:t>
          </a:r>
          <a:r>
            <a:rPr lang="es-CO" sz="1100" baseline="0">
              <a:latin typeface="Arial" panose="020B0604020202020204" pitchFamily="34" charset="0"/>
              <a:cs typeface="Arial" panose="020B0604020202020204" pitchFamily="34" charset="0"/>
            </a:rPr>
            <a:t> Consumer)</a:t>
          </a:r>
          <a:endParaRPr lang="es-CO" sz="1100">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0.26066</cdr:x>
      <cdr:y>0.88865</cdr:y>
    </cdr:from>
    <cdr:to>
      <cdr:x>0.2924</cdr:x>
      <cdr:y>0.95739</cdr:y>
    </cdr:to>
    <cdr:sp macro="" textlink="">
      <cdr:nvSpPr>
        <cdr:cNvPr id="5" name="Rectángulo 4"/>
        <cdr:cNvSpPr/>
      </cdr:nvSpPr>
      <cdr:spPr>
        <a:xfrm xmlns:a="http://schemas.openxmlformats.org/drawingml/2006/main">
          <a:off x="1047736" y="2310766"/>
          <a:ext cx="127580" cy="178772"/>
        </a:xfrm>
        <a:prstGeom xmlns:a="http://schemas.openxmlformats.org/drawingml/2006/main" prst="rect">
          <a:avLst/>
        </a:prstGeom>
        <a:solidFill xmlns:a="http://schemas.openxmlformats.org/drawingml/2006/main">
          <a:schemeClr val="accent1">
            <a:lumMod val="60000"/>
            <a:lumOff val="40000"/>
          </a:schemeClr>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0.25829</cdr:x>
      <cdr:y>0.76737</cdr:y>
    </cdr:from>
    <cdr:to>
      <cdr:x>0.28911</cdr:x>
      <cdr:y>0.82051</cdr:y>
    </cdr:to>
    <cdr:sp macro="" textlink="">
      <cdr:nvSpPr>
        <cdr:cNvPr id="6" name="Rectángulo 5"/>
        <cdr:cNvSpPr/>
      </cdr:nvSpPr>
      <cdr:spPr>
        <a:xfrm xmlns:a="http://schemas.openxmlformats.org/drawingml/2006/main">
          <a:off x="1038225" y="1995407"/>
          <a:ext cx="123867" cy="138194"/>
        </a:xfrm>
        <a:prstGeom xmlns:a="http://schemas.openxmlformats.org/drawingml/2006/main" prst="rect">
          <a:avLst/>
        </a:prstGeom>
        <a:solidFill xmlns:a="http://schemas.openxmlformats.org/drawingml/2006/main">
          <a:schemeClr val="accent1">
            <a:lumMod val="20000"/>
            <a:lumOff val="80000"/>
          </a:schemeClr>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0.26231</cdr:x>
      <cdr:y>0.8428</cdr:y>
    </cdr:from>
    <cdr:to>
      <cdr:x>0.28701</cdr:x>
      <cdr:y>0.88268</cdr:y>
    </cdr:to>
    <cdr:sp macro="" textlink="">
      <cdr:nvSpPr>
        <cdr:cNvPr id="7" name="Rectángulo 6"/>
        <cdr:cNvSpPr/>
      </cdr:nvSpPr>
      <cdr:spPr>
        <a:xfrm xmlns:a="http://schemas.openxmlformats.org/drawingml/2006/main">
          <a:off x="1054368" y="2191556"/>
          <a:ext cx="99283" cy="103701"/>
        </a:xfrm>
        <a:prstGeom xmlns:a="http://schemas.openxmlformats.org/drawingml/2006/main" prst="rect">
          <a:avLst/>
        </a:prstGeom>
        <a:solidFill xmlns:a="http://schemas.openxmlformats.org/drawingml/2006/main">
          <a:schemeClr val="accent1">
            <a:lumMod val="40000"/>
            <a:lumOff val="6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userShapes>
</file>

<file path=word/drawings/drawing2.xml><?xml version="1.0" encoding="utf-8"?>
<c:userShapes xmlns:c="http://schemas.openxmlformats.org/drawingml/2006/chart">
  <cdr:relSizeAnchor xmlns:cdr="http://schemas.openxmlformats.org/drawingml/2006/chartDrawing">
    <cdr:from>
      <cdr:x>0.18608</cdr:x>
      <cdr:y>0.77046</cdr:y>
    </cdr:from>
    <cdr:to>
      <cdr:x>0.85502</cdr:x>
      <cdr:y>0.99721</cdr:y>
    </cdr:to>
    <cdr:sp macro="" textlink="">
      <cdr:nvSpPr>
        <cdr:cNvPr id="2" name="CuadroTexto 1"/>
        <cdr:cNvSpPr txBox="1"/>
      </cdr:nvSpPr>
      <cdr:spPr>
        <a:xfrm xmlns:a="http://schemas.openxmlformats.org/drawingml/2006/main">
          <a:off x="850769" y="2113515"/>
          <a:ext cx="3058368" cy="6220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0.1199</cdr:x>
      <cdr:y>0.6764</cdr:y>
    </cdr:from>
    <cdr:to>
      <cdr:x>1</cdr:x>
      <cdr:y>1</cdr:y>
    </cdr:to>
    <cdr:sp macro="" textlink="">
      <cdr:nvSpPr>
        <cdr:cNvPr id="3" name="CuadroTexto 2"/>
        <cdr:cNvSpPr txBox="1"/>
      </cdr:nvSpPr>
      <cdr:spPr>
        <a:xfrm xmlns:a="http://schemas.openxmlformats.org/drawingml/2006/main">
          <a:off x="548174" y="1855496"/>
          <a:ext cx="4023826" cy="8877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CO" sz="1100">
              <a:latin typeface="Arial" panose="020B0604020202020204" pitchFamily="34" charset="0"/>
              <a:cs typeface="Arial" panose="020B0604020202020204" pitchFamily="34" charset="0"/>
            </a:rPr>
            <a:t>Disponibilidad</a:t>
          </a:r>
        </a:p>
        <a:p xmlns:a="http://schemas.openxmlformats.org/drawingml/2006/main">
          <a:r>
            <a:rPr lang="es-CO" sz="1100">
              <a:latin typeface="Arial" panose="020B0604020202020204" pitchFamily="34" charset="0"/>
              <a:cs typeface="Arial" panose="020B0604020202020204" pitchFamily="34" charset="0"/>
            </a:rPr>
            <a:t>Estandares</a:t>
          </a:r>
          <a:r>
            <a:rPr lang="es-CO" sz="1100" baseline="0">
              <a:latin typeface="Arial" panose="020B0604020202020204" pitchFamily="34" charset="0"/>
              <a:cs typeface="Arial" panose="020B0604020202020204" pitchFamily="34" charset="0"/>
            </a:rPr>
            <a:t> universales</a:t>
          </a:r>
        </a:p>
        <a:p xmlns:a="http://schemas.openxmlformats.org/drawingml/2006/main">
          <a:r>
            <a:rPr lang="es-CO" sz="1100" baseline="0">
              <a:latin typeface="Arial" panose="020B0604020202020204" pitchFamily="34" charset="0"/>
              <a:cs typeface="Arial" panose="020B0604020202020204" pitchFamily="34" charset="0"/>
            </a:rPr>
            <a:t>Interactividad</a:t>
          </a:r>
        </a:p>
        <a:p xmlns:a="http://schemas.openxmlformats.org/drawingml/2006/main">
          <a:r>
            <a:rPr lang="es-CO" sz="1100" baseline="0">
              <a:latin typeface="Arial" panose="020B0604020202020204" pitchFamily="34" charset="0"/>
              <a:cs typeface="Arial" panose="020B0604020202020204" pitchFamily="34" charset="0"/>
            </a:rPr>
            <a:t>Personalizacion </a:t>
          </a:r>
          <a:endParaRPr lang="es-CO" sz="1100">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0.11806</cdr:x>
      <cdr:y>0.70904</cdr:y>
    </cdr:from>
    <cdr:to>
      <cdr:x>0.13648</cdr:x>
      <cdr:y>0.74447</cdr:y>
    </cdr:to>
    <cdr:sp macro="" textlink="">
      <cdr:nvSpPr>
        <cdr:cNvPr id="5" name="Rectángulo 4"/>
        <cdr:cNvSpPr/>
      </cdr:nvSpPr>
      <cdr:spPr>
        <a:xfrm xmlns:a="http://schemas.openxmlformats.org/drawingml/2006/main">
          <a:off x="539750" y="1945044"/>
          <a:ext cx="84235" cy="97194"/>
        </a:xfrm>
        <a:prstGeom xmlns:a="http://schemas.openxmlformats.org/drawingml/2006/main" prst="rect">
          <a:avLst/>
        </a:prstGeom>
        <a:solidFill xmlns:a="http://schemas.openxmlformats.org/drawingml/2006/main">
          <a:schemeClr val="tx2">
            <a:lumMod val="20000"/>
            <a:lumOff val="8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0.11806</cdr:x>
      <cdr:y>0.77282</cdr:y>
    </cdr:from>
    <cdr:to>
      <cdr:x>0.13648</cdr:x>
      <cdr:y>0.80589</cdr:y>
    </cdr:to>
    <cdr:sp macro="" textlink="">
      <cdr:nvSpPr>
        <cdr:cNvPr id="6" name="Rectángulo 5"/>
        <cdr:cNvSpPr/>
      </cdr:nvSpPr>
      <cdr:spPr>
        <a:xfrm xmlns:a="http://schemas.openxmlformats.org/drawingml/2006/main">
          <a:off x="539749" y="2119994"/>
          <a:ext cx="84235" cy="90714"/>
        </a:xfrm>
        <a:prstGeom xmlns:a="http://schemas.openxmlformats.org/drawingml/2006/main" prst="rect">
          <a:avLst/>
        </a:prstGeom>
        <a:solidFill xmlns:a="http://schemas.openxmlformats.org/drawingml/2006/main">
          <a:schemeClr val="accent1">
            <a:lumMod val="60000"/>
            <a:lumOff val="4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0.11522</cdr:x>
      <cdr:y>0.82951</cdr:y>
    </cdr:from>
    <cdr:to>
      <cdr:x>0.1379</cdr:x>
      <cdr:y>0.86258</cdr:y>
    </cdr:to>
    <cdr:sp macro="" textlink="">
      <cdr:nvSpPr>
        <cdr:cNvPr id="7" name="Rectángulo 6"/>
        <cdr:cNvSpPr/>
      </cdr:nvSpPr>
      <cdr:spPr>
        <a:xfrm xmlns:a="http://schemas.openxmlformats.org/drawingml/2006/main">
          <a:off x="526789" y="2275504"/>
          <a:ext cx="103673" cy="90715"/>
        </a:xfrm>
        <a:prstGeom xmlns:a="http://schemas.openxmlformats.org/drawingml/2006/main" prst="rect">
          <a:avLst/>
        </a:prstGeom>
        <a:solidFill xmlns:a="http://schemas.openxmlformats.org/drawingml/2006/main">
          <a:schemeClr val="tx2">
            <a:lumMod val="60000"/>
            <a:lumOff val="4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0.1138</cdr:x>
      <cdr:y>0.89564</cdr:y>
    </cdr:from>
    <cdr:to>
      <cdr:x>0.1379</cdr:x>
      <cdr:y>0.92635</cdr:y>
    </cdr:to>
    <cdr:sp macro="" textlink="">
      <cdr:nvSpPr>
        <cdr:cNvPr id="8" name="Rectángulo 7"/>
        <cdr:cNvSpPr/>
      </cdr:nvSpPr>
      <cdr:spPr>
        <a:xfrm xmlns:a="http://schemas.openxmlformats.org/drawingml/2006/main">
          <a:off x="520309" y="2456933"/>
          <a:ext cx="110154" cy="84234"/>
        </a:xfrm>
        <a:prstGeom xmlns:a="http://schemas.openxmlformats.org/drawingml/2006/main" prst="rect">
          <a:avLst/>
        </a:prstGeom>
        <a:solidFill xmlns:a="http://schemas.openxmlformats.org/drawingml/2006/main">
          <a:schemeClr val="tx2">
            <a:lumMod val="40000"/>
            <a:lumOff val="6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userShapes>
</file>

<file path=word/drawings/drawing3.xml><?xml version="1.0" encoding="utf-8"?>
<c:userShapes xmlns:c="http://schemas.openxmlformats.org/drawingml/2006/chart">
  <cdr:relSizeAnchor xmlns:cdr="http://schemas.openxmlformats.org/drawingml/2006/chartDrawing">
    <cdr:from>
      <cdr:x>0.00468</cdr:x>
      <cdr:y>0.70904</cdr:y>
    </cdr:from>
    <cdr:to>
      <cdr:x>0.94147</cdr:x>
      <cdr:y>0.99249</cdr:y>
    </cdr:to>
    <cdr:sp macro="" textlink="">
      <cdr:nvSpPr>
        <cdr:cNvPr id="2" name="CuadroTexto 1"/>
        <cdr:cNvSpPr txBox="1"/>
      </cdr:nvSpPr>
      <cdr:spPr>
        <a:xfrm xmlns:a="http://schemas.openxmlformats.org/drawingml/2006/main">
          <a:off x="21383" y="1945045"/>
          <a:ext cx="4283010" cy="77755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0.13081</cdr:x>
      <cdr:y>0.69251</cdr:y>
    </cdr:from>
    <cdr:to>
      <cdr:x>1</cdr:x>
      <cdr:y>0.99013</cdr:y>
    </cdr:to>
    <cdr:sp macro="" textlink="">
      <cdr:nvSpPr>
        <cdr:cNvPr id="3" name="CuadroTexto 2"/>
        <cdr:cNvSpPr txBox="1"/>
      </cdr:nvSpPr>
      <cdr:spPr>
        <a:xfrm xmlns:a="http://schemas.openxmlformats.org/drawingml/2006/main">
          <a:off x="598066" y="1899688"/>
          <a:ext cx="3973934" cy="8164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CO" sz="1100">
              <a:solidFill>
                <a:sysClr val="windowText" lastClr="000000"/>
              </a:solidFill>
              <a:latin typeface="Arial" panose="020B0604020202020204" pitchFamily="34" charset="0"/>
              <a:cs typeface="Arial" panose="020B0604020202020204" pitchFamily="34" charset="0"/>
            </a:rPr>
            <a:t>Reconocimiento de necesidades</a:t>
          </a:r>
        </a:p>
        <a:p xmlns:a="http://schemas.openxmlformats.org/drawingml/2006/main">
          <a:r>
            <a:rPr lang="es-CO" sz="1100">
              <a:solidFill>
                <a:sysClr val="windowText" lastClr="000000"/>
              </a:solidFill>
              <a:latin typeface="Arial" panose="020B0604020202020204" pitchFamily="34" charset="0"/>
              <a:cs typeface="Arial" panose="020B0604020202020204" pitchFamily="34" charset="0"/>
            </a:rPr>
            <a:t>Busqueda de información</a:t>
          </a:r>
        </a:p>
        <a:p xmlns:a="http://schemas.openxmlformats.org/drawingml/2006/main">
          <a:r>
            <a:rPr lang="es-CO" sz="1100">
              <a:solidFill>
                <a:sysClr val="windowText" lastClr="000000"/>
              </a:solidFill>
              <a:latin typeface="Arial" panose="020B0604020202020204" pitchFamily="34" charset="0"/>
              <a:cs typeface="Arial" panose="020B0604020202020204" pitchFamily="34" charset="0"/>
            </a:rPr>
            <a:t>Evaluación</a:t>
          </a:r>
          <a:r>
            <a:rPr lang="es-CO" sz="1100" baseline="0">
              <a:solidFill>
                <a:sysClr val="windowText" lastClr="000000"/>
              </a:solidFill>
              <a:latin typeface="Arial" panose="020B0604020202020204" pitchFamily="34" charset="0"/>
              <a:cs typeface="Arial" panose="020B0604020202020204" pitchFamily="34" charset="0"/>
            </a:rPr>
            <a:t> de alternativas</a:t>
          </a:r>
        </a:p>
        <a:p xmlns:a="http://schemas.openxmlformats.org/drawingml/2006/main">
          <a:r>
            <a:rPr lang="es-CO" sz="1100" baseline="0">
              <a:solidFill>
                <a:sysClr val="windowText" lastClr="000000"/>
              </a:solidFill>
              <a:latin typeface="Arial" panose="020B0604020202020204" pitchFamily="34" charset="0"/>
              <a:cs typeface="Arial" panose="020B0604020202020204" pitchFamily="34" charset="0"/>
            </a:rPr>
            <a:t>Decisión de compra</a:t>
          </a:r>
          <a:endParaRPr lang="es-CO" sz="1100">
            <a:solidFill>
              <a:sysClr val="windowText" lastClr="000000"/>
            </a:solidFill>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0.12656</cdr:x>
      <cdr:y>0.72322</cdr:y>
    </cdr:from>
    <cdr:to>
      <cdr:x>0.14215</cdr:x>
      <cdr:y>0.76101</cdr:y>
    </cdr:to>
    <cdr:sp macro="" textlink="">
      <cdr:nvSpPr>
        <cdr:cNvPr id="4" name="Rectángulo 3"/>
        <cdr:cNvSpPr/>
      </cdr:nvSpPr>
      <cdr:spPr>
        <a:xfrm xmlns:a="http://schemas.openxmlformats.org/drawingml/2006/main">
          <a:off x="578624" y="1983931"/>
          <a:ext cx="71278" cy="103666"/>
        </a:xfrm>
        <a:prstGeom xmlns:a="http://schemas.openxmlformats.org/drawingml/2006/main" prst="rect">
          <a:avLst/>
        </a:prstGeom>
        <a:solidFill xmlns:a="http://schemas.openxmlformats.org/drawingml/2006/main">
          <a:schemeClr val="accent5">
            <a:lumMod val="20000"/>
            <a:lumOff val="8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0.12656</cdr:x>
      <cdr:y>0.79408</cdr:y>
    </cdr:from>
    <cdr:to>
      <cdr:x>0.14498</cdr:x>
      <cdr:y>0.82715</cdr:y>
    </cdr:to>
    <cdr:sp macro="" textlink="">
      <cdr:nvSpPr>
        <cdr:cNvPr id="5" name="Rectángulo 4"/>
        <cdr:cNvSpPr/>
      </cdr:nvSpPr>
      <cdr:spPr>
        <a:xfrm xmlns:a="http://schemas.openxmlformats.org/drawingml/2006/main">
          <a:off x="578628" y="2178311"/>
          <a:ext cx="84234" cy="90714"/>
        </a:xfrm>
        <a:prstGeom xmlns:a="http://schemas.openxmlformats.org/drawingml/2006/main" prst="rect">
          <a:avLst/>
        </a:prstGeom>
        <a:solidFill xmlns:a="http://schemas.openxmlformats.org/drawingml/2006/main">
          <a:schemeClr val="accent5">
            <a:lumMod val="40000"/>
            <a:lumOff val="6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0.12798</cdr:x>
      <cdr:y>0.85077</cdr:y>
    </cdr:from>
    <cdr:to>
      <cdr:x>0.1464</cdr:x>
      <cdr:y>0.88147</cdr:y>
    </cdr:to>
    <cdr:sp macro="" textlink="">
      <cdr:nvSpPr>
        <cdr:cNvPr id="6" name="Rectángulo 5"/>
        <cdr:cNvSpPr/>
      </cdr:nvSpPr>
      <cdr:spPr>
        <a:xfrm xmlns:a="http://schemas.openxmlformats.org/drawingml/2006/main">
          <a:off x="585107" y="2333821"/>
          <a:ext cx="84235" cy="84235"/>
        </a:xfrm>
        <a:prstGeom xmlns:a="http://schemas.openxmlformats.org/drawingml/2006/main" prst="rect">
          <a:avLst/>
        </a:prstGeom>
        <a:solidFill xmlns:a="http://schemas.openxmlformats.org/drawingml/2006/main">
          <a:schemeClr val="accent5">
            <a:lumMod val="60000"/>
            <a:lumOff val="4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0.12798</cdr:x>
      <cdr:y>0.90746</cdr:y>
    </cdr:from>
    <cdr:to>
      <cdr:x>0.14782</cdr:x>
      <cdr:y>0.94525</cdr:y>
    </cdr:to>
    <cdr:sp macro="" textlink="">
      <cdr:nvSpPr>
        <cdr:cNvPr id="7" name="Rectángulo 6"/>
        <cdr:cNvSpPr/>
      </cdr:nvSpPr>
      <cdr:spPr>
        <a:xfrm xmlns:a="http://schemas.openxmlformats.org/drawingml/2006/main">
          <a:off x="585107" y="2489331"/>
          <a:ext cx="90714" cy="103673"/>
        </a:xfrm>
        <a:prstGeom xmlns:a="http://schemas.openxmlformats.org/drawingml/2006/main" prst="rect">
          <a:avLst/>
        </a:prstGeom>
        <a:solidFill xmlns:a="http://schemas.openxmlformats.org/drawingml/2006/main">
          <a:schemeClr val="accent5">
            <a:lumMod val="75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userShapes>
</file>

<file path=word/drawings/drawing4.xml><?xml version="1.0" encoding="utf-8"?>
<c:userShapes xmlns:c="http://schemas.openxmlformats.org/drawingml/2006/chart">
  <cdr:relSizeAnchor xmlns:cdr="http://schemas.openxmlformats.org/drawingml/2006/chartDrawing">
    <cdr:from>
      <cdr:x>0.06562</cdr:x>
      <cdr:y>0.6807</cdr:y>
    </cdr:from>
    <cdr:to>
      <cdr:x>0.30655</cdr:x>
      <cdr:y>0.8862</cdr:y>
    </cdr:to>
    <cdr:sp macro="" textlink="">
      <cdr:nvSpPr>
        <cdr:cNvPr id="2" name="CuadroTexto 1"/>
        <cdr:cNvSpPr txBox="1"/>
      </cdr:nvSpPr>
      <cdr:spPr>
        <a:xfrm xmlns:a="http://schemas.openxmlformats.org/drawingml/2006/main">
          <a:off x="300005" y="1867289"/>
          <a:ext cx="1101531" cy="563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0.06562</cdr:x>
      <cdr:y>0.72085</cdr:y>
    </cdr:from>
    <cdr:to>
      <cdr:x>0.9684</cdr:x>
      <cdr:y>0.97123</cdr:y>
    </cdr:to>
    <cdr:sp macro="" textlink="">
      <cdr:nvSpPr>
        <cdr:cNvPr id="3" name="CuadroTexto 2"/>
        <cdr:cNvSpPr txBox="1"/>
      </cdr:nvSpPr>
      <cdr:spPr>
        <a:xfrm xmlns:a="http://schemas.openxmlformats.org/drawingml/2006/main">
          <a:off x="300007" y="1977443"/>
          <a:ext cx="4127500" cy="6868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0.11281</cdr:x>
      <cdr:y>0.7303</cdr:y>
    </cdr:from>
    <cdr:to>
      <cdr:x>1</cdr:x>
      <cdr:y>0.95706</cdr:y>
    </cdr:to>
    <cdr:sp macro="" textlink="">
      <cdr:nvSpPr>
        <cdr:cNvPr id="4" name="CuadroTexto 3"/>
        <cdr:cNvSpPr txBox="1"/>
      </cdr:nvSpPr>
      <cdr:spPr>
        <a:xfrm xmlns:a="http://schemas.openxmlformats.org/drawingml/2006/main">
          <a:off x="515776" y="2003361"/>
          <a:ext cx="4056224" cy="62204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CO" sz="1100">
              <a:solidFill>
                <a:sysClr val="windowText" lastClr="000000"/>
              </a:solidFill>
              <a:latin typeface="Arial" panose="020B0604020202020204" pitchFamily="34" charset="0"/>
              <a:cs typeface="Arial" panose="020B0604020202020204" pitchFamily="34" charset="0"/>
            </a:rPr>
            <a:t>Tipos de e-commerce</a:t>
          </a:r>
        </a:p>
        <a:p xmlns:a="http://schemas.openxmlformats.org/drawingml/2006/main">
          <a:r>
            <a:rPr lang="es-CO" sz="1100">
              <a:solidFill>
                <a:sysClr val="windowText" lastClr="000000"/>
              </a:solidFill>
              <a:latin typeface="Arial" panose="020B0604020202020204" pitchFamily="34" charset="0"/>
              <a:cs typeface="Arial" panose="020B0604020202020204" pitchFamily="34" charset="0"/>
            </a:rPr>
            <a:t>Caracteristicas</a:t>
          </a:r>
          <a:r>
            <a:rPr lang="es-CO" sz="1100" baseline="0">
              <a:solidFill>
                <a:sysClr val="windowText" lastClr="000000"/>
              </a:solidFill>
              <a:latin typeface="Arial" panose="020B0604020202020204" pitchFamily="34" charset="0"/>
              <a:cs typeface="Arial" panose="020B0604020202020204" pitchFamily="34" charset="0"/>
            </a:rPr>
            <a:t> del e-commerce</a:t>
          </a:r>
        </a:p>
        <a:p xmlns:a="http://schemas.openxmlformats.org/drawingml/2006/main">
          <a:r>
            <a:rPr lang="es-CO" sz="1100" baseline="0">
              <a:solidFill>
                <a:sysClr val="windowText" lastClr="000000"/>
              </a:solidFill>
              <a:latin typeface="Arial" panose="020B0604020202020204" pitchFamily="34" charset="0"/>
              <a:cs typeface="Arial" panose="020B0604020202020204" pitchFamily="34" charset="0"/>
            </a:rPr>
            <a:t>Procesos del e-commerce</a:t>
          </a:r>
          <a:endParaRPr lang="es-CO" sz="1100">
            <a:solidFill>
              <a:sysClr val="windowText" lastClr="000000"/>
            </a:solidFill>
            <a:latin typeface="Arial" panose="020B0604020202020204" pitchFamily="34" charset="0"/>
            <a:cs typeface="Arial" panose="020B0604020202020204" pitchFamily="34" charset="0"/>
          </a:endParaRPr>
        </a:p>
      </cdr:txBody>
    </cdr:sp>
  </cdr:relSizeAnchor>
  <cdr:relSizeAnchor xmlns:cdr="http://schemas.openxmlformats.org/drawingml/2006/chartDrawing">
    <cdr:from>
      <cdr:x>0.10388</cdr:x>
      <cdr:y>0.76337</cdr:y>
    </cdr:from>
    <cdr:to>
      <cdr:x>0.12372</cdr:x>
      <cdr:y>0.80116</cdr:y>
    </cdr:to>
    <cdr:sp macro="" textlink="">
      <cdr:nvSpPr>
        <cdr:cNvPr id="5" name="Rectángulo 4"/>
        <cdr:cNvSpPr/>
      </cdr:nvSpPr>
      <cdr:spPr>
        <a:xfrm xmlns:a="http://schemas.openxmlformats.org/drawingml/2006/main">
          <a:off x="474955" y="2094076"/>
          <a:ext cx="90714" cy="103673"/>
        </a:xfrm>
        <a:prstGeom xmlns:a="http://schemas.openxmlformats.org/drawingml/2006/main" prst="rect">
          <a:avLst/>
        </a:prstGeom>
        <a:solidFill xmlns:a="http://schemas.openxmlformats.org/drawingml/2006/main">
          <a:schemeClr val="tx2">
            <a:lumMod val="20000"/>
            <a:lumOff val="8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0.1053</cdr:x>
      <cdr:y>0.82714</cdr:y>
    </cdr:from>
    <cdr:to>
      <cdr:x>0.12514</cdr:x>
      <cdr:y>0.86494</cdr:y>
    </cdr:to>
    <cdr:sp macro="" textlink="">
      <cdr:nvSpPr>
        <cdr:cNvPr id="6" name="Rectángulo 5"/>
        <cdr:cNvSpPr/>
      </cdr:nvSpPr>
      <cdr:spPr>
        <a:xfrm xmlns:a="http://schemas.openxmlformats.org/drawingml/2006/main">
          <a:off x="481433" y="2269024"/>
          <a:ext cx="90713" cy="103673"/>
        </a:xfrm>
        <a:prstGeom xmlns:a="http://schemas.openxmlformats.org/drawingml/2006/main" prst="rect">
          <a:avLst/>
        </a:prstGeom>
        <a:solidFill xmlns:a="http://schemas.openxmlformats.org/drawingml/2006/main">
          <a:schemeClr val="accent1">
            <a:lumMod val="20000"/>
            <a:lumOff val="8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dr:relSizeAnchor xmlns:cdr="http://schemas.openxmlformats.org/drawingml/2006/chartDrawing">
    <cdr:from>
      <cdr:x>0.10672</cdr:x>
      <cdr:y>0.8862</cdr:y>
    </cdr:from>
    <cdr:to>
      <cdr:x>0.12372</cdr:x>
      <cdr:y>0.92163</cdr:y>
    </cdr:to>
    <cdr:sp macro="" textlink="">
      <cdr:nvSpPr>
        <cdr:cNvPr id="7" name="Rectángulo 6"/>
        <cdr:cNvSpPr/>
      </cdr:nvSpPr>
      <cdr:spPr>
        <a:xfrm xmlns:a="http://schemas.openxmlformats.org/drawingml/2006/main">
          <a:off x="487914" y="2431013"/>
          <a:ext cx="77755" cy="97194"/>
        </a:xfrm>
        <a:prstGeom xmlns:a="http://schemas.openxmlformats.org/drawingml/2006/main" prst="rect">
          <a:avLst/>
        </a:prstGeom>
        <a:solidFill xmlns:a="http://schemas.openxmlformats.org/drawingml/2006/main">
          <a:schemeClr val="tx2">
            <a:lumMod val="40000"/>
            <a:lumOff val="60000"/>
          </a:schemeClr>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O"/>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Mal20</b:Tag>
    <b:SourceType>Book</b:SourceType>
    <b:Guid>{55B9732A-175E-4D84-99FE-66CE859A10FF}</b:Guid>
    <b:LCID>es-CO</b:LCID>
    <b:Author>
      <b:Author>
        <b:NameList>
          <b:Person>
            <b:Last>Malca</b:Last>
            <b:First>óscar</b:First>
          </b:Person>
        </b:NameList>
      </b:Author>
    </b:Author>
    <b:Title>Comercio elctronico</b:Title>
    <b:Year>2020</b:Year>
    <b:City>Lima, Perú</b:City>
    <b:Publisher>Universidad del Pacífico Avenida Salaverry</b:Publisher>
    <b:RefOrder>1</b:RefOrder>
  </b:Source>
  <b:Source>
    <b:Tag>Mor20</b:Tag>
    <b:SourceType>Book</b:SourceType>
    <b:Guid>{99275FAD-7352-4206-B69A-DCD5A197F0B9}</b:Guid>
    <b:LCID>es-CO</b:LCID>
    <b:Author>
      <b:Author>
        <b:NameList>
          <b:Person>
            <b:Last>Moro</b:Last>
            <b:First>Mel</b:First>
            <b:Middle>Solé</b:Middle>
          </b:Person>
          <b:Person>
            <b:Last>Campo Fernández</b:Last>
            <b:First>Jordi</b:First>
          </b:Person>
        </b:NameList>
      </b:Author>
    </b:Author>
    <b:Title>Marketing digital y dirección de e-commerce</b:Title>
    <b:Year>2020</b:Year>
    <b:City>Madrid, España</b:City>
    <b:Publisher>ESIC editorial</b:Publisher>
    <b:RefOrder>2</b:RefOrder>
  </b:Source>
  <b:Source>
    <b:Tag>Son</b:Tag>
    <b:SourceType>JournalArticle</b:SourceType>
    <b:Guid>{D77A6359-F9C8-4F50-88FB-C50223E76E56}</b:Guid>
    <b:Title>El comercio electronico (e-commerce) un aliado estrategico para las empresas en Colombia</b:Title>
    <b:Author>
      <b:Author>
        <b:NameList>
          <b:Person>
            <b:Last>Suárez</b:Last>
            <b:First>Sonia</b:First>
            <b:Middle>Janneth Limas</b:Middle>
          </b:Person>
        </b:NameList>
      </b:Author>
    </b:Author>
    <b:JournalName>risti</b:JournalName>
    <b:Pages>236</b:Pages>
    <b:RefOrder>3</b:RefOrder>
  </b:Source>
  <b:Source xmlns:b="http://schemas.openxmlformats.org/officeDocument/2006/bibliography">
    <b:Tag>Bal19</b:Tag>
    <b:SourceType>Book</b:SourceType>
    <b:Guid>{F9F2F037-F2A0-4A3C-8125-39249ACF8BFD}</b:Guid>
    <b:Title>Estrategia de Marketing Digital en empresa E-commerce. Un acercamiento a las perspectiva del consumidor</b:Title>
    <b:Year>2019</b:Year>
    <b:City>Quito, Ecuador</b:City>
    <b:Publisher>Digital Publisher</b:Publisher>
    <b:Author>
      <b:Author>
        <b:NameList>
          <b:Person>
            <b:Last>Ballestero</b:Last>
            <b:First>Leonardo</b:First>
          </b:Person>
          <b:Person>
            <b:Last>Silva</b:Last>
            <b:First>Fernando</b:First>
          </b:Person>
          <b:Person>
            <b:Last>Mena</b:Last>
            <b:First>Diego</b:First>
          </b:Person>
          <b:Person>
            <b:Last>Angamarca</b:Last>
            <b:First>Mishell</b:First>
          </b:Person>
        </b:NameList>
      </b:Author>
    </b:Author>
    <b:RefOrder>4</b:RefOrder>
  </b:Source>
</b:Sources>
</file>

<file path=customXml/itemProps1.xml><?xml version="1.0" encoding="utf-8"?>
<ds:datastoreItem xmlns:ds="http://schemas.openxmlformats.org/officeDocument/2006/customXml" ds:itemID="{28FE9961-F799-4961-9F41-B2E23A5FA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TotalTime>
  <Pages>129</Pages>
  <Words>31432</Words>
  <Characters>183602</Characters>
  <Application>Microsoft Office Word</Application>
  <DocSecurity>0</DocSecurity>
  <Lines>3656</Lines>
  <Paragraphs>1051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eduardo teran altamar</dc:creator>
  <cp:keywords/>
  <dc:description/>
  <cp:lastModifiedBy>Ana Vega</cp:lastModifiedBy>
  <cp:revision>19</cp:revision>
  <cp:lastPrinted>2023-11-15T14:06:00Z</cp:lastPrinted>
  <dcterms:created xsi:type="dcterms:W3CDTF">2024-11-05T20:24:00Z</dcterms:created>
  <dcterms:modified xsi:type="dcterms:W3CDTF">2024-11-15T04:02:00Z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3246458a4e0452d6fa9d8ee52c49fd477e1beda1131a45bcc1238a5f90657001</vt:lpwstr>
  </property>
</Properties>
</file>