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37D3E" w:rsidRPr="00137D3E" w:rsidRDefault="00137D3E" w:rsidP="00137D3E">
      <w:pPr>
        <w:ind w:firstLine="0"/>
        <w:jc w:val="center"/>
        <w:rPr>
          <w:rFonts w:ascii="Arial" w:hAnsi="Arial" w:cs="Arial"/>
          <w:b/>
          <w:sz w:val="28"/>
          <w:szCs w:val="28"/>
        </w:rPr>
      </w:pPr>
      <w:bookmarkStart w:id="0" w:name="_Hlk64387124"/>
      <w:r w:rsidRPr="00137D3E">
        <w:rPr>
          <w:rFonts w:ascii="Arial" w:hAnsi="Arial" w:cs="Arial"/>
          <w:b/>
          <w:sz w:val="28"/>
          <w:szCs w:val="28"/>
        </w:rPr>
        <w:t>Comportamiento de la toxoplasmosis en población gestante</w:t>
      </w:r>
      <w:bookmarkEnd w:id="0"/>
      <w:r>
        <w:rPr>
          <w:rFonts w:ascii="Arial" w:hAnsi="Arial" w:cs="Arial"/>
          <w:b/>
          <w:sz w:val="28"/>
          <w:szCs w:val="28"/>
        </w:rPr>
        <w:t xml:space="preserve"> en el municipio de V</w:t>
      </w:r>
      <w:r w:rsidRPr="00137D3E">
        <w:rPr>
          <w:rFonts w:ascii="Arial" w:hAnsi="Arial" w:cs="Arial"/>
          <w:b/>
          <w:sz w:val="28"/>
          <w:szCs w:val="28"/>
        </w:rPr>
        <w:t>alledupar</w:t>
      </w:r>
      <w:r w:rsidR="000617C6">
        <w:rPr>
          <w:rFonts w:ascii="Arial" w:hAnsi="Arial" w:cs="Arial"/>
          <w:b/>
          <w:sz w:val="28"/>
          <w:szCs w:val="28"/>
        </w:rPr>
        <w:t>.</w:t>
      </w:r>
    </w:p>
    <w:p w:rsidR="00137D3E" w:rsidRPr="00137D3E" w:rsidRDefault="00137D3E" w:rsidP="00137D3E">
      <w:pPr>
        <w:jc w:val="both"/>
        <w:rPr>
          <w:rFonts w:ascii="Arial" w:hAnsi="Arial" w:cs="Arial"/>
          <w:szCs w:val="24"/>
        </w:rPr>
      </w:pPr>
    </w:p>
    <w:p w:rsidR="00137D3E" w:rsidRPr="00137D3E" w:rsidRDefault="00137D3E" w:rsidP="00137D3E">
      <w:pPr>
        <w:ind w:firstLine="0"/>
        <w:jc w:val="both"/>
        <w:rPr>
          <w:rFonts w:ascii="Arial" w:hAnsi="Arial" w:cs="Arial"/>
          <w:szCs w:val="24"/>
        </w:rPr>
      </w:pPr>
      <w:r w:rsidRPr="00137D3E">
        <w:rPr>
          <w:rFonts w:ascii="Arial" w:hAnsi="Arial" w:cs="Arial"/>
          <w:szCs w:val="24"/>
        </w:rPr>
        <w:t xml:space="preserve">Autores: </w:t>
      </w:r>
    </w:p>
    <w:p w:rsidR="00137D3E" w:rsidRDefault="00137D3E" w:rsidP="00137D3E">
      <w:pPr>
        <w:ind w:firstLine="0"/>
        <w:jc w:val="both"/>
        <w:rPr>
          <w:rFonts w:ascii="Arial" w:hAnsi="Arial" w:cs="Arial"/>
          <w:szCs w:val="24"/>
        </w:rPr>
      </w:pPr>
      <w:r w:rsidRPr="00137D3E">
        <w:rPr>
          <w:rFonts w:ascii="Arial" w:hAnsi="Arial" w:cs="Arial"/>
          <w:szCs w:val="24"/>
        </w:rPr>
        <w:t>Tutor: Orozco Anay</w:t>
      </w:r>
      <w:r w:rsidR="00AF22E9">
        <w:rPr>
          <w:rFonts w:ascii="Arial" w:hAnsi="Arial" w:cs="Arial"/>
          <w:szCs w:val="24"/>
        </w:rPr>
        <w:t>a</w:t>
      </w:r>
      <w:r w:rsidRPr="00137D3E">
        <w:rPr>
          <w:rFonts w:ascii="Arial" w:hAnsi="Arial" w:cs="Arial"/>
          <w:szCs w:val="24"/>
        </w:rPr>
        <w:t>, Ibeth Dolores; Coinvestigadores: Florian Barros</w:t>
      </w:r>
      <w:r>
        <w:rPr>
          <w:rFonts w:ascii="Arial" w:hAnsi="Arial" w:cs="Arial"/>
          <w:szCs w:val="24"/>
        </w:rPr>
        <w:t>,</w:t>
      </w:r>
      <w:r w:rsidRPr="00137D3E">
        <w:rPr>
          <w:rFonts w:ascii="Arial" w:hAnsi="Arial" w:cs="Arial"/>
          <w:szCs w:val="24"/>
        </w:rPr>
        <w:t xml:space="preserve"> Yisel Carolina; </w:t>
      </w:r>
      <w:r>
        <w:rPr>
          <w:rFonts w:ascii="Arial" w:hAnsi="Arial" w:cs="Arial"/>
          <w:szCs w:val="24"/>
        </w:rPr>
        <w:t xml:space="preserve">   </w:t>
      </w:r>
      <w:r w:rsidRPr="00137D3E">
        <w:rPr>
          <w:rFonts w:ascii="Arial" w:hAnsi="Arial" w:cs="Arial"/>
          <w:szCs w:val="24"/>
        </w:rPr>
        <w:t>Jaramillo Pérez</w:t>
      </w:r>
      <w:r>
        <w:rPr>
          <w:rFonts w:ascii="Arial" w:hAnsi="Arial" w:cs="Arial"/>
          <w:szCs w:val="24"/>
        </w:rPr>
        <w:t xml:space="preserve">, </w:t>
      </w:r>
      <w:r w:rsidR="00035E6E">
        <w:rPr>
          <w:rFonts w:ascii="Arial" w:hAnsi="Arial" w:cs="Arial"/>
          <w:szCs w:val="24"/>
        </w:rPr>
        <w:t>Laura Fernanda.</w:t>
      </w:r>
      <w:bookmarkStart w:id="1" w:name="_GoBack"/>
      <w:bookmarkEnd w:id="1"/>
    </w:p>
    <w:p w:rsidR="00137D3E" w:rsidRPr="00137D3E" w:rsidRDefault="00137D3E" w:rsidP="00137D3E">
      <w:pPr>
        <w:ind w:firstLine="0"/>
        <w:jc w:val="both"/>
        <w:rPr>
          <w:rFonts w:ascii="Arial" w:hAnsi="Arial" w:cs="Arial"/>
          <w:szCs w:val="24"/>
        </w:rPr>
      </w:pPr>
      <w:r w:rsidRPr="00137D3E">
        <w:rPr>
          <w:rFonts w:ascii="Arial" w:hAnsi="Arial" w:cs="Arial"/>
          <w:szCs w:val="24"/>
        </w:rPr>
        <w:t>Semillero</w:t>
      </w:r>
      <w:r>
        <w:rPr>
          <w:rFonts w:ascii="Arial" w:hAnsi="Arial" w:cs="Arial"/>
          <w:szCs w:val="24"/>
        </w:rPr>
        <w:t>:</w:t>
      </w:r>
      <w:r w:rsidRPr="00137D3E">
        <w:rPr>
          <w:rFonts w:ascii="Arial" w:hAnsi="Arial" w:cs="Arial"/>
          <w:szCs w:val="24"/>
        </w:rPr>
        <w:t xml:space="preserve"> CIEF </w:t>
      </w:r>
    </w:p>
    <w:p w:rsidR="002E6F73" w:rsidRPr="00137D3E" w:rsidRDefault="00137D3E" w:rsidP="00137D3E">
      <w:pPr>
        <w:ind w:firstLine="0"/>
        <w:jc w:val="both"/>
        <w:rPr>
          <w:rFonts w:ascii="Arial" w:hAnsi="Arial" w:cs="Arial"/>
          <w:szCs w:val="24"/>
        </w:rPr>
      </w:pPr>
      <w:r w:rsidRPr="00137D3E">
        <w:rPr>
          <w:rFonts w:ascii="Arial" w:hAnsi="Arial" w:cs="Arial"/>
          <w:szCs w:val="24"/>
        </w:rPr>
        <w:t>Año: 2021</w:t>
      </w:r>
    </w:p>
    <w:p w:rsidR="00137D3E" w:rsidRPr="00137D3E" w:rsidRDefault="00137D3E" w:rsidP="00137D3E">
      <w:pPr>
        <w:ind w:firstLine="0"/>
        <w:jc w:val="center"/>
        <w:rPr>
          <w:rFonts w:ascii="Arial" w:hAnsi="Arial" w:cs="Arial"/>
        </w:rPr>
      </w:pPr>
      <w:r w:rsidRPr="00137D3E">
        <w:rPr>
          <w:rFonts w:ascii="Arial" w:hAnsi="Arial" w:cs="Arial"/>
          <w:b/>
          <w:bCs/>
        </w:rPr>
        <w:t>Resumen</w:t>
      </w:r>
    </w:p>
    <w:p w:rsidR="00137D3E" w:rsidRPr="00137D3E" w:rsidRDefault="00137D3E" w:rsidP="00137D3E">
      <w:pPr>
        <w:ind w:firstLine="0"/>
        <w:jc w:val="both"/>
        <w:rPr>
          <w:rFonts w:ascii="Arial" w:hAnsi="Arial" w:cs="Arial"/>
        </w:rPr>
      </w:pPr>
      <w:r w:rsidRPr="00137D3E">
        <w:rPr>
          <w:rFonts w:ascii="Arial" w:hAnsi="Arial" w:cs="Arial"/>
          <w:b/>
          <w:bCs/>
        </w:rPr>
        <w:t>Objetivos</w:t>
      </w:r>
      <w:r w:rsidRPr="00137D3E">
        <w:rPr>
          <w:rFonts w:ascii="Arial" w:hAnsi="Arial" w:cs="Arial"/>
        </w:rPr>
        <w:t>: Analizar estadísticamente el comportamiento de la toxoplasmosis en los últimos cuatro años en la población gestante de las ESE que se encuentren inscritas en el control prenatal y que cumplan con el tamizaje para toxoplasmosis en el  municipio de Valledupar.</w:t>
      </w:r>
    </w:p>
    <w:p w:rsidR="00137D3E" w:rsidRPr="00137D3E" w:rsidRDefault="00137D3E" w:rsidP="00137D3E">
      <w:pPr>
        <w:ind w:firstLine="0"/>
        <w:jc w:val="both"/>
        <w:rPr>
          <w:rFonts w:ascii="Arial" w:hAnsi="Arial" w:cs="Arial"/>
        </w:rPr>
      </w:pPr>
    </w:p>
    <w:p w:rsidR="00137D3E" w:rsidRPr="00137D3E" w:rsidRDefault="00137D3E" w:rsidP="00137D3E">
      <w:pPr>
        <w:ind w:firstLine="0"/>
        <w:jc w:val="both"/>
        <w:rPr>
          <w:rFonts w:ascii="Arial" w:hAnsi="Arial" w:cs="Arial"/>
        </w:rPr>
      </w:pPr>
      <w:r w:rsidRPr="00137D3E">
        <w:rPr>
          <w:rFonts w:ascii="Arial" w:hAnsi="Arial" w:cs="Arial"/>
          <w:b/>
          <w:bCs/>
        </w:rPr>
        <w:t>Métodos:</w:t>
      </w:r>
      <w:r>
        <w:rPr>
          <w:rFonts w:ascii="Arial" w:hAnsi="Arial" w:cs="Arial"/>
        </w:rPr>
        <w:t xml:space="preserve"> </w:t>
      </w:r>
      <w:r w:rsidRPr="00137D3E">
        <w:rPr>
          <w:rFonts w:ascii="Arial" w:hAnsi="Arial" w:cs="Arial"/>
        </w:rPr>
        <w:t xml:space="preserve">Estudio de corte transversal, epidemiológico y descriptivo con enfoque cuantitativo para determinar la incidencia de infección por </w:t>
      </w:r>
      <w:r w:rsidRPr="00137D3E">
        <w:rPr>
          <w:rFonts w:ascii="Arial" w:hAnsi="Arial" w:cs="Arial"/>
          <w:iCs/>
        </w:rPr>
        <w:t xml:space="preserve">Toxoplasma gondii en </w:t>
      </w:r>
      <w:r w:rsidRPr="00137D3E">
        <w:rPr>
          <w:rFonts w:ascii="Arial" w:hAnsi="Arial" w:cs="Arial"/>
          <w:i/>
          <w:iCs/>
        </w:rPr>
        <w:t xml:space="preserve"> </w:t>
      </w:r>
      <w:r w:rsidRPr="00137D3E">
        <w:rPr>
          <w:rFonts w:ascii="Arial" w:hAnsi="Arial" w:cs="Arial"/>
        </w:rPr>
        <w:t>La población marco de estudio, estará  constituida por mujeres embarazadas que acuden al control prenatal del municipio de Valledupar entre el año 2016 al 2019. Con una muestra probabilística, aleatoria simple, debido a que la toxoplasmosis y la exposición al agente infeccioso se comportan de forma aleatoria se  Identificaran los factores de riesgo para toxoplasmosis en las gestantes atreves de una encuesta estratificada y una base de datos obtenida por la plataforma  del sivigila.</w:t>
      </w:r>
    </w:p>
    <w:p w:rsidR="00137D3E" w:rsidRPr="00137D3E" w:rsidRDefault="00137D3E" w:rsidP="00137D3E">
      <w:pPr>
        <w:ind w:firstLine="0"/>
        <w:jc w:val="both"/>
        <w:rPr>
          <w:rFonts w:ascii="Arial" w:hAnsi="Arial" w:cs="Arial"/>
          <w:i/>
          <w:iCs/>
        </w:rPr>
      </w:pPr>
    </w:p>
    <w:p w:rsidR="00137D3E" w:rsidRPr="00137D3E" w:rsidRDefault="00137D3E" w:rsidP="00137D3E">
      <w:pPr>
        <w:ind w:firstLine="0"/>
        <w:jc w:val="both"/>
        <w:rPr>
          <w:rFonts w:ascii="Arial" w:hAnsi="Arial" w:cs="Arial"/>
        </w:rPr>
      </w:pPr>
      <w:r w:rsidRPr="00137D3E">
        <w:rPr>
          <w:rFonts w:ascii="Arial" w:hAnsi="Arial" w:cs="Arial"/>
          <w:b/>
          <w:bCs/>
        </w:rPr>
        <w:t xml:space="preserve">Resultados: </w:t>
      </w:r>
      <w:r w:rsidRPr="00137D3E">
        <w:rPr>
          <w:rFonts w:ascii="Arial" w:hAnsi="Arial" w:cs="Arial"/>
        </w:rPr>
        <w:t xml:space="preserve">De las 31 madres estudiadas se encontraron 29 negativas y 2 positivas lo cual nos dio una prevalencia de 94% de las gestantes presentan resultados negativos de </w:t>
      </w:r>
      <w:r w:rsidRPr="00137D3E">
        <w:rPr>
          <w:rFonts w:ascii="Arial" w:hAnsi="Arial" w:cs="Arial"/>
        </w:rPr>
        <w:lastRenderedPageBreak/>
        <w:t>acuerdo con los criterios médicos y un 6% para resultados positivos con IGG para toxoplasma gondii. Con respecto a las variables sociodemográficas encontramos que el 23% de las gestantes pertenecen al estrato 1, el 15% viven  en unión libre, el 2% son casadas, el 5% son solteras y el 1% separadas. El 8% restantes de las gestantes pertenecen al estrato 2, el 5% viven solteras, 1% viven en unión libre, el 1% viven casadas y el último 1% viven separadas. Los factores de riesgo con los cuales se halló asociación estadística fueron; el término en el cual consumen las carnes, pollo y pescado el 28% termino bien cocido, el 3% término medio. En el método de lavado y clasificación de verduras se halló que el 18% de las gestantes hace clasificación de las verduras el 13% restantes no hace la clasificación de verduras; en el método de lavado se encontró que el 17% de las gestantes realiza el lavado con agua sola y el 14% restantes realiza el lavado con agua y jabón. Referente a las mascotas encontramos que el 11% de las gestantes tienen mascotas y el 2% tienen gatos y el 20% no se obtuvo información alguna.</w:t>
      </w:r>
    </w:p>
    <w:p w:rsidR="00137D3E" w:rsidRPr="00137D3E" w:rsidRDefault="00137D3E" w:rsidP="00137D3E">
      <w:pPr>
        <w:ind w:firstLine="0"/>
        <w:jc w:val="both"/>
        <w:rPr>
          <w:rFonts w:ascii="Arial" w:hAnsi="Arial" w:cs="Arial"/>
        </w:rPr>
      </w:pPr>
      <w:r w:rsidRPr="00137D3E">
        <w:rPr>
          <w:rFonts w:ascii="Arial" w:hAnsi="Arial" w:cs="Arial"/>
        </w:rPr>
        <w:t xml:space="preserve">En la plataforma de sivigila tenemos análisis de 231 gestantes inscritas a las ESE, se encontró que el 115% de las gestantes arrojo positivo en los resultados y un 8% negativo y contamos con un 108% en el cual no tenemos información de los resultados. </w:t>
      </w:r>
    </w:p>
    <w:p w:rsidR="00137D3E" w:rsidRPr="00137D3E" w:rsidRDefault="00137D3E" w:rsidP="00137D3E">
      <w:pPr>
        <w:ind w:firstLine="0"/>
        <w:jc w:val="both"/>
        <w:rPr>
          <w:rFonts w:ascii="Arial" w:hAnsi="Arial" w:cs="Arial"/>
        </w:rPr>
      </w:pPr>
    </w:p>
    <w:p w:rsidR="00137D3E" w:rsidRPr="00137D3E" w:rsidRDefault="00137D3E" w:rsidP="00137D3E">
      <w:pPr>
        <w:ind w:firstLine="0"/>
        <w:jc w:val="both"/>
        <w:rPr>
          <w:rFonts w:ascii="Arial" w:hAnsi="Arial" w:cs="Arial"/>
        </w:rPr>
      </w:pPr>
      <w:r w:rsidRPr="00137D3E">
        <w:rPr>
          <w:rFonts w:ascii="Arial" w:hAnsi="Arial" w:cs="Arial"/>
          <w:b/>
          <w:bCs/>
        </w:rPr>
        <w:t xml:space="preserve">Conclusión: </w:t>
      </w:r>
      <w:r w:rsidRPr="00137D3E">
        <w:rPr>
          <w:rFonts w:ascii="Arial" w:hAnsi="Arial" w:cs="Arial"/>
        </w:rPr>
        <w:t>En este estudio se encontró una prevalencia de 85%, lo cual nos sugiere que representa un serio problema de salud pública en esta región. Además, encontramos que un 20% de las gestantes cuenta con un bajo nivel de escolaridad, 15% pertenecen al estrato 1, un 14% no realiza clasificación de verduras  y un 17% realiza un lavado de verduras con agua sola, un 11% conviven con mascotas en su casa y un 3% consumen sus carnes, pollos y pescados a un término medio, considerándose todo estadísticamente como factor de riesgo en la infección por toxoplasmosis.</w:t>
      </w:r>
    </w:p>
    <w:p w:rsidR="00137D3E" w:rsidRPr="00137D3E" w:rsidRDefault="00137D3E" w:rsidP="00137D3E">
      <w:pPr>
        <w:ind w:firstLine="0"/>
        <w:jc w:val="both"/>
        <w:rPr>
          <w:rFonts w:ascii="Arial" w:hAnsi="Arial" w:cs="Arial"/>
          <w:b/>
          <w:bCs/>
        </w:rPr>
      </w:pPr>
      <w:r w:rsidRPr="00137D3E">
        <w:rPr>
          <w:rFonts w:ascii="Arial" w:hAnsi="Arial" w:cs="Arial"/>
          <w:b/>
          <w:bCs/>
        </w:rPr>
        <w:t xml:space="preserve"> </w:t>
      </w:r>
    </w:p>
    <w:p w:rsidR="00137D3E" w:rsidRPr="00137D3E" w:rsidRDefault="00137D3E" w:rsidP="00137D3E">
      <w:pPr>
        <w:ind w:firstLine="0"/>
        <w:jc w:val="both"/>
        <w:rPr>
          <w:rFonts w:ascii="Arial" w:hAnsi="Arial" w:cs="Arial"/>
        </w:rPr>
      </w:pPr>
      <w:r w:rsidRPr="00137D3E">
        <w:rPr>
          <w:rFonts w:ascii="Arial" w:hAnsi="Arial" w:cs="Arial"/>
          <w:b/>
          <w:bCs/>
        </w:rPr>
        <w:lastRenderedPageBreak/>
        <w:t xml:space="preserve">Palabras claves: </w:t>
      </w:r>
      <w:r w:rsidRPr="00137D3E">
        <w:rPr>
          <w:rFonts w:ascii="Arial" w:hAnsi="Arial" w:cs="Arial"/>
        </w:rPr>
        <w:t>toxoplasma, toxoplasmosis, prevalencia, embarazadas, factores de riesgo.</w:t>
      </w:r>
    </w:p>
    <w:p w:rsidR="00137D3E" w:rsidRPr="00137D3E" w:rsidRDefault="00137D3E" w:rsidP="00137D3E">
      <w:pPr>
        <w:ind w:firstLine="0"/>
        <w:jc w:val="both"/>
        <w:rPr>
          <w:rFonts w:ascii="Arial" w:hAnsi="Arial" w:cs="Arial"/>
        </w:rPr>
      </w:pPr>
    </w:p>
    <w:p w:rsidR="00137D3E" w:rsidRPr="00137D3E" w:rsidRDefault="00137D3E" w:rsidP="00137D3E">
      <w:pPr>
        <w:ind w:firstLine="0"/>
        <w:jc w:val="center"/>
        <w:rPr>
          <w:rFonts w:ascii="Arial" w:hAnsi="Arial" w:cs="Arial"/>
          <w:b/>
          <w:bCs/>
          <w:lang w:val="en-US"/>
        </w:rPr>
      </w:pPr>
      <w:r w:rsidRPr="00137D3E">
        <w:rPr>
          <w:rFonts w:ascii="Arial" w:hAnsi="Arial" w:cs="Arial"/>
          <w:b/>
          <w:bCs/>
          <w:lang w:val="en-US"/>
        </w:rPr>
        <w:t>ABSTRACT</w:t>
      </w:r>
    </w:p>
    <w:p w:rsidR="00137D3E" w:rsidRPr="00137D3E" w:rsidRDefault="00137D3E" w:rsidP="00137D3E">
      <w:pPr>
        <w:ind w:firstLine="0"/>
        <w:jc w:val="both"/>
        <w:rPr>
          <w:rFonts w:ascii="Arial" w:hAnsi="Arial" w:cs="Arial"/>
          <w:lang w:val="en-US"/>
        </w:rPr>
      </w:pPr>
      <w:r w:rsidRPr="00137D3E">
        <w:rPr>
          <w:rFonts w:ascii="Arial" w:hAnsi="Arial" w:cs="Arial"/>
          <w:b/>
          <w:bCs/>
          <w:lang w:val="en-US"/>
        </w:rPr>
        <w:t>Objectives:</w:t>
      </w:r>
      <w:r w:rsidRPr="00137D3E">
        <w:rPr>
          <w:rFonts w:ascii="Arial" w:hAnsi="Arial" w:cs="Arial"/>
          <w:lang w:val="en-US"/>
        </w:rPr>
        <w:t xml:space="preserve"> To statistically analyze the behavior of toxoplasmosis in the last four years in the pregnant population of the ESE that are enrolled in prenatal control and that comply with the screening for toxoplasmosis in the municipality of Valledupar.</w:t>
      </w:r>
    </w:p>
    <w:p w:rsidR="00137D3E" w:rsidRPr="00137D3E" w:rsidRDefault="00137D3E" w:rsidP="00137D3E">
      <w:pPr>
        <w:ind w:firstLine="0"/>
        <w:jc w:val="both"/>
        <w:rPr>
          <w:rFonts w:ascii="Arial" w:hAnsi="Arial" w:cs="Arial"/>
          <w:lang w:val="en-US"/>
        </w:rPr>
      </w:pPr>
      <w:r w:rsidRPr="00137D3E">
        <w:rPr>
          <w:rFonts w:ascii="Arial" w:hAnsi="Arial" w:cs="Arial"/>
          <w:b/>
          <w:bCs/>
          <w:lang w:val="en-US"/>
        </w:rPr>
        <w:t>Methods:</w:t>
      </w:r>
      <w:r w:rsidRPr="00137D3E">
        <w:rPr>
          <w:rFonts w:ascii="Arial" w:hAnsi="Arial" w:cs="Arial"/>
          <w:lang w:val="en-US"/>
        </w:rPr>
        <w:t xml:space="preserve"> Cross-sectional, epidemiological and descriptive study with a quantitative approach to determine the incidence of Toxoplasma gondii infection in the pregnant women attending prenatal care in the municipality of Valledupar from 2016 to 2019. With a probabilistic, simple random sample, because toxoplasmosis and exposure to the infectious agent behave randomly, the risk factors for toxoplasmosis in pregnant women will be identified through a stratified survey and a database obtained from the sivigila.</w:t>
      </w:r>
    </w:p>
    <w:p w:rsidR="00137D3E" w:rsidRPr="00137D3E" w:rsidRDefault="00137D3E" w:rsidP="00137D3E">
      <w:pPr>
        <w:ind w:firstLine="0"/>
        <w:jc w:val="both"/>
        <w:rPr>
          <w:rFonts w:ascii="Arial" w:hAnsi="Arial" w:cs="Arial"/>
          <w:lang w:val="en-US"/>
        </w:rPr>
      </w:pPr>
      <w:r w:rsidRPr="00137D3E">
        <w:rPr>
          <w:rFonts w:ascii="Arial" w:hAnsi="Arial" w:cs="Arial"/>
          <w:b/>
          <w:bCs/>
          <w:lang w:val="en-US"/>
        </w:rPr>
        <w:t>Results:</w:t>
      </w:r>
      <w:r w:rsidRPr="00137D3E">
        <w:rPr>
          <w:rFonts w:ascii="Arial" w:hAnsi="Arial" w:cs="Arial"/>
          <w:lang w:val="en-US"/>
        </w:rPr>
        <w:t xml:space="preserve"> Of the 31 mothers studied, 29 were found negative and 2 positives, which gave us a prevalence of 94% of the pregnant women with negative results according to medical criteria and 6% for positive results with IGG for toxoplasma gondii. With respect to the sociodemographic variables, we found that 23% of the pregnant women belonged to stratum 1, 15% lived in a union, 2% were married, 5% were single and 1% were separated. The remaining 8% of the pregnant women belong to stratum 2, 5% live single, 1% live in a union, 1% live married and the last 1% live separated. The risk factors with which a statistical association was found were: the end in which the meat, chicken and fish were consumed, 28% were well cooked, and 3% were medium cooked. In the method of washing and sorting vegetables, 18% of the pregnant women sorted the vegetables and the remaining 13% did not sort them; in the method of washing, 17% of the pregnant women washed with water alone and the remaining 14% washed with soap and water. Regarding pets, we found that 11% of pregnant women have pets and 2% have cats, and 20% did not obtain any information.</w:t>
      </w:r>
    </w:p>
    <w:p w:rsidR="00137D3E" w:rsidRPr="00137D3E" w:rsidRDefault="00137D3E" w:rsidP="00137D3E">
      <w:pPr>
        <w:ind w:firstLine="0"/>
        <w:jc w:val="both"/>
        <w:rPr>
          <w:rFonts w:ascii="Arial" w:hAnsi="Arial" w:cs="Arial"/>
          <w:lang w:val="en-US"/>
        </w:rPr>
      </w:pPr>
      <w:r w:rsidRPr="00137D3E">
        <w:rPr>
          <w:rFonts w:ascii="Arial" w:hAnsi="Arial" w:cs="Arial"/>
          <w:lang w:val="en-US"/>
        </w:rPr>
        <w:lastRenderedPageBreak/>
        <w:t xml:space="preserve">In the sivigila platform we have analysis of 231 pregnant women registered in the ESE, it was found that 115% of the pregnant women showed positive results and 8% negative and we have 108% in which we have no information on the results. </w:t>
      </w:r>
    </w:p>
    <w:p w:rsidR="00137D3E" w:rsidRPr="00137D3E" w:rsidRDefault="00137D3E" w:rsidP="00137D3E">
      <w:pPr>
        <w:ind w:firstLine="0"/>
        <w:jc w:val="both"/>
        <w:rPr>
          <w:rFonts w:ascii="Arial" w:hAnsi="Arial" w:cs="Arial"/>
          <w:lang w:val="en-US"/>
        </w:rPr>
      </w:pPr>
      <w:r w:rsidRPr="00137D3E">
        <w:rPr>
          <w:rFonts w:ascii="Arial" w:hAnsi="Arial" w:cs="Arial"/>
          <w:b/>
          <w:bCs/>
          <w:lang w:val="en-US"/>
        </w:rPr>
        <w:t>Conclusion:</w:t>
      </w:r>
      <w:r w:rsidRPr="00137D3E">
        <w:rPr>
          <w:rFonts w:ascii="Arial" w:hAnsi="Arial" w:cs="Arial"/>
          <w:lang w:val="en-US"/>
        </w:rPr>
        <w:t xml:space="preserve"> In this study we found a prevalence of 85%, which suggests that it represents a serious public health problem in this region. In addition, we found that 20% of pregnant women have a low level of schooling, 15% belong to stratum 1, 14% do not sort vegetables and 17% wash vegetables with water only, 11% live with pets at home and 3% consume meat, chicken and fish at an average level, all of which are considered statistically as risk factors for toxoplasmosis infection.</w:t>
      </w:r>
    </w:p>
    <w:p w:rsidR="00137D3E" w:rsidRPr="00137D3E" w:rsidRDefault="00137D3E" w:rsidP="00137D3E">
      <w:pPr>
        <w:ind w:firstLine="0"/>
        <w:jc w:val="both"/>
        <w:rPr>
          <w:rFonts w:ascii="Arial" w:hAnsi="Arial" w:cs="Arial"/>
          <w:lang w:val="en-US"/>
        </w:rPr>
      </w:pPr>
    </w:p>
    <w:p w:rsidR="00137D3E" w:rsidRPr="00137D3E" w:rsidRDefault="00137D3E" w:rsidP="00137D3E">
      <w:pPr>
        <w:ind w:firstLine="0"/>
        <w:jc w:val="both"/>
        <w:rPr>
          <w:rFonts w:ascii="Arial" w:hAnsi="Arial" w:cs="Arial"/>
          <w:lang w:val="en-US"/>
        </w:rPr>
        <w:sectPr w:rsidR="00137D3E" w:rsidRPr="00137D3E" w:rsidSect="00456E77">
          <w:headerReference w:type="default" r:id="rId4"/>
          <w:headerReference w:type="first" r:id="rId5"/>
          <w:footerReference w:type="first" r:id="rId6"/>
          <w:pgSz w:w="12240" w:h="15840"/>
          <w:pgMar w:top="1440" w:right="1440" w:bottom="1440" w:left="1440" w:header="1702" w:footer="709" w:gutter="0"/>
          <w:pgNumType w:fmt="upperRoman" w:start="1" w:chapStyle="1" w:chapSep="period"/>
          <w:cols w:space="708"/>
          <w:docGrid w:linePitch="360"/>
        </w:sectPr>
      </w:pPr>
      <w:r w:rsidRPr="00137D3E">
        <w:rPr>
          <w:rFonts w:ascii="Arial" w:hAnsi="Arial" w:cs="Arial"/>
          <w:b/>
          <w:bCs/>
          <w:lang w:val="en-US"/>
        </w:rPr>
        <w:t>Key words</w:t>
      </w:r>
      <w:r w:rsidRPr="00137D3E">
        <w:rPr>
          <w:rFonts w:ascii="Arial" w:hAnsi="Arial" w:cs="Arial"/>
          <w:lang w:val="en-US"/>
        </w:rPr>
        <w:t>: Toxoplasma, toxoplasmosis, prevalence, pregnant women, risk factors</w:t>
      </w:r>
    </w:p>
    <w:p w:rsidR="00137D3E" w:rsidRPr="00137D3E" w:rsidRDefault="00137D3E" w:rsidP="00137D3E">
      <w:pPr>
        <w:ind w:firstLine="0"/>
        <w:jc w:val="both"/>
        <w:rPr>
          <w:rFonts w:ascii="Arial" w:hAnsi="Arial" w:cs="Arial"/>
        </w:rPr>
      </w:pPr>
    </w:p>
    <w:sectPr w:rsidR="00137D3E" w:rsidRPr="00137D3E">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03CB8" w:rsidRDefault="00035E6E" w:rsidP="00396A1A">
    <w:pPr>
      <w:pStyle w:val="Piedepgina"/>
      <w:ind w:firstLine="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8404043"/>
      <w:docPartObj>
        <w:docPartGallery w:val="Page Numbers (Top of Page)"/>
        <w:docPartUnique/>
      </w:docPartObj>
    </w:sdtPr>
    <w:sdtEndPr/>
    <w:sdtContent>
      <w:p w:rsidR="00B03CB8" w:rsidRDefault="00035E6E">
        <w:pPr>
          <w:pStyle w:val="Encabezado"/>
          <w:jc w:val="right"/>
        </w:pPr>
        <w:r>
          <w:fldChar w:fldCharType="begin"/>
        </w:r>
        <w:r>
          <w:instrText>PAGE   \* MERGEFORMAT</w:instrText>
        </w:r>
        <w:r>
          <w:fldChar w:fldCharType="separate"/>
        </w:r>
        <w:r w:rsidRPr="00035E6E">
          <w:rPr>
            <w:noProof/>
            <w:lang w:val="es-ES"/>
          </w:rPr>
          <w:t>5</w:t>
        </w:r>
        <w:r>
          <w:fldChar w:fldCharType="end"/>
        </w:r>
      </w:p>
    </w:sdtContent>
  </w:sdt>
  <w:p w:rsidR="00B03CB8" w:rsidRPr="008377FA" w:rsidRDefault="00035E6E" w:rsidP="008377FA">
    <w:pPr>
      <w:pStyle w:val="Encabezado"/>
      <w:tabs>
        <w:tab w:val="clear" w:pos="4419"/>
        <w:tab w:val="clear" w:pos="8838"/>
        <w:tab w:val="left" w:pos="5832"/>
      </w:tabs>
      <w:ind w:firstLine="0"/>
      <w:rPr>
        <w:lang w:val="es-E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03CB8" w:rsidRDefault="00035E6E" w:rsidP="008377FA">
    <w:pPr>
      <w:pStyle w:val="Encabezado"/>
      <w:ind w:firstLine="0"/>
    </w:pPr>
  </w:p>
  <w:p w:rsidR="00B03CB8" w:rsidRPr="00396A1A" w:rsidRDefault="00035E6E">
    <w:pPr>
      <w:pStyle w:val="Encabezado"/>
      <w:rPr>
        <w:lang w:val="es-E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4"/>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37D3E"/>
    <w:rsid w:val="00035E6E"/>
    <w:rsid w:val="000617C6"/>
    <w:rsid w:val="00137D3E"/>
    <w:rsid w:val="002E6F73"/>
    <w:rsid w:val="00515338"/>
    <w:rsid w:val="00AF22E9"/>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D036BEF-26BD-4961-8AB1-6A96EA7BBA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37D3E"/>
    <w:pPr>
      <w:spacing w:line="360" w:lineRule="auto"/>
      <w:ind w:firstLine="284"/>
    </w:pPr>
    <w:rPr>
      <w:rFonts w:ascii="Times New Roman" w:hAnsi="Times New Roman"/>
      <w:sz w:val="24"/>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137D3E"/>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137D3E"/>
    <w:rPr>
      <w:rFonts w:ascii="Times New Roman" w:hAnsi="Times New Roman"/>
      <w:sz w:val="24"/>
    </w:rPr>
  </w:style>
  <w:style w:type="paragraph" w:styleId="Piedepgina">
    <w:name w:val="footer"/>
    <w:basedOn w:val="Normal"/>
    <w:link w:val="PiedepginaCar"/>
    <w:uiPriority w:val="99"/>
    <w:unhideWhenUsed/>
    <w:rsid w:val="00137D3E"/>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137D3E"/>
    <w:rPr>
      <w:rFonts w:ascii="Times New Roman" w:hAnsi="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header" Target="header2.xml"/><Relationship Id="rId4" Type="http://schemas.openxmlformats.org/officeDocument/2006/relationships/header" Target="head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5</Pages>
  <Words>937</Words>
  <Characters>5158</Characters>
  <Application>Microsoft Office Word</Application>
  <DocSecurity>0</DocSecurity>
  <Lines>42</Lines>
  <Paragraphs>12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6083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Nechi</dc:creator>
  <cp:keywords/>
  <dc:description/>
  <cp:lastModifiedBy>Nechi</cp:lastModifiedBy>
  <cp:revision>4</cp:revision>
  <dcterms:created xsi:type="dcterms:W3CDTF">2025-09-06T18:33:00Z</dcterms:created>
  <dcterms:modified xsi:type="dcterms:W3CDTF">2025-09-06T18:40:00Z</dcterms:modified>
</cp:coreProperties>
</file>