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5A84A9" w14:textId="77777777" w:rsidR="00F34823" w:rsidRDefault="00FE1923">
      <w:pPr>
        <w:spacing w:line="48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ESTILOS DE APRENDIZAJE EN EDUCACIÓN MEDIA EN COLOMBIA</w:t>
      </w:r>
    </w:p>
    <w:p w14:paraId="44A02E45" w14:textId="77777777" w:rsidR="00F34823" w:rsidRDefault="00F34823">
      <w:pPr>
        <w:spacing w:line="480" w:lineRule="auto"/>
        <w:rPr>
          <w:rFonts w:ascii="Times New Roman" w:eastAsia="Times New Roman" w:hAnsi="Times New Roman" w:cs="Times New Roman"/>
          <w:sz w:val="24"/>
          <w:szCs w:val="24"/>
        </w:rPr>
      </w:pPr>
    </w:p>
    <w:p w14:paraId="501BF60A" w14:textId="77777777" w:rsidR="00F34823" w:rsidRDefault="00F34823">
      <w:pPr>
        <w:spacing w:line="480" w:lineRule="auto"/>
        <w:rPr>
          <w:rFonts w:ascii="Times New Roman" w:eastAsia="Times New Roman" w:hAnsi="Times New Roman" w:cs="Times New Roman"/>
          <w:b/>
          <w:sz w:val="24"/>
          <w:szCs w:val="24"/>
        </w:rPr>
      </w:pPr>
    </w:p>
    <w:p w14:paraId="5BBAC9D4" w14:textId="77777777" w:rsidR="00F34823" w:rsidRDefault="00F34823">
      <w:pPr>
        <w:spacing w:line="480" w:lineRule="auto"/>
        <w:jc w:val="center"/>
        <w:rPr>
          <w:rFonts w:ascii="Times New Roman" w:eastAsia="Times New Roman" w:hAnsi="Times New Roman" w:cs="Times New Roman"/>
          <w:b/>
          <w:sz w:val="24"/>
          <w:szCs w:val="24"/>
        </w:rPr>
      </w:pPr>
    </w:p>
    <w:p w14:paraId="27DDAEF2" w14:textId="77777777" w:rsidR="00F34823" w:rsidRDefault="00F34823">
      <w:pPr>
        <w:spacing w:line="480" w:lineRule="auto"/>
        <w:rPr>
          <w:rFonts w:ascii="Times New Roman" w:eastAsia="Times New Roman" w:hAnsi="Times New Roman" w:cs="Times New Roman"/>
          <w:b/>
          <w:sz w:val="24"/>
          <w:szCs w:val="24"/>
        </w:rPr>
      </w:pPr>
    </w:p>
    <w:p w14:paraId="7E8D4716" w14:textId="77777777" w:rsidR="00F34823" w:rsidRDefault="00F34823">
      <w:pPr>
        <w:spacing w:line="480" w:lineRule="auto"/>
        <w:rPr>
          <w:rFonts w:ascii="Times New Roman" w:eastAsia="Times New Roman" w:hAnsi="Times New Roman" w:cs="Times New Roman"/>
          <w:b/>
          <w:sz w:val="24"/>
          <w:szCs w:val="24"/>
        </w:rPr>
      </w:pPr>
    </w:p>
    <w:p w14:paraId="0CED1AA5"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LANZIANO RODRÍGUEZ LINA MARCELA</w:t>
      </w:r>
    </w:p>
    <w:p w14:paraId="7F23E4F5"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SÁNCHEZ CHAPARRO MARÍA FERNANDA</w:t>
      </w:r>
    </w:p>
    <w:p w14:paraId="1F1393FA" w14:textId="77777777" w:rsidR="00F34823" w:rsidRDefault="00F34823">
      <w:pPr>
        <w:spacing w:line="480" w:lineRule="auto"/>
        <w:jc w:val="center"/>
        <w:rPr>
          <w:rFonts w:ascii="Times New Roman" w:eastAsia="Times New Roman" w:hAnsi="Times New Roman" w:cs="Times New Roman"/>
          <w:b/>
          <w:sz w:val="24"/>
          <w:szCs w:val="24"/>
        </w:rPr>
      </w:pPr>
    </w:p>
    <w:p w14:paraId="4D2092CB" w14:textId="77777777" w:rsidR="00F34823" w:rsidRDefault="00F34823">
      <w:pPr>
        <w:spacing w:line="480" w:lineRule="auto"/>
        <w:jc w:val="center"/>
        <w:rPr>
          <w:rFonts w:ascii="Times New Roman" w:eastAsia="Times New Roman" w:hAnsi="Times New Roman" w:cs="Times New Roman"/>
          <w:b/>
          <w:sz w:val="24"/>
          <w:szCs w:val="24"/>
        </w:rPr>
      </w:pPr>
    </w:p>
    <w:p w14:paraId="75AC5FB1" w14:textId="77777777" w:rsidR="00F34823" w:rsidRDefault="00F34823">
      <w:pPr>
        <w:spacing w:line="480" w:lineRule="auto"/>
        <w:jc w:val="center"/>
        <w:rPr>
          <w:rFonts w:ascii="Times New Roman" w:eastAsia="Times New Roman" w:hAnsi="Times New Roman" w:cs="Times New Roman"/>
          <w:b/>
          <w:sz w:val="24"/>
          <w:szCs w:val="24"/>
        </w:rPr>
      </w:pPr>
    </w:p>
    <w:p w14:paraId="70E0035B" w14:textId="77777777" w:rsidR="00F34823" w:rsidRDefault="00F34823">
      <w:pPr>
        <w:spacing w:line="480" w:lineRule="auto"/>
        <w:jc w:val="center"/>
        <w:rPr>
          <w:rFonts w:ascii="Times New Roman" w:eastAsia="Times New Roman" w:hAnsi="Times New Roman" w:cs="Times New Roman"/>
          <w:b/>
          <w:sz w:val="24"/>
          <w:szCs w:val="24"/>
        </w:rPr>
      </w:pPr>
    </w:p>
    <w:p w14:paraId="5CEDB637" w14:textId="77777777" w:rsidR="00F34823" w:rsidRDefault="00F34823">
      <w:pPr>
        <w:spacing w:line="480" w:lineRule="auto"/>
        <w:jc w:val="center"/>
        <w:rPr>
          <w:rFonts w:ascii="Times New Roman" w:eastAsia="Times New Roman" w:hAnsi="Times New Roman" w:cs="Times New Roman"/>
          <w:b/>
          <w:sz w:val="24"/>
          <w:szCs w:val="24"/>
        </w:rPr>
      </w:pPr>
    </w:p>
    <w:p w14:paraId="26743512"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14:paraId="5324CC41"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DERECHO, CIENCIAS POLÍTICAS Y SOCIALES</w:t>
      </w:r>
    </w:p>
    <w:p w14:paraId="45BCB5DA"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PROGRAMA DE PSICOLOGÍA</w:t>
      </w:r>
    </w:p>
    <w:p w14:paraId="739936AC"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VALLEDUPAR – CESAR</w:t>
      </w:r>
    </w:p>
    <w:p w14:paraId="57D35374" w14:textId="77777777" w:rsidR="00F34823" w:rsidRDefault="00FE192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2022 – 2</w:t>
      </w:r>
    </w:p>
    <w:p w14:paraId="6135636D"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ESTILOS DE APRENDIZAJE EN EDUCACIÓN MEDIA EN COLOMBIA</w:t>
      </w:r>
    </w:p>
    <w:p w14:paraId="58344814" w14:textId="77777777" w:rsidR="00F34823" w:rsidRDefault="00F34823">
      <w:pPr>
        <w:spacing w:line="480" w:lineRule="auto"/>
        <w:jc w:val="center"/>
        <w:rPr>
          <w:rFonts w:ascii="Times New Roman" w:eastAsia="Times New Roman" w:hAnsi="Times New Roman" w:cs="Times New Roman"/>
          <w:b/>
          <w:sz w:val="24"/>
          <w:szCs w:val="24"/>
        </w:rPr>
      </w:pPr>
    </w:p>
    <w:p w14:paraId="68BE0E4A" w14:textId="77777777" w:rsidR="00F34823" w:rsidRDefault="00F34823">
      <w:pPr>
        <w:spacing w:line="480" w:lineRule="auto"/>
        <w:jc w:val="center"/>
        <w:rPr>
          <w:rFonts w:ascii="Times New Roman" w:eastAsia="Times New Roman" w:hAnsi="Times New Roman" w:cs="Times New Roman"/>
          <w:b/>
          <w:sz w:val="24"/>
          <w:szCs w:val="24"/>
        </w:rPr>
      </w:pPr>
    </w:p>
    <w:p w14:paraId="5E3723B8"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LANZIANO RODRÍGUEZ LINA MARCELA</w:t>
      </w:r>
    </w:p>
    <w:p w14:paraId="046226D5"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SÁNCHEZ CHAPARRO MARÍA FERNANDA</w:t>
      </w:r>
    </w:p>
    <w:p w14:paraId="44787CD0" w14:textId="77777777" w:rsidR="00F34823" w:rsidRDefault="00F34823">
      <w:pPr>
        <w:spacing w:line="480" w:lineRule="auto"/>
        <w:jc w:val="center"/>
        <w:rPr>
          <w:rFonts w:ascii="Times New Roman" w:eastAsia="Times New Roman" w:hAnsi="Times New Roman" w:cs="Times New Roman"/>
          <w:b/>
          <w:sz w:val="24"/>
          <w:szCs w:val="24"/>
        </w:rPr>
      </w:pPr>
    </w:p>
    <w:p w14:paraId="5D5923AF" w14:textId="77777777" w:rsidR="00F34823" w:rsidRDefault="00F34823">
      <w:pPr>
        <w:spacing w:line="480" w:lineRule="auto"/>
        <w:jc w:val="center"/>
        <w:rPr>
          <w:rFonts w:ascii="Times New Roman" w:eastAsia="Times New Roman" w:hAnsi="Times New Roman" w:cs="Times New Roman"/>
          <w:b/>
          <w:sz w:val="24"/>
          <w:szCs w:val="24"/>
        </w:rPr>
      </w:pPr>
    </w:p>
    <w:p w14:paraId="3FBACE89"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MONOGRAFÍA</w:t>
      </w:r>
    </w:p>
    <w:p w14:paraId="7C922F10" w14:textId="77777777" w:rsidR="00F34823" w:rsidRDefault="00F34823">
      <w:pPr>
        <w:spacing w:line="480" w:lineRule="auto"/>
        <w:jc w:val="center"/>
        <w:rPr>
          <w:rFonts w:ascii="Times New Roman" w:eastAsia="Times New Roman" w:hAnsi="Times New Roman" w:cs="Times New Roman"/>
          <w:b/>
          <w:sz w:val="24"/>
          <w:szCs w:val="24"/>
        </w:rPr>
      </w:pPr>
    </w:p>
    <w:p w14:paraId="0F247C17"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ASESOR(ES)</w:t>
      </w:r>
    </w:p>
    <w:p w14:paraId="05B93AD4"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CARLOS ARTURO RIVEIRA ZULETA</w:t>
      </w:r>
    </w:p>
    <w:p w14:paraId="2E127A88"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NOHEMÍ ESTHER BARRIOS DELUQUE</w:t>
      </w:r>
    </w:p>
    <w:p w14:paraId="15F390FF" w14:textId="77777777" w:rsidR="00F34823" w:rsidRDefault="00F34823">
      <w:pPr>
        <w:spacing w:line="480" w:lineRule="auto"/>
        <w:jc w:val="center"/>
        <w:rPr>
          <w:rFonts w:ascii="Times New Roman" w:eastAsia="Times New Roman" w:hAnsi="Times New Roman" w:cs="Times New Roman"/>
          <w:b/>
          <w:sz w:val="24"/>
          <w:szCs w:val="24"/>
        </w:rPr>
      </w:pPr>
    </w:p>
    <w:p w14:paraId="3C0E3518"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14:paraId="0817A4E0"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DERECHO, CIENCIAS POLÍTICAS Y SOCIALES</w:t>
      </w:r>
    </w:p>
    <w:p w14:paraId="0E1CDFF9"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PROGRAMA DE PSICOLOGÍA</w:t>
      </w:r>
    </w:p>
    <w:p w14:paraId="04C90896"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VALLEDUPAR – CESAR</w:t>
      </w:r>
    </w:p>
    <w:p w14:paraId="2F5B0DA7" w14:textId="77777777" w:rsidR="00F34823" w:rsidRDefault="00FE1923">
      <w:pPr>
        <w:spacing w:line="480" w:lineRule="auto"/>
        <w:jc w:val="center"/>
        <w:rPr>
          <w:rFonts w:ascii="Times New Roman" w:eastAsia="Times New Roman" w:hAnsi="Times New Roman" w:cs="Times New Roman"/>
          <w:b/>
          <w:sz w:val="24"/>
          <w:szCs w:val="24"/>
        </w:rPr>
        <w:sectPr w:rsidR="00F34823">
          <w:headerReference w:type="default" r:id="rId7"/>
          <w:footerReference w:type="default" r:id="rId8"/>
          <w:pgSz w:w="12240" w:h="15840"/>
          <w:pgMar w:top="1418" w:right="1418" w:bottom="1418" w:left="1701" w:header="709" w:footer="709" w:gutter="0"/>
          <w:pgNumType w:start="1"/>
          <w:cols w:space="720"/>
        </w:sectPr>
      </w:pPr>
      <w:r>
        <w:rPr>
          <w:rFonts w:ascii="Times New Roman" w:eastAsia="Times New Roman" w:hAnsi="Times New Roman" w:cs="Times New Roman"/>
          <w:b/>
          <w:sz w:val="24"/>
          <w:szCs w:val="24"/>
        </w:rPr>
        <w:t>2022 – 2</w:t>
      </w:r>
    </w:p>
    <w:p w14:paraId="53278B1F" w14:textId="77777777" w:rsidR="00F34823" w:rsidRDefault="00F34823">
      <w:pPr>
        <w:spacing w:line="480" w:lineRule="auto"/>
        <w:rPr>
          <w:rFonts w:ascii="Times New Roman" w:eastAsia="Times New Roman" w:hAnsi="Times New Roman" w:cs="Times New Roman"/>
          <w:sz w:val="24"/>
          <w:szCs w:val="24"/>
        </w:rPr>
      </w:pPr>
    </w:p>
    <w:p w14:paraId="2F10FABB" w14:textId="77777777" w:rsidR="00F34823" w:rsidRDefault="00F34823">
      <w:pPr>
        <w:spacing w:line="480" w:lineRule="auto"/>
        <w:rPr>
          <w:rFonts w:ascii="Times New Roman" w:eastAsia="Times New Roman" w:hAnsi="Times New Roman" w:cs="Times New Roman"/>
          <w:sz w:val="24"/>
          <w:szCs w:val="24"/>
        </w:rPr>
      </w:pPr>
    </w:p>
    <w:p w14:paraId="396FA2F0" w14:textId="77777777" w:rsidR="00F34823" w:rsidRDefault="00F34823">
      <w:pPr>
        <w:spacing w:line="480" w:lineRule="auto"/>
        <w:rPr>
          <w:rFonts w:ascii="Times New Roman" w:eastAsia="Times New Roman" w:hAnsi="Times New Roman" w:cs="Times New Roman"/>
          <w:sz w:val="24"/>
          <w:szCs w:val="24"/>
        </w:rPr>
      </w:pPr>
    </w:p>
    <w:p w14:paraId="0ACAA436" w14:textId="77777777" w:rsidR="00F34823" w:rsidRDefault="00F34823">
      <w:pPr>
        <w:spacing w:line="480" w:lineRule="auto"/>
        <w:rPr>
          <w:rFonts w:ascii="Times New Roman" w:eastAsia="Times New Roman" w:hAnsi="Times New Roman" w:cs="Times New Roman"/>
          <w:sz w:val="24"/>
          <w:szCs w:val="24"/>
        </w:rPr>
      </w:pPr>
    </w:p>
    <w:p w14:paraId="1B0A68FC" w14:textId="77777777" w:rsidR="00F34823" w:rsidRDefault="00F34823">
      <w:pPr>
        <w:spacing w:line="480" w:lineRule="auto"/>
        <w:rPr>
          <w:rFonts w:ascii="Times New Roman" w:eastAsia="Times New Roman" w:hAnsi="Times New Roman" w:cs="Times New Roman"/>
          <w:sz w:val="24"/>
          <w:szCs w:val="24"/>
        </w:rPr>
      </w:pPr>
    </w:p>
    <w:p w14:paraId="796A5C51" w14:textId="77777777" w:rsidR="00F34823" w:rsidRDefault="00F34823">
      <w:pPr>
        <w:spacing w:line="480" w:lineRule="auto"/>
        <w:rPr>
          <w:rFonts w:ascii="Times New Roman" w:eastAsia="Times New Roman" w:hAnsi="Times New Roman" w:cs="Times New Roman"/>
          <w:sz w:val="24"/>
          <w:szCs w:val="24"/>
        </w:rPr>
      </w:pPr>
    </w:p>
    <w:p w14:paraId="0064884A" w14:textId="77777777" w:rsidR="00F34823" w:rsidRDefault="00F34823">
      <w:pPr>
        <w:spacing w:line="480" w:lineRule="auto"/>
        <w:rPr>
          <w:rFonts w:ascii="Times New Roman" w:eastAsia="Times New Roman" w:hAnsi="Times New Roman" w:cs="Times New Roman"/>
          <w:sz w:val="24"/>
          <w:szCs w:val="24"/>
        </w:rPr>
      </w:pPr>
    </w:p>
    <w:p w14:paraId="2BCD31E9"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gran objetivo del aprendizaje </w:t>
      </w:r>
    </w:p>
    <w:p w14:paraId="7A0085DE"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es el conocimiento, </w:t>
      </w:r>
    </w:p>
    <w:p w14:paraId="011C9628"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sino la acción.</w:t>
      </w:r>
    </w:p>
    <w:p w14:paraId="40B91D6D"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Herbet Spencer.</w:t>
      </w:r>
    </w:p>
    <w:p w14:paraId="18AAAE7A" w14:textId="77777777" w:rsidR="00F34823" w:rsidRDefault="00F34823">
      <w:pPr>
        <w:spacing w:line="480" w:lineRule="auto"/>
        <w:rPr>
          <w:rFonts w:ascii="Times New Roman" w:eastAsia="Times New Roman" w:hAnsi="Times New Roman" w:cs="Times New Roman"/>
          <w:sz w:val="24"/>
          <w:szCs w:val="24"/>
        </w:rPr>
      </w:pPr>
    </w:p>
    <w:p w14:paraId="66F42F06" w14:textId="77777777" w:rsidR="00F34823" w:rsidRDefault="00F34823">
      <w:pPr>
        <w:spacing w:line="480" w:lineRule="auto"/>
        <w:rPr>
          <w:rFonts w:ascii="Times New Roman" w:eastAsia="Times New Roman" w:hAnsi="Times New Roman" w:cs="Times New Roman"/>
          <w:sz w:val="24"/>
          <w:szCs w:val="24"/>
        </w:rPr>
      </w:pPr>
    </w:p>
    <w:p w14:paraId="40BCD591" w14:textId="77777777" w:rsidR="00F34823" w:rsidRDefault="00F34823">
      <w:pPr>
        <w:spacing w:line="480" w:lineRule="auto"/>
        <w:rPr>
          <w:rFonts w:ascii="Times New Roman" w:eastAsia="Times New Roman" w:hAnsi="Times New Roman" w:cs="Times New Roman"/>
          <w:sz w:val="24"/>
          <w:szCs w:val="24"/>
        </w:rPr>
      </w:pPr>
    </w:p>
    <w:p w14:paraId="2759F418" w14:textId="77777777" w:rsidR="00F34823" w:rsidRDefault="00F34823">
      <w:pPr>
        <w:spacing w:line="480" w:lineRule="auto"/>
        <w:rPr>
          <w:rFonts w:ascii="Times New Roman" w:eastAsia="Times New Roman" w:hAnsi="Times New Roman" w:cs="Times New Roman"/>
          <w:sz w:val="24"/>
          <w:szCs w:val="24"/>
        </w:rPr>
      </w:pPr>
    </w:p>
    <w:p w14:paraId="40F5FD15" w14:textId="77777777" w:rsidR="00F34823" w:rsidRDefault="00F34823">
      <w:pPr>
        <w:spacing w:line="480" w:lineRule="auto"/>
        <w:rPr>
          <w:rFonts w:ascii="Times New Roman" w:eastAsia="Times New Roman" w:hAnsi="Times New Roman" w:cs="Times New Roman"/>
          <w:sz w:val="24"/>
          <w:szCs w:val="24"/>
        </w:rPr>
      </w:pPr>
    </w:p>
    <w:p w14:paraId="37FAE998" w14:textId="77777777" w:rsidR="00F34823" w:rsidRDefault="00F34823">
      <w:pPr>
        <w:spacing w:line="480" w:lineRule="auto"/>
        <w:rPr>
          <w:rFonts w:ascii="Times New Roman" w:eastAsia="Times New Roman" w:hAnsi="Times New Roman" w:cs="Times New Roman"/>
          <w:sz w:val="24"/>
          <w:szCs w:val="24"/>
        </w:rPr>
      </w:pPr>
    </w:p>
    <w:p w14:paraId="2FE03354" w14:textId="77777777" w:rsidR="00F34823" w:rsidRDefault="00F34823">
      <w:pPr>
        <w:spacing w:line="480" w:lineRule="auto"/>
        <w:rPr>
          <w:rFonts w:ascii="Times New Roman" w:eastAsia="Times New Roman" w:hAnsi="Times New Roman" w:cs="Times New Roman"/>
          <w:sz w:val="24"/>
          <w:szCs w:val="24"/>
        </w:rPr>
      </w:pPr>
    </w:p>
    <w:p w14:paraId="471DDF74" w14:textId="77777777" w:rsidR="00F34823" w:rsidRDefault="00F34823">
      <w:pPr>
        <w:spacing w:line="480" w:lineRule="auto"/>
        <w:rPr>
          <w:rFonts w:ascii="Times New Roman" w:eastAsia="Times New Roman" w:hAnsi="Times New Roman" w:cs="Times New Roman"/>
          <w:sz w:val="24"/>
          <w:szCs w:val="24"/>
        </w:rPr>
      </w:pPr>
    </w:p>
    <w:p w14:paraId="601238FC" w14:textId="77777777" w:rsidR="00F34823" w:rsidRDefault="00F34823">
      <w:pPr>
        <w:spacing w:line="480" w:lineRule="auto"/>
        <w:rPr>
          <w:rFonts w:ascii="Times New Roman" w:eastAsia="Times New Roman" w:hAnsi="Times New Roman" w:cs="Times New Roman"/>
          <w:sz w:val="24"/>
          <w:szCs w:val="24"/>
        </w:rPr>
      </w:pPr>
    </w:p>
    <w:p w14:paraId="3620FF34" w14:textId="77777777" w:rsidR="00F34823" w:rsidRDefault="00F34823">
      <w:pPr>
        <w:spacing w:line="480" w:lineRule="auto"/>
        <w:rPr>
          <w:rFonts w:ascii="Times New Roman" w:eastAsia="Times New Roman" w:hAnsi="Times New Roman" w:cs="Times New Roman"/>
          <w:sz w:val="24"/>
          <w:szCs w:val="24"/>
        </w:rPr>
      </w:pPr>
    </w:p>
    <w:p w14:paraId="2AEB37B2" w14:textId="77777777" w:rsidR="00F34823" w:rsidRDefault="00F34823">
      <w:pPr>
        <w:spacing w:line="480" w:lineRule="auto"/>
        <w:rPr>
          <w:rFonts w:ascii="Times New Roman" w:eastAsia="Times New Roman" w:hAnsi="Times New Roman" w:cs="Times New Roman"/>
          <w:sz w:val="24"/>
          <w:szCs w:val="24"/>
        </w:rPr>
      </w:pPr>
    </w:p>
    <w:p w14:paraId="1CC47E49" w14:textId="77777777" w:rsidR="00F34823" w:rsidRDefault="00F34823">
      <w:pPr>
        <w:spacing w:line="480" w:lineRule="auto"/>
        <w:rPr>
          <w:rFonts w:ascii="Times New Roman" w:eastAsia="Times New Roman" w:hAnsi="Times New Roman" w:cs="Times New Roman"/>
          <w:sz w:val="24"/>
          <w:szCs w:val="24"/>
        </w:rPr>
      </w:pPr>
    </w:p>
    <w:p w14:paraId="392D6919" w14:textId="77777777" w:rsidR="00F34823" w:rsidRDefault="00F34823">
      <w:pPr>
        <w:spacing w:line="480" w:lineRule="auto"/>
        <w:rPr>
          <w:rFonts w:ascii="Times New Roman" w:eastAsia="Times New Roman" w:hAnsi="Times New Roman" w:cs="Times New Roman"/>
          <w:sz w:val="24"/>
          <w:szCs w:val="24"/>
        </w:rPr>
      </w:pPr>
    </w:p>
    <w:p w14:paraId="1E25AEDD" w14:textId="77777777" w:rsidR="00F34823" w:rsidRDefault="00F34823">
      <w:pPr>
        <w:spacing w:line="480" w:lineRule="auto"/>
        <w:rPr>
          <w:rFonts w:ascii="Times New Roman" w:eastAsia="Times New Roman" w:hAnsi="Times New Roman" w:cs="Times New Roman"/>
          <w:sz w:val="24"/>
          <w:szCs w:val="24"/>
        </w:rPr>
      </w:pPr>
    </w:p>
    <w:p w14:paraId="26B21267" w14:textId="77777777" w:rsidR="00F34823" w:rsidRDefault="00F34823">
      <w:pPr>
        <w:spacing w:line="480" w:lineRule="auto"/>
        <w:rPr>
          <w:rFonts w:ascii="Times New Roman" w:eastAsia="Times New Roman" w:hAnsi="Times New Roman" w:cs="Times New Roman"/>
          <w:sz w:val="24"/>
          <w:szCs w:val="24"/>
        </w:rPr>
      </w:pPr>
    </w:p>
    <w:p w14:paraId="1878C326"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A Dios, quien ha sido el autor de nuestra inspiración.</w:t>
      </w:r>
    </w:p>
    <w:p w14:paraId="6BE35873"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A nuestros padres por su inagotable amor y sacrificio.</w:t>
      </w:r>
    </w:p>
    <w:p w14:paraId="0BC53735"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Nuestros hermanos(as), por estar siempre presente.</w:t>
      </w:r>
    </w:p>
    <w:p w14:paraId="27E39072" w14:textId="77777777" w:rsidR="00F34823" w:rsidRDefault="00FE192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Nuestros amigos por su fiel y transparente apoyo.</w:t>
      </w:r>
    </w:p>
    <w:p w14:paraId="602934FC" w14:textId="77777777" w:rsidR="00F34823" w:rsidRDefault="00F34823">
      <w:pPr>
        <w:spacing w:line="480" w:lineRule="auto"/>
        <w:rPr>
          <w:rFonts w:ascii="Times New Roman" w:eastAsia="Times New Roman" w:hAnsi="Times New Roman" w:cs="Times New Roman"/>
          <w:sz w:val="24"/>
          <w:szCs w:val="24"/>
        </w:rPr>
      </w:pPr>
    </w:p>
    <w:p w14:paraId="27E2A401" w14:textId="77777777" w:rsidR="00F34823" w:rsidRDefault="00F34823">
      <w:pPr>
        <w:spacing w:line="480" w:lineRule="auto"/>
        <w:rPr>
          <w:rFonts w:ascii="Times New Roman" w:eastAsia="Times New Roman" w:hAnsi="Times New Roman" w:cs="Times New Roman"/>
          <w:sz w:val="24"/>
          <w:szCs w:val="24"/>
        </w:rPr>
      </w:pPr>
    </w:p>
    <w:p w14:paraId="3CBA88E3" w14:textId="77777777" w:rsidR="00F34823" w:rsidRDefault="00F34823">
      <w:pPr>
        <w:spacing w:line="480" w:lineRule="auto"/>
        <w:rPr>
          <w:rFonts w:ascii="Times New Roman" w:eastAsia="Times New Roman" w:hAnsi="Times New Roman" w:cs="Times New Roman"/>
          <w:sz w:val="24"/>
          <w:szCs w:val="24"/>
        </w:rPr>
      </w:pPr>
    </w:p>
    <w:p w14:paraId="5B225417" w14:textId="77777777" w:rsidR="00F34823" w:rsidRDefault="00F34823">
      <w:pPr>
        <w:spacing w:line="480" w:lineRule="auto"/>
        <w:rPr>
          <w:rFonts w:ascii="Times New Roman" w:eastAsia="Times New Roman" w:hAnsi="Times New Roman" w:cs="Times New Roman"/>
          <w:sz w:val="24"/>
          <w:szCs w:val="24"/>
        </w:rPr>
      </w:pPr>
    </w:p>
    <w:p w14:paraId="4F00D836" w14:textId="77777777" w:rsidR="00F34823" w:rsidRDefault="00F34823">
      <w:pPr>
        <w:spacing w:line="480" w:lineRule="auto"/>
        <w:rPr>
          <w:rFonts w:ascii="Times New Roman" w:eastAsia="Times New Roman" w:hAnsi="Times New Roman" w:cs="Times New Roman"/>
          <w:sz w:val="24"/>
          <w:szCs w:val="24"/>
        </w:rPr>
      </w:pPr>
    </w:p>
    <w:p w14:paraId="6E7371FF" w14:textId="77777777" w:rsidR="00F34823" w:rsidRDefault="00F34823">
      <w:pPr>
        <w:spacing w:line="480" w:lineRule="auto"/>
        <w:rPr>
          <w:rFonts w:ascii="Times New Roman" w:eastAsia="Times New Roman" w:hAnsi="Times New Roman" w:cs="Times New Roman"/>
          <w:sz w:val="24"/>
          <w:szCs w:val="24"/>
        </w:rPr>
      </w:pPr>
    </w:p>
    <w:p w14:paraId="5DE9306E" w14:textId="77777777" w:rsidR="00F34823" w:rsidRDefault="00F34823">
      <w:pPr>
        <w:spacing w:line="480" w:lineRule="auto"/>
        <w:rPr>
          <w:rFonts w:ascii="Times New Roman" w:eastAsia="Times New Roman" w:hAnsi="Times New Roman" w:cs="Times New Roman"/>
          <w:sz w:val="24"/>
          <w:szCs w:val="24"/>
        </w:rPr>
      </w:pPr>
    </w:p>
    <w:p w14:paraId="55F3E246" w14:textId="77777777" w:rsidR="00F34823" w:rsidRDefault="00F34823">
      <w:pPr>
        <w:spacing w:line="480" w:lineRule="auto"/>
        <w:rPr>
          <w:rFonts w:ascii="Times New Roman" w:eastAsia="Times New Roman" w:hAnsi="Times New Roman" w:cs="Times New Roman"/>
          <w:sz w:val="24"/>
          <w:szCs w:val="24"/>
        </w:rPr>
      </w:pPr>
    </w:p>
    <w:p w14:paraId="083C6A01" w14:textId="77777777" w:rsidR="00F34823" w:rsidRDefault="00F34823">
      <w:pPr>
        <w:spacing w:line="480" w:lineRule="auto"/>
        <w:rPr>
          <w:rFonts w:ascii="Times New Roman" w:eastAsia="Times New Roman" w:hAnsi="Times New Roman" w:cs="Times New Roman"/>
          <w:sz w:val="24"/>
          <w:szCs w:val="24"/>
        </w:rPr>
      </w:pPr>
    </w:p>
    <w:p w14:paraId="10BB6249" w14:textId="77777777" w:rsidR="00F34823" w:rsidRDefault="00F34823">
      <w:pPr>
        <w:spacing w:line="480" w:lineRule="auto"/>
        <w:rPr>
          <w:rFonts w:ascii="Times New Roman" w:eastAsia="Times New Roman" w:hAnsi="Times New Roman" w:cs="Times New Roman"/>
          <w:sz w:val="24"/>
          <w:szCs w:val="24"/>
        </w:rPr>
      </w:pPr>
    </w:p>
    <w:p w14:paraId="7FB64DA7" w14:textId="77777777" w:rsidR="00F34823" w:rsidRDefault="00F34823">
      <w:pPr>
        <w:spacing w:line="480" w:lineRule="auto"/>
        <w:rPr>
          <w:rFonts w:ascii="Times New Roman" w:eastAsia="Times New Roman" w:hAnsi="Times New Roman" w:cs="Times New Roman"/>
          <w:sz w:val="24"/>
          <w:szCs w:val="24"/>
        </w:rPr>
      </w:pPr>
    </w:p>
    <w:p w14:paraId="0FCDF648" w14:textId="77777777" w:rsidR="00F34823" w:rsidRDefault="00F34823">
      <w:pPr>
        <w:spacing w:line="480" w:lineRule="auto"/>
        <w:rPr>
          <w:rFonts w:ascii="Times New Roman" w:eastAsia="Times New Roman" w:hAnsi="Times New Roman" w:cs="Times New Roman"/>
          <w:sz w:val="24"/>
          <w:szCs w:val="24"/>
        </w:rPr>
      </w:pPr>
    </w:p>
    <w:p w14:paraId="6B6DF04F"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AGRADECIMIENTOS</w:t>
      </w:r>
    </w:p>
    <w:p w14:paraId="73A903D4" w14:textId="77777777" w:rsidR="00F34823" w:rsidRDefault="00FE192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Agradecemos a Dios por bendecir nuestras vidas, por guiarnos a lo largo de nuestra existencia, por ser el apoyo y fortaleza en todos aquellos momentos de dificultad y debilidad.</w:t>
      </w:r>
    </w:p>
    <w:p w14:paraId="3604C30B" w14:textId="77777777" w:rsidR="00F34823" w:rsidRDefault="00FE192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Gracias a nuestros padres José Said Sánchez Torres y Luz Stella Chaparro Parra, y, William Jairo Lanziano Cáceres y Miriam Inés Rodríguez Zuleta, por ser los principales promotores de nuestros sueños, por confiar y creer en cada una de nuestras habilidades y expectativas, por los consejos, valores y principios que nos han inculcado; razón de lo que hoy en día somos.</w:t>
      </w:r>
    </w:p>
    <w:p w14:paraId="6FBB4D8B" w14:textId="77777777" w:rsidR="00F34823" w:rsidRDefault="00F34823">
      <w:pPr>
        <w:spacing w:line="480" w:lineRule="auto"/>
        <w:rPr>
          <w:rFonts w:ascii="Times New Roman" w:eastAsia="Times New Roman" w:hAnsi="Times New Roman" w:cs="Times New Roman"/>
          <w:sz w:val="24"/>
          <w:szCs w:val="24"/>
        </w:rPr>
      </w:pPr>
    </w:p>
    <w:p w14:paraId="7F9AB172" w14:textId="77777777" w:rsidR="00F34823" w:rsidRDefault="00F34823">
      <w:pPr>
        <w:spacing w:line="480" w:lineRule="auto"/>
        <w:rPr>
          <w:rFonts w:ascii="Times New Roman" w:eastAsia="Times New Roman" w:hAnsi="Times New Roman" w:cs="Times New Roman"/>
          <w:sz w:val="24"/>
          <w:szCs w:val="24"/>
        </w:rPr>
      </w:pPr>
    </w:p>
    <w:p w14:paraId="6C966E9A" w14:textId="77777777" w:rsidR="00F34823" w:rsidRDefault="00F34823">
      <w:pPr>
        <w:spacing w:line="480" w:lineRule="auto"/>
        <w:rPr>
          <w:rFonts w:ascii="Times New Roman" w:eastAsia="Times New Roman" w:hAnsi="Times New Roman" w:cs="Times New Roman"/>
          <w:sz w:val="24"/>
          <w:szCs w:val="24"/>
        </w:rPr>
      </w:pPr>
    </w:p>
    <w:p w14:paraId="621E0474" w14:textId="77777777" w:rsidR="00F34823" w:rsidRDefault="00F34823">
      <w:pPr>
        <w:spacing w:line="480" w:lineRule="auto"/>
        <w:rPr>
          <w:rFonts w:ascii="Times New Roman" w:eastAsia="Times New Roman" w:hAnsi="Times New Roman" w:cs="Times New Roman"/>
          <w:sz w:val="24"/>
          <w:szCs w:val="24"/>
        </w:rPr>
      </w:pPr>
    </w:p>
    <w:p w14:paraId="349DAF62" w14:textId="77777777" w:rsidR="00F34823" w:rsidRDefault="00F34823">
      <w:pPr>
        <w:spacing w:line="480" w:lineRule="auto"/>
        <w:rPr>
          <w:rFonts w:ascii="Times New Roman" w:eastAsia="Times New Roman" w:hAnsi="Times New Roman" w:cs="Times New Roman"/>
          <w:sz w:val="24"/>
          <w:szCs w:val="24"/>
        </w:rPr>
      </w:pPr>
    </w:p>
    <w:p w14:paraId="205E02E4" w14:textId="77777777" w:rsidR="00F34823" w:rsidRDefault="00F34823">
      <w:pPr>
        <w:spacing w:line="480" w:lineRule="auto"/>
        <w:rPr>
          <w:rFonts w:ascii="Times New Roman" w:eastAsia="Times New Roman" w:hAnsi="Times New Roman" w:cs="Times New Roman"/>
          <w:sz w:val="24"/>
          <w:szCs w:val="24"/>
        </w:rPr>
      </w:pPr>
    </w:p>
    <w:p w14:paraId="51A1B8D2" w14:textId="77777777" w:rsidR="00F34823" w:rsidRDefault="00FE1923">
      <w:pPr>
        <w:keepNext/>
        <w:keepLines/>
        <w:pBdr>
          <w:top w:val="nil"/>
          <w:left w:val="nil"/>
          <w:bottom w:val="nil"/>
          <w:right w:val="nil"/>
          <w:between w:val="nil"/>
        </w:pBdr>
        <w:spacing w:before="240" w:after="0" w:line="48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Tabla de contenido</w:t>
      </w:r>
    </w:p>
    <w:sdt>
      <w:sdtPr>
        <w:id w:val="-1880074793"/>
        <w:docPartObj>
          <w:docPartGallery w:val="Table of Contents"/>
          <w:docPartUnique/>
        </w:docPartObj>
      </w:sdtPr>
      <w:sdtEndPr/>
      <w:sdtContent>
        <w:p w14:paraId="67847790" w14:textId="5AA69A77" w:rsidR="0023678B" w:rsidRPr="0023678B" w:rsidRDefault="00FE1923" w:rsidP="0023678B">
          <w:pPr>
            <w:pStyle w:val="TDC1"/>
            <w:tabs>
              <w:tab w:val="right" w:pos="9111"/>
            </w:tabs>
            <w:spacing w:line="480" w:lineRule="auto"/>
            <w:rPr>
              <w:rFonts w:ascii="Times New Roman" w:eastAsiaTheme="minorEastAsia" w:hAnsi="Times New Roman" w:cs="Times New Roman"/>
              <w:b/>
              <w:bCs/>
              <w:noProof/>
              <w:sz w:val="24"/>
              <w:szCs w:val="24"/>
            </w:rPr>
          </w:pPr>
          <w:r w:rsidRPr="0023678B">
            <w:rPr>
              <w:rFonts w:ascii="Times New Roman" w:hAnsi="Times New Roman" w:cs="Times New Roman"/>
              <w:b/>
              <w:bCs/>
              <w:sz w:val="24"/>
              <w:szCs w:val="24"/>
            </w:rPr>
            <w:fldChar w:fldCharType="begin"/>
          </w:r>
          <w:r w:rsidRPr="0023678B">
            <w:rPr>
              <w:rFonts w:ascii="Times New Roman" w:hAnsi="Times New Roman" w:cs="Times New Roman"/>
              <w:b/>
              <w:bCs/>
              <w:sz w:val="24"/>
              <w:szCs w:val="24"/>
            </w:rPr>
            <w:instrText xml:space="preserve"> TOC \h \u \z </w:instrText>
          </w:r>
          <w:r w:rsidRPr="0023678B">
            <w:rPr>
              <w:rFonts w:ascii="Times New Roman" w:hAnsi="Times New Roman" w:cs="Times New Roman"/>
              <w:b/>
              <w:bCs/>
              <w:sz w:val="24"/>
              <w:szCs w:val="24"/>
            </w:rPr>
            <w:fldChar w:fldCharType="separate"/>
          </w:r>
          <w:hyperlink w:anchor="_Toc110929021" w:history="1">
            <w:r w:rsidR="0023678B" w:rsidRPr="0023678B">
              <w:rPr>
                <w:rStyle w:val="Hipervnculo"/>
                <w:rFonts w:ascii="Times New Roman" w:eastAsia="Times New Roman" w:hAnsi="Times New Roman" w:cs="Times New Roman"/>
                <w:b/>
                <w:bCs/>
                <w:noProof/>
                <w:sz w:val="24"/>
                <w:szCs w:val="24"/>
              </w:rPr>
              <w:t>Introducción</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_Toc110929021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9</w:t>
            </w:r>
            <w:r w:rsidR="0023678B" w:rsidRPr="0023678B">
              <w:rPr>
                <w:rFonts w:ascii="Times New Roman" w:hAnsi="Times New Roman" w:cs="Times New Roman"/>
                <w:b/>
                <w:bCs/>
                <w:noProof/>
                <w:webHidden/>
                <w:sz w:val="24"/>
                <w:szCs w:val="24"/>
              </w:rPr>
              <w:fldChar w:fldCharType="end"/>
            </w:r>
          </w:hyperlink>
        </w:p>
        <w:p w14:paraId="5FEBCF10" w14:textId="1861E22D"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22" w:history="1">
            <w:r w:rsidR="0023678B" w:rsidRPr="0023678B">
              <w:rPr>
                <w:rStyle w:val="Hipervnculo"/>
                <w:rFonts w:ascii="Times New Roman" w:eastAsia="Times New Roman" w:hAnsi="Times New Roman" w:cs="Times New Roman"/>
                <w:b/>
                <w:bCs/>
                <w:noProof/>
                <w:sz w:val="24"/>
                <w:szCs w:val="24"/>
              </w:rPr>
              <w:t>CAPÍTULO I</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_Toc110929022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12</w:t>
            </w:r>
            <w:r w:rsidR="0023678B" w:rsidRPr="0023678B">
              <w:rPr>
                <w:rFonts w:ascii="Times New Roman" w:hAnsi="Times New Roman" w:cs="Times New Roman"/>
                <w:b/>
                <w:bCs/>
                <w:noProof/>
                <w:webHidden/>
                <w:sz w:val="24"/>
                <w:szCs w:val="24"/>
              </w:rPr>
              <w:fldChar w:fldCharType="end"/>
            </w:r>
          </w:hyperlink>
        </w:p>
        <w:p w14:paraId="74738D66" w14:textId="5BE7A19D"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23" w:history="1">
            <w:r w:rsidR="0023678B" w:rsidRPr="0023678B">
              <w:rPr>
                <w:rStyle w:val="Hipervnculo"/>
                <w:rFonts w:ascii="Times New Roman" w:eastAsia="Times New Roman" w:hAnsi="Times New Roman" w:cs="Times New Roman"/>
                <w:b/>
                <w:bCs/>
                <w:noProof/>
                <w:sz w:val="24"/>
                <w:szCs w:val="24"/>
              </w:rPr>
              <w:t>Desarrollo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_Toc110929023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13</w:t>
            </w:r>
            <w:r w:rsidR="0023678B" w:rsidRPr="0023678B">
              <w:rPr>
                <w:rFonts w:ascii="Times New Roman" w:hAnsi="Times New Roman" w:cs="Times New Roman"/>
                <w:b/>
                <w:bCs/>
                <w:noProof/>
                <w:webHidden/>
                <w:sz w:val="24"/>
                <w:szCs w:val="24"/>
              </w:rPr>
              <w:fldChar w:fldCharType="end"/>
            </w:r>
          </w:hyperlink>
        </w:p>
        <w:p w14:paraId="1004742C" w14:textId="2AD50437"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24" w:history="1">
            <w:r w:rsidR="0023678B" w:rsidRPr="0023678B">
              <w:rPr>
                <w:rStyle w:val="Hipervnculo"/>
                <w:rFonts w:ascii="Times New Roman" w:eastAsia="Times New Roman" w:hAnsi="Times New Roman" w:cs="Times New Roman"/>
                <w:b/>
                <w:bCs/>
                <w:noProof/>
                <w:sz w:val="24"/>
                <w:szCs w:val="24"/>
              </w:rPr>
              <w:t>Desarrollo temático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_Toc110929024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16</w:t>
            </w:r>
            <w:r w:rsidR="0023678B" w:rsidRPr="0023678B">
              <w:rPr>
                <w:rFonts w:ascii="Times New Roman" w:hAnsi="Times New Roman" w:cs="Times New Roman"/>
                <w:b/>
                <w:bCs/>
                <w:noProof/>
                <w:webHidden/>
                <w:sz w:val="24"/>
                <w:szCs w:val="24"/>
              </w:rPr>
              <w:fldChar w:fldCharType="end"/>
            </w:r>
          </w:hyperlink>
        </w:p>
        <w:p w14:paraId="15E9880A" w14:textId="73E40F6D"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25" w:history="1">
            <w:r w:rsidR="0023678B" w:rsidRPr="0023678B">
              <w:rPr>
                <w:rStyle w:val="Hipervnculo"/>
                <w:rFonts w:ascii="Times New Roman" w:eastAsia="Times New Roman" w:hAnsi="Times New Roman" w:cs="Times New Roman"/>
                <w:b/>
                <w:bCs/>
                <w:noProof/>
                <w:sz w:val="24"/>
                <w:szCs w:val="24"/>
              </w:rPr>
              <w:t>Modelo de Kolb</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_Toc110929025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16</w:t>
            </w:r>
            <w:r w:rsidR="0023678B" w:rsidRPr="0023678B">
              <w:rPr>
                <w:rFonts w:ascii="Times New Roman" w:hAnsi="Times New Roman" w:cs="Times New Roman"/>
                <w:b/>
                <w:bCs/>
                <w:noProof/>
                <w:webHidden/>
                <w:sz w:val="24"/>
                <w:szCs w:val="24"/>
              </w:rPr>
              <w:fldChar w:fldCharType="end"/>
            </w:r>
          </w:hyperlink>
        </w:p>
        <w:p w14:paraId="3B14A91F" w14:textId="59E55CA3"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26" w:history="1">
            <w:r w:rsidR="0023678B" w:rsidRPr="0023678B">
              <w:rPr>
                <w:rStyle w:val="Hipervnculo"/>
                <w:rFonts w:ascii="Times New Roman" w:eastAsia="Times New Roman" w:hAnsi="Times New Roman" w:cs="Times New Roman"/>
                <w:b/>
                <w:bCs/>
                <w:i/>
                <w:noProof/>
                <w:sz w:val="24"/>
                <w:szCs w:val="24"/>
              </w:rPr>
              <w:t>Estilo de aprendizaje acomodador</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_Toc110929026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17</w:t>
            </w:r>
            <w:r w:rsidR="0023678B" w:rsidRPr="0023678B">
              <w:rPr>
                <w:rFonts w:ascii="Times New Roman" w:hAnsi="Times New Roman" w:cs="Times New Roman"/>
                <w:b/>
                <w:bCs/>
                <w:noProof/>
                <w:webHidden/>
                <w:sz w:val="24"/>
                <w:szCs w:val="24"/>
              </w:rPr>
              <w:fldChar w:fldCharType="end"/>
            </w:r>
          </w:hyperlink>
        </w:p>
        <w:p w14:paraId="22A8DAA9" w14:textId="1077F6FE"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27" w:history="1">
            <w:r w:rsidR="0023678B" w:rsidRPr="0023678B">
              <w:rPr>
                <w:rStyle w:val="Hipervnculo"/>
                <w:rFonts w:ascii="Times New Roman" w:eastAsia="Times New Roman" w:hAnsi="Times New Roman" w:cs="Times New Roman"/>
                <w:b/>
                <w:bCs/>
                <w:i/>
                <w:noProof/>
                <w:sz w:val="24"/>
                <w:szCs w:val="24"/>
              </w:rPr>
              <w:t>Estilo de aprendizaje convergente</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_Toc110929027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17</w:t>
            </w:r>
            <w:r w:rsidR="0023678B" w:rsidRPr="0023678B">
              <w:rPr>
                <w:rFonts w:ascii="Times New Roman" w:hAnsi="Times New Roman" w:cs="Times New Roman"/>
                <w:b/>
                <w:bCs/>
                <w:noProof/>
                <w:webHidden/>
                <w:sz w:val="24"/>
                <w:szCs w:val="24"/>
              </w:rPr>
              <w:fldChar w:fldCharType="end"/>
            </w:r>
          </w:hyperlink>
        </w:p>
        <w:p w14:paraId="42D95B6A" w14:textId="0CED84DA"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28" w:history="1">
            <w:r w:rsidR="0023678B" w:rsidRPr="0023678B">
              <w:rPr>
                <w:rStyle w:val="Hipervnculo"/>
                <w:rFonts w:ascii="Times New Roman" w:eastAsia="Times New Roman" w:hAnsi="Times New Roman" w:cs="Times New Roman"/>
                <w:b/>
                <w:bCs/>
                <w:i/>
                <w:noProof/>
                <w:sz w:val="24"/>
                <w:szCs w:val="24"/>
              </w:rPr>
              <w:t>Estilo de aprendizaje asimilador</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_Toc110929028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17</w:t>
            </w:r>
            <w:r w:rsidR="0023678B" w:rsidRPr="0023678B">
              <w:rPr>
                <w:rFonts w:ascii="Times New Roman" w:hAnsi="Times New Roman" w:cs="Times New Roman"/>
                <w:b/>
                <w:bCs/>
                <w:noProof/>
                <w:webHidden/>
                <w:sz w:val="24"/>
                <w:szCs w:val="24"/>
              </w:rPr>
              <w:fldChar w:fldCharType="end"/>
            </w:r>
          </w:hyperlink>
        </w:p>
        <w:p w14:paraId="2794B911" w14:textId="31671A9A"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29" w:history="1">
            <w:r w:rsidR="0023678B" w:rsidRPr="0023678B">
              <w:rPr>
                <w:rStyle w:val="Hipervnculo"/>
                <w:rFonts w:ascii="Times New Roman" w:eastAsia="Times New Roman" w:hAnsi="Times New Roman" w:cs="Times New Roman"/>
                <w:b/>
                <w:bCs/>
                <w:i/>
                <w:noProof/>
                <w:sz w:val="24"/>
                <w:szCs w:val="24"/>
              </w:rPr>
              <w:t>Estilo de aprendizaje divergente</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_Toc110929029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18</w:t>
            </w:r>
            <w:r w:rsidR="0023678B" w:rsidRPr="0023678B">
              <w:rPr>
                <w:rFonts w:ascii="Times New Roman" w:hAnsi="Times New Roman" w:cs="Times New Roman"/>
                <w:b/>
                <w:bCs/>
                <w:noProof/>
                <w:webHidden/>
                <w:sz w:val="24"/>
                <w:szCs w:val="24"/>
              </w:rPr>
              <w:fldChar w:fldCharType="end"/>
            </w:r>
          </w:hyperlink>
        </w:p>
        <w:p w14:paraId="0F8C8690" w14:textId="167802A4"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30" w:history="1">
            <w:r w:rsidR="0023678B" w:rsidRPr="0023678B">
              <w:rPr>
                <w:rStyle w:val="Hipervnculo"/>
                <w:rFonts w:ascii="Times New Roman" w:eastAsia="Times New Roman" w:hAnsi="Times New Roman" w:cs="Times New Roman"/>
                <w:b/>
                <w:bCs/>
                <w:noProof/>
                <w:sz w:val="24"/>
                <w:szCs w:val="24"/>
              </w:rPr>
              <w:t>Modelo de las 4 Dimensiones Unipolares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_Toc110929030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18</w:t>
            </w:r>
            <w:r w:rsidR="0023678B" w:rsidRPr="0023678B">
              <w:rPr>
                <w:rFonts w:ascii="Times New Roman" w:hAnsi="Times New Roman" w:cs="Times New Roman"/>
                <w:b/>
                <w:bCs/>
                <w:noProof/>
                <w:webHidden/>
                <w:sz w:val="24"/>
                <w:szCs w:val="24"/>
              </w:rPr>
              <w:fldChar w:fldCharType="end"/>
            </w:r>
          </w:hyperlink>
        </w:p>
        <w:p w14:paraId="1D12FD6F" w14:textId="3BBD68EC"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1" w:history="1">
            <w:r w:rsidR="0023678B" w:rsidRPr="0023678B">
              <w:rPr>
                <w:rStyle w:val="Hipervnculo"/>
                <w:rFonts w:ascii="Times New Roman" w:eastAsia="Times New Roman" w:hAnsi="Times New Roman" w:cs="Times New Roman"/>
                <w:b/>
                <w:bCs/>
                <w:i/>
                <w:noProof/>
                <w:sz w:val="24"/>
                <w:szCs w:val="24"/>
              </w:rPr>
              <w:t>Estilo de aprendizaje activo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_Toc110929031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18</w:t>
            </w:r>
            <w:r w:rsidR="0023678B" w:rsidRPr="0023678B">
              <w:rPr>
                <w:rFonts w:ascii="Times New Roman" w:hAnsi="Times New Roman" w:cs="Times New Roman"/>
                <w:b/>
                <w:bCs/>
                <w:noProof/>
                <w:webHidden/>
                <w:sz w:val="24"/>
                <w:szCs w:val="24"/>
              </w:rPr>
              <w:fldChar w:fldCharType="end"/>
            </w:r>
          </w:hyperlink>
        </w:p>
        <w:p w14:paraId="7C914ADC" w14:textId="790D5F0C"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2" w:history="1">
            <w:r w:rsidR="0023678B" w:rsidRPr="0023678B">
              <w:rPr>
                <w:rStyle w:val="Hipervnculo"/>
                <w:rFonts w:ascii="Times New Roman" w:eastAsia="Times New Roman" w:hAnsi="Times New Roman" w:cs="Times New Roman"/>
                <w:b/>
                <w:bCs/>
                <w:i/>
                <w:iCs/>
                <w:noProof/>
                <w:sz w:val="24"/>
                <w:szCs w:val="24"/>
              </w:rPr>
              <w:t>Estilo de aprendizaje reflexivo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_Toc110929032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19</w:t>
            </w:r>
            <w:r w:rsidR="0023678B" w:rsidRPr="0023678B">
              <w:rPr>
                <w:rFonts w:ascii="Times New Roman" w:hAnsi="Times New Roman" w:cs="Times New Roman"/>
                <w:b/>
                <w:bCs/>
                <w:noProof/>
                <w:webHidden/>
                <w:sz w:val="24"/>
                <w:szCs w:val="24"/>
              </w:rPr>
              <w:fldChar w:fldCharType="end"/>
            </w:r>
          </w:hyperlink>
        </w:p>
        <w:p w14:paraId="6CF1DB52" w14:textId="6A53BCC0"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3" w:history="1">
            <w:r w:rsidR="0023678B" w:rsidRPr="0023678B">
              <w:rPr>
                <w:rStyle w:val="Hipervnculo"/>
                <w:rFonts w:ascii="Times New Roman" w:eastAsia="Times New Roman" w:hAnsi="Times New Roman" w:cs="Times New Roman"/>
                <w:b/>
                <w:bCs/>
                <w:i/>
                <w:noProof/>
                <w:sz w:val="24"/>
                <w:szCs w:val="24"/>
              </w:rPr>
              <w:t>Estilo de aprendizaje teórico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_Toc110929033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19</w:t>
            </w:r>
            <w:r w:rsidR="0023678B" w:rsidRPr="0023678B">
              <w:rPr>
                <w:rFonts w:ascii="Times New Roman" w:hAnsi="Times New Roman" w:cs="Times New Roman"/>
                <w:b/>
                <w:bCs/>
                <w:noProof/>
                <w:webHidden/>
                <w:sz w:val="24"/>
                <w:szCs w:val="24"/>
              </w:rPr>
              <w:fldChar w:fldCharType="end"/>
            </w:r>
          </w:hyperlink>
        </w:p>
        <w:p w14:paraId="1577CD4E" w14:textId="3D1B3B57"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4" w:history="1">
            <w:r w:rsidR="0023678B" w:rsidRPr="0023678B">
              <w:rPr>
                <w:rStyle w:val="Hipervnculo"/>
                <w:rFonts w:ascii="Times New Roman" w:eastAsia="Times New Roman" w:hAnsi="Times New Roman" w:cs="Times New Roman"/>
                <w:b/>
                <w:bCs/>
                <w:i/>
                <w:noProof/>
                <w:sz w:val="24"/>
                <w:szCs w:val="24"/>
              </w:rPr>
              <w:t>Estilo de aprendizaje pragmático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_Toc110929034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19</w:t>
            </w:r>
            <w:r w:rsidR="0023678B" w:rsidRPr="0023678B">
              <w:rPr>
                <w:rFonts w:ascii="Times New Roman" w:hAnsi="Times New Roman" w:cs="Times New Roman"/>
                <w:b/>
                <w:bCs/>
                <w:noProof/>
                <w:webHidden/>
                <w:sz w:val="24"/>
                <w:szCs w:val="24"/>
              </w:rPr>
              <w:fldChar w:fldCharType="end"/>
            </w:r>
          </w:hyperlink>
        </w:p>
        <w:p w14:paraId="300BEE32" w14:textId="65081282"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35" w:history="1">
            <w:r w:rsidR="0023678B" w:rsidRPr="0023678B">
              <w:rPr>
                <w:rStyle w:val="Hipervnculo"/>
                <w:rFonts w:ascii="Times New Roman" w:eastAsia="Times New Roman" w:hAnsi="Times New Roman" w:cs="Times New Roman"/>
                <w:b/>
                <w:bCs/>
                <w:noProof/>
                <w:sz w:val="24"/>
                <w:szCs w:val="24"/>
              </w:rPr>
              <w:t>Teoría de las Inteligencias Múltiples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_Toc110929035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20</w:t>
            </w:r>
            <w:r w:rsidR="0023678B" w:rsidRPr="0023678B">
              <w:rPr>
                <w:rFonts w:ascii="Times New Roman" w:hAnsi="Times New Roman" w:cs="Times New Roman"/>
                <w:b/>
                <w:bCs/>
                <w:noProof/>
                <w:webHidden/>
                <w:sz w:val="24"/>
                <w:szCs w:val="24"/>
              </w:rPr>
              <w:fldChar w:fldCharType="end"/>
            </w:r>
          </w:hyperlink>
        </w:p>
        <w:p w14:paraId="54BDCB3B" w14:textId="7A067598"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6" w:history="1">
            <w:r w:rsidR="0023678B" w:rsidRPr="0023678B">
              <w:rPr>
                <w:rStyle w:val="Hipervnculo"/>
                <w:rFonts w:ascii="Times New Roman" w:eastAsia="Times New Roman" w:hAnsi="Times New Roman" w:cs="Times New Roman"/>
                <w:b/>
                <w:bCs/>
                <w:i/>
                <w:noProof/>
                <w:sz w:val="24"/>
                <w:szCs w:val="24"/>
              </w:rPr>
              <w:t>Inteligencia lingüística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_Toc110929036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21</w:t>
            </w:r>
            <w:r w:rsidR="0023678B" w:rsidRPr="0023678B">
              <w:rPr>
                <w:rFonts w:ascii="Times New Roman" w:hAnsi="Times New Roman" w:cs="Times New Roman"/>
                <w:b/>
                <w:bCs/>
                <w:noProof/>
                <w:webHidden/>
                <w:sz w:val="24"/>
                <w:szCs w:val="24"/>
              </w:rPr>
              <w:fldChar w:fldCharType="end"/>
            </w:r>
          </w:hyperlink>
        </w:p>
        <w:p w14:paraId="102A72D3" w14:textId="230B37A7"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7" w:history="1">
            <w:r w:rsidR="0023678B" w:rsidRPr="0023678B">
              <w:rPr>
                <w:rStyle w:val="Hipervnculo"/>
                <w:rFonts w:ascii="Times New Roman" w:eastAsia="Times New Roman" w:hAnsi="Times New Roman" w:cs="Times New Roman"/>
                <w:b/>
                <w:bCs/>
                <w:i/>
                <w:noProof/>
                <w:sz w:val="24"/>
                <w:szCs w:val="24"/>
              </w:rPr>
              <w:t>Inteligencia lógico-matemática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_Toc110929037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21</w:t>
            </w:r>
            <w:r w:rsidR="0023678B" w:rsidRPr="0023678B">
              <w:rPr>
                <w:rFonts w:ascii="Times New Roman" w:hAnsi="Times New Roman" w:cs="Times New Roman"/>
                <w:b/>
                <w:bCs/>
                <w:noProof/>
                <w:webHidden/>
                <w:sz w:val="24"/>
                <w:szCs w:val="24"/>
              </w:rPr>
              <w:fldChar w:fldCharType="end"/>
            </w:r>
          </w:hyperlink>
        </w:p>
        <w:p w14:paraId="4783BAB4" w14:textId="693316ED"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8" w:history="1">
            <w:r w:rsidR="0023678B" w:rsidRPr="0023678B">
              <w:rPr>
                <w:rStyle w:val="Hipervnculo"/>
                <w:rFonts w:ascii="Times New Roman" w:eastAsia="Times New Roman" w:hAnsi="Times New Roman" w:cs="Times New Roman"/>
                <w:b/>
                <w:bCs/>
                <w:i/>
                <w:noProof/>
                <w:sz w:val="24"/>
                <w:szCs w:val="24"/>
              </w:rPr>
              <w:t>Inteligencia corporal kinestésica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_Toc110929038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21</w:t>
            </w:r>
            <w:r w:rsidR="0023678B" w:rsidRPr="0023678B">
              <w:rPr>
                <w:rFonts w:ascii="Times New Roman" w:hAnsi="Times New Roman" w:cs="Times New Roman"/>
                <w:b/>
                <w:bCs/>
                <w:noProof/>
                <w:webHidden/>
                <w:sz w:val="24"/>
                <w:szCs w:val="24"/>
              </w:rPr>
              <w:fldChar w:fldCharType="end"/>
            </w:r>
          </w:hyperlink>
        </w:p>
        <w:p w14:paraId="239E721F" w14:textId="6671A925"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39" w:history="1">
            <w:r w:rsidR="0023678B" w:rsidRPr="0023678B">
              <w:rPr>
                <w:rStyle w:val="Hipervnculo"/>
                <w:rFonts w:ascii="Times New Roman" w:eastAsia="Times New Roman" w:hAnsi="Times New Roman" w:cs="Times New Roman"/>
                <w:b/>
                <w:bCs/>
                <w:i/>
                <w:noProof/>
                <w:sz w:val="24"/>
                <w:szCs w:val="24"/>
              </w:rPr>
              <w:t>Inteligencia musical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_Toc110929039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22</w:t>
            </w:r>
            <w:r w:rsidR="0023678B" w:rsidRPr="0023678B">
              <w:rPr>
                <w:rFonts w:ascii="Times New Roman" w:hAnsi="Times New Roman" w:cs="Times New Roman"/>
                <w:b/>
                <w:bCs/>
                <w:noProof/>
                <w:webHidden/>
                <w:sz w:val="24"/>
                <w:szCs w:val="24"/>
              </w:rPr>
              <w:fldChar w:fldCharType="end"/>
            </w:r>
          </w:hyperlink>
        </w:p>
        <w:p w14:paraId="108CC3DD" w14:textId="1FC36FEB"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0" w:history="1">
            <w:r w:rsidR="0023678B" w:rsidRPr="0023678B">
              <w:rPr>
                <w:rStyle w:val="Hipervnculo"/>
                <w:rFonts w:ascii="Times New Roman" w:eastAsia="Times New Roman" w:hAnsi="Times New Roman" w:cs="Times New Roman"/>
                <w:b/>
                <w:bCs/>
                <w:i/>
                <w:noProof/>
                <w:sz w:val="24"/>
                <w:szCs w:val="24"/>
              </w:rPr>
              <w:t>Inteligencia espacial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_Toc110929040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22</w:t>
            </w:r>
            <w:r w:rsidR="0023678B" w:rsidRPr="0023678B">
              <w:rPr>
                <w:rFonts w:ascii="Times New Roman" w:hAnsi="Times New Roman" w:cs="Times New Roman"/>
                <w:b/>
                <w:bCs/>
                <w:noProof/>
                <w:webHidden/>
                <w:sz w:val="24"/>
                <w:szCs w:val="24"/>
              </w:rPr>
              <w:fldChar w:fldCharType="end"/>
            </w:r>
          </w:hyperlink>
        </w:p>
        <w:p w14:paraId="0342BC65" w14:textId="279EA6FE"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1" w:history="1">
            <w:r w:rsidR="0023678B" w:rsidRPr="0023678B">
              <w:rPr>
                <w:rStyle w:val="Hipervnculo"/>
                <w:rFonts w:ascii="Times New Roman" w:eastAsia="Times New Roman" w:hAnsi="Times New Roman" w:cs="Times New Roman"/>
                <w:b/>
                <w:bCs/>
                <w:i/>
                <w:noProof/>
                <w:sz w:val="24"/>
                <w:szCs w:val="24"/>
              </w:rPr>
              <w:t>Inteligencia naturalista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_Toc110929041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22</w:t>
            </w:r>
            <w:r w:rsidR="0023678B" w:rsidRPr="0023678B">
              <w:rPr>
                <w:rFonts w:ascii="Times New Roman" w:hAnsi="Times New Roman" w:cs="Times New Roman"/>
                <w:b/>
                <w:bCs/>
                <w:noProof/>
                <w:webHidden/>
                <w:sz w:val="24"/>
                <w:szCs w:val="24"/>
              </w:rPr>
              <w:fldChar w:fldCharType="end"/>
            </w:r>
          </w:hyperlink>
        </w:p>
        <w:p w14:paraId="324230A1" w14:textId="1BECE173"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2" w:history="1">
            <w:r w:rsidR="0023678B" w:rsidRPr="0023678B">
              <w:rPr>
                <w:rStyle w:val="Hipervnculo"/>
                <w:rFonts w:ascii="Times New Roman" w:eastAsia="Times New Roman" w:hAnsi="Times New Roman" w:cs="Times New Roman"/>
                <w:b/>
                <w:bCs/>
                <w:i/>
                <w:iCs/>
                <w:noProof/>
                <w:sz w:val="24"/>
                <w:szCs w:val="24"/>
              </w:rPr>
              <w:t>Inteligencia interpersonal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_Toc110929042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23</w:t>
            </w:r>
            <w:r w:rsidR="0023678B" w:rsidRPr="0023678B">
              <w:rPr>
                <w:rFonts w:ascii="Times New Roman" w:hAnsi="Times New Roman" w:cs="Times New Roman"/>
                <w:b/>
                <w:bCs/>
                <w:noProof/>
                <w:webHidden/>
                <w:sz w:val="24"/>
                <w:szCs w:val="24"/>
              </w:rPr>
              <w:fldChar w:fldCharType="end"/>
            </w:r>
          </w:hyperlink>
        </w:p>
        <w:p w14:paraId="30506456" w14:textId="1783C904"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3" w:history="1">
            <w:r w:rsidR="0023678B" w:rsidRPr="0023678B">
              <w:rPr>
                <w:rStyle w:val="Hipervnculo"/>
                <w:rFonts w:ascii="Times New Roman" w:eastAsia="Times New Roman" w:hAnsi="Times New Roman" w:cs="Times New Roman"/>
                <w:b/>
                <w:bCs/>
                <w:i/>
                <w:noProof/>
                <w:sz w:val="24"/>
                <w:szCs w:val="24"/>
              </w:rPr>
              <w:t>Inteligencia intrapersonal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_Toc110929043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23</w:t>
            </w:r>
            <w:r w:rsidR="0023678B" w:rsidRPr="0023678B">
              <w:rPr>
                <w:rFonts w:ascii="Times New Roman" w:hAnsi="Times New Roman" w:cs="Times New Roman"/>
                <w:b/>
                <w:bCs/>
                <w:noProof/>
                <w:webHidden/>
                <w:sz w:val="24"/>
                <w:szCs w:val="24"/>
              </w:rPr>
              <w:fldChar w:fldCharType="end"/>
            </w:r>
          </w:hyperlink>
        </w:p>
        <w:p w14:paraId="17260B8A" w14:textId="242A669B"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44" w:history="1">
            <w:r w:rsidR="0023678B" w:rsidRPr="0023678B">
              <w:rPr>
                <w:rStyle w:val="Hipervnculo"/>
                <w:rFonts w:ascii="Times New Roman" w:eastAsia="Times New Roman" w:hAnsi="Times New Roman" w:cs="Times New Roman"/>
                <w:b/>
                <w:bCs/>
                <w:noProof/>
                <w:sz w:val="24"/>
                <w:szCs w:val="24"/>
              </w:rPr>
              <w:t>Programación Neurolingüística (PNL)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_Toc110929044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23</w:t>
            </w:r>
            <w:r w:rsidR="0023678B" w:rsidRPr="0023678B">
              <w:rPr>
                <w:rFonts w:ascii="Times New Roman" w:hAnsi="Times New Roman" w:cs="Times New Roman"/>
                <w:b/>
                <w:bCs/>
                <w:noProof/>
                <w:webHidden/>
                <w:sz w:val="24"/>
                <w:szCs w:val="24"/>
              </w:rPr>
              <w:fldChar w:fldCharType="end"/>
            </w:r>
          </w:hyperlink>
        </w:p>
        <w:p w14:paraId="29956DDF" w14:textId="1AC16B64"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5" w:history="1">
            <w:r w:rsidR="0023678B" w:rsidRPr="0023678B">
              <w:rPr>
                <w:rStyle w:val="Hipervnculo"/>
                <w:rFonts w:ascii="Times New Roman" w:eastAsia="Times New Roman" w:hAnsi="Times New Roman" w:cs="Times New Roman"/>
                <w:b/>
                <w:bCs/>
                <w:i/>
                <w:noProof/>
                <w:sz w:val="24"/>
                <w:szCs w:val="24"/>
              </w:rPr>
              <w:t>Estilo visual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_Toc110929045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24</w:t>
            </w:r>
            <w:r w:rsidR="0023678B" w:rsidRPr="0023678B">
              <w:rPr>
                <w:rFonts w:ascii="Times New Roman" w:hAnsi="Times New Roman" w:cs="Times New Roman"/>
                <w:b/>
                <w:bCs/>
                <w:noProof/>
                <w:webHidden/>
                <w:sz w:val="24"/>
                <w:szCs w:val="24"/>
              </w:rPr>
              <w:fldChar w:fldCharType="end"/>
            </w:r>
          </w:hyperlink>
        </w:p>
        <w:p w14:paraId="64A4DB73" w14:textId="33C55E5C"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6" w:history="1">
            <w:r w:rsidR="0023678B" w:rsidRPr="0023678B">
              <w:rPr>
                <w:rStyle w:val="Hipervnculo"/>
                <w:rFonts w:ascii="Times New Roman" w:eastAsia="Times New Roman" w:hAnsi="Times New Roman" w:cs="Times New Roman"/>
                <w:b/>
                <w:bCs/>
                <w:i/>
                <w:noProof/>
                <w:sz w:val="24"/>
                <w:szCs w:val="24"/>
              </w:rPr>
              <w:t>Estilo auditivo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_Toc110929046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24</w:t>
            </w:r>
            <w:r w:rsidR="0023678B" w:rsidRPr="0023678B">
              <w:rPr>
                <w:rFonts w:ascii="Times New Roman" w:hAnsi="Times New Roman" w:cs="Times New Roman"/>
                <w:b/>
                <w:bCs/>
                <w:noProof/>
                <w:webHidden/>
                <w:sz w:val="24"/>
                <w:szCs w:val="24"/>
              </w:rPr>
              <w:fldChar w:fldCharType="end"/>
            </w:r>
          </w:hyperlink>
        </w:p>
        <w:p w14:paraId="2383CA02" w14:textId="6797B265"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7" w:history="1">
            <w:r w:rsidR="0023678B" w:rsidRPr="0023678B">
              <w:rPr>
                <w:rStyle w:val="Hipervnculo"/>
                <w:rFonts w:ascii="Times New Roman" w:eastAsia="Times New Roman" w:hAnsi="Times New Roman" w:cs="Times New Roman"/>
                <w:b/>
                <w:bCs/>
                <w:i/>
                <w:noProof/>
                <w:sz w:val="24"/>
                <w:szCs w:val="24"/>
              </w:rPr>
              <w:t>Estilo kinestésico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_Toc110929047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24</w:t>
            </w:r>
            <w:r w:rsidR="0023678B" w:rsidRPr="0023678B">
              <w:rPr>
                <w:rFonts w:ascii="Times New Roman" w:hAnsi="Times New Roman" w:cs="Times New Roman"/>
                <w:b/>
                <w:bCs/>
                <w:noProof/>
                <w:webHidden/>
                <w:sz w:val="24"/>
                <w:szCs w:val="24"/>
              </w:rPr>
              <w:fldChar w:fldCharType="end"/>
            </w:r>
          </w:hyperlink>
        </w:p>
        <w:p w14:paraId="11E9728A" w14:textId="431AE8D2"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48" w:history="1">
            <w:r w:rsidR="0023678B" w:rsidRPr="0023678B">
              <w:rPr>
                <w:rStyle w:val="Hipervnculo"/>
                <w:rFonts w:ascii="Times New Roman" w:eastAsia="Times New Roman" w:hAnsi="Times New Roman" w:cs="Times New Roman"/>
                <w:b/>
                <w:bCs/>
                <w:noProof/>
                <w:sz w:val="24"/>
                <w:szCs w:val="24"/>
              </w:rPr>
              <w:t>Modelo de las 5 Categorías Bipolares de Felder &amp; Silverman</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_Toc110929048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25</w:t>
            </w:r>
            <w:r w:rsidR="0023678B" w:rsidRPr="0023678B">
              <w:rPr>
                <w:rFonts w:ascii="Times New Roman" w:hAnsi="Times New Roman" w:cs="Times New Roman"/>
                <w:b/>
                <w:bCs/>
                <w:noProof/>
                <w:webHidden/>
                <w:sz w:val="24"/>
                <w:szCs w:val="24"/>
              </w:rPr>
              <w:fldChar w:fldCharType="end"/>
            </w:r>
          </w:hyperlink>
        </w:p>
        <w:p w14:paraId="43DBDA5F" w14:textId="353E0476"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49" w:history="1">
            <w:r w:rsidR="0023678B" w:rsidRPr="0023678B">
              <w:rPr>
                <w:rStyle w:val="Hipervnculo"/>
                <w:rFonts w:ascii="Times New Roman" w:eastAsia="Times New Roman" w:hAnsi="Times New Roman" w:cs="Times New Roman"/>
                <w:b/>
                <w:bCs/>
                <w:i/>
                <w:noProof/>
                <w:sz w:val="24"/>
                <w:szCs w:val="24"/>
              </w:rPr>
              <w:t>Sensorial o Intuitivos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_Toc110929049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25</w:t>
            </w:r>
            <w:r w:rsidR="0023678B" w:rsidRPr="0023678B">
              <w:rPr>
                <w:rFonts w:ascii="Times New Roman" w:hAnsi="Times New Roman" w:cs="Times New Roman"/>
                <w:b/>
                <w:bCs/>
                <w:noProof/>
                <w:webHidden/>
                <w:sz w:val="24"/>
                <w:szCs w:val="24"/>
              </w:rPr>
              <w:fldChar w:fldCharType="end"/>
            </w:r>
          </w:hyperlink>
        </w:p>
        <w:p w14:paraId="645537DD" w14:textId="0E5F9116"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0" w:history="1">
            <w:r w:rsidR="0023678B" w:rsidRPr="0023678B">
              <w:rPr>
                <w:rStyle w:val="Hipervnculo"/>
                <w:rFonts w:ascii="Times New Roman" w:eastAsia="Times New Roman" w:hAnsi="Times New Roman" w:cs="Times New Roman"/>
                <w:b/>
                <w:bCs/>
                <w:i/>
                <w:noProof/>
                <w:sz w:val="24"/>
                <w:szCs w:val="24"/>
              </w:rPr>
              <w:t>Visual o Verbal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_Toc110929050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25</w:t>
            </w:r>
            <w:r w:rsidR="0023678B" w:rsidRPr="0023678B">
              <w:rPr>
                <w:rFonts w:ascii="Times New Roman" w:hAnsi="Times New Roman" w:cs="Times New Roman"/>
                <w:b/>
                <w:bCs/>
                <w:noProof/>
                <w:webHidden/>
                <w:sz w:val="24"/>
                <w:szCs w:val="24"/>
              </w:rPr>
              <w:fldChar w:fldCharType="end"/>
            </w:r>
          </w:hyperlink>
        </w:p>
        <w:p w14:paraId="344D12D2" w14:textId="57AFF450"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1" w:history="1">
            <w:r w:rsidR="0023678B" w:rsidRPr="0023678B">
              <w:rPr>
                <w:rStyle w:val="Hipervnculo"/>
                <w:rFonts w:ascii="Times New Roman" w:eastAsia="Times New Roman" w:hAnsi="Times New Roman" w:cs="Times New Roman"/>
                <w:b/>
                <w:bCs/>
                <w:i/>
                <w:noProof/>
                <w:sz w:val="24"/>
                <w:szCs w:val="24"/>
              </w:rPr>
              <w:t>Inductivo o Deductivo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_Toc110929051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26</w:t>
            </w:r>
            <w:r w:rsidR="0023678B" w:rsidRPr="0023678B">
              <w:rPr>
                <w:rFonts w:ascii="Times New Roman" w:hAnsi="Times New Roman" w:cs="Times New Roman"/>
                <w:b/>
                <w:bCs/>
                <w:noProof/>
                <w:webHidden/>
                <w:sz w:val="24"/>
                <w:szCs w:val="24"/>
              </w:rPr>
              <w:fldChar w:fldCharType="end"/>
            </w:r>
          </w:hyperlink>
        </w:p>
        <w:p w14:paraId="0BD7CD98" w14:textId="72A231CB"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2" w:history="1">
            <w:r w:rsidR="0023678B" w:rsidRPr="0023678B">
              <w:rPr>
                <w:rStyle w:val="Hipervnculo"/>
                <w:rFonts w:ascii="Times New Roman" w:eastAsia="Times New Roman" w:hAnsi="Times New Roman" w:cs="Times New Roman"/>
                <w:b/>
                <w:bCs/>
                <w:i/>
                <w:noProof/>
                <w:sz w:val="24"/>
                <w:szCs w:val="24"/>
              </w:rPr>
              <w:t>Secuencial o Global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_Toc110929052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26</w:t>
            </w:r>
            <w:r w:rsidR="0023678B" w:rsidRPr="0023678B">
              <w:rPr>
                <w:rFonts w:ascii="Times New Roman" w:hAnsi="Times New Roman" w:cs="Times New Roman"/>
                <w:b/>
                <w:bCs/>
                <w:noProof/>
                <w:webHidden/>
                <w:sz w:val="24"/>
                <w:szCs w:val="24"/>
              </w:rPr>
              <w:fldChar w:fldCharType="end"/>
            </w:r>
          </w:hyperlink>
        </w:p>
        <w:p w14:paraId="70F708BF" w14:textId="37A41360"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3" w:history="1">
            <w:r w:rsidR="0023678B" w:rsidRPr="0023678B">
              <w:rPr>
                <w:rStyle w:val="Hipervnculo"/>
                <w:rFonts w:ascii="Times New Roman" w:eastAsia="Times New Roman" w:hAnsi="Times New Roman" w:cs="Times New Roman"/>
                <w:b/>
                <w:bCs/>
                <w:i/>
                <w:noProof/>
                <w:sz w:val="24"/>
                <w:szCs w:val="24"/>
              </w:rPr>
              <w:t>Activo o Reflexivo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_Toc110929053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26</w:t>
            </w:r>
            <w:r w:rsidR="0023678B" w:rsidRPr="0023678B">
              <w:rPr>
                <w:rFonts w:ascii="Times New Roman" w:hAnsi="Times New Roman" w:cs="Times New Roman"/>
                <w:b/>
                <w:bCs/>
                <w:noProof/>
                <w:webHidden/>
                <w:sz w:val="24"/>
                <w:szCs w:val="24"/>
              </w:rPr>
              <w:fldChar w:fldCharType="end"/>
            </w:r>
          </w:hyperlink>
        </w:p>
        <w:p w14:paraId="501780FF" w14:textId="7E560F12"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54" w:history="1">
            <w:r w:rsidR="0023678B" w:rsidRPr="0023678B">
              <w:rPr>
                <w:rStyle w:val="Hipervnculo"/>
                <w:rFonts w:ascii="Times New Roman" w:eastAsia="Times New Roman" w:hAnsi="Times New Roman" w:cs="Times New Roman"/>
                <w:b/>
                <w:bCs/>
                <w:noProof/>
                <w:sz w:val="24"/>
                <w:szCs w:val="24"/>
              </w:rPr>
              <w:t>CAPÍTULO II</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_Toc110929054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27</w:t>
            </w:r>
            <w:r w:rsidR="0023678B" w:rsidRPr="0023678B">
              <w:rPr>
                <w:rFonts w:ascii="Times New Roman" w:hAnsi="Times New Roman" w:cs="Times New Roman"/>
                <w:b/>
                <w:bCs/>
                <w:noProof/>
                <w:webHidden/>
                <w:sz w:val="24"/>
                <w:szCs w:val="24"/>
              </w:rPr>
              <w:fldChar w:fldCharType="end"/>
            </w:r>
          </w:hyperlink>
        </w:p>
        <w:p w14:paraId="30BC88FC" w14:textId="2F949FB5"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55" w:history="1">
            <w:r w:rsidR="0023678B" w:rsidRPr="0023678B">
              <w:rPr>
                <w:rStyle w:val="Hipervnculo"/>
                <w:rFonts w:ascii="Times New Roman" w:eastAsia="Times New Roman" w:hAnsi="Times New Roman" w:cs="Times New Roman"/>
                <w:b/>
                <w:bCs/>
                <w:noProof/>
                <w:sz w:val="24"/>
                <w:szCs w:val="24"/>
              </w:rPr>
              <w:t>Estilos de aprendizaje en el aula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_Toc110929055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28</w:t>
            </w:r>
            <w:r w:rsidR="0023678B" w:rsidRPr="0023678B">
              <w:rPr>
                <w:rFonts w:ascii="Times New Roman" w:hAnsi="Times New Roman" w:cs="Times New Roman"/>
                <w:b/>
                <w:bCs/>
                <w:noProof/>
                <w:webHidden/>
                <w:sz w:val="24"/>
                <w:szCs w:val="24"/>
              </w:rPr>
              <w:fldChar w:fldCharType="end"/>
            </w:r>
          </w:hyperlink>
        </w:p>
        <w:p w14:paraId="4BDFF6ED" w14:textId="19C7B207"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6" w:history="1">
            <w:r w:rsidR="0023678B" w:rsidRPr="0023678B">
              <w:rPr>
                <w:rStyle w:val="Hipervnculo"/>
                <w:rFonts w:ascii="Times New Roman" w:eastAsia="Times New Roman" w:hAnsi="Times New Roman" w:cs="Times New Roman"/>
                <w:b/>
                <w:bCs/>
                <w:noProof/>
                <w:sz w:val="24"/>
                <w:szCs w:val="24"/>
              </w:rPr>
              <w:t>CAPÍTULO III</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_Toc110929056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32</w:t>
            </w:r>
            <w:r w:rsidR="0023678B" w:rsidRPr="0023678B">
              <w:rPr>
                <w:rFonts w:ascii="Times New Roman" w:hAnsi="Times New Roman" w:cs="Times New Roman"/>
                <w:b/>
                <w:bCs/>
                <w:noProof/>
                <w:webHidden/>
                <w:sz w:val="24"/>
                <w:szCs w:val="24"/>
              </w:rPr>
              <w:fldChar w:fldCharType="end"/>
            </w:r>
          </w:hyperlink>
        </w:p>
        <w:p w14:paraId="6A10B198" w14:textId="768433AC"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57" w:history="1">
            <w:r w:rsidR="0023678B" w:rsidRPr="0023678B">
              <w:rPr>
                <w:rStyle w:val="Hipervnculo"/>
                <w:rFonts w:ascii="Times New Roman" w:eastAsia="Times New Roman" w:hAnsi="Times New Roman" w:cs="Times New Roman"/>
                <w:b/>
                <w:bCs/>
                <w:noProof/>
                <w:sz w:val="24"/>
                <w:szCs w:val="24"/>
              </w:rPr>
              <w:t>Estilos de aprendizaje predominantes en Colombia</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_Toc110929057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33</w:t>
            </w:r>
            <w:r w:rsidR="0023678B" w:rsidRPr="0023678B">
              <w:rPr>
                <w:rFonts w:ascii="Times New Roman" w:hAnsi="Times New Roman" w:cs="Times New Roman"/>
                <w:b/>
                <w:bCs/>
                <w:noProof/>
                <w:webHidden/>
                <w:sz w:val="24"/>
                <w:szCs w:val="24"/>
              </w:rPr>
              <w:fldChar w:fldCharType="end"/>
            </w:r>
          </w:hyperlink>
        </w:p>
        <w:p w14:paraId="1D7A09B5" w14:textId="6B9047A7"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8" w:history="1">
            <w:r w:rsidR="0023678B" w:rsidRPr="0023678B">
              <w:rPr>
                <w:rStyle w:val="Hipervnculo"/>
                <w:rFonts w:ascii="Times New Roman" w:eastAsia="Times New Roman" w:hAnsi="Times New Roman" w:cs="Times New Roman"/>
                <w:b/>
                <w:bCs/>
                <w:i/>
                <w:noProof/>
                <w:sz w:val="24"/>
                <w:szCs w:val="24"/>
              </w:rPr>
              <w:t>Sector urbano</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_Toc110929058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34</w:t>
            </w:r>
            <w:r w:rsidR="0023678B" w:rsidRPr="0023678B">
              <w:rPr>
                <w:rFonts w:ascii="Times New Roman" w:hAnsi="Times New Roman" w:cs="Times New Roman"/>
                <w:b/>
                <w:bCs/>
                <w:noProof/>
                <w:webHidden/>
                <w:sz w:val="24"/>
                <w:szCs w:val="24"/>
              </w:rPr>
              <w:fldChar w:fldCharType="end"/>
            </w:r>
          </w:hyperlink>
        </w:p>
        <w:p w14:paraId="6DD33766" w14:textId="0A2B7CA9"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59" w:history="1">
            <w:r w:rsidR="0023678B" w:rsidRPr="0023678B">
              <w:rPr>
                <w:rStyle w:val="Hipervnculo"/>
                <w:rFonts w:ascii="Times New Roman" w:eastAsia="Times New Roman" w:hAnsi="Times New Roman" w:cs="Times New Roman"/>
                <w:b/>
                <w:bCs/>
                <w:i/>
                <w:noProof/>
                <w:sz w:val="24"/>
                <w:szCs w:val="24"/>
              </w:rPr>
              <w:t>Sector rural</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_Toc110929059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34</w:t>
            </w:r>
            <w:r w:rsidR="0023678B" w:rsidRPr="0023678B">
              <w:rPr>
                <w:rFonts w:ascii="Times New Roman" w:hAnsi="Times New Roman" w:cs="Times New Roman"/>
                <w:b/>
                <w:bCs/>
                <w:noProof/>
                <w:webHidden/>
                <w:sz w:val="24"/>
                <w:szCs w:val="24"/>
              </w:rPr>
              <w:fldChar w:fldCharType="end"/>
            </w:r>
          </w:hyperlink>
        </w:p>
        <w:p w14:paraId="5B012B4E" w14:textId="3AD7410D"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60" w:history="1">
            <w:r w:rsidR="0023678B" w:rsidRPr="0023678B">
              <w:rPr>
                <w:rStyle w:val="Hipervnculo"/>
                <w:rFonts w:ascii="Times New Roman" w:eastAsia="Times New Roman" w:hAnsi="Times New Roman" w:cs="Times New Roman"/>
                <w:b/>
                <w:bCs/>
                <w:i/>
                <w:noProof/>
                <w:sz w:val="24"/>
                <w:szCs w:val="24"/>
              </w:rPr>
              <w:t>Estilos predominantes en hombres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_Toc110929060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34</w:t>
            </w:r>
            <w:r w:rsidR="0023678B" w:rsidRPr="0023678B">
              <w:rPr>
                <w:rFonts w:ascii="Times New Roman" w:hAnsi="Times New Roman" w:cs="Times New Roman"/>
                <w:b/>
                <w:bCs/>
                <w:noProof/>
                <w:webHidden/>
                <w:sz w:val="24"/>
                <w:szCs w:val="24"/>
              </w:rPr>
              <w:fldChar w:fldCharType="end"/>
            </w:r>
          </w:hyperlink>
        </w:p>
        <w:p w14:paraId="56E734DD" w14:textId="3D39FCF6" w:rsidR="0023678B" w:rsidRPr="0023678B" w:rsidRDefault="00045C2C" w:rsidP="0023678B">
          <w:pPr>
            <w:pStyle w:val="TDC2"/>
            <w:tabs>
              <w:tab w:val="right" w:pos="9111"/>
            </w:tabs>
            <w:spacing w:line="480" w:lineRule="auto"/>
            <w:rPr>
              <w:rFonts w:ascii="Times New Roman" w:eastAsiaTheme="minorEastAsia" w:hAnsi="Times New Roman" w:cs="Times New Roman"/>
              <w:b/>
              <w:bCs/>
              <w:noProof/>
              <w:sz w:val="24"/>
              <w:szCs w:val="24"/>
            </w:rPr>
          </w:pPr>
          <w:hyperlink w:anchor="_Toc110929061" w:history="1">
            <w:r w:rsidR="0023678B" w:rsidRPr="0023678B">
              <w:rPr>
                <w:rStyle w:val="Hipervnculo"/>
                <w:rFonts w:ascii="Times New Roman" w:eastAsia="Times New Roman" w:hAnsi="Times New Roman" w:cs="Times New Roman"/>
                <w:b/>
                <w:bCs/>
                <w:i/>
                <w:noProof/>
                <w:sz w:val="24"/>
                <w:szCs w:val="24"/>
              </w:rPr>
              <w:t>Estilos predominantes en mujeres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_Toc110929061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35</w:t>
            </w:r>
            <w:r w:rsidR="0023678B" w:rsidRPr="0023678B">
              <w:rPr>
                <w:rFonts w:ascii="Times New Roman" w:hAnsi="Times New Roman" w:cs="Times New Roman"/>
                <w:b/>
                <w:bCs/>
                <w:noProof/>
                <w:webHidden/>
                <w:sz w:val="24"/>
                <w:szCs w:val="24"/>
              </w:rPr>
              <w:fldChar w:fldCharType="end"/>
            </w:r>
          </w:hyperlink>
        </w:p>
        <w:p w14:paraId="7EE3E0D7" w14:textId="426E1F19"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62" w:history="1">
            <w:r w:rsidR="0023678B" w:rsidRPr="0023678B">
              <w:rPr>
                <w:rStyle w:val="Hipervnculo"/>
                <w:rFonts w:ascii="Times New Roman" w:eastAsia="Times New Roman" w:hAnsi="Times New Roman" w:cs="Times New Roman"/>
                <w:b/>
                <w:bCs/>
                <w:noProof/>
                <w:sz w:val="24"/>
                <w:szCs w:val="24"/>
              </w:rPr>
              <w:t>Conclusiones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_Toc110929062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37</w:t>
            </w:r>
            <w:r w:rsidR="0023678B" w:rsidRPr="0023678B">
              <w:rPr>
                <w:rFonts w:ascii="Times New Roman" w:hAnsi="Times New Roman" w:cs="Times New Roman"/>
                <w:b/>
                <w:bCs/>
                <w:noProof/>
                <w:webHidden/>
                <w:sz w:val="24"/>
                <w:szCs w:val="24"/>
              </w:rPr>
              <w:fldChar w:fldCharType="end"/>
            </w:r>
          </w:hyperlink>
        </w:p>
        <w:p w14:paraId="0735A127" w14:textId="7ECA2B43" w:rsidR="0023678B" w:rsidRPr="0023678B" w:rsidRDefault="00045C2C" w:rsidP="0023678B">
          <w:pPr>
            <w:pStyle w:val="TDC1"/>
            <w:tabs>
              <w:tab w:val="right" w:pos="9111"/>
            </w:tabs>
            <w:spacing w:line="480" w:lineRule="auto"/>
            <w:rPr>
              <w:rFonts w:ascii="Times New Roman" w:eastAsiaTheme="minorEastAsia" w:hAnsi="Times New Roman" w:cs="Times New Roman"/>
              <w:b/>
              <w:bCs/>
              <w:noProof/>
              <w:sz w:val="24"/>
              <w:szCs w:val="24"/>
            </w:rPr>
          </w:pPr>
          <w:hyperlink w:anchor="_Toc110929063" w:history="1">
            <w:r w:rsidR="0023678B" w:rsidRPr="0023678B">
              <w:rPr>
                <w:rStyle w:val="Hipervnculo"/>
                <w:rFonts w:ascii="Times New Roman" w:eastAsia="Times New Roman" w:hAnsi="Times New Roman" w:cs="Times New Roman"/>
                <w:b/>
                <w:bCs/>
                <w:noProof/>
                <w:sz w:val="24"/>
                <w:szCs w:val="24"/>
              </w:rPr>
              <w:t>Referencias Bibliográficas</w:t>
            </w:r>
            <w:r w:rsidR="0023678B" w:rsidRPr="0023678B">
              <w:rPr>
                <w:rFonts w:ascii="Times New Roman" w:hAnsi="Times New Roman" w:cs="Times New Roman"/>
                <w:b/>
                <w:bCs/>
                <w:noProof/>
                <w:webHidden/>
                <w:sz w:val="24"/>
                <w:szCs w:val="24"/>
              </w:rPr>
              <w:tab/>
            </w:r>
            <w:r w:rsidR="0023678B" w:rsidRPr="0023678B">
              <w:rPr>
                <w:rFonts w:ascii="Times New Roman" w:hAnsi="Times New Roman" w:cs="Times New Roman"/>
                <w:b/>
                <w:bCs/>
                <w:noProof/>
                <w:webHidden/>
                <w:sz w:val="24"/>
                <w:szCs w:val="24"/>
              </w:rPr>
              <w:fldChar w:fldCharType="begin"/>
            </w:r>
            <w:r w:rsidR="0023678B" w:rsidRPr="0023678B">
              <w:rPr>
                <w:rFonts w:ascii="Times New Roman" w:hAnsi="Times New Roman" w:cs="Times New Roman"/>
                <w:b/>
                <w:bCs/>
                <w:noProof/>
                <w:webHidden/>
                <w:sz w:val="24"/>
                <w:szCs w:val="24"/>
              </w:rPr>
              <w:instrText xml:space="preserve"> PAGEREF _Toc110929063 \h </w:instrText>
            </w:r>
            <w:r w:rsidR="0023678B" w:rsidRPr="0023678B">
              <w:rPr>
                <w:rFonts w:ascii="Times New Roman" w:hAnsi="Times New Roman" w:cs="Times New Roman"/>
                <w:b/>
                <w:bCs/>
                <w:noProof/>
                <w:webHidden/>
                <w:sz w:val="24"/>
                <w:szCs w:val="24"/>
              </w:rPr>
            </w:r>
            <w:r w:rsidR="0023678B" w:rsidRPr="0023678B">
              <w:rPr>
                <w:rFonts w:ascii="Times New Roman" w:hAnsi="Times New Roman" w:cs="Times New Roman"/>
                <w:b/>
                <w:bCs/>
                <w:noProof/>
                <w:webHidden/>
                <w:sz w:val="24"/>
                <w:szCs w:val="24"/>
              </w:rPr>
              <w:fldChar w:fldCharType="separate"/>
            </w:r>
            <w:r w:rsidR="00311EF9">
              <w:rPr>
                <w:rFonts w:ascii="Times New Roman" w:hAnsi="Times New Roman" w:cs="Times New Roman"/>
                <w:b/>
                <w:bCs/>
                <w:noProof/>
                <w:webHidden/>
                <w:sz w:val="24"/>
                <w:szCs w:val="24"/>
              </w:rPr>
              <w:t>40</w:t>
            </w:r>
            <w:r w:rsidR="0023678B" w:rsidRPr="0023678B">
              <w:rPr>
                <w:rFonts w:ascii="Times New Roman" w:hAnsi="Times New Roman" w:cs="Times New Roman"/>
                <w:b/>
                <w:bCs/>
                <w:noProof/>
                <w:webHidden/>
                <w:sz w:val="24"/>
                <w:szCs w:val="24"/>
              </w:rPr>
              <w:fldChar w:fldCharType="end"/>
            </w:r>
          </w:hyperlink>
        </w:p>
        <w:p w14:paraId="681A2FF1" w14:textId="2F741130" w:rsidR="00F34823" w:rsidRDefault="00FE1923" w:rsidP="0023678B">
          <w:pPr>
            <w:spacing w:line="480" w:lineRule="auto"/>
          </w:pPr>
          <w:r w:rsidRPr="0023678B">
            <w:rPr>
              <w:rFonts w:ascii="Times New Roman" w:hAnsi="Times New Roman" w:cs="Times New Roman"/>
              <w:b/>
              <w:bCs/>
              <w:sz w:val="24"/>
              <w:szCs w:val="24"/>
            </w:rPr>
            <w:fldChar w:fldCharType="end"/>
          </w:r>
        </w:p>
      </w:sdtContent>
    </w:sdt>
    <w:p w14:paraId="4FAE0C30" w14:textId="77777777" w:rsidR="00F34823" w:rsidRDefault="00F34823">
      <w:pPr>
        <w:spacing w:line="480" w:lineRule="auto"/>
        <w:jc w:val="center"/>
        <w:rPr>
          <w:rFonts w:ascii="Times New Roman" w:eastAsia="Times New Roman" w:hAnsi="Times New Roman" w:cs="Times New Roman"/>
          <w:sz w:val="24"/>
          <w:szCs w:val="24"/>
        </w:rPr>
      </w:pPr>
    </w:p>
    <w:p w14:paraId="63166CE5" w14:textId="77777777" w:rsidR="00F34823" w:rsidRDefault="00F34823">
      <w:pPr>
        <w:spacing w:line="480" w:lineRule="auto"/>
        <w:jc w:val="center"/>
        <w:rPr>
          <w:rFonts w:ascii="Times New Roman" w:eastAsia="Times New Roman" w:hAnsi="Times New Roman" w:cs="Times New Roman"/>
          <w:sz w:val="24"/>
          <w:szCs w:val="24"/>
        </w:rPr>
      </w:pPr>
    </w:p>
    <w:p w14:paraId="6E5C76C3" w14:textId="77777777" w:rsidR="00F34823" w:rsidRDefault="00F34823">
      <w:pPr>
        <w:spacing w:line="480" w:lineRule="auto"/>
        <w:jc w:val="center"/>
        <w:rPr>
          <w:rFonts w:ascii="Times New Roman" w:eastAsia="Times New Roman" w:hAnsi="Times New Roman" w:cs="Times New Roman"/>
          <w:sz w:val="24"/>
          <w:szCs w:val="24"/>
        </w:rPr>
      </w:pPr>
    </w:p>
    <w:p w14:paraId="6C45146B" w14:textId="77777777" w:rsidR="00F34823" w:rsidRDefault="00F34823">
      <w:pPr>
        <w:spacing w:line="480" w:lineRule="auto"/>
        <w:jc w:val="center"/>
        <w:rPr>
          <w:rFonts w:ascii="Times New Roman" w:eastAsia="Times New Roman" w:hAnsi="Times New Roman" w:cs="Times New Roman"/>
          <w:sz w:val="24"/>
          <w:szCs w:val="24"/>
        </w:rPr>
      </w:pPr>
    </w:p>
    <w:p w14:paraId="312D3732" w14:textId="77777777" w:rsidR="00F34823" w:rsidRDefault="00F34823">
      <w:pPr>
        <w:spacing w:line="480" w:lineRule="auto"/>
        <w:jc w:val="center"/>
        <w:rPr>
          <w:rFonts w:ascii="Times New Roman" w:eastAsia="Times New Roman" w:hAnsi="Times New Roman" w:cs="Times New Roman"/>
          <w:sz w:val="24"/>
          <w:szCs w:val="24"/>
        </w:rPr>
      </w:pPr>
    </w:p>
    <w:p w14:paraId="2EAB496A" w14:textId="77777777" w:rsidR="00F34823" w:rsidRDefault="00F34823">
      <w:pPr>
        <w:spacing w:line="480" w:lineRule="auto"/>
        <w:jc w:val="center"/>
        <w:rPr>
          <w:rFonts w:ascii="Times New Roman" w:eastAsia="Times New Roman" w:hAnsi="Times New Roman" w:cs="Times New Roman"/>
          <w:sz w:val="24"/>
          <w:szCs w:val="24"/>
        </w:rPr>
      </w:pPr>
    </w:p>
    <w:p w14:paraId="7C2C2F96" w14:textId="77777777" w:rsidR="00F34823" w:rsidRDefault="00F34823">
      <w:pPr>
        <w:spacing w:line="480" w:lineRule="auto"/>
        <w:jc w:val="center"/>
        <w:rPr>
          <w:rFonts w:ascii="Times New Roman" w:eastAsia="Times New Roman" w:hAnsi="Times New Roman" w:cs="Times New Roman"/>
          <w:sz w:val="24"/>
          <w:szCs w:val="24"/>
        </w:rPr>
      </w:pPr>
    </w:p>
    <w:p w14:paraId="462A83A7" w14:textId="77777777" w:rsidR="00F34823" w:rsidRDefault="00F34823">
      <w:pPr>
        <w:spacing w:line="480" w:lineRule="auto"/>
        <w:jc w:val="center"/>
        <w:rPr>
          <w:rFonts w:ascii="Times New Roman" w:eastAsia="Times New Roman" w:hAnsi="Times New Roman" w:cs="Times New Roman"/>
          <w:sz w:val="24"/>
          <w:szCs w:val="24"/>
        </w:rPr>
      </w:pPr>
    </w:p>
    <w:p w14:paraId="680988BD" w14:textId="77777777" w:rsidR="00F34823" w:rsidRDefault="00F34823">
      <w:pPr>
        <w:spacing w:line="480" w:lineRule="auto"/>
        <w:jc w:val="center"/>
        <w:rPr>
          <w:rFonts w:ascii="Times New Roman" w:eastAsia="Times New Roman" w:hAnsi="Times New Roman" w:cs="Times New Roman"/>
          <w:sz w:val="24"/>
          <w:szCs w:val="24"/>
        </w:rPr>
      </w:pPr>
    </w:p>
    <w:p w14:paraId="50CFAA27" w14:textId="77777777" w:rsidR="00F34823" w:rsidRDefault="00F34823">
      <w:pPr>
        <w:spacing w:line="480" w:lineRule="auto"/>
        <w:jc w:val="center"/>
        <w:rPr>
          <w:rFonts w:ascii="Times New Roman" w:eastAsia="Times New Roman" w:hAnsi="Times New Roman" w:cs="Times New Roman"/>
          <w:sz w:val="24"/>
          <w:szCs w:val="24"/>
        </w:rPr>
      </w:pPr>
    </w:p>
    <w:p w14:paraId="49BF7ECC" w14:textId="77777777" w:rsidR="00F34823" w:rsidRDefault="00F34823">
      <w:pPr>
        <w:spacing w:line="480" w:lineRule="auto"/>
        <w:jc w:val="center"/>
        <w:rPr>
          <w:rFonts w:ascii="Times New Roman" w:eastAsia="Times New Roman" w:hAnsi="Times New Roman" w:cs="Times New Roman"/>
          <w:sz w:val="24"/>
          <w:szCs w:val="24"/>
        </w:rPr>
      </w:pPr>
    </w:p>
    <w:p w14:paraId="52702FC6" w14:textId="77777777" w:rsidR="00F34823" w:rsidRDefault="00F34823">
      <w:pPr>
        <w:spacing w:line="480" w:lineRule="auto"/>
        <w:jc w:val="center"/>
        <w:rPr>
          <w:rFonts w:ascii="Times New Roman" w:eastAsia="Times New Roman" w:hAnsi="Times New Roman" w:cs="Times New Roman"/>
          <w:sz w:val="24"/>
          <w:szCs w:val="24"/>
        </w:rPr>
      </w:pPr>
    </w:p>
    <w:p w14:paraId="34E5ACB3" w14:textId="77777777" w:rsidR="00F34823" w:rsidRDefault="00F34823">
      <w:pPr>
        <w:spacing w:line="480" w:lineRule="auto"/>
        <w:jc w:val="center"/>
        <w:rPr>
          <w:rFonts w:ascii="Times New Roman" w:eastAsia="Times New Roman" w:hAnsi="Times New Roman" w:cs="Times New Roman"/>
          <w:sz w:val="24"/>
          <w:szCs w:val="24"/>
        </w:rPr>
      </w:pPr>
    </w:p>
    <w:p w14:paraId="6A1F2CD6" w14:textId="77777777" w:rsidR="00F34823" w:rsidRDefault="00F34823">
      <w:pPr>
        <w:spacing w:line="480" w:lineRule="auto"/>
        <w:jc w:val="center"/>
        <w:rPr>
          <w:rFonts w:ascii="Times New Roman" w:eastAsia="Times New Roman" w:hAnsi="Times New Roman" w:cs="Times New Roman"/>
          <w:sz w:val="24"/>
          <w:szCs w:val="24"/>
        </w:rPr>
      </w:pPr>
    </w:p>
    <w:p w14:paraId="51AD7562" w14:textId="77777777" w:rsidR="00F34823" w:rsidRDefault="00FE1923">
      <w:pPr>
        <w:pStyle w:val="Ttulo1"/>
        <w:spacing w:line="480" w:lineRule="auto"/>
        <w:jc w:val="center"/>
        <w:rPr>
          <w:rFonts w:ascii="Times New Roman" w:eastAsia="Times New Roman" w:hAnsi="Times New Roman" w:cs="Times New Roman"/>
          <w:b/>
          <w:color w:val="000000"/>
          <w:sz w:val="24"/>
          <w:szCs w:val="24"/>
        </w:rPr>
      </w:pPr>
      <w:bookmarkStart w:id="1" w:name="_Toc110929021"/>
      <w:r>
        <w:rPr>
          <w:rFonts w:ascii="Times New Roman" w:eastAsia="Times New Roman" w:hAnsi="Times New Roman" w:cs="Times New Roman"/>
          <w:b/>
          <w:color w:val="000000"/>
          <w:sz w:val="24"/>
          <w:szCs w:val="24"/>
        </w:rPr>
        <w:lastRenderedPageBreak/>
        <w:t>Introducción</w:t>
      </w:r>
      <w:bookmarkEnd w:id="1"/>
    </w:p>
    <w:p w14:paraId="067D12B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la educación es entendida como un proceso de formación constante, personal, cultural y social que se fundamenta en una concepción integral del ser humano, de su dignidad, de sus derechos y de sus deberes, como lo señala el Ministerio de Educación (MinEducación, 2020). La educación se fundamenta como uno de los pilares más importantes para cada persona, con el pasar de los años, ésta se ha ido acoplando acorde a los cambios que se han presentado, siendo de manera moderna y novedosa. Del mismo modo, cada país tiene como uno de sus objetivos principales brindar educación de calidad para las nuevas generaciones. </w:t>
      </w:r>
    </w:p>
    <w:p w14:paraId="0742948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r w:rsidRPr="0047046B">
        <w:rPr>
          <w:rFonts w:ascii="Times New Roman" w:eastAsia="Times New Roman" w:hAnsi="Times New Roman" w:cs="Times New Roman"/>
          <w:sz w:val="24"/>
          <w:szCs w:val="24"/>
        </w:rPr>
        <w:t>MinEducación</w:t>
      </w:r>
      <w:r>
        <w:rPr>
          <w:rFonts w:ascii="Times New Roman" w:eastAsia="Times New Roman" w:hAnsi="Times New Roman" w:cs="Times New Roman"/>
          <w:sz w:val="24"/>
          <w:szCs w:val="24"/>
        </w:rPr>
        <w:t xml:space="preserve"> (2020), establece que: “el Sistema Educativo Colombiano lo conforman: la Educación Inicial, la Educación Preescolar, la Educación Básica (primaria cinco grados y secundaria cuatro grados), la Educación Media (dos grados y culmina con el título de bachiller), la Educación Superior y la Educación para el Trabajo y el Talento Humano”.</w:t>
      </w:r>
    </w:p>
    <w:p w14:paraId="2047AC9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Guerrero, citado por Villa (2000),</w:t>
      </w:r>
      <w:r>
        <w:t xml:space="preserve"> </w:t>
      </w:r>
      <w:r>
        <w:rPr>
          <w:rFonts w:ascii="Times New Roman" w:eastAsia="Times New Roman" w:hAnsi="Times New Roman" w:cs="Times New Roman"/>
          <w:sz w:val="24"/>
          <w:szCs w:val="24"/>
        </w:rPr>
        <w:t>constituye la educación media como una área de vida juvenil, en el cual se compone un espacio de diferenciación e identificación de los demás, donde se tiene muy en cuenta la comunicación entre compañeros, donde se divulgan algunos inconvenientes e inquietudes que presentan  y se proporcionan encuentros relevantes entre los mismos.</w:t>
      </w:r>
    </w:p>
    <w:p w14:paraId="78B42E1C"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Sánchez &amp; </w:t>
      </w:r>
      <w:r w:rsidRPr="003734B5">
        <w:rPr>
          <w:rFonts w:ascii="Times New Roman" w:eastAsia="Times New Roman" w:hAnsi="Times New Roman" w:cs="Times New Roman"/>
          <w:sz w:val="24"/>
          <w:szCs w:val="24"/>
        </w:rPr>
        <w:t>Reyes</w:t>
      </w:r>
      <w:r>
        <w:rPr>
          <w:rFonts w:ascii="Times New Roman" w:eastAsia="Times New Roman" w:hAnsi="Times New Roman" w:cs="Times New Roman"/>
          <w:sz w:val="24"/>
          <w:szCs w:val="24"/>
        </w:rPr>
        <w:t xml:space="preserve"> (2009), citado por Sánchez &amp; Alejos (2019) señalan que el aprendizaje se entiende como un proceso mediador, que le facilita a la persona adquirir, almacenar y procesar la información. Es preciso señalar que existen diferentes tipos de estudiantes, por ende, cada uno posee características y estilos muy diversos para poder adquirir el conocimiento. Por otro lado, los docentes tienen como objetivo que cada uno de sus </w:t>
      </w:r>
      <w:r>
        <w:rPr>
          <w:rFonts w:ascii="Times New Roman" w:eastAsia="Times New Roman" w:hAnsi="Times New Roman" w:cs="Times New Roman"/>
          <w:sz w:val="24"/>
          <w:szCs w:val="24"/>
        </w:rPr>
        <w:lastRenderedPageBreak/>
        <w:t xml:space="preserve">estudiantes obtengan niveles altos de desempeño, y que, de la misma forma, aprendan los conocimientos que se les imparten. </w:t>
      </w:r>
    </w:p>
    <w:p w14:paraId="3359D68B" w14:textId="77777777" w:rsidR="00F34823" w:rsidRDefault="00FE1923">
      <w:pPr>
        <w:spacing w:line="480" w:lineRule="auto"/>
        <w:ind w:firstLine="720"/>
        <w:rPr>
          <w:rFonts w:ascii="Times New Roman" w:eastAsia="Times New Roman" w:hAnsi="Times New Roman" w:cs="Times New Roman"/>
          <w:sz w:val="24"/>
          <w:szCs w:val="24"/>
        </w:rPr>
      </w:pPr>
      <w:r w:rsidRPr="0047046B">
        <w:rPr>
          <w:rFonts w:ascii="Times New Roman" w:eastAsia="Times New Roman" w:hAnsi="Times New Roman" w:cs="Times New Roman"/>
          <w:sz w:val="24"/>
          <w:szCs w:val="24"/>
        </w:rPr>
        <w:t>Actualmente</w:t>
      </w:r>
      <w:r>
        <w:rPr>
          <w:rFonts w:ascii="Times New Roman" w:eastAsia="Times New Roman" w:hAnsi="Times New Roman" w:cs="Times New Roman"/>
          <w:sz w:val="24"/>
          <w:szCs w:val="24"/>
        </w:rPr>
        <w:t xml:space="preserve">, se tiene en cuenta los métodos por los cuales los estudiantes aprenden, y también el modelo por el cual los docentes enseñan; sin embargo, la mayoría de docentes no tienen en cuenta la forma en cómo cada estudiante aprende, por lo que se hace necesario que cada docente conozca las estrategias y estilos que permitan mejorar u optimizar el aprendizaje, el desempeño de los educandos y disminuir las tasas de deserción escolar. </w:t>
      </w:r>
    </w:p>
    <w:p w14:paraId="18885B6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estilo de aprendizaje es una combinación de todos los factores emocionales, funcionales y cognitivos y, del mismo modo, se usa para saber cómo los educandos van a percibir, interactuar y responder al ámbito de aprendizaje (Cartagena Beteta, 2008). Estos se han definido como un conjunto de métodos y formas por lo cual cada educando adquiere el conocimiento, teniendo presente las diferentes características individuales que presentan, a su vez estas se encuentran muy delimitadas por el contexto, desempeño, motivación, capacidad de procesamiento de información, percepción y demás.</w:t>
      </w:r>
    </w:p>
    <w:p w14:paraId="42274E2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w:t>
      </w:r>
      <w:r w:rsidRPr="003734B5">
        <w:rPr>
          <w:rFonts w:ascii="Times New Roman" w:eastAsia="Times New Roman" w:hAnsi="Times New Roman" w:cs="Times New Roman"/>
          <w:sz w:val="24"/>
          <w:szCs w:val="24"/>
        </w:rPr>
        <w:t>anterior</w:t>
      </w:r>
      <w:r>
        <w:rPr>
          <w:rFonts w:ascii="Times New Roman" w:eastAsia="Times New Roman" w:hAnsi="Times New Roman" w:cs="Times New Roman"/>
          <w:sz w:val="24"/>
          <w:szCs w:val="24"/>
        </w:rPr>
        <w:t xml:space="preserve">, este trabajo se enfoca en los estilos de aprendizaje en razón a que la teoría muestra que su conocimiento y uso en el aula, mejora el rendimiento académico de los alumnos además de facilitar el proceso de enseñanza en los docentes. </w:t>
      </w:r>
    </w:p>
    <w:p w14:paraId="78ED9F1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objetivo </w:t>
      </w:r>
      <w:r w:rsidRPr="0047046B">
        <w:rPr>
          <w:rFonts w:ascii="Times New Roman" w:eastAsia="Times New Roman" w:hAnsi="Times New Roman" w:cs="Times New Roman"/>
          <w:sz w:val="24"/>
          <w:szCs w:val="24"/>
        </w:rPr>
        <w:t>principal</w:t>
      </w:r>
      <w:r>
        <w:rPr>
          <w:rFonts w:ascii="Times New Roman" w:eastAsia="Times New Roman" w:hAnsi="Times New Roman" w:cs="Times New Roman"/>
          <w:sz w:val="24"/>
          <w:szCs w:val="24"/>
        </w:rPr>
        <w:t xml:space="preserve">, se propone alcanzar por medio de una revisión documental que es aquella que se realiza de acuerdo a la información hallada en documentos de cualquier especie, como referencias bibliográficas, hemerográficas o archivísticas. (Vivero &amp; Sánchez, 2018). </w:t>
      </w:r>
    </w:p>
    <w:p w14:paraId="4EFDBB7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Además, “Este tipo de investigación se realiza con base en revisión de documentos, manuales, revistas, periódicos, actas, conclusiones y/o cualquier tipo de publicación considerado como fuente de información” (Tamayo &amp; Tamayo, 2000  p. 130).</w:t>
      </w:r>
    </w:p>
    <w:p w14:paraId="770D39A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w:t>
      </w:r>
      <w:r w:rsidRPr="0047046B">
        <w:rPr>
          <w:rFonts w:ascii="Times New Roman" w:eastAsia="Times New Roman" w:hAnsi="Times New Roman" w:cs="Times New Roman"/>
          <w:sz w:val="24"/>
          <w:szCs w:val="24"/>
        </w:rPr>
        <w:t>consecuencia</w:t>
      </w:r>
      <w:r>
        <w:rPr>
          <w:rFonts w:ascii="Times New Roman" w:eastAsia="Times New Roman" w:hAnsi="Times New Roman" w:cs="Times New Roman"/>
          <w:sz w:val="24"/>
          <w:szCs w:val="24"/>
        </w:rPr>
        <w:t>, en este escrito se plantea dar respuesta a la pregunta: ¿Cuáles son los estilos de aprendizaje de la educación media en Colombia? Como objetivo principal, se propone analizar los estilos de aprendizaje desarrollados en la educación media en Colombia, lo que es factible en razón a que las bases teóricas permiten la comprensión de la temática que se presenta  clasificada en primer lugar por  el modelo Kolb, seguido de  las 4 dimensiones unipolares, tercero la  Teoría de las Inteligencias Múltiples, cuarto la Programación Neurolingüística, quinto el Modelo de las 5 categorías bipolares de Felder &amp; Silverman cerrando con los estilos de aprendizajes que predominan en Colombia.</w:t>
      </w:r>
    </w:p>
    <w:p w14:paraId="516A1782" w14:textId="77777777" w:rsidR="00F34823" w:rsidRDefault="00F34823">
      <w:pPr>
        <w:spacing w:line="480" w:lineRule="auto"/>
        <w:rPr>
          <w:rFonts w:ascii="Times New Roman" w:eastAsia="Times New Roman" w:hAnsi="Times New Roman" w:cs="Times New Roman"/>
          <w:sz w:val="24"/>
          <w:szCs w:val="24"/>
        </w:rPr>
      </w:pPr>
    </w:p>
    <w:p w14:paraId="6E14ADAA" w14:textId="77777777" w:rsidR="00F34823" w:rsidRDefault="00F34823">
      <w:pPr>
        <w:spacing w:line="480" w:lineRule="auto"/>
        <w:rPr>
          <w:rFonts w:ascii="Times New Roman" w:eastAsia="Times New Roman" w:hAnsi="Times New Roman" w:cs="Times New Roman"/>
          <w:sz w:val="24"/>
          <w:szCs w:val="24"/>
        </w:rPr>
      </w:pPr>
    </w:p>
    <w:p w14:paraId="2A5751FD" w14:textId="77777777" w:rsidR="00F34823" w:rsidRDefault="00F34823">
      <w:pPr>
        <w:spacing w:line="480" w:lineRule="auto"/>
        <w:rPr>
          <w:rFonts w:ascii="Times New Roman" w:eastAsia="Times New Roman" w:hAnsi="Times New Roman" w:cs="Times New Roman"/>
          <w:sz w:val="24"/>
          <w:szCs w:val="24"/>
        </w:rPr>
      </w:pPr>
    </w:p>
    <w:p w14:paraId="72F11ADE" w14:textId="77777777" w:rsidR="00F34823" w:rsidRDefault="00F34823">
      <w:pPr>
        <w:spacing w:line="480" w:lineRule="auto"/>
        <w:jc w:val="center"/>
        <w:rPr>
          <w:rFonts w:ascii="Times New Roman" w:eastAsia="Times New Roman" w:hAnsi="Times New Roman" w:cs="Times New Roman"/>
          <w:sz w:val="24"/>
          <w:szCs w:val="24"/>
        </w:rPr>
      </w:pPr>
    </w:p>
    <w:p w14:paraId="26A0AD30" w14:textId="77777777" w:rsidR="00F34823" w:rsidRDefault="00F34823">
      <w:pPr>
        <w:spacing w:line="480" w:lineRule="auto"/>
        <w:jc w:val="center"/>
        <w:rPr>
          <w:rFonts w:ascii="Times New Roman" w:eastAsia="Times New Roman" w:hAnsi="Times New Roman" w:cs="Times New Roman"/>
          <w:sz w:val="24"/>
          <w:szCs w:val="24"/>
        </w:rPr>
      </w:pPr>
    </w:p>
    <w:p w14:paraId="7D20CBB2" w14:textId="77777777" w:rsidR="00F34823" w:rsidRDefault="00F34823">
      <w:pPr>
        <w:spacing w:line="480" w:lineRule="auto"/>
        <w:jc w:val="center"/>
        <w:rPr>
          <w:rFonts w:ascii="Times New Roman" w:eastAsia="Times New Roman" w:hAnsi="Times New Roman" w:cs="Times New Roman"/>
          <w:sz w:val="24"/>
          <w:szCs w:val="24"/>
        </w:rPr>
      </w:pPr>
    </w:p>
    <w:p w14:paraId="6E3373E2" w14:textId="77777777" w:rsidR="00F34823" w:rsidRDefault="00F34823">
      <w:pPr>
        <w:spacing w:line="480" w:lineRule="auto"/>
        <w:jc w:val="center"/>
        <w:rPr>
          <w:rFonts w:ascii="Times New Roman" w:eastAsia="Times New Roman" w:hAnsi="Times New Roman" w:cs="Times New Roman"/>
          <w:sz w:val="24"/>
          <w:szCs w:val="24"/>
        </w:rPr>
      </w:pPr>
    </w:p>
    <w:p w14:paraId="46F187A2" w14:textId="77777777" w:rsidR="00F34823" w:rsidRDefault="00F34823">
      <w:pPr>
        <w:spacing w:line="480" w:lineRule="auto"/>
        <w:jc w:val="center"/>
        <w:rPr>
          <w:rFonts w:ascii="Times New Roman" w:eastAsia="Times New Roman" w:hAnsi="Times New Roman" w:cs="Times New Roman"/>
          <w:sz w:val="24"/>
          <w:szCs w:val="24"/>
        </w:rPr>
      </w:pPr>
    </w:p>
    <w:p w14:paraId="3AED264C" w14:textId="77777777" w:rsidR="00F34823" w:rsidRDefault="00F34823">
      <w:pPr>
        <w:spacing w:line="480" w:lineRule="auto"/>
        <w:jc w:val="center"/>
        <w:rPr>
          <w:rFonts w:ascii="Times New Roman" w:eastAsia="Times New Roman" w:hAnsi="Times New Roman" w:cs="Times New Roman"/>
          <w:sz w:val="24"/>
          <w:szCs w:val="24"/>
        </w:rPr>
      </w:pPr>
    </w:p>
    <w:p w14:paraId="36E30049" w14:textId="77777777" w:rsidR="00F34823" w:rsidRDefault="00F34823">
      <w:pPr>
        <w:spacing w:line="480" w:lineRule="auto"/>
        <w:jc w:val="center"/>
        <w:rPr>
          <w:rFonts w:ascii="Times New Roman" w:eastAsia="Times New Roman" w:hAnsi="Times New Roman" w:cs="Times New Roman"/>
          <w:sz w:val="24"/>
          <w:szCs w:val="24"/>
        </w:rPr>
      </w:pPr>
    </w:p>
    <w:p w14:paraId="3D8EBFB8" w14:textId="77777777" w:rsidR="00F34823" w:rsidRDefault="00F34823">
      <w:pPr>
        <w:spacing w:line="480" w:lineRule="auto"/>
        <w:jc w:val="center"/>
        <w:rPr>
          <w:rFonts w:ascii="Times New Roman" w:eastAsia="Times New Roman" w:hAnsi="Times New Roman" w:cs="Times New Roman"/>
          <w:sz w:val="24"/>
          <w:szCs w:val="24"/>
        </w:rPr>
      </w:pPr>
    </w:p>
    <w:p w14:paraId="285DCF76" w14:textId="77777777" w:rsidR="00F34823" w:rsidRDefault="00F34823">
      <w:pPr>
        <w:spacing w:line="480" w:lineRule="auto"/>
        <w:jc w:val="center"/>
        <w:rPr>
          <w:rFonts w:ascii="Times New Roman" w:eastAsia="Times New Roman" w:hAnsi="Times New Roman" w:cs="Times New Roman"/>
          <w:sz w:val="24"/>
          <w:szCs w:val="24"/>
        </w:rPr>
      </w:pPr>
    </w:p>
    <w:p w14:paraId="31EC9EA3" w14:textId="77777777" w:rsidR="00F34823" w:rsidRDefault="00F34823">
      <w:pPr>
        <w:spacing w:line="480" w:lineRule="auto"/>
        <w:jc w:val="center"/>
        <w:rPr>
          <w:rFonts w:ascii="Times New Roman" w:eastAsia="Times New Roman" w:hAnsi="Times New Roman" w:cs="Times New Roman"/>
          <w:sz w:val="24"/>
          <w:szCs w:val="24"/>
        </w:rPr>
      </w:pPr>
    </w:p>
    <w:p w14:paraId="5D8E929A" w14:textId="77777777" w:rsidR="00F34823" w:rsidRDefault="00F34823">
      <w:pPr>
        <w:spacing w:line="480" w:lineRule="auto"/>
        <w:jc w:val="center"/>
        <w:rPr>
          <w:rFonts w:ascii="Times New Roman" w:eastAsia="Times New Roman" w:hAnsi="Times New Roman" w:cs="Times New Roman"/>
          <w:sz w:val="24"/>
          <w:szCs w:val="24"/>
        </w:rPr>
      </w:pPr>
    </w:p>
    <w:p w14:paraId="419B1169" w14:textId="77777777" w:rsidR="00F34823" w:rsidRDefault="00F34823">
      <w:pPr>
        <w:spacing w:line="480" w:lineRule="auto"/>
        <w:jc w:val="center"/>
        <w:rPr>
          <w:rFonts w:ascii="Times New Roman" w:eastAsia="Times New Roman" w:hAnsi="Times New Roman" w:cs="Times New Roman"/>
          <w:sz w:val="24"/>
          <w:szCs w:val="24"/>
        </w:rPr>
      </w:pPr>
    </w:p>
    <w:p w14:paraId="74F7BF76" w14:textId="77777777" w:rsidR="00F34823" w:rsidRDefault="00F34823">
      <w:pPr>
        <w:spacing w:line="480" w:lineRule="auto"/>
        <w:jc w:val="center"/>
        <w:rPr>
          <w:rFonts w:ascii="Times New Roman" w:eastAsia="Times New Roman" w:hAnsi="Times New Roman" w:cs="Times New Roman"/>
          <w:sz w:val="24"/>
          <w:szCs w:val="24"/>
        </w:rPr>
      </w:pPr>
    </w:p>
    <w:p w14:paraId="5F78F54C" w14:textId="77777777" w:rsidR="00F34823" w:rsidRDefault="00F34823">
      <w:pPr>
        <w:spacing w:line="480" w:lineRule="auto"/>
        <w:jc w:val="center"/>
        <w:rPr>
          <w:rFonts w:ascii="Times New Roman" w:eastAsia="Times New Roman" w:hAnsi="Times New Roman" w:cs="Times New Roman"/>
          <w:sz w:val="24"/>
          <w:szCs w:val="24"/>
        </w:rPr>
      </w:pPr>
    </w:p>
    <w:p w14:paraId="3E673FF3" w14:textId="77777777" w:rsidR="00F34823" w:rsidRPr="00B45B9A" w:rsidRDefault="00FE1923" w:rsidP="00C91DB1">
      <w:pPr>
        <w:pStyle w:val="Ttulo1"/>
        <w:spacing w:line="480" w:lineRule="auto"/>
        <w:jc w:val="center"/>
        <w:rPr>
          <w:rFonts w:ascii="Times New Roman" w:eastAsia="Times New Roman" w:hAnsi="Times New Roman" w:cs="Times New Roman"/>
          <w:b/>
          <w:bCs/>
          <w:color w:val="auto"/>
          <w:sz w:val="24"/>
          <w:szCs w:val="24"/>
        </w:rPr>
      </w:pPr>
      <w:bookmarkStart w:id="2" w:name="_Toc110929022"/>
      <w:r w:rsidRPr="00B45B9A">
        <w:rPr>
          <w:rFonts w:ascii="Times New Roman" w:eastAsia="Times New Roman" w:hAnsi="Times New Roman" w:cs="Times New Roman"/>
          <w:b/>
          <w:bCs/>
          <w:color w:val="auto"/>
          <w:sz w:val="24"/>
          <w:szCs w:val="24"/>
        </w:rPr>
        <w:t>CAPÍTULO I</w:t>
      </w:r>
      <w:bookmarkEnd w:id="2"/>
    </w:p>
    <w:p w14:paraId="1A0D10DE" w14:textId="77777777" w:rsidR="00F34823" w:rsidRDefault="00FE1923" w:rsidP="00C91DB1">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ESTILOS DE APRENDIZAJE EN EDUCACIÓN MEDIA</w:t>
      </w:r>
    </w:p>
    <w:p w14:paraId="024CC1FC" w14:textId="77777777" w:rsidR="00F34823" w:rsidRDefault="00F34823">
      <w:pPr>
        <w:spacing w:line="480" w:lineRule="auto"/>
        <w:jc w:val="center"/>
        <w:rPr>
          <w:rFonts w:ascii="Times New Roman" w:eastAsia="Times New Roman" w:hAnsi="Times New Roman" w:cs="Times New Roman"/>
          <w:b/>
          <w:sz w:val="24"/>
          <w:szCs w:val="24"/>
        </w:rPr>
      </w:pPr>
    </w:p>
    <w:p w14:paraId="55BA8FE7" w14:textId="77777777" w:rsidR="00F34823" w:rsidRDefault="00F34823">
      <w:pPr>
        <w:spacing w:line="480" w:lineRule="auto"/>
        <w:jc w:val="center"/>
        <w:rPr>
          <w:rFonts w:ascii="Times New Roman" w:eastAsia="Times New Roman" w:hAnsi="Times New Roman" w:cs="Times New Roman"/>
          <w:b/>
          <w:sz w:val="24"/>
          <w:szCs w:val="24"/>
        </w:rPr>
      </w:pPr>
    </w:p>
    <w:p w14:paraId="712F62F7" w14:textId="77777777" w:rsidR="00F34823" w:rsidRDefault="00F34823">
      <w:pPr>
        <w:spacing w:line="480" w:lineRule="auto"/>
        <w:jc w:val="center"/>
        <w:rPr>
          <w:rFonts w:ascii="Times New Roman" w:eastAsia="Times New Roman" w:hAnsi="Times New Roman" w:cs="Times New Roman"/>
          <w:b/>
          <w:sz w:val="24"/>
          <w:szCs w:val="24"/>
        </w:rPr>
      </w:pPr>
    </w:p>
    <w:p w14:paraId="41F48A9A" w14:textId="77777777" w:rsidR="00F34823" w:rsidRDefault="00F34823">
      <w:pPr>
        <w:spacing w:line="480" w:lineRule="auto"/>
        <w:jc w:val="center"/>
        <w:rPr>
          <w:rFonts w:ascii="Times New Roman" w:eastAsia="Times New Roman" w:hAnsi="Times New Roman" w:cs="Times New Roman"/>
          <w:b/>
          <w:sz w:val="24"/>
          <w:szCs w:val="24"/>
        </w:rPr>
      </w:pPr>
    </w:p>
    <w:p w14:paraId="5D760CF0" w14:textId="77777777" w:rsidR="00F34823" w:rsidRDefault="00F34823">
      <w:pPr>
        <w:spacing w:line="480" w:lineRule="auto"/>
        <w:jc w:val="center"/>
        <w:rPr>
          <w:rFonts w:ascii="Times New Roman" w:eastAsia="Times New Roman" w:hAnsi="Times New Roman" w:cs="Times New Roman"/>
          <w:b/>
          <w:sz w:val="24"/>
          <w:szCs w:val="24"/>
        </w:rPr>
      </w:pPr>
    </w:p>
    <w:p w14:paraId="14DB289C" w14:textId="77777777" w:rsidR="00F34823" w:rsidRDefault="00F34823">
      <w:pPr>
        <w:spacing w:line="480" w:lineRule="auto"/>
        <w:jc w:val="center"/>
        <w:rPr>
          <w:rFonts w:ascii="Times New Roman" w:eastAsia="Times New Roman" w:hAnsi="Times New Roman" w:cs="Times New Roman"/>
          <w:b/>
          <w:sz w:val="24"/>
          <w:szCs w:val="24"/>
        </w:rPr>
      </w:pPr>
    </w:p>
    <w:p w14:paraId="36B19ED9" w14:textId="77777777" w:rsidR="00F34823" w:rsidRDefault="00F34823">
      <w:pPr>
        <w:spacing w:line="480" w:lineRule="auto"/>
        <w:jc w:val="center"/>
        <w:sectPr w:rsidR="00F34823">
          <w:headerReference w:type="default" r:id="rId9"/>
          <w:pgSz w:w="12240" w:h="15840"/>
          <w:pgMar w:top="1418" w:right="1418" w:bottom="1418" w:left="1701" w:header="709" w:footer="709" w:gutter="0"/>
          <w:cols w:space="720"/>
        </w:sectPr>
      </w:pPr>
    </w:p>
    <w:p w14:paraId="5727AAD2"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3" w:name="_Toc110929023"/>
      <w:r>
        <w:rPr>
          <w:rFonts w:ascii="Times New Roman" w:eastAsia="Times New Roman" w:hAnsi="Times New Roman" w:cs="Times New Roman"/>
          <w:b/>
          <w:color w:val="000000"/>
          <w:sz w:val="24"/>
          <w:szCs w:val="24"/>
        </w:rPr>
        <w:lastRenderedPageBreak/>
        <w:t>Desarrollo</w:t>
      </w:r>
      <w:bookmarkEnd w:id="3"/>
    </w:p>
    <w:p w14:paraId="27D118C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Todo individuo tiene la capacidad de obtener nuevos conocimientos a través de las diferentes formas de aprendizaje a las que hoy en día se tiene acceso a consecuencia de varios factores que influyen en una persona como lo es el entorno en el que este se desenvuelve, los distintos estilos de aprendizaje al que es posible estar afín, las situaciones del día a día, las actividades y procesos cognitivos que se pueden realizar, entre otros.</w:t>
      </w:r>
    </w:p>
    <w:p w14:paraId="1BB03FA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Salas (2008) citado por Polo &amp; Niño (2018) los Estilos de Aprendizaje son una nueva esperanza para entender y comprender el acto de aprender.</w:t>
      </w:r>
    </w:p>
    <w:p w14:paraId="53865D01"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La Real Academia Española (RAE), define el aprendizaje como el efecto y acción de aprender cierto arte, oficio u otra cosa, y como la forma mediante la cual se logra adquirir la práctica de una conducta duradera.</w:t>
      </w:r>
      <w:r>
        <w:rPr>
          <w:rFonts w:ascii="Times New Roman" w:eastAsia="Times New Roman" w:hAnsi="Times New Roman" w:cs="Times New Roman"/>
          <w:i/>
          <w:sz w:val="24"/>
          <w:szCs w:val="24"/>
        </w:rPr>
        <w:t xml:space="preserve"> (Real Academia Española, 2022).</w:t>
      </w:r>
    </w:p>
    <w:p w14:paraId="64AAD4D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Machaca (2017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Afirma que, el aprendizaje, le permite al estudiante incluir aspectos informáticos en su aprendizaje, así mismo, lograr habilidades y destrezas, donde será capa de buscar información sobresaliente, tomar decisiones, comprender y atraer.</w:t>
      </w:r>
    </w:p>
    <w:p w14:paraId="08B32D85" w14:textId="77777777" w:rsidR="00F34823" w:rsidRDefault="00FE1923">
      <w:pPr>
        <w:tabs>
          <w:tab w:val="left" w:pos="6145"/>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el proceso de enseñanza del aprendizaje, el tema más importante es el acuerdo entre las partes para transmitir información de conocimientos incoherencia con los lineamientos de la comunicación.</w:t>
      </w:r>
    </w:p>
    <w:p w14:paraId="5CE607C1" w14:textId="77777777" w:rsidR="00F34823" w:rsidRDefault="00FE1923">
      <w:pPr>
        <w:tabs>
          <w:tab w:val="left" w:pos="6145"/>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orden de ideas y teniendo en cuenta el ciclo vital se modifica el comportamiento del discente, por medio del proceso de aprendizaje las personas obtienen habilidades, destrezas, se adaptan a nuevos escenarios, condiciones de la vida diaria, orientada por el papel mediador del docente. </w:t>
      </w:r>
    </w:p>
    <w:p w14:paraId="7FC4590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aprendizaje se puede entender también como, una actividad constante, a lo largo del desarrollo como personas, que modifica la forma de conducirse de una manera adecuada. Machaca (2017)</w:t>
      </w:r>
    </w:p>
    <w:p w14:paraId="2A98E45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al estilo, se entiende como la exteriorización de conductas más que las apariencias, las características del estilo incluyen los niveles insondables en el cerebro, entonces que son: el pensamiento y las acciones externas. Machaca (2017).</w:t>
      </w:r>
    </w:p>
    <w:p w14:paraId="467CECCB" w14:textId="400B398F"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franco (2010) citado por Machaca (2017) el estilo es lo que caracteriza a una persona en el habla y comportamiento.</w:t>
      </w:r>
    </w:p>
    <w:p w14:paraId="41950602" w14:textId="1370A858"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Cueva (2011) citado por Machaca (2017)</w:t>
      </w:r>
      <w:r w:rsidR="00655981">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l estilo hace referencia a la forma como se responde frente a las diferentes situaciones cotidianas de la vida.</w:t>
      </w:r>
    </w:p>
    <w:p w14:paraId="0D14418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efectos de este trabajo y considerando las perspectivas de los autores, el estilo se concibe como la característica que distingue a las persona por la manera cómo afrontan los diferentes escenarios de la vida, de la misma forma, llamamos aprendizaje al proceso por el cual se generan conocimientos, capacidades, valores y reacciones, facilitado por medio del análisis, la educación o la vivencia de las personas.</w:t>
      </w:r>
    </w:p>
    <w:p w14:paraId="5D22F13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pues, Alonso et.al (1997). Citado por Monteluisa, et.al (2018</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afirman que “Los Estilos de Aprendizaje son los rasgos cognitivos, afectivos y fisiológicos, que sirven como indicadores relativamente estables, de cómo los discentes perciben, interaccionan y responden a sus ambientes de aprendizaje”.</w:t>
      </w:r>
    </w:p>
    <w:p w14:paraId="208BEF7F"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los autores Espinoza &amp; Serrano (2019), su concepto de los estilos de aprendizaje tiene su comienzo a partir de las características particulares de cada individuo. Los sujetos consideran, se comportan, sienten y aprenden de forma distinta. Estas características </w:t>
      </w:r>
      <w:r>
        <w:rPr>
          <w:rFonts w:ascii="Times New Roman" w:eastAsia="Times New Roman" w:hAnsi="Times New Roman" w:cs="Times New Roman"/>
          <w:sz w:val="24"/>
          <w:szCs w:val="24"/>
        </w:rPr>
        <w:lastRenderedPageBreak/>
        <w:t>individuales, exponen un problema principal de aplicación didáctica, sin embargo, a su vez termina siendo eficaz al momento de comprender cómo los estudiantes adquieren conocimientos y después estos aplicarlos al grupo objeto de estudio (población estudiantil).</w:t>
      </w:r>
    </w:p>
    <w:p w14:paraId="336F96E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el aprendizaje se hallan y adquieren entendimiento de diversas modalidades; tales como aquellas que manifiestan distintas formas de pensamiento que concluyen y median de diversas maneras, donde las personas tienen particularidades para obtener información.  </w:t>
      </w:r>
    </w:p>
    <w:p w14:paraId="5AFE005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estilos de aprendizaje por Kolb (1984) citado por Machaca (2017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se definen como una fase permanente y sólida, que resulta de configuraciones, teniendo en cuenta las actividades entre la persona y el entorno. Además, lo describe como habilidades que tiene la persona por aprender y que sobresalen en comparación a los demás, esto es gracias a un elemento hereditario, como son las experiencias vividas y las propicias que requiere el mundo hoy en día.</w:t>
      </w:r>
    </w:p>
    <w:p w14:paraId="5D60590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Keefe (2012) citado por Machaca (2017) considera que el aprendizaje es un cúmulo de características emocionales, mentales y funcionales de la manera en la que los alumnos perciben, se relacionan y reaccionan durante el transcurso del aprendizaje.</w:t>
      </w:r>
    </w:p>
    <w:p w14:paraId="5443732C"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pues, Revilla (2012) citado por Machaca (2017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indica que los estilos de aprendizajes son de cierta manera relativos, y del mismo modo cambian debido a diferentes factores como: la edad de los individuos, las condiciones que día a día influyen, el grado de exigencia y el periodo de tiempo que destina para el aprendizaje.</w:t>
      </w:r>
    </w:p>
    <w:p w14:paraId="3AA649D5" w14:textId="19C4143D"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Son muchos los que han hablado de los estilos de aprendizaje entre ellos encontramos a Kolb, Honey y Mumford, Gardner, PNL, Felder y Si</w:t>
      </w:r>
      <w:r w:rsidR="00FD4771">
        <w:rPr>
          <w:rFonts w:ascii="Times New Roman" w:eastAsia="Times New Roman" w:hAnsi="Times New Roman" w:cs="Times New Roman"/>
          <w:sz w:val="24"/>
          <w:szCs w:val="24"/>
        </w:rPr>
        <w:t>l</w:t>
      </w:r>
      <w:r>
        <w:rPr>
          <w:rFonts w:ascii="Times New Roman" w:eastAsia="Times New Roman" w:hAnsi="Times New Roman" w:cs="Times New Roman"/>
          <w:sz w:val="24"/>
          <w:szCs w:val="24"/>
        </w:rPr>
        <w:t>verman, entre otros. Cabe mencionar que Kolb, Honey y Mumford han sido los más influyentes.</w:t>
      </w:r>
    </w:p>
    <w:p w14:paraId="186B4AF8" w14:textId="77777777" w:rsidR="00F34823" w:rsidRDefault="00FE1923">
      <w:pPr>
        <w:pStyle w:val="Ttulo2"/>
        <w:spacing w:line="480" w:lineRule="auto"/>
        <w:ind w:firstLine="720"/>
        <w:rPr>
          <w:rFonts w:ascii="Times New Roman" w:eastAsia="Times New Roman" w:hAnsi="Times New Roman" w:cs="Times New Roman"/>
          <w:b/>
          <w:color w:val="000000"/>
          <w:sz w:val="24"/>
          <w:szCs w:val="24"/>
        </w:rPr>
      </w:pPr>
      <w:bookmarkStart w:id="4" w:name="_Toc110929024"/>
      <w:r>
        <w:rPr>
          <w:rFonts w:ascii="Times New Roman" w:eastAsia="Times New Roman" w:hAnsi="Times New Roman" w:cs="Times New Roman"/>
          <w:b/>
          <w:color w:val="000000"/>
          <w:sz w:val="24"/>
          <w:szCs w:val="24"/>
        </w:rPr>
        <w:lastRenderedPageBreak/>
        <w:t>Desarrollo temático</w:t>
      </w:r>
      <w:bookmarkEnd w:id="4"/>
    </w:p>
    <w:p w14:paraId="6727D6B8"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5" w:name="_Toc110929025"/>
      <w:r>
        <w:rPr>
          <w:rFonts w:ascii="Times New Roman" w:eastAsia="Times New Roman" w:hAnsi="Times New Roman" w:cs="Times New Roman"/>
          <w:b/>
          <w:color w:val="000000"/>
          <w:sz w:val="24"/>
          <w:szCs w:val="24"/>
        </w:rPr>
        <w:t>Modelo de Kolb</w:t>
      </w:r>
      <w:bookmarkEnd w:id="5"/>
    </w:p>
    <w:p w14:paraId="7E654DBF"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Kolb y su teoría de estilos de aprendizaje es una de las más utilizadas. Para este autor se tiene muy en cuenta la experiencia para el desarrollo del aprendizaje, siguiendo creó un modelo en donde es relevante tener en cuenta la adaptación que tiene el sujeto al medio social y físico por medio de cuatro etapas que al final formarán un ciclo. Kolb (1984) citado por Sánchez &amp; Alejos (2019) menciona que el ciclo comienza desde la percepción y reflexión sobre situaciones que acontecen como resultado de una experiencia en sí, a partir de la percepción y el análisis, se desarrollan las ideas o supuestos, conceptos y generalizaciones, que pueden ser incorporadas a una teoría y lograr deducciones para efectuar una acción más eficaz.</w:t>
      </w:r>
    </w:p>
    <w:p w14:paraId="0F6490BA"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A partir de lo anterior plantea la existencia de dimensiones principales en el proceso aprendizaje, que son la percepción y el procesamiento, haciendo la afirmación que existen dos tipos de percepción opuestas en la misma percepción, la experiencia concreta, y la conceptualización abstracta, al mismo tiempo que, a través de la experimentación activa o la observación reflexiva, se realiza el procesamiento. (Kolb, 1984., citado por Sánchez &amp; Alejos, 2019 p.55</w:t>
      </w:r>
      <w:r>
        <w:rPr>
          <w:rFonts w:ascii="Times New Roman" w:eastAsia="Times New Roman" w:hAnsi="Times New Roman" w:cs="Times New Roman"/>
          <w:i/>
          <w:sz w:val="24"/>
          <w:szCs w:val="24"/>
        </w:rPr>
        <w:t>).</w:t>
      </w:r>
    </w:p>
    <w:p w14:paraId="2010D842" w14:textId="3570CEF3"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 decir, en la experiencia concreta se refiere a las experiencias cercanas que puede tener el individuo que le permitirán una baja habilidad de sintetizar, deducir, analizar y demás, mientras que en la conceptualización abstracta el individuo es más teórico teniendo en cuenta modelos de lectura, clases, etc.</w:t>
      </w:r>
    </w:p>
    <w:p w14:paraId="414527A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Partiendo de esto se identifican en su teoría cuatro diferentes estilos de aprendizaje: el estilo acomodador, el convergente, el asimilador y el divergente.</w:t>
      </w:r>
    </w:p>
    <w:p w14:paraId="150F1D0B"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6" w:name="_Toc110929026"/>
      <w:r>
        <w:rPr>
          <w:rFonts w:ascii="Times New Roman" w:eastAsia="Times New Roman" w:hAnsi="Times New Roman" w:cs="Times New Roman"/>
          <w:b/>
          <w:i/>
          <w:color w:val="000000"/>
          <w:sz w:val="24"/>
          <w:szCs w:val="24"/>
        </w:rPr>
        <w:t>Estilo de aprendizaje acomodador</w:t>
      </w:r>
      <w:bookmarkEnd w:id="6"/>
    </w:p>
    <w:p w14:paraId="7FD9EDA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Kolb (1984) Citado por Sánchez &amp; Alejos (2019</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afirma que en el estilo acomodador las personas desarrollan mayormente la experimentación activa y a su vez la experimentación concreta, esta sobresale en la adaptación a condiciones particulares, sin embargo, en donde las suposiciones o las ideas no se acomodan a los supuestos hechos, lo descartan; es decir, se </w:t>
      </w:r>
      <w:bookmarkStart w:id="7" w:name="_Hlk110774364"/>
      <w:r>
        <w:rPr>
          <w:rFonts w:ascii="Times New Roman" w:eastAsia="Times New Roman" w:hAnsi="Times New Roman" w:cs="Times New Roman"/>
          <w:sz w:val="24"/>
          <w:szCs w:val="24"/>
        </w:rPr>
        <w:t>habla de un sujeto que se arriesga más que otros, busca hacer cosas nuevas, suele ser un sujeto bastante sociable e impaciente.</w:t>
      </w:r>
      <w:bookmarkEnd w:id="7"/>
    </w:p>
    <w:p w14:paraId="667E5A5B"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8" w:name="_Toc110929027"/>
      <w:r>
        <w:rPr>
          <w:rFonts w:ascii="Times New Roman" w:eastAsia="Times New Roman" w:hAnsi="Times New Roman" w:cs="Times New Roman"/>
          <w:b/>
          <w:i/>
          <w:color w:val="000000"/>
          <w:sz w:val="24"/>
          <w:szCs w:val="24"/>
        </w:rPr>
        <w:t>Estilo de aprendizaje convergente</w:t>
      </w:r>
      <w:bookmarkEnd w:id="8"/>
    </w:p>
    <w:p w14:paraId="185D54A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Kolb (1984) Citado por Sánchez &amp; Alejos (2019) menciona que, en el estilo de aprendizaje convergente, el sujeto presenta un dominio de la experimentación activa y la conceptualización abstracta. La fuerza de este estilo radica en el uso útil o efectivo de las ideas. Generalmente, estas personas </w:t>
      </w:r>
      <w:bookmarkStart w:id="9" w:name="_Hlk110774483"/>
      <w:r>
        <w:rPr>
          <w:rFonts w:ascii="Times New Roman" w:eastAsia="Times New Roman" w:hAnsi="Times New Roman" w:cs="Times New Roman"/>
          <w:sz w:val="24"/>
          <w:szCs w:val="24"/>
        </w:rPr>
        <w:t>suelen ser mejor en pruebas las cuales tienden a tener una sola respuesta para el problema, tienden a ser poco empáticos y ser bien deductivos e hipotéticos.</w:t>
      </w:r>
      <w:bookmarkEnd w:id="9"/>
    </w:p>
    <w:p w14:paraId="4F85BE0C"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10" w:name="_Toc110929028"/>
      <w:r>
        <w:rPr>
          <w:rFonts w:ascii="Times New Roman" w:eastAsia="Times New Roman" w:hAnsi="Times New Roman" w:cs="Times New Roman"/>
          <w:b/>
          <w:i/>
          <w:color w:val="000000"/>
          <w:sz w:val="24"/>
          <w:szCs w:val="24"/>
        </w:rPr>
        <w:t>Estilo de aprendizaje asimilador</w:t>
      </w:r>
      <w:bookmarkEnd w:id="10"/>
    </w:p>
    <w:p w14:paraId="58D8A65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Kolb (1984) Citado por Sánchez &amp; Alejos (2019</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en este estilo de aprendizaje, el individuo presenta un desarrollo de la observación reflexiva y la conceptualización abstracta, destaca el aprovechamiento de observaciones, y el razonamiento inductivo, así como también tener la capacidad para crear modelos teóricos y desarrollar una solución para el problema que presenta. Los sujetos con este estilo tienden a conservar una buena cantidad de información, son muy reflexivos, un buen pensador abstracto, investigador y hermenéutico, </w:t>
      </w:r>
      <w:r>
        <w:rPr>
          <w:rFonts w:ascii="Times New Roman" w:eastAsia="Times New Roman" w:hAnsi="Times New Roman" w:cs="Times New Roman"/>
          <w:sz w:val="24"/>
          <w:szCs w:val="24"/>
        </w:rPr>
        <w:lastRenderedPageBreak/>
        <w:t>suele ser poco empático, estas personas consideran fundamentalmente las teorías, pero solo si se dan de forma lógica, sin tener en cuenta la aplicación de estas.</w:t>
      </w:r>
    </w:p>
    <w:p w14:paraId="0A72BC4A"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11" w:name="_Toc110929029"/>
      <w:r>
        <w:rPr>
          <w:rFonts w:ascii="Times New Roman" w:eastAsia="Times New Roman" w:hAnsi="Times New Roman" w:cs="Times New Roman"/>
          <w:b/>
          <w:i/>
          <w:color w:val="000000"/>
          <w:sz w:val="24"/>
          <w:szCs w:val="24"/>
        </w:rPr>
        <w:t>Estilo de aprendizaje divergente</w:t>
      </w:r>
      <w:bookmarkEnd w:id="11"/>
    </w:p>
    <w:p w14:paraId="6EAE247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Kolb (1984) Citado por Sánchez &amp; Alejos (2019), este estilo es propio de las ciencias básicas en carreras donde existe investigación en el individuo desarrolla la experiencia concreta y la observación reflexiva, a su vez posee una buena creatividad, ingenio y la evaluación de las circunstancias desde muchas perspectivas. Los individuos que se identifican con este estilo tienen un fuerte y es la imaginación, debido a esto, </w:t>
      </w:r>
      <w:bookmarkStart w:id="12" w:name="_Hlk110774802"/>
      <w:r>
        <w:rPr>
          <w:rFonts w:ascii="Times New Roman" w:eastAsia="Times New Roman" w:hAnsi="Times New Roman" w:cs="Times New Roman"/>
          <w:sz w:val="24"/>
          <w:szCs w:val="24"/>
        </w:rPr>
        <w:t xml:space="preserve">tienen la capacidad de crear diferentes modelos teóricos, generar ideas, </w:t>
      </w:r>
      <w:bookmarkEnd w:id="12"/>
      <w:r>
        <w:rPr>
          <w:rFonts w:ascii="Times New Roman" w:eastAsia="Times New Roman" w:hAnsi="Times New Roman" w:cs="Times New Roman"/>
          <w:sz w:val="24"/>
          <w:szCs w:val="24"/>
        </w:rPr>
        <w:t>sociables y sintetizan muy bien la información.</w:t>
      </w:r>
    </w:p>
    <w:p w14:paraId="29B900C8"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13" w:name="_Toc110929030"/>
      <w:bookmarkStart w:id="14" w:name="_Hlk110774882"/>
      <w:r>
        <w:rPr>
          <w:rFonts w:ascii="Times New Roman" w:eastAsia="Times New Roman" w:hAnsi="Times New Roman" w:cs="Times New Roman"/>
          <w:b/>
          <w:color w:val="000000"/>
          <w:sz w:val="24"/>
          <w:szCs w:val="24"/>
        </w:rPr>
        <w:t>Modelo de las 4 Dimensiones Unipolares</w:t>
      </w:r>
      <w:bookmarkEnd w:id="13"/>
    </w:p>
    <w:bookmarkEnd w:id="14"/>
    <w:p w14:paraId="395FCAB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Honey y Mumford (1986) citado por Machaca (2017) tomaron la propuesta de Kolb y a partir de ella diseñaron una nueva clasificación de estilos de aprendizaje, por lo cual, implementan cuatro estilos que son los siguientes; </w:t>
      </w:r>
      <w:bookmarkStart w:id="15" w:name="_Hlk110774988"/>
      <w:r>
        <w:rPr>
          <w:rFonts w:ascii="Times New Roman" w:eastAsia="Times New Roman" w:hAnsi="Times New Roman" w:cs="Times New Roman"/>
          <w:sz w:val="24"/>
          <w:szCs w:val="24"/>
        </w:rPr>
        <w:t>el activo, reflexivo, el teórico y, finalmente, el estilo pragmático.</w:t>
      </w:r>
    </w:p>
    <w:p w14:paraId="2AF03143"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16" w:name="_Toc110929031"/>
      <w:bookmarkEnd w:id="15"/>
      <w:r>
        <w:rPr>
          <w:rFonts w:ascii="Times New Roman" w:eastAsia="Times New Roman" w:hAnsi="Times New Roman" w:cs="Times New Roman"/>
          <w:b/>
          <w:i/>
          <w:color w:val="000000"/>
          <w:sz w:val="24"/>
          <w:szCs w:val="24"/>
        </w:rPr>
        <w:t>Estilo de aprendizaje activo</w:t>
      </w:r>
      <w:bookmarkEnd w:id="16"/>
    </w:p>
    <w:p w14:paraId="5B9E90F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Honey y Mumford (1992) citado por Machaca (2017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refirió, que las personas con un estilo activo predomina un involucramiento pleno y </w:t>
      </w:r>
      <w:bookmarkStart w:id="17" w:name="_Hlk110775140"/>
      <w:r>
        <w:rPr>
          <w:rFonts w:ascii="Times New Roman" w:eastAsia="Times New Roman" w:hAnsi="Times New Roman" w:cs="Times New Roman"/>
          <w:sz w:val="24"/>
          <w:szCs w:val="24"/>
        </w:rPr>
        <w:t xml:space="preserve">sin prejuicios a nuevos acontecimientos que logre experimentar en su vida, estos individuos tienden a tener  ideas novedosas y distintos puntos de vista </w:t>
      </w:r>
      <w:bookmarkEnd w:id="17"/>
      <w:r>
        <w:rPr>
          <w:rFonts w:ascii="Times New Roman" w:eastAsia="Times New Roman" w:hAnsi="Times New Roman" w:cs="Times New Roman"/>
          <w:sz w:val="24"/>
          <w:szCs w:val="24"/>
        </w:rPr>
        <w:t>, no son desconfiadas y a su vez trabajan con exaltación con respecto a los nuevos trabajos con  del mismo modo, de la misma forma son personas peculiares puesto que les encanta los retos o desafíos que tenga alguna actividad.</w:t>
      </w:r>
    </w:p>
    <w:p w14:paraId="6D2BFAFE" w14:textId="77777777" w:rsidR="00F34823" w:rsidRPr="00C91DB1" w:rsidRDefault="00FE1923" w:rsidP="00C91DB1">
      <w:pPr>
        <w:pStyle w:val="Ttulo2"/>
        <w:spacing w:line="480" w:lineRule="auto"/>
        <w:ind w:firstLine="720"/>
        <w:rPr>
          <w:rFonts w:ascii="Times New Roman" w:eastAsia="Times New Roman" w:hAnsi="Times New Roman" w:cs="Times New Roman"/>
          <w:b/>
          <w:bCs/>
          <w:i/>
          <w:iCs/>
          <w:color w:val="auto"/>
          <w:sz w:val="24"/>
          <w:szCs w:val="24"/>
        </w:rPr>
      </w:pPr>
      <w:bookmarkStart w:id="18" w:name="_Toc110929032"/>
      <w:r w:rsidRPr="00C91DB1">
        <w:rPr>
          <w:rFonts w:ascii="Times New Roman" w:eastAsia="Times New Roman" w:hAnsi="Times New Roman" w:cs="Times New Roman"/>
          <w:b/>
          <w:bCs/>
          <w:i/>
          <w:iCs/>
          <w:color w:val="auto"/>
          <w:sz w:val="24"/>
          <w:szCs w:val="24"/>
        </w:rPr>
        <w:lastRenderedPageBreak/>
        <w:t>Estilo de aprendizaje reflexivo</w:t>
      </w:r>
      <w:bookmarkEnd w:id="18"/>
    </w:p>
    <w:p w14:paraId="4B48C301" w14:textId="785E1D7A" w:rsidR="00F34823" w:rsidRDefault="00FE1923" w:rsidP="00C91DB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w:t>
      </w:r>
      <w:r>
        <w:rPr>
          <w:rFonts w:ascii="Times New Roman" w:eastAsia="Times New Roman" w:hAnsi="Times New Roman" w:cs="Times New Roman"/>
          <w:i/>
          <w:sz w:val="24"/>
          <w:szCs w:val="24"/>
        </w:rPr>
        <w:t>Honey y Mumford (1992) citado por Machaca (2017)</w:t>
      </w:r>
      <w:r>
        <w:rPr>
          <w:rFonts w:ascii="Times New Roman" w:eastAsia="Times New Roman" w:hAnsi="Times New Roman" w:cs="Times New Roman"/>
          <w:sz w:val="24"/>
          <w:szCs w:val="24"/>
        </w:rPr>
        <w:t xml:space="preserve">, </w:t>
      </w:r>
      <w:bookmarkStart w:id="19" w:name="_Hlk110775185"/>
      <w:r w:rsidR="00C91DB1">
        <w:rPr>
          <w:rFonts w:ascii="Times New Roman" w:eastAsia="Times New Roman" w:hAnsi="Times New Roman" w:cs="Times New Roman"/>
          <w:sz w:val="24"/>
          <w:szCs w:val="24"/>
        </w:rPr>
        <w:t>las personas con un aprendizaje reflexivo les gustan</w:t>
      </w:r>
      <w:r>
        <w:rPr>
          <w:rFonts w:ascii="Times New Roman" w:eastAsia="Times New Roman" w:hAnsi="Times New Roman" w:cs="Times New Roman"/>
          <w:sz w:val="24"/>
          <w:szCs w:val="24"/>
        </w:rPr>
        <w:t xml:space="preserve"> considerar las prácticas y observarlas a partir panoramas diferentes, adquieren datos y a partir de ellos, estudian dicha información con exactitud para obtener a una conclusión</w:t>
      </w:r>
      <w:bookmarkEnd w:id="19"/>
      <w:r>
        <w:rPr>
          <w:rFonts w:ascii="Times New Roman" w:eastAsia="Times New Roman" w:hAnsi="Times New Roman" w:cs="Times New Roman"/>
          <w:sz w:val="24"/>
          <w:szCs w:val="24"/>
        </w:rPr>
        <w:t>, del mismo modo estas personas toman cada una de las posibilidades posibles y probables que les sirvan para hacer cualquier actividad. Estas personas disfrutan observando a los otros una vez que hacen alguna actividad, detallan mucho a los otros y solo participan cuando se sientan propios de dicha situación.</w:t>
      </w:r>
    </w:p>
    <w:p w14:paraId="416DEA62"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20" w:name="_Toc110929033"/>
      <w:r>
        <w:rPr>
          <w:rFonts w:ascii="Times New Roman" w:eastAsia="Times New Roman" w:hAnsi="Times New Roman" w:cs="Times New Roman"/>
          <w:b/>
          <w:i/>
          <w:color w:val="000000"/>
          <w:sz w:val="24"/>
          <w:szCs w:val="24"/>
        </w:rPr>
        <w:t>Estilo de aprendizaje teórico</w:t>
      </w:r>
      <w:bookmarkEnd w:id="20"/>
    </w:p>
    <w:p w14:paraId="30C5967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w:t>
      </w:r>
      <w:r>
        <w:rPr>
          <w:rFonts w:ascii="Times New Roman" w:eastAsia="Times New Roman" w:hAnsi="Times New Roman" w:cs="Times New Roman"/>
          <w:i/>
          <w:sz w:val="24"/>
          <w:szCs w:val="24"/>
        </w:rPr>
        <w:t>Honey y Mumford (1994)</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citado por Machaca (2017)</w:t>
      </w:r>
      <w:r>
        <w:rPr>
          <w:rFonts w:ascii="Times New Roman" w:eastAsia="Times New Roman" w:hAnsi="Times New Roman" w:cs="Times New Roman"/>
          <w:sz w:val="24"/>
          <w:szCs w:val="24"/>
        </w:rPr>
        <w:t xml:space="preserve">, en el aprendizaje teórico los individuos </w:t>
      </w:r>
      <w:bookmarkStart w:id="21" w:name="_Hlk110775316"/>
      <w:r>
        <w:rPr>
          <w:rFonts w:ascii="Times New Roman" w:eastAsia="Times New Roman" w:hAnsi="Times New Roman" w:cs="Times New Roman"/>
          <w:sz w:val="24"/>
          <w:szCs w:val="24"/>
        </w:rPr>
        <w:t>prevalecen la observación, curiosidad, son más teóricos y menos prácticos</w:t>
      </w:r>
      <w:bookmarkEnd w:id="21"/>
      <w:r>
        <w:rPr>
          <w:rFonts w:ascii="Times New Roman" w:eastAsia="Times New Roman" w:hAnsi="Times New Roman" w:cs="Times New Roman"/>
          <w:sz w:val="24"/>
          <w:szCs w:val="24"/>
        </w:rPr>
        <w:t xml:space="preserve">, de esta forma, las personas con este estilo poseen peculiaridades en percepciones de la realidad con respecto a teorías complejas y coherentes, así mismo, guían los inconvenientes con teorías coherentes, a estos sujetos  les fascina la excelencia, son muy objetivos y no les  gusta para nada la ambigüedad. Los individuos de estilos de aprendizaje teóricos </w:t>
      </w:r>
      <w:bookmarkStart w:id="22" w:name="_Hlk110775290"/>
      <w:r>
        <w:rPr>
          <w:rFonts w:ascii="Times New Roman" w:eastAsia="Times New Roman" w:hAnsi="Times New Roman" w:cs="Times New Roman"/>
          <w:sz w:val="24"/>
          <w:szCs w:val="24"/>
        </w:rPr>
        <w:t>se acomodan y se integran a las teorías, investigaciones</w:t>
      </w:r>
      <w:bookmarkEnd w:id="22"/>
      <w:r>
        <w:rPr>
          <w:rFonts w:ascii="Times New Roman" w:eastAsia="Times New Roman" w:hAnsi="Times New Roman" w:cs="Times New Roman"/>
          <w:sz w:val="24"/>
          <w:szCs w:val="24"/>
        </w:rPr>
        <w:t>, y lógicas guiando los problemas de forma recta en periodos lógicas, suelen ser muy perfeccionistas  en las teorías coherentes obteniendo un óptimo estudio y  así logran sintetizar; que les permite implantar y guiarse de teorías y procedimientos intentando encontrar la racionalidad.</w:t>
      </w:r>
    </w:p>
    <w:p w14:paraId="2729CCB7"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23" w:name="_Toc110929034"/>
      <w:r>
        <w:rPr>
          <w:rFonts w:ascii="Times New Roman" w:eastAsia="Times New Roman" w:hAnsi="Times New Roman" w:cs="Times New Roman"/>
          <w:b/>
          <w:i/>
          <w:color w:val="000000"/>
          <w:sz w:val="24"/>
          <w:szCs w:val="24"/>
        </w:rPr>
        <w:t>Estilo de aprendizaje pragmático</w:t>
      </w:r>
      <w:bookmarkEnd w:id="23"/>
    </w:p>
    <w:p w14:paraId="099F438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Honey y Mumford (1994) citado por Machaca (2017)</w:t>
      </w:r>
      <w:r>
        <w:t xml:space="preserve"> </w:t>
      </w:r>
      <w:r>
        <w:rPr>
          <w:rFonts w:ascii="Times New Roman" w:eastAsia="Times New Roman" w:hAnsi="Times New Roman" w:cs="Times New Roman"/>
          <w:sz w:val="24"/>
          <w:szCs w:val="24"/>
        </w:rPr>
        <w:t xml:space="preserve">afirman que dichos individuos con este estilo </w:t>
      </w:r>
      <w:bookmarkStart w:id="24" w:name="_Hlk110775448"/>
      <w:r>
        <w:rPr>
          <w:rFonts w:ascii="Times New Roman" w:eastAsia="Times New Roman" w:hAnsi="Times New Roman" w:cs="Times New Roman"/>
          <w:sz w:val="24"/>
          <w:szCs w:val="24"/>
        </w:rPr>
        <w:t>prevalecen más las prácticas</w:t>
      </w:r>
      <w:bookmarkEnd w:id="24"/>
      <w:r>
        <w:rPr>
          <w:rFonts w:ascii="Times New Roman" w:eastAsia="Times New Roman" w:hAnsi="Times New Roman" w:cs="Times New Roman"/>
          <w:sz w:val="24"/>
          <w:szCs w:val="24"/>
        </w:rPr>
        <w:t xml:space="preserve">, son  más juiciosos frente a los inconvenientes, suelen dejarse llevar por su intuición comparativamente con las teorías, del mismo modo </w:t>
      </w:r>
      <w:r>
        <w:rPr>
          <w:rFonts w:ascii="Times New Roman" w:eastAsia="Times New Roman" w:hAnsi="Times New Roman" w:cs="Times New Roman"/>
          <w:sz w:val="24"/>
          <w:szCs w:val="24"/>
        </w:rPr>
        <w:lastRenderedPageBreak/>
        <w:t xml:space="preserve">tienen interés a la presentación práctica de las opiniones, teorías, hipótesis, procedimientos, con la intención de aprobar el funcionamiento . En los sujetos de estilo pragmático, predomina el esmero hacia las imágenes, </w:t>
      </w:r>
      <w:bookmarkStart w:id="25" w:name="_Hlk110775470"/>
      <w:r>
        <w:rPr>
          <w:rFonts w:ascii="Times New Roman" w:eastAsia="Times New Roman" w:hAnsi="Times New Roman" w:cs="Times New Roman"/>
          <w:sz w:val="24"/>
          <w:szCs w:val="24"/>
        </w:rPr>
        <w:t>buscan ideas novedosas, además anhelan experimentar, trabajan velozmente y con estabilidad de ideas</w:t>
      </w:r>
      <w:bookmarkEnd w:id="25"/>
      <w:r>
        <w:rPr>
          <w:rFonts w:ascii="Times New Roman" w:eastAsia="Times New Roman" w:hAnsi="Times New Roman" w:cs="Times New Roman"/>
          <w:sz w:val="24"/>
          <w:szCs w:val="24"/>
        </w:rPr>
        <w:t>; se intranquilizan una vez que se relacionan con personas que suelen ser creativas teóricas y coherentes, el que entendemos que no precisamente es alcanzado por todos los estudiantes a lo largo de la relación con los maestros por medio de las técnicas que son impartidas.</w:t>
      </w:r>
    </w:p>
    <w:p w14:paraId="3DEE4A9D"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26" w:name="_Toc110929035"/>
      <w:r>
        <w:rPr>
          <w:rFonts w:ascii="Times New Roman" w:eastAsia="Times New Roman" w:hAnsi="Times New Roman" w:cs="Times New Roman"/>
          <w:b/>
          <w:color w:val="000000"/>
          <w:sz w:val="24"/>
          <w:szCs w:val="24"/>
        </w:rPr>
        <w:t>Teoría de las Inteligencias Múltiples</w:t>
      </w:r>
      <w:bookmarkEnd w:id="26"/>
    </w:p>
    <w:p w14:paraId="79B1483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través de los años han surgido una serie de teorías que explican las hipótesis de algunos autores respecto a los estilos de aprendizaje, como lo es el caso de Howard Gardner con su Teoría de las Inteligencias Múltiples. En su propuesta, Gardner define el concepto de inteligencia como: </w:t>
      </w:r>
    </w:p>
    <w:p w14:paraId="212B73D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bookmarkStart w:id="27" w:name="_Hlk110775677"/>
      <w:r>
        <w:rPr>
          <w:rFonts w:ascii="Times New Roman" w:eastAsia="Times New Roman" w:hAnsi="Times New Roman" w:cs="Times New Roman"/>
          <w:sz w:val="24"/>
          <w:szCs w:val="24"/>
        </w:rPr>
        <w:t xml:space="preserve">La habilidad para resolver problemas o enfrentar situaciones conflictivas de manera coherente e ingeniosa </w:t>
      </w:r>
      <w:bookmarkEnd w:id="27"/>
      <w:r>
        <w:rPr>
          <w:rFonts w:ascii="Times New Roman" w:eastAsia="Times New Roman" w:hAnsi="Times New Roman" w:cs="Times New Roman"/>
          <w:sz w:val="24"/>
          <w:szCs w:val="24"/>
        </w:rPr>
        <w:t xml:space="preserve">y para diseñar o crear un producto valorado, al menos, por una cultura o comunidad”. </w:t>
      </w:r>
      <w:r>
        <w:rPr>
          <w:rFonts w:ascii="Times New Roman" w:eastAsia="Times New Roman" w:hAnsi="Times New Roman" w:cs="Times New Roman"/>
          <w:i/>
          <w:sz w:val="24"/>
          <w:szCs w:val="24"/>
        </w:rPr>
        <w:t>(Gardner, 1993. Citado por Cancino &amp; Villar, 2019)</w:t>
      </w:r>
    </w:p>
    <w:p w14:paraId="1B08CD10"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De esta forma, Gardner en su teoría afirma que el ser humano tiene inteligencia en general, sin embargo, esa inteligencia se representa en diferentes grados, de modo que brinda nuevas bases en la comprensión del proceso del aprendizaje, logrando el desarrollo de estímulos para las inteligencias. Por lo cual, </w:t>
      </w:r>
      <w:bookmarkStart w:id="28" w:name="_Hlk110775786"/>
      <w:r>
        <w:rPr>
          <w:rFonts w:ascii="Times New Roman" w:eastAsia="Times New Roman" w:hAnsi="Times New Roman" w:cs="Times New Roman"/>
          <w:sz w:val="24"/>
          <w:szCs w:val="24"/>
        </w:rPr>
        <w:t>propone ocho tipos de inteligencias: la inteligencia lingüística, la lógico-matemática, la corporal kinestésica, la musical, la espacial, la naturalista, la interpersonal y, por último, la inteligencia intrapersonal</w:t>
      </w:r>
      <w:bookmarkEnd w:id="28"/>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(Cancino &amp; Villar, 2019)</w:t>
      </w:r>
    </w:p>
    <w:p w14:paraId="3BAFA83E"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29" w:name="_Toc110929036"/>
      <w:r>
        <w:rPr>
          <w:rFonts w:ascii="Times New Roman" w:eastAsia="Times New Roman" w:hAnsi="Times New Roman" w:cs="Times New Roman"/>
          <w:b/>
          <w:i/>
          <w:color w:val="000000"/>
          <w:sz w:val="24"/>
          <w:szCs w:val="24"/>
        </w:rPr>
        <w:lastRenderedPageBreak/>
        <w:t>Inteligencia lingüística</w:t>
      </w:r>
      <w:bookmarkEnd w:id="29"/>
    </w:p>
    <w:p w14:paraId="5CD62CA9" w14:textId="77777777" w:rsidR="00F34823" w:rsidRDefault="00FE1923">
      <w:pPr>
        <w:spacing w:line="480" w:lineRule="auto"/>
        <w:ind w:firstLine="720"/>
        <w:rPr>
          <w:rFonts w:ascii="Times New Roman" w:eastAsia="Times New Roman" w:hAnsi="Times New Roman" w:cs="Times New Roman"/>
          <w:sz w:val="24"/>
          <w:szCs w:val="24"/>
        </w:rPr>
      </w:pPr>
      <w:r w:rsidRPr="00C91DB1">
        <w:rPr>
          <w:rFonts w:ascii="Times New Roman" w:eastAsia="Times New Roman" w:hAnsi="Times New Roman" w:cs="Times New Roman"/>
          <w:sz w:val="24"/>
          <w:szCs w:val="24"/>
        </w:rPr>
        <w:t>Morchio (2014) citado por Cancino &amp; Villar (2019</w:t>
      </w:r>
      <w:r w:rsidRPr="00C91DB1">
        <w:rPr>
          <w:rFonts w:ascii="Times New Roman" w:eastAsia="Times New Roman" w:hAnsi="Times New Roman" w:cs="Times New Roman"/>
          <w:i/>
          <w:sz w:val="24"/>
          <w:szCs w:val="24"/>
        </w:rPr>
        <w:t>)</w:t>
      </w:r>
      <w:r w:rsidRPr="00C91D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indica que en la inteligencia lingüística existe el </w:t>
      </w:r>
      <w:r w:rsidRPr="00C91DB1">
        <w:rPr>
          <w:rFonts w:ascii="Times New Roman" w:eastAsia="Times New Roman" w:hAnsi="Times New Roman" w:cs="Times New Roman"/>
          <w:sz w:val="24"/>
          <w:szCs w:val="24"/>
        </w:rPr>
        <w:t>dominio de la comunicación por encima de lo normal</w:t>
      </w:r>
      <w:r>
        <w:rPr>
          <w:rFonts w:ascii="Times New Roman" w:eastAsia="Times New Roman" w:hAnsi="Times New Roman" w:cs="Times New Roman"/>
          <w:sz w:val="24"/>
          <w:szCs w:val="24"/>
        </w:rPr>
        <w:t xml:space="preserve">. Sin embargo, </w:t>
      </w:r>
      <w:bookmarkStart w:id="30" w:name="_Hlk110776086"/>
      <w:r>
        <w:rPr>
          <w:rFonts w:ascii="Times New Roman" w:eastAsia="Times New Roman" w:hAnsi="Times New Roman" w:cs="Times New Roman"/>
          <w:sz w:val="24"/>
          <w:szCs w:val="24"/>
        </w:rPr>
        <w:t>no solo hace referencia a la habilidad para la comunicación verbal, sino a otras maneras de comunicarse como la escritura o la gestualidad.</w:t>
      </w:r>
      <w:bookmarkEnd w:id="30"/>
      <w:r>
        <w:rPr>
          <w:rFonts w:ascii="Times New Roman" w:eastAsia="Times New Roman" w:hAnsi="Times New Roman" w:cs="Times New Roman"/>
          <w:sz w:val="24"/>
          <w:szCs w:val="24"/>
        </w:rPr>
        <w:t xml:space="preserve"> </w:t>
      </w:r>
    </w:p>
    <w:p w14:paraId="1F7C3CF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tipo de inteligencia utiliza ambos hemisferios cerebrales, por tanto, las personas que tienen este tipo de inteligencia más desarrollado, se destacan en la lectura, escritura, en la narración de historias, en la memorización de fechas, entre otros. </w:t>
      </w:r>
      <w:r>
        <w:rPr>
          <w:rFonts w:ascii="Times New Roman" w:eastAsia="Times New Roman" w:hAnsi="Times New Roman" w:cs="Times New Roman"/>
          <w:i/>
          <w:sz w:val="24"/>
          <w:szCs w:val="24"/>
        </w:rPr>
        <w:t>(Pulido, M., s.f.) p (48).</w:t>
      </w:r>
    </w:p>
    <w:p w14:paraId="7C3AB274"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31" w:name="_Toc110929037"/>
      <w:r>
        <w:rPr>
          <w:rFonts w:ascii="Times New Roman" w:eastAsia="Times New Roman" w:hAnsi="Times New Roman" w:cs="Times New Roman"/>
          <w:b/>
          <w:i/>
          <w:color w:val="000000"/>
          <w:sz w:val="24"/>
          <w:szCs w:val="24"/>
        </w:rPr>
        <w:t>Inteligencia lógico-matemática</w:t>
      </w:r>
      <w:bookmarkEnd w:id="31"/>
    </w:p>
    <w:p w14:paraId="72DD023A"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Esta </w:t>
      </w:r>
      <w:bookmarkStart w:id="32" w:name="_Hlk110776147"/>
      <w:r>
        <w:rPr>
          <w:rFonts w:ascii="Times New Roman" w:eastAsia="Times New Roman" w:hAnsi="Times New Roman" w:cs="Times New Roman"/>
          <w:sz w:val="24"/>
          <w:szCs w:val="24"/>
        </w:rPr>
        <w:t>hace referencia a la que se utiliza al momento de resolver problemas de lógica y de matemáticas.</w:t>
      </w:r>
      <w:bookmarkEnd w:id="32"/>
      <w:r>
        <w:rPr>
          <w:rFonts w:ascii="Times New Roman" w:eastAsia="Times New Roman" w:hAnsi="Times New Roman" w:cs="Times New Roman"/>
          <w:sz w:val="24"/>
          <w:szCs w:val="24"/>
        </w:rPr>
        <w:t xml:space="preserve"> Esta es la inteligencia que desarrollan los científicos. La inteligencia lógico-matemática corresponde con el hemisferio lógico, razón por la cual las personas que la tienen desarrollada se destacan en las matemáticas, en el razonamiento, en la lógica, en la resolución de problemas y en las pautas. </w:t>
      </w:r>
      <w:r>
        <w:rPr>
          <w:rFonts w:ascii="Times New Roman" w:eastAsia="Times New Roman" w:hAnsi="Times New Roman" w:cs="Times New Roman"/>
          <w:i/>
          <w:sz w:val="24"/>
          <w:szCs w:val="24"/>
        </w:rPr>
        <w:t>(Pulido, M., s.f.) p (48).</w:t>
      </w:r>
    </w:p>
    <w:p w14:paraId="23AB4F1A"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33" w:name="_Toc110929038"/>
      <w:r>
        <w:rPr>
          <w:rFonts w:ascii="Times New Roman" w:eastAsia="Times New Roman" w:hAnsi="Times New Roman" w:cs="Times New Roman"/>
          <w:b/>
          <w:i/>
          <w:color w:val="000000"/>
          <w:sz w:val="24"/>
          <w:szCs w:val="24"/>
        </w:rPr>
        <w:t>Inteligencia corporal kinestésica</w:t>
      </w:r>
      <w:bookmarkEnd w:id="33"/>
    </w:p>
    <w:p w14:paraId="7E065ECD"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tipo de inteligencia constituye la capacidad de usar el cuerpo (en partes o en total) como </w:t>
      </w:r>
      <w:bookmarkStart w:id="34" w:name="_Hlk110776186"/>
      <w:r>
        <w:rPr>
          <w:rFonts w:ascii="Times New Roman" w:eastAsia="Times New Roman" w:hAnsi="Times New Roman" w:cs="Times New Roman"/>
          <w:sz w:val="24"/>
          <w:szCs w:val="24"/>
        </w:rPr>
        <w:t>la forma de lograr expresar las ideas, de aprender, de resolver los problemas, la forma de realizar actividades o construir productos.</w:t>
      </w:r>
      <w:bookmarkEnd w:id="34"/>
      <w:r>
        <w:rPr>
          <w:rFonts w:ascii="Times New Roman" w:eastAsia="Times New Roman" w:hAnsi="Times New Roman" w:cs="Times New Roman"/>
          <w:sz w:val="24"/>
          <w:szCs w:val="24"/>
        </w:rPr>
        <w:t xml:space="preserve"> Ésta se considera como la inteligencia de los atletas, los bailarines, los actores, los cirujanos, los artesanos, los inventores, los mecánicos, y las profesiones técnicas, es decir, de aquellas personas que </w:t>
      </w:r>
      <w:bookmarkStart w:id="35" w:name="_Hlk110776303"/>
      <w:r>
        <w:rPr>
          <w:rFonts w:ascii="Times New Roman" w:eastAsia="Times New Roman" w:hAnsi="Times New Roman" w:cs="Times New Roman"/>
          <w:sz w:val="24"/>
          <w:szCs w:val="24"/>
        </w:rPr>
        <w:t>aprenden las destrezas físicas rápida y fácilmente</w:t>
      </w:r>
      <w:bookmarkEnd w:id="35"/>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(Cancino &amp; Villar, 2019).</w:t>
      </w:r>
      <w:r>
        <w:rPr>
          <w:rFonts w:ascii="Times New Roman" w:eastAsia="Times New Roman" w:hAnsi="Times New Roman" w:cs="Times New Roman"/>
          <w:sz w:val="24"/>
          <w:szCs w:val="24"/>
        </w:rPr>
        <w:t xml:space="preserve"> </w:t>
      </w:r>
    </w:p>
    <w:p w14:paraId="556FCDD1"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36" w:name="_Toc110929039"/>
      <w:r>
        <w:rPr>
          <w:rFonts w:ascii="Times New Roman" w:eastAsia="Times New Roman" w:hAnsi="Times New Roman" w:cs="Times New Roman"/>
          <w:b/>
          <w:i/>
          <w:color w:val="000000"/>
          <w:sz w:val="24"/>
          <w:szCs w:val="24"/>
        </w:rPr>
        <w:lastRenderedPageBreak/>
        <w:t>Inteligencia musical</w:t>
      </w:r>
      <w:bookmarkEnd w:id="36"/>
    </w:p>
    <w:p w14:paraId="3D37A1C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Lazear (1992) citado por Cancino &amp; Villar (2019)</w:t>
      </w:r>
      <w:r>
        <w:rPr>
          <w:rFonts w:ascii="Times New Roman" w:eastAsia="Times New Roman" w:hAnsi="Times New Roman" w:cs="Times New Roman"/>
          <w:sz w:val="24"/>
          <w:szCs w:val="24"/>
        </w:rPr>
        <w:t xml:space="preserve">, afirma que ésta se ubica neurológicamente en el hemisferio derecho. La inteligencia musical, hace referencia a la capacidad de percibir las formas musicales, esto es, que las personas que desarrollan este tipo de inteligencia tienen una </w:t>
      </w:r>
      <w:bookmarkStart w:id="37" w:name="_Hlk110776416"/>
      <w:r>
        <w:rPr>
          <w:rFonts w:ascii="Times New Roman" w:eastAsia="Times New Roman" w:hAnsi="Times New Roman" w:cs="Times New Roman"/>
          <w:sz w:val="24"/>
          <w:szCs w:val="24"/>
        </w:rPr>
        <w:t>facilidad en la composición, la interpretación, transformación y valoración de todo tipo de música y sonidos.</w:t>
      </w:r>
      <w:bookmarkEnd w:id="37"/>
    </w:p>
    <w:p w14:paraId="1A45CA0D"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38" w:name="_Toc110929040"/>
      <w:r>
        <w:rPr>
          <w:rFonts w:ascii="Times New Roman" w:eastAsia="Times New Roman" w:hAnsi="Times New Roman" w:cs="Times New Roman"/>
          <w:b/>
          <w:i/>
          <w:color w:val="000000"/>
          <w:sz w:val="24"/>
          <w:szCs w:val="24"/>
        </w:rPr>
        <w:t>Inteligencia espacial</w:t>
      </w:r>
      <w:bookmarkEnd w:id="38"/>
    </w:p>
    <w:p w14:paraId="0265132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inteligencia consiste en crear un modelo mental en tres dimensiones. </w:t>
      </w:r>
      <w:bookmarkStart w:id="39" w:name="_Hlk110776487"/>
      <w:r>
        <w:rPr>
          <w:rFonts w:ascii="Times New Roman" w:eastAsia="Times New Roman" w:hAnsi="Times New Roman" w:cs="Times New Roman"/>
          <w:sz w:val="24"/>
          <w:szCs w:val="24"/>
        </w:rPr>
        <w:t>Las personas que tienen desarrollada esta inteligencia recuerdan fotos y objetos más fácilmente que las palabras</w:t>
      </w:r>
      <w:bookmarkEnd w:id="39"/>
      <w:r>
        <w:rPr>
          <w:rFonts w:ascii="Times New Roman" w:eastAsia="Times New Roman" w:hAnsi="Times New Roman" w:cs="Times New Roman"/>
          <w:sz w:val="24"/>
          <w:szCs w:val="24"/>
        </w:rPr>
        <w:t>, y se destacan en la lectura de mapas, en la interpretación de gráficos, dibujando, imaginando cosas, visualizando, en la resolución de laberintos</w:t>
      </w:r>
      <w:r>
        <w:rPr>
          <w:rFonts w:ascii="Times New Roman" w:eastAsia="Times New Roman" w:hAnsi="Times New Roman" w:cs="Times New Roman"/>
          <w:i/>
          <w:sz w:val="24"/>
          <w:szCs w:val="24"/>
        </w:rPr>
        <w:t>. (Cancino &amp; Villar, 2019)</w:t>
      </w:r>
    </w:p>
    <w:p w14:paraId="7A9C0B50"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40" w:name="_Toc110929041"/>
      <w:r>
        <w:rPr>
          <w:rFonts w:ascii="Times New Roman" w:eastAsia="Times New Roman" w:hAnsi="Times New Roman" w:cs="Times New Roman"/>
          <w:b/>
          <w:i/>
          <w:color w:val="000000"/>
          <w:sz w:val="24"/>
          <w:szCs w:val="24"/>
        </w:rPr>
        <w:t>Inteligencia naturalista</w:t>
      </w:r>
      <w:bookmarkEnd w:id="40"/>
    </w:p>
    <w:p w14:paraId="4F6B07F5" w14:textId="77777777" w:rsidR="00F34823" w:rsidRDefault="00FE1923">
      <w:pPr>
        <w:spacing w:line="480" w:lineRule="auto"/>
        <w:ind w:firstLine="720"/>
        <w:rPr>
          <w:rFonts w:ascii="Times New Roman" w:eastAsia="Times New Roman" w:hAnsi="Times New Roman" w:cs="Times New Roman"/>
          <w:sz w:val="24"/>
          <w:szCs w:val="24"/>
        </w:rPr>
      </w:pPr>
      <w:bookmarkStart w:id="41" w:name="_Hlk110776517"/>
      <w:r>
        <w:rPr>
          <w:rFonts w:ascii="Times New Roman" w:eastAsia="Times New Roman" w:hAnsi="Times New Roman" w:cs="Times New Roman"/>
          <w:sz w:val="24"/>
          <w:szCs w:val="24"/>
        </w:rPr>
        <w:t>Este tipo de inteligencia fue considerada necesaria incluir por tratarse de una de las inteligencias esenciales para la supervivencia del ser humano (o cualquier otra especie)</w:t>
      </w:r>
      <w:bookmarkEnd w:id="41"/>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Guzmán &amp; Castro (2005) citados por Cancino &amp; Villar (2019)</w:t>
      </w:r>
      <w:r>
        <w:rPr>
          <w:rFonts w:ascii="Times New Roman" w:eastAsia="Times New Roman" w:hAnsi="Times New Roman" w:cs="Times New Roman"/>
          <w:sz w:val="24"/>
          <w:szCs w:val="24"/>
        </w:rPr>
        <w:t>, afirmaron que mediante la inteligencia naturalista existe la capacidad de distinguir, clasificar y utilizar elementos del ambiente tanto urbano como rural (objetos, animales y plantas). En efecto, las personas que desarrollan este tipo de inteligencias disfrutan de acampar, ir a caminatas, cuidar mascotas, tienen interés en averiguar y categorizar los nombres y detalles de las personas, animales, plantas y objetos que se encuentren en su entorno.</w:t>
      </w:r>
    </w:p>
    <w:p w14:paraId="581D1134" w14:textId="77777777" w:rsidR="00F34823" w:rsidRDefault="00F34823">
      <w:pPr>
        <w:spacing w:line="480" w:lineRule="auto"/>
        <w:ind w:firstLine="720"/>
        <w:rPr>
          <w:rFonts w:ascii="Times New Roman" w:eastAsia="Times New Roman" w:hAnsi="Times New Roman" w:cs="Times New Roman"/>
          <w:b/>
          <w:i/>
          <w:sz w:val="24"/>
          <w:szCs w:val="24"/>
        </w:rPr>
      </w:pPr>
    </w:p>
    <w:p w14:paraId="6E29D181" w14:textId="77777777" w:rsidR="00F34823" w:rsidRDefault="00F34823">
      <w:pPr>
        <w:spacing w:line="480" w:lineRule="auto"/>
        <w:ind w:firstLine="720"/>
        <w:rPr>
          <w:rFonts w:ascii="Times New Roman" w:eastAsia="Times New Roman" w:hAnsi="Times New Roman" w:cs="Times New Roman"/>
          <w:b/>
          <w:i/>
          <w:sz w:val="24"/>
          <w:szCs w:val="24"/>
        </w:rPr>
      </w:pPr>
    </w:p>
    <w:p w14:paraId="555724FE" w14:textId="77777777" w:rsidR="00F34823" w:rsidRPr="00C91DB1" w:rsidRDefault="00FE1923" w:rsidP="00C91DB1">
      <w:pPr>
        <w:pStyle w:val="Ttulo2"/>
        <w:spacing w:line="480" w:lineRule="auto"/>
        <w:ind w:firstLine="720"/>
        <w:rPr>
          <w:rFonts w:ascii="Times New Roman" w:eastAsia="Times New Roman" w:hAnsi="Times New Roman" w:cs="Times New Roman"/>
          <w:b/>
          <w:bCs/>
          <w:i/>
          <w:iCs/>
          <w:color w:val="auto"/>
          <w:sz w:val="24"/>
          <w:szCs w:val="24"/>
        </w:rPr>
      </w:pPr>
      <w:bookmarkStart w:id="42" w:name="_Toc110929042"/>
      <w:r w:rsidRPr="00C91DB1">
        <w:rPr>
          <w:rFonts w:ascii="Times New Roman" w:eastAsia="Times New Roman" w:hAnsi="Times New Roman" w:cs="Times New Roman"/>
          <w:b/>
          <w:bCs/>
          <w:i/>
          <w:iCs/>
          <w:color w:val="auto"/>
          <w:sz w:val="24"/>
          <w:szCs w:val="24"/>
        </w:rPr>
        <w:lastRenderedPageBreak/>
        <w:t>Inteligencia interpersonal</w:t>
      </w:r>
      <w:bookmarkEnd w:id="42"/>
    </w:p>
    <w:p w14:paraId="0B330A1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Guzmán &amp; Castro (2005) citados por Cancino &amp; Villar (2019</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la inteligencia interpersonal </w:t>
      </w:r>
      <w:bookmarkStart w:id="43" w:name="_Hlk110776584"/>
      <w:r>
        <w:rPr>
          <w:rFonts w:ascii="Times New Roman" w:eastAsia="Times New Roman" w:hAnsi="Times New Roman" w:cs="Times New Roman"/>
          <w:sz w:val="24"/>
          <w:szCs w:val="24"/>
        </w:rPr>
        <w:t>es la capacidad de establecer relaciones con otras personas</w:t>
      </w:r>
      <w:bookmarkEnd w:id="43"/>
      <w:r>
        <w:rPr>
          <w:rFonts w:ascii="Times New Roman" w:eastAsia="Times New Roman" w:hAnsi="Times New Roman" w:cs="Times New Roman"/>
          <w:sz w:val="24"/>
          <w:szCs w:val="24"/>
        </w:rPr>
        <w:t>, entendiéndose, incluye sensibilidad a la expresión facial, voz y postura para decir y responder adecuadamente.</w:t>
      </w:r>
    </w:p>
    <w:p w14:paraId="40175B8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Del mismo modo, Lazear (1992) citado por Cancino &amp; Villar (2019), incorpora a esta definición que se experimenta la inteligencia interpersonal una vez que se parte de un esfuerzo de equipo, así sea en una actividad deportiva, un comité de congregación o un grupo comunitario de trabajo. Este tipo de inteligencia usa la capacidad participativa en la comunicación verbal y no verbal para hacer excepción entre los miembros del conjunto y que, además, ésta posibilita desarrollar un sentido de empatía y cuidado recíproco.</w:t>
      </w:r>
    </w:p>
    <w:p w14:paraId="5B1EA926"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44" w:name="_Toc110929043"/>
      <w:r>
        <w:rPr>
          <w:rFonts w:ascii="Times New Roman" w:eastAsia="Times New Roman" w:hAnsi="Times New Roman" w:cs="Times New Roman"/>
          <w:b/>
          <w:i/>
          <w:color w:val="000000"/>
          <w:sz w:val="24"/>
          <w:szCs w:val="24"/>
        </w:rPr>
        <w:t>Inteligencia intrapersonal</w:t>
      </w:r>
      <w:bookmarkEnd w:id="44"/>
    </w:p>
    <w:p w14:paraId="424BFA9C"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Gardner (1993) citado por Cancino &amp; Villar</w:t>
      </w:r>
      <w:r>
        <w:rPr>
          <w:rFonts w:ascii="Times New Roman" w:eastAsia="Times New Roman" w:hAnsi="Times New Roman" w:cs="Times New Roman"/>
          <w:i/>
          <w:sz w:val="24"/>
          <w:szCs w:val="24"/>
        </w:rPr>
        <w:t xml:space="preserve"> (2019)</w:t>
      </w:r>
      <w:r>
        <w:rPr>
          <w:rFonts w:ascii="Times New Roman" w:eastAsia="Times New Roman" w:hAnsi="Times New Roman" w:cs="Times New Roman"/>
          <w:sz w:val="24"/>
          <w:szCs w:val="24"/>
        </w:rPr>
        <w:t xml:space="preserve">, la inteligencia intrapersonal define también la </w:t>
      </w:r>
      <w:bookmarkStart w:id="45" w:name="_Hlk110776638"/>
      <w:r>
        <w:rPr>
          <w:rFonts w:ascii="Times New Roman" w:eastAsia="Times New Roman" w:hAnsi="Times New Roman" w:cs="Times New Roman"/>
          <w:sz w:val="24"/>
          <w:szCs w:val="24"/>
        </w:rPr>
        <w:t>capacidad de entender, explicar y discriminar los propios sentimientos como medio de dirigir las acciones y lograr varias metas en la vida</w:t>
      </w:r>
      <w:bookmarkEnd w:id="45"/>
      <w:r>
        <w:rPr>
          <w:rFonts w:ascii="Times New Roman" w:eastAsia="Times New Roman" w:hAnsi="Times New Roman" w:cs="Times New Roman"/>
          <w:sz w:val="24"/>
          <w:szCs w:val="24"/>
        </w:rPr>
        <w:t xml:space="preserve">. </w:t>
      </w:r>
    </w:p>
    <w:p w14:paraId="77DA0A6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Generalmente, esta se manifiesta en conjunto con la inteligencia lingüística, por su carácter personal e interno, sin embargo, utiliza todas las inteligencias de cierta forma en el proceso de reflexión. </w:t>
      </w:r>
      <w:r>
        <w:rPr>
          <w:rFonts w:ascii="Times New Roman" w:eastAsia="Times New Roman" w:hAnsi="Times New Roman" w:cs="Times New Roman"/>
          <w:i/>
          <w:sz w:val="24"/>
          <w:szCs w:val="24"/>
        </w:rPr>
        <w:t>(Cancino &amp; Villar, 2019).</w:t>
      </w:r>
    </w:p>
    <w:p w14:paraId="02CE52E3"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46" w:name="_Toc110929044"/>
      <w:r>
        <w:rPr>
          <w:rFonts w:ascii="Times New Roman" w:eastAsia="Times New Roman" w:hAnsi="Times New Roman" w:cs="Times New Roman"/>
          <w:b/>
          <w:color w:val="000000"/>
          <w:sz w:val="24"/>
          <w:szCs w:val="24"/>
        </w:rPr>
        <w:t>Programación Neurolingüística (PNL)</w:t>
      </w:r>
      <w:bookmarkEnd w:id="46"/>
    </w:p>
    <w:p w14:paraId="404E81F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teoría de la programación neurolingüística se originó por Richard Bandler y John Grinder, quienes estudiaron los patrones conductuales del ser humano y, posteriormente, desarrollaron modelos y técnicas que explican el comportamiento y la comunicación humana. Estos autores reconocen que las personas utilizan distintos sentidos para comunicarse. Cada </w:t>
      </w:r>
      <w:r>
        <w:rPr>
          <w:rFonts w:ascii="Times New Roman" w:eastAsia="Times New Roman" w:hAnsi="Times New Roman" w:cs="Times New Roman"/>
          <w:sz w:val="24"/>
          <w:szCs w:val="24"/>
        </w:rPr>
        <w:lastRenderedPageBreak/>
        <w:t xml:space="preserve">uno privilegia un canal para interactuar que puede ser visual, auditivo o el movimiento de su cuerpo: kinestésico. </w:t>
      </w:r>
      <w:r>
        <w:rPr>
          <w:rFonts w:ascii="Times New Roman" w:eastAsia="Times New Roman" w:hAnsi="Times New Roman" w:cs="Times New Roman"/>
          <w:i/>
          <w:sz w:val="24"/>
          <w:szCs w:val="24"/>
        </w:rPr>
        <w:t xml:space="preserve">(Pulido, M., s.f.) p (38). </w:t>
      </w:r>
    </w:p>
    <w:p w14:paraId="1EDBCC3A"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47" w:name="_Toc110929045"/>
      <w:r>
        <w:rPr>
          <w:rFonts w:ascii="Times New Roman" w:eastAsia="Times New Roman" w:hAnsi="Times New Roman" w:cs="Times New Roman"/>
          <w:b/>
          <w:i/>
          <w:color w:val="000000"/>
          <w:sz w:val="24"/>
          <w:szCs w:val="24"/>
        </w:rPr>
        <w:t>Estilo visual</w:t>
      </w:r>
      <w:bookmarkEnd w:id="47"/>
    </w:p>
    <w:p w14:paraId="7136971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w:t>
      </w:r>
      <w:r>
        <w:rPr>
          <w:rFonts w:ascii="Times New Roman" w:eastAsia="Times New Roman" w:hAnsi="Times New Roman" w:cs="Times New Roman"/>
          <w:i/>
          <w:sz w:val="24"/>
          <w:szCs w:val="24"/>
        </w:rPr>
        <w:t>Villa Camacho, citado por Sanabria (2020)</w:t>
      </w:r>
      <w:r>
        <w:rPr>
          <w:rFonts w:ascii="Times New Roman" w:eastAsia="Times New Roman" w:hAnsi="Times New Roman" w:cs="Times New Roman"/>
          <w:sz w:val="24"/>
          <w:szCs w:val="24"/>
        </w:rPr>
        <w:t>, las personas que desarrollan este tipo de estilo de aprendizaje, se destacan por la recepción de la información a través de imágenes.</w:t>
      </w:r>
    </w:p>
    <w:p w14:paraId="564F859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pues, </w:t>
      </w:r>
      <w:r>
        <w:rPr>
          <w:rFonts w:ascii="Times New Roman" w:eastAsia="Times New Roman" w:hAnsi="Times New Roman" w:cs="Times New Roman"/>
          <w:i/>
          <w:sz w:val="24"/>
          <w:szCs w:val="24"/>
        </w:rPr>
        <w:t>Gamboa, García &amp; Ahumada (2018)</w:t>
      </w:r>
      <w:r>
        <w:rPr>
          <w:rFonts w:ascii="Times New Roman" w:eastAsia="Times New Roman" w:hAnsi="Times New Roman" w:cs="Times New Roman"/>
          <w:sz w:val="24"/>
          <w:szCs w:val="24"/>
        </w:rPr>
        <w:t>, afirman que las personas que son afines a este tipo de aprendizaje, aprenden con estímulos visuales, a través del uso de los colores, mapas organizadores de información, diagramas y gráficos, en general. No obstante, se les dificulta recordar lo que oyen.</w:t>
      </w:r>
    </w:p>
    <w:p w14:paraId="43C557F6"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48" w:name="_Toc110929046"/>
      <w:r>
        <w:rPr>
          <w:rFonts w:ascii="Times New Roman" w:eastAsia="Times New Roman" w:hAnsi="Times New Roman" w:cs="Times New Roman"/>
          <w:b/>
          <w:i/>
          <w:color w:val="000000"/>
          <w:sz w:val="24"/>
          <w:szCs w:val="24"/>
        </w:rPr>
        <w:t>Estilo auditivo</w:t>
      </w:r>
      <w:bookmarkEnd w:id="48"/>
    </w:p>
    <w:p w14:paraId="04CC4B3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w:t>
      </w:r>
      <w:r>
        <w:rPr>
          <w:rFonts w:ascii="Times New Roman" w:eastAsia="Times New Roman" w:hAnsi="Times New Roman" w:cs="Times New Roman"/>
          <w:i/>
          <w:sz w:val="24"/>
          <w:szCs w:val="24"/>
        </w:rPr>
        <w:t>Villa Camacho, citado por Sanabria (2020)</w:t>
      </w:r>
      <w:r>
        <w:rPr>
          <w:rFonts w:ascii="Times New Roman" w:eastAsia="Times New Roman" w:hAnsi="Times New Roman" w:cs="Times New Roman"/>
          <w:sz w:val="24"/>
          <w:szCs w:val="24"/>
        </w:rPr>
        <w:t>, las personas que desarrollan este tipo de estilo de aprendizaje, perciben más fácilmente los sonidos y las palabras.</w:t>
      </w:r>
    </w:p>
    <w:p w14:paraId="2C6F38F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w:t>
      </w:r>
      <w:r>
        <w:rPr>
          <w:rFonts w:ascii="Times New Roman" w:eastAsia="Times New Roman" w:hAnsi="Times New Roman" w:cs="Times New Roman"/>
          <w:i/>
          <w:sz w:val="24"/>
          <w:szCs w:val="24"/>
        </w:rPr>
        <w:t>Gamboa, García &amp; Ahumada (2018)</w:t>
      </w:r>
      <w:r>
        <w:rPr>
          <w:rFonts w:ascii="Times New Roman" w:eastAsia="Times New Roman" w:hAnsi="Times New Roman" w:cs="Times New Roman"/>
          <w:sz w:val="24"/>
          <w:szCs w:val="24"/>
        </w:rPr>
        <w:t xml:space="preserve"> mencionan que aquellas personas que desarrollan este tipo de aprendizaje aprenden a través de representaciones.</w:t>
      </w:r>
    </w:p>
    <w:p w14:paraId="41E8C1A8"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49" w:name="_Toc110929047"/>
      <w:r>
        <w:rPr>
          <w:rFonts w:ascii="Times New Roman" w:eastAsia="Times New Roman" w:hAnsi="Times New Roman" w:cs="Times New Roman"/>
          <w:b/>
          <w:i/>
          <w:color w:val="000000"/>
          <w:sz w:val="24"/>
          <w:szCs w:val="24"/>
        </w:rPr>
        <w:t>Estilo kinestésico</w:t>
      </w:r>
      <w:bookmarkEnd w:id="49"/>
    </w:p>
    <w:p w14:paraId="195A1BC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w:t>
      </w:r>
      <w:r>
        <w:rPr>
          <w:rFonts w:ascii="Times New Roman" w:eastAsia="Times New Roman" w:hAnsi="Times New Roman" w:cs="Times New Roman"/>
          <w:i/>
          <w:sz w:val="24"/>
          <w:szCs w:val="24"/>
        </w:rPr>
        <w:t>Villa Camacho, citado por Sanabria (2020)</w:t>
      </w:r>
      <w:r>
        <w:rPr>
          <w:rFonts w:ascii="Times New Roman" w:eastAsia="Times New Roman" w:hAnsi="Times New Roman" w:cs="Times New Roman"/>
          <w:sz w:val="24"/>
          <w:szCs w:val="24"/>
        </w:rPr>
        <w:t>, las personas que desarrollan este tipo de estilo de aprendizaje, perciben las sensaciones y las emociones más fácilmente, sin tener que usar mucha comunicación verbal.</w:t>
      </w:r>
    </w:p>
    <w:p w14:paraId="30E881A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w:t>
      </w:r>
      <w:r>
        <w:rPr>
          <w:rFonts w:ascii="Times New Roman" w:eastAsia="Times New Roman" w:hAnsi="Times New Roman" w:cs="Times New Roman"/>
          <w:i/>
          <w:sz w:val="24"/>
          <w:szCs w:val="24"/>
        </w:rPr>
        <w:t>Gamboa, García &amp; Ahumada (2018)</w:t>
      </w:r>
      <w:r>
        <w:rPr>
          <w:rFonts w:ascii="Times New Roman" w:eastAsia="Times New Roman" w:hAnsi="Times New Roman" w:cs="Times New Roman"/>
          <w:sz w:val="24"/>
          <w:szCs w:val="24"/>
        </w:rPr>
        <w:t xml:space="preserve"> señalan que las personas que desarrollan este tipo de aprendizaje aprenden con estímulos auditivos diferentes a la voz e instrucciones repetitivas, aprende el paso a paso y no tienen una visión global, recuerdan lo que oyen, pero se distraen con facilidad con el ruido.</w:t>
      </w:r>
    </w:p>
    <w:p w14:paraId="62C2ADC5"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50" w:name="_Toc110929048"/>
      <w:r>
        <w:rPr>
          <w:rFonts w:ascii="Times New Roman" w:eastAsia="Times New Roman" w:hAnsi="Times New Roman" w:cs="Times New Roman"/>
          <w:b/>
          <w:color w:val="000000"/>
          <w:sz w:val="24"/>
          <w:szCs w:val="24"/>
        </w:rPr>
        <w:lastRenderedPageBreak/>
        <w:t>Modelo de las 5 Categorías Bipolares de Felder &amp; Silverman</w:t>
      </w:r>
      <w:bookmarkEnd w:id="50"/>
    </w:p>
    <w:p w14:paraId="6191510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modelo fue creado por Richard M. Felder y Linda K. Silverman se explican los diferentes estilos de aprendizajes de los alumnos, cada uno se entiende en polos opuestos, estos son: sensorial o intuitivo, visual o verbal, inductivo o deductivo, secuencial o global y activo o reflexivo. </w:t>
      </w:r>
      <w:r>
        <w:rPr>
          <w:rFonts w:ascii="Times New Roman" w:eastAsia="Times New Roman" w:hAnsi="Times New Roman" w:cs="Times New Roman"/>
          <w:i/>
          <w:sz w:val="24"/>
          <w:szCs w:val="24"/>
        </w:rPr>
        <w:t>(González, 1996, citado por Moreno, 2019).</w:t>
      </w:r>
      <w:r>
        <w:rPr>
          <w:rFonts w:ascii="Times New Roman" w:eastAsia="Times New Roman" w:hAnsi="Times New Roman" w:cs="Times New Roman"/>
          <w:sz w:val="24"/>
          <w:szCs w:val="24"/>
        </w:rPr>
        <w:t xml:space="preserve"> </w:t>
      </w:r>
    </w:p>
    <w:p w14:paraId="1EDF74E8"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51" w:name="_Toc110929049"/>
      <w:r>
        <w:rPr>
          <w:rFonts w:ascii="Times New Roman" w:eastAsia="Times New Roman" w:hAnsi="Times New Roman" w:cs="Times New Roman"/>
          <w:b/>
          <w:i/>
          <w:color w:val="000000"/>
          <w:sz w:val="24"/>
          <w:szCs w:val="24"/>
        </w:rPr>
        <w:t>Sensorial o Intuitivos</w:t>
      </w:r>
      <w:bookmarkEnd w:id="51"/>
    </w:p>
    <w:p w14:paraId="7D94B48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Sensorial:</w:t>
      </w:r>
      <w:r>
        <w:rPr>
          <w:rFonts w:ascii="Times New Roman" w:eastAsia="Times New Roman" w:hAnsi="Times New Roman" w:cs="Times New Roman"/>
          <w:sz w:val="24"/>
          <w:szCs w:val="24"/>
        </w:rPr>
        <w:t xml:space="preserve"> Los estudiantes afines a este estilo, son concretos, prácticos, les gusta la resolución de problemas siguiendo los procedimientos establecidos, tienden a ser personas pacientes y memorizan hechos con facilidad, sin embargo, no les agradan los cursos a los que no les ven relación inmediata con la realidad. </w:t>
      </w:r>
      <w:r>
        <w:rPr>
          <w:rFonts w:ascii="Times New Roman" w:eastAsia="Times New Roman" w:hAnsi="Times New Roman" w:cs="Times New Roman"/>
          <w:i/>
          <w:sz w:val="24"/>
          <w:szCs w:val="24"/>
        </w:rPr>
        <w:t>(Moreno, 2019)</w:t>
      </w:r>
    </w:p>
    <w:p w14:paraId="4CDFA857"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Intuitivo:</w:t>
      </w:r>
      <w:r>
        <w:rPr>
          <w:rFonts w:ascii="Times New Roman" w:eastAsia="Times New Roman" w:hAnsi="Times New Roman" w:cs="Times New Roman"/>
          <w:sz w:val="24"/>
          <w:szCs w:val="24"/>
        </w:rPr>
        <w:t xml:space="preserve"> Son alumnos conceptuales, orientados hacia las teorías y los significados. Les gusta innovar y odian la repetición, prefieren descubrir posibilidades y relaciones. Pueden comprender rápidamente nuevos conceptos, pero no gustan de cursos que requieren de memorización o cálculos rutinarios. </w:t>
      </w:r>
      <w:r>
        <w:rPr>
          <w:rFonts w:ascii="Times New Roman" w:eastAsia="Times New Roman" w:hAnsi="Times New Roman" w:cs="Times New Roman"/>
          <w:i/>
          <w:sz w:val="24"/>
          <w:szCs w:val="24"/>
        </w:rPr>
        <w:t>(Moreno, 2019)</w:t>
      </w:r>
    </w:p>
    <w:p w14:paraId="3B49FC14"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52" w:name="_Toc110929050"/>
      <w:r>
        <w:rPr>
          <w:rFonts w:ascii="Times New Roman" w:eastAsia="Times New Roman" w:hAnsi="Times New Roman" w:cs="Times New Roman"/>
          <w:b/>
          <w:i/>
          <w:color w:val="000000"/>
          <w:sz w:val="24"/>
          <w:szCs w:val="24"/>
        </w:rPr>
        <w:t>Visual o Verbal</w:t>
      </w:r>
      <w:bookmarkEnd w:id="52"/>
    </w:p>
    <w:p w14:paraId="20586961"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Visual:</w:t>
      </w:r>
      <w:r>
        <w:rPr>
          <w:rFonts w:ascii="Times New Roman" w:eastAsia="Times New Roman" w:hAnsi="Times New Roman" w:cs="Times New Roman"/>
          <w:sz w:val="24"/>
          <w:szCs w:val="24"/>
        </w:rPr>
        <w:t xml:space="preserve"> El estudiante que se identifica con este estilo, cuando recibe información prefiere que sea mediante representaciones visuales, como cuadros, diagramas de flujo, mapas mentales y/o conceptuales, entre otros, razón por la cual, se les facilita recordar lo que ven. </w:t>
      </w:r>
      <w:r>
        <w:rPr>
          <w:rFonts w:ascii="Times New Roman" w:eastAsia="Times New Roman" w:hAnsi="Times New Roman" w:cs="Times New Roman"/>
          <w:i/>
          <w:sz w:val="24"/>
          <w:szCs w:val="24"/>
        </w:rPr>
        <w:t>(Moreno, 2019)</w:t>
      </w:r>
    </w:p>
    <w:p w14:paraId="7ACF671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Verbal:</w:t>
      </w:r>
      <w:r>
        <w:rPr>
          <w:rFonts w:ascii="Times New Roman" w:eastAsia="Times New Roman" w:hAnsi="Times New Roman" w:cs="Times New Roman"/>
          <w:sz w:val="24"/>
          <w:szCs w:val="24"/>
        </w:rPr>
        <w:t xml:space="preserve"> En este tipo de aprendizaje, el estudiante opta por obtener la información en forma hablada, pues, de esta forma recuerdan mejor. Les gustan las exposiciones orales de los profesores. </w:t>
      </w:r>
      <w:r>
        <w:rPr>
          <w:rFonts w:ascii="Times New Roman" w:eastAsia="Times New Roman" w:hAnsi="Times New Roman" w:cs="Times New Roman"/>
          <w:i/>
          <w:sz w:val="24"/>
          <w:szCs w:val="24"/>
        </w:rPr>
        <w:t>(Moreno, 2019)</w:t>
      </w:r>
    </w:p>
    <w:p w14:paraId="01B371D8"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53" w:name="_Toc110929051"/>
      <w:r>
        <w:rPr>
          <w:rFonts w:ascii="Times New Roman" w:eastAsia="Times New Roman" w:hAnsi="Times New Roman" w:cs="Times New Roman"/>
          <w:b/>
          <w:i/>
          <w:color w:val="000000"/>
          <w:sz w:val="24"/>
          <w:szCs w:val="24"/>
        </w:rPr>
        <w:lastRenderedPageBreak/>
        <w:t>Inductivo o Deductivo</w:t>
      </w:r>
      <w:bookmarkEnd w:id="53"/>
    </w:p>
    <w:p w14:paraId="5C2328D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Inductivo:</w:t>
      </w:r>
      <w:r>
        <w:rPr>
          <w:rFonts w:ascii="Times New Roman" w:eastAsia="Times New Roman" w:hAnsi="Times New Roman" w:cs="Times New Roman"/>
          <w:sz w:val="24"/>
          <w:szCs w:val="24"/>
        </w:rPr>
        <w:t xml:space="preserve"> Los alumnos se sienten a gusto y entienden mejor cuando la información está organizada inductivamente, donde los hechos y las observaciones se presentan y, posteriormente, los principios se infieren. </w:t>
      </w:r>
      <w:r>
        <w:rPr>
          <w:rFonts w:ascii="Times New Roman" w:eastAsia="Times New Roman" w:hAnsi="Times New Roman" w:cs="Times New Roman"/>
          <w:i/>
          <w:sz w:val="24"/>
          <w:szCs w:val="24"/>
        </w:rPr>
        <w:t>(Moreno, 2019)</w:t>
      </w:r>
    </w:p>
    <w:p w14:paraId="4BE26A84"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Deductivo:</w:t>
      </w:r>
      <w:r>
        <w:rPr>
          <w:rFonts w:ascii="Times New Roman" w:eastAsia="Times New Roman" w:hAnsi="Times New Roman" w:cs="Times New Roman"/>
          <w:sz w:val="24"/>
          <w:szCs w:val="24"/>
        </w:rPr>
        <w:t xml:space="preserve"> Los alumnos comprenden de mejor manera cuando la información está organizada deductivamente, los principios se revelan y, las consecuencias y aplicaciones se deducen </w:t>
      </w:r>
      <w:r>
        <w:rPr>
          <w:rFonts w:ascii="Times New Roman" w:eastAsia="Times New Roman" w:hAnsi="Times New Roman" w:cs="Times New Roman"/>
          <w:i/>
          <w:sz w:val="24"/>
          <w:szCs w:val="24"/>
        </w:rPr>
        <w:t>(Moreno, 2019)</w:t>
      </w:r>
    </w:p>
    <w:p w14:paraId="481D3374"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54" w:name="_Toc110929052"/>
      <w:r>
        <w:rPr>
          <w:rFonts w:ascii="Times New Roman" w:eastAsia="Times New Roman" w:hAnsi="Times New Roman" w:cs="Times New Roman"/>
          <w:b/>
          <w:i/>
          <w:color w:val="000000"/>
          <w:sz w:val="24"/>
          <w:szCs w:val="24"/>
        </w:rPr>
        <w:t>Secuencial o Global</w:t>
      </w:r>
      <w:bookmarkEnd w:id="54"/>
    </w:p>
    <w:p w14:paraId="234BB964"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Secuencial:</w:t>
      </w:r>
      <w:r>
        <w:rPr>
          <w:rFonts w:ascii="Times New Roman" w:eastAsia="Times New Roman" w:hAnsi="Times New Roman" w:cs="Times New Roman"/>
          <w:sz w:val="24"/>
          <w:szCs w:val="24"/>
        </w:rPr>
        <w:t xml:space="preserve"> El estudiante aprende en pequeños pasos, siempre y cuando el siguiente paso está lógicamente relacionado con el anterior. Son ordenados y lineales. Cuando se enfrentan a algún problema, tienden a solucionarlo por pequeños pasos lógicos. </w:t>
      </w:r>
      <w:r>
        <w:rPr>
          <w:rFonts w:ascii="Times New Roman" w:eastAsia="Times New Roman" w:hAnsi="Times New Roman" w:cs="Times New Roman"/>
          <w:i/>
          <w:sz w:val="24"/>
          <w:szCs w:val="24"/>
        </w:rPr>
        <w:t>(Moreno, 2019)</w:t>
      </w:r>
    </w:p>
    <w:p w14:paraId="2B13F969"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Global:</w:t>
      </w:r>
      <w:r>
        <w:rPr>
          <w:rFonts w:ascii="Times New Roman" w:eastAsia="Times New Roman" w:hAnsi="Times New Roman" w:cs="Times New Roman"/>
          <w:sz w:val="24"/>
          <w:szCs w:val="24"/>
        </w:rPr>
        <w:t xml:space="preserve"> El estudiante se identifica por tener una visión integral y total, aprende a grandes saltos; casi al azar y espontáneamente. Por lo general, pueden enfrentarse ante problemas complejos y resolverlos rápidamente de forma innovadora. </w:t>
      </w:r>
      <w:r>
        <w:rPr>
          <w:rFonts w:ascii="Times New Roman" w:eastAsia="Times New Roman" w:hAnsi="Times New Roman" w:cs="Times New Roman"/>
          <w:i/>
          <w:sz w:val="24"/>
          <w:szCs w:val="24"/>
        </w:rPr>
        <w:t>(Moreno, 2019)</w:t>
      </w:r>
    </w:p>
    <w:p w14:paraId="385400F2"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55" w:name="_Toc110929053"/>
      <w:r>
        <w:rPr>
          <w:rFonts w:ascii="Times New Roman" w:eastAsia="Times New Roman" w:hAnsi="Times New Roman" w:cs="Times New Roman"/>
          <w:b/>
          <w:i/>
          <w:color w:val="000000"/>
          <w:sz w:val="24"/>
          <w:szCs w:val="24"/>
        </w:rPr>
        <w:t>Activo o Reflexivo</w:t>
      </w:r>
      <w:bookmarkEnd w:id="55"/>
    </w:p>
    <w:p w14:paraId="09B5088D"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Activo:</w:t>
      </w:r>
      <w:r>
        <w:rPr>
          <w:rFonts w:ascii="Times New Roman" w:eastAsia="Times New Roman" w:hAnsi="Times New Roman" w:cs="Times New Roman"/>
          <w:sz w:val="24"/>
          <w:szCs w:val="24"/>
        </w:rPr>
        <w:t xml:space="preserve"> Tienden a retener y comprender mejor la información cuando la manipulan, por ejemplo, discutiendo o explicándoles a otros. Prefieren aprender trabajando con otros. </w:t>
      </w:r>
      <w:r>
        <w:rPr>
          <w:rFonts w:ascii="Times New Roman" w:eastAsia="Times New Roman" w:hAnsi="Times New Roman" w:cs="Times New Roman"/>
          <w:i/>
          <w:sz w:val="24"/>
          <w:szCs w:val="24"/>
        </w:rPr>
        <w:t>(Moreno, 2019)</w:t>
      </w:r>
    </w:p>
    <w:p w14:paraId="0115CB63"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Reflexivo:</w:t>
      </w:r>
      <w:r>
        <w:rPr>
          <w:rFonts w:ascii="Times New Roman" w:eastAsia="Times New Roman" w:hAnsi="Times New Roman" w:cs="Times New Roman"/>
          <w:sz w:val="24"/>
          <w:szCs w:val="24"/>
        </w:rPr>
        <w:t xml:space="preserve"> Son alumnos que, por lo general, retienen y comprenden la nueva información analizando y reflexionando sobre ella, prefieren aprender meditando y solos. </w:t>
      </w:r>
      <w:r>
        <w:rPr>
          <w:rFonts w:ascii="Times New Roman" w:eastAsia="Times New Roman" w:hAnsi="Times New Roman" w:cs="Times New Roman"/>
          <w:i/>
          <w:sz w:val="24"/>
          <w:szCs w:val="24"/>
        </w:rPr>
        <w:t>(Moreno, 2019)</w:t>
      </w:r>
    </w:p>
    <w:p w14:paraId="3C28575A" w14:textId="77777777" w:rsidR="00F34823" w:rsidRDefault="00F34823">
      <w:pPr>
        <w:spacing w:line="480" w:lineRule="auto"/>
        <w:rPr>
          <w:rFonts w:ascii="Times New Roman" w:eastAsia="Times New Roman" w:hAnsi="Times New Roman" w:cs="Times New Roman"/>
          <w:sz w:val="24"/>
          <w:szCs w:val="24"/>
        </w:rPr>
      </w:pPr>
    </w:p>
    <w:p w14:paraId="72ABEEFC" w14:textId="77777777" w:rsidR="00F34823" w:rsidRDefault="00F34823">
      <w:pPr>
        <w:spacing w:line="480" w:lineRule="auto"/>
        <w:rPr>
          <w:rFonts w:ascii="Times New Roman" w:eastAsia="Times New Roman" w:hAnsi="Times New Roman" w:cs="Times New Roman"/>
          <w:sz w:val="24"/>
          <w:szCs w:val="24"/>
        </w:rPr>
      </w:pPr>
    </w:p>
    <w:p w14:paraId="48FC364D" w14:textId="77777777" w:rsidR="00F34823" w:rsidRDefault="00F34823">
      <w:pPr>
        <w:spacing w:line="480" w:lineRule="auto"/>
        <w:rPr>
          <w:rFonts w:ascii="Times New Roman" w:eastAsia="Times New Roman" w:hAnsi="Times New Roman" w:cs="Times New Roman"/>
          <w:sz w:val="24"/>
          <w:szCs w:val="24"/>
        </w:rPr>
      </w:pPr>
    </w:p>
    <w:p w14:paraId="0EBC1273" w14:textId="77777777" w:rsidR="00F34823" w:rsidRDefault="00F34823">
      <w:pPr>
        <w:spacing w:line="480" w:lineRule="auto"/>
        <w:rPr>
          <w:rFonts w:ascii="Times New Roman" w:eastAsia="Times New Roman" w:hAnsi="Times New Roman" w:cs="Times New Roman"/>
          <w:sz w:val="24"/>
          <w:szCs w:val="24"/>
        </w:rPr>
      </w:pPr>
    </w:p>
    <w:p w14:paraId="601C7D86" w14:textId="77777777" w:rsidR="00F34823" w:rsidRDefault="00F34823">
      <w:pPr>
        <w:spacing w:line="480" w:lineRule="auto"/>
        <w:rPr>
          <w:rFonts w:ascii="Times New Roman" w:eastAsia="Times New Roman" w:hAnsi="Times New Roman" w:cs="Times New Roman"/>
          <w:sz w:val="24"/>
          <w:szCs w:val="24"/>
        </w:rPr>
      </w:pPr>
    </w:p>
    <w:p w14:paraId="40085CEA" w14:textId="77777777" w:rsidR="00F34823" w:rsidRDefault="00F34823">
      <w:pPr>
        <w:spacing w:line="480" w:lineRule="auto"/>
        <w:rPr>
          <w:rFonts w:ascii="Times New Roman" w:eastAsia="Times New Roman" w:hAnsi="Times New Roman" w:cs="Times New Roman"/>
          <w:sz w:val="24"/>
          <w:szCs w:val="24"/>
        </w:rPr>
      </w:pPr>
    </w:p>
    <w:p w14:paraId="1BE151AE" w14:textId="77777777" w:rsidR="00F34823" w:rsidRDefault="00F34823">
      <w:pPr>
        <w:spacing w:line="480" w:lineRule="auto"/>
        <w:rPr>
          <w:rFonts w:ascii="Times New Roman" w:eastAsia="Times New Roman" w:hAnsi="Times New Roman" w:cs="Times New Roman"/>
          <w:sz w:val="24"/>
          <w:szCs w:val="24"/>
        </w:rPr>
      </w:pPr>
    </w:p>
    <w:p w14:paraId="2E073D6E" w14:textId="77777777" w:rsidR="00F34823" w:rsidRDefault="00F34823">
      <w:pPr>
        <w:spacing w:line="480" w:lineRule="auto"/>
        <w:jc w:val="center"/>
        <w:rPr>
          <w:rFonts w:ascii="Times New Roman" w:eastAsia="Times New Roman" w:hAnsi="Times New Roman" w:cs="Times New Roman"/>
          <w:b/>
          <w:sz w:val="24"/>
          <w:szCs w:val="24"/>
        </w:rPr>
      </w:pPr>
    </w:p>
    <w:p w14:paraId="66CC67CC" w14:textId="77777777" w:rsidR="00F34823" w:rsidRPr="00C91DB1" w:rsidRDefault="00FE1923" w:rsidP="00C91DB1">
      <w:pPr>
        <w:pStyle w:val="Ttulo1"/>
        <w:spacing w:line="480" w:lineRule="auto"/>
        <w:jc w:val="center"/>
        <w:rPr>
          <w:rFonts w:ascii="Times New Roman" w:eastAsia="Times New Roman" w:hAnsi="Times New Roman" w:cs="Times New Roman"/>
          <w:b/>
          <w:bCs/>
          <w:color w:val="auto"/>
          <w:sz w:val="24"/>
          <w:szCs w:val="24"/>
        </w:rPr>
      </w:pPr>
      <w:bookmarkStart w:id="56" w:name="_Toc110929054"/>
      <w:r w:rsidRPr="00C91DB1">
        <w:rPr>
          <w:rFonts w:ascii="Times New Roman" w:eastAsia="Times New Roman" w:hAnsi="Times New Roman" w:cs="Times New Roman"/>
          <w:b/>
          <w:bCs/>
          <w:color w:val="auto"/>
          <w:sz w:val="24"/>
          <w:szCs w:val="24"/>
        </w:rPr>
        <w:t>CAPÍTULO II</w:t>
      </w:r>
      <w:bookmarkEnd w:id="56"/>
    </w:p>
    <w:p w14:paraId="4AB6D7D9"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ESTILOS DE APRENDIZAJE EN EL AULA</w:t>
      </w:r>
    </w:p>
    <w:p w14:paraId="63837865" w14:textId="77777777" w:rsidR="00F34823" w:rsidRDefault="00F34823">
      <w:pPr>
        <w:spacing w:line="480" w:lineRule="auto"/>
        <w:jc w:val="center"/>
        <w:rPr>
          <w:rFonts w:ascii="Times New Roman" w:eastAsia="Times New Roman" w:hAnsi="Times New Roman" w:cs="Times New Roman"/>
          <w:b/>
          <w:sz w:val="24"/>
          <w:szCs w:val="24"/>
        </w:rPr>
      </w:pPr>
    </w:p>
    <w:p w14:paraId="45AEAF5B" w14:textId="77777777" w:rsidR="00F34823" w:rsidRDefault="00F34823">
      <w:pPr>
        <w:spacing w:line="480" w:lineRule="auto"/>
        <w:jc w:val="center"/>
        <w:rPr>
          <w:rFonts w:ascii="Times New Roman" w:eastAsia="Times New Roman" w:hAnsi="Times New Roman" w:cs="Times New Roman"/>
          <w:b/>
          <w:sz w:val="24"/>
          <w:szCs w:val="24"/>
        </w:rPr>
      </w:pPr>
    </w:p>
    <w:p w14:paraId="598A08C7" w14:textId="77777777" w:rsidR="00F34823" w:rsidRDefault="00F34823">
      <w:pPr>
        <w:spacing w:line="480" w:lineRule="auto"/>
        <w:jc w:val="center"/>
        <w:rPr>
          <w:rFonts w:ascii="Times New Roman" w:eastAsia="Times New Roman" w:hAnsi="Times New Roman" w:cs="Times New Roman"/>
          <w:b/>
          <w:sz w:val="24"/>
          <w:szCs w:val="24"/>
        </w:rPr>
      </w:pPr>
    </w:p>
    <w:p w14:paraId="1F7FA884" w14:textId="77777777" w:rsidR="00F34823" w:rsidRDefault="00F34823">
      <w:pPr>
        <w:spacing w:line="480" w:lineRule="auto"/>
        <w:rPr>
          <w:rFonts w:ascii="Times New Roman" w:eastAsia="Times New Roman" w:hAnsi="Times New Roman" w:cs="Times New Roman"/>
          <w:b/>
          <w:sz w:val="24"/>
          <w:szCs w:val="24"/>
        </w:rPr>
      </w:pPr>
    </w:p>
    <w:p w14:paraId="7F708AD8" w14:textId="77777777" w:rsidR="00F34823" w:rsidRDefault="00F34823">
      <w:pPr>
        <w:spacing w:line="480" w:lineRule="auto"/>
        <w:rPr>
          <w:rFonts w:ascii="Times New Roman" w:eastAsia="Times New Roman" w:hAnsi="Times New Roman" w:cs="Times New Roman"/>
          <w:sz w:val="24"/>
          <w:szCs w:val="24"/>
        </w:rPr>
      </w:pPr>
    </w:p>
    <w:p w14:paraId="1B8B77D5" w14:textId="77777777" w:rsidR="00F34823" w:rsidRDefault="00F34823">
      <w:pPr>
        <w:spacing w:line="480" w:lineRule="auto"/>
        <w:rPr>
          <w:rFonts w:ascii="Times New Roman" w:eastAsia="Times New Roman" w:hAnsi="Times New Roman" w:cs="Times New Roman"/>
          <w:sz w:val="24"/>
          <w:szCs w:val="24"/>
        </w:rPr>
      </w:pPr>
    </w:p>
    <w:p w14:paraId="5080E77E" w14:textId="77777777" w:rsidR="00F34823" w:rsidRDefault="00F34823">
      <w:pPr>
        <w:spacing w:line="480" w:lineRule="auto"/>
        <w:rPr>
          <w:rFonts w:ascii="Times New Roman" w:eastAsia="Times New Roman" w:hAnsi="Times New Roman" w:cs="Times New Roman"/>
          <w:sz w:val="24"/>
          <w:szCs w:val="24"/>
        </w:rPr>
      </w:pPr>
    </w:p>
    <w:p w14:paraId="7C3DA0B1"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57" w:name="_Toc110929055"/>
      <w:r>
        <w:rPr>
          <w:rFonts w:ascii="Times New Roman" w:eastAsia="Times New Roman" w:hAnsi="Times New Roman" w:cs="Times New Roman"/>
          <w:b/>
          <w:color w:val="000000"/>
          <w:sz w:val="24"/>
          <w:szCs w:val="24"/>
        </w:rPr>
        <w:lastRenderedPageBreak/>
        <w:t>Estilos de aprendizaje en el aula</w:t>
      </w:r>
      <w:bookmarkEnd w:id="57"/>
    </w:p>
    <w:p w14:paraId="634A90EC"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estilos de aprendizajes pueden ser relacionados con aquellas habilidades y capacidades que logran adquirir las personas con el fin de obtener una enseñanza en el aula de clase. En los estudiantes, esta, a su vez, está relacionada con el rendimiento académico que puede llegar a alcanzar el educando, según su estilo de aprendizaje. Muchos autores definen el estilo de aprendizaje como características y/o rasgos tanto en el área cognitiva como en el área afectiva y fisiológica, por lo cual, existen diferentes tipos y estilos de aprendizaje según al autor y su enfoque tanto filosófico como educativo.</w:t>
      </w:r>
    </w:p>
    <w:p w14:paraId="3EA699D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w:t>
      </w:r>
      <w:r>
        <w:rPr>
          <w:rFonts w:ascii="Times New Roman" w:eastAsia="Times New Roman" w:hAnsi="Times New Roman" w:cs="Times New Roman"/>
          <w:i/>
          <w:sz w:val="24"/>
          <w:szCs w:val="24"/>
        </w:rPr>
        <w:t>García (2018)</w:t>
      </w:r>
      <w:r>
        <w:rPr>
          <w:rFonts w:ascii="Times New Roman" w:eastAsia="Times New Roman" w:hAnsi="Times New Roman" w:cs="Times New Roman"/>
          <w:sz w:val="24"/>
          <w:szCs w:val="24"/>
        </w:rPr>
        <w:t>, los estilos de aprendizaje que establecen Honey, Alonso y Gallego son aquellos que permiten que la persona realice diferentes procesos según su forma de pensar, analizar, actuar, entre otros. Por lo tanto, en su postura, mencionan el estilo activo, el reflexivo, el teórico y el pragmático. Cada uno de ellos, le permite al estudiante a desarrollarse según sus cualidades y características, el cual puede afectar en su rendimiento académico, por consiguiente, un educando con un estilo activo, es aquel donde prima el ser entusiasta, no es escéptico, mantiene una mente abierta, es capaz de aceptar y aprender de desafíos que se propone. Este tipo de aprendizaje permite que el estudiante tenga un rendimiento en general alrededor de las notas básicas, sin embargo, logra mantener un aprendizaje significativo en este tipo de estilo.</w:t>
      </w:r>
    </w:p>
    <w:p w14:paraId="1869448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en el estilo reflexivo se caracterizan por ser analíticos, donde observan y escuchan a los demás para poder recolectar los datos necesarios que le permitan mantener una información detallada y llegar a una conclusión de ello. Así pues, los estudiantes con este estilo de aprendizaje tienden a tener un rendimiento académico entre alto y superior, donde su aprendizaje es significativo. </w:t>
      </w:r>
      <w:r>
        <w:rPr>
          <w:rFonts w:ascii="Times New Roman" w:eastAsia="Times New Roman" w:hAnsi="Times New Roman" w:cs="Times New Roman"/>
          <w:i/>
          <w:sz w:val="24"/>
          <w:szCs w:val="24"/>
        </w:rPr>
        <w:t>(García, 2018)</w:t>
      </w:r>
    </w:p>
    <w:p w14:paraId="1976739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 otra parte, las estudiantes afines al estilo de aprendizaje teórico, son aquellos que solo pueden analizar las situaciones problemas desde un punto de vista, buscando siempre la perfección. Este tipo de personas son lógicas al momento de analizar y sintetizar una información, por lo tanto, su rendimiento académico, tiende a escalonarse en básico – alto, puesto que, siempre se basa en los métodos más que en la reflexión e investigación de las situaciones problemas. </w:t>
      </w:r>
      <w:r>
        <w:rPr>
          <w:rFonts w:ascii="Times New Roman" w:eastAsia="Times New Roman" w:hAnsi="Times New Roman" w:cs="Times New Roman"/>
          <w:i/>
          <w:sz w:val="24"/>
          <w:szCs w:val="24"/>
        </w:rPr>
        <w:t>(García, 2018).</w:t>
      </w:r>
    </w:p>
    <w:p w14:paraId="703E2AF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su vez, el estilo pragmático, se enfoca en personas que tienden a ser prácticas o experimentales, es decir, que les gusta poder aplicar las temáticas aprendidas y se logran interesar en descubrir ideas que le llaman la atención. Sin embargo, estas personas tienden a ser impacientes, lo que afecta en su rendimiento académico el cual tiende a ser bajo; dependiendo a las temáticas brindadas, dado que, este estilo de aprendizaje logra ser más significativo cuando la persona logra experimentar lo aprendido.</w:t>
      </w:r>
      <w:r>
        <w:rPr>
          <w:rFonts w:ascii="Times New Roman" w:eastAsia="Times New Roman" w:hAnsi="Times New Roman" w:cs="Times New Roman"/>
          <w:i/>
          <w:sz w:val="24"/>
          <w:szCs w:val="24"/>
        </w:rPr>
        <w:t xml:space="preserve"> (García, 2018)</w:t>
      </w:r>
    </w:p>
    <w:p w14:paraId="1C0268BF"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 </w:t>
      </w:r>
      <w:r>
        <w:rPr>
          <w:rFonts w:ascii="Times New Roman" w:eastAsia="Times New Roman" w:hAnsi="Times New Roman" w:cs="Times New Roman"/>
          <w:i/>
          <w:sz w:val="24"/>
          <w:szCs w:val="24"/>
        </w:rPr>
        <w:t>Polo y Pereira (2019)</w:t>
      </w:r>
      <w:r>
        <w:rPr>
          <w:rFonts w:ascii="Times New Roman" w:eastAsia="Times New Roman" w:hAnsi="Times New Roman" w:cs="Times New Roman"/>
          <w:sz w:val="24"/>
          <w:szCs w:val="24"/>
        </w:rPr>
        <w:t xml:space="preserve"> mencionan el estilo de aprendizaje según Kolb, estos son: el estilo convergente, el estilo divergente, el estilo asimilador y, finalmente, el estilo acomodador. Cada uno de ellos están caracterizados por las habilidades que puede tener un estudiante en el aula de clase, de modo que, estas destrezas le beneficiaran al alumno en el desarrollo de un rendimiento académico alto en el aula de clase. </w:t>
      </w:r>
    </w:p>
    <w:p w14:paraId="2379315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lugar, las personas que poseen un estilo convergente, son aquellas que tienden a ser experimentadores, al igual que los pragmáticos quienes fortalecen sus habilidades al realizar prácticas que logren demostrar lo aprendido, esto es, que tienden a ser personas racionales, analíticas, con habilidades de organización elevada, pero a su vez poco imaginativas, al ser algo distantes y con dificultad al relacionarse con los demás, su </w:t>
      </w:r>
      <w:r>
        <w:rPr>
          <w:rFonts w:ascii="Times New Roman" w:eastAsia="Times New Roman" w:hAnsi="Times New Roman" w:cs="Times New Roman"/>
          <w:sz w:val="24"/>
          <w:szCs w:val="24"/>
        </w:rPr>
        <w:lastRenderedPageBreak/>
        <w:t>aprendizaje es asemejado al pragmático, donde logra ser significativo siempre y cuando pueda mantener una experimentación viable.</w:t>
      </w:r>
    </w:p>
    <w:p w14:paraId="7B66BB2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una persona con estilo de aprendizaje divergente, tiende a ser más reflexiva y concreta, pues, logra asociar las experiencias obtenidas con una observación de forma reflexiva, opuestos a los convergentes. Estos permiten que su creatividad tenga más cabida en el aprendizaje para poder innovar, son espontáneos e intuitivos, lo que le permite ser abierto a los demás, como resultado, su rendimiento académico se asemeja a una persona reflexiva, ya que, al tener la mente abierta a demás opciones, puede lograr un aprendizaje significativo y un rendimiento académico en el aula con un promedio alto – básico. </w:t>
      </w:r>
    </w:p>
    <w:p w14:paraId="2F26E49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al estilo asimilador, las personas que son afines a este tipo de aprendizaje, se caracterizan por ser teóricas y reflexivas, a su vez, tienden a ser analíticos, organizados y exigentes, por tanto, suelen ser insensibles o poca empáticos, es decir que no logra mantener un grupo de trabajo, puesto que, tienden a exigir a las personas de la misma manera en la que se exige a sí mismo, con la probabilidad de no quedar satisfecho con el trabajo realizado por otro, razón por la cual, el estudiante cuando se identifica con este estilo de aprendizaje prefiere el trabajo individual.</w:t>
      </w:r>
    </w:p>
    <w:p w14:paraId="021C66D3"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 relación al aprendizaje acomodador, tiende a ser para estudiantes que logran abrirse a los demás y trabajar en conjunto, aceptando sus tipos de aprendizaje y sacando beneficios para el trabajo del equipo. Las personas que se identifican con este, son más empáticos, dinámicos, responsables y abiertos a nuevos retos, tales como, el estilo de aprendizaje activo, en el cual su rendimiento académico tiende a ser alto.</w:t>
      </w:r>
    </w:p>
    <w:p w14:paraId="16A16AB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 acuerdo a lo anteriormente expuesto, hay que tomar en consideración los diferentes estilos de aprendizaje predominantes, teniéndolos presente al momento de la preparación y la explicación de los temas en el aula de clase. Se pueden realizar estrategias pedagógicas que logren abarcar un poco de cada estilo de aprendizaje, con el fin que el rendimiento académico del educando sea significativo, igualmente para ello, se debe identificar los estilos de aprendizaje que hay en el aula y cuál de ellos predomina. </w:t>
      </w:r>
    </w:p>
    <w:p w14:paraId="4986F16D"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García (2018)</w:t>
      </w:r>
      <w:r>
        <w:rPr>
          <w:rFonts w:ascii="Times New Roman" w:eastAsia="Times New Roman" w:hAnsi="Times New Roman" w:cs="Times New Roman"/>
          <w:sz w:val="24"/>
          <w:szCs w:val="24"/>
        </w:rPr>
        <w:t xml:space="preserve"> afirma que, para su investigación realizada, aproximadamente, la mitad del aula de clase tiende a ser reflexivos, asimismo, el 30% se identifican con un estilo pragmático y el 20% restante se divide entre personas con estilo activo y estilo teórico. Del mismo modo, en la investigación realizada por </w:t>
      </w:r>
      <w:r>
        <w:rPr>
          <w:rFonts w:ascii="Times New Roman" w:eastAsia="Times New Roman" w:hAnsi="Times New Roman" w:cs="Times New Roman"/>
          <w:i/>
          <w:sz w:val="24"/>
          <w:szCs w:val="24"/>
        </w:rPr>
        <w:t>Polo y Pereira (2019)</w:t>
      </w:r>
      <w:r>
        <w:rPr>
          <w:rFonts w:ascii="Times New Roman" w:eastAsia="Times New Roman" w:hAnsi="Times New Roman" w:cs="Times New Roman"/>
          <w:sz w:val="24"/>
          <w:szCs w:val="24"/>
        </w:rPr>
        <w:t xml:space="preserve"> afirman tener un porcentaje muy similar al estudio realizado por García, siendo el estilo reflexivo de mayor puntaje, seguido por el estilo pragmático, dejando un porcentaje menor para el aprendizaje a través del estilo activo y teórico. En suma, en un aula de clase puede primar personas que tienen un rendimiento académico entre superior y alto, estos se identifican con el estilo de aprendizaje reflexivo, del mismo modo podrían relacionarse con el estilo divergente.</w:t>
      </w:r>
    </w:p>
    <w:p w14:paraId="58E8CD5F" w14:textId="77777777" w:rsidR="00F34823" w:rsidRDefault="00FE1923">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Se puede concluir, entonces, que es posible obtener logros semejantes en cualquier tipo y/o estilo de aprendizaje, el reto para los docentes es el de desarrollar estrategias acordes a cada una de ellas desde la implementación de actividades variadas donde cada estudiante potencie sus habilidades y, por ende, su aprendizaje. </w:t>
      </w:r>
      <w:r>
        <w:rPr>
          <w:rFonts w:ascii="Times New Roman" w:eastAsia="Times New Roman" w:hAnsi="Times New Roman" w:cs="Times New Roman"/>
          <w:i/>
          <w:sz w:val="24"/>
          <w:szCs w:val="24"/>
        </w:rPr>
        <w:t>(Cancino &amp; Villar, 2019).</w:t>
      </w:r>
    </w:p>
    <w:p w14:paraId="761B8921" w14:textId="77777777" w:rsidR="00F34823" w:rsidRDefault="00F34823">
      <w:pPr>
        <w:spacing w:line="480" w:lineRule="auto"/>
        <w:ind w:firstLine="720"/>
        <w:rPr>
          <w:rFonts w:ascii="Times New Roman" w:eastAsia="Times New Roman" w:hAnsi="Times New Roman" w:cs="Times New Roman"/>
          <w:sz w:val="24"/>
          <w:szCs w:val="24"/>
        </w:rPr>
      </w:pPr>
    </w:p>
    <w:p w14:paraId="1968AC1B" w14:textId="77777777" w:rsidR="00F34823" w:rsidRDefault="00F34823">
      <w:pPr>
        <w:spacing w:line="480" w:lineRule="auto"/>
        <w:ind w:firstLine="720"/>
        <w:rPr>
          <w:rFonts w:ascii="Times New Roman" w:eastAsia="Times New Roman" w:hAnsi="Times New Roman" w:cs="Times New Roman"/>
          <w:sz w:val="24"/>
          <w:szCs w:val="24"/>
        </w:rPr>
      </w:pPr>
    </w:p>
    <w:p w14:paraId="5F9F37B0" w14:textId="77777777" w:rsidR="00F34823" w:rsidRDefault="00F34823">
      <w:pPr>
        <w:spacing w:line="480" w:lineRule="auto"/>
        <w:ind w:firstLine="720"/>
        <w:rPr>
          <w:rFonts w:ascii="Times New Roman" w:eastAsia="Times New Roman" w:hAnsi="Times New Roman" w:cs="Times New Roman"/>
          <w:sz w:val="24"/>
          <w:szCs w:val="24"/>
        </w:rPr>
      </w:pPr>
    </w:p>
    <w:p w14:paraId="7A283765" w14:textId="77777777" w:rsidR="00F34823" w:rsidRDefault="00F34823">
      <w:pPr>
        <w:spacing w:line="480" w:lineRule="auto"/>
        <w:jc w:val="center"/>
        <w:rPr>
          <w:rFonts w:ascii="Times New Roman" w:eastAsia="Times New Roman" w:hAnsi="Times New Roman" w:cs="Times New Roman"/>
          <w:sz w:val="24"/>
          <w:szCs w:val="24"/>
        </w:rPr>
      </w:pPr>
    </w:p>
    <w:p w14:paraId="73E22370" w14:textId="77777777" w:rsidR="00DF6372" w:rsidRDefault="00DF6372">
      <w:pPr>
        <w:spacing w:line="480" w:lineRule="auto"/>
        <w:jc w:val="center"/>
        <w:rPr>
          <w:rFonts w:ascii="Times New Roman" w:eastAsia="Times New Roman" w:hAnsi="Times New Roman" w:cs="Times New Roman"/>
          <w:sz w:val="24"/>
          <w:szCs w:val="24"/>
        </w:rPr>
      </w:pPr>
    </w:p>
    <w:p w14:paraId="4576625E" w14:textId="77777777" w:rsidR="00DF6372" w:rsidRDefault="00DF6372">
      <w:pPr>
        <w:spacing w:line="480" w:lineRule="auto"/>
        <w:jc w:val="center"/>
        <w:rPr>
          <w:rFonts w:ascii="Times New Roman" w:eastAsia="Times New Roman" w:hAnsi="Times New Roman" w:cs="Times New Roman"/>
          <w:sz w:val="24"/>
          <w:szCs w:val="24"/>
        </w:rPr>
      </w:pPr>
    </w:p>
    <w:p w14:paraId="69A89287" w14:textId="77777777" w:rsidR="00DF6372" w:rsidRDefault="00DF6372">
      <w:pPr>
        <w:spacing w:line="480" w:lineRule="auto"/>
        <w:jc w:val="center"/>
        <w:rPr>
          <w:rFonts w:ascii="Times New Roman" w:eastAsia="Times New Roman" w:hAnsi="Times New Roman" w:cs="Times New Roman"/>
          <w:sz w:val="24"/>
          <w:szCs w:val="24"/>
        </w:rPr>
      </w:pPr>
    </w:p>
    <w:p w14:paraId="030A31D8" w14:textId="77777777" w:rsidR="00DF6372" w:rsidRDefault="00DF6372">
      <w:pPr>
        <w:spacing w:line="480" w:lineRule="auto"/>
        <w:jc w:val="center"/>
        <w:rPr>
          <w:rFonts w:ascii="Times New Roman" w:eastAsia="Times New Roman" w:hAnsi="Times New Roman" w:cs="Times New Roman"/>
          <w:sz w:val="24"/>
          <w:szCs w:val="24"/>
        </w:rPr>
      </w:pPr>
    </w:p>
    <w:p w14:paraId="3926D50E" w14:textId="77777777" w:rsidR="00F34823" w:rsidRDefault="00F34823">
      <w:pPr>
        <w:spacing w:line="480" w:lineRule="auto"/>
        <w:jc w:val="center"/>
        <w:rPr>
          <w:rFonts w:ascii="Times New Roman" w:eastAsia="Times New Roman" w:hAnsi="Times New Roman" w:cs="Times New Roman"/>
          <w:sz w:val="24"/>
          <w:szCs w:val="24"/>
        </w:rPr>
      </w:pPr>
    </w:p>
    <w:p w14:paraId="21C84CA9" w14:textId="77777777" w:rsidR="00F34823" w:rsidRDefault="00F34823">
      <w:pPr>
        <w:spacing w:line="480" w:lineRule="auto"/>
        <w:jc w:val="center"/>
        <w:rPr>
          <w:rFonts w:ascii="Times New Roman" w:eastAsia="Times New Roman" w:hAnsi="Times New Roman" w:cs="Times New Roman"/>
          <w:sz w:val="24"/>
          <w:szCs w:val="24"/>
        </w:rPr>
      </w:pPr>
    </w:p>
    <w:p w14:paraId="1C31C052" w14:textId="77777777" w:rsidR="00F34823" w:rsidRDefault="00F34823">
      <w:pPr>
        <w:spacing w:line="480" w:lineRule="auto"/>
        <w:jc w:val="center"/>
        <w:rPr>
          <w:rFonts w:ascii="Times New Roman" w:eastAsia="Times New Roman" w:hAnsi="Times New Roman" w:cs="Times New Roman"/>
          <w:sz w:val="24"/>
          <w:szCs w:val="24"/>
        </w:rPr>
      </w:pPr>
    </w:p>
    <w:p w14:paraId="3BABC3DC" w14:textId="77777777" w:rsidR="00F34823" w:rsidRPr="00C91DB1" w:rsidRDefault="00FE1923" w:rsidP="00C91DB1">
      <w:pPr>
        <w:pStyle w:val="Ttulo2"/>
        <w:spacing w:line="480" w:lineRule="auto"/>
        <w:jc w:val="center"/>
        <w:rPr>
          <w:rFonts w:ascii="Times New Roman" w:eastAsia="Times New Roman" w:hAnsi="Times New Roman" w:cs="Times New Roman"/>
          <w:b/>
          <w:bCs/>
          <w:color w:val="auto"/>
          <w:sz w:val="24"/>
          <w:szCs w:val="24"/>
        </w:rPr>
      </w:pPr>
      <w:bookmarkStart w:id="58" w:name="_Toc110929056"/>
      <w:r w:rsidRPr="00C91DB1">
        <w:rPr>
          <w:rFonts w:ascii="Times New Roman" w:eastAsia="Times New Roman" w:hAnsi="Times New Roman" w:cs="Times New Roman"/>
          <w:b/>
          <w:bCs/>
          <w:color w:val="auto"/>
          <w:sz w:val="24"/>
          <w:szCs w:val="24"/>
        </w:rPr>
        <w:t>CAPÍTULO III</w:t>
      </w:r>
      <w:bookmarkEnd w:id="58"/>
    </w:p>
    <w:p w14:paraId="47859FFF" w14:textId="77777777" w:rsidR="00F34823" w:rsidRDefault="00FE192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ESTILOS DE APRENDIZAJE PREDOMINANTES EN COLOMBIA</w:t>
      </w:r>
    </w:p>
    <w:p w14:paraId="6C57C1A4" w14:textId="77777777" w:rsidR="00F34823" w:rsidRDefault="00F34823">
      <w:pPr>
        <w:spacing w:line="480" w:lineRule="auto"/>
        <w:jc w:val="center"/>
        <w:rPr>
          <w:rFonts w:ascii="Times New Roman" w:eastAsia="Times New Roman" w:hAnsi="Times New Roman" w:cs="Times New Roman"/>
          <w:b/>
          <w:sz w:val="24"/>
          <w:szCs w:val="24"/>
        </w:rPr>
      </w:pPr>
    </w:p>
    <w:p w14:paraId="7DAC9FC5" w14:textId="77777777" w:rsidR="00F34823" w:rsidRDefault="00F34823">
      <w:pPr>
        <w:spacing w:line="480" w:lineRule="auto"/>
        <w:jc w:val="center"/>
        <w:rPr>
          <w:rFonts w:ascii="Times New Roman" w:eastAsia="Times New Roman" w:hAnsi="Times New Roman" w:cs="Times New Roman"/>
          <w:b/>
          <w:sz w:val="24"/>
          <w:szCs w:val="24"/>
        </w:rPr>
      </w:pPr>
    </w:p>
    <w:p w14:paraId="627A37AF" w14:textId="77777777" w:rsidR="00F34823" w:rsidRDefault="00F34823">
      <w:pPr>
        <w:spacing w:line="480" w:lineRule="auto"/>
        <w:jc w:val="center"/>
        <w:rPr>
          <w:rFonts w:ascii="Times New Roman" w:eastAsia="Times New Roman" w:hAnsi="Times New Roman" w:cs="Times New Roman"/>
          <w:b/>
          <w:sz w:val="24"/>
          <w:szCs w:val="24"/>
        </w:rPr>
      </w:pPr>
    </w:p>
    <w:p w14:paraId="05B71CCE" w14:textId="77777777" w:rsidR="00F34823" w:rsidRDefault="00F34823">
      <w:pPr>
        <w:spacing w:line="480" w:lineRule="auto"/>
        <w:jc w:val="center"/>
        <w:rPr>
          <w:rFonts w:ascii="Times New Roman" w:eastAsia="Times New Roman" w:hAnsi="Times New Roman" w:cs="Times New Roman"/>
          <w:b/>
          <w:sz w:val="24"/>
          <w:szCs w:val="24"/>
        </w:rPr>
      </w:pPr>
    </w:p>
    <w:p w14:paraId="5CD8B159" w14:textId="77777777" w:rsidR="00F34823" w:rsidRDefault="00F34823">
      <w:pPr>
        <w:spacing w:line="480" w:lineRule="auto"/>
        <w:jc w:val="center"/>
        <w:rPr>
          <w:rFonts w:ascii="Times New Roman" w:eastAsia="Times New Roman" w:hAnsi="Times New Roman" w:cs="Times New Roman"/>
          <w:b/>
          <w:sz w:val="24"/>
          <w:szCs w:val="24"/>
        </w:rPr>
      </w:pPr>
    </w:p>
    <w:p w14:paraId="00188B1D" w14:textId="77777777" w:rsidR="00F34823" w:rsidRDefault="00F34823">
      <w:pPr>
        <w:spacing w:line="480" w:lineRule="auto"/>
        <w:jc w:val="center"/>
        <w:rPr>
          <w:rFonts w:ascii="Times New Roman" w:eastAsia="Times New Roman" w:hAnsi="Times New Roman" w:cs="Times New Roman"/>
          <w:b/>
          <w:sz w:val="24"/>
          <w:szCs w:val="24"/>
        </w:rPr>
      </w:pPr>
    </w:p>
    <w:p w14:paraId="489D7A9A" w14:textId="77777777" w:rsidR="00F34823" w:rsidRDefault="00F34823">
      <w:pPr>
        <w:spacing w:line="480" w:lineRule="auto"/>
        <w:jc w:val="center"/>
      </w:pPr>
    </w:p>
    <w:p w14:paraId="5C754016" w14:textId="77777777" w:rsidR="00F34823" w:rsidRDefault="00F34823">
      <w:pPr>
        <w:spacing w:line="480" w:lineRule="auto"/>
        <w:ind w:firstLine="720"/>
        <w:rPr>
          <w:rFonts w:ascii="Times New Roman" w:eastAsia="Times New Roman" w:hAnsi="Times New Roman" w:cs="Times New Roman"/>
          <w:sz w:val="24"/>
          <w:szCs w:val="24"/>
        </w:rPr>
      </w:pPr>
    </w:p>
    <w:p w14:paraId="192860D0" w14:textId="77777777" w:rsidR="00F34823" w:rsidRDefault="00FE1923">
      <w:pPr>
        <w:pStyle w:val="Ttulo1"/>
        <w:spacing w:line="480" w:lineRule="auto"/>
        <w:ind w:firstLine="720"/>
        <w:rPr>
          <w:rFonts w:ascii="Times New Roman" w:eastAsia="Times New Roman" w:hAnsi="Times New Roman" w:cs="Times New Roman"/>
          <w:b/>
          <w:color w:val="000000"/>
          <w:sz w:val="24"/>
          <w:szCs w:val="24"/>
        </w:rPr>
      </w:pPr>
      <w:bookmarkStart w:id="59" w:name="_Toc110929057"/>
      <w:r>
        <w:rPr>
          <w:rFonts w:ascii="Times New Roman" w:eastAsia="Times New Roman" w:hAnsi="Times New Roman" w:cs="Times New Roman"/>
          <w:b/>
          <w:color w:val="000000"/>
          <w:sz w:val="24"/>
          <w:szCs w:val="24"/>
        </w:rPr>
        <w:lastRenderedPageBreak/>
        <w:t>Estilos de aprendizaje predominantes en Colombia</w:t>
      </w:r>
      <w:bookmarkEnd w:id="59"/>
    </w:p>
    <w:p w14:paraId="3D16D6B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proceso de aprendizaje, es adecuado destacar la interacción constante a la que está sometido el ser humano en relación al entorno del cual absorbe información, que, posteriormente, transforma en conocimiento mediante la codificación, el almacenamiento y la recuperación de la misma, y, finalmente utiliza. </w:t>
      </w:r>
      <w:r>
        <w:rPr>
          <w:rFonts w:ascii="Times New Roman" w:eastAsia="Times New Roman" w:hAnsi="Times New Roman" w:cs="Times New Roman"/>
          <w:i/>
          <w:sz w:val="24"/>
          <w:szCs w:val="24"/>
        </w:rPr>
        <w:t>(Bertrán, 2018)</w:t>
      </w:r>
    </w:p>
    <w:p w14:paraId="30380B7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como en el resto del mundo, se conocen demasiados estilos, tipos o modelos de aprendizaje según distintos autores. Sin embargo, han resaltado ciertos modelos más que otros, por ejemplo, el </w:t>
      </w:r>
      <w:r>
        <w:rPr>
          <w:rFonts w:ascii="Times New Roman" w:eastAsia="Times New Roman" w:hAnsi="Times New Roman" w:cs="Times New Roman"/>
          <w:b/>
          <w:i/>
          <w:sz w:val="24"/>
          <w:szCs w:val="24"/>
        </w:rPr>
        <w:t>Modelo de Kolb</w:t>
      </w:r>
      <w:r>
        <w:rPr>
          <w:rFonts w:ascii="Times New Roman" w:eastAsia="Times New Roman" w:hAnsi="Times New Roman" w:cs="Times New Roman"/>
          <w:sz w:val="24"/>
          <w:szCs w:val="24"/>
        </w:rPr>
        <w:t>; quien menciona que es relevante tener en cuenta la adaptación que tiene el sujeto al medio social y físico, asimismo, Kolb en su modelo propone cuatro estilos de aprendizaje: el estilo acomodador, el convergente, el asimilador y el divergente. (</w:t>
      </w:r>
      <w:r>
        <w:rPr>
          <w:rFonts w:ascii="Times New Roman" w:eastAsia="Times New Roman" w:hAnsi="Times New Roman" w:cs="Times New Roman"/>
          <w:i/>
          <w:sz w:val="24"/>
          <w:szCs w:val="24"/>
        </w:rPr>
        <w:t>Sánchez &amp; Alejos, 2019)</w:t>
      </w:r>
      <w:r>
        <w:rPr>
          <w:rFonts w:ascii="Times New Roman" w:eastAsia="Times New Roman" w:hAnsi="Times New Roman" w:cs="Times New Roman"/>
          <w:sz w:val="24"/>
          <w:szCs w:val="24"/>
        </w:rPr>
        <w:t xml:space="preserve">. Posteriormente, se encuentra el </w:t>
      </w:r>
      <w:r>
        <w:rPr>
          <w:rFonts w:ascii="Times New Roman" w:eastAsia="Times New Roman" w:hAnsi="Times New Roman" w:cs="Times New Roman"/>
          <w:b/>
          <w:i/>
          <w:sz w:val="24"/>
          <w:szCs w:val="24"/>
        </w:rPr>
        <w:t>Modelo de las 4 Dimensiones Unipolares de Honey &amp; Mumford</w:t>
      </w:r>
      <w:r>
        <w:rPr>
          <w:rFonts w:ascii="Times New Roman" w:eastAsia="Times New Roman" w:hAnsi="Times New Roman" w:cs="Times New Roman"/>
          <w:sz w:val="24"/>
          <w:szCs w:val="24"/>
        </w:rPr>
        <w:t xml:space="preserve">; quienes, a partir de la propuesta del modelo de Kolb, diseñaron una nueva clasificación de estilos de aprendizaje, así pues, implementan cuatro estilos de aprendizaje que son los siguientes: el activo, reflexivo, el teórico y, finalmente, el estilo pragmático. </w:t>
      </w:r>
      <w:r>
        <w:rPr>
          <w:rFonts w:ascii="Times New Roman" w:eastAsia="Times New Roman" w:hAnsi="Times New Roman" w:cs="Times New Roman"/>
          <w:i/>
          <w:sz w:val="24"/>
          <w:szCs w:val="24"/>
        </w:rPr>
        <w:t>(Machaca, 2017)</w:t>
      </w:r>
      <w:r>
        <w:rPr>
          <w:rFonts w:ascii="Times New Roman" w:eastAsia="Times New Roman" w:hAnsi="Times New Roman" w:cs="Times New Roman"/>
          <w:sz w:val="24"/>
          <w:szCs w:val="24"/>
        </w:rPr>
        <w:t xml:space="preserve">. Finalmente, el </w:t>
      </w:r>
      <w:r>
        <w:rPr>
          <w:rFonts w:ascii="Times New Roman" w:eastAsia="Times New Roman" w:hAnsi="Times New Roman" w:cs="Times New Roman"/>
          <w:b/>
          <w:i/>
          <w:sz w:val="24"/>
          <w:szCs w:val="24"/>
        </w:rPr>
        <w:t>Modelo de Programación Neurolingüística (PNL)</w:t>
      </w:r>
      <w:r>
        <w:rPr>
          <w:rFonts w:ascii="Times New Roman" w:eastAsia="Times New Roman" w:hAnsi="Times New Roman" w:cs="Times New Roman"/>
          <w:sz w:val="24"/>
          <w:szCs w:val="24"/>
        </w:rPr>
        <w:t xml:space="preserve">; en donde, sus autores, Bandler y Grinder, manifiestan que las personas utilizan los diferentes sentidos para la comunicación. En este modelo, cada estilo se considera un canal para interactuar y son: el estilo visual, el estilo auditivo y el estilo kinestésico. </w:t>
      </w:r>
      <w:r>
        <w:rPr>
          <w:rFonts w:ascii="Times New Roman" w:eastAsia="Times New Roman" w:hAnsi="Times New Roman" w:cs="Times New Roman"/>
          <w:i/>
          <w:sz w:val="24"/>
          <w:szCs w:val="24"/>
        </w:rPr>
        <w:t>(Pulido, M., s.f.) p (37).</w:t>
      </w:r>
    </w:p>
    <w:p w14:paraId="711BA32C"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lo tanto, para la ejemplificación de lo anteriormente mencionado, es necesario establecer, mediante estudios investigativos, qué modelos y/o estilos son los que prevalecen en el sector urbano, en el sector rural, en los hombres y en las mujeres de Colombia.</w:t>
      </w:r>
    </w:p>
    <w:p w14:paraId="4C4FC6DF"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60" w:name="_Toc110929058"/>
      <w:r>
        <w:rPr>
          <w:rFonts w:ascii="Times New Roman" w:eastAsia="Times New Roman" w:hAnsi="Times New Roman" w:cs="Times New Roman"/>
          <w:b/>
          <w:i/>
          <w:color w:val="000000"/>
          <w:sz w:val="24"/>
          <w:szCs w:val="24"/>
        </w:rPr>
        <w:lastRenderedPageBreak/>
        <w:t>Sector urbano</w:t>
      </w:r>
      <w:bookmarkEnd w:id="60"/>
    </w:p>
    <w:p w14:paraId="2B8D247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una investigación de </w:t>
      </w:r>
      <w:r>
        <w:rPr>
          <w:rFonts w:ascii="Times New Roman" w:eastAsia="Times New Roman" w:hAnsi="Times New Roman" w:cs="Times New Roman"/>
          <w:i/>
          <w:sz w:val="24"/>
          <w:szCs w:val="24"/>
        </w:rPr>
        <w:t>Villanueva &amp; Rodríguez (2021)</w:t>
      </w:r>
      <w:r>
        <w:rPr>
          <w:rFonts w:ascii="Times New Roman" w:eastAsia="Times New Roman" w:hAnsi="Times New Roman" w:cs="Times New Roman"/>
          <w:sz w:val="24"/>
          <w:szCs w:val="24"/>
        </w:rPr>
        <w:t>, se menciona que el estilo de aprendizaje más predominante en el sector urbano, hace parte del modelo de Programación Neurolingüística (PNL). Por consiguiente, afirman en su estudio que, todos los estilos de aprendizaje son evidentes, no obstante, resalta el tipo auditivo, más que los demás.</w:t>
      </w:r>
    </w:p>
    <w:p w14:paraId="60BCBFB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pues, en un estudio realizado por </w:t>
      </w:r>
      <w:r>
        <w:rPr>
          <w:rFonts w:ascii="Times New Roman" w:eastAsia="Times New Roman" w:hAnsi="Times New Roman" w:cs="Times New Roman"/>
          <w:i/>
          <w:sz w:val="24"/>
          <w:szCs w:val="24"/>
        </w:rPr>
        <w:t>Polo, J., &amp; Niño, M., (2018)</w:t>
      </w:r>
      <w:r>
        <w:rPr>
          <w:rFonts w:ascii="Times New Roman" w:eastAsia="Times New Roman" w:hAnsi="Times New Roman" w:cs="Times New Roman"/>
          <w:sz w:val="24"/>
          <w:szCs w:val="24"/>
        </w:rPr>
        <w:t>, en el que utilizan los estilos de aprendizaje propuestos por Honey, Alonso y Gallego. Polo &amp; Niño, llegan a la conclusión que los estudiantes del grado 10° tienen una preferencia alta por los estilos activo y teórico, y una preferencia moderada por los estilos reflexivo y pragmático; mientras que los alumnos del grado 11º tienen una preferencia alta por los estilos activo y pragmático, además, una preferencia moderada por los estilos reflexivos y teórico</w:t>
      </w:r>
    </w:p>
    <w:p w14:paraId="44130108"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61" w:name="_Toc110929059"/>
      <w:r>
        <w:rPr>
          <w:rFonts w:ascii="Times New Roman" w:eastAsia="Times New Roman" w:hAnsi="Times New Roman" w:cs="Times New Roman"/>
          <w:b/>
          <w:i/>
          <w:color w:val="000000"/>
          <w:sz w:val="24"/>
          <w:szCs w:val="24"/>
        </w:rPr>
        <w:t>Sector rural</w:t>
      </w:r>
      <w:bookmarkEnd w:id="61"/>
    </w:p>
    <w:p w14:paraId="281B62E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un estudio realizado por </w:t>
      </w:r>
      <w:r>
        <w:rPr>
          <w:rFonts w:ascii="Times New Roman" w:eastAsia="Times New Roman" w:hAnsi="Times New Roman" w:cs="Times New Roman"/>
          <w:i/>
          <w:sz w:val="24"/>
          <w:szCs w:val="24"/>
        </w:rPr>
        <w:t>Pitre-Redondo, Sánchez-Martínez &amp; Hernández-Palma (2021)</w:t>
      </w:r>
      <w:r>
        <w:rPr>
          <w:rFonts w:ascii="Times New Roman" w:eastAsia="Times New Roman" w:hAnsi="Times New Roman" w:cs="Times New Roman"/>
          <w:sz w:val="24"/>
          <w:szCs w:val="24"/>
        </w:rPr>
        <w:t>, en la etnia Wayuu, en el departamento de La Guajira, Colombia, se afirma que el estilo de aprendizaje más predominante en este sector es el Modelo de las 4 Dimensiones Unipolares de Honey &amp; Mumford. Asimismo, afirman que, de este estilo, todos los tipos de aprendizaje son evidentes, sin embargo, se destacan el activo, reflexivo y pragmático, más que el teórico. Mencionan, también, que todos los estilos se encuentran presente en las personas en mayor o menor grado.</w:t>
      </w:r>
    </w:p>
    <w:p w14:paraId="3DAF01D4"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62" w:name="_Toc110929060"/>
      <w:r>
        <w:rPr>
          <w:rFonts w:ascii="Times New Roman" w:eastAsia="Times New Roman" w:hAnsi="Times New Roman" w:cs="Times New Roman"/>
          <w:b/>
          <w:i/>
          <w:color w:val="000000"/>
          <w:sz w:val="24"/>
          <w:szCs w:val="24"/>
        </w:rPr>
        <w:t>Estilos predominantes en hombres</w:t>
      </w:r>
      <w:bookmarkEnd w:id="62"/>
    </w:p>
    <w:p w14:paraId="7DE5F2C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una investigación realizada por </w:t>
      </w:r>
      <w:r>
        <w:rPr>
          <w:rFonts w:ascii="Times New Roman" w:eastAsia="Times New Roman" w:hAnsi="Times New Roman" w:cs="Times New Roman"/>
          <w:i/>
          <w:sz w:val="24"/>
          <w:szCs w:val="24"/>
        </w:rPr>
        <w:t>Romero, Sandoval, Suárez &amp; Lasso (2020)</w:t>
      </w:r>
      <w:r>
        <w:rPr>
          <w:rFonts w:ascii="Times New Roman" w:eastAsia="Times New Roman" w:hAnsi="Times New Roman" w:cs="Times New Roman"/>
          <w:sz w:val="24"/>
          <w:szCs w:val="24"/>
        </w:rPr>
        <w:t xml:space="preserve">, se afirma que el estilo de aprendizaje más predominante en los hombres hace parte del Modelo de las 4 Dimensiones Unipolares de Honey &amp; Mumford. En este estudio, dividen su muestra </w:t>
      </w:r>
      <w:r>
        <w:rPr>
          <w:rFonts w:ascii="Times New Roman" w:eastAsia="Times New Roman" w:hAnsi="Times New Roman" w:cs="Times New Roman"/>
          <w:sz w:val="24"/>
          <w:szCs w:val="24"/>
        </w:rPr>
        <w:lastRenderedPageBreak/>
        <w:t>poblacional en dos grupos, en la cual se obtuvo como resultado que en el primer grupo el 38% de los encuestados afirmaron que el estilo en el que se identifican es el reflexivo, del mismo modo, en el segundo grupo el 35% manifiesta estar afín con el estilo reflexivo.</w:t>
      </w:r>
    </w:p>
    <w:p w14:paraId="79A001E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en un estudio realizado por </w:t>
      </w:r>
      <w:r>
        <w:rPr>
          <w:rFonts w:ascii="Times New Roman" w:eastAsia="Times New Roman" w:hAnsi="Times New Roman" w:cs="Times New Roman"/>
          <w:i/>
          <w:sz w:val="24"/>
          <w:szCs w:val="24"/>
        </w:rPr>
        <w:t>Aldás, Zambrano, Gago &amp; Pacheco (2020)</w:t>
      </w:r>
      <w:r>
        <w:rPr>
          <w:rFonts w:ascii="Times New Roman" w:eastAsia="Times New Roman" w:hAnsi="Times New Roman" w:cs="Times New Roman"/>
          <w:sz w:val="24"/>
          <w:szCs w:val="24"/>
        </w:rPr>
        <w:t>, el cual está enfocado en la predominancia de los estilos del Modelo de las 4 Dimensiones Unipolares de Honey &amp; Mumford, es necesario resaltar que hubo una tendencia mayor del sexo masculino en los estilos de aprendizaje pragmático, activo y teórico, a diferencia del sexo femenino.</w:t>
      </w:r>
    </w:p>
    <w:p w14:paraId="0A74EE2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en una investigación de </w:t>
      </w:r>
      <w:r>
        <w:rPr>
          <w:rFonts w:ascii="Times New Roman" w:eastAsia="Times New Roman" w:hAnsi="Times New Roman" w:cs="Times New Roman"/>
          <w:i/>
          <w:sz w:val="24"/>
          <w:szCs w:val="24"/>
        </w:rPr>
        <w:t>Villanueva &amp; Rodríguez (2021)</w:t>
      </w:r>
      <w:r>
        <w:rPr>
          <w:rFonts w:ascii="Times New Roman" w:eastAsia="Times New Roman" w:hAnsi="Times New Roman" w:cs="Times New Roman"/>
          <w:sz w:val="24"/>
          <w:szCs w:val="24"/>
        </w:rPr>
        <w:t>, en la cual se tiene en cuenta el modelo de Programación Neurolingüística (PNL), en la población objeto de estudio se obtuvo una tendencia mayor en el sexo masculino en los estilos de aprendizaje auditivo y kinestésico con un 11,4% y 5,4%, respectivamente, a diferencia del sexo opuesto.</w:t>
      </w:r>
    </w:p>
    <w:p w14:paraId="42E0364A" w14:textId="77777777" w:rsidR="00F34823" w:rsidRDefault="00FE1923">
      <w:pPr>
        <w:pStyle w:val="Ttulo2"/>
        <w:spacing w:line="480" w:lineRule="auto"/>
        <w:ind w:firstLine="720"/>
        <w:rPr>
          <w:rFonts w:ascii="Times New Roman" w:eastAsia="Times New Roman" w:hAnsi="Times New Roman" w:cs="Times New Roman"/>
          <w:b/>
          <w:i/>
          <w:color w:val="000000"/>
          <w:sz w:val="24"/>
          <w:szCs w:val="24"/>
        </w:rPr>
      </w:pPr>
      <w:bookmarkStart w:id="63" w:name="_Toc110929061"/>
      <w:r>
        <w:rPr>
          <w:rFonts w:ascii="Times New Roman" w:eastAsia="Times New Roman" w:hAnsi="Times New Roman" w:cs="Times New Roman"/>
          <w:b/>
          <w:i/>
          <w:color w:val="000000"/>
          <w:sz w:val="24"/>
          <w:szCs w:val="24"/>
        </w:rPr>
        <w:t>Estilos predominantes en mujeres</w:t>
      </w:r>
      <w:bookmarkEnd w:id="63"/>
    </w:p>
    <w:p w14:paraId="2E8F879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investigación realizada por </w:t>
      </w:r>
      <w:r>
        <w:rPr>
          <w:rFonts w:ascii="Times New Roman" w:eastAsia="Times New Roman" w:hAnsi="Times New Roman" w:cs="Times New Roman"/>
          <w:i/>
          <w:sz w:val="24"/>
          <w:szCs w:val="24"/>
        </w:rPr>
        <w:t>Romero, Sandoval, Suárez &amp; Lasso (2020)</w:t>
      </w:r>
      <w:r>
        <w:rPr>
          <w:rFonts w:ascii="Times New Roman" w:eastAsia="Times New Roman" w:hAnsi="Times New Roman" w:cs="Times New Roman"/>
          <w:sz w:val="24"/>
          <w:szCs w:val="24"/>
        </w:rPr>
        <w:t>, se afirma que el estilo de aprendizaje más predominante en las mujeres hace parte del Modelo de las 4 Dimensiones Unipolares de Honey &amp; Mumford. En este estudio, dividen su población en dos grupos, en la cual se obtuvo como resultado que en el primer grupo el 62% de los encuestados manifiestan que el tipo de aprendizaje en el que se adaptaron es el reflexivo, de igual manera, en el segundo grupo el 65% afirman que el estilo en el que se identifican es el reflexivo.</w:t>
      </w:r>
    </w:p>
    <w:p w14:paraId="53520D2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en un estudio realizado por </w:t>
      </w:r>
      <w:r>
        <w:rPr>
          <w:rFonts w:ascii="Times New Roman" w:eastAsia="Times New Roman" w:hAnsi="Times New Roman" w:cs="Times New Roman"/>
          <w:i/>
          <w:sz w:val="24"/>
          <w:szCs w:val="24"/>
        </w:rPr>
        <w:t>Aldás, Zambrano, Gago &amp; Pacheco (2020)</w:t>
      </w:r>
      <w:r>
        <w:rPr>
          <w:rFonts w:ascii="Times New Roman" w:eastAsia="Times New Roman" w:hAnsi="Times New Roman" w:cs="Times New Roman"/>
          <w:sz w:val="24"/>
          <w:szCs w:val="24"/>
        </w:rPr>
        <w:t xml:space="preserve">, el cual está enfocado en la predominancia de los estilos del Modelo de las 4 Dimensiones </w:t>
      </w:r>
      <w:r>
        <w:rPr>
          <w:rFonts w:ascii="Times New Roman" w:eastAsia="Times New Roman" w:hAnsi="Times New Roman" w:cs="Times New Roman"/>
          <w:sz w:val="24"/>
          <w:szCs w:val="24"/>
        </w:rPr>
        <w:lastRenderedPageBreak/>
        <w:t>Unipolares de Honey &amp; Mumford, es necesario resaltar que hubo una tendencia mayor del sexo femenino en el estilo de aprendizaje reflexivo, a diferencia del sexo masculino.</w:t>
      </w:r>
    </w:p>
    <w:p w14:paraId="0DCFE58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en una investigación de </w:t>
      </w:r>
      <w:r>
        <w:rPr>
          <w:rFonts w:ascii="Times New Roman" w:eastAsia="Times New Roman" w:hAnsi="Times New Roman" w:cs="Times New Roman"/>
          <w:i/>
          <w:sz w:val="24"/>
          <w:szCs w:val="24"/>
        </w:rPr>
        <w:t>Villanueva &amp; Rodríguez (2021)</w:t>
      </w:r>
      <w:r>
        <w:rPr>
          <w:rFonts w:ascii="Times New Roman" w:eastAsia="Times New Roman" w:hAnsi="Times New Roman" w:cs="Times New Roman"/>
          <w:sz w:val="24"/>
          <w:szCs w:val="24"/>
        </w:rPr>
        <w:t>, en la cual se tiene en cuenta el modelo de Programación Neurolingüística (PNL), en la población objeto de estudio se obtuvo una tendencia mayor en el sexo femenino en el estilo de aprendizaje visual con un 35,8%, a diferencia del sexo opuesto.</w:t>
      </w:r>
    </w:p>
    <w:p w14:paraId="7BA4C9F3" w14:textId="77777777" w:rsidR="00F34823" w:rsidRDefault="00F34823">
      <w:pPr>
        <w:spacing w:line="480" w:lineRule="auto"/>
        <w:ind w:firstLine="720"/>
        <w:rPr>
          <w:rFonts w:ascii="Times New Roman" w:eastAsia="Times New Roman" w:hAnsi="Times New Roman" w:cs="Times New Roman"/>
          <w:sz w:val="24"/>
          <w:szCs w:val="24"/>
        </w:rPr>
      </w:pPr>
    </w:p>
    <w:p w14:paraId="7BE456AD" w14:textId="77777777" w:rsidR="00F34823" w:rsidRDefault="00F34823">
      <w:pPr>
        <w:spacing w:line="480" w:lineRule="auto"/>
        <w:ind w:firstLine="720"/>
        <w:rPr>
          <w:rFonts w:ascii="Times New Roman" w:eastAsia="Times New Roman" w:hAnsi="Times New Roman" w:cs="Times New Roman"/>
          <w:sz w:val="24"/>
          <w:szCs w:val="24"/>
        </w:rPr>
      </w:pPr>
    </w:p>
    <w:p w14:paraId="01DE1E2B" w14:textId="77777777" w:rsidR="00F34823" w:rsidRDefault="00F34823">
      <w:pPr>
        <w:spacing w:line="480" w:lineRule="auto"/>
        <w:ind w:firstLine="720"/>
        <w:rPr>
          <w:rFonts w:ascii="Times New Roman" w:eastAsia="Times New Roman" w:hAnsi="Times New Roman" w:cs="Times New Roman"/>
          <w:sz w:val="24"/>
          <w:szCs w:val="24"/>
        </w:rPr>
      </w:pPr>
    </w:p>
    <w:p w14:paraId="4137F9B7" w14:textId="77777777" w:rsidR="00F34823" w:rsidRDefault="00F34823">
      <w:pPr>
        <w:spacing w:line="480" w:lineRule="auto"/>
        <w:ind w:firstLine="720"/>
        <w:rPr>
          <w:rFonts w:ascii="Times New Roman" w:eastAsia="Times New Roman" w:hAnsi="Times New Roman" w:cs="Times New Roman"/>
          <w:sz w:val="24"/>
          <w:szCs w:val="24"/>
        </w:rPr>
      </w:pPr>
    </w:p>
    <w:p w14:paraId="1B73ADC3" w14:textId="77777777" w:rsidR="00F34823" w:rsidRDefault="00F34823">
      <w:pPr>
        <w:spacing w:line="480" w:lineRule="auto"/>
        <w:ind w:firstLine="720"/>
        <w:rPr>
          <w:rFonts w:ascii="Times New Roman" w:eastAsia="Times New Roman" w:hAnsi="Times New Roman" w:cs="Times New Roman"/>
          <w:sz w:val="24"/>
          <w:szCs w:val="24"/>
        </w:rPr>
      </w:pPr>
    </w:p>
    <w:p w14:paraId="3FDDD8DF" w14:textId="77777777" w:rsidR="00F34823" w:rsidRDefault="00F34823">
      <w:pPr>
        <w:spacing w:line="480" w:lineRule="auto"/>
        <w:ind w:firstLine="720"/>
        <w:rPr>
          <w:rFonts w:ascii="Times New Roman" w:eastAsia="Times New Roman" w:hAnsi="Times New Roman" w:cs="Times New Roman"/>
          <w:sz w:val="24"/>
          <w:szCs w:val="24"/>
        </w:rPr>
      </w:pPr>
    </w:p>
    <w:p w14:paraId="3CD5C458" w14:textId="77777777" w:rsidR="00F34823" w:rsidRDefault="00F34823">
      <w:pPr>
        <w:spacing w:line="480" w:lineRule="auto"/>
        <w:ind w:firstLine="720"/>
        <w:rPr>
          <w:rFonts w:ascii="Times New Roman" w:eastAsia="Times New Roman" w:hAnsi="Times New Roman" w:cs="Times New Roman"/>
          <w:sz w:val="24"/>
          <w:szCs w:val="24"/>
        </w:rPr>
      </w:pPr>
    </w:p>
    <w:p w14:paraId="6FDA3BEF" w14:textId="77777777" w:rsidR="00F34823" w:rsidRDefault="00F34823">
      <w:pPr>
        <w:spacing w:line="480" w:lineRule="auto"/>
        <w:ind w:firstLine="720"/>
        <w:rPr>
          <w:rFonts w:ascii="Times New Roman" w:eastAsia="Times New Roman" w:hAnsi="Times New Roman" w:cs="Times New Roman"/>
          <w:sz w:val="24"/>
          <w:szCs w:val="24"/>
        </w:rPr>
      </w:pPr>
    </w:p>
    <w:p w14:paraId="223A231B" w14:textId="77777777" w:rsidR="00F34823" w:rsidRDefault="00F34823">
      <w:pPr>
        <w:spacing w:line="480" w:lineRule="auto"/>
        <w:ind w:firstLine="720"/>
        <w:rPr>
          <w:rFonts w:ascii="Times New Roman" w:eastAsia="Times New Roman" w:hAnsi="Times New Roman" w:cs="Times New Roman"/>
          <w:sz w:val="24"/>
          <w:szCs w:val="24"/>
        </w:rPr>
      </w:pPr>
    </w:p>
    <w:p w14:paraId="2B619036" w14:textId="77777777" w:rsidR="00F34823" w:rsidRDefault="00F34823">
      <w:pPr>
        <w:spacing w:line="480" w:lineRule="auto"/>
        <w:ind w:firstLine="720"/>
        <w:rPr>
          <w:rFonts w:ascii="Times New Roman" w:eastAsia="Times New Roman" w:hAnsi="Times New Roman" w:cs="Times New Roman"/>
          <w:sz w:val="24"/>
          <w:szCs w:val="24"/>
        </w:rPr>
      </w:pPr>
    </w:p>
    <w:p w14:paraId="58E63372" w14:textId="77777777" w:rsidR="00F34823" w:rsidRDefault="00F34823">
      <w:pPr>
        <w:spacing w:line="480" w:lineRule="auto"/>
        <w:ind w:firstLine="720"/>
        <w:rPr>
          <w:rFonts w:ascii="Times New Roman" w:eastAsia="Times New Roman" w:hAnsi="Times New Roman" w:cs="Times New Roman"/>
          <w:sz w:val="24"/>
          <w:szCs w:val="24"/>
        </w:rPr>
      </w:pPr>
    </w:p>
    <w:p w14:paraId="12506F5D" w14:textId="77777777" w:rsidR="00F34823" w:rsidRDefault="00F34823">
      <w:pPr>
        <w:spacing w:line="480" w:lineRule="auto"/>
        <w:ind w:firstLine="720"/>
        <w:rPr>
          <w:rFonts w:ascii="Times New Roman" w:eastAsia="Times New Roman" w:hAnsi="Times New Roman" w:cs="Times New Roman"/>
          <w:sz w:val="24"/>
          <w:szCs w:val="24"/>
        </w:rPr>
      </w:pPr>
    </w:p>
    <w:p w14:paraId="32CCF92F" w14:textId="77777777" w:rsidR="00F34823" w:rsidRDefault="00FE1923">
      <w:pPr>
        <w:pStyle w:val="Ttulo1"/>
        <w:spacing w:line="480" w:lineRule="auto"/>
        <w:ind w:firstLine="720"/>
        <w:jc w:val="center"/>
        <w:rPr>
          <w:rFonts w:ascii="Times New Roman" w:eastAsia="Times New Roman" w:hAnsi="Times New Roman" w:cs="Times New Roman"/>
          <w:b/>
          <w:color w:val="000000"/>
          <w:sz w:val="24"/>
          <w:szCs w:val="24"/>
        </w:rPr>
      </w:pPr>
      <w:bookmarkStart w:id="64" w:name="_Toc110929062"/>
      <w:r>
        <w:rPr>
          <w:rFonts w:ascii="Times New Roman" w:eastAsia="Times New Roman" w:hAnsi="Times New Roman" w:cs="Times New Roman"/>
          <w:b/>
          <w:color w:val="000000"/>
          <w:sz w:val="24"/>
          <w:szCs w:val="24"/>
        </w:rPr>
        <w:lastRenderedPageBreak/>
        <w:t>Conclusiones</w:t>
      </w:r>
      <w:bookmarkEnd w:id="64"/>
    </w:p>
    <w:p w14:paraId="7C8054F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 todo lo abordado en esta monografía, se puede concluir que el aprendizaje es un  proceso  por el cual se modifican o fortalecen las habilidades, destrezas y conocimientos adquiridos con  el transcurso del desarrollo. Existen una gran variedad de estilos de aprendizaje. Cada uno de los autores expuestos determinaron diferentes estilos con respecto a sus teorías, uno de los más comunes son Honey &amp; Mumford y el famoso test CHAEA utilizado en muchas investigaciones en países como Colombia, Perú, México y Argentina. Sin embargo, hay modelos que no son tan utilizados, pero al final en cada sujeto ha predominado uno de estos estilos. </w:t>
      </w:r>
    </w:p>
    <w:p w14:paraId="6248803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 la misma forma, se permitió conocer cuáles son los estilos de aprendizajes desarrollados en la educación media en Colombia, por el cual se destaca el modelo de  David A. Kolb, este estableció cuatro estilos diferentes de aprendizaje: el estilo convergente, divergente, asimilador y acomodador, seguidamente uno de los más usados que el modelo de las cuatro dimensiones unipolares de Peter Honey &amp; Allan Mumford, quienes usaron de guía a Kolb y a partir de ellos crearon otros cuatro estilos como lo son: el estilo teórico, el pragmático, activo y reflexivo, y por ultimo pero no menos importante se ha desarrollado el modelo de programación neurolingüística planteado por Richard Bandler y John Grinder quienes estudiaron los patrones conductuales de las personas, y a partir de ello señalan que las personas utilizan los sentidos para poder comunicarse, entendiéndose así el estilo visual, auditivo y kinestésico. Por lo demás es necesario puntualizar que en el sector urbano es más predominante el modelo de programación neurolingüística, mientras que en el sector rural, el modelo de las cuatro dimensiones unipolares de Honey &amp; Mumford.</w:t>
      </w:r>
    </w:p>
    <w:p w14:paraId="126B9AD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 importante decir, que los estilos de aprendizaje permiten detectar las propiedades que los alumnos emplean para contestar a diferentes espacios académicos, siendo importante disponer de elevados niveles para contestar a diversas condiciones de la misma. Por consiguiente, se consigue mencionar que los estilos de aprendizaje son técnicas orientadas hacia el logro de metas, del mismo modo se puntualiza la vital importancia de los estilos de aprendizaje para los jóvenes estudiantes.</w:t>
      </w:r>
      <w:r>
        <w:t xml:space="preserve"> </w:t>
      </w:r>
      <w:r>
        <w:rPr>
          <w:rFonts w:ascii="Times New Roman" w:eastAsia="Times New Roman" w:hAnsi="Times New Roman" w:cs="Times New Roman"/>
          <w:sz w:val="24"/>
          <w:szCs w:val="24"/>
        </w:rPr>
        <w:t>En tal sentido, con todo lo revisado nos permite asegurar que los individuos tienen estilos de aprendizaje distintos; es decir, procesan, obtienen, almacenan, y recuperan la información  de manera distinta.</w:t>
      </w:r>
    </w:p>
    <w:p w14:paraId="451F1FC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con todo el contenido investigado, deja claro la variedad de información de conjunto de los estilos de aprendizajes que todos los seres humanos poseemos, y, que son influyentes en el proceso de adquisición e impartición del aprendizaje. Se detallan características individuales muy diversas, pero finalmente existe la coincidencia de que hay varios sujetos afirmando sentirse identificados en el mismo estilo, y es esta la manera en la que se encuentran las personas muy sociables, que se adaptan fácilmente a cualquier entorno o situación y que, a su vez, compartirá y recibirá información. Así pues, se encuentran aquellos individuos que tienen una buena imaginación y se atreven a compartir ideas novedosas e innovadoras con un grupo de trabajo y, como resultado, se tiene un buen elemento de la actividad.</w:t>
      </w:r>
    </w:p>
    <w:p w14:paraId="5613566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en Colombia, son muy pocos los docentes que conocen y utilizan los diversos estilos de aprendizajes, no tienen en cuenta la importancia de estos y beneficiosos no solo a los educandos, sino también a ellos como educadores. Ahora bien, son muchas las Instituciones Educativas que trabajan con estrategias pedagógicas poco novedosas y antiguas que deja como resultado estudiantes desinteresados a la hora de conocer nuevos temas, </w:t>
      </w:r>
      <w:r>
        <w:rPr>
          <w:rFonts w:ascii="Times New Roman" w:eastAsia="Times New Roman" w:hAnsi="Times New Roman" w:cs="Times New Roman"/>
          <w:sz w:val="24"/>
          <w:szCs w:val="24"/>
        </w:rPr>
        <w:lastRenderedPageBreak/>
        <w:t>alumnos aburridos, poca aspiración de aprender día a día, y con poco desempeño y desmotivados con la clase o los temas a aprender</w:t>
      </w:r>
      <w:r>
        <w:rPr>
          <w:rFonts w:ascii="Times New Roman" w:eastAsia="Times New Roman" w:hAnsi="Times New Roman" w:cs="Times New Roman"/>
          <w:sz w:val="24"/>
          <w:szCs w:val="24"/>
          <w:highlight w:val="white"/>
        </w:rPr>
        <w:t>.</w:t>
      </w:r>
    </w:p>
    <w:p w14:paraId="3EE5CAD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Cabe resaltar que, son pocas las investigaciones acerca de los estilos de aprendizaje que se han realizado en Instituciones Educativas y, especialmente de educación media, por lo que es pertinente que  los próximos colegas realicen  profundización en investigaciones de este tipo, tanto en la ciudad de Valledupar, como en los diferentes municipios del Cesar, y, a su vez, generar un conocimiento más detallado  acerca de lo que son los estilos de aprendizaje y la importancia de estos para la comunidad en general.</w:t>
      </w:r>
    </w:p>
    <w:p w14:paraId="10A265E8" w14:textId="77777777" w:rsidR="00F34823" w:rsidRDefault="00F34823">
      <w:pPr>
        <w:spacing w:line="480" w:lineRule="auto"/>
        <w:ind w:firstLine="720"/>
        <w:rPr>
          <w:rFonts w:ascii="Times New Roman" w:eastAsia="Times New Roman" w:hAnsi="Times New Roman" w:cs="Times New Roman"/>
          <w:sz w:val="24"/>
          <w:szCs w:val="24"/>
        </w:rPr>
      </w:pPr>
    </w:p>
    <w:p w14:paraId="412C2EAD" w14:textId="77777777" w:rsidR="00F34823" w:rsidRDefault="00F34823">
      <w:pPr>
        <w:spacing w:line="480" w:lineRule="auto"/>
        <w:ind w:firstLine="720"/>
        <w:rPr>
          <w:rFonts w:ascii="Times New Roman" w:eastAsia="Times New Roman" w:hAnsi="Times New Roman" w:cs="Times New Roman"/>
          <w:sz w:val="24"/>
          <w:szCs w:val="24"/>
        </w:rPr>
      </w:pPr>
    </w:p>
    <w:p w14:paraId="570781EE" w14:textId="77777777" w:rsidR="00F34823" w:rsidRDefault="00F34823">
      <w:pPr>
        <w:spacing w:line="480" w:lineRule="auto"/>
        <w:ind w:firstLine="720"/>
        <w:rPr>
          <w:rFonts w:ascii="Times New Roman" w:eastAsia="Times New Roman" w:hAnsi="Times New Roman" w:cs="Times New Roman"/>
          <w:sz w:val="24"/>
          <w:szCs w:val="24"/>
        </w:rPr>
      </w:pPr>
    </w:p>
    <w:p w14:paraId="5610748E" w14:textId="77777777" w:rsidR="00F34823" w:rsidRDefault="00F34823">
      <w:pPr>
        <w:spacing w:line="480" w:lineRule="auto"/>
        <w:ind w:firstLine="720"/>
        <w:rPr>
          <w:rFonts w:ascii="Times New Roman" w:eastAsia="Times New Roman" w:hAnsi="Times New Roman" w:cs="Times New Roman"/>
          <w:sz w:val="24"/>
          <w:szCs w:val="24"/>
        </w:rPr>
      </w:pPr>
    </w:p>
    <w:p w14:paraId="50545768" w14:textId="77777777" w:rsidR="00F34823" w:rsidRDefault="00F34823">
      <w:pPr>
        <w:spacing w:line="480" w:lineRule="auto"/>
        <w:ind w:firstLine="720"/>
        <w:rPr>
          <w:rFonts w:ascii="Times New Roman" w:eastAsia="Times New Roman" w:hAnsi="Times New Roman" w:cs="Times New Roman"/>
          <w:sz w:val="24"/>
          <w:szCs w:val="24"/>
        </w:rPr>
      </w:pPr>
    </w:p>
    <w:p w14:paraId="4EAA193B" w14:textId="77777777" w:rsidR="00F34823" w:rsidRDefault="00F34823">
      <w:pPr>
        <w:spacing w:line="480" w:lineRule="auto"/>
        <w:ind w:firstLine="720"/>
        <w:rPr>
          <w:rFonts w:ascii="Times New Roman" w:eastAsia="Times New Roman" w:hAnsi="Times New Roman" w:cs="Times New Roman"/>
          <w:sz w:val="24"/>
          <w:szCs w:val="24"/>
        </w:rPr>
      </w:pPr>
    </w:p>
    <w:p w14:paraId="6E96CE36" w14:textId="77777777" w:rsidR="00F34823" w:rsidRDefault="00F34823">
      <w:pPr>
        <w:spacing w:line="480" w:lineRule="auto"/>
        <w:ind w:firstLine="720"/>
        <w:rPr>
          <w:rFonts w:ascii="Times New Roman" w:eastAsia="Times New Roman" w:hAnsi="Times New Roman" w:cs="Times New Roman"/>
          <w:sz w:val="24"/>
          <w:szCs w:val="24"/>
        </w:rPr>
      </w:pPr>
    </w:p>
    <w:p w14:paraId="2A71EF65" w14:textId="77777777" w:rsidR="00F34823" w:rsidRDefault="00F34823">
      <w:pPr>
        <w:spacing w:line="480" w:lineRule="auto"/>
        <w:ind w:firstLine="720"/>
        <w:rPr>
          <w:rFonts w:ascii="Times New Roman" w:eastAsia="Times New Roman" w:hAnsi="Times New Roman" w:cs="Times New Roman"/>
          <w:sz w:val="24"/>
          <w:szCs w:val="24"/>
        </w:rPr>
      </w:pPr>
    </w:p>
    <w:p w14:paraId="6FF9C03E" w14:textId="77777777" w:rsidR="00F34823" w:rsidRDefault="00F34823">
      <w:pPr>
        <w:spacing w:line="480" w:lineRule="auto"/>
        <w:ind w:firstLine="720"/>
        <w:rPr>
          <w:rFonts w:ascii="Times New Roman" w:eastAsia="Times New Roman" w:hAnsi="Times New Roman" w:cs="Times New Roman"/>
          <w:sz w:val="24"/>
          <w:szCs w:val="24"/>
        </w:rPr>
      </w:pPr>
    </w:p>
    <w:p w14:paraId="5B510076" w14:textId="77777777" w:rsidR="00F34823" w:rsidRDefault="00F34823">
      <w:pPr>
        <w:spacing w:line="480" w:lineRule="auto"/>
        <w:ind w:firstLine="720"/>
        <w:rPr>
          <w:rFonts w:ascii="Times New Roman" w:eastAsia="Times New Roman" w:hAnsi="Times New Roman" w:cs="Times New Roman"/>
          <w:sz w:val="24"/>
          <w:szCs w:val="24"/>
        </w:rPr>
      </w:pPr>
    </w:p>
    <w:p w14:paraId="4D8B851C" w14:textId="77777777" w:rsidR="00F34823" w:rsidRDefault="00F34823">
      <w:pPr>
        <w:spacing w:line="480" w:lineRule="auto"/>
        <w:ind w:firstLine="720"/>
        <w:rPr>
          <w:rFonts w:ascii="Times New Roman" w:eastAsia="Times New Roman" w:hAnsi="Times New Roman" w:cs="Times New Roman"/>
          <w:sz w:val="24"/>
          <w:szCs w:val="24"/>
        </w:rPr>
      </w:pPr>
    </w:p>
    <w:p w14:paraId="7C7E5FA1" w14:textId="77777777" w:rsidR="00F34823" w:rsidRDefault="00F34823">
      <w:pPr>
        <w:spacing w:line="480" w:lineRule="auto"/>
        <w:ind w:firstLine="720"/>
        <w:rPr>
          <w:rFonts w:ascii="Times New Roman" w:eastAsia="Times New Roman" w:hAnsi="Times New Roman" w:cs="Times New Roman"/>
          <w:sz w:val="24"/>
          <w:szCs w:val="24"/>
        </w:rPr>
      </w:pPr>
    </w:p>
    <w:p w14:paraId="1727A93D" w14:textId="77777777" w:rsidR="00F34823" w:rsidRDefault="00FE1923">
      <w:pPr>
        <w:pStyle w:val="Ttulo1"/>
        <w:spacing w:line="480" w:lineRule="auto"/>
        <w:ind w:firstLine="720"/>
        <w:jc w:val="center"/>
        <w:rPr>
          <w:rFonts w:ascii="Times New Roman" w:eastAsia="Times New Roman" w:hAnsi="Times New Roman" w:cs="Times New Roman"/>
          <w:b/>
          <w:color w:val="000000"/>
          <w:sz w:val="24"/>
          <w:szCs w:val="24"/>
        </w:rPr>
      </w:pPr>
      <w:bookmarkStart w:id="65" w:name="_Toc110929063"/>
      <w:r>
        <w:rPr>
          <w:rFonts w:ascii="Times New Roman" w:eastAsia="Times New Roman" w:hAnsi="Times New Roman" w:cs="Times New Roman"/>
          <w:b/>
          <w:color w:val="000000"/>
          <w:sz w:val="24"/>
          <w:szCs w:val="24"/>
        </w:rPr>
        <w:lastRenderedPageBreak/>
        <w:t>Referencias Bibliográficas</w:t>
      </w:r>
      <w:bookmarkEnd w:id="65"/>
    </w:p>
    <w:p w14:paraId="6794457A"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Aldás, V., Zambrano, C., Gago, L., &amp; Pacheco, C. (2020). ESTILOS DE APRENDIZAJE Y VAR</w:t>
      </w:r>
    </w:p>
    <w:p w14:paraId="3E3A3BA0"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IABLES SOCIODEMOGRÁFICAS EN ESTUDIANTES DE EDUCACIÓN SUPERIOR. ESTUDIO DE CASO.</w:t>
      </w:r>
    </w:p>
    <w:p w14:paraId="5B0E4EF4"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Bertrán, J. (2018). Cómo aprenden los seres humanos: Una aproximación psicopedagógica. Santiago de chile, Chile: Ediciones UC.</w:t>
      </w:r>
    </w:p>
    <w:p w14:paraId="4EF7BAB6"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Cancino, M. &amp; Villar, L. (2019). Inteligencias Múltiples, Estilos de Aprendizaje: Potenciadores de la Investigación y el Espíritu Creativo a través de la Clase Invertida.</w:t>
      </w:r>
    </w:p>
    <w:p w14:paraId="10C2AA51"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Cartagena Beteta, M. (2008). Relación entre la Autoeficacia y el Rendimiento Escolar y los Hábitos de estudio en alumnos de secundaria. Obtenido de Revista Iberoamericana sobre Calidad, Eficacia y Cambio en Educación.</w:t>
      </w:r>
    </w:p>
    <w:p w14:paraId="170CA2DF"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Espinoza, E. &amp; Serrano, O. (2019). Estilos de aprendizaje. Aplicación del Cuestionario Honey – Alonso en estudiantes de la Universidad Técnica de Machala, Ecuador. Obtenido de: Revista Espacios.</w:t>
      </w:r>
    </w:p>
    <w:p w14:paraId="5AD0F663"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Gamboa, M., García, Y., &amp; Ahumada, V. (2018). La programación Neurolingüística.</w:t>
      </w:r>
    </w:p>
    <w:p w14:paraId="1D8928B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García, A. E. (2018) Estilos de Aprendizaje y Rendimiento Académico. Revista Boletín Redipe, 7(7), 218-228.</w:t>
      </w:r>
    </w:p>
    <w:p w14:paraId="31EB5B15"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Machaca, L. A. (2017). Estilos de aprendizaje asociados a los hábitos de estudios en una universidad pública, sede Lima, durante el 2017. Obtenido de: Escuela de Posgrados. Universidad César Vallejo.</w:t>
      </w:r>
    </w:p>
    <w:p w14:paraId="2D11F85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MinCiencias. (2022). Ministerios de Ciencias, Tecnologías e Innovación. 2022. Obtenido de: https://minciencias.gov.co/</w:t>
      </w:r>
    </w:p>
    <w:p w14:paraId="2571E96B"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MinEducación. (2020). Ministerio de Educación Nacional. Sistema Educativo Colombiano. Disponible en: https://www.mineducacion.gov.co/</w:t>
      </w:r>
    </w:p>
    <w:p w14:paraId="1E147B5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Ministerio de Educación. (2019). Obtenido de: https://www.mineducacion.gov.co/portal/ejes-tematicos/Normas-sobre-Educacion-Preescolar-Basica-y-Media/85906:Ley-0115-de-Febrero-8-de-1994</w:t>
      </w:r>
    </w:p>
    <w:p w14:paraId="12CCD82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Monteluisa. A; Salas. E &amp; Garcés. L. (2018). Los estilos de aprendizaje según Honey y Mumford y su relación con las estrategias didácticas para Matemáticas. Artículo de investigación. Universidad de Barcelona.</w:t>
      </w:r>
    </w:p>
    <w:p w14:paraId="578C38D0" w14:textId="77777777" w:rsidR="00F34823" w:rsidRDefault="00FE1923">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Moreno, E. (30 de enero de 2019). Teorías del Aprendizaje. Modelos de Estilos de Aprendizaje. Obtenido de: https://emmamorenom.blogspot.com/2019/01/modelos-de-estilos-de-aprendizaj.html</w:t>
      </w:r>
    </w:p>
    <w:p w14:paraId="396C60B3"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Pitre-Redondo, R., Sánchez-Martínez, N. M., &amp; Hernández-Palma, H. G. (2021). Estilos de aprendizaje de estudiantes wayuu en universidades públicas del departamento de La Guajira, Colombia. </w:t>
      </w:r>
      <w:r>
        <w:rPr>
          <w:rFonts w:ascii="Times New Roman" w:eastAsia="Times New Roman" w:hAnsi="Times New Roman" w:cs="Times New Roman"/>
          <w:i/>
          <w:sz w:val="24"/>
          <w:szCs w:val="24"/>
        </w:rPr>
        <w:t>Revista de Investigación, Desarrollo e Innovación</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11</w:t>
      </w:r>
      <w:r>
        <w:rPr>
          <w:rFonts w:ascii="Times New Roman" w:eastAsia="Times New Roman" w:hAnsi="Times New Roman" w:cs="Times New Roman"/>
          <w:sz w:val="24"/>
          <w:szCs w:val="24"/>
        </w:rPr>
        <w:t xml:space="preserve">(2), 349–360. https://doi.org/10.19053/20278306.v11.n2.2021.12761 </w:t>
      </w:r>
    </w:p>
    <w:p w14:paraId="0DC68467"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Polo, J., &amp; Niño, M. (2018). Estilos de enseñanza y aprendizaje de maestros y estudiantes en relación con el desempeño en ciencias sociales.</w:t>
      </w:r>
    </w:p>
    <w:p w14:paraId="13D220F0" w14:textId="77777777" w:rsidR="00F34823" w:rsidRDefault="00FE1923">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Polo Molinares, Y. J., &amp; Pereira Vergara, V. C. (2019). Estilos de aprendizaje y rendimiento académico en ciencias sociales. (Doctoral dissertation, Universidad de la Costa).</w:t>
      </w:r>
    </w:p>
    <w:p w14:paraId="7F464F88"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Pulido, M. (s.f.). Estilos de aprendizaje y metodología de enseñanza adecuados para mejorar el proceso educativo. Capítulo 2. ESTILOS DE APRENIZAJE, DEFINICIONES, TEORÍAS Y MODELOS. Pág 33 – 58. Obtenido de: http://www.editorial.unca.edu.ar/Publicacione%20on%20line/DIGITESIS/Tesis%20shirley%20pulido/pdf/9-CAPITULO%202.pdf</w:t>
      </w:r>
    </w:p>
    <w:p w14:paraId="47660506"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Real Academia Española, 2022. Obtenido de: https://dle.rae.es/aprendizaje</w:t>
      </w:r>
    </w:p>
    <w:p w14:paraId="2FDB915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Real Academia Española, 2022. Obtenido de: https://dle.rae.es/aprender?m=form</w:t>
      </w:r>
    </w:p>
    <w:p w14:paraId="1562BDF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Romero, G., Sandoval, E., Suárez, M., &amp; Lasso, L. (2020). Estilos de aprendizaje en la UCEVA: una caracterización de estudiantes de Licenciatura en Lenguas Extranjeras. Obtenido de: http://www.revistaespacios.com/a20v41n48/a20v41n48p14.pdf</w:t>
      </w:r>
    </w:p>
    <w:p w14:paraId="081EC25E"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Sanabria, M. (2020). LA RELACION DE LA PROGRAMACIÓN NEUROLINGÜÍSTICA CON LA COMPETITIVIDAD ORGANIZACIONAL. Obtenido de: https://repository.uamerica.edu.co/bitstream/20.500.11839/8073/1/224629-2020-III-GTH.pdf</w:t>
      </w:r>
    </w:p>
    <w:p w14:paraId="1F133983"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Sánchez. J, &amp; Alejos, B. (2019). Estilos de aprendizaje de estudiantes universitarios de ciencias biológicas. Revista De Estilos De Aprendizaje, 12. Obtenido de: http://revistaestilosdeaprendizaje.com/article/view/1210</w:t>
      </w:r>
    </w:p>
    <w:p w14:paraId="3F92144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Villa, L. (2000). La educación media. Revista mexicana de educación media. Distrito federal México.</w:t>
      </w:r>
    </w:p>
    <w:p w14:paraId="621FEE42"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Villanueva, A., &amp; Rodríguez, A. (2021). ESTILOS DE APRENDIZAJE EN FUNCIÓN CON LAS ÁREAS DEL CONOCIMIENTO DE LOS ESTUDIANTES DE LA UNIVERSIDAD DE LA COSTA EN LA CIUDAD DE BARRANQUILLA. Obtenido de: https://repositorio.cuc.edu.co/bitstream/handle/11323/8989/ESTILOS%20DE%20APRENDIZ</w:t>
      </w:r>
      <w:r>
        <w:rPr>
          <w:rFonts w:ascii="Times New Roman" w:eastAsia="Times New Roman" w:hAnsi="Times New Roman" w:cs="Times New Roman"/>
          <w:sz w:val="24"/>
          <w:szCs w:val="24"/>
        </w:rPr>
        <w:lastRenderedPageBreak/>
        <w:t>AJE%20EN%20FUNCI%C3%93N%20CON%20LAS%20%C3%81REAS%20DEL%20CONOCIMIENTO%20DE%20LOS%20ESTUDIANTES%20DE%20LA%20UNIVERSIDAD%20DE%20LA%20COSTA%20EN%20LA%20CIUDAD%20DE%20BARRANQUILLA.pdf?sequence=1&amp;isAllowed=y</w:t>
      </w:r>
    </w:p>
    <w:p w14:paraId="7E044259" w14:textId="77777777" w:rsidR="00F34823" w:rsidRDefault="00FE192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Vivero, L. y Sánchez, B. I. (2018). La investigación documental: sus características y algunas herramientas. </w:t>
      </w:r>
      <w:r>
        <w:rPr>
          <w:rFonts w:ascii="Times New Roman" w:eastAsia="Times New Roman" w:hAnsi="Times New Roman" w:cs="Times New Roman"/>
          <w:i/>
          <w:sz w:val="24"/>
          <w:szCs w:val="24"/>
        </w:rPr>
        <w:t>Unidades de Apoyo para el Aprendizaje</w:t>
      </w:r>
      <w:r>
        <w:rPr>
          <w:rFonts w:ascii="Times New Roman" w:eastAsia="Times New Roman" w:hAnsi="Times New Roman" w:cs="Times New Roman"/>
          <w:sz w:val="24"/>
          <w:szCs w:val="24"/>
        </w:rPr>
        <w:t>. CUAED/Facultad de Arquitectura-UNAM. Consultado el 28 de jun. de 22. Obtenido de: http://132.248.48.64/repositorio/moodle/pluginfile.php/1516/mod_resource/content/3/contenido/index.html</w:t>
      </w:r>
    </w:p>
    <w:p w14:paraId="04725183" w14:textId="77777777" w:rsidR="00F34823" w:rsidRDefault="00F34823">
      <w:pPr>
        <w:spacing w:line="480" w:lineRule="auto"/>
        <w:ind w:firstLine="720"/>
        <w:rPr>
          <w:rFonts w:ascii="Times New Roman" w:eastAsia="Times New Roman" w:hAnsi="Times New Roman" w:cs="Times New Roman"/>
          <w:sz w:val="24"/>
          <w:szCs w:val="24"/>
        </w:rPr>
      </w:pPr>
    </w:p>
    <w:sectPr w:rsidR="00F34823">
      <w:pgSz w:w="12240" w:h="15840"/>
      <w:pgMar w:top="1418" w:right="1418" w:bottom="1418"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19A97B" w14:textId="77777777" w:rsidR="00045C2C" w:rsidRDefault="00045C2C">
      <w:pPr>
        <w:spacing w:after="0" w:line="240" w:lineRule="auto"/>
      </w:pPr>
      <w:r>
        <w:separator/>
      </w:r>
    </w:p>
  </w:endnote>
  <w:endnote w:type="continuationSeparator" w:id="0">
    <w:p w14:paraId="6118BF5A" w14:textId="77777777" w:rsidR="00045C2C" w:rsidRDefault="00045C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0000000000000000000"/>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747EBD" w14:textId="77777777" w:rsidR="00F34823" w:rsidRDefault="00FE1923">
    <w:pPr>
      <w:pBdr>
        <w:top w:val="nil"/>
        <w:left w:val="nil"/>
        <w:bottom w:val="nil"/>
        <w:right w:val="nil"/>
        <w:between w:val="nil"/>
      </w:pBdr>
      <w:tabs>
        <w:tab w:val="center" w:pos="4419"/>
        <w:tab w:val="right" w:pos="8838"/>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F25618">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p w14:paraId="5B2F0348" w14:textId="77777777" w:rsidR="00F34823" w:rsidRDefault="00F34823">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B55B1E" w14:textId="77777777" w:rsidR="00045C2C" w:rsidRDefault="00045C2C">
      <w:pPr>
        <w:spacing w:after="0" w:line="240" w:lineRule="auto"/>
      </w:pPr>
      <w:r>
        <w:separator/>
      </w:r>
    </w:p>
  </w:footnote>
  <w:footnote w:type="continuationSeparator" w:id="0">
    <w:p w14:paraId="640E0FD9" w14:textId="77777777" w:rsidR="00045C2C" w:rsidRDefault="00045C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D61C0" w14:textId="77777777" w:rsidR="00F34823" w:rsidRDefault="00FE1923">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8240" behindDoc="0" locked="0" layoutInCell="1" hidden="0" allowOverlap="1" wp14:anchorId="6E63178C" wp14:editId="6A8B51A3">
          <wp:simplePos x="0" y="0"/>
          <wp:positionH relativeFrom="column">
            <wp:posOffset>4362450</wp:posOffset>
          </wp:positionH>
          <wp:positionV relativeFrom="paragraph">
            <wp:posOffset>-364489</wp:posOffset>
          </wp:positionV>
          <wp:extent cx="2096135" cy="723900"/>
          <wp:effectExtent l="0" t="0" r="0" b="0"/>
          <wp:wrapSquare wrapText="bothSides" distT="0" distB="0" distL="114300" distR="114300"/>
          <wp:docPr id="1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2096135" cy="723900"/>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61AE3" w14:textId="77777777" w:rsidR="00F34823" w:rsidRDefault="00FE1923">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ESTILOS DE APRENDIZAJE EN EDUCACIÓN MEDIA EN COLOMBIA</w:t>
    </w:r>
    <w:r>
      <w:rPr>
        <w:noProof/>
      </w:rPr>
      <w:drawing>
        <wp:anchor distT="0" distB="0" distL="114300" distR="114300" simplePos="0" relativeHeight="251659264" behindDoc="0" locked="0" layoutInCell="1" hidden="0" allowOverlap="1" wp14:anchorId="7DC7DD1C" wp14:editId="777A87E2">
          <wp:simplePos x="0" y="0"/>
          <wp:positionH relativeFrom="column">
            <wp:posOffset>4319080</wp:posOffset>
          </wp:positionH>
          <wp:positionV relativeFrom="paragraph">
            <wp:posOffset>-353059</wp:posOffset>
          </wp:positionV>
          <wp:extent cx="2096135" cy="723900"/>
          <wp:effectExtent l="0" t="0" r="0" b="0"/>
          <wp:wrapSquare wrapText="bothSides" distT="0" distB="0" distL="114300" distR="114300"/>
          <wp:docPr id="1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2096135" cy="723900"/>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823"/>
    <w:rsid w:val="00045C2C"/>
    <w:rsid w:val="000914C0"/>
    <w:rsid w:val="001E12C3"/>
    <w:rsid w:val="0023678B"/>
    <w:rsid w:val="00311EF9"/>
    <w:rsid w:val="003734B5"/>
    <w:rsid w:val="0047046B"/>
    <w:rsid w:val="005F47CE"/>
    <w:rsid w:val="00621915"/>
    <w:rsid w:val="00655981"/>
    <w:rsid w:val="009B60C7"/>
    <w:rsid w:val="009C5F88"/>
    <w:rsid w:val="00B45B9A"/>
    <w:rsid w:val="00C677D7"/>
    <w:rsid w:val="00C91DB1"/>
    <w:rsid w:val="00DE074A"/>
    <w:rsid w:val="00DF6372"/>
    <w:rsid w:val="00F25618"/>
    <w:rsid w:val="00F34823"/>
    <w:rsid w:val="00FD4771"/>
    <w:rsid w:val="00FE192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A1ECE"/>
  <w15:docId w15:val="{865FFB80-7BA2-4957-B16E-FF73C2F8F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5F72B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55EB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9A433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A4333"/>
  </w:style>
  <w:style w:type="paragraph" w:styleId="Piedepgina">
    <w:name w:val="footer"/>
    <w:basedOn w:val="Normal"/>
    <w:link w:val="PiedepginaCar"/>
    <w:uiPriority w:val="99"/>
    <w:unhideWhenUsed/>
    <w:rsid w:val="009A433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A4333"/>
  </w:style>
  <w:style w:type="character" w:styleId="Hipervnculo">
    <w:name w:val="Hyperlink"/>
    <w:basedOn w:val="Fuentedeprrafopredeter"/>
    <w:uiPriority w:val="99"/>
    <w:unhideWhenUsed/>
    <w:rsid w:val="008B1154"/>
    <w:rPr>
      <w:color w:val="0563C1" w:themeColor="hyperlink"/>
      <w:u w:val="single"/>
    </w:rPr>
  </w:style>
  <w:style w:type="character" w:customStyle="1" w:styleId="Mencinsinresolver1">
    <w:name w:val="Mención sin resolver1"/>
    <w:basedOn w:val="Fuentedeprrafopredeter"/>
    <w:uiPriority w:val="99"/>
    <w:semiHidden/>
    <w:unhideWhenUsed/>
    <w:rsid w:val="008B1154"/>
    <w:rPr>
      <w:color w:val="605E5C"/>
      <w:shd w:val="clear" w:color="auto" w:fill="E1DFDD"/>
    </w:rPr>
  </w:style>
  <w:style w:type="character" w:customStyle="1" w:styleId="Ttulo1Car">
    <w:name w:val="Título 1 Car"/>
    <w:basedOn w:val="Fuentedeprrafopredeter"/>
    <w:link w:val="Ttulo1"/>
    <w:uiPriority w:val="9"/>
    <w:rsid w:val="005F72B8"/>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D55EB3"/>
    <w:rPr>
      <w:rFonts w:asciiTheme="majorHAnsi" w:eastAsiaTheme="majorEastAsia" w:hAnsiTheme="majorHAnsi" w:cstheme="majorBidi"/>
      <w:color w:val="2F5496" w:themeColor="accent1" w:themeShade="BF"/>
      <w:sz w:val="26"/>
      <w:szCs w:val="26"/>
    </w:rPr>
  </w:style>
  <w:style w:type="paragraph" w:styleId="TtulodeTDC">
    <w:name w:val="TOC Heading"/>
    <w:basedOn w:val="Ttulo1"/>
    <w:next w:val="Normal"/>
    <w:uiPriority w:val="39"/>
    <w:unhideWhenUsed/>
    <w:qFormat/>
    <w:rsid w:val="006563B0"/>
    <w:pPr>
      <w:outlineLvl w:val="9"/>
    </w:pPr>
  </w:style>
  <w:style w:type="paragraph" w:styleId="TDC1">
    <w:name w:val="toc 1"/>
    <w:basedOn w:val="Normal"/>
    <w:next w:val="Normal"/>
    <w:autoRedefine/>
    <w:uiPriority w:val="39"/>
    <w:unhideWhenUsed/>
    <w:rsid w:val="006563B0"/>
    <w:pPr>
      <w:spacing w:after="100"/>
    </w:pPr>
  </w:style>
  <w:style w:type="paragraph" w:styleId="TDC2">
    <w:name w:val="toc 2"/>
    <w:basedOn w:val="Normal"/>
    <w:next w:val="Normal"/>
    <w:autoRedefine/>
    <w:uiPriority w:val="39"/>
    <w:unhideWhenUsed/>
    <w:rsid w:val="006563B0"/>
    <w:pPr>
      <w:spacing w:after="100"/>
      <w:ind w:left="220"/>
    </w:pPr>
  </w:style>
  <w:style w:type="character" w:customStyle="1" w:styleId="Mencinsinresolver2">
    <w:name w:val="Mención sin resolver2"/>
    <w:basedOn w:val="Fuentedeprrafopredeter"/>
    <w:uiPriority w:val="99"/>
    <w:semiHidden/>
    <w:unhideWhenUsed/>
    <w:rsid w:val="00710647"/>
    <w:rPr>
      <w:color w:val="605E5C"/>
      <w:shd w:val="clear" w:color="auto" w:fill="E1DFDD"/>
    </w:rPr>
  </w:style>
  <w:style w:type="character" w:styleId="Refdecomentario">
    <w:name w:val="annotation reference"/>
    <w:basedOn w:val="Fuentedeprrafopredeter"/>
    <w:uiPriority w:val="99"/>
    <w:semiHidden/>
    <w:unhideWhenUsed/>
    <w:rsid w:val="000A192D"/>
    <w:rPr>
      <w:sz w:val="16"/>
      <w:szCs w:val="16"/>
    </w:rPr>
  </w:style>
  <w:style w:type="paragraph" w:styleId="Textocomentario">
    <w:name w:val="annotation text"/>
    <w:basedOn w:val="Normal"/>
    <w:link w:val="TextocomentarioCar"/>
    <w:uiPriority w:val="99"/>
    <w:semiHidden/>
    <w:unhideWhenUsed/>
    <w:rsid w:val="000A192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A192D"/>
    <w:rPr>
      <w:sz w:val="20"/>
      <w:szCs w:val="20"/>
    </w:rPr>
  </w:style>
  <w:style w:type="paragraph" w:styleId="Textodeglobo">
    <w:name w:val="Balloon Text"/>
    <w:basedOn w:val="Normal"/>
    <w:link w:val="TextodegloboCar"/>
    <w:uiPriority w:val="99"/>
    <w:semiHidden/>
    <w:unhideWhenUsed/>
    <w:rsid w:val="0009122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91224"/>
    <w:rPr>
      <w:rFonts w:ascii="Segoe UI" w:hAnsi="Segoe UI" w:cs="Segoe UI"/>
      <w:sz w:val="18"/>
      <w:szCs w:val="1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xW/9lRuLheODffJj6zmmxVb56ig==">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8502</Words>
  <Characters>46764</Characters>
  <Application>Microsoft Office Word</Application>
  <DocSecurity>0</DocSecurity>
  <Lines>389</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lina.mlr.2501@gmail.com</dc:creator>
  <cp:lastModifiedBy>mi computador</cp:lastModifiedBy>
  <cp:revision>2</cp:revision>
  <dcterms:created xsi:type="dcterms:W3CDTF">2022-08-09T14:36:00Z</dcterms:created>
  <dcterms:modified xsi:type="dcterms:W3CDTF">2022-08-09T14:36:00Z</dcterms:modified>
</cp:coreProperties>
</file>