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A0F71" w:rsidRDefault="008A4BF5">
      <w:pPr>
        <w:ind w:firstLine="284"/>
        <w:jc w:val="center"/>
        <w:rPr>
          <w:b/>
          <w:color w:val="000000"/>
        </w:rPr>
      </w:pPr>
      <w:bookmarkStart w:id="0" w:name="_heading=h.gjdgxs" w:colFirst="0" w:colLast="0"/>
      <w:bookmarkStart w:id="1" w:name="_Hlk192591965"/>
      <w:bookmarkEnd w:id="0"/>
      <w:bookmarkEnd w:id="1"/>
      <w:r>
        <w:rPr>
          <w:b/>
          <w:color w:val="000000"/>
        </w:rPr>
        <w:t>Análisis de las condiciones de seguridad y soberanía alimentaria del municipio de Aguachica, Cesar, desde un enfoque basado en los principios de la FAO.</w:t>
      </w:r>
    </w:p>
    <w:p w14:paraId="00000002" w14:textId="77777777" w:rsidR="003A0F71" w:rsidRDefault="003A0F71">
      <w:pPr>
        <w:spacing w:line="360" w:lineRule="auto"/>
        <w:jc w:val="center"/>
      </w:pPr>
    </w:p>
    <w:p w14:paraId="00000005" w14:textId="77777777" w:rsidR="003A0F71" w:rsidRDefault="003A0F71" w:rsidP="00B05047">
      <w:pPr>
        <w:spacing w:line="360" w:lineRule="auto"/>
        <w:ind w:firstLine="0"/>
      </w:pPr>
    </w:p>
    <w:p w14:paraId="4537B323" w14:textId="77777777" w:rsidR="00C91FA8" w:rsidRDefault="00C91FA8" w:rsidP="00B05047">
      <w:pPr>
        <w:spacing w:line="360" w:lineRule="auto"/>
        <w:ind w:firstLine="0"/>
      </w:pPr>
    </w:p>
    <w:p w14:paraId="26B9CA27" w14:textId="77777777" w:rsidR="00C91FA8" w:rsidRDefault="00C91FA8" w:rsidP="00B05047">
      <w:pPr>
        <w:spacing w:line="360" w:lineRule="auto"/>
        <w:ind w:firstLine="0"/>
      </w:pPr>
    </w:p>
    <w:p w14:paraId="00000006" w14:textId="77777777" w:rsidR="003A0F71" w:rsidRDefault="003A0F71">
      <w:pPr>
        <w:spacing w:line="360" w:lineRule="auto"/>
        <w:jc w:val="center"/>
      </w:pPr>
    </w:p>
    <w:p w14:paraId="00000007" w14:textId="77777777" w:rsidR="003A0F71" w:rsidRDefault="008A4BF5">
      <w:pPr>
        <w:spacing w:line="360" w:lineRule="auto"/>
        <w:jc w:val="center"/>
        <w:rPr>
          <w:b/>
        </w:rPr>
      </w:pPr>
      <w:r>
        <w:rPr>
          <w:b/>
        </w:rPr>
        <w:t xml:space="preserve">Endy Patricia Canónigo Gómez </w:t>
      </w:r>
    </w:p>
    <w:p w14:paraId="00000008" w14:textId="77777777" w:rsidR="003A0F71" w:rsidRDefault="008A4BF5">
      <w:pPr>
        <w:spacing w:line="360" w:lineRule="auto"/>
        <w:jc w:val="center"/>
        <w:rPr>
          <w:b/>
        </w:rPr>
      </w:pPr>
      <w:r>
        <w:rPr>
          <w:b/>
        </w:rPr>
        <w:t xml:space="preserve">Karen Dayana Salazar Galvis </w:t>
      </w:r>
    </w:p>
    <w:p w14:paraId="00000009" w14:textId="77777777" w:rsidR="003A0F71" w:rsidRDefault="003A0F71">
      <w:pPr>
        <w:spacing w:line="360" w:lineRule="auto"/>
        <w:jc w:val="center"/>
        <w:rPr>
          <w:b/>
        </w:rPr>
      </w:pPr>
    </w:p>
    <w:p w14:paraId="0000000A" w14:textId="77777777" w:rsidR="003A0F71" w:rsidRDefault="003A0F71">
      <w:pPr>
        <w:spacing w:line="360" w:lineRule="auto"/>
        <w:jc w:val="center"/>
        <w:rPr>
          <w:b/>
        </w:rPr>
      </w:pPr>
    </w:p>
    <w:p w14:paraId="0000000B" w14:textId="77777777" w:rsidR="003A0F71" w:rsidRDefault="003A0F71">
      <w:pPr>
        <w:spacing w:line="360" w:lineRule="auto"/>
        <w:jc w:val="center"/>
      </w:pPr>
    </w:p>
    <w:p w14:paraId="0000000C" w14:textId="77777777" w:rsidR="003A0F71" w:rsidRDefault="003A0F71">
      <w:pPr>
        <w:spacing w:line="360" w:lineRule="auto"/>
        <w:jc w:val="center"/>
      </w:pPr>
    </w:p>
    <w:p w14:paraId="0000000D" w14:textId="77777777" w:rsidR="003A0F71" w:rsidRDefault="003A0F71">
      <w:pPr>
        <w:spacing w:line="360" w:lineRule="auto"/>
        <w:jc w:val="center"/>
      </w:pPr>
    </w:p>
    <w:p w14:paraId="0000000E" w14:textId="77777777" w:rsidR="003A0F71" w:rsidRDefault="003A0F71">
      <w:pPr>
        <w:spacing w:line="360" w:lineRule="auto"/>
        <w:jc w:val="center"/>
      </w:pPr>
    </w:p>
    <w:p w14:paraId="0000000F" w14:textId="77777777" w:rsidR="003A0F71" w:rsidRDefault="008A4BF5">
      <w:pPr>
        <w:spacing w:after="0"/>
        <w:jc w:val="center"/>
        <w:rPr>
          <w:b/>
        </w:rPr>
      </w:pPr>
      <w:r>
        <w:rPr>
          <w:b/>
        </w:rPr>
        <w:t>Universidad Popular del Cesar, Seccional Aguachica</w:t>
      </w:r>
    </w:p>
    <w:p w14:paraId="00000010" w14:textId="77777777" w:rsidR="003A0F71" w:rsidRDefault="008A4BF5">
      <w:pPr>
        <w:spacing w:after="0"/>
        <w:jc w:val="center"/>
        <w:rPr>
          <w:b/>
        </w:rPr>
      </w:pPr>
      <w:r>
        <w:rPr>
          <w:b/>
        </w:rPr>
        <w:t>Dirección de Ciencias Administrativas, Contables y Económicas</w:t>
      </w:r>
    </w:p>
    <w:p w14:paraId="00000011" w14:textId="77777777" w:rsidR="003A0F71" w:rsidRDefault="008A4BF5">
      <w:pPr>
        <w:spacing w:after="0"/>
        <w:jc w:val="center"/>
        <w:rPr>
          <w:b/>
        </w:rPr>
      </w:pPr>
      <w:r>
        <w:rPr>
          <w:b/>
        </w:rPr>
        <w:t>Programa de Economía</w:t>
      </w:r>
    </w:p>
    <w:p w14:paraId="00000012" w14:textId="77777777" w:rsidR="003A0F71" w:rsidRDefault="008A4BF5">
      <w:pPr>
        <w:spacing w:after="0"/>
        <w:jc w:val="center"/>
        <w:rPr>
          <w:b/>
        </w:rPr>
      </w:pPr>
      <w:r>
        <w:rPr>
          <w:b/>
        </w:rPr>
        <w:t>Aguachica, Cesar</w:t>
      </w:r>
    </w:p>
    <w:p w14:paraId="00000013" w14:textId="77777777" w:rsidR="003A0F71" w:rsidRDefault="008A4BF5">
      <w:pPr>
        <w:jc w:val="center"/>
        <w:rPr>
          <w:b/>
        </w:rPr>
      </w:pPr>
      <w:r>
        <w:rPr>
          <w:b/>
        </w:rPr>
        <w:t>2024</w:t>
      </w:r>
    </w:p>
    <w:p w14:paraId="00000014" w14:textId="77777777" w:rsidR="003A0F71" w:rsidRDefault="003A0F71">
      <w:pPr>
        <w:jc w:val="center"/>
        <w:rPr>
          <w:b/>
        </w:rPr>
      </w:pPr>
    </w:p>
    <w:p w14:paraId="00000015" w14:textId="77777777" w:rsidR="003A0F71" w:rsidRDefault="008A4BF5">
      <w:pPr>
        <w:ind w:firstLine="284"/>
        <w:jc w:val="center"/>
        <w:rPr>
          <w:b/>
          <w:color w:val="000000"/>
        </w:rPr>
      </w:pPr>
      <w:r>
        <w:rPr>
          <w:b/>
          <w:color w:val="000000"/>
        </w:rPr>
        <w:lastRenderedPageBreak/>
        <w:t>Análisis de las condiciones de seguridad y soberanía alimentaria del municipio de Aguachica, Cesar, desde un enfoque basado en los principios de la FAO.</w:t>
      </w:r>
    </w:p>
    <w:p w14:paraId="00000016" w14:textId="77777777" w:rsidR="003A0F71" w:rsidRDefault="003A0F71">
      <w:pPr>
        <w:spacing w:line="360" w:lineRule="auto"/>
        <w:jc w:val="center"/>
      </w:pPr>
    </w:p>
    <w:p w14:paraId="00000017" w14:textId="77777777" w:rsidR="003A0F71" w:rsidRDefault="003A0F71">
      <w:pPr>
        <w:spacing w:line="360" w:lineRule="auto"/>
        <w:jc w:val="center"/>
      </w:pPr>
    </w:p>
    <w:p w14:paraId="00000018" w14:textId="77777777" w:rsidR="003A0F71" w:rsidRDefault="003A0F71">
      <w:pPr>
        <w:spacing w:line="360" w:lineRule="auto"/>
        <w:jc w:val="center"/>
      </w:pPr>
    </w:p>
    <w:p w14:paraId="00000019" w14:textId="77777777" w:rsidR="003A0F71" w:rsidRDefault="008A4BF5">
      <w:pPr>
        <w:spacing w:line="360" w:lineRule="auto"/>
        <w:jc w:val="center"/>
        <w:rPr>
          <w:b/>
        </w:rPr>
      </w:pPr>
      <w:r>
        <w:rPr>
          <w:b/>
        </w:rPr>
        <w:t xml:space="preserve">Endy Patricia Canónigo Gómez </w:t>
      </w:r>
    </w:p>
    <w:p w14:paraId="0000001A" w14:textId="77777777" w:rsidR="003A0F71" w:rsidRDefault="008A4BF5">
      <w:pPr>
        <w:spacing w:line="360" w:lineRule="auto"/>
        <w:jc w:val="center"/>
        <w:rPr>
          <w:b/>
        </w:rPr>
      </w:pPr>
      <w:r>
        <w:rPr>
          <w:b/>
        </w:rPr>
        <w:t xml:space="preserve">Karen Dayana Salazar Galvis </w:t>
      </w:r>
    </w:p>
    <w:p w14:paraId="0000001B" w14:textId="77777777" w:rsidR="003A0F71" w:rsidRDefault="003A0F71">
      <w:pPr>
        <w:spacing w:line="360" w:lineRule="auto"/>
        <w:jc w:val="center"/>
        <w:rPr>
          <w:b/>
        </w:rPr>
      </w:pPr>
    </w:p>
    <w:p w14:paraId="0000001C" w14:textId="77777777" w:rsidR="003A0F71" w:rsidRDefault="003A0F71">
      <w:pPr>
        <w:spacing w:line="360" w:lineRule="auto"/>
        <w:jc w:val="center"/>
        <w:rPr>
          <w:b/>
        </w:rPr>
      </w:pPr>
    </w:p>
    <w:p w14:paraId="0000001D" w14:textId="77777777" w:rsidR="003A0F71" w:rsidRDefault="003A0F71">
      <w:pPr>
        <w:spacing w:line="360" w:lineRule="auto"/>
        <w:jc w:val="center"/>
        <w:rPr>
          <w:b/>
        </w:rPr>
      </w:pPr>
    </w:p>
    <w:p w14:paraId="0000001E" w14:textId="77777777" w:rsidR="003A0F71" w:rsidRDefault="008A4BF5">
      <w:pPr>
        <w:spacing w:after="0" w:line="360" w:lineRule="auto"/>
        <w:jc w:val="center"/>
        <w:rPr>
          <w:b/>
        </w:rPr>
      </w:pPr>
      <w:r>
        <w:rPr>
          <w:b/>
        </w:rPr>
        <w:br/>
        <w:t xml:space="preserve">Dina Luz Lobo Jiménez </w:t>
      </w:r>
    </w:p>
    <w:p w14:paraId="0000001F" w14:textId="77777777" w:rsidR="003A0F71" w:rsidRDefault="008A4BF5">
      <w:pPr>
        <w:spacing w:line="360" w:lineRule="auto"/>
        <w:jc w:val="center"/>
        <w:rPr>
          <w:b/>
        </w:rPr>
      </w:pPr>
      <w:r>
        <w:rPr>
          <w:b/>
        </w:rPr>
        <w:t>Director</w:t>
      </w:r>
    </w:p>
    <w:p w14:paraId="00000020" w14:textId="77777777" w:rsidR="003A0F71" w:rsidRDefault="003A0F71">
      <w:pPr>
        <w:spacing w:line="360" w:lineRule="auto"/>
        <w:jc w:val="center"/>
      </w:pPr>
    </w:p>
    <w:p w14:paraId="00000021" w14:textId="77777777" w:rsidR="003A0F71" w:rsidRDefault="003A0F71">
      <w:pPr>
        <w:spacing w:line="360" w:lineRule="auto"/>
        <w:jc w:val="center"/>
      </w:pPr>
    </w:p>
    <w:p w14:paraId="00000022" w14:textId="77777777" w:rsidR="003A0F71" w:rsidRDefault="003A0F71">
      <w:pPr>
        <w:spacing w:line="360" w:lineRule="auto"/>
        <w:jc w:val="center"/>
      </w:pPr>
    </w:p>
    <w:p w14:paraId="00000023" w14:textId="77777777" w:rsidR="003A0F71" w:rsidRDefault="003A0F71">
      <w:pPr>
        <w:spacing w:line="360" w:lineRule="auto"/>
        <w:jc w:val="center"/>
      </w:pPr>
    </w:p>
    <w:p w14:paraId="00000024" w14:textId="77777777" w:rsidR="003A0F71" w:rsidRDefault="008A4BF5">
      <w:pPr>
        <w:spacing w:after="0"/>
        <w:jc w:val="center"/>
        <w:rPr>
          <w:b/>
        </w:rPr>
      </w:pPr>
      <w:r>
        <w:rPr>
          <w:b/>
        </w:rPr>
        <w:t>Universidad Popular del Cesar, Seccional Aguachica</w:t>
      </w:r>
    </w:p>
    <w:p w14:paraId="00000025" w14:textId="77777777" w:rsidR="003A0F71" w:rsidRDefault="008A4BF5">
      <w:pPr>
        <w:spacing w:after="0"/>
        <w:jc w:val="center"/>
        <w:rPr>
          <w:b/>
        </w:rPr>
      </w:pPr>
      <w:r>
        <w:rPr>
          <w:b/>
        </w:rPr>
        <w:t>Dirección de Ciencias Administrativas, Contables y Económicas</w:t>
      </w:r>
    </w:p>
    <w:p w14:paraId="00000026" w14:textId="77777777" w:rsidR="003A0F71" w:rsidRDefault="008A4BF5">
      <w:pPr>
        <w:spacing w:after="0"/>
        <w:jc w:val="center"/>
        <w:rPr>
          <w:b/>
        </w:rPr>
      </w:pPr>
      <w:r>
        <w:rPr>
          <w:b/>
        </w:rPr>
        <w:t>Programa de Economía</w:t>
      </w:r>
    </w:p>
    <w:p w14:paraId="00000027" w14:textId="77777777" w:rsidR="003A0F71" w:rsidRDefault="008A4BF5">
      <w:pPr>
        <w:spacing w:after="0"/>
        <w:jc w:val="center"/>
        <w:rPr>
          <w:b/>
        </w:rPr>
      </w:pPr>
      <w:r>
        <w:rPr>
          <w:b/>
        </w:rPr>
        <w:t>Aguachica, Cesar</w:t>
      </w:r>
    </w:p>
    <w:p w14:paraId="00000028" w14:textId="77777777" w:rsidR="003A0F71" w:rsidRDefault="008A4BF5">
      <w:pPr>
        <w:jc w:val="center"/>
      </w:pPr>
      <w:r>
        <w:rPr>
          <w:b/>
        </w:rPr>
        <w:t>2024</w:t>
      </w:r>
    </w:p>
    <w:p w14:paraId="00000029" w14:textId="77777777" w:rsidR="003A0F71" w:rsidRPr="00497335" w:rsidRDefault="008A4BF5">
      <w:pPr>
        <w:keepNext/>
        <w:keepLines/>
        <w:pBdr>
          <w:top w:val="nil"/>
          <w:left w:val="nil"/>
          <w:bottom w:val="nil"/>
          <w:right w:val="nil"/>
          <w:between w:val="nil"/>
        </w:pBdr>
        <w:spacing w:before="240" w:after="0" w:line="259" w:lineRule="auto"/>
        <w:jc w:val="center"/>
        <w:rPr>
          <w:b/>
          <w:bCs/>
          <w:color w:val="000000"/>
        </w:rPr>
      </w:pPr>
      <w:r w:rsidRPr="00497335">
        <w:rPr>
          <w:b/>
          <w:bCs/>
          <w:color w:val="000000"/>
        </w:rPr>
        <w:lastRenderedPageBreak/>
        <w:t>Contenido</w:t>
      </w:r>
    </w:p>
    <w:sdt>
      <w:sdtPr>
        <w:rPr>
          <w:rFonts w:ascii="Times New Roman" w:eastAsia="Times New Roman" w:hAnsi="Times New Roman" w:cs="Times New Roman"/>
          <w:color w:val="000000" w:themeColor="text1"/>
          <w:sz w:val="24"/>
          <w:szCs w:val="24"/>
          <w:lang w:val="es-ES"/>
        </w:rPr>
        <w:id w:val="1181553803"/>
        <w:docPartObj>
          <w:docPartGallery w:val="Table of Contents"/>
          <w:docPartUnique/>
        </w:docPartObj>
      </w:sdtPr>
      <w:sdtEndPr>
        <w:rPr>
          <w:b/>
          <w:bCs/>
        </w:rPr>
      </w:sdtEndPr>
      <w:sdtContent>
        <w:p w14:paraId="6A7E871F" w14:textId="1D2D75B0" w:rsidR="00696029" w:rsidRPr="00696029" w:rsidRDefault="00696029" w:rsidP="00696029">
          <w:pPr>
            <w:pStyle w:val="TtuloTDC"/>
            <w:ind w:firstLine="0"/>
            <w:rPr>
              <w:rFonts w:ascii="Times New Roman" w:hAnsi="Times New Roman" w:cs="Times New Roman"/>
              <w:sz w:val="24"/>
              <w:szCs w:val="24"/>
            </w:rPr>
          </w:pPr>
        </w:p>
        <w:p w14:paraId="7144280D" w14:textId="54EBE0EF" w:rsidR="00CD7A3C" w:rsidRDefault="00696029"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192612786" w:history="1">
            <w:r w:rsidR="00CD7A3C" w:rsidRPr="00B34A2F">
              <w:rPr>
                <w:rStyle w:val="Hipervnculo"/>
                <w:rFonts w:eastAsiaTheme="majorEastAsia"/>
                <w:noProof/>
              </w:rPr>
              <w:t>Introducción</w:t>
            </w:r>
            <w:r w:rsidR="00CD7A3C">
              <w:rPr>
                <w:noProof/>
                <w:webHidden/>
              </w:rPr>
              <w:tab/>
            </w:r>
            <w:r w:rsidR="00CD7A3C">
              <w:rPr>
                <w:noProof/>
                <w:webHidden/>
              </w:rPr>
              <w:fldChar w:fldCharType="begin"/>
            </w:r>
            <w:r w:rsidR="00CD7A3C">
              <w:rPr>
                <w:noProof/>
                <w:webHidden/>
              </w:rPr>
              <w:instrText xml:space="preserve"> PAGEREF _Toc192612786 \h </w:instrText>
            </w:r>
            <w:r w:rsidR="00CD7A3C">
              <w:rPr>
                <w:noProof/>
                <w:webHidden/>
              </w:rPr>
            </w:r>
            <w:r w:rsidR="00CD7A3C">
              <w:rPr>
                <w:noProof/>
                <w:webHidden/>
              </w:rPr>
              <w:fldChar w:fldCharType="separate"/>
            </w:r>
            <w:r w:rsidR="00CD7A3C">
              <w:rPr>
                <w:noProof/>
                <w:webHidden/>
              </w:rPr>
              <w:t>6</w:t>
            </w:r>
            <w:r w:rsidR="00CD7A3C">
              <w:rPr>
                <w:noProof/>
                <w:webHidden/>
              </w:rPr>
              <w:fldChar w:fldCharType="end"/>
            </w:r>
          </w:hyperlink>
        </w:p>
        <w:p w14:paraId="5EC1674B" w14:textId="2D75D1DE"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87" w:history="1">
            <w:r w:rsidRPr="00B34A2F">
              <w:rPr>
                <w:rStyle w:val="Hipervnculo"/>
                <w:rFonts w:eastAsiaTheme="majorEastAsia"/>
                <w:noProof/>
              </w:rPr>
              <w:t>Capítulo 1. Propuesta de investigación</w:t>
            </w:r>
            <w:r>
              <w:rPr>
                <w:noProof/>
                <w:webHidden/>
              </w:rPr>
              <w:tab/>
            </w:r>
            <w:r>
              <w:rPr>
                <w:noProof/>
                <w:webHidden/>
              </w:rPr>
              <w:fldChar w:fldCharType="begin"/>
            </w:r>
            <w:r>
              <w:rPr>
                <w:noProof/>
                <w:webHidden/>
              </w:rPr>
              <w:instrText xml:space="preserve"> PAGEREF _Toc192612787 \h </w:instrText>
            </w:r>
            <w:r>
              <w:rPr>
                <w:noProof/>
                <w:webHidden/>
              </w:rPr>
            </w:r>
            <w:r>
              <w:rPr>
                <w:noProof/>
                <w:webHidden/>
              </w:rPr>
              <w:fldChar w:fldCharType="separate"/>
            </w:r>
            <w:r>
              <w:rPr>
                <w:noProof/>
                <w:webHidden/>
              </w:rPr>
              <w:t>7</w:t>
            </w:r>
            <w:r>
              <w:rPr>
                <w:noProof/>
                <w:webHidden/>
              </w:rPr>
              <w:fldChar w:fldCharType="end"/>
            </w:r>
          </w:hyperlink>
        </w:p>
        <w:p w14:paraId="3CA489BA" w14:textId="76A65C44"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88" w:history="1">
            <w:r w:rsidRPr="00B34A2F">
              <w:rPr>
                <w:rStyle w:val="Hipervnculo"/>
                <w:rFonts w:eastAsiaTheme="majorEastAsia"/>
                <w:noProof/>
              </w:rPr>
              <w:t>1.1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Planteamiento del problema</w:t>
            </w:r>
            <w:r>
              <w:rPr>
                <w:noProof/>
                <w:webHidden/>
              </w:rPr>
              <w:tab/>
            </w:r>
            <w:r>
              <w:rPr>
                <w:noProof/>
                <w:webHidden/>
              </w:rPr>
              <w:fldChar w:fldCharType="begin"/>
            </w:r>
            <w:r>
              <w:rPr>
                <w:noProof/>
                <w:webHidden/>
              </w:rPr>
              <w:instrText xml:space="preserve"> PAGEREF _Toc192612788 \h </w:instrText>
            </w:r>
            <w:r>
              <w:rPr>
                <w:noProof/>
                <w:webHidden/>
              </w:rPr>
            </w:r>
            <w:r>
              <w:rPr>
                <w:noProof/>
                <w:webHidden/>
              </w:rPr>
              <w:fldChar w:fldCharType="separate"/>
            </w:r>
            <w:r>
              <w:rPr>
                <w:noProof/>
                <w:webHidden/>
              </w:rPr>
              <w:t>7</w:t>
            </w:r>
            <w:r>
              <w:rPr>
                <w:noProof/>
                <w:webHidden/>
              </w:rPr>
              <w:fldChar w:fldCharType="end"/>
            </w:r>
          </w:hyperlink>
        </w:p>
        <w:p w14:paraId="0F448A7A" w14:textId="6FE143F7"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89" w:history="1">
            <w:r w:rsidRPr="00B34A2F">
              <w:rPr>
                <w:rStyle w:val="Hipervnculo"/>
                <w:rFonts w:eastAsiaTheme="majorEastAsia"/>
                <w:noProof/>
              </w:rPr>
              <w:t>1.2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Sistematización del problema de investigación</w:t>
            </w:r>
            <w:r>
              <w:rPr>
                <w:noProof/>
                <w:webHidden/>
              </w:rPr>
              <w:tab/>
            </w:r>
            <w:r>
              <w:rPr>
                <w:noProof/>
                <w:webHidden/>
              </w:rPr>
              <w:fldChar w:fldCharType="begin"/>
            </w:r>
            <w:r>
              <w:rPr>
                <w:noProof/>
                <w:webHidden/>
              </w:rPr>
              <w:instrText xml:space="preserve"> PAGEREF _Toc192612789 \h </w:instrText>
            </w:r>
            <w:r>
              <w:rPr>
                <w:noProof/>
                <w:webHidden/>
              </w:rPr>
            </w:r>
            <w:r>
              <w:rPr>
                <w:noProof/>
                <w:webHidden/>
              </w:rPr>
              <w:fldChar w:fldCharType="separate"/>
            </w:r>
            <w:r>
              <w:rPr>
                <w:noProof/>
                <w:webHidden/>
              </w:rPr>
              <w:t>10</w:t>
            </w:r>
            <w:r>
              <w:rPr>
                <w:noProof/>
                <w:webHidden/>
              </w:rPr>
              <w:fldChar w:fldCharType="end"/>
            </w:r>
          </w:hyperlink>
        </w:p>
        <w:p w14:paraId="53811EFE" w14:textId="7B0371AB"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0" w:history="1">
            <w:r w:rsidRPr="00B34A2F">
              <w:rPr>
                <w:rStyle w:val="Hipervnculo"/>
                <w:rFonts w:eastAsiaTheme="majorEastAsia"/>
                <w:noProof/>
              </w:rPr>
              <w:t>1.3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Objetivos</w:t>
            </w:r>
            <w:r>
              <w:rPr>
                <w:noProof/>
                <w:webHidden/>
              </w:rPr>
              <w:tab/>
            </w:r>
            <w:r>
              <w:rPr>
                <w:noProof/>
                <w:webHidden/>
              </w:rPr>
              <w:fldChar w:fldCharType="begin"/>
            </w:r>
            <w:r>
              <w:rPr>
                <w:noProof/>
                <w:webHidden/>
              </w:rPr>
              <w:instrText xml:space="preserve"> PAGEREF _Toc192612790 \h </w:instrText>
            </w:r>
            <w:r>
              <w:rPr>
                <w:noProof/>
                <w:webHidden/>
              </w:rPr>
            </w:r>
            <w:r>
              <w:rPr>
                <w:noProof/>
                <w:webHidden/>
              </w:rPr>
              <w:fldChar w:fldCharType="separate"/>
            </w:r>
            <w:r>
              <w:rPr>
                <w:noProof/>
                <w:webHidden/>
              </w:rPr>
              <w:t>10</w:t>
            </w:r>
            <w:r>
              <w:rPr>
                <w:noProof/>
                <w:webHidden/>
              </w:rPr>
              <w:fldChar w:fldCharType="end"/>
            </w:r>
          </w:hyperlink>
        </w:p>
        <w:p w14:paraId="1B8EEAB7" w14:textId="21645A47"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1" w:history="1">
            <w:r w:rsidRPr="00B34A2F">
              <w:rPr>
                <w:rStyle w:val="Hipervnculo"/>
                <w:rFonts w:eastAsiaTheme="majorEastAsia"/>
                <w:noProof/>
              </w:rPr>
              <w:t>1.4</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Justificación</w:t>
            </w:r>
            <w:r>
              <w:rPr>
                <w:noProof/>
                <w:webHidden/>
              </w:rPr>
              <w:tab/>
            </w:r>
            <w:r>
              <w:rPr>
                <w:noProof/>
                <w:webHidden/>
              </w:rPr>
              <w:fldChar w:fldCharType="begin"/>
            </w:r>
            <w:r>
              <w:rPr>
                <w:noProof/>
                <w:webHidden/>
              </w:rPr>
              <w:instrText xml:space="preserve"> PAGEREF _Toc192612791 \h </w:instrText>
            </w:r>
            <w:r>
              <w:rPr>
                <w:noProof/>
                <w:webHidden/>
              </w:rPr>
            </w:r>
            <w:r>
              <w:rPr>
                <w:noProof/>
                <w:webHidden/>
              </w:rPr>
              <w:fldChar w:fldCharType="separate"/>
            </w:r>
            <w:r>
              <w:rPr>
                <w:noProof/>
                <w:webHidden/>
              </w:rPr>
              <w:t>10</w:t>
            </w:r>
            <w:r>
              <w:rPr>
                <w:noProof/>
                <w:webHidden/>
              </w:rPr>
              <w:fldChar w:fldCharType="end"/>
            </w:r>
          </w:hyperlink>
        </w:p>
        <w:p w14:paraId="54CF2C4C" w14:textId="3DCED9E8"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2" w:history="1">
            <w:r w:rsidRPr="00B34A2F">
              <w:rPr>
                <w:rStyle w:val="Hipervnculo"/>
                <w:rFonts w:eastAsiaTheme="majorEastAsia"/>
                <w:noProof/>
              </w:rPr>
              <w:t>1.5</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Delimitación</w:t>
            </w:r>
            <w:r>
              <w:rPr>
                <w:noProof/>
                <w:webHidden/>
              </w:rPr>
              <w:tab/>
            </w:r>
            <w:r>
              <w:rPr>
                <w:noProof/>
                <w:webHidden/>
              </w:rPr>
              <w:fldChar w:fldCharType="begin"/>
            </w:r>
            <w:r>
              <w:rPr>
                <w:noProof/>
                <w:webHidden/>
              </w:rPr>
              <w:instrText xml:space="preserve"> PAGEREF _Toc192612792 \h </w:instrText>
            </w:r>
            <w:r>
              <w:rPr>
                <w:noProof/>
                <w:webHidden/>
              </w:rPr>
            </w:r>
            <w:r>
              <w:rPr>
                <w:noProof/>
                <w:webHidden/>
              </w:rPr>
              <w:fldChar w:fldCharType="separate"/>
            </w:r>
            <w:r>
              <w:rPr>
                <w:noProof/>
                <w:webHidden/>
              </w:rPr>
              <w:t>12</w:t>
            </w:r>
            <w:r>
              <w:rPr>
                <w:noProof/>
                <w:webHidden/>
              </w:rPr>
              <w:fldChar w:fldCharType="end"/>
            </w:r>
          </w:hyperlink>
        </w:p>
        <w:p w14:paraId="2AE333D5" w14:textId="38E2C664" w:rsidR="00CD7A3C" w:rsidRDefault="00CD7A3C" w:rsidP="00A736B8">
          <w:pPr>
            <w:pStyle w:val="TDC2"/>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3" w:history="1">
            <w:r w:rsidRPr="00B34A2F">
              <w:rPr>
                <w:rStyle w:val="Hipervnculo"/>
                <w:rFonts w:eastAsiaTheme="majorEastAsia"/>
                <w:noProof/>
              </w:rPr>
              <w:t>1.6 Cuadro de Categorías</w:t>
            </w:r>
            <w:r>
              <w:rPr>
                <w:noProof/>
                <w:webHidden/>
              </w:rPr>
              <w:tab/>
            </w:r>
            <w:r>
              <w:rPr>
                <w:noProof/>
                <w:webHidden/>
              </w:rPr>
              <w:fldChar w:fldCharType="begin"/>
            </w:r>
            <w:r>
              <w:rPr>
                <w:noProof/>
                <w:webHidden/>
              </w:rPr>
              <w:instrText xml:space="preserve"> PAGEREF _Toc192612793 \h </w:instrText>
            </w:r>
            <w:r>
              <w:rPr>
                <w:noProof/>
                <w:webHidden/>
              </w:rPr>
            </w:r>
            <w:r>
              <w:rPr>
                <w:noProof/>
                <w:webHidden/>
              </w:rPr>
              <w:fldChar w:fldCharType="separate"/>
            </w:r>
            <w:r>
              <w:rPr>
                <w:noProof/>
                <w:webHidden/>
              </w:rPr>
              <w:t>14</w:t>
            </w:r>
            <w:r>
              <w:rPr>
                <w:noProof/>
                <w:webHidden/>
              </w:rPr>
              <w:fldChar w:fldCharType="end"/>
            </w:r>
          </w:hyperlink>
        </w:p>
        <w:p w14:paraId="69482C25" w14:textId="2EB12C98"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4" w:history="1">
            <w:r w:rsidRPr="00B34A2F">
              <w:rPr>
                <w:rStyle w:val="Hipervnculo"/>
                <w:rFonts w:eastAsiaTheme="majorEastAsia"/>
                <w:noProof/>
              </w:rPr>
              <w:t>Capítulo 2. Marco Referencial</w:t>
            </w:r>
            <w:r>
              <w:rPr>
                <w:noProof/>
                <w:webHidden/>
              </w:rPr>
              <w:tab/>
            </w:r>
            <w:r>
              <w:rPr>
                <w:noProof/>
                <w:webHidden/>
              </w:rPr>
              <w:fldChar w:fldCharType="begin"/>
            </w:r>
            <w:r>
              <w:rPr>
                <w:noProof/>
                <w:webHidden/>
              </w:rPr>
              <w:instrText xml:space="preserve"> PAGEREF _Toc192612794 \h </w:instrText>
            </w:r>
            <w:r>
              <w:rPr>
                <w:noProof/>
                <w:webHidden/>
              </w:rPr>
            </w:r>
            <w:r>
              <w:rPr>
                <w:noProof/>
                <w:webHidden/>
              </w:rPr>
              <w:fldChar w:fldCharType="separate"/>
            </w:r>
            <w:r>
              <w:rPr>
                <w:noProof/>
                <w:webHidden/>
              </w:rPr>
              <w:t>15</w:t>
            </w:r>
            <w:r>
              <w:rPr>
                <w:noProof/>
                <w:webHidden/>
              </w:rPr>
              <w:fldChar w:fldCharType="end"/>
            </w:r>
          </w:hyperlink>
        </w:p>
        <w:p w14:paraId="10D2895F" w14:textId="728BD14F" w:rsidR="00CD7A3C" w:rsidRDefault="00CD7A3C" w:rsidP="00A736B8">
          <w:pPr>
            <w:pStyle w:val="TDC2"/>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5" w:history="1">
            <w:r w:rsidRPr="00B34A2F">
              <w:rPr>
                <w:rStyle w:val="Hipervnculo"/>
                <w:rFonts w:eastAsiaTheme="majorEastAsia"/>
                <w:noProof/>
              </w:rPr>
              <w:t>2.1. Antecedentes</w:t>
            </w:r>
            <w:r>
              <w:rPr>
                <w:noProof/>
                <w:webHidden/>
              </w:rPr>
              <w:tab/>
            </w:r>
            <w:r>
              <w:rPr>
                <w:noProof/>
                <w:webHidden/>
              </w:rPr>
              <w:fldChar w:fldCharType="begin"/>
            </w:r>
            <w:r>
              <w:rPr>
                <w:noProof/>
                <w:webHidden/>
              </w:rPr>
              <w:instrText xml:space="preserve"> PAGEREF _Toc192612795 \h </w:instrText>
            </w:r>
            <w:r>
              <w:rPr>
                <w:noProof/>
                <w:webHidden/>
              </w:rPr>
            </w:r>
            <w:r>
              <w:rPr>
                <w:noProof/>
                <w:webHidden/>
              </w:rPr>
              <w:fldChar w:fldCharType="separate"/>
            </w:r>
            <w:r>
              <w:rPr>
                <w:noProof/>
                <w:webHidden/>
              </w:rPr>
              <w:t>15</w:t>
            </w:r>
            <w:r>
              <w:rPr>
                <w:noProof/>
                <w:webHidden/>
              </w:rPr>
              <w:fldChar w:fldCharType="end"/>
            </w:r>
          </w:hyperlink>
        </w:p>
        <w:p w14:paraId="77ECB3A3" w14:textId="2740667F" w:rsidR="00CD7A3C" w:rsidRDefault="00CD7A3C" w:rsidP="00A736B8">
          <w:pPr>
            <w:pStyle w:val="TDC2"/>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6" w:history="1">
            <w:r w:rsidRPr="00B34A2F">
              <w:rPr>
                <w:rStyle w:val="Hipervnculo"/>
                <w:rFonts w:eastAsiaTheme="majorEastAsia"/>
                <w:noProof/>
              </w:rPr>
              <w:t>2.2. Marco Teórico</w:t>
            </w:r>
            <w:r>
              <w:rPr>
                <w:noProof/>
                <w:webHidden/>
              </w:rPr>
              <w:tab/>
            </w:r>
            <w:r>
              <w:rPr>
                <w:noProof/>
                <w:webHidden/>
              </w:rPr>
              <w:fldChar w:fldCharType="begin"/>
            </w:r>
            <w:r>
              <w:rPr>
                <w:noProof/>
                <w:webHidden/>
              </w:rPr>
              <w:instrText xml:space="preserve"> PAGEREF _Toc192612796 \h </w:instrText>
            </w:r>
            <w:r>
              <w:rPr>
                <w:noProof/>
                <w:webHidden/>
              </w:rPr>
            </w:r>
            <w:r>
              <w:rPr>
                <w:noProof/>
                <w:webHidden/>
              </w:rPr>
              <w:fldChar w:fldCharType="separate"/>
            </w:r>
            <w:r>
              <w:rPr>
                <w:noProof/>
                <w:webHidden/>
              </w:rPr>
              <w:t>19</w:t>
            </w:r>
            <w:r>
              <w:rPr>
                <w:noProof/>
                <w:webHidden/>
              </w:rPr>
              <w:fldChar w:fldCharType="end"/>
            </w:r>
          </w:hyperlink>
        </w:p>
        <w:p w14:paraId="4EB461E9" w14:textId="2015CC98" w:rsidR="00CD7A3C" w:rsidRDefault="00CD7A3C" w:rsidP="00A736B8">
          <w:pPr>
            <w:pStyle w:val="TDC2"/>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7" w:history="1">
            <w:r w:rsidRPr="00B34A2F">
              <w:rPr>
                <w:rStyle w:val="Hipervnculo"/>
                <w:rFonts w:eastAsiaTheme="majorEastAsia"/>
                <w:noProof/>
              </w:rPr>
              <w:t>2.3. Marco conceptual</w:t>
            </w:r>
            <w:r>
              <w:rPr>
                <w:noProof/>
                <w:webHidden/>
              </w:rPr>
              <w:tab/>
            </w:r>
            <w:r>
              <w:rPr>
                <w:noProof/>
                <w:webHidden/>
              </w:rPr>
              <w:fldChar w:fldCharType="begin"/>
            </w:r>
            <w:r>
              <w:rPr>
                <w:noProof/>
                <w:webHidden/>
              </w:rPr>
              <w:instrText xml:space="preserve"> PAGEREF _Toc192612797 \h </w:instrText>
            </w:r>
            <w:r>
              <w:rPr>
                <w:noProof/>
                <w:webHidden/>
              </w:rPr>
            </w:r>
            <w:r>
              <w:rPr>
                <w:noProof/>
                <w:webHidden/>
              </w:rPr>
              <w:fldChar w:fldCharType="separate"/>
            </w:r>
            <w:r>
              <w:rPr>
                <w:noProof/>
                <w:webHidden/>
              </w:rPr>
              <w:t>23</w:t>
            </w:r>
            <w:r>
              <w:rPr>
                <w:noProof/>
                <w:webHidden/>
              </w:rPr>
              <w:fldChar w:fldCharType="end"/>
            </w:r>
          </w:hyperlink>
        </w:p>
        <w:p w14:paraId="791CFE7C" w14:textId="2A127F4D"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8" w:history="1">
            <w:r w:rsidRPr="00B34A2F">
              <w:rPr>
                <w:rStyle w:val="Hipervnculo"/>
                <w:rFonts w:eastAsiaTheme="majorEastAsia"/>
                <w:noProof/>
              </w:rPr>
              <w:t>2.1.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Marco legal</w:t>
            </w:r>
            <w:r>
              <w:rPr>
                <w:noProof/>
                <w:webHidden/>
              </w:rPr>
              <w:tab/>
            </w:r>
            <w:r>
              <w:rPr>
                <w:noProof/>
                <w:webHidden/>
              </w:rPr>
              <w:fldChar w:fldCharType="begin"/>
            </w:r>
            <w:r>
              <w:rPr>
                <w:noProof/>
                <w:webHidden/>
              </w:rPr>
              <w:instrText xml:space="preserve"> PAGEREF _Toc192612798 \h </w:instrText>
            </w:r>
            <w:r>
              <w:rPr>
                <w:noProof/>
                <w:webHidden/>
              </w:rPr>
            </w:r>
            <w:r>
              <w:rPr>
                <w:noProof/>
                <w:webHidden/>
              </w:rPr>
              <w:fldChar w:fldCharType="separate"/>
            </w:r>
            <w:r>
              <w:rPr>
                <w:noProof/>
                <w:webHidden/>
              </w:rPr>
              <w:t>27</w:t>
            </w:r>
            <w:r>
              <w:rPr>
                <w:noProof/>
                <w:webHidden/>
              </w:rPr>
              <w:fldChar w:fldCharType="end"/>
            </w:r>
          </w:hyperlink>
        </w:p>
        <w:p w14:paraId="685BC8E4" w14:textId="400E41DB"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799" w:history="1">
            <w:r w:rsidRPr="00B34A2F">
              <w:rPr>
                <w:rStyle w:val="Hipervnculo"/>
                <w:rFonts w:eastAsiaTheme="majorEastAsia"/>
                <w:noProof/>
              </w:rPr>
              <w:t>Capítulo 3. Metodología de la investigación</w:t>
            </w:r>
            <w:r>
              <w:rPr>
                <w:noProof/>
                <w:webHidden/>
              </w:rPr>
              <w:tab/>
            </w:r>
            <w:r>
              <w:rPr>
                <w:noProof/>
                <w:webHidden/>
              </w:rPr>
              <w:fldChar w:fldCharType="begin"/>
            </w:r>
            <w:r>
              <w:rPr>
                <w:noProof/>
                <w:webHidden/>
              </w:rPr>
              <w:instrText xml:space="preserve"> PAGEREF _Toc192612799 \h </w:instrText>
            </w:r>
            <w:r>
              <w:rPr>
                <w:noProof/>
                <w:webHidden/>
              </w:rPr>
            </w:r>
            <w:r>
              <w:rPr>
                <w:noProof/>
                <w:webHidden/>
              </w:rPr>
              <w:fldChar w:fldCharType="separate"/>
            </w:r>
            <w:r>
              <w:rPr>
                <w:noProof/>
                <w:webHidden/>
              </w:rPr>
              <w:t>30</w:t>
            </w:r>
            <w:r>
              <w:rPr>
                <w:noProof/>
                <w:webHidden/>
              </w:rPr>
              <w:fldChar w:fldCharType="end"/>
            </w:r>
          </w:hyperlink>
        </w:p>
        <w:p w14:paraId="2436B7C2" w14:textId="4964A48D"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0" w:history="1">
            <w:r w:rsidRPr="00B34A2F">
              <w:rPr>
                <w:rStyle w:val="Hipervnculo"/>
                <w:rFonts w:eastAsiaTheme="majorEastAsia"/>
                <w:noProof/>
              </w:rPr>
              <w:t>3.1.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Tipo de investigación</w:t>
            </w:r>
            <w:r>
              <w:rPr>
                <w:noProof/>
                <w:webHidden/>
              </w:rPr>
              <w:tab/>
            </w:r>
            <w:r>
              <w:rPr>
                <w:noProof/>
                <w:webHidden/>
              </w:rPr>
              <w:fldChar w:fldCharType="begin"/>
            </w:r>
            <w:r>
              <w:rPr>
                <w:noProof/>
                <w:webHidden/>
              </w:rPr>
              <w:instrText xml:space="preserve"> PAGEREF _Toc192612800 \h </w:instrText>
            </w:r>
            <w:r>
              <w:rPr>
                <w:noProof/>
                <w:webHidden/>
              </w:rPr>
            </w:r>
            <w:r>
              <w:rPr>
                <w:noProof/>
                <w:webHidden/>
              </w:rPr>
              <w:fldChar w:fldCharType="separate"/>
            </w:r>
            <w:r>
              <w:rPr>
                <w:noProof/>
                <w:webHidden/>
              </w:rPr>
              <w:t>30</w:t>
            </w:r>
            <w:r>
              <w:rPr>
                <w:noProof/>
                <w:webHidden/>
              </w:rPr>
              <w:fldChar w:fldCharType="end"/>
            </w:r>
          </w:hyperlink>
        </w:p>
        <w:p w14:paraId="62345AA7" w14:textId="3F69E02B"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1" w:history="1">
            <w:r w:rsidRPr="00B34A2F">
              <w:rPr>
                <w:rStyle w:val="Hipervnculo"/>
                <w:rFonts w:eastAsiaTheme="majorEastAsia"/>
                <w:noProof/>
              </w:rPr>
              <w:t>3.2.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Diseño de investigación</w:t>
            </w:r>
            <w:r>
              <w:rPr>
                <w:noProof/>
                <w:webHidden/>
              </w:rPr>
              <w:tab/>
            </w:r>
            <w:r>
              <w:rPr>
                <w:noProof/>
                <w:webHidden/>
              </w:rPr>
              <w:fldChar w:fldCharType="begin"/>
            </w:r>
            <w:r>
              <w:rPr>
                <w:noProof/>
                <w:webHidden/>
              </w:rPr>
              <w:instrText xml:space="preserve"> PAGEREF _Toc192612801 \h </w:instrText>
            </w:r>
            <w:r>
              <w:rPr>
                <w:noProof/>
                <w:webHidden/>
              </w:rPr>
            </w:r>
            <w:r>
              <w:rPr>
                <w:noProof/>
                <w:webHidden/>
              </w:rPr>
              <w:fldChar w:fldCharType="separate"/>
            </w:r>
            <w:r>
              <w:rPr>
                <w:noProof/>
                <w:webHidden/>
              </w:rPr>
              <w:t>31</w:t>
            </w:r>
            <w:r>
              <w:rPr>
                <w:noProof/>
                <w:webHidden/>
              </w:rPr>
              <w:fldChar w:fldCharType="end"/>
            </w:r>
          </w:hyperlink>
        </w:p>
        <w:p w14:paraId="0D8695F5" w14:textId="1D97E425"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2" w:history="1">
            <w:r w:rsidRPr="00B34A2F">
              <w:rPr>
                <w:rStyle w:val="Hipervnculo"/>
                <w:rFonts w:eastAsiaTheme="majorEastAsia"/>
                <w:noProof/>
              </w:rPr>
              <w:t>3.3.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Alcance de la investigación</w:t>
            </w:r>
            <w:r>
              <w:rPr>
                <w:noProof/>
                <w:webHidden/>
              </w:rPr>
              <w:tab/>
            </w:r>
            <w:r>
              <w:rPr>
                <w:noProof/>
                <w:webHidden/>
              </w:rPr>
              <w:fldChar w:fldCharType="begin"/>
            </w:r>
            <w:r>
              <w:rPr>
                <w:noProof/>
                <w:webHidden/>
              </w:rPr>
              <w:instrText xml:space="preserve"> PAGEREF _Toc192612802 \h </w:instrText>
            </w:r>
            <w:r>
              <w:rPr>
                <w:noProof/>
                <w:webHidden/>
              </w:rPr>
            </w:r>
            <w:r>
              <w:rPr>
                <w:noProof/>
                <w:webHidden/>
              </w:rPr>
              <w:fldChar w:fldCharType="separate"/>
            </w:r>
            <w:r>
              <w:rPr>
                <w:noProof/>
                <w:webHidden/>
              </w:rPr>
              <w:t>32</w:t>
            </w:r>
            <w:r>
              <w:rPr>
                <w:noProof/>
                <w:webHidden/>
              </w:rPr>
              <w:fldChar w:fldCharType="end"/>
            </w:r>
          </w:hyperlink>
        </w:p>
        <w:p w14:paraId="7F3390F2" w14:textId="0E07597C"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3" w:history="1">
            <w:r w:rsidRPr="00B34A2F">
              <w:rPr>
                <w:rStyle w:val="Hipervnculo"/>
                <w:rFonts w:eastAsiaTheme="majorEastAsia"/>
                <w:noProof/>
              </w:rPr>
              <w:t>3.4.</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Área de localización de estudio</w:t>
            </w:r>
            <w:r>
              <w:rPr>
                <w:noProof/>
                <w:webHidden/>
              </w:rPr>
              <w:tab/>
            </w:r>
            <w:r>
              <w:rPr>
                <w:noProof/>
                <w:webHidden/>
              </w:rPr>
              <w:fldChar w:fldCharType="begin"/>
            </w:r>
            <w:r>
              <w:rPr>
                <w:noProof/>
                <w:webHidden/>
              </w:rPr>
              <w:instrText xml:space="preserve"> PAGEREF _Toc192612803 \h </w:instrText>
            </w:r>
            <w:r>
              <w:rPr>
                <w:noProof/>
                <w:webHidden/>
              </w:rPr>
            </w:r>
            <w:r>
              <w:rPr>
                <w:noProof/>
                <w:webHidden/>
              </w:rPr>
              <w:fldChar w:fldCharType="separate"/>
            </w:r>
            <w:r>
              <w:rPr>
                <w:noProof/>
                <w:webHidden/>
              </w:rPr>
              <w:t>32</w:t>
            </w:r>
            <w:r>
              <w:rPr>
                <w:noProof/>
                <w:webHidden/>
              </w:rPr>
              <w:fldChar w:fldCharType="end"/>
            </w:r>
          </w:hyperlink>
        </w:p>
        <w:p w14:paraId="784C95E9" w14:textId="56A22B6D"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4" w:history="1">
            <w:r w:rsidRPr="00B34A2F">
              <w:rPr>
                <w:rStyle w:val="Hipervnculo"/>
                <w:rFonts w:eastAsiaTheme="majorEastAsia"/>
                <w:noProof/>
              </w:rPr>
              <w:t>3.5.</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Población y muestra</w:t>
            </w:r>
            <w:r>
              <w:rPr>
                <w:noProof/>
                <w:webHidden/>
              </w:rPr>
              <w:tab/>
            </w:r>
            <w:r>
              <w:rPr>
                <w:noProof/>
                <w:webHidden/>
              </w:rPr>
              <w:fldChar w:fldCharType="begin"/>
            </w:r>
            <w:r>
              <w:rPr>
                <w:noProof/>
                <w:webHidden/>
              </w:rPr>
              <w:instrText xml:space="preserve"> PAGEREF _Toc192612804 \h </w:instrText>
            </w:r>
            <w:r>
              <w:rPr>
                <w:noProof/>
                <w:webHidden/>
              </w:rPr>
            </w:r>
            <w:r>
              <w:rPr>
                <w:noProof/>
                <w:webHidden/>
              </w:rPr>
              <w:fldChar w:fldCharType="separate"/>
            </w:r>
            <w:r>
              <w:rPr>
                <w:noProof/>
                <w:webHidden/>
              </w:rPr>
              <w:t>32</w:t>
            </w:r>
            <w:r>
              <w:rPr>
                <w:noProof/>
                <w:webHidden/>
              </w:rPr>
              <w:fldChar w:fldCharType="end"/>
            </w:r>
          </w:hyperlink>
        </w:p>
        <w:p w14:paraId="2D20118B" w14:textId="5ECB7360"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5" w:history="1">
            <w:r w:rsidRPr="00B34A2F">
              <w:rPr>
                <w:rStyle w:val="Hipervnculo"/>
                <w:rFonts w:eastAsiaTheme="majorEastAsia"/>
                <w:noProof/>
              </w:rPr>
              <w:t>3.6.</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Fuentes de información</w:t>
            </w:r>
            <w:r>
              <w:rPr>
                <w:noProof/>
                <w:webHidden/>
              </w:rPr>
              <w:tab/>
            </w:r>
            <w:r>
              <w:rPr>
                <w:noProof/>
                <w:webHidden/>
              </w:rPr>
              <w:fldChar w:fldCharType="begin"/>
            </w:r>
            <w:r>
              <w:rPr>
                <w:noProof/>
                <w:webHidden/>
              </w:rPr>
              <w:instrText xml:space="preserve"> PAGEREF _Toc192612805 \h </w:instrText>
            </w:r>
            <w:r>
              <w:rPr>
                <w:noProof/>
                <w:webHidden/>
              </w:rPr>
            </w:r>
            <w:r>
              <w:rPr>
                <w:noProof/>
                <w:webHidden/>
              </w:rPr>
              <w:fldChar w:fldCharType="separate"/>
            </w:r>
            <w:r>
              <w:rPr>
                <w:noProof/>
                <w:webHidden/>
              </w:rPr>
              <w:t>33</w:t>
            </w:r>
            <w:r>
              <w:rPr>
                <w:noProof/>
                <w:webHidden/>
              </w:rPr>
              <w:fldChar w:fldCharType="end"/>
            </w:r>
          </w:hyperlink>
        </w:p>
        <w:p w14:paraId="424DCBC0" w14:textId="5F471854"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6" w:history="1">
            <w:r w:rsidRPr="00B34A2F">
              <w:rPr>
                <w:rStyle w:val="Hipervnculo"/>
                <w:rFonts w:eastAsiaTheme="majorEastAsia"/>
                <w:noProof/>
              </w:rPr>
              <w:t>3.7.</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Técnica e Instrumento</w:t>
            </w:r>
            <w:r>
              <w:rPr>
                <w:noProof/>
                <w:webHidden/>
              </w:rPr>
              <w:tab/>
            </w:r>
            <w:r>
              <w:rPr>
                <w:noProof/>
                <w:webHidden/>
              </w:rPr>
              <w:fldChar w:fldCharType="begin"/>
            </w:r>
            <w:r>
              <w:rPr>
                <w:noProof/>
                <w:webHidden/>
              </w:rPr>
              <w:instrText xml:space="preserve"> PAGEREF _Toc192612806 \h </w:instrText>
            </w:r>
            <w:r>
              <w:rPr>
                <w:noProof/>
                <w:webHidden/>
              </w:rPr>
            </w:r>
            <w:r>
              <w:rPr>
                <w:noProof/>
                <w:webHidden/>
              </w:rPr>
              <w:fldChar w:fldCharType="separate"/>
            </w:r>
            <w:r>
              <w:rPr>
                <w:noProof/>
                <w:webHidden/>
              </w:rPr>
              <w:t>35</w:t>
            </w:r>
            <w:r>
              <w:rPr>
                <w:noProof/>
                <w:webHidden/>
              </w:rPr>
              <w:fldChar w:fldCharType="end"/>
            </w:r>
          </w:hyperlink>
        </w:p>
        <w:p w14:paraId="3D8E5ED0" w14:textId="2E4CF6E6" w:rsidR="00CD7A3C" w:rsidRDefault="00CD7A3C" w:rsidP="00A736B8">
          <w:pPr>
            <w:pStyle w:val="TDC2"/>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7" w:history="1">
            <w:r w:rsidRPr="00B34A2F">
              <w:rPr>
                <w:rStyle w:val="Hipervnculo"/>
                <w:rFonts w:eastAsiaTheme="majorEastAsia"/>
                <w:noProof/>
              </w:rPr>
              <w:t>Metodología Taller participativo</w:t>
            </w:r>
            <w:r>
              <w:rPr>
                <w:noProof/>
                <w:webHidden/>
              </w:rPr>
              <w:tab/>
            </w:r>
            <w:r>
              <w:rPr>
                <w:noProof/>
                <w:webHidden/>
              </w:rPr>
              <w:fldChar w:fldCharType="begin"/>
            </w:r>
            <w:r>
              <w:rPr>
                <w:noProof/>
                <w:webHidden/>
              </w:rPr>
              <w:instrText xml:space="preserve"> PAGEREF _Toc192612807 \h </w:instrText>
            </w:r>
            <w:r>
              <w:rPr>
                <w:noProof/>
                <w:webHidden/>
              </w:rPr>
            </w:r>
            <w:r>
              <w:rPr>
                <w:noProof/>
                <w:webHidden/>
              </w:rPr>
              <w:fldChar w:fldCharType="separate"/>
            </w:r>
            <w:r>
              <w:rPr>
                <w:noProof/>
                <w:webHidden/>
              </w:rPr>
              <w:t>35</w:t>
            </w:r>
            <w:r>
              <w:rPr>
                <w:noProof/>
                <w:webHidden/>
              </w:rPr>
              <w:fldChar w:fldCharType="end"/>
            </w:r>
          </w:hyperlink>
        </w:p>
        <w:p w14:paraId="19D83824" w14:textId="1AD982D2"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8" w:history="1">
            <w:r w:rsidRPr="00B34A2F">
              <w:rPr>
                <w:rStyle w:val="Hipervnculo"/>
                <w:rFonts w:eastAsiaTheme="majorEastAsia"/>
                <w:noProof/>
              </w:rPr>
              <w:t>3.8.</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Procedimiento</w:t>
            </w:r>
            <w:r>
              <w:rPr>
                <w:noProof/>
                <w:webHidden/>
              </w:rPr>
              <w:tab/>
            </w:r>
            <w:r>
              <w:rPr>
                <w:noProof/>
                <w:webHidden/>
              </w:rPr>
              <w:fldChar w:fldCharType="begin"/>
            </w:r>
            <w:r>
              <w:rPr>
                <w:noProof/>
                <w:webHidden/>
              </w:rPr>
              <w:instrText xml:space="preserve"> PAGEREF _Toc192612808 \h </w:instrText>
            </w:r>
            <w:r>
              <w:rPr>
                <w:noProof/>
                <w:webHidden/>
              </w:rPr>
            </w:r>
            <w:r>
              <w:rPr>
                <w:noProof/>
                <w:webHidden/>
              </w:rPr>
              <w:fldChar w:fldCharType="separate"/>
            </w:r>
            <w:r>
              <w:rPr>
                <w:noProof/>
                <w:webHidden/>
              </w:rPr>
              <w:t>38</w:t>
            </w:r>
            <w:r>
              <w:rPr>
                <w:noProof/>
                <w:webHidden/>
              </w:rPr>
              <w:fldChar w:fldCharType="end"/>
            </w:r>
          </w:hyperlink>
        </w:p>
        <w:p w14:paraId="16EE8A1B" w14:textId="4F3093FF"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09" w:history="1">
            <w:r w:rsidRPr="00B34A2F">
              <w:rPr>
                <w:rStyle w:val="Hipervnculo"/>
                <w:rFonts w:eastAsiaTheme="majorEastAsia"/>
                <w:noProof/>
              </w:rPr>
              <w:t>3.9.</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Consideraciones éticas</w:t>
            </w:r>
            <w:r>
              <w:rPr>
                <w:noProof/>
                <w:webHidden/>
              </w:rPr>
              <w:tab/>
            </w:r>
            <w:r>
              <w:rPr>
                <w:noProof/>
                <w:webHidden/>
              </w:rPr>
              <w:fldChar w:fldCharType="begin"/>
            </w:r>
            <w:r>
              <w:rPr>
                <w:noProof/>
                <w:webHidden/>
              </w:rPr>
              <w:instrText xml:space="preserve"> PAGEREF _Toc192612809 \h </w:instrText>
            </w:r>
            <w:r>
              <w:rPr>
                <w:noProof/>
                <w:webHidden/>
              </w:rPr>
            </w:r>
            <w:r>
              <w:rPr>
                <w:noProof/>
                <w:webHidden/>
              </w:rPr>
              <w:fldChar w:fldCharType="separate"/>
            </w:r>
            <w:r>
              <w:rPr>
                <w:noProof/>
                <w:webHidden/>
              </w:rPr>
              <w:t>40</w:t>
            </w:r>
            <w:r>
              <w:rPr>
                <w:noProof/>
                <w:webHidden/>
              </w:rPr>
              <w:fldChar w:fldCharType="end"/>
            </w:r>
          </w:hyperlink>
        </w:p>
        <w:p w14:paraId="5834FD28" w14:textId="3CB535CB"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0" w:history="1">
            <w:r w:rsidRPr="00B34A2F">
              <w:rPr>
                <w:rStyle w:val="Hipervnculo"/>
                <w:rFonts w:eastAsiaTheme="majorEastAsia"/>
                <w:noProof/>
              </w:rPr>
              <w:t>3.10.</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Cronograma</w:t>
            </w:r>
            <w:r>
              <w:rPr>
                <w:noProof/>
                <w:webHidden/>
              </w:rPr>
              <w:tab/>
            </w:r>
            <w:r>
              <w:rPr>
                <w:noProof/>
                <w:webHidden/>
              </w:rPr>
              <w:fldChar w:fldCharType="begin"/>
            </w:r>
            <w:r>
              <w:rPr>
                <w:noProof/>
                <w:webHidden/>
              </w:rPr>
              <w:instrText xml:space="preserve"> PAGEREF _Toc192612810 \h </w:instrText>
            </w:r>
            <w:r>
              <w:rPr>
                <w:noProof/>
                <w:webHidden/>
              </w:rPr>
            </w:r>
            <w:r>
              <w:rPr>
                <w:noProof/>
                <w:webHidden/>
              </w:rPr>
              <w:fldChar w:fldCharType="separate"/>
            </w:r>
            <w:r>
              <w:rPr>
                <w:noProof/>
                <w:webHidden/>
              </w:rPr>
              <w:t>40</w:t>
            </w:r>
            <w:r>
              <w:rPr>
                <w:noProof/>
                <w:webHidden/>
              </w:rPr>
              <w:fldChar w:fldCharType="end"/>
            </w:r>
          </w:hyperlink>
        </w:p>
        <w:p w14:paraId="03E0CF16" w14:textId="2798FA37"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1" w:history="1">
            <w:r w:rsidRPr="00B34A2F">
              <w:rPr>
                <w:rStyle w:val="Hipervnculo"/>
                <w:rFonts w:eastAsiaTheme="majorEastAsia"/>
                <w:noProof/>
              </w:rPr>
              <w:t>Capítulo 4. Esquema temático</w:t>
            </w:r>
            <w:r>
              <w:rPr>
                <w:noProof/>
                <w:webHidden/>
              </w:rPr>
              <w:tab/>
            </w:r>
            <w:r>
              <w:rPr>
                <w:noProof/>
                <w:webHidden/>
              </w:rPr>
              <w:fldChar w:fldCharType="begin"/>
            </w:r>
            <w:r>
              <w:rPr>
                <w:noProof/>
                <w:webHidden/>
              </w:rPr>
              <w:instrText xml:space="preserve"> PAGEREF _Toc192612811 \h </w:instrText>
            </w:r>
            <w:r>
              <w:rPr>
                <w:noProof/>
                <w:webHidden/>
              </w:rPr>
            </w:r>
            <w:r>
              <w:rPr>
                <w:noProof/>
                <w:webHidden/>
              </w:rPr>
              <w:fldChar w:fldCharType="separate"/>
            </w:r>
            <w:r>
              <w:rPr>
                <w:noProof/>
                <w:webHidden/>
              </w:rPr>
              <w:t>42</w:t>
            </w:r>
            <w:r>
              <w:rPr>
                <w:noProof/>
                <w:webHidden/>
              </w:rPr>
              <w:fldChar w:fldCharType="end"/>
            </w:r>
          </w:hyperlink>
        </w:p>
        <w:p w14:paraId="62753384" w14:textId="0C997999"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2" w:history="1">
            <w:r w:rsidRPr="00B34A2F">
              <w:rPr>
                <w:rStyle w:val="Hipervnculo"/>
                <w:rFonts w:eastAsiaTheme="majorEastAsia"/>
                <w:noProof/>
              </w:rPr>
              <w:t>4.1.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Identificación de disponibilidad de alimentos en Aguachica - Cesar, durante el periodo 2018-2022, analizando la producción local y las dinámicas de suministro según los estándares de la FAO.</w:t>
            </w:r>
            <w:r>
              <w:rPr>
                <w:noProof/>
                <w:webHidden/>
              </w:rPr>
              <w:tab/>
            </w:r>
            <w:r>
              <w:rPr>
                <w:noProof/>
                <w:webHidden/>
              </w:rPr>
              <w:fldChar w:fldCharType="begin"/>
            </w:r>
            <w:r>
              <w:rPr>
                <w:noProof/>
                <w:webHidden/>
              </w:rPr>
              <w:instrText xml:space="preserve"> PAGEREF _Toc192612812 \h </w:instrText>
            </w:r>
            <w:r>
              <w:rPr>
                <w:noProof/>
                <w:webHidden/>
              </w:rPr>
            </w:r>
            <w:r>
              <w:rPr>
                <w:noProof/>
                <w:webHidden/>
              </w:rPr>
              <w:fldChar w:fldCharType="separate"/>
            </w:r>
            <w:r>
              <w:rPr>
                <w:noProof/>
                <w:webHidden/>
              </w:rPr>
              <w:t>42</w:t>
            </w:r>
            <w:r>
              <w:rPr>
                <w:noProof/>
                <w:webHidden/>
              </w:rPr>
              <w:fldChar w:fldCharType="end"/>
            </w:r>
          </w:hyperlink>
        </w:p>
        <w:p w14:paraId="45463574" w14:textId="6DA964E6"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3" w:history="1">
            <w:r w:rsidRPr="00B34A2F">
              <w:rPr>
                <w:rStyle w:val="Hipervnculo"/>
                <w:rFonts w:eastAsiaTheme="majorEastAsia"/>
                <w:noProof/>
              </w:rPr>
              <w:t>4.1.1.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Productos de origen vegetal</w:t>
            </w:r>
            <w:r>
              <w:rPr>
                <w:noProof/>
                <w:webHidden/>
              </w:rPr>
              <w:tab/>
            </w:r>
            <w:r>
              <w:rPr>
                <w:noProof/>
                <w:webHidden/>
              </w:rPr>
              <w:fldChar w:fldCharType="begin"/>
            </w:r>
            <w:r>
              <w:rPr>
                <w:noProof/>
                <w:webHidden/>
              </w:rPr>
              <w:instrText xml:space="preserve"> PAGEREF _Toc192612813 \h </w:instrText>
            </w:r>
            <w:r>
              <w:rPr>
                <w:noProof/>
                <w:webHidden/>
              </w:rPr>
            </w:r>
            <w:r>
              <w:rPr>
                <w:noProof/>
                <w:webHidden/>
              </w:rPr>
              <w:fldChar w:fldCharType="separate"/>
            </w:r>
            <w:r>
              <w:rPr>
                <w:noProof/>
                <w:webHidden/>
              </w:rPr>
              <w:t>43</w:t>
            </w:r>
            <w:r>
              <w:rPr>
                <w:noProof/>
                <w:webHidden/>
              </w:rPr>
              <w:fldChar w:fldCharType="end"/>
            </w:r>
          </w:hyperlink>
        </w:p>
        <w:p w14:paraId="317D8F90" w14:textId="3BF614D5"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4" w:history="1">
            <w:r w:rsidRPr="00B34A2F">
              <w:rPr>
                <w:rStyle w:val="Hipervnculo"/>
                <w:rFonts w:eastAsiaTheme="majorEastAsia"/>
                <w:noProof/>
              </w:rPr>
              <w:t>4.1.2.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Productos de origen animal</w:t>
            </w:r>
            <w:r>
              <w:rPr>
                <w:noProof/>
                <w:webHidden/>
              </w:rPr>
              <w:tab/>
            </w:r>
            <w:r>
              <w:rPr>
                <w:noProof/>
                <w:webHidden/>
              </w:rPr>
              <w:fldChar w:fldCharType="begin"/>
            </w:r>
            <w:r>
              <w:rPr>
                <w:noProof/>
                <w:webHidden/>
              </w:rPr>
              <w:instrText xml:space="preserve"> PAGEREF _Toc192612814 \h </w:instrText>
            </w:r>
            <w:r>
              <w:rPr>
                <w:noProof/>
                <w:webHidden/>
              </w:rPr>
            </w:r>
            <w:r>
              <w:rPr>
                <w:noProof/>
                <w:webHidden/>
              </w:rPr>
              <w:fldChar w:fldCharType="separate"/>
            </w:r>
            <w:r>
              <w:rPr>
                <w:noProof/>
                <w:webHidden/>
              </w:rPr>
              <w:t>49</w:t>
            </w:r>
            <w:r>
              <w:rPr>
                <w:noProof/>
                <w:webHidden/>
              </w:rPr>
              <w:fldChar w:fldCharType="end"/>
            </w:r>
          </w:hyperlink>
        </w:p>
        <w:p w14:paraId="38F95AC9" w14:textId="7F5869FE"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5" w:history="1">
            <w:r w:rsidRPr="00B34A2F">
              <w:rPr>
                <w:rStyle w:val="Hipervnculo"/>
                <w:rFonts w:eastAsiaTheme="majorEastAsia"/>
                <w:noProof/>
              </w:rPr>
              <w:t>4.1.3.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Análisis de la cadena de distribución y eficiencia logística</w:t>
            </w:r>
            <w:r>
              <w:rPr>
                <w:noProof/>
                <w:webHidden/>
              </w:rPr>
              <w:tab/>
            </w:r>
            <w:r>
              <w:rPr>
                <w:noProof/>
                <w:webHidden/>
              </w:rPr>
              <w:fldChar w:fldCharType="begin"/>
            </w:r>
            <w:r>
              <w:rPr>
                <w:noProof/>
                <w:webHidden/>
              </w:rPr>
              <w:instrText xml:space="preserve"> PAGEREF _Toc192612815 \h </w:instrText>
            </w:r>
            <w:r>
              <w:rPr>
                <w:noProof/>
                <w:webHidden/>
              </w:rPr>
            </w:r>
            <w:r>
              <w:rPr>
                <w:noProof/>
                <w:webHidden/>
              </w:rPr>
              <w:fldChar w:fldCharType="separate"/>
            </w:r>
            <w:r>
              <w:rPr>
                <w:noProof/>
                <w:webHidden/>
              </w:rPr>
              <w:t>51</w:t>
            </w:r>
            <w:r>
              <w:rPr>
                <w:noProof/>
                <w:webHidden/>
              </w:rPr>
              <w:fldChar w:fldCharType="end"/>
            </w:r>
          </w:hyperlink>
        </w:p>
        <w:p w14:paraId="511C91D5" w14:textId="1AD36F39"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6" w:history="1">
            <w:r w:rsidRPr="00B34A2F">
              <w:rPr>
                <w:rStyle w:val="Hipervnculo"/>
                <w:rFonts w:eastAsiaTheme="majorEastAsia"/>
                <w:noProof/>
              </w:rPr>
              <w:t>4.1.4.</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Análisis de resultados</w:t>
            </w:r>
            <w:r>
              <w:rPr>
                <w:noProof/>
                <w:webHidden/>
              </w:rPr>
              <w:tab/>
            </w:r>
            <w:r>
              <w:rPr>
                <w:noProof/>
                <w:webHidden/>
              </w:rPr>
              <w:fldChar w:fldCharType="begin"/>
            </w:r>
            <w:r>
              <w:rPr>
                <w:noProof/>
                <w:webHidden/>
              </w:rPr>
              <w:instrText xml:space="preserve"> PAGEREF _Toc192612816 \h </w:instrText>
            </w:r>
            <w:r>
              <w:rPr>
                <w:noProof/>
                <w:webHidden/>
              </w:rPr>
            </w:r>
            <w:r>
              <w:rPr>
                <w:noProof/>
                <w:webHidden/>
              </w:rPr>
              <w:fldChar w:fldCharType="separate"/>
            </w:r>
            <w:r>
              <w:rPr>
                <w:noProof/>
                <w:webHidden/>
              </w:rPr>
              <w:t>53</w:t>
            </w:r>
            <w:r>
              <w:rPr>
                <w:noProof/>
                <w:webHidden/>
              </w:rPr>
              <w:fldChar w:fldCharType="end"/>
            </w:r>
          </w:hyperlink>
        </w:p>
        <w:p w14:paraId="501376CA" w14:textId="55DDB344"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7" w:history="1">
            <w:r w:rsidRPr="00B34A2F">
              <w:rPr>
                <w:rStyle w:val="Hipervnculo"/>
                <w:rFonts w:eastAsiaTheme="majorEastAsia"/>
                <w:noProof/>
              </w:rPr>
              <w:t>4.2.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Determinación de las condiciones de acceso a los alimentos en Aguachica - Cesar, considerando factores económicos, sociales y físicos que influyen en la equidad y sostenibilidad del acceso a alimentos, de acuerdo con los principios de la FAO.</w:t>
            </w:r>
            <w:r>
              <w:rPr>
                <w:noProof/>
                <w:webHidden/>
              </w:rPr>
              <w:tab/>
            </w:r>
            <w:r>
              <w:rPr>
                <w:noProof/>
                <w:webHidden/>
              </w:rPr>
              <w:fldChar w:fldCharType="begin"/>
            </w:r>
            <w:r>
              <w:rPr>
                <w:noProof/>
                <w:webHidden/>
              </w:rPr>
              <w:instrText xml:space="preserve"> PAGEREF _Toc192612817 \h </w:instrText>
            </w:r>
            <w:r>
              <w:rPr>
                <w:noProof/>
                <w:webHidden/>
              </w:rPr>
            </w:r>
            <w:r>
              <w:rPr>
                <w:noProof/>
                <w:webHidden/>
              </w:rPr>
              <w:fldChar w:fldCharType="separate"/>
            </w:r>
            <w:r>
              <w:rPr>
                <w:noProof/>
                <w:webHidden/>
              </w:rPr>
              <w:t>54</w:t>
            </w:r>
            <w:r>
              <w:rPr>
                <w:noProof/>
                <w:webHidden/>
              </w:rPr>
              <w:fldChar w:fldCharType="end"/>
            </w:r>
          </w:hyperlink>
        </w:p>
        <w:p w14:paraId="15C0F821" w14:textId="04CA5865"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8" w:history="1">
            <w:r w:rsidRPr="00B34A2F">
              <w:rPr>
                <w:rStyle w:val="Hipervnculo"/>
                <w:rFonts w:eastAsiaTheme="majorEastAsia"/>
                <w:noProof/>
              </w:rPr>
              <w:t>4.2.1.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Mesa 1. Producción Agrícola – Pecuaria – Ganadero - Industrial</w:t>
            </w:r>
            <w:r>
              <w:rPr>
                <w:noProof/>
                <w:webHidden/>
              </w:rPr>
              <w:tab/>
            </w:r>
            <w:r>
              <w:rPr>
                <w:noProof/>
                <w:webHidden/>
              </w:rPr>
              <w:fldChar w:fldCharType="begin"/>
            </w:r>
            <w:r>
              <w:rPr>
                <w:noProof/>
                <w:webHidden/>
              </w:rPr>
              <w:instrText xml:space="preserve"> PAGEREF _Toc192612818 \h </w:instrText>
            </w:r>
            <w:r>
              <w:rPr>
                <w:noProof/>
                <w:webHidden/>
              </w:rPr>
            </w:r>
            <w:r>
              <w:rPr>
                <w:noProof/>
                <w:webHidden/>
              </w:rPr>
              <w:fldChar w:fldCharType="separate"/>
            </w:r>
            <w:r>
              <w:rPr>
                <w:noProof/>
                <w:webHidden/>
              </w:rPr>
              <w:t>55</w:t>
            </w:r>
            <w:r>
              <w:rPr>
                <w:noProof/>
                <w:webHidden/>
              </w:rPr>
              <w:fldChar w:fldCharType="end"/>
            </w:r>
          </w:hyperlink>
        </w:p>
        <w:p w14:paraId="26FBCE2D" w14:textId="39264675"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19" w:history="1">
            <w:r w:rsidRPr="00B34A2F">
              <w:rPr>
                <w:rStyle w:val="Hipervnculo"/>
                <w:rFonts w:eastAsiaTheme="majorEastAsia"/>
                <w:noProof/>
              </w:rPr>
              <w:t>4.2.2.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Mesa 2. Logística e Infraestructura</w:t>
            </w:r>
            <w:r>
              <w:rPr>
                <w:noProof/>
                <w:webHidden/>
              </w:rPr>
              <w:tab/>
            </w:r>
            <w:r>
              <w:rPr>
                <w:noProof/>
                <w:webHidden/>
              </w:rPr>
              <w:fldChar w:fldCharType="begin"/>
            </w:r>
            <w:r>
              <w:rPr>
                <w:noProof/>
                <w:webHidden/>
              </w:rPr>
              <w:instrText xml:space="preserve"> PAGEREF _Toc192612819 \h </w:instrText>
            </w:r>
            <w:r>
              <w:rPr>
                <w:noProof/>
                <w:webHidden/>
              </w:rPr>
            </w:r>
            <w:r>
              <w:rPr>
                <w:noProof/>
                <w:webHidden/>
              </w:rPr>
              <w:fldChar w:fldCharType="separate"/>
            </w:r>
            <w:r>
              <w:rPr>
                <w:noProof/>
                <w:webHidden/>
              </w:rPr>
              <w:t>57</w:t>
            </w:r>
            <w:r>
              <w:rPr>
                <w:noProof/>
                <w:webHidden/>
              </w:rPr>
              <w:fldChar w:fldCharType="end"/>
            </w:r>
          </w:hyperlink>
        </w:p>
        <w:p w14:paraId="25215311" w14:textId="4838130D"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0" w:history="1">
            <w:r w:rsidRPr="00B34A2F">
              <w:rPr>
                <w:rStyle w:val="Hipervnculo"/>
                <w:rFonts w:eastAsiaTheme="majorEastAsia"/>
                <w:noProof/>
              </w:rPr>
              <w:t>4.2.3.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Mesa 3. Consumo y demanda</w:t>
            </w:r>
            <w:r>
              <w:rPr>
                <w:noProof/>
                <w:webHidden/>
              </w:rPr>
              <w:tab/>
            </w:r>
            <w:r>
              <w:rPr>
                <w:noProof/>
                <w:webHidden/>
              </w:rPr>
              <w:fldChar w:fldCharType="begin"/>
            </w:r>
            <w:r>
              <w:rPr>
                <w:noProof/>
                <w:webHidden/>
              </w:rPr>
              <w:instrText xml:space="preserve"> PAGEREF _Toc192612820 \h </w:instrText>
            </w:r>
            <w:r>
              <w:rPr>
                <w:noProof/>
                <w:webHidden/>
              </w:rPr>
            </w:r>
            <w:r>
              <w:rPr>
                <w:noProof/>
                <w:webHidden/>
              </w:rPr>
              <w:fldChar w:fldCharType="separate"/>
            </w:r>
            <w:r>
              <w:rPr>
                <w:noProof/>
                <w:webHidden/>
              </w:rPr>
              <w:t>59</w:t>
            </w:r>
            <w:r>
              <w:rPr>
                <w:noProof/>
                <w:webHidden/>
              </w:rPr>
              <w:fldChar w:fldCharType="end"/>
            </w:r>
          </w:hyperlink>
        </w:p>
        <w:p w14:paraId="0A7C67EE" w14:textId="49E0F15C"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1" w:history="1">
            <w:r w:rsidRPr="00B34A2F">
              <w:rPr>
                <w:rStyle w:val="Hipervnculo"/>
                <w:rFonts w:eastAsiaTheme="majorEastAsia"/>
                <w:noProof/>
              </w:rPr>
              <w:t>4.2.4.</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Indicadores de seguridad alimentaria</w:t>
            </w:r>
            <w:r>
              <w:rPr>
                <w:noProof/>
                <w:webHidden/>
              </w:rPr>
              <w:tab/>
            </w:r>
            <w:r>
              <w:rPr>
                <w:noProof/>
                <w:webHidden/>
              </w:rPr>
              <w:fldChar w:fldCharType="begin"/>
            </w:r>
            <w:r>
              <w:rPr>
                <w:noProof/>
                <w:webHidden/>
              </w:rPr>
              <w:instrText xml:space="preserve"> PAGEREF _Toc192612821 \h </w:instrText>
            </w:r>
            <w:r>
              <w:rPr>
                <w:noProof/>
                <w:webHidden/>
              </w:rPr>
            </w:r>
            <w:r>
              <w:rPr>
                <w:noProof/>
                <w:webHidden/>
              </w:rPr>
              <w:fldChar w:fldCharType="separate"/>
            </w:r>
            <w:r>
              <w:rPr>
                <w:noProof/>
                <w:webHidden/>
              </w:rPr>
              <w:t>61</w:t>
            </w:r>
            <w:r>
              <w:rPr>
                <w:noProof/>
                <w:webHidden/>
              </w:rPr>
              <w:fldChar w:fldCharType="end"/>
            </w:r>
          </w:hyperlink>
        </w:p>
        <w:p w14:paraId="61ABC424" w14:textId="4A72458C"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2" w:history="1">
            <w:r w:rsidRPr="00B34A2F">
              <w:rPr>
                <w:rStyle w:val="Hipervnculo"/>
                <w:rFonts w:eastAsiaTheme="majorEastAsia"/>
                <w:noProof/>
              </w:rPr>
              <w:t>4.2.5.</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Análisis de resultados</w:t>
            </w:r>
            <w:r>
              <w:rPr>
                <w:noProof/>
                <w:webHidden/>
              </w:rPr>
              <w:tab/>
            </w:r>
            <w:r>
              <w:rPr>
                <w:noProof/>
                <w:webHidden/>
              </w:rPr>
              <w:fldChar w:fldCharType="begin"/>
            </w:r>
            <w:r>
              <w:rPr>
                <w:noProof/>
                <w:webHidden/>
              </w:rPr>
              <w:instrText xml:space="preserve"> PAGEREF _Toc192612822 \h </w:instrText>
            </w:r>
            <w:r>
              <w:rPr>
                <w:noProof/>
                <w:webHidden/>
              </w:rPr>
            </w:r>
            <w:r>
              <w:rPr>
                <w:noProof/>
                <w:webHidden/>
              </w:rPr>
              <w:fldChar w:fldCharType="separate"/>
            </w:r>
            <w:r>
              <w:rPr>
                <w:noProof/>
                <w:webHidden/>
              </w:rPr>
              <w:t>63</w:t>
            </w:r>
            <w:r>
              <w:rPr>
                <w:noProof/>
                <w:webHidden/>
              </w:rPr>
              <w:fldChar w:fldCharType="end"/>
            </w:r>
          </w:hyperlink>
        </w:p>
        <w:p w14:paraId="15907924" w14:textId="772DF9AC" w:rsidR="00CD7A3C" w:rsidRDefault="00CD7A3C" w:rsidP="00A736B8">
          <w:pPr>
            <w:pStyle w:val="TDC2"/>
            <w:tabs>
              <w:tab w:val="left" w:pos="168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3" w:history="1">
            <w:r w:rsidRPr="00B34A2F">
              <w:rPr>
                <w:rStyle w:val="Hipervnculo"/>
                <w:rFonts w:eastAsiaTheme="majorEastAsia"/>
                <w:noProof/>
              </w:rPr>
              <w:t>4.3.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Establecer el proceso de utilización de alimentos en Aguachica - Cesar, con especial atención a las prácticas alimentarias, la nutrición y la salud de la población, en línea con las recomendaciones de la FAO.</w:t>
            </w:r>
            <w:r>
              <w:rPr>
                <w:noProof/>
                <w:webHidden/>
              </w:rPr>
              <w:tab/>
            </w:r>
            <w:r>
              <w:rPr>
                <w:noProof/>
                <w:webHidden/>
              </w:rPr>
              <w:fldChar w:fldCharType="begin"/>
            </w:r>
            <w:r>
              <w:rPr>
                <w:noProof/>
                <w:webHidden/>
              </w:rPr>
              <w:instrText xml:space="preserve"> PAGEREF _Toc192612823 \h </w:instrText>
            </w:r>
            <w:r>
              <w:rPr>
                <w:noProof/>
                <w:webHidden/>
              </w:rPr>
            </w:r>
            <w:r>
              <w:rPr>
                <w:noProof/>
                <w:webHidden/>
              </w:rPr>
              <w:fldChar w:fldCharType="separate"/>
            </w:r>
            <w:r>
              <w:rPr>
                <w:noProof/>
                <w:webHidden/>
              </w:rPr>
              <w:t>65</w:t>
            </w:r>
            <w:r>
              <w:rPr>
                <w:noProof/>
                <w:webHidden/>
              </w:rPr>
              <w:fldChar w:fldCharType="end"/>
            </w:r>
          </w:hyperlink>
        </w:p>
        <w:p w14:paraId="6284084F" w14:textId="14114A38"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4" w:history="1">
            <w:r w:rsidRPr="00B34A2F">
              <w:rPr>
                <w:rStyle w:val="Hipervnculo"/>
                <w:rFonts w:eastAsiaTheme="majorEastAsia"/>
                <w:noProof/>
              </w:rPr>
              <w:t>4.3.1.</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Perfil de consumo alimentario y hábitos nutricionales</w:t>
            </w:r>
            <w:r>
              <w:rPr>
                <w:noProof/>
                <w:webHidden/>
              </w:rPr>
              <w:tab/>
            </w:r>
            <w:r>
              <w:rPr>
                <w:noProof/>
                <w:webHidden/>
              </w:rPr>
              <w:fldChar w:fldCharType="begin"/>
            </w:r>
            <w:r>
              <w:rPr>
                <w:noProof/>
                <w:webHidden/>
              </w:rPr>
              <w:instrText xml:space="preserve"> PAGEREF _Toc192612824 \h </w:instrText>
            </w:r>
            <w:r>
              <w:rPr>
                <w:noProof/>
                <w:webHidden/>
              </w:rPr>
            </w:r>
            <w:r>
              <w:rPr>
                <w:noProof/>
                <w:webHidden/>
              </w:rPr>
              <w:fldChar w:fldCharType="separate"/>
            </w:r>
            <w:r>
              <w:rPr>
                <w:noProof/>
                <w:webHidden/>
              </w:rPr>
              <w:t>65</w:t>
            </w:r>
            <w:r>
              <w:rPr>
                <w:noProof/>
                <w:webHidden/>
              </w:rPr>
              <w:fldChar w:fldCharType="end"/>
            </w:r>
          </w:hyperlink>
        </w:p>
        <w:p w14:paraId="7E3F9B4F" w14:textId="34CE3148"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5" w:history="1">
            <w:r w:rsidRPr="00B34A2F">
              <w:rPr>
                <w:rStyle w:val="Hipervnculo"/>
                <w:rFonts w:eastAsiaTheme="majorEastAsia"/>
                <w:noProof/>
              </w:rPr>
              <w:t>4.3.2.</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Evaluación del estado nutricional y de salud de la población</w:t>
            </w:r>
            <w:r>
              <w:rPr>
                <w:noProof/>
                <w:webHidden/>
              </w:rPr>
              <w:tab/>
            </w:r>
            <w:r>
              <w:rPr>
                <w:noProof/>
                <w:webHidden/>
              </w:rPr>
              <w:fldChar w:fldCharType="begin"/>
            </w:r>
            <w:r>
              <w:rPr>
                <w:noProof/>
                <w:webHidden/>
              </w:rPr>
              <w:instrText xml:space="preserve"> PAGEREF _Toc192612825 \h </w:instrText>
            </w:r>
            <w:r>
              <w:rPr>
                <w:noProof/>
                <w:webHidden/>
              </w:rPr>
            </w:r>
            <w:r>
              <w:rPr>
                <w:noProof/>
                <w:webHidden/>
              </w:rPr>
              <w:fldChar w:fldCharType="separate"/>
            </w:r>
            <w:r>
              <w:rPr>
                <w:noProof/>
                <w:webHidden/>
              </w:rPr>
              <w:t>67</w:t>
            </w:r>
            <w:r>
              <w:rPr>
                <w:noProof/>
                <w:webHidden/>
              </w:rPr>
              <w:fldChar w:fldCharType="end"/>
            </w:r>
          </w:hyperlink>
        </w:p>
        <w:p w14:paraId="69361304" w14:textId="1A8BA092"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6" w:history="1">
            <w:r w:rsidRPr="00B34A2F">
              <w:rPr>
                <w:rStyle w:val="Hipervnculo"/>
                <w:rFonts w:eastAsiaTheme="majorEastAsia"/>
                <w:noProof/>
              </w:rPr>
              <w:t>4.3.3.</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Análisis de prácticas alimentarias: preparación, conservación y consumo</w:t>
            </w:r>
            <w:r>
              <w:rPr>
                <w:noProof/>
                <w:webHidden/>
              </w:rPr>
              <w:tab/>
            </w:r>
            <w:r>
              <w:rPr>
                <w:noProof/>
                <w:webHidden/>
              </w:rPr>
              <w:fldChar w:fldCharType="begin"/>
            </w:r>
            <w:r>
              <w:rPr>
                <w:noProof/>
                <w:webHidden/>
              </w:rPr>
              <w:instrText xml:space="preserve"> PAGEREF _Toc192612826 \h </w:instrText>
            </w:r>
            <w:r>
              <w:rPr>
                <w:noProof/>
                <w:webHidden/>
              </w:rPr>
            </w:r>
            <w:r>
              <w:rPr>
                <w:noProof/>
                <w:webHidden/>
              </w:rPr>
              <w:fldChar w:fldCharType="separate"/>
            </w:r>
            <w:r>
              <w:rPr>
                <w:noProof/>
                <w:webHidden/>
              </w:rPr>
              <w:t>68</w:t>
            </w:r>
            <w:r>
              <w:rPr>
                <w:noProof/>
                <w:webHidden/>
              </w:rPr>
              <w:fldChar w:fldCharType="end"/>
            </w:r>
          </w:hyperlink>
        </w:p>
        <w:p w14:paraId="5A848141" w14:textId="5E70AA0A"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7" w:history="1">
            <w:r w:rsidRPr="00B34A2F">
              <w:rPr>
                <w:rStyle w:val="Hipervnculo"/>
                <w:rFonts w:eastAsiaTheme="majorEastAsia"/>
                <w:noProof/>
              </w:rPr>
              <w:t>4.3.4.</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Relación entre acceso y utilización de alimentos</w:t>
            </w:r>
            <w:r>
              <w:rPr>
                <w:noProof/>
                <w:webHidden/>
              </w:rPr>
              <w:tab/>
            </w:r>
            <w:r>
              <w:rPr>
                <w:noProof/>
                <w:webHidden/>
              </w:rPr>
              <w:fldChar w:fldCharType="begin"/>
            </w:r>
            <w:r>
              <w:rPr>
                <w:noProof/>
                <w:webHidden/>
              </w:rPr>
              <w:instrText xml:space="preserve"> PAGEREF _Toc192612827 \h </w:instrText>
            </w:r>
            <w:r>
              <w:rPr>
                <w:noProof/>
                <w:webHidden/>
              </w:rPr>
            </w:r>
            <w:r>
              <w:rPr>
                <w:noProof/>
                <w:webHidden/>
              </w:rPr>
              <w:fldChar w:fldCharType="separate"/>
            </w:r>
            <w:r>
              <w:rPr>
                <w:noProof/>
                <w:webHidden/>
              </w:rPr>
              <w:t>69</w:t>
            </w:r>
            <w:r>
              <w:rPr>
                <w:noProof/>
                <w:webHidden/>
              </w:rPr>
              <w:fldChar w:fldCharType="end"/>
            </w:r>
          </w:hyperlink>
        </w:p>
        <w:p w14:paraId="285F7DAC" w14:textId="50F9E95E" w:rsidR="00CD7A3C" w:rsidRDefault="00CD7A3C" w:rsidP="00A736B8">
          <w:pPr>
            <w:pStyle w:val="TDC2"/>
            <w:tabs>
              <w:tab w:val="left" w:pos="1920"/>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8" w:history="1">
            <w:r w:rsidRPr="00B34A2F">
              <w:rPr>
                <w:rStyle w:val="Hipervnculo"/>
                <w:rFonts w:eastAsiaTheme="majorEastAsia"/>
                <w:noProof/>
              </w:rPr>
              <w:t>4.3.5.</w:t>
            </w:r>
            <w:r>
              <w:rPr>
                <w:rFonts w:asciiTheme="minorHAnsi" w:eastAsiaTheme="minorEastAsia" w:hAnsiTheme="minorHAnsi" w:cstheme="minorBidi"/>
                <w:noProof/>
                <w:color w:val="auto"/>
                <w:kern w:val="2"/>
                <w14:ligatures w14:val="standardContextual"/>
              </w:rPr>
              <w:tab/>
            </w:r>
            <w:r w:rsidRPr="00B34A2F">
              <w:rPr>
                <w:rStyle w:val="Hipervnculo"/>
                <w:rFonts w:eastAsiaTheme="majorEastAsia"/>
                <w:noProof/>
              </w:rPr>
              <w:t>Análisis de resultados</w:t>
            </w:r>
            <w:r>
              <w:rPr>
                <w:noProof/>
                <w:webHidden/>
              </w:rPr>
              <w:tab/>
            </w:r>
            <w:r>
              <w:rPr>
                <w:noProof/>
                <w:webHidden/>
              </w:rPr>
              <w:fldChar w:fldCharType="begin"/>
            </w:r>
            <w:r>
              <w:rPr>
                <w:noProof/>
                <w:webHidden/>
              </w:rPr>
              <w:instrText xml:space="preserve"> PAGEREF _Toc192612828 \h </w:instrText>
            </w:r>
            <w:r>
              <w:rPr>
                <w:noProof/>
                <w:webHidden/>
              </w:rPr>
            </w:r>
            <w:r>
              <w:rPr>
                <w:noProof/>
                <w:webHidden/>
              </w:rPr>
              <w:fldChar w:fldCharType="separate"/>
            </w:r>
            <w:r>
              <w:rPr>
                <w:noProof/>
                <w:webHidden/>
              </w:rPr>
              <w:t>70</w:t>
            </w:r>
            <w:r>
              <w:rPr>
                <w:noProof/>
                <w:webHidden/>
              </w:rPr>
              <w:fldChar w:fldCharType="end"/>
            </w:r>
          </w:hyperlink>
        </w:p>
        <w:p w14:paraId="7264E7E7" w14:textId="4609B6E6"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29" w:history="1">
            <w:r w:rsidRPr="00B34A2F">
              <w:rPr>
                <w:rStyle w:val="Hipervnculo"/>
                <w:rFonts w:eastAsiaTheme="majorEastAsia"/>
                <w:noProof/>
              </w:rPr>
              <w:t>Referencias bibliográficas</w:t>
            </w:r>
            <w:r>
              <w:rPr>
                <w:noProof/>
                <w:webHidden/>
              </w:rPr>
              <w:tab/>
            </w:r>
            <w:r>
              <w:rPr>
                <w:noProof/>
                <w:webHidden/>
              </w:rPr>
              <w:fldChar w:fldCharType="begin"/>
            </w:r>
            <w:r>
              <w:rPr>
                <w:noProof/>
                <w:webHidden/>
              </w:rPr>
              <w:instrText xml:space="preserve"> PAGEREF _Toc192612829 \h </w:instrText>
            </w:r>
            <w:r>
              <w:rPr>
                <w:noProof/>
                <w:webHidden/>
              </w:rPr>
            </w:r>
            <w:r>
              <w:rPr>
                <w:noProof/>
                <w:webHidden/>
              </w:rPr>
              <w:fldChar w:fldCharType="separate"/>
            </w:r>
            <w:r>
              <w:rPr>
                <w:noProof/>
                <w:webHidden/>
              </w:rPr>
              <w:t>72</w:t>
            </w:r>
            <w:r>
              <w:rPr>
                <w:noProof/>
                <w:webHidden/>
              </w:rPr>
              <w:fldChar w:fldCharType="end"/>
            </w:r>
          </w:hyperlink>
        </w:p>
        <w:p w14:paraId="24218081" w14:textId="7E5EAF11" w:rsidR="00CD7A3C" w:rsidRDefault="00CD7A3C" w:rsidP="00A736B8">
          <w:pPr>
            <w:pStyle w:val="TDC1"/>
            <w:tabs>
              <w:tab w:val="right" w:leader="dot" w:pos="9350"/>
            </w:tabs>
            <w:spacing w:line="360" w:lineRule="auto"/>
            <w:rPr>
              <w:rFonts w:asciiTheme="minorHAnsi" w:eastAsiaTheme="minorEastAsia" w:hAnsiTheme="minorHAnsi" w:cstheme="minorBidi"/>
              <w:noProof/>
              <w:color w:val="auto"/>
              <w:kern w:val="2"/>
              <w14:ligatures w14:val="standardContextual"/>
            </w:rPr>
          </w:pPr>
          <w:hyperlink w:anchor="_Toc192612830" w:history="1">
            <w:r w:rsidRPr="00B34A2F">
              <w:rPr>
                <w:rStyle w:val="Hipervnculo"/>
                <w:rFonts w:eastAsiaTheme="majorEastAsia"/>
                <w:noProof/>
              </w:rPr>
              <w:t>Anexos</w:t>
            </w:r>
            <w:r>
              <w:rPr>
                <w:noProof/>
                <w:webHidden/>
              </w:rPr>
              <w:tab/>
            </w:r>
            <w:r>
              <w:rPr>
                <w:noProof/>
                <w:webHidden/>
              </w:rPr>
              <w:fldChar w:fldCharType="begin"/>
            </w:r>
            <w:r>
              <w:rPr>
                <w:noProof/>
                <w:webHidden/>
              </w:rPr>
              <w:instrText xml:space="preserve"> PAGEREF _Toc192612830 \h </w:instrText>
            </w:r>
            <w:r>
              <w:rPr>
                <w:noProof/>
                <w:webHidden/>
              </w:rPr>
            </w:r>
            <w:r>
              <w:rPr>
                <w:noProof/>
                <w:webHidden/>
              </w:rPr>
              <w:fldChar w:fldCharType="separate"/>
            </w:r>
            <w:r>
              <w:rPr>
                <w:noProof/>
                <w:webHidden/>
              </w:rPr>
              <w:t>79</w:t>
            </w:r>
            <w:r>
              <w:rPr>
                <w:noProof/>
                <w:webHidden/>
              </w:rPr>
              <w:fldChar w:fldCharType="end"/>
            </w:r>
          </w:hyperlink>
        </w:p>
        <w:p w14:paraId="1312A813" w14:textId="344BAACF" w:rsidR="00696029" w:rsidRDefault="00696029">
          <w:r>
            <w:rPr>
              <w:b/>
              <w:bCs/>
              <w:lang w:val="es-ES"/>
            </w:rPr>
            <w:fldChar w:fldCharType="end"/>
          </w:r>
        </w:p>
      </w:sdtContent>
    </w:sdt>
    <w:p w14:paraId="0000004B" w14:textId="77777777" w:rsidR="003A0F71" w:rsidRDefault="003A0F71">
      <w:pPr>
        <w:jc w:val="center"/>
        <w:rPr>
          <w:b/>
        </w:rPr>
      </w:pPr>
    </w:p>
    <w:p w14:paraId="42317607" w14:textId="77777777" w:rsidR="00497335" w:rsidRDefault="00497335">
      <w:pPr>
        <w:jc w:val="center"/>
        <w:rPr>
          <w:b/>
        </w:rPr>
      </w:pPr>
    </w:p>
    <w:p w14:paraId="369025E0" w14:textId="77777777" w:rsidR="00497335" w:rsidRDefault="00497335">
      <w:pPr>
        <w:jc w:val="center"/>
        <w:rPr>
          <w:b/>
        </w:rPr>
      </w:pPr>
    </w:p>
    <w:p w14:paraId="3CCD9618" w14:textId="77777777" w:rsidR="00497335" w:rsidRDefault="00497335">
      <w:pPr>
        <w:jc w:val="center"/>
        <w:rPr>
          <w:b/>
        </w:rPr>
      </w:pPr>
    </w:p>
    <w:p w14:paraId="4C8FF965" w14:textId="75A4C68F" w:rsidR="00497335" w:rsidRDefault="00497335">
      <w:pPr>
        <w:jc w:val="center"/>
        <w:rPr>
          <w:b/>
        </w:rPr>
      </w:pPr>
    </w:p>
    <w:p w14:paraId="4D625C60" w14:textId="517EB59A" w:rsidR="00A736B8" w:rsidRDefault="00A736B8">
      <w:pPr>
        <w:jc w:val="center"/>
        <w:rPr>
          <w:b/>
        </w:rPr>
      </w:pPr>
    </w:p>
    <w:p w14:paraId="0509AFEA" w14:textId="5FAE44C0" w:rsidR="00A736B8" w:rsidRDefault="00A736B8">
      <w:pPr>
        <w:jc w:val="center"/>
        <w:rPr>
          <w:b/>
        </w:rPr>
      </w:pPr>
    </w:p>
    <w:p w14:paraId="3B90620D" w14:textId="2D0E6092" w:rsidR="00A736B8" w:rsidRDefault="00A736B8">
      <w:pPr>
        <w:jc w:val="center"/>
        <w:rPr>
          <w:b/>
        </w:rPr>
      </w:pPr>
    </w:p>
    <w:p w14:paraId="1B9B7E55" w14:textId="374A4CAF" w:rsidR="00A736B8" w:rsidRDefault="00A736B8">
      <w:pPr>
        <w:jc w:val="center"/>
        <w:rPr>
          <w:b/>
        </w:rPr>
      </w:pPr>
    </w:p>
    <w:p w14:paraId="386CAC31" w14:textId="3C16ACBE" w:rsidR="00A736B8" w:rsidRDefault="00A736B8">
      <w:pPr>
        <w:jc w:val="center"/>
        <w:rPr>
          <w:b/>
        </w:rPr>
      </w:pPr>
    </w:p>
    <w:p w14:paraId="4CEDBFCD" w14:textId="57E3FFF3" w:rsidR="00A736B8" w:rsidRDefault="00A736B8">
      <w:pPr>
        <w:jc w:val="center"/>
        <w:rPr>
          <w:b/>
        </w:rPr>
      </w:pPr>
    </w:p>
    <w:p w14:paraId="60DEFD5E" w14:textId="65AAF529" w:rsidR="00A736B8" w:rsidRDefault="00A736B8">
      <w:pPr>
        <w:jc w:val="center"/>
        <w:rPr>
          <w:b/>
        </w:rPr>
      </w:pPr>
    </w:p>
    <w:p w14:paraId="6A8C02F4" w14:textId="185A3B69" w:rsidR="00A736B8" w:rsidRDefault="00A736B8">
      <w:pPr>
        <w:jc w:val="center"/>
        <w:rPr>
          <w:b/>
        </w:rPr>
      </w:pPr>
    </w:p>
    <w:p w14:paraId="58A5ECC8" w14:textId="77777777" w:rsidR="00A736B8" w:rsidRDefault="00A736B8">
      <w:pPr>
        <w:jc w:val="center"/>
        <w:rPr>
          <w:b/>
        </w:rPr>
      </w:pPr>
    </w:p>
    <w:p w14:paraId="48C474E6" w14:textId="77777777" w:rsidR="00497335" w:rsidRDefault="00497335">
      <w:pPr>
        <w:jc w:val="center"/>
        <w:rPr>
          <w:b/>
        </w:rPr>
      </w:pPr>
    </w:p>
    <w:p w14:paraId="3AD6429D" w14:textId="78E96E20" w:rsidR="00497335" w:rsidRDefault="00497335">
      <w:pPr>
        <w:jc w:val="center"/>
        <w:rPr>
          <w:b/>
        </w:rPr>
      </w:pPr>
    </w:p>
    <w:p w14:paraId="2E32ABE0" w14:textId="347EBD00" w:rsidR="006D0D01" w:rsidRDefault="006D0D01">
      <w:pPr>
        <w:jc w:val="center"/>
        <w:rPr>
          <w:b/>
        </w:rPr>
      </w:pPr>
    </w:p>
    <w:p w14:paraId="4C86A6B3" w14:textId="77777777" w:rsidR="006D0D01" w:rsidRPr="00F85CCA" w:rsidRDefault="006D0D01" w:rsidP="006D0D01">
      <w:pPr>
        <w:spacing w:line="360" w:lineRule="auto"/>
        <w:jc w:val="center"/>
        <w:rPr>
          <w:b/>
          <w:bCs/>
          <w:sz w:val="28"/>
        </w:rPr>
      </w:pPr>
      <w:r w:rsidRPr="00F85CCA">
        <w:rPr>
          <w:b/>
          <w:bCs/>
          <w:sz w:val="28"/>
        </w:rPr>
        <w:lastRenderedPageBreak/>
        <w:t>Listado de figuras</w:t>
      </w:r>
    </w:p>
    <w:p w14:paraId="6DDEF42B" w14:textId="02577E78" w:rsidR="006D0D01" w:rsidRDefault="006D0D01" w:rsidP="00A736B8">
      <w:pPr>
        <w:pStyle w:val="Tabladeilustraciones"/>
        <w:tabs>
          <w:tab w:val="right" w:leader="dot" w:pos="9350"/>
        </w:tabs>
        <w:spacing w:before="240"/>
        <w:ind w:firstLine="0"/>
        <w:rPr>
          <w:noProof/>
        </w:rPr>
      </w:pPr>
      <w:r>
        <w:rPr>
          <w:b/>
        </w:rPr>
        <w:fldChar w:fldCharType="begin"/>
      </w:r>
      <w:r>
        <w:rPr>
          <w:b/>
        </w:rPr>
        <w:instrText xml:space="preserve"> TOC \h \z \c "Figura" </w:instrText>
      </w:r>
      <w:r>
        <w:rPr>
          <w:b/>
        </w:rPr>
        <w:fldChar w:fldCharType="separate"/>
      </w:r>
      <w:hyperlink w:anchor="_Toc192684428" w:history="1">
        <w:r w:rsidRPr="00E06694">
          <w:rPr>
            <w:rStyle w:val="Hipervnculo"/>
            <w:noProof/>
          </w:rPr>
          <w:t>Figura 1. Producción de Cereales en el Municipio de Aguachica Cesar</w:t>
        </w:r>
        <w:r>
          <w:rPr>
            <w:noProof/>
            <w:webHidden/>
          </w:rPr>
          <w:tab/>
        </w:r>
        <w:r>
          <w:rPr>
            <w:noProof/>
            <w:webHidden/>
          </w:rPr>
          <w:fldChar w:fldCharType="begin"/>
        </w:r>
        <w:r>
          <w:rPr>
            <w:noProof/>
            <w:webHidden/>
          </w:rPr>
          <w:instrText xml:space="preserve"> PAGEREF _Toc192684428 \h </w:instrText>
        </w:r>
        <w:r>
          <w:rPr>
            <w:noProof/>
            <w:webHidden/>
          </w:rPr>
        </w:r>
        <w:r>
          <w:rPr>
            <w:noProof/>
            <w:webHidden/>
          </w:rPr>
          <w:fldChar w:fldCharType="separate"/>
        </w:r>
        <w:r>
          <w:rPr>
            <w:noProof/>
            <w:webHidden/>
          </w:rPr>
          <w:t>46</w:t>
        </w:r>
        <w:r>
          <w:rPr>
            <w:noProof/>
            <w:webHidden/>
          </w:rPr>
          <w:fldChar w:fldCharType="end"/>
        </w:r>
      </w:hyperlink>
    </w:p>
    <w:p w14:paraId="1D4A04F8" w14:textId="3FF1617D" w:rsidR="006D0D01" w:rsidRDefault="006D0D01" w:rsidP="006D0D01">
      <w:pPr>
        <w:pStyle w:val="Tabladeilustraciones"/>
        <w:tabs>
          <w:tab w:val="right" w:leader="dot" w:pos="9350"/>
        </w:tabs>
        <w:ind w:firstLine="0"/>
        <w:rPr>
          <w:noProof/>
        </w:rPr>
      </w:pPr>
      <w:hyperlink w:anchor="_Toc192684429" w:history="1">
        <w:r w:rsidRPr="00E06694">
          <w:rPr>
            <w:rStyle w:val="Hipervnculo"/>
            <w:noProof/>
          </w:rPr>
          <w:t>Figura 2. Producción de Cultivos Tropicales Tradicionales del Municipio de Aguachica Cesar</w:t>
        </w:r>
        <w:r>
          <w:rPr>
            <w:noProof/>
            <w:webHidden/>
          </w:rPr>
          <w:tab/>
        </w:r>
        <w:r>
          <w:rPr>
            <w:noProof/>
            <w:webHidden/>
          </w:rPr>
          <w:fldChar w:fldCharType="begin"/>
        </w:r>
        <w:r>
          <w:rPr>
            <w:noProof/>
            <w:webHidden/>
          </w:rPr>
          <w:instrText xml:space="preserve"> PAGEREF _Toc192684429 \h </w:instrText>
        </w:r>
        <w:r>
          <w:rPr>
            <w:noProof/>
            <w:webHidden/>
          </w:rPr>
        </w:r>
        <w:r>
          <w:rPr>
            <w:noProof/>
            <w:webHidden/>
          </w:rPr>
          <w:fldChar w:fldCharType="separate"/>
        </w:r>
        <w:r>
          <w:rPr>
            <w:noProof/>
            <w:webHidden/>
          </w:rPr>
          <w:t>47</w:t>
        </w:r>
        <w:r>
          <w:rPr>
            <w:noProof/>
            <w:webHidden/>
          </w:rPr>
          <w:fldChar w:fldCharType="end"/>
        </w:r>
      </w:hyperlink>
    </w:p>
    <w:p w14:paraId="3BAD4E93" w14:textId="5D432A37" w:rsidR="006D0D01" w:rsidRDefault="006D0D01" w:rsidP="006D0D01">
      <w:pPr>
        <w:pStyle w:val="Tabladeilustraciones"/>
        <w:tabs>
          <w:tab w:val="right" w:leader="dot" w:pos="9350"/>
        </w:tabs>
        <w:ind w:firstLine="0"/>
        <w:rPr>
          <w:noProof/>
        </w:rPr>
      </w:pPr>
      <w:hyperlink w:anchor="_Toc192684430" w:history="1">
        <w:r w:rsidRPr="00E06694">
          <w:rPr>
            <w:rStyle w:val="Hipervnculo"/>
            <w:noProof/>
          </w:rPr>
          <w:t>Figura 3. Producción de Frutas, Hortalizas y Tubérculos del Municipio de Aguachica Cesar</w:t>
        </w:r>
        <w:r>
          <w:rPr>
            <w:noProof/>
            <w:webHidden/>
          </w:rPr>
          <w:tab/>
        </w:r>
        <w:r>
          <w:rPr>
            <w:noProof/>
            <w:webHidden/>
          </w:rPr>
          <w:fldChar w:fldCharType="begin"/>
        </w:r>
        <w:r>
          <w:rPr>
            <w:noProof/>
            <w:webHidden/>
          </w:rPr>
          <w:instrText xml:space="preserve"> PAGEREF _Toc192684430 \h </w:instrText>
        </w:r>
        <w:r>
          <w:rPr>
            <w:noProof/>
            <w:webHidden/>
          </w:rPr>
        </w:r>
        <w:r>
          <w:rPr>
            <w:noProof/>
            <w:webHidden/>
          </w:rPr>
          <w:fldChar w:fldCharType="separate"/>
        </w:r>
        <w:r>
          <w:rPr>
            <w:noProof/>
            <w:webHidden/>
          </w:rPr>
          <w:t>48</w:t>
        </w:r>
        <w:r>
          <w:rPr>
            <w:noProof/>
            <w:webHidden/>
          </w:rPr>
          <w:fldChar w:fldCharType="end"/>
        </w:r>
      </w:hyperlink>
    </w:p>
    <w:p w14:paraId="02AC24E3" w14:textId="36CA2652" w:rsidR="006D0D01" w:rsidRDefault="006D0D01" w:rsidP="006D0D01">
      <w:pPr>
        <w:pStyle w:val="Tabladeilustraciones"/>
        <w:tabs>
          <w:tab w:val="right" w:leader="dot" w:pos="9350"/>
        </w:tabs>
        <w:ind w:firstLine="0"/>
        <w:rPr>
          <w:noProof/>
        </w:rPr>
      </w:pPr>
      <w:hyperlink w:anchor="_Toc192684431" w:history="1">
        <w:r w:rsidRPr="00E06694">
          <w:rPr>
            <w:rStyle w:val="Hipervnculo"/>
            <w:noProof/>
          </w:rPr>
          <w:t xml:space="preserve">Figura 4. </w:t>
        </w:r>
        <w:r w:rsidRPr="00E06694">
          <w:rPr>
            <w:rStyle w:val="Hipervnculo"/>
            <w:bCs/>
            <w:noProof/>
          </w:rPr>
          <w:t>Producción de Leguminosas del Municipio de Aguachica Cesar</w:t>
        </w:r>
        <w:r>
          <w:rPr>
            <w:noProof/>
            <w:webHidden/>
          </w:rPr>
          <w:tab/>
        </w:r>
        <w:r>
          <w:rPr>
            <w:noProof/>
            <w:webHidden/>
          </w:rPr>
          <w:fldChar w:fldCharType="begin"/>
        </w:r>
        <w:r>
          <w:rPr>
            <w:noProof/>
            <w:webHidden/>
          </w:rPr>
          <w:instrText xml:space="preserve"> PAGEREF _Toc192684431 \h </w:instrText>
        </w:r>
        <w:r>
          <w:rPr>
            <w:noProof/>
            <w:webHidden/>
          </w:rPr>
        </w:r>
        <w:r>
          <w:rPr>
            <w:noProof/>
            <w:webHidden/>
          </w:rPr>
          <w:fldChar w:fldCharType="separate"/>
        </w:r>
        <w:r>
          <w:rPr>
            <w:noProof/>
            <w:webHidden/>
          </w:rPr>
          <w:t>49</w:t>
        </w:r>
        <w:r>
          <w:rPr>
            <w:noProof/>
            <w:webHidden/>
          </w:rPr>
          <w:fldChar w:fldCharType="end"/>
        </w:r>
      </w:hyperlink>
    </w:p>
    <w:p w14:paraId="210FD6E2" w14:textId="56FC9F79" w:rsidR="006D0D01" w:rsidRDefault="006D0D01" w:rsidP="006D0D01">
      <w:pPr>
        <w:pStyle w:val="Tabladeilustraciones"/>
        <w:tabs>
          <w:tab w:val="right" w:leader="dot" w:pos="9350"/>
        </w:tabs>
        <w:ind w:firstLine="0"/>
        <w:rPr>
          <w:noProof/>
        </w:rPr>
      </w:pPr>
      <w:hyperlink w:anchor="_Toc192684432" w:history="1">
        <w:r w:rsidRPr="00E06694">
          <w:rPr>
            <w:rStyle w:val="Hipervnculo"/>
            <w:noProof/>
          </w:rPr>
          <w:t xml:space="preserve">Figura 5. </w:t>
        </w:r>
        <w:r w:rsidRPr="00E06694">
          <w:rPr>
            <w:rStyle w:val="Hipervnculo"/>
            <w:bCs/>
            <w:noProof/>
          </w:rPr>
          <w:t>Producción de oleaginosas en el Municipio de Aguachica Cesar</w:t>
        </w:r>
        <w:r>
          <w:rPr>
            <w:noProof/>
            <w:webHidden/>
          </w:rPr>
          <w:tab/>
        </w:r>
        <w:r>
          <w:rPr>
            <w:noProof/>
            <w:webHidden/>
          </w:rPr>
          <w:fldChar w:fldCharType="begin"/>
        </w:r>
        <w:r>
          <w:rPr>
            <w:noProof/>
            <w:webHidden/>
          </w:rPr>
          <w:instrText xml:space="preserve"> PAGEREF _Toc192684432 \h </w:instrText>
        </w:r>
        <w:r>
          <w:rPr>
            <w:noProof/>
            <w:webHidden/>
          </w:rPr>
        </w:r>
        <w:r>
          <w:rPr>
            <w:noProof/>
            <w:webHidden/>
          </w:rPr>
          <w:fldChar w:fldCharType="separate"/>
        </w:r>
        <w:r>
          <w:rPr>
            <w:noProof/>
            <w:webHidden/>
          </w:rPr>
          <w:t>50</w:t>
        </w:r>
        <w:r>
          <w:rPr>
            <w:noProof/>
            <w:webHidden/>
          </w:rPr>
          <w:fldChar w:fldCharType="end"/>
        </w:r>
      </w:hyperlink>
    </w:p>
    <w:p w14:paraId="77B35B57" w14:textId="4063FD63" w:rsidR="006D0D01" w:rsidRDefault="006D0D01" w:rsidP="006D0D01">
      <w:pPr>
        <w:pStyle w:val="Tabladeilustraciones"/>
        <w:tabs>
          <w:tab w:val="right" w:leader="dot" w:pos="9350"/>
        </w:tabs>
        <w:ind w:firstLine="0"/>
        <w:rPr>
          <w:noProof/>
        </w:rPr>
      </w:pPr>
      <w:hyperlink w:anchor="_Toc192684433" w:history="1">
        <w:r w:rsidRPr="00E06694">
          <w:rPr>
            <w:rStyle w:val="Hipervnculo"/>
            <w:noProof/>
          </w:rPr>
          <w:t>Figura 6. Producción origen animal en el Municipio de Aguachica Cesar</w:t>
        </w:r>
        <w:r>
          <w:rPr>
            <w:noProof/>
            <w:webHidden/>
          </w:rPr>
          <w:tab/>
        </w:r>
        <w:r>
          <w:rPr>
            <w:noProof/>
            <w:webHidden/>
          </w:rPr>
          <w:fldChar w:fldCharType="begin"/>
        </w:r>
        <w:r>
          <w:rPr>
            <w:noProof/>
            <w:webHidden/>
          </w:rPr>
          <w:instrText xml:space="preserve"> PAGEREF _Toc192684433 \h </w:instrText>
        </w:r>
        <w:r>
          <w:rPr>
            <w:noProof/>
            <w:webHidden/>
          </w:rPr>
        </w:r>
        <w:r>
          <w:rPr>
            <w:noProof/>
            <w:webHidden/>
          </w:rPr>
          <w:fldChar w:fldCharType="separate"/>
        </w:r>
        <w:r>
          <w:rPr>
            <w:noProof/>
            <w:webHidden/>
          </w:rPr>
          <w:t>52</w:t>
        </w:r>
        <w:r>
          <w:rPr>
            <w:noProof/>
            <w:webHidden/>
          </w:rPr>
          <w:fldChar w:fldCharType="end"/>
        </w:r>
      </w:hyperlink>
    </w:p>
    <w:p w14:paraId="1F62CE1B" w14:textId="36C41523" w:rsidR="006D0D01" w:rsidRDefault="006D0D01">
      <w:pPr>
        <w:jc w:val="center"/>
        <w:rPr>
          <w:b/>
        </w:rPr>
      </w:pPr>
      <w:r>
        <w:rPr>
          <w:b/>
        </w:rPr>
        <w:fldChar w:fldCharType="end"/>
      </w:r>
    </w:p>
    <w:p w14:paraId="7937DBF9" w14:textId="3678DF5E" w:rsidR="00497335" w:rsidRDefault="00497335">
      <w:pPr>
        <w:jc w:val="center"/>
        <w:rPr>
          <w:b/>
        </w:rPr>
      </w:pPr>
    </w:p>
    <w:p w14:paraId="561DE8A5" w14:textId="5472F76E" w:rsidR="006D0D01" w:rsidRDefault="006D0D01">
      <w:pPr>
        <w:jc w:val="center"/>
        <w:rPr>
          <w:b/>
        </w:rPr>
      </w:pPr>
    </w:p>
    <w:p w14:paraId="598B099B" w14:textId="735DA423" w:rsidR="006D0D01" w:rsidRDefault="006D0D01">
      <w:pPr>
        <w:jc w:val="center"/>
        <w:rPr>
          <w:b/>
        </w:rPr>
      </w:pPr>
    </w:p>
    <w:p w14:paraId="6A6EBDA3" w14:textId="206D627F" w:rsidR="006D0D01" w:rsidRDefault="006D0D01">
      <w:pPr>
        <w:jc w:val="center"/>
        <w:rPr>
          <w:b/>
        </w:rPr>
      </w:pPr>
    </w:p>
    <w:p w14:paraId="1F6870F7" w14:textId="164EE9AE" w:rsidR="006D0D01" w:rsidRDefault="006D0D01">
      <w:pPr>
        <w:jc w:val="center"/>
        <w:rPr>
          <w:b/>
        </w:rPr>
      </w:pPr>
    </w:p>
    <w:p w14:paraId="6C67708E" w14:textId="18C71317" w:rsidR="006D0D01" w:rsidRDefault="006D0D01">
      <w:pPr>
        <w:jc w:val="center"/>
        <w:rPr>
          <w:b/>
        </w:rPr>
      </w:pPr>
    </w:p>
    <w:p w14:paraId="28342243" w14:textId="08087DD5" w:rsidR="006D0D01" w:rsidRDefault="006D0D01">
      <w:pPr>
        <w:jc w:val="center"/>
        <w:rPr>
          <w:b/>
        </w:rPr>
      </w:pPr>
    </w:p>
    <w:p w14:paraId="48CFF6FF" w14:textId="1FCEFD42" w:rsidR="006D0D01" w:rsidRDefault="006D0D01">
      <w:pPr>
        <w:jc w:val="center"/>
        <w:rPr>
          <w:b/>
        </w:rPr>
      </w:pPr>
    </w:p>
    <w:p w14:paraId="62D68B77" w14:textId="0D266BAD" w:rsidR="006D0D01" w:rsidRDefault="006D0D01">
      <w:pPr>
        <w:jc w:val="center"/>
        <w:rPr>
          <w:b/>
        </w:rPr>
      </w:pPr>
    </w:p>
    <w:p w14:paraId="15FD84A5" w14:textId="0F2CCE9F" w:rsidR="006D0D01" w:rsidRDefault="006D0D01">
      <w:pPr>
        <w:jc w:val="center"/>
        <w:rPr>
          <w:b/>
        </w:rPr>
      </w:pPr>
    </w:p>
    <w:p w14:paraId="44FF61BC" w14:textId="2B2B81F6" w:rsidR="006D0D01" w:rsidRDefault="006D0D01">
      <w:pPr>
        <w:jc w:val="center"/>
        <w:rPr>
          <w:b/>
        </w:rPr>
      </w:pPr>
    </w:p>
    <w:p w14:paraId="3F2572A4" w14:textId="4BD52DCC" w:rsidR="006D0D01" w:rsidRDefault="006D0D01">
      <w:pPr>
        <w:jc w:val="center"/>
        <w:rPr>
          <w:b/>
        </w:rPr>
      </w:pPr>
    </w:p>
    <w:p w14:paraId="28948C55" w14:textId="77777777" w:rsidR="006D0D01" w:rsidRPr="00F85CCA" w:rsidRDefault="006D0D01" w:rsidP="006D0D01">
      <w:pPr>
        <w:spacing w:line="360" w:lineRule="auto"/>
        <w:jc w:val="center"/>
        <w:rPr>
          <w:b/>
          <w:bCs/>
          <w:sz w:val="28"/>
        </w:rPr>
      </w:pPr>
      <w:r w:rsidRPr="00F85CCA">
        <w:rPr>
          <w:b/>
          <w:bCs/>
          <w:sz w:val="28"/>
        </w:rPr>
        <w:lastRenderedPageBreak/>
        <w:t>Listado de tablas</w:t>
      </w:r>
    </w:p>
    <w:p w14:paraId="2DB5E145" w14:textId="678C7858"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r>
        <w:rPr>
          <w:b/>
        </w:rPr>
        <w:fldChar w:fldCharType="begin"/>
      </w:r>
      <w:r>
        <w:rPr>
          <w:b/>
        </w:rPr>
        <w:instrText xml:space="preserve"> TOC \h \z \c "Tabla" </w:instrText>
      </w:r>
      <w:r>
        <w:rPr>
          <w:b/>
        </w:rPr>
        <w:fldChar w:fldCharType="separate"/>
      </w:r>
      <w:hyperlink w:anchor="_Toc192684504" w:history="1">
        <w:r w:rsidRPr="009C1994">
          <w:rPr>
            <w:rStyle w:val="Hipervnculo"/>
            <w:noProof/>
          </w:rPr>
          <w:t>Tabla 1. Matriz de categorías</w:t>
        </w:r>
        <w:r>
          <w:rPr>
            <w:noProof/>
            <w:webHidden/>
          </w:rPr>
          <w:tab/>
        </w:r>
        <w:r>
          <w:rPr>
            <w:noProof/>
            <w:webHidden/>
          </w:rPr>
          <w:fldChar w:fldCharType="begin"/>
        </w:r>
        <w:r>
          <w:rPr>
            <w:noProof/>
            <w:webHidden/>
          </w:rPr>
          <w:instrText xml:space="preserve"> PAGEREF _Toc192684504 \h </w:instrText>
        </w:r>
        <w:r>
          <w:rPr>
            <w:noProof/>
            <w:webHidden/>
          </w:rPr>
        </w:r>
        <w:r>
          <w:rPr>
            <w:noProof/>
            <w:webHidden/>
          </w:rPr>
          <w:fldChar w:fldCharType="separate"/>
        </w:r>
        <w:r>
          <w:rPr>
            <w:noProof/>
            <w:webHidden/>
          </w:rPr>
          <w:t>16</w:t>
        </w:r>
        <w:r>
          <w:rPr>
            <w:noProof/>
            <w:webHidden/>
          </w:rPr>
          <w:fldChar w:fldCharType="end"/>
        </w:r>
      </w:hyperlink>
    </w:p>
    <w:p w14:paraId="358FCEF6" w14:textId="4822C661"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05" w:history="1">
        <w:r w:rsidRPr="009C1994">
          <w:rPr>
            <w:rStyle w:val="Hipervnculo"/>
            <w:noProof/>
          </w:rPr>
          <w:t>Tabla 2. Evaluación de las condiciones de acceso a los alimentos en Aguachica y propuestas para una alimentación equitativa y sostenible</w:t>
        </w:r>
        <w:r>
          <w:rPr>
            <w:noProof/>
            <w:webHidden/>
          </w:rPr>
          <w:tab/>
        </w:r>
        <w:r>
          <w:rPr>
            <w:noProof/>
            <w:webHidden/>
          </w:rPr>
          <w:fldChar w:fldCharType="begin"/>
        </w:r>
        <w:r>
          <w:rPr>
            <w:noProof/>
            <w:webHidden/>
          </w:rPr>
          <w:instrText xml:space="preserve"> PAGEREF _Toc192684505 \h </w:instrText>
        </w:r>
        <w:r>
          <w:rPr>
            <w:noProof/>
            <w:webHidden/>
          </w:rPr>
        </w:r>
        <w:r>
          <w:rPr>
            <w:noProof/>
            <w:webHidden/>
          </w:rPr>
          <w:fldChar w:fldCharType="separate"/>
        </w:r>
        <w:r>
          <w:rPr>
            <w:noProof/>
            <w:webHidden/>
          </w:rPr>
          <w:t>40</w:t>
        </w:r>
        <w:r>
          <w:rPr>
            <w:noProof/>
            <w:webHidden/>
          </w:rPr>
          <w:fldChar w:fldCharType="end"/>
        </w:r>
      </w:hyperlink>
    </w:p>
    <w:p w14:paraId="6903845D" w14:textId="654DBD54"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06" w:history="1">
        <w:r w:rsidRPr="009C1994">
          <w:rPr>
            <w:rStyle w:val="Hipervnculo"/>
            <w:noProof/>
          </w:rPr>
          <w:t>Tabla 3.</w:t>
        </w:r>
        <w:r w:rsidRPr="009C1994">
          <w:rPr>
            <w:rStyle w:val="Hipervnculo"/>
            <w:i/>
            <w:iCs/>
            <w:noProof/>
          </w:rPr>
          <w:t xml:space="preserve"> </w:t>
        </w:r>
        <w:r w:rsidRPr="009C1994">
          <w:rPr>
            <w:rStyle w:val="Hipervnculo"/>
            <w:noProof/>
          </w:rPr>
          <w:t>Cronograma</w:t>
        </w:r>
        <w:r>
          <w:rPr>
            <w:noProof/>
            <w:webHidden/>
          </w:rPr>
          <w:tab/>
        </w:r>
        <w:r>
          <w:rPr>
            <w:noProof/>
            <w:webHidden/>
          </w:rPr>
          <w:fldChar w:fldCharType="begin"/>
        </w:r>
        <w:r>
          <w:rPr>
            <w:noProof/>
            <w:webHidden/>
          </w:rPr>
          <w:instrText xml:space="preserve"> PAGEREF _Toc192684506 \h </w:instrText>
        </w:r>
        <w:r>
          <w:rPr>
            <w:noProof/>
            <w:webHidden/>
          </w:rPr>
        </w:r>
        <w:r>
          <w:rPr>
            <w:noProof/>
            <w:webHidden/>
          </w:rPr>
          <w:fldChar w:fldCharType="separate"/>
        </w:r>
        <w:r>
          <w:rPr>
            <w:noProof/>
            <w:webHidden/>
          </w:rPr>
          <w:t>43</w:t>
        </w:r>
        <w:r>
          <w:rPr>
            <w:noProof/>
            <w:webHidden/>
          </w:rPr>
          <w:fldChar w:fldCharType="end"/>
        </w:r>
      </w:hyperlink>
    </w:p>
    <w:p w14:paraId="46F9CB30" w14:textId="752FD056"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07" w:history="1">
        <w:r w:rsidRPr="009C1994">
          <w:rPr>
            <w:rStyle w:val="Hipervnculo"/>
            <w:noProof/>
          </w:rPr>
          <w:t>Tabla 4.</w:t>
        </w:r>
        <w:r w:rsidRPr="009C1994">
          <w:rPr>
            <w:rStyle w:val="Hipervnculo"/>
            <w:i/>
            <w:iCs/>
            <w:noProof/>
          </w:rPr>
          <w:t xml:space="preserve"> </w:t>
        </w:r>
        <w:r w:rsidRPr="009C1994">
          <w:rPr>
            <w:rStyle w:val="Hipervnculo"/>
            <w:noProof/>
          </w:rPr>
          <w:t>Factores logísticos y su impacto en la disponibilidad de alimentos en Aguachica</w:t>
        </w:r>
        <w:r>
          <w:rPr>
            <w:noProof/>
            <w:webHidden/>
          </w:rPr>
          <w:tab/>
        </w:r>
        <w:r>
          <w:rPr>
            <w:noProof/>
            <w:webHidden/>
          </w:rPr>
          <w:fldChar w:fldCharType="begin"/>
        </w:r>
        <w:r>
          <w:rPr>
            <w:noProof/>
            <w:webHidden/>
          </w:rPr>
          <w:instrText xml:space="preserve"> PAGEREF _Toc192684507 \h </w:instrText>
        </w:r>
        <w:r>
          <w:rPr>
            <w:noProof/>
            <w:webHidden/>
          </w:rPr>
        </w:r>
        <w:r>
          <w:rPr>
            <w:noProof/>
            <w:webHidden/>
          </w:rPr>
          <w:fldChar w:fldCharType="separate"/>
        </w:r>
        <w:r>
          <w:rPr>
            <w:noProof/>
            <w:webHidden/>
          </w:rPr>
          <w:t>54</w:t>
        </w:r>
        <w:r>
          <w:rPr>
            <w:noProof/>
            <w:webHidden/>
          </w:rPr>
          <w:fldChar w:fldCharType="end"/>
        </w:r>
      </w:hyperlink>
    </w:p>
    <w:p w14:paraId="77F4BD63" w14:textId="717C8D6B"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08" w:history="1">
        <w:r w:rsidRPr="009C1994">
          <w:rPr>
            <w:rStyle w:val="Hipervnculo"/>
            <w:noProof/>
          </w:rPr>
          <w:t>Tabla 5.</w:t>
        </w:r>
        <w:r w:rsidRPr="009C1994">
          <w:rPr>
            <w:rStyle w:val="Hipervnculo"/>
            <w:i/>
            <w:iCs/>
            <w:noProof/>
          </w:rPr>
          <w:t xml:space="preserve"> </w:t>
        </w:r>
        <w:r w:rsidRPr="009C1994">
          <w:rPr>
            <w:rStyle w:val="Hipervnculo"/>
            <w:noProof/>
          </w:rPr>
          <w:t>Resultados mesa 1</w:t>
        </w:r>
        <w:r>
          <w:rPr>
            <w:noProof/>
            <w:webHidden/>
          </w:rPr>
          <w:tab/>
        </w:r>
        <w:r>
          <w:rPr>
            <w:noProof/>
            <w:webHidden/>
          </w:rPr>
          <w:fldChar w:fldCharType="begin"/>
        </w:r>
        <w:r>
          <w:rPr>
            <w:noProof/>
            <w:webHidden/>
          </w:rPr>
          <w:instrText xml:space="preserve"> PAGEREF _Toc192684508 \h </w:instrText>
        </w:r>
        <w:r>
          <w:rPr>
            <w:noProof/>
            <w:webHidden/>
          </w:rPr>
        </w:r>
        <w:r>
          <w:rPr>
            <w:noProof/>
            <w:webHidden/>
          </w:rPr>
          <w:fldChar w:fldCharType="separate"/>
        </w:r>
        <w:r>
          <w:rPr>
            <w:noProof/>
            <w:webHidden/>
          </w:rPr>
          <w:t>59</w:t>
        </w:r>
        <w:r>
          <w:rPr>
            <w:noProof/>
            <w:webHidden/>
          </w:rPr>
          <w:fldChar w:fldCharType="end"/>
        </w:r>
      </w:hyperlink>
    </w:p>
    <w:p w14:paraId="03126DB7" w14:textId="2B514122"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09" w:history="1">
        <w:r w:rsidRPr="009C1994">
          <w:rPr>
            <w:rStyle w:val="Hipervnculo"/>
            <w:noProof/>
          </w:rPr>
          <w:t>Tabla 6.</w:t>
        </w:r>
        <w:r w:rsidRPr="009C1994">
          <w:rPr>
            <w:rStyle w:val="Hipervnculo"/>
            <w:i/>
            <w:iCs/>
            <w:noProof/>
          </w:rPr>
          <w:t xml:space="preserve"> </w:t>
        </w:r>
        <w:r w:rsidRPr="009C1994">
          <w:rPr>
            <w:rStyle w:val="Hipervnculo"/>
            <w:noProof/>
          </w:rPr>
          <w:t>Resultados mesa 2</w:t>
        </w:r>
        <w:r>
          <w:rPr>
            <w:noProof/>
            <w:webHidden/>
          </w:rPr>
          <w:tab/>
        </w:r>
        <w:r>
          <w:rPr>
            <w:noProof/>
            <w:webHidden/>
          </w:rPr>
          <w:fldChar w:fldCharType="begin"/>
        </w:r>
        <w:r>
          <w:rPr>
            <w:noProof/>
            <w:webHidden/>
          </w:rPr>
          <w:instrText xml:space="preserve"> PAGEREF _Toc192684509 \h </w:instrText>
        </w:r>
        <w:r>
          <w:rPr>
            <w:noProof/>
            <w:webHidden/>
          </w:rPr>
        </w:r>
        <w:r>
          <w:rPr>
            <w:noProof/>
            <w:webHidden/>
          </w:rPr>
          <w:fldChar w:fldCharType="separate"/>
        </w:r>
        <w:r>
          <w:rPr>
            <w:noProof/>
            <w:webHidden/>
          </w:rPr>
          <w:t>60</w:t>
        </w:r>
        <w:r>
          <w:rPr>
            <w:noProof/>
            <w:webHidden/>
          </w:rPr>
          <w:fldChar w:fldCharType="end"/>
        </w:r>
      </w:hyperlink>
    </w:p>
    <w:p w14:paraId="7507A493" w14:textId="5D01ECB3"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10" w:history="1">
        <w:r w:rsidRPr="009C1994">
          <w:rPr>
            <w:rStyle w:val="Hipervnculo"/>
            <w:noProof/>
          </w:rPr>
          <w:t>Tabla 7.</w:t>
        </w:r>
        <w:r w:rsidRPr="009C1994">
          <w:rPr>
            <w:rStyle w:val="Hipervnculo"/>
            <w:i/>
            <w:iCs/>
            <w:noProof/>
          </w:rPr>
          <w:t xml:space="preserve"> </w:t>
        </w:r>
        <w:r w:rsidRPr="009C1994">
          <w:rPr>
            <w:rStyle w:val="Hipervnculo"/>
            <w:noProof/>
          </w:rPr>
          <w:t>Resultados mesa 3</w:t>
        </w:r>
        <w:r>
          <w:rPr>
            <w:noProof/>
            <w:webHidden/>
          </w:rPr>
          <w:tab/>
        </w:r>
        <w:r>
          <w:rPr>
            <w:noProof/>
            <w:webHidden/>
          </w:rPr>
          <w:fldChar w:fldCharType="begin"/>
        </w:r>
        <w:r>
          <w:rPr>
            <w:noProof/>
            <w:webHidden/>
          </w:rPr>
          <w:instrText xml:space="preserve"> PAGEREF _Toc192684510 \h </w:instrText>
        </w:r>
        <w:r>
          <w:rPr>
            <w:noProof/>
            <w:webHidden/>
          </w:rPr>
        </w:r>
        <w:r>
          <w:rPr>
            <w:noProof/>
            <w:webHidden/>
          </w:rPr>
          <w:fldChar w:fldCharType="separate"/>
        </w:r>
        <w:r>
          <w:rPr>
            <w:noProof/>
            <w:webHidden/>
          </w:rPr>
          <w:t>62</w:t>
        </w:r>
        <w:r>
          <w:rPr>
            <w:noProof/>
            <w:webHidden/>
          </w:rPr>
          <w:fldChar w:fldCharType="end"/>
        </w:r>
      </w:hyperlink>
    </w:p>
    <w:p w14:paraId="414183DB" w14:textId="07312EF9" w:rsidR="006D0D01" w:rsidRDefault="006D0D01" w:rsidP="006D0D01">
      <w:pPr>
        <w:pStyle w:val="Tabladeilustraciones"/>
        <w:tabs>
          <w:tab w:val="right" w:leader="dot" w:pos="9350"/>
        </w:tabs>
        <w:ind w:firstLine="0"/>
        <w:rPr>
          <w:rFonts w:asciiTheme="minorHAnsi" w:eastAsiaTheme="minorEastAsia" w:hAnsiTheme="minorHAnsi" w:cstheme="minorBidi"/>
          <w:noProof/>
          <w:color w:val="auto"/>
          <w:sz w:val="22"/>
          <w:szCs w:val="22"/>
        </w:rPr>
      </w:pPr>
      <w:hyperlink w:anchor="_Toc192684511" w:history="1">
        <w:r w:rsidRPr="009C1994">
          <w:rPr>
            <w:rStyle w:val="Hipervnculo"/>
            <w:noProof/>
          </w:rPr>
          <w:t>Tabla 8.</w:t>
        </w:r>
        <w:r w:rsidRPr="009C1994">
          <w:rPr>
            <w:rStyle w:val="Hipervnculo"/>
            <w:i/>
            <w:iCs/>
            <w:noProof/>
          </w:rPr>
          <w:t xml:space="preserve"> </w:t>
        </w:r>
        <w:r w:rsidRPr="009C1994">
          <w:rPr>
            <w:rStyle w:val="Hipervnculo"/>
            <w:noProof/>
          </w:rPr>
          <w:t>Indicadores clave de acceso a alimentos en Aguachica (2018–2022)</w:t>
        </w:r>
        <w:r>
          <w:rPr>
            <w:noProof/>
            <w:webHidden/>
          </w:rPr>
          <w:tab/>
        </w:r>
        <w:r>
          <w:rPr>
            <w:noProof/>
            <w:webHidden/>
          </w:rPr>
          <w:fldChar w:fldCharType="begin"/>
        </w:r>
        <w:r>
          <w:rPr>
            <w:noProof/>
            <w:webHidden/>
          </w:rPr>
          <w:instrText xml:space="preserve"> PAGEREF _Toc192684511 \h </w:instrText>
        </w:r>
        <w:r>
          <w:rPr>
            <w:noProof/>
            <w:webHidden/>
          </w:rPr>
        </w:r>
        <w:r>
          <w:rPr>
            <w:noProof/>
            <w:webHidden/>
          </w:rPr>
          <w:fldChar w:fldCharType="separate"/>
        </w:r>
        <w:r>
          <w:rPr>
            <w:noProof/>
            <w:webHidden/>
          </w:rPr>
          <w:t>65</w:t>
        </w:r>
        <w:r>
          <w:rPr>
            <w:noProof/>
            <w:webHidden/>
          </w:rPr>
          <w:fldChar w:fldCharType="end"/>
        </w:r>
      </w:hyperlink>
    </w:p>
    <w:p w14:paraId="4C4ABBA8" w14:textId="1B93F239" w:rsidR="006D0D01" w:rsidRDefault="006D0D01">
      <w:pPr>
        <w:jc w:val="center"/>
        <w:rPr>
          <w:b/>
        </w:rPr>
      </w:pPr>
      <w:r>
        <w:rPr>
          <w:b/>
        </w:rPr>
        <w:fldChar w:fldCharType="end"/>
      </w:r>
    </w:p>
    <w:p w14:paraId="15C03B71" w14:textId="0AB52383" w:rsidR="006D0D01" w:rsidRDefault="006D0D01">
      <w:pPr>
        <w:jc w:val="center"/>
        <w:rPr>
          <w:b/>
        </w:rPr>
      </w:pPr>
    </w:p>
    <w:p w14:paraId="62201AAD" w14:textId="0B5ED77A" w:rsidR="006D0D01" w:rsidRDefault="006D0D01">
      <w:pPr>
        <w:jc w:val="center"/>
        <w:rPr>
          <w:b/>
        </w:rPr>
      </w:pPr>
    </w:p>
    <w:p w14:paraId="507D0C88" w14:textId="38BB21CE" w:rsidR="006D0D01" w:rsidRDefault="006D0D01">
      <w:pPr>
        <w:jc w:val="center"/>
        <w:rPr>
          <w:b/>
        </w:rPr>
      </w:pPr>
    </w:p>
    <w:p w14:paraId="7E0CBDB0" w14:textId="74DB558B" w:rsidR="006D0D01" w:rsidRDefault="006D0D01">
      <w:pPr>
        <w:jc w:val="center"/>
        <w:rPr>
          <w:b/>
        </w:rPr>
      </w:pPr>
    </w:p>
    <w:p w14:paraId="1D6DAA50" w14:textId="3EC56B2B" w:rsidR="006D0D01" w:rsidRDefault="006D0D01">
      <w:pPr>
        <w:jc w:val="center"/>
        <w:rPr>
          <w:b/>
        </w:rPr>
      </w:pPr>
    </w:p>
    <w:p w14:paraId="36AD1AF3" w14:textId="0D4865F0" w:rsidR="006D0D01" w:rsidRDefault="006D0D01">
      <w:pPr>
        <w:jc w:val="center"/>
        <w:rPr>
          <w:b/>
        </w:rPr>
      </w:pPr>
    </w:p>
    <w:p w14:paraId="2D7B4DBA" w14:textId="38DE9048" w:rsidR="006D0D01" w:rsidRDefault="006D0D01">
      <w:pPr>
        <w:jc w:val="center"/>
        <w:rPr>
          <w:b/>
        </w:rPr>
      </w:pPr>
    </w:p>
    <w:p w14:paraId="4D51EFB9" w14:textId="26F826DA" w:rsidR="006D0D01" w:rsidRDefault="006D0D01">
      <w:pPr>
        <w:jc w:val="center"/>
        <w:rPr>
          <w:b/>
        </w:rPr>
      </w:pPr>
    </w:p>
    <w:p w14:paraId="18F7366A" w14:textId="7C6C3551" w:rsidR="006D0D01" w:rsidRDefault="006D0D01">
      <w:pPr>
        <w:jc w:val="center"/>
        <w:rPr>
          <w:b/>
        </w:rPr>
      </w:pPr>
    </w:p>
    <w:p w14:paraId="1B3C2569" w14:textId="77777777" w:rsidR="006D0D01" w:rsidRPr="00202415" w:rsidRDefault="006D0D01" w:rsidP="006D0D01">
      <w:pPr>
        <w:jc w:val="center"/>
        <w:rPr>
          <w:b/>
          <w:bCs/>
          <w:sz w:val="28"/>
        </w:rPr>
      </w:pPr>
      <w:r w:rsidRPr="00202415">
        <w:rPr>
          <w:b/>
          <w:bCs/>
          <w:sz w:val="28"/>
        </w:rPr>
        <w:lastRenderedPageBreak/>
        <w:t>Resumen</w:t>
      </w:r>
    </w:p>
    <w:p w14:paraId="5E465916" w14:textId="44092F51" w:rsidR="006D0D01" w:rsidRDefault="005C2502" w:rsidP="006D0D01">
      <w:pPr>
        <w:rPr>
          <w:bCs/>
        </w:rPr>
      </w:pPr>
      <w:r w:rsidRPr="005C2502">
        <w:rPr>
          <w:bCs/>
        </w:rPr>
        <w:t>El presente proyecto surge de la necesidad de medir el estado de la seguridad alimentaria en el municipio de Aguachica a través de indicadores, con el fin de adoptar medidas pertinentes</w:t>
      </w:r>
      <w:r>
        <w:rPr>
          <w:bCs/>
        </w:rPr>
        <w:t xml:space="preserve">, </w:t>
      </w:r>
      <w:r w:rsidR="00701ED6">
        <w:rPr>
          <w:bCs/>
        </w:rPr>
        <w:t>en el cual se</w:t>
      </w:r>
      <w:r w:rsidR="00393EA3">
        <w:rPr>
          <w:bCs/>
        </w:rPr>
        <w:t xml:space="preserve"> indagó </w:t>
      </w:r>
      <w:r w:rsidR="0004276B">
        <w:rPr>
          <w:bCs/>
        </w:rPr>
        <w:t>sobre el comportamiento de este factor</w:t>
      </w:r>
      <w:r w:rsidR="00C05BEB">
        <w:rPr>
          <w:bCs/>
        </w:rPr>
        <w:t xml:space="preserve"> analizando</w:t>
      </w:r>
      <w:r w:rsidR="0004276B">
        <w:rPr>
          <w:bCs/>
        </w:rPr>
        <w:t xml:space="preserve"> las condiciones durante el período 2018 al 2022,</w:t>
      </w:r>
      <w:r w:rsidR="00C05BEB">
        <w:rPr>
          <w:bCs/>
        </w:rPr>
        <w:t xml:space="preserve"> </w:t>
      </w:r>
      <w:r w:rsidR="00AA4020">
        <w:rPr>
          <w:bCs/>
        </w:rPr>
        <w:t>tomando como base los lineamientos de la Organización de las Naciones Unidas para la Alimentación y la Agricultura (FAO)</w:t>
      </w:r>
      <w:r w:rsidR="00F3408A">
        <w:rPr>
          <w:bCs/>
        </w:rPr>
        <w:t xml:space="preserve">. </w:t>
      </w:r>
    </w:p>
    <w:p w14:paraId="1C50A457" w14:textId="646522BA" w:rsidR="00F3408A" w:rsidRDefault="00F3408A" w:rsidP="006D0D01">
      <w:pPr>
        <w:rPr>
          <w:bCs/>
        </w:rPr>
      </w:pPr>
      <w:r>
        <w:rPr>
          <w:bCs/>
        </w:rPr>
        <w:t>Bajo un enfoque mixto</w:t>
      </w:r>
      <w:r w:rsidR="0006642B">
        <w:rPr>
          <w:bCs/>
        </w:rPr>
        <w:t xml:space="preserve"> recopilando información bajo datos estadísticos y talleres participativos con productores agropecuarios</w:t>
      </w:r>
      <w:r>
        <w:rPr>
          <w:bCs/>
        </w:rPr>
        <w:t xml:space="preserve">, se identificó la disponibilidad de alimentos en el municipio de Aguachica durante el período mencionado, recolectando información estadística oficial, demostrando </w:t>
      </w:r>
      <w:r w:rsidR="00322EE3">
        <w:rPr>
          <w:bCs/>
        </w:rPr>
        <w:t xml:space="preserve">así </w:t>
      </w:r>
      <w:r w:rsidR="00F10D64">
        <w:rPr>
          <w:bCs/>
        </w:rPr>
        <w:t>que,</w:t>
      </w:r>
      <w:r>
        <w:rPr>
          <w:bCs/>
        </w:rPr>
        <w:t xml:space="preserve"> aunque el municipio cuenta con potencial productivo para la a</w:t>
      </w:r>
      <w:r w:rsidR="00F10D64">
        <w:rPr>
          <w:bCs/>
        </w:rPr>
        <w:t>gricultura que puede garantizar la estabilidad alimentaria, es propicio adoptar estrategias que mitiguen el impacto del cambio climático. Del mismo modo, se determinaron las condiciones de acceso</w:t>
      </w:r>
      <w:r w:rsidR="00F10D64" w:rsidRPr="00F10D64">
        <w:rPr>
          <w:bCs/>
        </w:rPr>
        <w:t xml:space="preserve"> </w:t>
      </w:r>
      <w:r w:rsidR="00F10D64">
        <w:rPr>
          <w:bCs/>
        </w:rPr>
        <w:t>y el proceso de utilización de los alimentos, considerando factores económicos, sociales y físicos que influyen en la equidad y sostenibilidad del acceso a alimentos durante el período e</w:t>
      </w:r>
      <w:r w:rsidR="00701ED6">
        <w:rPr>
          <w:bCs/>
        </w:rPr>
        <w:t xml:space="preserve">studiado, con especial atención a las prácticas alimentarias, la nutrición y la salud de la población </w:t>
      </w:r>
      <w:r w:rsidR="006A0D02">
        <w:rPr>
          <w:bCs/>
        </w:rPr>
        <w:t>mediante la revisión de informes y estudios oficiales relacionados.</w:t>
      </w:r>
    </w:p>
    <w:p w14:paraId="05611A1F" w14:textId="371EE8FC" w:rsidR="006A0D02" w:rsidRDefault="006A0D02" w:rsidP="006D0D01">
      <w:pPr>
        <w:rPr>
          <w:bCs/>
        </w:rPr>
      </w:pPr>
      <w:r>
        <w:rPr>
          <w:bCs/>
        </w:rPr>
        <w:t xml:space="preserve">Los resultados de las entrevistas a los grupos focales en forma de talleres participativos </w:t>
      </w:r>
      <w:r w:rsidR="00687224">
        <w:rPr>
          <w:bCs/>
        </w:rPr>
        <w:t xml:space="preserve">pusieron en contexto </w:t>
      </w:r>
      <w:r w:rsidR="00323BC3">
        <w:rPr>
          <w:bCs/>
        </w:rPr>
        <w:t>la necesidad de estrategias orientadas a la formulación de marcos normativos y estrategias que enlazan la producción, logística y seguridad alimentaria.</w:t>
      </w:r>
    </w:p>
    <w:p w14:paraId="7122D6ED" w14:textId="7B18F9E6" w:rsidR="00701ED6" w:rsidRPr="00323BC3" w:rsidRDefault="00323BC3" w:rsidP="006D0D01">
      <w:pPr>
        <w:rPr>
          <w:bCs/>
        </w:rPr>
      </w:pPr>
      <w:r>
        <w:rPr>
          <w:b/>
        </w:rPr>
        <w:t xml:space="preserve">Palabras clave: </w:t>
      </w:r>
      <w:r>
        <w:rPr>
          <w:bCs/>
        </w:rPr>
        <w:t xml:space="preserve">seguridad alimentaria, disponibilidad de alimentos, potencial productivo, cambio climático, </w:t>
      </w:r>
      <w:r w:rsidR="00241931">
        <w:rPr>
          <w:bCs/>
        </w:rPr>
        <w:t>estudios oficiales, grupos focales.</w:t>
      </w:r>
    </w:p>
    <w:p w14:paraId="63161368" w14:textId="77777777" w:rsidR="00701ED6" w:rsidRDefault="00701ED6" w:rsidP="006D0D01">
      <w:pPr>
        <w:rPr>
          <w:bCs/>
        </w:rPr>
      </w:pPr>
    </w:p>
    <w:p w14:paraId="1B93E0DE" w14:textId="77777777" w:rsidR="00202415" w:rsidRPr="00202415" w:rsidRDefault="00202415" w:rsidP="00202415">
      <w:pPr>
        <w:jc w:val="center"/>
        <w:rPr>
          <w:b/>
          <w:sz w:val="28"/>
          <w:szCs w:val="28"/>
          <w:lang w:val="en"/>
        </w:rPr>
      </w:pPr>
      <w:r w:rsidRPr="00202415">
        <w:rPr>
          <w:b/>
          <w:sz w:val="28"/>
          <w:szCs w:val="28"/>
          <w:lang w:val="en"/>
        </w:rPr>
        <w:lastRenderedPageBreak/>
        <w:t>Abstract</w:t>
      </w:r>
    </w:p>
    <w:p w14:paraId="68512D19" w14:textId="77777777" w:rsidR="0006642B" w:rsidRPr="0006642B" w:rsidRDefault="0006642B" w:rsidP="0006642B">
      <w:pPr>
        <w:rPr>
          <w:bCs/>
          <w:lang w:val="en"/>
        </w:rPr>
      </w:pPr>
      <w:r w:rsidRPr="0006642B">
        <w:rPr>
          <w:bCs/>
          <w:lang w:val="en"/>
        </w:rPr>
        <w:t xml:space="preserve">This project arose from the need to measure the state of food security in the municipality of </w:t>
      </w:r>
      <w:proofErr w:type="spellStart"/>
      <w:r w:rsidRPr="0006642B">
        <w:rPr>
          <w:bCs/>
          <w:lang w:val="en"/>
        </w:rPr>
        <w:t>Aguachica</w:t>
      </w:r>
      <w:proofErr w:type="spellEnd"/>
      <w:r w:rsidRPr="0006642B">
        <w:rPr>
          <w:bCs/>
          <w:lang w:val="en"/>
        </w:rPr>
        <w:t xml:space="preserve"> through indicators, </w:t>
      </w:r>
      <w:proofErr w:type="gramStart"/>
      <w:r w:rsidRPr="0006642B">
        <w:rPr>
          <w:bCs/>
          <w:lang w:val="en"/>
        </w:rPr>
        <w:t>in order to</w:t>
      </w:r>
      <w:proofErr w:type="gramEnd"/>
      <w:r w:rsidRPr="0006642B">
        <w:rPr>
          <w:bCs/>
          <w:lang w:val="en"/>
        </w:rPr>
        <w:t xml:space="preserve"> adopt appropriate measures. The project investigated the behavior of this factor by analyzing conditions during the period from 2018 to 2022, based on the guidelines of the Food and Agriculture Organization of the United Nations (FAO). Using a mixed approach, gathering information through statistical data and participatory workshops with agricultural producers, the availability of food in the municipality of </w:t>
      </w:r>
      <w:proofErr w:type="spellStart"/>
      <w:r w:rsidRPr="0006642B">
        <w:rPr>
          <w:bCs/>
          <w:lang w:val="en"/>
        </w:rPr>
        <w:t>Aguachica</w:t>
      </w:r>
      <w:proofErr w:type="spellEnd"/>
      <w:r w:rsidRPr="0006642B">
        <w:rPr>
          <w:bCs/>
          <w:lang w:val="en"/>
        </w:rPr>
        <w:t xml:space="preserve"> was identified during the </w:t>
      </w:r>
      <w:proofErr w:type="gramStart"/>
      <w:r w:rsidRPr="0006642B">
        <w:rPr>
          <w:bCs/>
          <w:lang w:val="en"/>
        </w:rPr>
        <w:t>aforementioned period</w:t>
      </w:r>
      <w:proofErr w:type="gramEnd"/>
      <w:r w:rsidRPr="0006642B">
        <w:rPr>
          <w:bCs/>
          <w:lang w:val="en"/>
        </w:rPr>
        <w:t>. Official statistical information was collected, thus demonstrating that, although the municipality has productive potential for agriculture that can guarantee food stability, it is appropriate to adopt strategies to mitigate the impact of climate change. Similarly, the conditions of access and the process of food utilization were determined, considering economic, social, and physical factors that influence the equity and sustainability of food access during the study period, with special attention to dietary practices, nutrition, and population health through the review of related official reports and studies.</w:t>
      </w:r>
    </w:p>
    <w:p w14:paraId="75704DCC" w14:textId="0D3C1896" w:rsidR="0006642B" w:rsidRPr="00202415" w:rsidRDefault="0006642B" w:rsidP="0006642B">
      <w:pPr>
        <w:rPr>
          <w:bCs/>
          <w:lang w:val="en"/>
        </w:rPr>
      </w:pPr>
      <w:r w:rsidRPr="0006642B">
        <w:rPr>
          <w:bCs/>
          <w:lang w:val="en"/>
        </w:rPr>
        <w:t>The results of focus group interviews conducted in the form of participatory workshops contextualized the need for strategies aimed at developing regulatory frameworks and strategies that link production, logistics, and food security.</w:t>
      </w:r>
    </w:p>
    <w:p w14:paraId="2ED0149F" w14:textId="77777777" w:rsidR="00202415" w:rsidRPr="004A24CF" w:rsidRDefault="00202415" w:rsidP="00202415">
      <w:pPr>
        <w:rPr>
          <w:bCs/>
          <w:lang w:val="en-AU"/>
        </w:rPr>
      </w:pPr>
      <w:r w:rsidRPr="00202415">
        <w:rPr>
          <w:b/>
          <w:lang w:val="en"/>
        </w:rPr>
        <w:t>Keywords</w:t>
      </w:r>
      <w:r w:rsidRPr="00202415">
        <w:rPr>
          <w:bCs/>
          <w:lang w:val="en"/>
        </w:rPr>
        <w:t>: food security, food availability, productive potential, climate change, official studies, focus groups.</w:t>
      </w:r>
    </w:p>
    <w:p w14:paraId="0C7D8E77" w14:textId="77777777" w:rsidR="00202415" w:rsidRPr="004A24CF" w:rsidRDefault="00202415" w:rsidP="006D0D01">
      <w:pPr>
        <w:rPr>
          <w:bCs/>
          <w:lang w:val="en-AU"/>
        </w:rPr>
      </w:pPr>
    </w:p>
    <w:p w14:paraId="5631B435" w14:textId="77777777" w:rsidR="00701ED6" w:rsidRPr="004A24CF" w:rsidRDefault="00701ED6" w:rsidP="006D0D01">
      <w:pPr>
        <w:rPr>
          <w:bCs/>
          <w:lang w:val="en-AU"/>
        </w:rPr>
      </w:pPr>
    </w:p>
    <w:p w14:paraId="5BD6B293" w14:textId="77777777" w:rsidR="00701ED6" w:rsidRPr="004A24CF" w:rsidRDefault="00701ED6" w:rsidP="006D0D01">
      <w:pPr>
        <w:rPr>
          <w:bCs/>
          <w:lang w:val="en-AU"/>
        </w:rPr>
      </w:pPr>
    </w:p>
    <w:p w14:paraId="53FC8792" w14:textId="55472DBB" w:rsidR="00497335" w:rsidRPr="00202415" w:rsidRDefault="00C11C96" w:rsidP="00497335">
      <w:pPr>
        <w:pStyle w:val="Ttulo1"/>
        <w:spacing w:after="360"/>
        <w:rPr>
          <w:sz w:val="28"/>
          <w:szCs w:val="44"/>
        </w:rPr>
      </w:pPr>
      <w:bookmarkStart w:id="2" w:name="_Toc192612786"/>
      <w:r w:rsidRPr="00202415">
        <w:rPr>
          <w:sz w:val="28"/>
          <w:szCs w:val="44"/>
        </w:rPr>
        <w:lastRenderedPageBreak/>
        <w:t>Introducción</w:t>
      </w:r>
      <w:bookmarkEnd w:id="2"/>
    </w:p>
    <w:p w14:paraId="3266E531" w14:textId="69989D8B" w:rsidR="00647E6A" w:rsidRDefault="001C7FAA" w:rsidP="001C7FAA">
      <w:pPr>
        <w:rPr>
          <w:bCs/>
        </w:rPr>
      </w:pPr>
      <w:r>
        <w:rPr>
          <w:bCs/>
        </w:rPr>
        <w:t xml:space="preserve">La seguridad alimentaria constituye los cimientos del desarrollo humano y su bienestar social, fundamentalmente </w:t>
      </w:r>
      <w:r w:rsidR="00647E6A">
        <w:rPr>
          <w:bCs/>
        </w:rPr>
        <w:t>en contextos que en su mayor parte están centralizados en pocas actividades productivas como en el municipio de Aguachica Cesar, dependiente para el sustento general de la ganadería, la agricultura y el comercio, bajo condiciones climáticas que limitan la producción de algunos cultivos y favorecen las de otros, obligando a los productores a gestionar estrategias que suplan la demanda interna.</w:t>
      </w:r>
    </w:p>
    <w:p w14:paraId="384C84E0" w14:textId="1AD12A4F" w:rsidR="00020E78" w:rsidRDefault="00020E78" w:rsidP="00020E78">
      <w:pPr>
        <w:rPr>
          <w:bCs/>
        </w:rPr>
      </w:pPr>
      <w:r>
        <w:rPr>
          <w:bCs/>
        </w:rPr>
        <w:t>Para el año 2050, la producción mundial de alimentos tendrá que incrementarse en un 60% para satisfacer la demanda de una población de 9700 millones de personas. Con tal perspectiva, la Organización de las Naciones Unidas (ONU) estableció la agenda 2030 para el desarrollo sostenible, en la cual se plantearon diferentes políticas orientadas al cumplimiento de los Objetivos del Desarrollo Sostenible (ODS), donde se destaca la importancia de la agricultura y alimentación</w:t>
      </w:r>
      <w:r w:rsidR="0006642B">
        <w:rPr>
          <w:bCs/>
        </w:rPr>
        <w:t xml:space="preserve"> (Valle Et al., 2022)</w:t>
      </w:r>
      <w:r w:rsidR="008F2F6A">
        <w:rPr>
          <w:bCs/>
        </w:rPr>
        <w:t xml:space="preserve">. </w:t>
      </w:r>
      <w:r w:rsidR="008F2F6A" w:rsidRPr="008F2F6A">
        <w:rPr>
          <w:bCs/>
        </w:rPr>
        <w:t>Sin embargo, a nivel local, municipios como Aguachica enfrentan desafíos específicos que requieren un análisis detallado</w:t>
      </w:r>
      <w:r w:rsidR="008F2F6A">
        <w:rPr>
          <w:bCs/>
        </w:rPr>
        <w:t>.</w:t>
      </w:r>
    </w:p>
    <w:p w14:paraId="50261416" w14:textId="6802D1C0" w:rsidR="00647E6A" w:rsidRDefault="001A0E3C" w:rsidP="001C7FAA">
      <w:pPr>
        <w:rPr>
          <w:bCs/>
        </w:rPr>
      </w:pPr>
      <w:r>
        <w:rPr>
          <w:bCs/>
        </w:rPr>
        <w:t>Por lo tanto, e</w:t>
      </w:r>
      <w:r w:rsidR="00647E6A">
        <w:rPr>
          <w:bCs/>
        </w:rPr>
        <w:t>ste proyecto se enfocó en analizar las condiciones de la seguridad alimentaria en el municipio en el período comprendido del 2018 hasta el 2022, abarcando la fase de pandemia y adoptando como marco referencial los principios establecidos por la Organización de las Naciones Unidas para la Alimentación y la Agricultura (FAO)</w:t>
      </w:r>
      <w:r w:rsidR="00020E78">
        <w:rPr>
          <w:bCs/>
        </w:rPr>
        <w:t>.</w:t>
      </w:r>
    </w:p>
    <w:p w14:paraId="3EE5113D" w14:textId="71FCF9B6" w:rsidR="005934FC" w:rsidRDefault="005934FC" w:rsidP="001C7FAA">
      <w:pPr>
        <w:rPr>
          <w:bCs/>
        </w:rPr>
      </w:pPr>
      <w:r w:rsidRPr="005934FC">
        <w:rPr>
          <w:bCs/>
        </w:rPr>
        <w:t>La relevancia de esta investigación radica en la necesidad actual de crear conciencia y comprensión profunda y actualizada sobre un aspect</w:t>
      </w:r>
      <w:r>
        <w:rPr>
          <w:bCs/>
        </w:rPr>
        <w:t>o</w:t>
      </w:r>
      <w:r w:rsidRPr="005934FC">
        <w:rPr>
          <w:bCs/>
        </w:rPr>
        <w:t xml:space="preserve"> crucial que impacta directamente la calidad de vida de los residentes de Aguachica: la seguridad alimentaria como un fenómeno </w:t>
      </w:r>
      <w:r w:rsidRPr="005934FC">
        <w:rPr>
          <w:bCs/>
        </w:rPr>
        <w:lastRenderedPageBreak/>
        <w:t xml:space="preserve">complejo y multifacético puede intensificar y mantener la pobreza, la malnutrición y la desigualdad social, lo que pone en peligro el desarrollo sostenible de toda la comunidad.   </w:t>
      </w:r>
    </w:p>
    <w:p w14:paraId="63973228" w14:textId="12668799" w:rsidR="005934FC" w:rsidRDefault="005934FC" w:rsidP="001C7FAA">
      <w:pPr>
        <w:rPr>
          <w:bCs/>
        </w:rPr>
      </w:pPr>
      <w:r w:rsidRPr="005934FC">
        <w:rPr>
          <w:bCs/>
        </w:rPr>
        <w:t>Desde un enfoque teórico, este estudio busca aportar al diálogo académico sobre el contexto real y descriptivo que caracteriza la cuestión de la seguridad alimentaria en Aguachica, especialmente en zonas vulnerables, fortaleciendo la comprensión de los factores que afectan a la producción, disponibilidad, acceso y consumo de alimentos en el ámbito municipal. Asimismo, se plantean contrastar los fundamentos teóricos de la FAO</w:t>
      </w:r>
      <w:r>
        <w:rPr>
          <w:bCs/>
        </w:rPr>
        <w:t xml:space="preserve">, </w:t>
      </w:r>
      <w:r w:rsidRPr="005934FC">
        <w:rPr>
          <w:bCs/>
        </w:rPr>
        <w:t>con la realidad local, destacando las diferencias y oportunidades de mejora presentes.</w:t>
      </w:r>
    </w:p>
    <w:p w14:paraId="0C3FFE46" w14:textId="77777777" w:rsidR="005934FC" w:rsidRPr="005934FC" w:rsidRDefault="005934FC" w:rsidP="005934FC">
      <w:pPr>
        <w:rPr>
          <w:bCs/>
        </w:rPr>
      </w:pPr>
      <w:r w:rsidRPr="005934FC">
        <w:rPr>
          <w:bCs/>
        </w:rPr>
        <w:t xml:space="preserve">En términos metodológicos este estudio se destaca por su enfoque completo que combina métodos cuantitativos y cualitativos y abarca la revisión de la literatura y la recopilación de información a través de talleres participativos con los actores implicados. Esta estrategia posibilitará obtener una perspectiva global de la cuestión planteada al captar las diversas facetas que la integran. </w:t>
      </w:r>
    </w:p>
    <w:p w14:paraId="2A307945" w14:textId="0E0A6FF1" w:rsidR="005934FC" w:rsidRPr="001C7FAA" w:rsidRDefault="005934FC" w:rsidP="005934FC">
      <w:pPr>
        <w:rPr>
          <w:bCs/>
        </w:rPr>
      </w:pPr>
      <w:r w:rsidRPr="005934FC">
        <w:rPr>
          <w:bCs/>
        </w:rPr>
        <w:t>Los datos recolectados en este estudio son de gran importancia práctica ya que pueden servir como punto de partida para desarrollar y poner en práctica medidas destinadas a fortalecer y respaldar la seguridad alimentaria en el municipio. Identificar los obstáculos y desafíos principales facilitará la creación de políticas públicas más efectivas y adaptadas a las necesidades actuales y emergentes a nivel local.</w:t>
      </w:r>
    </w:p>
    <w:p w14:paraId="220455C6" w14:textId="77777777" w:rsidR="00497335" w:rsidRDefault="00497335">
      <w:pPr>
        <w:jc w:val="center"/>
        <w:rPr>
          <w:b/>
        </w:rPr>
      </w:pPr>
    </w:p>
    <w:p w14:paraId="1B3D65D9" w14:textId="77777777" w:rsidR="00497335" w:rsidRDefault="00497335">
      <w:pPr>
        <w:jc w:val="center"/>
        <w:rPr>
          <w:b/>
        </w:rPr>
      </w:pPr>
    </w:p>
    <w:p w14:paraId="4CC220A8" w14:textId="77777777" w:rsidR="007B5507" w:rsidRDefault="007B5507">
      <w:pPr>
        <w:jc w:val="center"/>
        <w:rPr>
          <w:b/>
        </w:rPr>
      </w:pPr>
    </w:p>
    <w:p w14:paraId="0000004C" w14:textId="77777777" w:rsidR="003A0F71" w:rsidRDefault="008A4BF5">
      <w:pPr>
        <w:pStyle w:val="Ttulo1"/>
        <w:spacing w:after="360"/>
      </w:pPr>
      <w:bookmarkStart w:id="3" w:name="_Toc192612787"/>
      <w:r>
        <w:lastRenderedPageBreak/>
        <w:t>Capítulo 1. Propuesta de investigación</w:t>
      </w:r>
      <w:bookmarkEnd w:id="3"/>
    </w:p>
    <w:p w14:paraId="0000004E" w14:textId="3AF3FB8E" w:rsidR="003A0F71" w:rsidRDefault="008A4BF5" w:rsidP="005934FC">
      <w:pPr>
        <w:pStyle w:val="Ttulo2"/>
        <w:numPr>
          <w:ilvl w:val="1"/>
          <w:numId w:val="1"/>
        </w:numPr>
        <w:ind w:left="0" w:firstLine="0"/>
      </w:pPr>
      <w:bookmarkStart w:id="4" w:name="_Toc192612788"/>
      <w:r>
        <w:t>Planteamiento del problema</w:t>
      </w:r>
      <w:bookmarkEnd w:id="4"/>
      <w:r>
        <w:t xml:space="preserve"> </w:t>
      </w:r>
    </w:p>
    <w:p w14:paraId="45D7C014" w14:textId="04B3CFED" w:rsidR="005934FC" w:rsidRDefault="005934FC" w:rsidP="005934FC">
      <w:r w:rsidRPr="005934FC">
        <w:t>Según la Organización de las Naciones Unidas para la Agricultura y la Alimentación (FAO, 2021), la seguridad alimentaria se caracteriza por la disponibilidad constante de alimentos adecuados, seguros y nutritivos que cumplen con las necesidades dietéticas de una población y sus preferencias alimenticias, facilitando así la vida activa y saludable. A escala mundial, los retos a los que se enfrenta la seguridad alimentaria son variados y complejos, abarcando desde las repercusiones del cambio climático hasta las disparidades en la distribución de recursos, lo que demanda la implementación de políticas integradas que se ajusten a las circunstancias locales.</w:t>
      </w:r>
    </w:p>
    <w:p w14:paraId="5BAEEB4F" w14:textId="77777777" w:rsidR="005934FC" w:rsidRPr="005934FC" w:rsidRDefault="005934FC" w:rsidP="005934FC">
      <w:r w:rsidRPr="005934FC">
        <w:t>A nivel global, la Organización de las Naciones Unidas para la Alimentación y la Agricultura (FAO, 2021) ha desempeñado un papel crucial en la formulación de marcos normativos y políticas que fomentan la seguridad alimentaria en consonancia con los Objetivos de Desarrollo Sostenible (ODS). Estos esfuerzos tienen como objetivo erradicar el hambre y la desnutrición, mientras simultáneamente promueven la agricultura sostenible como fundamento para el desarrollo humano y la conservación ambiental. En el marco actual, asegurar la seguridad alimentaria conlleva no solo la producción adecuada de alimentos (disponibilidad), sino también garantizar que los individuos puedan acceder a ellos (acceso), emplearlos de manera apropiada para mantener una dieta saludable (utilización), y asegurar que esta situación se mantenga estable a lo largo del tiempo (estabilidad)</w:t>
      </w:r>
    </w:p>
    <w:p w14:paraId="0C3CC3D2" w14:textId="77777777" w:rsidR="005934FC" w:rsidRPr="005934FC" w:rsidRDefault="005934FC" w:rsidP="005934FC">
      <w:r w:rsidRPr="005934FC">
        <w:t xml:space="preserve">En Colombia, asegurar la seguridad alimentaria se identifica como una prioridad nacional reconocida en diversas políticas públicas dirigidas a mitigar las desigualdades regionales y </w:t>
      </w:r>
      <w:r w:rsidRPr="005934FC">
        <w:lastRenderedPageBreak/>
        <w:t>promover un acceso equitativo a alimentos de alta calidad (Ministerio de Agricultura y Desarrollo Rural, 2021) De acuerdo con el Ministerio de Salud y Protección Social (2019), en la nación se han instaurado estrategias que amalgaman la protección ambiental con el desarrollo agrícola. Sin embargo, persisten retos significativos en regiones rurales, donde la insuficiencia y la desigualdad obstaculizan el acceso a recursos indispensables. La cooperación de la Organización de las Naciones Unidas para la Alimentación y la Agricultura (FAO, 2021) ha sido esencial en dichas iniciativas, colaborando para robustecer las habilidades locales en la administración de sistemas alimentarios más eficaces y resilientes (FAO, 2021).</w:t>
      </w:r>
    </w:p>
    <w:p w14:paraId="443B8E99" w14:textId="77777777" w:rsidR="005934FC" w:rsidRPr="005934FC" w:rsidRDefault="005934FC" w:rsidP="005934FC">
      <w:r w:rsidRPr="005934FC">
        <w:t>En el departamento de Cesar, con un énfasis particular en el municipio de Aguachica, estos problemas son palpables. Pese a su potencial agrícola, Aguachica enfrenta desafíos significativos en lo que respecta a la seguridad alimentaria. La producción doméstica de alimentos, a pesar de su diversidad (abarcando maíz, arroz y frutas), no satisface las demandas de la población, lo que incide en la disponibilidad de alimentos (Departamento Nacional de Planeación, 2020). Adicionalmente, la inequidad en el acceso a recursos productivos, tales como la tierra y la tecnología agrícola, obstaculiza la optimización de la producción de los pequeños agricultores, lo que disminuye el acceso a los alimentos, particularmente para las comunidades rurales más vulnerables (González et al., 2021).</w:t>
      </w:r>
    </w:p>
    <w:p w14:paraId="00000052" w14:textId="77777777" w:rsidR="003A0F71" w:rsidRDefault="008A4BF5">
      <w:r>
        <w:t xml:space="preserve">Las razones principales detrás de esta inseguridad alimentaria son la persistente pobreza y la desigualdad en el acceso a recursos productivos, como la tierra, el agua y la tecnología agrícola González et al., (2021). La falta de una infraestructura adecuada, junto con los efectos negativos del cambio climático, agravan la situación al hacer más complicada la producción, almacenamiento y distribución eficiente de alimentos en el municipio. Además, depender de mercados externos para satisfacer la demanda alimentaria aumenta la vulnerabilidad de la </w:t>
      </w:r>
      <w:r>
        <w:lastRenderedPageBreak/>
        <w:t>población ante las fluctuaciones en los precios y en la disponibilidad de alimentos básicos (Pérez &amp; Rodríguez, 2021).</w:t>
      </w:r>
    </w:p>
    <w:p w14:paraId="00000053" w14:textId="77777777" w:rsidR="003A0F71" w:rsidRDefault="008A4BF5">
      <w:r>
        <w:t>El problema central radica en que a pesar del potencial agrícola que posee Aguachica, no cuenta con una visión clara sobre las condiciones de su seguridad alimentaria. Esta falta de información impide implementar estrategias adecuadas para hacer frente a los desafíos presentes. Como resultado, la inseguridad alimentaria afecta no solo el bienestar de los habitantes manifestándose en problemas nutricionales y de salud; también limita el desarrollo económico del área y perpetúa la pobreza.</w:t>
      </w:r>
    </w:p>
    <w:p w14:paraId="00000054" w14:textId="77777777" w:rsidR="003A0F71" w:rsidRDefault="008A4BF5">
      <w:r>
        <w:t>Este proyecto tiene como propósito analizar las condiciones de seguridad alimentaria que tiene el municipio de Aguachica, Cesar, entre 2018 y 2022 basándose en los principios establecidos por la FAO. A través de este análisis se busca llenar el vacío informativo existente e identificar las barreras. y sugerir formas de abordar los desafíos y oportunidades que enfrenta la ciudad, así como proponer estrategias para mejorar la capacidad de Aguachica para garantizar que su población tenga acceso a suficientes alimentos.</w:t>
      </w:r>
    </w:p>
    <w:p w14:paraId="00000055" w14:textId="77777777" w:rsidR="003A0F71" w:rsidRDefault="008A4BF5">
      <w:pPr>
        <w:pStyle w:val="Ttulo2"/>
        <w:numPr>
          <w:ilvl w:val="1"/>
          <w:numId w:val="1"/>
        </w:numPr>
        <w:ind w:left="0" w:firstLine="0"/>
      </w:pPr>
      <w:bookmarkStart w:id="5" w:name="_Toc192612789"/>
      <w:r>
        <w:t>Sistematización del problema de investigación</w:t>
      </w:r>
      <w:bookmarkEnd w:id="5"/>
    </w:p>
    <w:p w14:paraId="00000056" w14:textId="25496A86" w:rsidR="003A0F71" w:rsidRDefault="008A4BF5">
      <w:r>
        <w:t>¿Cuáles son las condiciones de la seguridad alimentaria del municipio de Aguachica, Cesar, entre 2018 – 202</w:t>
      </w:r>
      <w:r w:rsidR="00810857">
        <w:t>2</w:t>
      </w:r>
      <w:r>
        <w:rPr>
          <w:b/>
        </w:rPr>
        <w:t xml:space="preserve"> </w:t>
      </w:r>
      <w:r>
        <w:t>bas</w:t>
      </w:r>
      <w:r w:rsidR="005F0C64">
        <w:t>ándose</w:t>
      </w:r>
      <w:r>
        <w:t xml:space="preserve"> en los principios de la FAO?</w:t>
      </w:r>
    </w:p>
    <w:p w14:paraId="00000057" w14:textId="77777777" w:rsidR="003A0F71" w:rsidRDefault="008A4BF5">
      <w:pPr>
        <w:pStyle w:val="Ttulo2"/>
        <w:numPr>
          <w:ilvl w:val="1"/>
          <w:numId w:val="1"/>
        </w:numPr>
        <w:ind w:left="0" w:firstLine="0"/>
      </w:pPr>
      <w:bookmarkStart w:id="6" w:name="_Toc192612790"/>
      <w:r>
        <w:t>Objetivos</w:t>
      </w:r>
      <w:bookmarkEnd w:id="6"/>
    </w:p>
    <w:p w14:paraId="00000058" w14:textId="77777777" w:rsidR="003A0F71" w:rsidRDefault="008A4BF5">
      <w:pPr>
        <w:pStyle w:val="Ttulo"/>
        <w:ind w:firstLine="0"/>
      </w:pPr>
      <w:bookmarkStart w:id="7" w:name="_heading=h.2et92p0" w:colFirst="0" w:colLast="0"/>
      <w:bookmarkEnd w:id="7"/>
      <w:r>
        <w:t>1.3.1 Objetivo general</w:t>
      </w:r>
    </w:p>
    <w:p w14:paraId="00000059" w14:textId="01B09B8C" w:rsidR="003A0F71" w:rsidRDefault="008A4BF5">
      <w:r>
        <w:t>Analizar las condiciones de la seguridad alimentaria del municipio de Aguachica, Cesar, entre 2018 y 202</w:t>
      </w:r>
      <w:r w:rsidR="00810857">
        <w:t>2</w:t>
      </w:r>
      <w:r>
        <w:t>, basado en los principios de la FAO.</w:t>
      </w:r>
    </w:p>
    <w:p w14:paraId="0000005A" w14:textId="77777777" w:rsidR="003A0F71" w:rsidRDefault="008A4BF5">
      <w:pPr>
        <w:pStyle w:val="Ttulo"/>
        <w:ind w:firstLine="0"/>
      </w:pPr>
      <w:r>
        <w:t>1.3.2 Objetivos específicos</w:t>
      </w:r>
    </w:p>
    <w:p w14:paraId="0000005B" w14:textId="4D6610CD" w:rsidR="003A0F71" w:rsidRDefault="008A4BF5">
      <w:r>
        <w:lastRenderedPageBreak/>
        <w:t>Identificar la disponibilidad de alimentos en Aguachica - Cesar, durante el periodo 2018-202</w:t>
      </w:r>
      <w:r w:rsidR="00810857">
        <w:t>2</w:t>
      </w:r>
      <w:r>
        <w:t>, analizando la producción local y las dinámicas de suministro según los estándares de la FAO.</w:t>
      </w:r>
    </w:p>
    <w:p w14:paraId="0000005C" w14:textId="4668DAB8" w:rsidR="003A0F71" w:rsidRDefault="008A4BF5">
      <w:r>
        <w:t>Determinar las condiciones de acceso a los alimentos en Aguachica - Cesar, considerando factores económicos, sociales y físicos que influyen en la equidad y sostenibilidad del acceso a alimentos</w:t>
      </w:r>
      <w:r w:rsidR="005F0C64">
        <w:t xml:space="preserve"> durante el periodo 2018-202</w:t>
      </w:r>
      <w:r w:rsidR="00810857">
        <w:t>2</w:t>
      </w:r>
      <w:r>
        <w:t>, de acuerdo con los principios de la FAO.</w:t>
      </w:r>
    </w:p>
    <w:p w14:paraId="0000005D" w14:textId="77777777" w:rsidR="003A0F71" w:rsidRDefault="008A4BF5">
      <w:r>
        <w:t>Establecer el proceso de utilización de alimentos en Aguachica - Cesar, con especial atención a las prácticas alimentarias, la nutrición y la salud de la población, en línea con las recomendaciones de la FAO.</w:t>
      </w:r>
    </w:p>
    <w:p w14:paraId="0000005E" w14:textId="77777777" w:rsidR="003A0F71" w:rsidRDefault="008A4BF5">
      <w:pPr>
        <w:pStyle w:val="Ttulo2"/>
        <w:numPr>
          <w:ilvl w:val="1"/>
          <w:numId w:val="1"/>
        </w:numPr>
        <w:ind w:left="0" w:firstLine="0"/>
      </w:pPr>
      <w:bookmarkStart w:id="8" w:name="_Toc192612791"/>
      <w:r>
        <w:t>Justificación</w:t>
      </w:r>
      <w:bookmarkEnd w:id="8"/>
    </w:p>
    <w:p w14:paraId="0B4A0421" w14:textId="77777777" w:rsidR="00B005B6" w:rsidRPr="00B005B6" w:rsidRDefault="008A4BF5" w:rsidP="00B005B6">
      <w:r>
        <w:t xml:space="preserve">El análisis de la seguridad alimentaria en Aguachica, Cesar, siguiendo los lineamientos de la FAO, es de suma importancia debido a sus diversas implicaciones para el bienestar de la población y el desarrollo sostenible del área. Esta investigación busca generar un conocimiento actualizado y preciso sobre un aspecto crítico como lo es la seguridad alimentaria, que según Pérez y Londoño (2015), debe ser evaluado en función de su utilidad para la sociedad. </w:t>
      </w:r>
      <w:r w:rsidR="00B005B6" w:rsidRPr="00B005B6">
        <w:t xml:space="preserve">Desde un enfoque teórico, este estudio facilita la comprensión de los factores que inciden en la seguridad alimentaria en contextos rurales como Aguachica, una región con potencial agrícola pero que enfrenta retos significativos en términos de disponibilidad, acceso y utilización de alimentos. La bibliografía existente sugiere que las dinámicas de producción y distribución de alimentos en zonas rurales suelen estar subrepresentadas en las investigaciones tanto nacionales como internacionales (Altieri &amp; Toledo, 2011), lo que subraya la necesidad de investigaciones que aborden estas deficiencias de conocimiento. Además, este estudio facilitará el contraste entre los </w:t>
      </w:r>
      <w:r w:rsidR="00B005B6" w:rsidRPr="00B005B6">
        <w:lastRenderedPageBreak/>
        <w:t>principios teóricos de la Organización de las Naciones Unidas para la Alimentación y la Agricultura (FAO) y la realidad local, contribuyendo así al enriquecimiento del debate académico en torno a la seguridad alimentaria en zonas vulnerables (Rosales, 2017).</w:t>
      </w:r>
    </w:p>
    <w:p w14:paraId="71FD75BD" w14:textId="77777777" w:rsidR="00B005B6" w:rsidRDefault="00B005B6" w:rsidP="00B005B6">
      <w:r>
        <w:t xml:space="preserve">Este estudio es importante desde el punto de vista metodológico porque busca servir como base para futuras investigaciones al incluir métodos como entrevistas en profundidad y talleres participativos junto a grupos focales y revisión de literatura; esto permitirá una comprensión más detallada de los obstáculos y posibilidades existentes en la región. </w:t>
      </w:r>
    </w:p>
    <w:p w14:paraId="427B5137" w14:textId="5516D428" w:rsidR="00B005B6" w:rsidRDefault="00B005B6" w:rsidP="00B005B6">
      <w:r>
        <w:t xml:space="preserve">Desde un enfoque social importante radica esta investigación al abordar un tema crucial para la calidad de vida de los residentes de Aguachica: la inseguridad alimentaria podría mantener la postración económica y social junto al desequilibrio nutricional según han subrayado investigaciones previas. El propósito de este estudio no solo se centra en entender la magnitud del problema sino también en presentar soluciones prácticas que puedan ser implementadas tanto local como nacionalmente para mejorar las condiciones de vida en esta zona. </w:t>
      </w:r>
      <w:r>
        <w:t>Además,</w:t>
      </w:r>
      <w:r>
        <w:t xml:space="preserve"> ayudará a destacar las demandas de las poblaciones campesinas y a fomentar medidas públicas más abiertas e igualitarias. </w:t>
      </w:r>
    </w:p>
    <w:p w14:paraId="3A36AD7A" w14:textId="77777777" w:rsidR="00B005B6" w:rsidRPr="00B005B6" w:rsidRDefault="00B005B6" w:rsidP="00B005B6">
      <w:r w:rsidRPr="00B005B6">
        <w:t>En cuanto a la implementación práctica, los hallazgos de esta investigación servirán como punto de partida para la formulación e implementación de estrategias destinadas a robustecer la seguridad alimentaria en Aguachica. La detección de las barreras y oportunidades predominantes permitirá a los encargados de la toma de decisiones la elaboración de políticas más eficaces y adaptadas a las necesidades locales (FAO, 2019). Igualmente, los productores agrícolas, líderes comunitarios y entidades locales podrán aplicar estos descubrimientos para optimizar sus prácticas en la producción, almacenamiento y distribución de alimentos, contribuyendo de esta manera al desarrollo sostenible de la región Soto, (2020).</w:t>
      </w:r>
    </w:p>
    <w:p w14:paraId="2506D8A8" w14:textId="64D17A10" w:rsidR="00B005B6" w:rsidRDefault="00B005B6">
      <w:r w:rsidRPr="00B005B6">
        <w:lastRenderedPageBreak/>
        <w:t xml:space="preserve">La investigación de las condiciones de seguridad alimentaria en Aguachica, Cesar es relevante y crucial ya que ofrece un sólido marco teórico, una metodología adecuada y especialmente una solución práctica para un problema que impactan en la población local. Este estudio no solo ampliará el conocimiento académico sobre el tema, sino que también proporcionará herramientas valiosas para mejorar la seguridad alimentaria en Aguachica, promoviendo un desarrollo más equitativo y sostenible para sus habitantes.  </w:t>
      </w:r>
    </w:p>
    <w:p w14:paraId="00000064" w14:textId="77777777" w:rsidR="003A0F71" w:rsidRDefault="008A4BF5">
      <w:pPr>
        <w:pStyle w:val="Ttulo2"/>
        <w:numPr>
          <w:ilvl w:val="1"/>
          <w:numId w:val="1"/>
        </w:numPr>
        <w:ind w:left="0" w:firstLine="0"/>
      </w:pPr>
      <w:bookmarkStart w:id="9" w:name="_Toc192612792"/>
      <w:r>
        <w:t>Delimitación</w:t>
      </w:r>
      <w:bookmarkEnd w:id="9"/>
    </w:p>
    <w:p w14:paraId="00000065" w14:textId="77777777" w:rsidR="003A0F71" w:rsidRDefault="008A4BF5">
      <w:pPr>
        <w:pStyle w:val="Ttulo"/>
        <w:ind w:firstLine="0"/>
      </w:pPr>
      <w:bookmarkStart w:id="10" w:name="_heading=h.1t3h5sf" w:colFirst="0" w:colLast="0"/>
      <w:bookmarkEnd w:id="10"/>
      <w:r>
        <w:t>1.5.1 Delimitación espacial</w:t>
      </w:r>
    </w:p>
    <w:p w14:paraId="00000066" w14:textId="52362D86" w:rsidR="003A0F71" w:rsidRDefault="00B005B6">
      <w:r>
        <w:t>El estudio fue realizado en el</w:t>
      </w:r>
      <w:r w:rsidR="008A4BF5">
        <w:t xml:space="preserve"> municipio de Aguachica</w:t>
      </w:r>
      <w:r>
        <w:t xml:space="preserve">, ubicado en el </w:t>
      </w:r>
      <w:r w:rsidR="008A4BF5">
        <w:t>en el departamento del Cesar, Colombia.</w:t>
      </w:r>
    </w:p>
    <w:p w14:paraId="00000067" w14:textId="77777777" w:rsidR="003A0F71" w:rsidRDefault="008A4BF5">
      <w:pPr>
        <w:pStyle w:val="Ttulo"/>
        <w:ind w:firstLine="0"/>
      </w:pPr>
      <w:bookmarkStart w:id="11" w:name="_heading=h.4d34og8" w:colFirst="0" w:colLast="0"/>
      <w:bookmarkEnd w:id="11"/>
      <w:r>
        <w:t>1.5.2 Delimitación conceptual-teórica</w:t>
      </w:r>
    </w:p>
    <w:p w14:paraId="7FFCB515" w14:textId="77777777" w:rsidR="0060141D" w:rsidRPr="0060141D" w:rsidRDefault="0060141D" w:rsidP="0060141D">
      <w:r w:rsidRPr="0060141D">
        <w:t>La fundamentación conceptual y teórica de este estudio se centra en examinar la seguridad alimentaria, definida como un concepto con múltiples dimensiones que engloban la disponibilidad, el acceso y el uso de alimentos, conforme a la definición de la Organización de las Naciones Unidas para la Alimentación y la Agricultura (2021). Este marco conceptual resulta imprescindible para entender las dinámicas que inciden en la habilidad de una región para garantizar la seguridad alimentaria de su población. En este contexto, la seguridad alimentaria no se limita a la cantidad de alimentos disponibles, sino que también abarca su calidad y la habilidad de los individuos para acceder a ellos de manera sostenible, tal como lo señala Sen (1981).</w:t>
      </w:r>
    </w:p>
    <w:p w14:paraId="59E202B8" w14:textId="77777777" w:rsidR="0060141D" w:rsidRPr="0060141D" w:rsidRDefault="0060141D" w:rsidP="0060141D">
      <w:r w:rsidRPr="0060141D">
        <w:t xml:space="preserve">La investigación se fundamentará en la perspectiva de capacidades propuesta por Amartya Sen, quien postula que la evaluación de la seguridad alimentaria no se limita a la </w:t>
      </w:r>
      <w:r w:rsidRPr="0060141D">
        <w:lastRenderedPageBreak/>
        <w:t xml:space="preserve">consideración de los recursos disponibles, sino que también implica el análisis de cómo los individuos pueden emplear estos recursos de manera eficaz, según Sen (1999). Se considerará también el principio de soberanía alimentaria, el cual enfatiza el derecho de las comunidades a establecer sus propias políticas y estrategias sostenibles vinculadas a la producción, distribución y consumo de alimentos, preservando el respeto por la diversidad cultural y las decisiones locales (Patel, 2009). </w:t>
      </w:r>
    </w:p>
    <w:p w14:paraId="0000006A" w14:textId="58DD1F81" w:rsidR="003A0F71" w:rsidRDefault="00B005B6" w:rsidP="00B005B6">
      <w:r w:rsidRPr="00B005B6">
        <w:t>El estudio también incluye la perspectiva de los sistemas agrícolas sostenibles, que se basan en la premisa de que la sostenibilidad en la producción alimentaria es esencial para asegurar la seguridad alimentaria a largo plazo</w:t>
      </w:r>
      <w:r>
        <w:t xml:space="preserve"> </w:t>
      </w:r>
      <w:r w:rsidR="008A4BF5">
        <w:t>(</w:t>
      </w:r>
      <w:proofErr w:type="spellStart"/>
      <w:r w:rsidR="008A4BF5">
        <w:t>Pretty</w:t>
      </w:r>
      <w:proofErr w:type="spellEnd"/>
      <w:r w:rsidR="008A4BF5">
        <w:t>, 2008).  Este enfoque permitirá examinar las interacciones entre los sistemas ecológicos, económicos y sociales que influyen en la seguridad alimentaria en Aguachica, ofreciendo una visión completa de los retos y oportunidades presentes en la región.</w:t>
      </w:r>
    </w:p>
    <w:p w14:paraId="0000006B" w14:textId="77777777" w:rsidR="003A0F71" w:rsidRDefault="008A4BF5">
      <w:pPr>
        <w:pStyle w:val="Ttulo"/>
        <w:ind w:firstLine="0"/>
      </w:pPr>
      <w:bookmarkStart w:id="12" w:name="_heading=h.2s8eyo1" w:colFirst="0" w:colLast="0"/>
      <w:bookmarkEnd w:id="12"/>
      <w:r>
        <w:t>1.5.3 Delimitación temporal</w:t>
      </w:r>
    </w:p>
    <w:p w14:paraId="0000006C" w14:textId="2ACC2F87" w:rsidR="003A0F71" w:rsidRDefault="008A4BF5">
      <w:r>
        <w:t>La investigación se realizará entre los meses de agosto a noviembre del año 2024, en donde se tomarán valores de referencia entre los años 2018 a 202</w:t>
      </w:r>
      <w:r w:rsidR="00810857">
        <w:t>2</w:t>
      </w:r>
      <w:r>
        <w:t>.</w:t>
      </w:r>
    </w:p>
    <w:p w14:paraId="0000006D" w14:textId="77777777" w:rsidR="003A0F71" w:rsidRDefault="008A4BF5">
      <w:pPr>
        <w:pStyle w:val="Ttulo2"/>
        <w:ind w:firstLine="0"/>
      </w:pPr>
      <w:bookmarkStart w:id="13" w:name="_Toc192612793"/>
      <w:r>
        <w:t>1.6 Cuadro de Categorías</w:t>
      </w:r>
      <w:bookmarkEnd w:id="13"/>
    </w:p>
    <w:p w14:paraId="5F426746" w14:textId="56A7D006" w:rsidR="00EB4850" w:rsidRPr="00EB4850" w:rsidRDefault="00EB4850" w:rsidP="00EB4850">
      <w:pPr>
        <w:pStyle w:val="Descripcin"/>
        <w:keepNext/>
        <w:rPr>
          <w:i w:val="0"/>
          <w:iCs w:val="0"/>
          <w:color w:val="auto"/>
          <w:sz w:val="24"/>
          <w:szCs w:val="24"/>
        </w:rPr>
      </w:pPr>
      <w:bookmarkStart w:id="14" w:name="_Toc192684504"/>
      <w:r w:rsidRPr="00EB4850">
        <w:rPr>
          <w:i w:val="0"/>
          <w:iCs w:val="0"/>
          <w:color w:val="auto"/>
          <w:sz w:val="24"/>
          <w:szCs w:val="24"/>
        </w:rPr>
        <w:t xml:space="preserve">Tabla </w:t>
      </w:r>
      <w:r w:rsidRPr="00EB4850">
        <w:rPr>
          <w:i w:val="0"/>
          <w:iCs w:val="0"/>
          <w:color w:val="auto"/>
          <w:sz w:val="24"/>
          <w:szCs w:val="24"/>
        </w:rPr>
        <w:fldChar w:fldCharType="begin"/>
      </w:r>
      <w:r w:rsidRPr="00EB4850">
        <w:rPr>
          <w:i w:val="0"/>
          <w:iCs w:val="0"/>
          <w:color w:val="auto"/>
          <w:sz w:val="24"/>
          <w:szCs w:val="24"/>
        </w:rPr>
        <w:instrText xml:space="preserve"> SEQ Tabla \* ARABIC </w:instrText>
      </w:r>
      <w:r w:rsidRPr="00EB4850">
        <w:rPr>
          <w:i w:val="0"/>
          <w:iCs w:val="0"/>
          <w:color w:val="auto"/>
          <w:sz w:val="24"/>
          <w:szCs w:val="24"/>
        </w:rPr>
        <w:fldChar w:fldCharType="separate"/>
      </w:r>
      <w:r w:rsidRPr="00EB4850">
        <w:rPr>
          <w:i w:val="0"/>
          <w:iCs w:val="0"/>
          <w:noProof/>
          <w:color w:val="auto"/>
          <w:sz w:val="24"/>
          <w:szCs w:val="24"/>
        </w:rPr>
        <w:t>1</w:t>
      </w:r>
      <w:r w:rsidRPr="00EB4850">
        <w:rPr>
          <w:i w:val="0"/>
          <w:iCs w:val="0"/>
          <w:color w:val="auto"/>
          <w:sz w:val="24"/>
          <w:szCs w:val="24"/>
        </w:rPr>
        <w:fldChar w:fldCharType="end"/>
      </w:r>
      <w:r w:rsidRPr="00EB4850">
        <w:rPr>
          <w:i w:val="0"/>
          <w:iCs w:val="0"/>
          <w:color w:val="auto"/>
          <w:sz w:val="24"/>
          <w:szCs w:val="24"/>
        </w:rPr>
        <w:t>. Matriz de categorías</w:t>
      </w:r>
      <w:bookmarkEnd w:id="14"/>
    </w:p>
    <w:tbl>
      <w:tblPr>
        <w:tblStyle w:val="6"/>
        <w:tblW w:w="9498" w:type="dxa"/>
        <w:tblInd w:w="0" w:type="dxa"/>
        <w:tblBorders>
          <w:top w:val="single" w:sz="4" w:space="0" w:color="7F7F7F"/>
          <w:bottom w:val="single" w:sz="4" w:space="0" w:color="7F7F7F"/>
        </w:tblBorders>
        <w:tblLayout w:type="fixed"/>
        <w:tblLook w:val="04A0" w:firstRow="1" w:lastRow="0" w:firstColumn="1" w:lastColumn="0" w:noHBand="0" w:noVBand="1"/>
      </w:tblPr>
      <w:tblGrid>
        <w:gridCol w:w="3544"/>
        <w:gridCol w:w="1559"/>
        <w:gridCol w:w="1657"/>
        <w:gridCol w:w="2738"/>
      </w:tblGrid>
      <w:tr w:rsidR="003A0F71" w14:paraId="40E5157A" w14:textId="77777777" w:rsidTr="004644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0000006F" w14:textId="77777777" w:rsidR="003A0F71" w:rsidRDefault="008A4BF5">
            <w:pPr>
              <w:spacing w:after="120" w:line="276" w:lineRule="auto"/>
              <w:jc w:val="both"/>
              <w:rPr>
                <w:sz w:val="22"/>
                <w:szCs w:val="22"/>
              </w:rPr>
            </w:pPr>
            <w:r>
              <w:rPr>
                <w:sz w:val="22"/>
                <w:szCs w:val="22"/>
              </w:rPr>
              <w:t>Objetivos Específicos</w:t>
            </w:r>
          </w:p>
        </w:tc>
        <w:tc>
          <w:tcPr>
            <w:tcW w:w="1559" w:type="dxa"/>
          </w:tcPr>
          <w:p w14:paraId="00000070" w14:textId="77777777" w:rsidR="003A0F71" w:rsidRDefault="008A4BF5">
            <w:pPr>
              <w:spacing w:after="120"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Categorías</w:t>
            </w:r>
          </w:p>
        </w:tc>
        <w:tc>
          <w:tcPr>
            <w:tcW w:w="1657" w:type="dxa"/>
          </w:tcPr>
          <w:p w14:paraId="00000071" w14:textId="77777777" w:rsidR="003A0F71" w:rsidRDefault="008A4BF5">
            <w:pPr>
              <w:spacing w:after="120"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Subcategorías</w:t>
            </w:r>
          </w:p>
        </w:tc>
        <w:tc>
          <w:tcPr>
            <w:tcW w:w="2738" w:type="dxa"/>
          </w:tcPr>
          <w:p w14:paraId="00000072" w14:textId="77777777" w:rsidR="003A0F71" w:rsidRDefault="008A4BF5">
            <w:pPr>
              <w:spacing w:after="120"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Unidades de Análisis</w:t>
            </w:r>
          </w:p>
        </w:tc>
      </w:tr>
      <w:tr w:rsidR="003A0F71" w14:paraId="2F75CD80"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0000073" w14:textId="052CFE72" w:rsidR="003A0F71" w:rsidRDefault="008A4BF5">
            <w:pPr>
              <w:spacing w:after="120" w:line="276" w:lineRule="auto"/>
              <w:jc w:val="both"/>
              <w:rPr>
                <w:sz w:val="22"/>
                <w:szCs w:val="22"/>
              </w:rPr>
            </w:pPr>
            <w:r>
              <w:rPr>
                <w:b w:val="0"/>
                <w:sz w:val="22"/>
                <w:szCs w:val="22"/>
              </w:rPr>
              <w:t>Identificar la disponibilidad de alimentos en Aguachica, Cesar, durante el periodo 2018-202</w:t>
            </w:r>
            <w:r w:rsidR="00810857">
              <w:rPr>
                <w:b w:val="0"/>
                <w:sz w:val="22"/>
                <w:szCs w:val="22"/>
              </w:rPr>
              <w:t>2</w:t>
            </w:r>
            <w:r>
              <w:rPr>
                <w:b w:val="0"/>
                <w:sz w:val="22"/>
                <w:szCs w:val="22"/>
              </w:rPr>
              <w:t>, analizando la producción local y las dinámicas de suministro según los estándares de la FAO.</w:t>
            </w:r>
          </w:p>
        </w:tc>
        <w:tc>
          <w:tcPr>
            <w:tcW w:w="1559" w:type="dxa"/>
          </w:tcPr>
          <w:p w14:paraId="00000074" w14:textId="77777777" w:rsidR="003A0F71" w:rsidRDefault="008A4BF5">
            <w:pPr>
              <w:spacing w:after="120"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Disponibilidad de alimentos</w:t>
            </w:r>
          </w:p>
        </w:tc>
        <w:tc>
          <w:tcPr>
            <w:tcW w:w="1657" w:type="dxa"/>
          </w:tcPr>
          <w:p w14:paraId="00000075" w14:textId="77777777" w:rsidR="003A0F71" w:rsidRDefault="008A4BF5">
            <w:p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Producción agrícola local </w:t>
            </w:r>
            <w:r>
              <w:rPr>
                <w:sz w:val="22"/>
                <w:szCs w:val="22"/>
              </w:rPr>
              <w:br/>
              <w:t xml:space="preserve">Importación de alimentos </w:t>
            </w:r>
            <w:r>
              <w:rPr>
                <w:sz w:val="22"/>
                <w:szCs w:val="22"/>
              </w:rPr>
              <w:br/>
              <w:t>Suministro de alimentos</w:t>
            </w:r>
          </w:p>
        </w:tc>
        <w:tc>
          <w:tcPr>
            <w:tcW w:w="2738" w:type="dxa"/>
          </w:tcPr>
          <w:p w14:paraId="00000076" w14:textId="77777777" w:rsidR="003A0F71" w:rsidRDefault="008A4BF5">
            <w:pPr>
              <w:spacing w:after="120"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Volumen de producción local </w:t>
            </w:r>
            <w:r>
              <w:rPr>
                <w:sz w:val="22"/>
                <w:szCs w:val="22"/>
              </w:rPr>
              <w:br/>
              <w:t xml:space="preserve">Volumen de alimentos importados </w:t>
            </w:r>
            <w:r>
              <w:rPr>
                <w:sz w:val="22"/>
                <w:szCs w:val="22"/>
              </w:rPr>
              <w:br/>
              <w:t>Capacidad de abastecimiento local</w:t>
            </w:r>
          </w:p>
        </w:tc>
      </w:tr>
      <w:tr w:rsidR="003A0F71" w14:paraId="55597BB8" w14:textId="77777777" w:rsidTr="003A0F71">
        <w:tc>
          <w:tcPr>
            <w:cnfStyle w:val="001000000000" w:firstRow="0" w:lastRow="0" w:firstColumn="1" w:lastColumn="0" w:oddVBand="0" w:evenVBand="0" w:oddHBand="0" w:evenHBand="0" w:firstRowFirstColumn="0" w:firstRowLastColumn="0" w:lastRowFirstColumn="0" w:lastRowLastColumn="0"/>
            <w:tcW w:w="3544" w:type="dxa"/>
          </w:tcPr>
          <w:p w14:paraId="00000077" w14:textId="77777777" w:rsidR="003A0F71" w:rsidRDefault="008A4BF5">
            <w:pPr>
              <w:spacing w:after="120" w:line="276" w:lineRule="auto"/>
              <w:jc w:val="both"/>
              <w:rPr>
                <w:sz w:val="22"/>
                <w:szCs w:val="22"/>
              </w:rPr>
            </w:pPr>
            <w:r>
              <w:rPr>
                <w:b w:val="0"/>
                <w:sz w:val="22"/>
                <w:szCs w:val="22"/>
              </w:rPr>
              <w:t xml:space="preserve">Determinar el acceso a alimentos en Aguachica, Cesar, considerando </w:t>
            </w:r>
            <w:r>
              <w:rPr>
                <w:b w:val="0"/>
                <w:sz w:val="22"/>
                <w:szCs w:val="22"/>
              </w:rPr>
              <w:lastRenderedPageBreak/>
              <w:t>factores económicos, sociales y físicos que influyen en la equidad y sostenibilidad del acceso a alimentos, de acuerdo con los principios de la FAO.</w:t>
            </w:r>
          </w:p>
        </w:tc>
        <w:tc>
          <w:tcPr>
            <w:tcW w:w="1559" w:type="dxa"/>
          </w:tcPr>
          <w:p w14:paraId="00000078" w14:textId="77777777" w:rsidR="003A0F71" w:rsidRDefault="008A4BF5">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Acceso a alimentos</w:t>
            </w:r>
          </w:p>
        </w:tc>
        <w:tc>
          <w:tcPr>
            <w:tcW w:w="1657" w:type="dxa"/>
          </w:tcPr>
          <w:p w14:paraId="00000079" w14:textId="77777777" w:rsidR="003A0F71" w:rsidRDefault="008A4BF5">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Acceso económico </w:t>
            </w:r>
            <w:r>
              <w:rPr>
                <w:sz w:val="22"/>
                <w:szCs w:val="22"/>
              </w:rPr>
              <w:br/>
            </w:r>
            <w:r>
              <w:rPr>
                <w:sz w:val="22"/>
                <w:szCs w:val="22"/>
              </w:rPr>
              <w:lastRenderedPageBreak/>
              <w:t xml:space="preserve">Acceso físico </w:t>
            </w:r>
            <w:r>
              <w:rPr>
                <w:sz w:val="22"/>
                <w:szCs w:val="22"/>
              </w:rPr>
              <w:br/>
              <w:t>Desigualdad social</w:t>
            </w:r>
          </w:p>
        </w:tc>
        <w:tc>
          <w:tcPr>
            <w:tcW w:w="2738" w:type="dxa"/>
          </w:tcPr>
          <w:p w14:paraId="0000007A" w14:textId="77777777" w:rsidR="003A0F71" w:rsidRDefault="008A4BF5">
            <w:pPr>
              <w:spacing w:after="120"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 xml:space="preserve">Nivel de ingresos de la población </w:t>
            </w:r>
            <w:r>
              <w:rPr>
                <w:sz w:val="22"/>
                <w:szCs w:val="22"/>
              </w:rPr>
              <w:br/>
            </w:r>
            <w:r>
              <w:rPr>
                <w:sz w:val="22"/>
                <w:szCs w:val="22"/>
              </w:rPr>
              <w:lastRenderedPageBreak/>
              <w:t xml:space="preserve">Infraestructura y distribución </w:t>
            </w:r>
            <w:r>
              <w:rPr>
                <w:sz w:val="22"/>
                <w:szCs w:val="22"/>
              </w:rPr>
              <w:br/>
              <w:t>Brecha en el acceso a alimentos por nivel socioeconómico</w:t>
            </w:r>
          </w:p>
        </w:tc>
      </w:tr>
      <w:tr w:rsidR="003A0F71" w14:paraId="64EC21FA"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000007B" w14:textId="77777777" w:rsidR="003A0F71" w:rsidRDefault="008A4BF5">
            <w:pPr>
              <w:spacing w:after="120" w:line="276" w:lineRule="auto"/>
              <w:jc w:val="both"/>
              <w:rPr>
                <w:sz w:val="22"/>
                <w:szCs w:val="22"/>
              </w:rPr>
            </w:pPr>
            <w:r>
              <w:rPr>
                <w:b w:val="0"/>
                <w:sz w:val="22"/>
                <w:szCs w:val="22"/>
              </w:rPr>
              <w:lastRenderedPageBreak/>
              <w:t>Establecer el uso de alimentos en Aguachica, Cesar, con especial atención a las prácticas alimentarias, la nutrición y la salud de la población, en línea con las recomendaciones de la FAO.</w:t>
            </w:r>
          </w:p>
        </w:tc>
        <w:tc>
          <w:tcPr>
            <w:tcW w:w="1559" w:type="dxa"/>
          </w:tcPr>
          <w:p w14:paraId="0000007C" w14:textId="77777777" w:rsidR="003A0F71" w:rsidRDefault="008A4BF5">
            <w:p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Utilización de alimentos</w:t>
            </w:r>
          </w:p>
        </w:tc>
        <w:tc>
          <w:tcPr>
            <w:tcW w:w="1657" w:type="dxa"/>
          </w:tcPr>
          <w:p w14:paraId="0000007D" w14:textId="77777777" w:rsidR="003A0F71" w:rsidRDefault="008A4BF5">
            <w:pPr>
              <w:spacing w:after="120"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Prácticas alimentarias </w:t>
            </w:r>
            <w:r>
              <w:rPr>
                <w:sz w:val="22"/>
                <w:szCs w:val="22"/>
              </w:rPr>
              <w:br/>
              <w:t xml:space="preserve">Condiciones nutricionales </w:t>
            </w:r>
            <w:r>
              <w:rPr>
                <w:sz w:val="22"/>
                <w:szCs w:val="22"/>
              </w:rPr>
              <w:br/>
              <w:t>Seguridad alimentaria</w:t>
            </w:r>
          </w:p>
        </w:tc>
        <w:tc>
          <w:tcPr>
            <w:tcW w:w="2738" w:type="dxa"/>
          </w:tcPr>
          <w:p w14:paraId="0000007E" w14:textId="77777777" w:rsidR="003A0F71" w:rsidRDefault="008A4BF5">
            <w:pPr>
              <w:spacing w:after="120"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Hábitos alimentarios </w:t>
            </w:r>
            <w:r>
              <w:rPr>
                <w:sz w:val="22"/>
                <w:szCs w:val="22"/>
              </w:rPr>
              <w:br/>
              <w:t xml:space="preserve">Estado nutricional de la población </w:t>
            </w:r>
            <w:r>
              <w:rPr>
                <w:sz w:val="22"/>
                <w:szCs w:val="22"/>
              </w:rPr>
              <w:br/>
              <w:t>Calidad e inocuidad de los alimentos disponibles</w:t>
            </w:r>
          </w:p>
        </w:tc>
      </w:tr>
    </w:tbl>
    <w:p w14:paraId="6A100FE4" w14:textId="390D113D" w:rsidR="0046442A" w:rsidRDefault="0046442A" w:rsidP="0046442A">
      <w:pPr>
        <w:ind w:firstLine="0"/>
      </w:pPr>
      <w:r>
        <w:t xml:space="preserve">Fuente: </w:t>
      </w:r>
      <w:r w:rsidR="00810857">
        <w:t>Elaboración propia</w:t>
      </w:r>
    </w:p>
    <w:p w14:paraId="0000007F" w14:textId="77777777" w:rsidR="003A0F71" w:rsidRDefault="003A0F71">
      <w:pPr>
        <w:ind w:firstLine="709"/>
        <w:jc w:val="both"/>
      </w:pPr>
    </w:p>
    <w:p w14:paraId="568CC636" w14:textId="77777777" w:rsidR="00F86670" w:rsidRDefault="00F86670">
      <w:pPr>
        <w:ind w:firstLine="709"/>
        <w:jc w:val="both"/>
      </w:pPr>
    </w:p>
    <w:p w14:paraId="2AB6B75C" w14:textId="77777777" w:rsidR="00F86670" w:rsidRDefault="00F86670">
      <w:pPr>
        <w:ind w:firstLine="709"/>
        <w:jc w:val="both"/>
      </w:pPr>
    </w:p>
    <w:p w14:paraId="066B4574" w14:textId="77777777" w:rsidR="00F86670" w:rsidRDefault="00F86670">
      <w:pPr>
        <w:ind w:firstLine="709"/>
        <w:jc w:val="both"/>
      </w:pPr>
    </w:p>
    <w:p w14:paraId="0363C2FA" w14:textId="77777777" w:rsidR="00F86670" w:rsidRDefault="00F86670">
      <w:pPr>
        <w:ind w:firstLine="709"/>
        <w:jc w:val="both"/>
      </w:pPr>
    </w:p>
    <w:p w14:paraId="08190D0E" w14:textId="77777777" w:rsidR="00F86670" w:rsidRDefault="00F86670">
      <w:pPr>
        <w:ind w:firstLine="709"/>
        <w:jc w:val="both"/>
      </w:pPr>
    </w:p>
    <w:p w14:paraId="7370DBAA" w14:textId="77777777" w:rsidR="00F86670" w:rsidRDefault="00F86670">
      <w:pPr>
        <w:ind w:firstLine="709"/>
        <w:jc w:val="both"/>
      </w:pPr>
    </w:p>
    <w:p w14:paraId="7CCEBAA6" w14:textId="77777777" w:rsidR="00F86670" w:rsidRDefault="00F86670">
      <w:pPr>
        <w:ind w:firstLine="709"/>
        <w:jc w:val="both"/>
      </w:pPr>
    </w:p>
    <w:p w14:paraId="0DB11D2F" w14:textId="77777777" w:rsidR="00F86670" w:rsidRDefault="00F86670">
      <w:pPr>
        <w:ind w:firstLine="709"/>
        <w:jc w:val="both"/>
      </w:pPr>
    </w:p>
    <w:p w14:paraId="4B86C78D" w14:textId="77777777" w:rsidR="00F86670" w:rsidRDefault="00F86670">
      <w:pPr>
        <w:ind w:firstLine="709"/>
        <w:jc w:val="both"/>
      </w:pPr>
    </w:p>
    <w:p w14:paraId="798714C7" w14:textId="77777777" w:rsidR="00F86670" w:rsidRDefault="00F86670">
      <w:pPr>
        <w:ind w:firstLine="709"/>
        <w:jc w:val="both"/>
      </w:pPr>
    </w:p>
    <w:p w14:paraId="01BB5248" w14:textId="77777777" w:rsidR="00F86670" w:rsidRDefault="00F86670">
      <w:pPr>
        <w:ind w:firstLine="709"/>
        <w:jc w:val="both"/>
      </w:pPr>
    </w:p>
    <w:p w14:paraId="00000080" w14:textId="77777777" w:rsidR="003A0F71" w:rsidRDefault="008A4BF5">
      <w:pPr>
        <w:pStyle w:val="Ttulo1"/>
        <w:spacing w:after="360"/>
      </w:pPr>
      <w:bookmarkStart w:id="15" w:name="_Toc192612794"/>
      <w:r>
        <w:lastRenderedPageBreak/>
        <w:t>Capítulo 2. Marco Referencial</w:t>
      </w:r>
      <w:bookmarkEnd w:id="15"/>
    </w:p>
    <w:p w14:paraId="00000081" w14:textId="77777777" w:rsidR="003A0F71" w:rsidRDefault="008A4BF5">
      <w:pPr>
        <w:pStyle w:val="Ttulo2"/>
      </w:pPr>
      <w:bookmarkStart w:id="16" w:name="_Toc192612795"/>
      <w:r>
        <w:t>2.1. Antecedentes</w:t>
      </w:r>
      <w:bookmarkEnd w:id="16"/>
      <w:r>
        <w:t xml:space="preserve"> </w:t>
      </w:r>
    </w:p>
    <w:p w14:paraId="00000082" w14:textId="77777777" w:rsidR="003A0F71" w:rsidRDefault="008A4BF5">
      <w:r>
        <w:t xml:space="preserve">Desde los primeros agricultores, el acceso a alimentos suficientes y nutritivos han sido un factor definitivo para la supervivencia y el desarrollo de las personas. A lo largo de la historia, los factores climáticos, guerras, las desigualdades sociales y los avances tecnológicos han influido de manera significativa en la disponibilidad y el acceso a los alimentos. Sin embargo, en los últimos años la seguridad alimentaria ha sido un tema de discusión y relevancia a nivel global esto se basa en el crecimiento demográfico, la urbanización y la producción agrícola. </w:t>
      </w:r>
    </w:p>
    <w:p w14:paraId="1B12211F" w14:textId="487384FC" w:rsidR="0060141D" w:rsidRDefault="0060141D">
      <w:pPr>
        <w:ind w:firstLine="709"/>
      </w:pPr>
      <w:r w:rsidRPr="0060141D">
        <w:t>Al evaluar la seguridad alimentaria en Aguachica, es crucial considerar investigaciones a nivel global que ayuden a comprender los desafíos mundiales y su impacto</w:t>
      </w:r>
      <w:r>
        <w:t xml:space="preserve"> </w:t>
      </w:r>
      <w:r w:rsidRPr="0060141D">
        <w:t>en la comunidad local directamente relacionada.</w:t>
      </w:r>
      <w:r>
        <w:t xml:space="preserve"> </w:t>
      </w:r>
      <w:r w:rsidRPr="0060141D">
        <w:t>Retratar una imagen detallada de los estudios internacionales proporcionará una visión amplia y un marco de referencia que ayudará a contextualizar la situación en Aguachica en un ámbito más generalizado basado en experiencias y soluciones exitosas implementadas en diversas partes del mundo.</w:t>
      </w:r>
      <w:r>
        <w:t xml:space="preserve"> </w:t>
      </w:r>
      <w:r w:rsidRPr="0060141D">
        <w:t xml:space="preserve">A </w:t>
      </w:r>
      <w:r w:rsidRPr="0060141D">
        <w:t>continuación,</w:t>
      </w:r>
      <w:r w:rsidRPr="0060141D">
        <w:t xml:space="preserve"> se exponen</w:t>
      </w:r>
      <w:r>
        <w:t xml:space="preserve"> </w:t>
      </w:r>
      <w:r w:rsidRPr="0060141D">
        <w:t xml:space="preserve">en estudios internacionales esenciales que ofrecen información invaluable para el desarrollo integral del proyecto. </w:t>
      </w:r>
    </w:p>
    <w:p w14:paraId="07482662" w14:textId="77777777" w:rsidR="0060141D" w:rsidRPr="0060141D" w:rsidRDefault="0060141D" w:rsidP="0060141D">
      <w:pPr>
        <w:ind w:firstLine="709"/>
      </w:pPr>
      <w:r w:rsidRPr="0060141D">
        <w:t xml:space="preserve">Inicialmente, se hace referencia al estudio titulado Global </w:t>
      </w:r>
      <w:proofErr w:type="spellStart"/>
      <w:r w:rsidRPr="0060141D">
        <w:t>Food</w:t>
      </w:r>
      <w:proofErr w:type="spellEnd"/>
      <w:r w:rsidRPr="0060141D">
        <w:t xml:space="preserve"> Security </w:t>
      </w:r>
      <w:proofErr w:type="spellStart"/>
      <w:r w:rsidRPr="0060141D">
        <w:t>Report</w:t>
      </w:r>
      <w:proofErr w:type="spellEnd"/>
      <w:r w:rsidRPr="0060141D">
        <w:t>: "</w:t>
      </w:r>
      <w:proofErr w:type="spellStart"/>
      <w:r w:rsidRPr="0060141D">
        <w:t>Challenges</w:t>
      </w:r>
      <w:proofErr w:type="spellEnd"/>
      <w:r w:rsidRPr="0060141D">
        <w:t xml:space="preserve"> and </w:t>
      </w:r>
      <w:proofErr w:type="spellStart"/>
      <w:r w:rsidRPr="0060141D">
        <w:t>Solutions</w:t>
      </w:r>
      <w:proofErr w:type="spellEnd"/>
      <w:r w:rsidRPr="0060141D">
        <w:t xml:space="preserve">" (FAO, 2021), una publicación que aborda los retos globales vinculados a la seguridad alimentaria, poniendo especial atención en la disponibilidad y acceso a alimentos en diversas regiones del mundo. Este informe subraya el incremento en la susceptibilidad de las comunidades, atribuible a factores como el cambio climático, la inestabilidad económica y la desigualdad social, factores que también inciden en Aguachica. La </w:t>
      </w:r>
      <w:r w:rsidRPr="0060141D">
        <w:lastRenderedPageBreak/>
        <w:t>contribución primordial de este estudio reside en ofrecer un marco global sobre los impedimentos que las comunidades enfrentan para el acceso a alimentos, además de proponer estrategias que podrían ser implementadas en Aguachica para optimizar su disponibilidad y acceso. La Organización de las Naciones Unidas para la Alimentación y la Agricultura (FAO, 2021) postula que la implementación de políticas integradas y sistemas alimentarios resilientes son fundamentales para asegurar la seguridad alimentaria a escala local y regional (FAO, 2021).</w:t>
      </w:r>
    </w:p>
    <w:p w14:paraId="732EE554" w14:textId="77777777" w:rsidR="0060141D" w:rsidRPr="0060141D" w:rsidRDefault="0060141D" w:rsidP="0060141D">
      <w:pPr>
        <w:ind w:firstLine="709"/>
      </w:pPr>
      <w:r w:rsidRPr="0060141D">
        <w:t xml:space="preserve">En contraste, la investigación denominada </w:t>
      </w:r>
      <w:proofErr w:type="spellStart"/>
      <w:r w:rsidRPr="0060141D">
        <w:t>Sustainable</w:t>
      </w:r>
      <w:proofErr w:type="spellEnd"/>
      <w:r w:rsidRPr="0060141D">
        <w:t xml:space="preserve"> </w:t>
      </w:r>
      <w:proofErr w:type="spellStart"/>
      <w:r w:rsidRPr="0060141D">
        <w:t>Agriculture</w:t>
      </w:r>
      <w:proofErr w:type="spellEnd"/>
      <w:r w:rsidRPr="0060141D">
        <w:t xml:space="preserve"> and </w:t>
      </w:r>
      <w:proofErr w:type="spellStart"/>
      <w:r w:rsidRPr="0060141D">
        <w:t>Food</w:t>
      </w:r>
      <w:proofErr w:type="spellEnd"/>
      <w:r w:rsidRPr="0060141D">
        <w:t xml:space="preserve"> Security in </w:t>
      </w:r>
      <w:proofErr w:type="spellStart"/>
      <w:r w:rsidRPr="0060141D">
        <w:t>Latin</w:t>
      </w:r>
      <w:proofErr w:type="spellEnd"/>
      <w:r w:rsidRPr="0060141D">
        <w:t xml:space="preserve"> </w:t>
      </w:r>
      <w:proofErr w:type="spellStart"/>
      <w:r w:rsidRPr="0060141D">
        <w:t>America</w:t>
      </w:r>
      <w:proofErr w:type="spellEnd"/>
      <w:r w:rsidRPr="0060141D">
        <w:t>, de Altieri (2011), proporciona una visión holística sobre la sostenibilidad agrícola en América Latina y su repercusión directa en la seguridad alimentaria. Altieri analiza el papel crucial que desempeñan la agroecología y los sistemas de producción sostenible en la garantía de una seguridad alimentaria perdurable. Este hecho reviste importancia para el contexto de Aguachica, dado que la región se sustenta en gran medida de su producción agrícola. Este estudio contribuye al proyecto al enfatizar la relevancia de implementar prácticas agrícolas sostenibles para garantizar la disponibilidad de alimentos, un elemento esencial para la seguridad alimentaria en la jurisdicción municipal. La implementación de la sostenibilidad en la producción agrícola local no solo favorecería la autosuficiencia alimentaria, sino que también disminuiría la dependencia de mercados externos, una problemática frecuentemente observada en las comunidades rurales (Altieri, 2011).</w:t>
      </w:r>
    </w:p>
    <w:p w14:paraId="00000086" w14:textId="77777777" w:rsidR="003A0F71" w:rsidRDefault="008A4BF5">
      <w:pPr>
        <w:ind w:firstLine="709"/>
      </w:pPr>
      <w:r>
        <w:t xml:space="preserve">De igual forma, el análisis del concepto de soberanía alimentaria en el estudio titulado “Food Sovereignty: A Critical Dialogue” de Patel (2009), aborda las dificultades de acceso y distribución de alimentos en comunidades vulnerables al poner énfasis en el derecho de los pueblos a establecer sus propias políticas alimentarias que pongan las necesidades locales por encima de las exigencias del mercado global. Este estudio resultaría de gran importancia al </w:t>
      </w:r>
      <w:r>
        <w:lastRenderedPageBreak/>
        <w:t>examinar la seguridad alimentaria en Aguachica porque destaca la relevancia de que las comunidades tengan control sobre sus sistemas alimentarios como una posible solución para reducir las disparidades en el acceso a alimentos en el municipio. Según Patel (2009), la soberanía alimentaria no se limitaría únicamente a los aspectos de producción y distribución de alimentos; también involucraría la protección de los derechos culturales y ambientales de las comunidades como parte de un enfoque integral para mejorar las condiciones locales.</w:t>
      </w:r>
    </w:p>
    <w:p w14:paraId="00000087" w14:textId="5CC8C818" w:rsidR="003A0F71" w:rsidRDefault="0060141D">
      <w:pPr>
        <w:ind w:firstLine="709"/>
      </w:pPr>
      <w:r w:rsidRPr="0060141D">
        <w:t xml:space="preserve">Por otra </w:t>
      </w:r>
      <w:r w:rsidRPr="0060141D">
        <w:t>parte,</w:t>
      </w:r>
      <w:r w:rsidRPr="0060141D">
        <w:t xml:space="preserve"> en el ámbito nacional se encuentra la investigación denominada “Políticas Públicas y Seguridad Alimentaria en Colombia desde una Perspectiva de Equidad”, llevada a cabo por Gómez </w:t>
      </w:r>
      <w:r>
        <w:t>(</w:t>
      </w:r>
      <w:r w:rsidRPr="0060141D">
        <w:t>2019</w:t>
      </w:r>
      <w:r>
        <w:t>)</w:t>
      </w:r>
      <w:r w:rsidRPr="0060141D">
        <w:t xml:space="preserve">; la cual presenta un minucioso análisis de las políticas públicas colombianas relacionadas con la seguridad alimentaria centrándose en la equidad en el acceso y distribución de alimentos. Este estudio resalta las disparidades que existen entre las políticas a nivel nacional y su aplicación localmente; especialmente en áreas rurales como Aguachica. </w:t>
      </w:r>
      <w:r w:rsidRPr="0060141D">
        <w:t>La principal contribución</w:t>
      </w:r>
      <w:r w:rsidRPr="0060141D">
        <w:t xml:space="preserve"> de esta referencia es ofrecer un marco teórico y práctico para analizar las políticas locales en Aguachica. Esto ayuda a comprender la importancia de una distribución equitativa de alimentos como un elemento clave para incrementar la seguridad alimentaria en el área</w:t>
      </w:r>
      <w:r>
        <w:t xml:space="preserve"> </w:t>
      </w:r>
      <w:r w:rsidR="008A4BF5">
        <w:t>(Gómez, 2019).</w:t>
      </w:r>
    </w:p>
    <w:p w14:paraId="305EA582" w14:textId="77777777" w:rsidR="0060141D" w:rsidRPr="0060141D" w:rsidRDefault="0060141D" w:rsidP="0060141D">
      <w:pPr>
        <w:ind w:firstLine="709"/>
      </w:pPr>
      <w:r w:rsidRPr="0060141D">
        <w:t xml:space="preserve">El estudio titulado "Vulnerabilidad Alimentaria en Comunidades Rurales de Colombia" se centra en: El Caso de Aguachica Cesar, elaborado por Martínez y Gómez (2021), se centra en la vulnerabilidad alimentaria de las comunidades rurales de Aguachica, poniendo énfasis en los factores económicos y sociales que inciden en el acceso a alimentos. Este estudio reviste una importancia particular para el proyecto, dado que proporciona datos concretos sobre las condiciones actuales de la población en Aguachica, esenciales para comprender las barreras al acceso equitativo a los alimentos. El estudio enfatiza la correlación entre la pobreza, la </w:t>
      </w:r>
      <w:r w:rsidRPr="0060141D">
        <w:lastRenderedPageBreak/>
        <w:t>desigualdad y el acceso a recursos, aspecto crucial para el examen de la seguridad alimentaria en este municipio (Martínez &amp; Gómez, 2021).</w:t>
      </w:r>
    </w:p>
    <w:p w14:paraId="5450DE3F" w14:textId="77777777" w:rsidR="0060141D" w:rsidRPr="0060141D" w:rsidRDefault="0060141D" w:rsidP="0060141D">
      <w:pPr>
        <w:ind w:firstLine="709"/>
      </w:pPr>
      <w:r w:rsidRPr="0060141D">
        <w:t>Adicionalmente, la investigación denominada Impacto de la Dependencia del Mercado en la Seguridad Alimentaria de Comunidades Rurales, llevada a cabo por Pérez y Rodríguez (2021), explora el impacto de la dependencia del mercado externo en la seguridad alimentaria de las regiones rurales de Colombia, incluyendo Aguachica. Este precedente proporciona una comprensión significativa acerca de la susceptibilidad que producen las oscilaciones de precios y la ausencia de infraestructura a nivel local para facilitar el acceso a los mercados. Este estudio reviste una importancia particular para Aguachica, donde la dependencia de mercados externos amenaza la estabilidad y disponibilidad de los alimentos, lo cual incide directamente en la seguridad alimentaria de la población (Pérez &amp; Rodríguez, 2021).</w:t>
      </w:r>
    </w:p>
    <w:p w14:paraId="06CCF4B8" w14:textId="77777777" w:rsidR="0060141D" w:rsidRPr="0060141D" w:rsidRDefault="0060141D" w:rsidP="0060141D">
      <w:pPr>
        <w:ind w:firstLine="709"/>
      </w:pPr>
      <w:r w:rsidRPr="0060141D">
        <w:t>En consecuencia, el Diagnóstico de la Seguridad Alimentaria en el Departamento del Cesar, desarrollado por González (2020), examina las circunstancias de seguridad alimentaria en el departamento durante el periodo 2015-2020, poniendo especial énfasis en la disponibilidad y el acceso a alimentos. Este documento ofrece información significativa acerca de la condición anterior de la seguridad alimentaria, que resultan fundamentales para una evaluación comparativa con el periodo 2018-2022, que constituye el objetivo primordial de este proyecto. Los hallazgos de esta investigación facilitan la comprensión de la evolución de la producción local y los factores de acceso en años recientes, proporcionando un fundamento robusto para el análisis de la situación en Aguachica (González, 2020).</w:t>
      </w:r>
    </w:p>
    <w:p w14:paraId="0000008C" w14:textId="20459550" w:rsidR="003A0F71" w:rsidRDefault="0060141D" w:rsidP="0060141D">
      <w:pPr>
        <w:ind w:firstLine="709"/>
      </w:pPr>
      <w:r w:rsidRPr="0060141D">
        <w:t xml:space="preserve">El estudio titulado "Estrategias para Mejorar la Seguridad Alimentaria en el Departamento del Cesar", llevado a cabo por Soto (2020), sugiere una variedad de tácticas para robustecer la seguridad alimentaria en la región, poniendo especial atención en la producción </w:t>
      </w:r>
      <w:r w:rsidRPr="0060141D">
        <w:lastRenderedPageBreak/>
        <w:t xml:space="preserve">local y el acceso equitativo a los alimentos. Este estudio resulta particularmente valioso para el proyecto, dado que las estrategias propuestas tienen la capacidad de ser adaptadas y optimizadas en el contexto del análisis de la seguridad alimentaria en Aguachica. Las sugerencias se enfocan en la instauración de iniciativas de producción agrícola sostenible y la formación de redes de distribución a nivel local que aseguren un acceso equitativo a alimentos para las comunidades rurales más susceptibles (Soto, 2020). </w:t>
      </w:r>
      <w:r w:rsidRPr="0060141D">
        <w:br/>
        <w:t>Finalmente, la investigación titulada "Desigualdad y Acceso a Recursos Productivos en las Zonas Rurales del Cesar", realizada por Rodríguez (2021), examina cómo la inequidad en el acceso a recursos como la tierra y el agua impacta en la seguridad alimentaria de las comunidades rurales de Cesar.</w:t>
      </w:r>
      <w:r>
        <w:t xml:space="preserve"> </w:t>
      </w:r>
      <w:r w:rsidR="008A4BF5">
        <w:t>Este estudio proporciona una comprensión más profunda de los desafíos específicos que enfrentan las comunidades rurales en cuanto al acceso a recursos productivos, lo cual es clave para el análisis de la seguridad alimentaria en Aguachica. La falta de acceso a estos recursos es uno de los factores principales que perpetúa la inseguridad alimentaria en la región, y este estudio ofrece información valiosa sobre cómo mitigar estos problemas a través de políticas más inclusivas (Rodríguez, 2021).</w:t>
      </w:r>
    </w:p>
    <w:p w14:paraId="0000008D" w14:textId="77777777" w:rsidR="003A0F71" w:rsidRDefault="008A4BF5">
      <w:pPr>
        <w:pStyle w:val="Ttulo2"/>
        <w:ind w:left="720" w:firstLine="0"/>
      </w:pPr>
      <w:r>
        <w:t xml:space="preserve"> </w:t>
      </w:r>
      <w:bookmarkStart w:id="17" w:name="_Toc192612796"/>
      <w:r>
        <w:t>2.2. Marco Teórico</w:t>
      </w:r>
      <w:bookmarkEnd w:id="17"/>
      <w:r>
        <w:t xml:space="preserve"> </w:t>
      </w:r>
    </w:p>
    <w:p w14:paraId="0000008E" w14:textId="77777777" w:rsidR="003A0F71" w:rsidRDefault="008A4BF5">
      <w:r>
        <w:t xml:space="preserve">La crisis alimentaria es una realidad muy compleja que está afectando a la población de todas las edades, esto se debe a los diferentes factores económicos, sociales y climáticos que enfrenta el mundo. Hoy en día los problemas de salud por la mala alimentación son más comunes incrementando un alto índice de enfermedades como la desnutrición, obesidad y cáncer. Es por eso </w:t>
      </w:r>
      <w:proofErr w:type="gramStart"/>
      <w:r>
        <w:t>que</w:t>
      </w:r>
      <w:proofErr w:type="gramEnd"/>
      <w:r>
        <w:t xml:space="preserve"> muchas organizaciones como la ONU por medio de la FAO y los ODS han tomado la iniciativa de crear principios en base a diferentes teorías que mitiguen el hambre y el incremento de las enfermedades. </w:t>
      </w:r>
    </w:p>
    <w:p w14:paraId="0000008F" w14:textId="77777777" w:rsidR="003A0F71" w:rsidRDefault="008A4BF5">
      <w:pPr>
        <w:pStyle w:val="Ttulo"/>
        <w:spacing w:after="240"/>
      </w:pPr>
      <w:r>
        <w:lastRenderedPageBreak/>
        <w:t>2.2.1 Teoría de la Seguridad alimentaria</w:t>
      </w:r>
    </w:p>
    <w:p w14:paraId="00000090" w14:textId="77777777" w:rsidR="003A0F71" w:rsidRDefault="008A4BF5">
      <w:pPr>
        <w:ind w:firstLine="709"/>
      </w:pPr>
      <w:r>
        <w:t>La teoría de la seguridad alimentaria establece que todas las personas deben contar con acceso físico y económico a alimentos suficientes y saludables que satisfagan sus requerimientos nutricionales para llevar una vida activa y saludable (FAO 2021). Este concepto se fundamenta principalmente en cuatro principios: suficiencia de alimentos disponibles, facilidad de acceso a ellos, uso adecuado y estabilidad en su suministro. Conforme a laFA0(2021), se considera la seguridad alimentaria como un derecho básico del ser humano y un factor clave en la lucha contra el hambre y la pobreza. Este método ha sido implementado a nivel mundial y local como parte de los Objetivos de Desarrollo Sostenible (ODD), específicamente el ODD 2, que se centra en erradicar el hambre.</w:t>
      </w:r>
    </w:p>
    <w:p w14:paraId="00000091" w14:textId="77777777" w:rsidR="003A0F71" w:rsidRDefault="008A4BF5">
      <w:pPr>
        <w:pStyle w:val="Ttulo"/>
        <w:spacing w:after="240"/>
      </w:pPr>
      <w:r>
        <w:t>2.2.2 Teoría del Ciclo de Producción Agrícola</w:t>
      </w:r>
    </w:p>
    <w:p w14:paraId="03935E03" w14:textId="45685FC2" w:rsidR="0060141D" w:rsidRDefault="0060141D">
      <w:pPr>
        <w:ind w:firstLine="709"/>
      </w:pPr>
      <w:r w:rsidRPr="0060141D">
        <w:t xml:space="preserve">La </w:t>
      </w:r>
      <w:r w:rsidRPr="0060141D">
        <w:t>teoría</w:t>
      </w:r>
      <w:r w:rsidRPr="0060141D">
        <w:t xml:space="preserve"> del ciclo de producción agrícola explica las etapas de producción en la agricultura que van desde la preparación del suelo y la siembra hasta la cosecha y el almacenamiento. Estas fases están condicionadas por factores climáticos y tecnológicos que influyen directamente en la disponibilidad de alimentos en una determinada región (Altieri</w:t>
      </w:r>
      <w:r>
        <w:t>,</w:t>
      </w:r>
      <w:r w:rsidRPr="0060141D">
        <w:t xml:space="preserve"> 2011). En Aguachica se sigue este ciclo de producción local que puede verse afectado por condiciones climáticas adversas o por la falta de acceso a tecnologías apropiadas. Es fundamental para aumentar la sustentabilidad y la seguridad alimentaria en regiones rurales que se gestione de forma eficiente el ciclo de producción agrícola.</w:t>
      </w:r>
    </w:p>
    <w:p w14:paraId="00000093" w14:textId="77777777" w:rsidR="003A0F71" w:rsidRDefault="008A4BF5">
      <w:pPr>
        <w:pStyle w:val="Ttulo"/>
        <w:spacing w:after="240"/>
      </w:pPr>
      <w:r>
        <w:t>2.2.3 Teoría de los Sistemas Alimentarios</w:t>
      </w:r>
    </w:p>
    <w:p w14:paraId="0495ADB3" w14:textId="4EC6A6D1" w:rsidR="0060141D" w:rsidRDefault="0060141D">
      <w:pPr>
        <w:ind w:firstLine="709"/>
      </w:pPr>
      <w:r w:rsidRPr="0060141D">
        <w:t xml:space="preserve">La teoría de los sistemas alimentarios examina la relación entre los procesos de producción y distribución de alimentos en un marco que abarca aspectos ecológicos y </w:t>
      </w:r>
      <w:r w:rsidRPr="0060141D">
        <w:lastRenderedPageBreak/>
        <w:t>socioeconómicos (</w:t>
      </w:r>
      <w:proofErr w:type="spellStart"/>
      <w:r w:rsidRPr="0060141D">
        <w:t>Ericksén</w:t>
      </w:r>
      <w:proofErr w:type="spellEnd"/>
      <w:r>
        <w:t>,</w:t>
      </w:r>
      <w:r w:rsidRPr="0060141D">
        <w:t xml:space="preserve"> 2008). </w:t>
      </w:r>
      <w:r w:rsidRPr="0060141D">
        <w:t>De acuerdo con</w:t>
      </w:r>
      <w:r w:rsidRPr="0060141D">
        <w:t xml:space="preserve"> esta teoría sustentable, los sistemas alimentarios deben garantizar un acceso equitativo y nutritivo de alimentos para todos los habitantes de Aguachica. La producción agrícola local, la infraestructura de distribución y el acceso al mercado tienen un impacto significativo en la estabilidad y disponibilidad de alimentos en esas comunidades.</w:t>
      </w:r>
    </w:p>
    <w:p w14:paraId="00000095" w14:textId="77777777" w:rsidR="003A0F71" w:rsidRDefault="008A4BF5">
      <w:pPr>
        <w:pStyle w:val="Ttulo"/>
        <w:spacing w:after="240"/>
      </w:pPr>
      <w:r>
        <w:t>2.2.4 Enfoque de Capacidades</w:t>
      </w:r>
    </w:p>
    <w:p w14:paraId="59107FB1" w14:textId="33E0D22E" w:rsidR="0060141D" w:rsidRDefault="0060141D">
      <w:pPr>
        <w:ind w:firstLine="709"/>
      </w:pPr>
      <w:r w:rsidRPr="0060141D">
        <w:t>El concepto de capacidades propuesto por Amartya Sen (1999) argumenta que el bienestar de las personas no se basa solo en los recursos materiales disponibles sino en su habilidad para utilizarlos de manera efectiva. En el ámbito de la seguridad alimentaria eso significa que las personas deben tener la capacidad para acceder a suficientes alimentos y emplearlos en beneficio de una vida saludable. Según Sen (1999), es crucial tener en cuenta las libertades genuinas de las personas para obtener alimentos y no solo la disponibilidad en el mercado. Este enfoque resulta fundamental para comprender los obstáculos económicos y sociales a los que se enfrentan las poblaciones rurales en Aguachica.</w:t>
      </w:r>
    </w:p>
    <w:p w14:paraId="00000097" w14:textId="77777777" w:rsidR="003A0F71" w:rsidRDefault="008A4BF5">
      <w:pPr>
        <w:pStyle w:val="Ttulo"/>
        <w:spacing w:after="240"/>
      </w:pPr>
      <w:r>
        <w:t>2.2.5 Teoría de la Equidad en la Distribución</w:t>
      </w:r>
    </w:p>
    <w:p w14:paraId="749CA5D1" w14:textId="4A681FF8" w:rsidR="0060141D" w:rsidRDefault="0060141D">
      <w:pPr>
        <w:ind w:firstLine="709"/>
      </w:pPr>
      <w:r w:rsidRPr="0060141D">
        <w:t>La noción de equidad en la distribución planteada sostiene que es fundamental repartir los recursos de manera justamente equitativa para garantizar que todos puedan acceder a ellos de forma adecuada (Rawls</w:t>
      </w:r>
      <w:r>
        <w:t>,</w:t>
      </w:r>
      <w:r w:rsidRPr="0060141D">
        <w:t xml:space="preserve"> 1971). Este principio resultará crucial para asegurar la provisión de alimentos, ya que la desigualdad en su acceso contribuye a perpetuar la pobreza y la malnutrición en las zonas rurales. En Aguachica se perciben disparidades en la distribución de alimentos debido a la falta de infraestructura y a obstáculos socioeconómicos; esta situación impactará en que ciertas comunidades tengan un acceso limitado a alimentos saludables y nutritivos.</w:t>
      </w:r>
    </w:p>
    <w:p w14:paraId="00000099" w14:textId="77777777" w:rsidR="003A0F71" w:rsidRDefault="008A4BF5">
      <w:pPr>
        <w:pStyle w:val="Ttulo"/>
        <w:spacing w:after="240"/>
      </w:pPr>
      <w:r>
        <w:lastRenderedPageBreak/>
        <w:t>2.2.6 Teoría del Mercado de Alimentos</w:t>
      </w:r>
    </w:p>
    <w:p w14:paraId="380FE422" w14:textId="10EAAF17" w:rsidR="007120F8" w:rsidRDefault="007120F8">
      <w:pPr>
        <w:ind w:firstLine="709"/>
      </w:pPr>
      <w:r w:rsidRPr="007120F8">
        <w:t xml:space="preserve">La teoría económica del mercado alimentario se enfoca en examinar la relación entre la oferta y la demandade alimentos y cómo se establecen los precios tanto en mercados locales como internacionales. </w:t>
      </w:r>
      <w:r w:rsidRPr="007120F8">
        <w:t>De acuerdo con</w:t>
      </w:r>
      <w:r w:rsidRPr="007120F8">
        <w:t xml:space="preserve"> este enfoque teórico,</w:t>
      </w:r>
      <w:r>
        <w:t xml:space="preserve"> </w:t>
      </w:r>
      <w:r w:rsidRPr="007120F8">
        <w:t>hay factores como las variaciones en los precios alimentarios,</w:t>
      </w:r>
      <w:r>
        <w:t xml:space="preserve"> </w:t>
      </w:r>
      <w:r w:rsidRPr="007120F8">
        <w:t xml:space="preserve">la dependencia en mercados extranjeros y las decisiones políticas comerciales que pueden tener un </w:t>
      </w:r>
      <w:r w:rsidRPr="007120F8">
        <w:t>impacto significativo</w:t>
      </w:r>
      <w:r w:rsidRPr="007120F8">
        <w:t xml:space="preserve"> sobre la seguridad alimentaria en una determinada región </w:t>
      </w:r>
      <w:r>
        <w:t xml:space="preserve">(Pérez &amp; Rodríguez, 2021). </w:t>
      </w:r>
      <w:r w:rsidRPr="007120F8">
        <w:t>En Aguachica la dependencia en mercados extranjeros para la importación de alimentos clave genera vulnerabilidades que afectan la disponibilidad y acceso a alimentos cuando hay crisis económica.</w:t>
      </w:r>
    </w:p>
    <w:p w14:paraId="0000009B" w14:textId="77777777" w:rsidR="003A0F71" w:rsidRDefault="008A4BF5">
      <w:pPr>
        <w:pStyle w:val="Ttulo"/>
        <w:spacing w:after="240"/>
      </w:pPr>
      <w:r>
        <w:t>2.2.7 Soberanía Alimentaria</w:t>
      </w:r>
    </w:p>
    <w:p w14:paraId="0000009C" w14:textId="77777777" w:rsidR="003A0F71" w:rsidRDefault="008A4BF5">
      <w:pPr>
        <w:ind w:firstLine="709"/>
      </w:pPr>
      <w:r>
        <w:t>El principio de la soberanía alimentaria es un concepto educado por agro urbanos como La Vía Campesina y resalta el derecho de las comunidades para determinar sus propias políticas y tácticas alimentarias al poner énfasis en la producción local sustentable y en el acceso justo de alimentos (Patel 2009). La soberanía alimentaria se opone a la dependencia de los mercados globales y aboga por la autosuficiencia en alimentos. En Aguachica se podría robustecer la seguridad alimentaria local si se adoptara esta filosofía enfocándose en el desarrollo agrícola sustentable y en una distribución equitativa de los productos alimenticios.</w:t>
      </w:r>
    </w:p>
    <w:p w14:paraId="0000009D" w14:textId="77777777" w:rsidR="003A0F71" w:rsidRDefault="008A4BF5">
      <w:pPr>
        <w:pStyle w:val="Ttulo"/>
        <w:spacing w:after="240"/>
      </w:pPr>
      <w:r>
        <w:t>2.2.8 Teoría de la Nutrición y Salud</w:t>
      </w:r>
    </w:p>
    <w:p w14:paraId="0000009E" w14:textId="77777777" w:rsidR="003A0F71" w:rsidRDefault="008A4BF5">
      <w:pPr>
        <w:ind w:firstLine="709"/>
      </w:pPr>
      <w:r>
        <w:t xml:space="preserve">La teoría de la nutrición y salud sostiene que una dieta adecuada es fundamental para mantener la salud y prevenir enfermedades (Sobal, et al., 2006). La calidad y cantidad de los alimentos consumidos tienen un impacto directo en el bienestar físico y mental de las personas. En las comunidades rurales de Aguachica, la malnutrición es un problema recurrente debido al </w:t>
      </w:r>
      <w:r>
        <w:lastRenderedPageBreak/>
        <w:t>acceso limitado a alimentos nutritivos, lo que afecta la salud general de la población. Mejorar la calidad de la dieta es un objetivo clave en la promoción de la seguridad alimentaria.</w:t>
      </w:r>
    </w:p>
    <w:p w14:paraId="0000009F" w14:textId="77777777" w:rsidR="003A0F71" w:rsidRDefault="008A4BF5">
      <w:pPr>
        <w:pStyle w:val="Ttulo"/>
        <w:spacing w:after="240"/>
        <w:ind w:firstLine="0"/>
      </w:pPr>
      <w:r>
        <w:t>2.2.9 Teoría del Comportamiento Alimentario</w:t>
      </w:r>
    </w:p>
    <w:p w14:paraId="312CE03B" w14:textId="77E86713" w:rsidR="00415BC1" w:rsidRDefault="008A4BF5">
      <w:pPr>
        <w:ind w:firstLine="709"/>
      </w:pPr>
      <w:r>
        <w:t xml:space="preserve">La teoría del comportamiento alimentario examina cómo los factores psicológicos, sociales, culturales y económicos influyen en las decisiones de las personas sobre qué alimentos consumir (Rozin, 2007). El comportamiento alimentario está moldeado por el acceso a alimentos, la educación nutricional y las tradiciones culturales. </w:t>
      </w:r>
      <w:r w:rsidR="00415BC1" w:rsidRPr="00415BC1">
        <w:t>En Aguachica, las costumbres alimenticias arrastradas y las inclinaciones culturales influyen en la selección y el consumo de alimentos por parte de los individuos, lo que a su vez repercute en su estado nutricional.</w:t>
      </w:r>
    </w:p>
    <w:p w14:paraId="000000A1" w14:textId="77777777" w:rsidR="003A0F71" w:rsidRDefault="008A4BF5">
      <w:pPr>
        <w:pStyle w:val="Ttulo2"/>
      </w:pPr>
      <w:bookmarkStart w:id="18" w:name="_Toc192612797"/>
      <w:r>
        <w:t>2.3. Marco conceptual</w:t>
      </w:r>
      <w:bookmarkEnd w:id="18"/>
      <w:r>
        <w:t xml:space="preserve"> </w:t>
      </w:r>
    </w:p>
    <w:p w14:paraId="5964BD12" w14:textId="77777777" w:rsidR="005D6EA6" w:rsidRDefault="005D6EA6" w:rsidP="005D6EA6">
      <w:pPr>
        <w:ind w:firstLine="709"/>
      </w:pPr>
      <w:r>
        <w:t xml:space="preserve">La seguridad alimentaria ha experimentado una notable transformación a lo largo de la historia y se ha convertido en un tema de gran relevancia para la sociedad en general desde tiempos muy antiguos hasta la actualidad. Durante siglos se ha trabajado en el desarrollo de diversos sistemas de producción y almacenamiento destinados a asegurar el suministro de alimentos suficientemente nutritivos para satisfacer las necesidades alimentarias de la población. Este marco conceptual tiene como objetivo comprender los diversos factores que influyen en la garantía de la seguridad alimentaria; entre ellos se incluyen aspectos económicos sociales políticos y ambientales.  </w:t>
      </w:r>
    </w:p>
    <w:p w14:paraId="381E283E" w14:textId="77777777" w:rsidR="005D6EA6" w:rsidRDefault="005D6EA6" w:rsidP="005D6EA6">
      <w:pPr>
        <w:ind w:firstLine="709"/>
      </w:pPr>
      <w:r>
        <w:t xml:space="preserve">Un </w:t>
      </w:r>
      <w:r>
        <w:t>aspecto</w:t>
      </w:r>
      <w:r>
        <w:t xml:space="preserve"> importante es la producción local que se refiere a la capacidad d una comunidad o región para cultivar sus propios alimentos mediante prácticas agrícolas sostenibles.</w:t>
      </w:r>
      <w:r>
        <w:t xml:space="preserve"> </w:t>
      </w:r>
      <w:r>
        <w:t xml:space="preserve">Es vital para asegurar la disponibilidad d alimentos al disminuir la dependencia en los mercados externos y permitir q las comunidades se abastezcan por sí mismas </w:t>
      </w:r>
      <w:r w:rsidR="008A4BF5">
        <w:t xml:space="preserve">(Altieri, 2011). </w:t>
      </w:r>
      <w:r w:rsidRPr="005D6EA6">
        <w:t xml:space="preserve">La seguridad </w:t>
      </w:r>
      <w:r w:rsidRPr="005D6EA6">
        <w:lastRenderedPageBreak/>
        <w:t>alimentaria se optimiza cuando las comunidades ejercen un control directo sobre su producción agrícola, adaptándola a las circunstancias ecológicas y culturales de la región (Rosset, 2003)</w:t>
      </w:r>
      <w:r>
        <w:t>.</w:t>
      </w:r>
    </w:p>
    <w:p w14:paraId="7494353E" w14:textId="667F7FC8" w:rsidR="005D6EA6" w:rsidRPr="005D6EA6" w:rsidRDefault="005D6EA6" w:rsidP="005D6EA6">
      <w:pPr>
        <w:ind w:firstLine="709"/>
      </w:pPr>
      <w:r w:rsidRPr="005D6EA6">
        <w:t xml:space="preserve">Además, el suministro de alimentos constituye un concepto fundamental en el proyecto, dado que alude a la habilidad para distribuir y disponer de alimentos, ya sean producidos a nivel local o importados, destinados al consumo de la población. Este término abarca la logística vinculada al almacenamiento, transporte y distribución de alimentos. Un sistema eficaz de provisión de alimentos es crucial para garantizar la entrega puntual y en óptimo estado de los productos a las comunidades, contribuyendo así a una seguridad alimentaria estable (FAO, 2021). </w:t>
      </w:r>
    </w:p>
    <w:p w14:paraId="07BD7C55" w14:textId="77777777" w:rsidR="005D6EA6" w:rsidRDefault="005D6EA6" w:rsidP="005D6EA6">
      <w:pPr>
        <w:ind w:firstLine="709"/>
      </w:pPr>
      <w:r w:rsidRPr="005D6EA6">
        <w:t xml:space="preserve">Un elemento crucial es el concepto de acceso a los alimentos, dado que implica que todos los individuos posean la habilidad física y económica para adquirir alimentos apropiados y suficientes para una dieta nutritiva (Sen, 1981). Este acceso puede verse afectado por diversos factores, incluyendo los precios de los alimentos, la capacidad adquisitiva de los individuos, la infraestructura existente y las políticas públicas. En comunidades en situación de vulnerabilidad, el acceso a alimentos tiende a ser restringido debido a la disparidad socioeconómica (FAO, 2021). </w:t>
      </w:r>
    </w:p>
    <w:p w14:paraId="36FE4B5E" w14:textId="34BE688B" w:rsidR="005D6EA6" w:rsidRPr="005D6EA6" w:rsidRDefault="005D6EA6" w:rsidP="005D6EA6">
      <w:pPr>
        <w:ind w:firstLine="709"/>
      </w:pPr>
      <w:r w:rsidRPr="005D6EA6">
        <w:t xml:space="preserve">Adicionalmente, los elementos económicos desempeñan un papel crucial en la seguridad alimentaria, dado que afectan la capacidad adquisitiva de los hogares y los costos asociados con la producción y distribución de alimentos. De acuerdo con Sen (1981), los individuos tienen la posibilidad de contar con alimentos en su entorno, sin embargo, no siempre pueden acceder a ellos debido a limitaciones económicas. La pobreza, la desocupación y las remuneraciones insuficientes constituyen obstáculos que obstaculizan el acceso equitativo a los alimentos en numerosas regiones rurales (FAO, 2021). </w:t>
      </w:r>
    </w:p>
    <w:p w14:paraId="2C5C66CC" w14:textId="77777777" w:rsidR="00754635" w:rsidRDefault="00E80217" w:rsidP="00754635">
      <w:pPr>
        <w:ind w:firstLine="709"/>
      </w:pPr>
      <w:r w:rsidRPr="00E80217">
        <w:rPr>
          <w:bCs/>
        </w:rPr>
        <w:lastRenderedPageBreak/>
        <w:t>La fundamentación teórica, se basa además en los factores sociales</w:t>
      </w:r>
      <w:r w:rsidR="002434DF">
        <w:rPr>
          <w:bCs/>
        </w:rPr>
        <w:t xml:space="preserve"> y factores físicos; dentro de los factores sociales, </w:t>
      </w:r>
      <w:r w:rsidR="008A4BF5">
        <w:t xml:space="preserve">como la desigualdad y la exclusión, influyen en el acceso a recursos esenciales, incluidos los alimentos. La seguridad alimentaria se ve afectada por la estructura social de las comunidades, donde los grupos marginados, como las mujeres y los campesinos pobres, tienen menos oportunidades para acceder a recursos productivos y alimentarios (Pérez &amp; Londoño, 2015). </w:t>
      </w:r>
      <w:r w:rsidR="00754635" w:rsidRPr="00754635">
        <w:t xml:space="preserve">La contribución a las plataformas de redes sociales y la consolidación de la cohesión comunitaria puede potenciar la capacidad de resistencia de las comunidades frente a las crisis alimentarias (Patel, 2009). </w:t>
      </w:r>
    </w:p>
    <w:p w14:paraId="21F9516A" w14:textId="6FB275C1" w:rsidR="00754635" w:rsidRPr="00754635" w:rsidRDefault="00754635" w:rsidP="00754635">
      <w:pPr>
        <w:ind w:firstLine="709"/>
      </w:pPr>
      <w:r w:rsidRPr="00754635">
        <w:t xml:space="preserve">Respecto a los elementos físicos, estos comprenden la geografía, las condiciones climáticas y la infraestructura de una región. La disponibilidad física de alimentos está condicionada por la proximidad de mercados cercanos, la presencia de vías de comunicación adecuadas, y la calidad del suelo destinado a la producción agrícola (González, 2020). Los elementos climáticos, tales como la sequía o las inundaciones, tienen la capacidad de influir en la producción local de alimentos, lo que puede resultar en una escasez y vulnerabilidad alimentaria (Pérez &amp; Rodríguez, 2021). </w:t>
      </w:r>
    </w:p>
    <w:p w14:paraId="08E2C06B" w14:textId="77777777" w:rsidR="00835229" w:rsidRDefault="00835229" w:rsidP="00835229">
      <w:pPr>
        <w:ind w:firstLine="709"/>
      </w:pPr>
      <w:r w:rsidRPr="00835229">
        <w:t xml:space="preserve">En vista de las limitaciones y posibilidades impuestas por los factores físicos, se evidencia la necesidad de ejercer una soberanía alimentaria, entendida como el derecho de las comunidades a establecer sus propias políticas agrícolas y alimentarias, priorizando las necesidades locales por encima de los intereses del mercado global (Patel, 2009). Esta metodología tiene como objetivo asegurar el control de las comunidades sobre su sistema alimentario, fomentando prácticas agrícolas sostenibles y disminuyendo la dependencia de alimentos importados. La soberanía alimentaria se presenta como un instrumento esencial en la lucha contra la inseguridad alimentaria, particularmente en zonas rurales (Rosset, 2003). </w:t>
      </w:r>
    </w:p>
    <w:p w14:paraId="2BEE4767" w14:textId="79F00AFF" w:rsidR="00835229" w:rsidRPr="00835229" w:rsidRDefault="00835229" w:rsidP="00835229">
      <w:pPr>
        <w:ind w:firstLine="709"/>
      </w:pPr>
      <w:r w:rsidRPr="00835229">
        <w:lastRenderedPageBreak/>
        <w:t xml:space="preserve">Por lo tanto, la implementación de políticas de soberanía alimentaria se manifiesta en las prácticas alimentarias diarias, incorporando las costumbres y comportamientos que los individuos adoptan en relación con la producción, preparación y consumo de alimentos. Estas prácticas se ven afectadas por factores de índole cultural, económica y educativa. Las estrategias de alimentación sustentable fomentan la utilización prudente de los recursos locales y garantizan una alimentación balanceada y nutritiva para la población (FAO, 2019). </w:t>
      </w:r>
    </w:p>
    <w:p w14:paraId="1122ED3C" w14:textId="32D477F9" w:rsidR="00835229" w:rsidRPr="00835229" w:rsidRDefault="00835229" w:rsidP="00835229">
      <w:pPr>
        <w:ind w:firstLine="709"/>
        <w:rPr>
          <w:bCs/>
        </w:rPr>
      </w:pPr>
      <w:r w:rsidRPr="00835229">
        <w:rPr>
          <w:bCs/>
        </w:rPr>
        <w:t xml:space="preserve">Además, la salud y la nutrición mantienen una estrecha relación con la seguridad alimentaria, dado que la insuficiencia en el acceso a alimentos nutritivos puede propiciar la aparición de una variedad de enfermedades. La desnutrición y las carencias de micronutrientes constituyen problemas de salud pública que impactan de forma desmedida a las comunidades más desfavorecidas (FAO, 2021). La promoción de </w:t>
      </w:r>
      <w:r w:rsidRPr="00835229">
        <w:rPr>
          <w:bCs/>
        </w:rPr>
        <w:t>regímenes</w:t>
      </w:r>
      <w:r w:rsidRPr="00835229">
        <w:rPr>
          <w:bCs/>
        </w:rPr>
        <w:t xml:space="preserve"> alimenticios balanceados y saludables es esencial para optimizar la salud y el bienestar de las comunidades (Pérez &amp; Londoño, 2015). La nutrición se refiere al proceso a través del cual las entidades biológicas asimilan y emplean los nutrientes presentes en los alimentos para el desarrollo, el mantenimiento y la reparación tisular. Dentro del marco de la seguridad alimentaria, una nutrición adecuada se torna imprescindible para asegurar la salud de los individuos. La malnutrición, ya sea por déficit o exceso, constituye uno de los problemas predominantes derivados de la inseguridad alimentaria (Martínez &amp; Gómez, 2021).</w:t>
      </w:r>
    </w:p>
    <w:p w14:paraId="7CCF5F8E" w14:textId="13D265EC" w:rsidR="00835229" w:rsidRDefault="00835229">
      <w:pPr>
        <w:ind w:firstLine="709"/>
      </w:pPr>
      <w:r w:rsidRPr="00835229">
        <w:t xml:space="preserve">Ante los desafíos que enfrentamos en el campo de la salud y la nutrición, es fundamental adoptar un enfoque que vaya más allá de simplemente tener alimentos disponibles, poniendo un énfasis en promover las habilidades tanto individual como colectivamente. La perspectiva de capacidades propuesta por Amartya Sen defiende que el desarrollo no debería ser evaluado únicamente por el crecimiento económico, sino por la capacidad de las personas para vivir la </w:t>
      </w:r>
      <w:r w:rsidRPr="00835229">
        <w:lastRenderedPageBreak/>
        <w:t>vida que realmente aprecian. En el ámbito de la seguridad alimentaria se destaca la relevancia de que las personas puedan no solo acceder a alimentos sino también emplearlos de forma efectiva para potenciar su calidad de vida (Sen</w:t>
      </w:r>
      <w:r>
        <w:t>,</w:t>
      </w:r>
      <w:r w:rsidRPr="00835229">
        <w:t xml:space="preserve"> 1999). Este enfoque resulta fundamental para comprender cómo los aspectos económicos y sociales inciden en la habilidad de las personas para aprovechar los recursos alimenticios disponibles.</w:t>
      </w:r>
    </w:p>
    <w:p w14:paraId="000000AE" w14:textId="77777777" w:rsidR="003A0F71" w:rsidRDefault="008A4BF5">
      <w:pPr>
        <w:pStyle w:val="Ttulo2"/>
        <w:numPr>
          <w:ilvl w:val="1"/>
          <w:numId w:val="3"/>
        </w:numPr>
        <w:ind w:left="0" w:firstLine="720"/>
      </w:pPr>
      <w:bookmarkStart w:id="19" w:name="_Toc192612798"/>
      <w:r>
        <w:t>Marco legal</w:t>
      </w:r>
      <w:bookmarkEnd w:id="19"/>
    </w:p>
    <w:p w14:paraId="5F4352BC" w14:textId="1A1C82F9" w:rsidR="00835229" w:rsidRDefault="00835229">
      <w:pPr>
        <w:rPr>
          <w:sz w:val="28"/>
          <w:szCs w:val="28"/>
        </w:rPr>
      </w:pPr>
      <w:r w:rsidRPr="00835229">
        <w:t xml:space="preserve">Este estudio se enfoca en examinar las condiciones de seguridad alimentaria en el municipio de Aguachica Cesar desde las cuatro dimensiones definidas por la FAO. </w:t>
      </w:r>
      <w:r w:rsidR="009B334A">
        <w:t>El</w:t>
      </w:r>
      <w:r w:rsidRPr="00835229">
        <w:t xml:space="preserve"> objetivo es entender los elementos que afectan la disponibilidad de alimentos adecuados y saludables para la población local. A través del marco teórico se presentarán los fundamentos conceptuales esenciales para abordar varios desafíos considerando las políticas públicas vigentes.  </w:t>
      </w:r>
    </w:p>
    <w:p w14:paraId="000000B0" w14:textId="77777777" w:rsidR="003A0F71" w:rsidRDefault="008A4BF5">
      <w:pPr>
        <w:ind w:firstLine="709"/>
        <w:rPr>
          <w:b/>
        </w:rPr>
      </w:pPr>
      <w:r>
        <w:rPr>
          <w:b/>
        </w:rPr>
        <w:t>Normativa Internacional</w:t>
      </w:r>
    </w:p>
    <w:p w14:paraId="000000B1" w14:textId="578B8610" w:rsidR="003A0F71" w:rsidRDefault="008A4BF5">
      <w:pPr>
        <w:ind w:firstLine="709"/>
      </w:pPr>
      <w:r>
        <w:rPr>
          <w:b/>
        </w:rPr>
        <w:t xml:space="preserve">Declaración Universal de los Derechos Humanos (1948): </w:t>
      </w:r>
      <w:r w:rsidR="00696029">
        <w:t xml:space="preserve">el </w:t>
      </w:r>
      <w:r w:rsidR="00BF2216">
        <w:t>artículo</w:t>
      </w:r>
      <w:r w:rsidR="00696029">
        <w:t xml:space="preserve"> 25 de la Declaración Universal de Derechos Humanos, adoptada por la Asamblea General de las Naciones Unidas, establece el derecho de toda persona a un nivel de vida suficiente que asegure su bienestar, incluida la capacidad de alimentarse. Este derecho promueve el acceso universal a alimentos suficientes, seguros y nutritivos, y sirve de base todas las políticas de seguridad alimentaria a </w:t>
      </w:r>
      <w:r w:rsidR="00BF2216">
        <w:t>nivel</w:t>
      </w:r>
      <w:r w:rsidR="00696029">
        <w:t xml:space="preserve"> mundial. </w:t>
      </w:r>
    </w:p>
    <w:p w14:paraId="000000B2" w14:textId="77777777" w:rsidR="003A0F71" w:rsidRDefault="008A4BF5" w:rsidP="00AE0F24">
      <w:r>
        <w:rPr>
          <w:b/>
        </w:rPr>
        <w:t xml:space="preserve">Pacto Internacional de Derechos Económicos, Sociales y Culturales (1966): </w:t>
      </w:r>
      <w:r w:rsidRPr="00AE0F24">
        <w:t xml:space="preserve">Ratificado por Colombia en 1969, este pacto incluye en su artículo 11 el reconocimiento del derecho de toda persona a un nivel de vida adecuado para sí y su familia, que garantice una alimentación adecuada. Colombia, como signatario, tiene la obligación de asegurar que las </w:t>
      </w:r>
      <w:r w:rsidRPr="00AE0F24">
        <w:lastRenderedPageBreak/>
        <w:t>políticas de seguridad alimentaria estén alineadas con este derecho, lo cual proporciona el marco de derechos humanos en el cual se inserta el proyecto.</w:t>
      </w:r>
    </w:p>
    <w:p w14:paraId="3940E059" w14:textId="146F0789" w:rsidR="008A4BCE" w:rsidRDefault="008A4BF5" w:rsidP="008A4BCE">
      <w:r>
        <w:rPr>
          <w:b/>
        </w:rPr>
        <w:t xml:space="preserve">Objetivos de Desarrollo Sostenible (ODS, 2015): </w:t>
      </w:r>
      <w:r>
        <w:t xml:space="preserve">El ODS 2: </w:t>
      </w:r>
      <w:r w:rsidR="008A4BCE" w:rsidRPr="008A4BCE">
        <w:t>Hambre Cero fue adoptado por la comunidad internacional y es promovido por las Naciones Unidas con el propósito de eliminar el hambre en concordancia con la agenda 2030. Además de buscar mejorar la nutrición y la seguridad alimentaria mundialmente y fomentar la agricultura sustentable como parte de sus objetivos claros; este objetivo también plantea metas específicas para combatir la inseguridad alimentaria global y establece un marco estratégico para las políticas alimentarias tanto en ámbitos nacionales como locales; incluyendo Aguachica.</w:t>
      </w:r>
      <w:r w:rsidR="00696029">
        <w:t xml:space="preserve"> </w:t>
      </w:r>
    </w:p>
    <w:p w14:paraId="000000B4" w14:textId="77777777" w:rsidR="003A0F71" w:rsidRDefault="008A4BF5">
      <w:pPr>
        <w:ind w:firstLine="709"/>
        <w:rPr>
          <w:b/>
        </w:rPr>
      </w:pPr>
      <w:r>
        <w:rPr>
          <w:b/>
        </w:rPr>
        <w:t>Normativa Nacional</w:t>
      </w:r>
    </w:p>
    <w:p w14:paraId="000000B5" w14:textId="6DACB035" w:rsidR="003A0F71" w:rsidRDefault="008A4BF5">
      <w:pPr>
        <w:ind w:firstLine="709"/>
      </w:pPr>
      <w:r>
        <w:rPr>
          <w:b/>
        </w:rPr>
        <w:t xml:space="preserve">Constitución Política de Colombia (1991): </w:t>
      </w:r>
      <w:r w:rsidR="002A0A3F" w:rsidRPr="002A0A3F">
        <w:t xml:space="preserve">La Carta Magna de Colombia contempla en su artículo 44 los derechos esenciales de los menores de edad; dentro de ellos se incluye el derecho a una alimentación balanceada y saludable como parte fundamental de su bienestar integral. </w:t>
      </w:r>
      <w:r w:rsidR="002A0A3F">
        <w:t xml:space="preserve">Así </w:t>
      </w:r>
      <w:r w:rsidR="002A0A3F" w:rsidRPr="002A0A3F">
        <w:t>mismo,</w:t>
      </w:r>
      <w:r w:rsidR="002A0A3F" w:rsidRPr="002A0A3F">
        <w:t xml:space="preserve"> el artículo 366 enfatiza que el Estado tiene como objetivos primordiales promover el bienestar general y mejorar la calidad de vida de sus ciudadanos; por </w:t>
      </w:r>
      <w:r w:rsidR="002A0A3F" w:rsidRPr="002A0A3F">
        <w:t>ende,</w:t>
      </w:r>
      <w:r w:rsidR="002A0A3F" w:rsidRPr="002A0A3F">
        <w:t xml:space="preserve"> se debe priorizar en los planes y presupuestos gubernamentales el acceso a servicios de salud y educación adecuada para todos los habitantes del país. Estas disposiciones legales son cruciales para orientar la formulación de políticas públicas que garanticen la seguridad alimentaria en Colombia.</w:t>
      </w:r>
    </w:p>
    <w:p w14:paraId="7FEF5311" w14:textId="2F96309B" w:rsidR="002A0A3F" w:rsidRDefault="008A4BF5">
      <w:pPr>
        <w:ind w:firstLine="709"/>
      </w:pPr>
      <w:r>
        <w:rPr>
          <w:b/>
        </w:rPr>
        <w:t xml:space="preserve">Ley 135 de Reforma Social Agraria (1961): </w:t>
      </w:r>
      <w:r w:rsidR="002A0A3F" w:rsidRPr="002A0A3F">
        <w:t xml:space="preserve">Esta normativa fue una de las primeras en reconocer la importancia de promover el progreso del sector agrícola en Colombia al facilitar la disponibilidad de tierras fértiles y fortalecer la garantía de alimentación en las áreas </w:t>
      </w:r>
      <w:r w:rsidR="002A0A3F" w:rsidRPr="002A0A3F">
        <w:t xml:space="preserve">rurales. De </w:t>
      </w:r>
      <w:r w:rsidR="002A0A3F" w:rsidRPr="002A0A3F">
        <w:lastRenderedPageBreak/>
        <w:t>acuerdo con</w:t>
      </w:r>
      <w:r w:rsidR="002A0A3F" w:rsidRPr="002A0A3F">
        <w:t xml:space="preserve"> ajustes posteriores realizados en ella </w:t>
      </w:r>
      <w:r w:rsidR="002A0A3F" w:rsidRPr="002A0A3F">
        <w:t>misma, a</w:t>
      </w:r>
      <w:r w:rsidR="002A0A3F" w:rsidRPr="002A0A3F">
        <w:t xml:space="preserve"> esta se le otorgó los cimientos necesarios para </w:t>
      </w:r>
      <w:r w:rsidR="002A0A3F" w:rsidRPr="002A0A3F">
        <w:t>brindar</w:t>
      </w:r>
      <w:r w:rsidR="002A0A3F" w:rsidRPr="002A0A3F">
        <w:t xml:space="preserve"> un acceso igualitario a los recursos </w:t>
      </w:r>
      <w:r w:rsidR="002A0A3F" w:rsidRPr="002A0A3F">
        <w:t>productivos; un</w:t>
      </w:r>
      <w:r w:rsidR="002A0A3F" w:rsidRPr="002A0A3F">
        <w:t xml:space="preserve"> punto crucial para asegurar el abastecimiento alimenticio en el municipio de Aguachica. </w:t>
      </w:r>
    </w:p>
    <w:p w14:paraId="77845E84" w14:textId="7E1D3355" w:rsidR="002A0A3F" w:rsidRDefault="008A4BF5">
      <w:pPr>
        <w:ind w:firstLine="709"/>
      </w:pPr>
      <w:r>
        <w:rPr>
          <w:b/>
        </w:rPr>
        <w:t xml:space="preserve">Ley 731 de 2002 (Ley de Mujeres Rurales): </w:t>
      </w:r>
      <w:r w:rsidR="002A0A3F" w:rsidRPr="002A0A3F">
        <w:t xml:space="preserve">Esta normativa busca salvaguardar y fomentar los derechos de las mujeres que viven en áreas rurales de Colombia y garantizarles un acceso equitativo a los recursos productivos </w:t>
      </w:r>
      <w:r w:rsidR="002A0A3F" w:rsidRPr="002A0A3F">
        <w:t>necesarios,</w:t>
      </w:r>
      <w:r w:rsidR="002A0A3F" w:rsidRPr="002A0A3F">
        <w:t xml:space="preserve"> así como a una alimentación adecuada. La Ley 731 resultará fundamental para la seguridad alimentaria en Aguachica dado que muchas mujeres rurales del municipio desempeñan un papel esencial en la agricultura y en garantizar el abastecimiento de alimentos. </w:t>
      </w:r>
    </w:p>
    <w:p w14:paraId="000000B8" w14:textId="1AD86EFB" w:rsidR="003A0F71" w:rsidRDefault="008A4BF5">
      <w:pPr>
        <w:ind w:firstLine="709"/>
      </w:pPr>
      <w:r>
        <w:rPr>
          <w:b/>
        </w:rPr>
        <w:t xml:space="preserve">Decreto 1987 de 2013 (Consejo Nacional de Política Económica y Social, CONPES): </w:t>
      </w:r>
      <w:r w:rsidR="002A0A3F" w:rsidRPr="002A0A3F">
        <w:t>Este mandato introduce la Estrategia Nacional para Combatir el Hambre y la Desnutrición en Colombia con el objetivo de facilitar el acceso a una alimentación saludable y nutritiva para las poblaciones más desfavorecidas. Esta iniciativa es crucial para el plan en general porque se enfoca en garantizar que áreas rurales como Aguachica logren mejorar su acceso a alimentos adecuados y seguros.</w:t>
      </w:r>
    </w:p>
    <w:p w14:paraId="000000B9" w14:textId="77777777" w:rsidR="003A0F71" w:rsidRDefault="008A4BF5">
      <w:pPr>
        <w:ind w:firstLine="709"/>
        <w:rPr>
          <w:b/>
        </w:rPr>
      </w:pPr>
      <w:r>
        <w:rPr>
          <w:b/>
        </w:rPr>
        <w:t>Normativa Regional y Local</w:t>
      </w:r>
    </w:p>
    <w:p w14:paraId="5F9F22A1" w14:textId="77777777" w:rsidR="002A0A3F" w:rsidRDefault="008A4BF5">
      <w:pPr>
        <w:ind w:firstLine="709"/>
      </w:pPr>
      <w:r>
        <w:rPr>
          <w:b/>
        </w:rPr>
        <w:t xml:space="preserve">Plan de Desarrollo Departamental del Cesar (2024-2027): </w:t>
      </w:r>
      <w:r w:rsidR="002A0A3F" w:rsidRPr="002A0A3F">
        <w:t>El Plan de Desarrollo del Cesar incluye directrices específicas para mejorar la seguridad alimentaria en la región,</w:t>
      </w:r>
      <w:r w:rsidR="002A0A3F">
        <w:t xml:space="preserve"> </w:t>
      </w:r>
      <w:r w:rsidR="002A0A3F" w:rsidRPr="002A0A3F">
        <w:t>dando especial importancia al desarrollo de la agricultura local y la disminución de la pobreza en las zonas rurales,</w:t>
      </w:r>
      <w:r w:rsidR="002A0A3F">
        <w:t xml:space="preserve"> </w:t>
      </w:r>
      <w:r w:rsidR="002A0A3F" w:rsidRPr="002A0A3F">
        <w:t>a la vez que garantiza un acceso equitativo a los alimentos.</w:t>
      </w:r>
      <w:r w:rsidR="002A0A3F">
        <w:t xml:space="preserve"> </w:t>
      </w:r>
      <w:r w:rsidR="002A0A3F" w:rsidRPr="002A0A3F">
        <w:t>Este plan propone medidas de apoyo para los pequeños agricultores y promueve prácticas agrícolas sustentables,</w:t>
      </w:r>
      <w:r w:rsidR="002A0A3F">
        <w:t xml:space="preserve"> </w:t>
      </w:r>
      <w:r w:rsidR="002A0A3F" w:rsidRPr="002A0A3F">
        <w:t xml:space="preserve">factores cruciales para analizar la seguridad alimentaria en </w:t>
      </w:r>
      <w:r w:rsidR="002A0A3F" w:rsidRPr="002A0A3F">
        <w:t>Aguachica</w:t>
      </w:r>
      <w:r w:rsidR="002A0A3F" w:rsidRPr="002A0A3F">
        <w:t xml:space="preserve">. </w:t>
      </w:r>
    </w:p>
    <w:p w14:paraId="000000BB" w14:textId="4C76B0D7" w:rsidR="003A0F71" w:rsidRDefault="008A4BF5">
      <w:pPr>
        <w:ind w:firstLine="709"/>
      </w:pPr>
      <w:r>
        <w:rPr>
          <w:b/>
        </w:rPr>
        <w:lastRenderedPageBreak/>
        <w:t>Plan de Ordenamiento Territorial (POT) de Aguachica:</w:t>
      </w:r>
      <w:r>
        <w:t xml:space="preserve"> </w:t>
      </w:r>
      <w:r w:rsidR="002A0A3F" w:rsidRPr="002A0A3F">
        <w:t>El Plan de Ordenamiento Territorial (POT) en Aguachica es un documento que guía el desarrollo del uso del suelo y promueve la protección de zonas agrícolas para impulsar la producción local y garantizar la seguridad alimentaria de la región.</w:t>
      </w:r>
    </w:p>
    <w:p w14:paraId="000000BC" w14:textId="77777777" w:rsidR="003A0F71" w:rsidRDefault="003A0F71">
      <w:pPr>
        <w:ind w:firstLine="709"/>
      </w:pPr>
    </w:p>
    <w:p w14:paraId="000000BD" w14:textId="77777777" w:rsidR="003A0F71" w:rsidRDefault="003A0F71">
      <w:pPr>
        <w:ind w:firstLine="709"/>
      </w:pPr>
    </w:p>
    <w:p w14:paraId="000000BE" w14:textId="77777777" w:rsidR="003A0F71" w:rsidRDefault="003A0F71">
      <w:pPr>
        <w:ind w:firstLine="709"/>
      </w:pPr>
    </w:p>
    <w:p w14:paraId="000000BF" w14:textId="77777777" w:rsidR="003A0F71" w:rsidRDefault="003A0F71">
      <w:pPr>
        <w:ind w:firstLine="709"/>
      </w:pPr>
    </w:p>
    <w:p w14:paraId="000000C0" w14:textId="77777777" w:rsidR="003A0F71" w:rsidRDefault="003A0F71">
      <w:pPr>
        <w:ind w:firstLine="709"/>
      </w:pPr>
    </w:p>
    <w:p w14:paraId="000000C1" w14:textId="77777777" w:rsidR="003A0F71" w:rsidRDefault="003A0F71">
      <w:pPr>
        <w:ind w:firstLine="709"/>
      </w:pPr>
    </w:p>
    <w:p w14:paraId="258F6312" w14:textId="77777777" w:rsidR="002A0A3F" w:rsidRDefault="002A0A3F">
      <w:pPr>
        <w:ind w:firstLine="709"/>
      </w:pPr>
    </w:p>
    <w:p w14:paraId="7004F928" w14:textId="77777777" w:rsidR="002A0A3F" w:rsidRDefault="002A0A3F">
      <w:pPr>
        <w:ind w:firstLine="709"/>
      </w:pPr>
    </w:p>
    <w:p w14:paraId="297E5526" w14:textId="77777777" w:rsidR="002A0A3F" w:rsidRDefault="002A0A3F">
      <w:pPr>
        <w:ind w:firstLine="709"/>
      </w:pPr>
    </w:p>
    <w:p w14:paraId="7184D501" w14:textId="77777777" w:rsidR="002A0A3F" w:rsidRDefault="002A0A3F">
      <w:pPr>
        <w:ind w:firstLine="709"/>
      </w:pPr>
    </w:p>
    <w:p w14:paraId="7E592B98" w14:textId="77777777" w:rsidR="002A0A3F" w:rsidRDefault="002A0A3F">
      <w:pPr>
        <w:ind w:firstLine="709"/>
      </w:pPr>
    </w:p>
    <w:p w14:paraId="63FDB3D7" w14:textId="77777777" w:rsidR="002A0A3F" w:rsidRDefault="002A0A3F">
      <w:pPr>
        <w:ind w:firstLine="709"/>
      </w:pPr>
    </w:p>
    <w:p w14:paraId="000000C2" w14:textId="77777777" w:rsidR="003A0F71" w:rsidRDefault="003A0F71">
      <w:pPr>
        <w:ind w:firstLine="709"/>
      </w:pPr>
    </w:p>
    <w:p w14:paraId="000000C4" w14:textId="77777777" w:rsidR="003A0F71" w:rsidRDefault="008A4BF5">
      <w:pPr>
        <w:pStyle w:val="Ttulo1"/>
      </w:pPr>
      <w:bookmarkStart w:id="20" w:name="_Toc192612799"/>
      <w:r>
        <w:lastRenderedPageBreak/>
        <w:t>Capítulo 3. Metodología de la investigación</w:t>
      </w:r>
      <w:bookmarkEnd w:id="20"/>
    </w:p>
    <w:p w14:paraId="000000C5" w14:textId="77777777" w:rsidR="003A0F71" w:rsidRDefault="008A4BF5">
      <w:pPr>
        <w:pStyle w:val="Ttulo2"/>
        <w:numPr>
          <w:ilvl w:val="1"/>
          <w:numId w:val="2"/>
        </w:numPr>
        <w:ind w:left="0" w:firstLine="720"/>
      </w:pPr>
      <w:bookmarkStart w:id="21" w:name="_Toc192612800"/>
      <w:r>
        <w:t>Tipo de investigación</w:t>
      </w:r>
      <w:bookmarkEnd w:id="21"/>
    </w:p>
    <w:p w14:paraId="75E7D1EE" w14:textId="71D7217F" w:rsidR="002A0A3F" w:rsidRDefault="002A0A3F" w:rsidP="002A0A3F">
      <w:pPr>
        <w:ind w:firstLine="709"/>
      </w:pPr>
      <w:r>
        <w:t xml:space="preserve">El diseño del proyecto se llevará a cabo utilizando un enfoque combinado que incorporará métodos tanto cuantitativos como cualitativos para lograr una comprensión integral de la situación de seguridad alimentaria en Aguachica Cesar durante el </w:t>
      </w:r>
      <w:r>
        <w:t>lapso</w:t>
      </w:r>
      <w:r>
        <w:t xml:space="preserve"> entre 2018 y 2022.  </w:t>
      </w:r>
    </w:p>
    <w:p w14:paraId="000000C7" w14:textId="53D55B6C" w:rsidR="003A0F71" w:rsidRDefault="002A0A3F" w:rsidP="002A0A3F">
      <w:pPr>
        <w:ind w:firstLine="709"/>
      </w:pPr>
      <w:r>
        <w:t xml:space="preserve">Durante la fase cuantitativa se recopilarán datos estadísticos oficiales sobre la producción de alimentos a nivel local y sus precios en el mercado local para luego analizarlos comparativamente, seguido de identificar posibles variaciones y tendencias en la disponibilidad de alimentos </w:t>
      </w:r>
      <w:r>
        <w:t>en relación con</w:t>
      </w:r>
      <w:r>
        <w:t xml:space="preserve"> las directrices establecidas por la FAO.  </w:t>
      </w:r>
    </w:p>
    <w:p w14:paraId="000000C8" w14:textId="77777777" w:rsidR="003A0F71" w:rsidRDefault="008A4BF5">
      <w:pPr>
        <w:ind w:firstLine="709"/>
      </w:pPr>
      <w:r>
        <w:t xml:space="preserve">Se realizará también una exhaustiva revisión de documentos donde se analizarán informes y estudios oficiales relacionados con la seguridad alimentaria en el municipio de manera simultánea a la recolección de datos cuantitativos y cualitativos para complementar el contexto teórico y normativo. </w:t>
      </w:r>
    </w:p>
    <w:p w14:paraId="000000C9" w14:textId="04BCDC9E" w:rsidR="003A0F71" w:rsidRDefault="008A4BF5">
      <w:pPr>
        <w:ind w:firstLine="709"/>
      </w:pPr>
      <w:r>
        <w:t xml:space="preserve">Para la etapa cualitativa del estudio se llevarán a cabo entrevistas grupales en forma de talleres participativos que incluirán una variedad de actores clave de la comunidad en Aguachica: productores locales, representantes del gobierno, comerciantes, organizaciones sociales y residentes locales del municipio. </w:t>
      </w:r>
      <w:r w:rsidR="002A0A3F" w:rsidRPr="002A0A3F">
        <w:t xml:space="preserve">Durante estas sesiones se promoverá la conversación y el intercambio de ideas para </w:t>
      </w:r>
      <w:r w:rsidR="002A0A3F" w:rsidRPr="002A0A3F">
        <w:t>investigar</w:t>
      </w:r>
      <w:r w:rsidR="002A0A3F" w:rsidRPr="002A0A3F">
        <w:t xml:space="preserve"> las opiniones y vivencias sobre el acceso y consumo de alimentos en la zona. </w:t>
      </w:r>
      <w:r>
        <w:t xml:space="preserve">Se discutirán los factores económicos sociales y físicos que afectan la equidad y sustentabilidad en el acceso alimentario conforme a los lineamientos establecidos por la FAO. </w:t>
      </w:r>
    </w:p>
    <w:p w14:paraId="000000CA" w14:textId="5A2A437C" w:rsidR="003A0F71" w:rsidRDefault="008A4BF5">
      <w:pPr>
        <w:ind w:firstLine="709"/>
      </w:pPr>
      <w:r>
        <w:lastRenderedPageBreak/>
        <w:t xml:space="preserve">En los talleres interactivos se utilizarán actividades que promuevan la </w:t>
      </w:r>
      <w:r w:rsidR="000A7B16">
        <w:t>participación</w:t>
      </w:r>
      <w:r>
        <w:t xml:space="preserve"> y el intercambio de ideas para explorar más a fondo las costumbres alimenticias de la población y su estado de salud nutricional. El objetivo es comprender cómo se gestionan los recursos alimentarios disponibles para asegurar una alimentación adecuada en línea a las directrices establecidas por la FAO.</w:t>
      </w:r>
    </w:p>
    <w:p w14:paraId="000000CB" w14:textId="77777777" w:rsidR="003A0F71" w:rsidRDefault="008A4BF5">
      <w:pPr>
        <w:pStyle w:val="Ttulo2"/>
        <w:numPr>
          <w:ilvl w:val="1"/>
          <w:numId w:val="2"/>
        </w:numPr>
        <w:ind w:left="0" w:firstLine="720"/>
      </w:pPr>
      <w:bookmarkStart w:id="22" w:name="_Toc192612801"/>
      <w:r>
        <w:t>Diseño de investigación</w:t>
      </w:r>
      <w:bookmarkEnd w:id="22"/>
    </w:p>
    <w:p w14:paraId="000000CC" w14:textId="42580028" w:rsidR="003A0F71" w:rsidRDefault="000A7B16">
      <w:pPr>
        <w:ind w:firstLine="709"/>
      </w:pPr>
      <w:r w:rsidRPr="000A7B16">
        <w:t>El estudio se realizará mediante un enfoque mixto de Diseño Explicativo-Concurrent</w:t>
      </w:r>
      <w:r>
        <w:t>e</w:t>
      </w:r>
      <w:r w:rsidRPr="000A7B16">
        <w:t xml:space="preserve"> durante el lapso entre los años 2018 y 2022 en la localidad de Aguachica en el departamento de Cesar. </w:t>
      </w:r>
      <w:r w:rsidR="008A4BF5">
        <w:t xml:space="preserve">Este método permite combinar datos cuantitativos y cualitativos para obtener una comprensión más completa de las condiciones de seguridad y soberanía alimentaria en la zona. </w:t>
      </w:r>
    </w:p>
    <w:p w14:paraId="000000CD" w14:textId="77777777" w:rsidR="003A0F71" w:rsidRDefault="008A4BF5">
      <w:pPr>
        <w:ind w:firstLine="709"/>
      </w:pPr>
      <w:r>
        <w:t>En esta propuesta de diseño se llevará a cabo la recolección y el análisis de datos cuantitativos y cualitativos de forma simultánea y autónoma; sin embargo, se busca que coincidan en la interpretación final de los resultados. Este método es adecuado para la investigación ya que pretende explicar y comprender completamente el fenómeno combinando la objetividad de los datos numéricos junto a la riqueza contextual derivada de las percepciones y experiencias de los participantes.</w:t>
      </w:r>
    </w:p>
    <w:p w14:paraId="000000CE" w14:textId="77777777" w:rsidR="003A0F71" w:rsidRDefault="008A4BF5">
      <w:pPr>
        <w:pStyle w:val="Ttulo2"/>
        <w:numPr>
          <w:ilvl w:val="1"/>
          <w:numId w:val="2"/>
        </w:numPr>
        <w:ind w:left="0" w:firstLine="720"/>
      </w:pPr>
      <w:bookmarkStart w:id="23" w:name="_Toc192612802"/>
      <w:r>
        <w:t>Alcance de la investigación</w:t>
      </w:r>
      <w:bookmarkEnd w:id="23"/>
    </w:p>
    <w:p w14:paraId="000000CF" w14:textId="77777777" w:rsidR="003A0F71" w:rsidRDefault="008A4BF5">
      <w:r>
        <w:t xml:space="preserve">El estudio actual se centrará en explorar y explicar en detalle las condiciones de seguridad y soberanía alimentaria en Aguachica Cesar durante el lapso de 2018 a 2022; todo ello bajo los lineamientos establecido por la FAO. </w:t>
      </w:r>
    </w:p>
    <w:p w14:paraId="000000D0" w14:textId="77777777" w:rsidR="003A0F71" w:rsidRDefault="008A4BF5">
      <w:r>
        <w:t xml:space="preserve">El enfoque exploratorio-explicativo resultará idóneo para este estudio debido a su capacidad para abordar un tema complejo y poco explorado en el ámbito local; iniciando desde </w:t>
      </w:r>
      <w:r>
        <w:lastRenderedPageBreak/>
        <w:t>una exploración amplia y avanzando hacia una explicación detallada de las condiciones y desafíos existentes. Este enfoque permitirá la generación de conocimientos profundos y pertinentes que podrán ser empleados para formular recomendaciones y estrategias efectivas orientadas a mejorar la seguridad alimentaria y soberanía del municipio de acuerdo con los lineamientos de la FAO.</w:t>
      </w:r>
    </w:p>
    <w:p w14:paraId="000000D1" w14:textId="77777777" w:rsidR="003A0F71" w:rsidRDefault="008A4BF5">
      <w:pPr>
        <w:pStyle w:val="Ttulo2"/>
        <w:numPr>
          <w:ilvl w:val="1"/>
          <w:numId w:val="2"/>
        </w:numPr>
        <w:ind w:left="0" w:firstLine="720"/>
      </w:pPr>
      <w:bookmarkStart w:id="24" w:name="_Toc192612803"/>
      <w:r>
        <w:t>Área de localización de estudio</w:t>
      </w:r>
      <w:bookmarkEnd w:id="24"/>
    </w:p>
    <w:p w14:paraId="000000D2" w14:textId="52557C8D" w:rsidR="003A0F71" w:rsidRDefault="008A4BF5">
      <w:pPr>
        <w:ind w:firstLine="709"/>
      </w:pPr>
      <w:r>
        <w:t>El presente estudio se localiza en el municipio de Aguachica, perteneciente al departamento del Cesar, Colombia.</w:t>
      </w:r>
      <w:r w:rsidR="00FC620C">
        <w:t xml:space="preserve"> </w:t>
      </w:r>
      <w:r>
        <w:t xml:space="preserve">Aguachica es uno de los municipios más importantes del sur del Cesar en términos de producción agrícola, siendo un centro de abastecimiento de alimentos no solo para la población local, sino también para municipios aledaños. Por tal motivo la importancia de la localización o marco contextual del proyecto, que involucra a la comunidad de Aguachica y los sectores relacionados con la seguridad alimentaria. </w:t>
      </w:r>
    </w:p>
    <w:p w14:paraId="000000D3" w14:textId="77777777" w:rsidR="003A0F71" w:rsidRDefault="008A4BF5">
      <w:pPr>
        <w:pStyle w:val="Ttulo2"/>
        <w:numPr>
          <w:ilvl w:val="1"/>
          <w:numId w:val="2"/>
        </w:numPr>
        <w:ind w:left="0" w:firstLine="720"/>
      </w:pPr>
      <w:bookmarkStart w:id="25" w:name="_Toc192612804"/>
      <w:r>
        <w:t>Población y muestra</w:t>
      </w:r>
      <w:bookmarkEnd w:id="25"/>
    </w:p>
    <w:p w14:paraId="000000D4" w14:textId="77777777" w:rsidR="003A0F71" w:rsidRDefault="008A4BF5" w:rsidP="000C0661">
      <w:r>
        <w:t xml:space="preserve">La población del estudio estará conformada por toda la información pertinente y disponible acerca de las condiciones de seguridad y soberanía alimentaria en el municipio de Aguachica Cesar durante el periodo 2018-2022. Esto abarca datos oficiales estadísticos sobre la producción agrícola y ganadera, así como la pesquera también incluye indicadores socioeconómicos, políticas públicas relacionadas a la alimentación, informes provenientes de organizaciones no gubernamentales y estudios académicos previos que traten temáticas afines. Adicionalmente, la población incluye a todas las personas implicadas en la red de suministro de alimentos del municipio: productores, vendedores, compradores, entidades gubernamentales y grupos sociales. </w:t>
      </w:r>
    </w:p>
    <w:p w14:paraId="000000D5" w14:textId="77777777" w:rsidR="003A0F71" w:rsidRDefault="008A4BF5" w:rsidP="000C0661">
      <w:r>
        <w:lastRenderedPageBreak/>
        <w:t xml:space="preserve">Para la etapa cualitativa de la investigación se elegirá deliberadamente un grupo de 25 actores relevantes; principalmente agricultores que forman parte de asociaciones locales específicas. Estos individuos serán convocados para participar en grupos de discusión que se llevarán a cabo a través de talleres interactivos. </w:t>
      </w:r>
    </w:p>
    <w:p w14:paraId="000000D6" w14:textId="56A360BA" w:rsidR="003A0F71" w:rsidRDefault="008A4BF5" w:rsidP="000C0661">
      <w:r>
        <w:t xml:space="preserve">Este muestreo deliberado (seleccionando a un grupo específico de manera </w:t>
      </w:r>
      <w:r w:rsidR="000C0661">
        <w:t>intencional) permitirá</w:t>
      </w:r>
      <w:r>
        <w:t xml:space="preserve"> profundizar en las percepciones y experiencias de los agricultores acerca de la disponibilidad y acceso a los alimentos en Aguachica y cómo los utilizan en su día a día para promover un ambiente de confianza y colaboración entre todos los participantes al enfocarnos en miembros de asociaciones facilitando así la organización de talleres.</w:t>
      </w:r>
    </w:p>
    <w:p w14:paraId="000000D7" w14:textId="77777777" w:rsidR="003A0F71" w:rsidRDefault="008A4BF5">
      <w:pPr>
        <w:pStyle w:val="Ttulo2"/>
        <w:numPr>
          <w:ilvl w:val="1"/>
          <w:numId w:val="2"/>
        </w:numPr>
        <w:ind w:left="0" w:firstLine="720"/>
      </w:pPr>
      <w:bookmarkStart w:id="26" w:name="_Toc192612805"/>
      <w:r>
        <w:t>Fuentes de información</w:t>
      </w:r>
      <w:bookmarkEnd w:id="26"/>
    </w:p>
    <w:p w14:paraId="000000D8" w14:textId="77777777" w:rsidR="003A0F71" w:rsidRDefault="008A4BF5">
      <w:pPr>
        <w:ind w:firstLine="709"/>
      </w:pPr>
      <w:r>
        <w:t>Para realizar este estudio de forma efectiva se utilizarán fuentes primarias y secundarias para lograr una comprensión amplia y detallada de las condiciones de seguridad y soberanía alimentaria en Aguachica (Cesar).</w:t>
      </w:r>
    </w:p>
    <w:p w14:paraId="000000D9" w14:textId="638C3F67" w:rsidR="003A0F71" w:rsidRDefault="008A4BF5">
      <w:pPr>
        <w:ind w:firstLine="709"/>
      </w:pPr>
      <w:r>
        <w:t xml:space="preserve">Las fuentes principales incluirán entrevistas a grupos focales llevadas a cabo a través de talleres participativos en los que participan 25 actores clave; en su mayoría agricultores que son miembros de asociaciones locales. Estos talleres serán diseñados para promover el diálogo y la interacción entre los participantes y así obtener información directa sobre la disponibilidad de alimentos en el municipio, cómo se accede a ellos y cómo se utilizan. Se examinarán vivencias vinculadas al abastecimiento local y su impactante interacción en la accesibilidad equitativa y sustentable de alimentos; además de los aspectos económicos y socio-físicos que inciden en ello junto al estudio de prácticas alimenticias y pautas nutricionales en la sociedad local. Asimismo, se realizará observación directa mediante recorridos por zonas productivas locales y mercados </w:t>
      </w:r>
      <w:r>
        <w:lastRenderedPageBreak/>
        <w:t xml:space="preserve">regionales para complementar los datos recopilados en las sesiones de trabajo y profundizar en áreas específicas identificadas durante la indagación. </w:t>
      </w:r>
    </w:p>
    <w:p w14:paraId="000000DA" w14:textId="77777777" w:rsidR="003A0F71" w:rsidRDefault="008A4BF5">
      <w:pPr>
        <w:ind w:firstLine="709"/>
      </w:pPr>
      <w:r>
        <w:t xml:space="preserve">Por otro lado, se emplearán fuentes adicionales que contengan datos estadísticos oficiales provenientes de entidades como el DANE y el Ministerio de Agricultura y Desarrollo Rural junto a la Alcaldía de Aguachica. Se recopilará información sobre la producción agrícola y pecuaria del municipio durante el periodo comprendido entre los años 2018 y 2022; así como indicadores socioeconómicos relevantes tales como ingresos percibidos por los habitantes locales y niveles de empleabilidad y pobreza en la región. Además, se llevará a cabo una exhaustiva revisión de documentos que incluirá la consulta de documentos oficiales como planes de desarrollo municipal y departamental; políticas públicas y programas gubernamentales relacionados al tema de la seguridad alimentaria y nutricional; así como informes de gestión y evaluación de proyectos en el ámbito alimentario. También se tomarán en cuenta investigaciones previas y publicaciones académicas tales como estudios científicos y tesis que aborden temas similares. Informes de las Organización No Gubernamentales (ONG) dedicadas a la alimentación y desarrollo rural serán examinados para obtener información sobre los proyectos y programas llevados a cabo en el municipio y sus impactos. </w:t>
      </w:r>
    </w:p>
    <w:p w14:paraId="000000DB" w14:textId="77777777" w:rsidR="003A0F71" w:rsidRDefault="008A4BF5">
      <w:pPr>
        <w:ind w:firstLine="709"/>
      </w:pPr>
      <w:r>
        <w:t>Además, se revisarán informes y publicaciones de entidades internacionales como la FAO que proporcionarán directrices y normas globales sobre seguridad y autonomía alimentaria; además de manuales y pautas metodológicas para evaluar la seguridad alimentaria. Otras organizaciones internacionales como el Programa Mundial de Alimentos (PMA), el Banco Mundial (BM)y el Banco Interamericano de Desarrollo (BID) también contribuirán aportando investigaciones y datos pertinentes sobre la seguridad alimentaria en Colombia.</w:t>
      </w:r>
    </w:p>
    <w:p w14:paraId="000000DC" w14:textId="77777777" w:rsidR="003A0F71" w:rsidRDefault="008A4BF5">
      <w:pPr>
        <w:pStyle w:val="Ttulo2"/>
        <w:numPr>
          <w:ilvl w:val="1"/>
          <w:numId w:val="2"/>
        </w:numPr>
      </w:pPr>
      <w:r>
        <w:lastRenderedPageBreak/>
        <w:t xml:space="preserve"> </w:t>
      </w:r>
      <w:bookmarkStart w:id="27" w:name="_Toc192612806"/>
      <w:r>
        <w:t>Técnica e Instrumento</w:t>
      </w:r>
      <w:bookmarkEnd w:id="27"/>
      <w:r>
        <w:t xml:space="preserve"> </w:t>
      </w:r>
    </w:p>
    <w:p w14:paraId="000000DD" w14:textId="77777777" w:rsidR="003A0F71" w:rsidRDefault="008A4BF5">
      <w:r>
        <w:t xml:space="preserve">La seguridad alimentaria es un pilar fundamental para el desarrollo sostenible de las comunidades. Sin embargo, en muchas regiones del mundo persisten desafíos significativos a enfrentar para el acceso a alimentos nutritivos. Este estudio expone analizar las condiciones y lineamientos de seguridad alimentaria propuestas por la FAO. Se utiliza una técnica de revisión documental y como instrumento una base de datos de fuentes secundarias donde se analizarán: las cadenas de suministros, índice de necesidades básicas, algunos censos bovinos, ovino, porcino, caprino, equinos y búfalos en un periodo de tiempo que va desde 2018 a 2022. Por otro lado, se realizará una entrevista focalizada mediante dinámicas de grupo y el instrumento a utilizar será un taller participativo. </w:t>
      </w:r>
    </w:p>
    <w:p w14:paraId="000000DE" w14:textId="77777777" w:rsidR="003A0F71" w:rsidRDefault="008A4BF5">
      <w:pPr>
        <w:pStyle w:val="Ttulo2"/>
      </w:pPr>
      <w:bookmarkStart w:id="28" w:name="_Toc192612807"/>
      <w:r>
        <w:t>Metodología Taller participativo</w:t>
      </w:r>
      <w:bookmarkEnd w:id="28"/>
      <w:r>
        <w:t xml:space="preserve"> </w:t>
      </w:r>
    </w:p>
    <w:p w14:paraId="000000DF" w14:textId="77777777" w:rsidR="003A0F71" w:rsidRDefault="008A4BF5">
      <w:r>
        <w:t xml:space="preserve">La seguridad alimentaria es un derecho fundamental que requiere de acciones inmediatas para garantizar el acceso de alimentos adecuados y necesarios para una vida sana y activa. A través de una metodología mixta, se busca vincular de manera participativa con grupos focales, donde será posible identificar los factores económicos, sociales y ambiental que limitan el acceso a una alimentación adecuada. </w:t>
      </w:r>
    </w:p>
    <w:p w14:paraId="000000E0" w14:textId="77777777" w:rsidR="003A0F71" w:rsidRDefault="008A4BF5">
      <w:r>
        <w:t xml:space="preserve">Título: Evaluación de las condiciones de acceso a los alimentos en Aguachica y propuestas para una alimentación equitativa y sostenible. </w:t>
      </w:r>
    </w:p>
    <w:p w14:paraId="000000E1" w14:textId="77777777" w:rsidR="003A0F71" w:rsidRDefault="008A4BF5">
      <w:r>
        <w:t>Objetivo: Determinar de manera participativa las principales barreras para el acceso a los alimentos saludables y nutritivos en Aguachica, considerando factores económicos, sociales y físicos, con el fin de crear estrategias de mejora para la seguridad alimentaria local, enfocada en los principios de la FAO.</w:t>
      </w:r>
    </w:p>
    <w:p w14:paraId="000000E2" w14:textId="77777777" w:rsidR="003A0F71" w:rsidRDefault="008A4BF5">
      <w:r>
        <w:lastRenderedPageBreak/>
        <w:t xml:space="preserve">La seguridad alimentaria significa tener acceso en todo momento a alimentos suficientes y nutritivos para llevar una vida sana. El taller participativo está enfocado en analizar la situación actual de la seguridad alimentaria en el municipio de Aguachica cesar, basado en los principios de la Fao. Este se llevará a cabo el 21 de noviembre de 2024 en las instalaciones de la universidad popular del Cesar, seccional Aguachica y estará conformado por 25 actores de diferentes sectores entre ellos; agricultores, ganaderos, profesionales en el tema, comerciantes y tenderos. </w:t>
      </w:r>
    </w:p>
    <w:p w14:paraId="000000E3" w14:textId="77777777" w:rsidR="003A0F71" w:rsidRDefault="008A4BF5">
      <w:pPr>
        <w:rPr>
          <w:b/>
        </w:rPr>
      </w:pPr>
      <w:r>
        <w:rPr>
          <w:b/>
        </w:rPr>
        <w:t xml:space="preserve">Fases de la metodología Taller participativo </w:t>
      </w:r>
    </w:p>
    <w:p w14:paraId="000000E4" w14:textId="77777777" w:rsidR="003A0F71" w:rsidRDefault="008A4BF5">
      <w:r>
        <w:t xml:space="preserve">Planeación inicial y convocatoria </w:t>
      </w:r>
    </w:p>
    <w:p w14:paraId="000000E5" w14:textId="77777777" w:rsidR="003A0F71" w:rsidRDefault="008A4BF5">
      <w:pPr>
        <w:numPr>
          <w:ilvl w:val="0"/>
          <w:numId w:val="4"/>
        </w:numPr>
        <w:pBdr>
          <w:top w:val="nil"/>
          <w:left w:val="nil"/>
          <w:bottom w:val="nil"/>
          <w:right w:val="nil"/>
          <w:between w:val="nil"/>
        </w:pBdr>
        <w:spacing w:after="0"/>
      </w:pPr>
      <w:r>
        <w:rPr>
          <w:color w:val="000000"/>
        </w:rPr>
        <w:t xml:space="preserve">Identificar y convocar a los 25 actores </w:t>
      </w:r>
    </w:p>
    <w:p w14:paraId="000000E6" w14:textId="77777777" w:rsidR="003A0F71" w:rsidRDefault="008A4BF5">
      <w:pPr>
        <w:numPr>
          <w:ilvl w:val="0"/>
          <w:numId w:val="4"/>
        </w:numPr>
        <w:pBdr>
          <w:top w:val="nil"/>
          <w:left w:val="nil"/>
          <w:bottom w:val="nil"/>
          <w:right w:val="nil"/>
          <w:between w:val="nil"/>
        </w:pBdr>
        <w:spacing w:after="0"/>
      </w:pPr>
      <w:r>
        <w:rPr>
          <w:color w:val="000000"/>
        </w:rPr>
        <w:t xml:space="preserve">Definir objetivo específico para desarrollar el taller participativo </w:t>
      </w:r>
    </w:p>
    <w:p w14:paraId="000000E7" w14:textId="77777777" w:rsidR="003A0F71" w:rsidRDefault="008A4BF5">
      <w:pPr>
        <w:numPr>
          <w:ilvl w:val="0"/>
          <w:numId w:val="4"/>
        </w:numPr>
        <w:pBdr>
          <w:top w:val="nil"/>
          <w:left w:val="nil"/>
          <w:bottom w:val="nil"/>
          <w:right w:val="nil"/>
          <w:between w:val="nil"/>
        </w:pBdr>
      </w:pPr>
      <w:r>
        <w:rPr>
          <w:color w:val="000000"/>
        </w:rPr>
        <w:t xml:space="preserve">Preparar materiales y herramientas de facilitación para estimular la participación de los actores. </w:t>
      </w:r>
    </w:p>
    <w:p w14:paraId="000000E8" w14:textId="77777777" w:rsidR="003A0F71" w:rsidRDefault="008A4BF5">
      <w:r>
        <w:t xml:space="preserve">Desarrollo taller participativo con actores clave </w:t>
      </w:r>
    </w:p>
    <w:p w14:paraId="000000E9" w14:textId="77777777" w:rsidR="003A0F71" w:rsidRDefault="008A4BF5">
      <w:pPr>
        <w:numPr>
          <w:ilvl w:val="0"/>
          <w:numId w:val="5"/>
        </w:numPr>
        <w:pBdr>
          <w:top w:val="nil"/>
          <w:left w:val="nil"/>
          <w:bottom w:val="nil"/>
          <w:right w:val="nil"/>
          <w:between w:val="nil"/>
        </w:pBdr>
        <w:spacing w:after="0"/>
      </w:pPr>
      <w:r>
        <w:rPr>
          <w:color w:val="000000"/>
        </w:rPr>
        <w:t xml:space="preserve">Duración del taller: 1 a 2 horas </w:t>
      </w:r>
    </w:p>
    <w:p w14:paraId="000000EA" w14:textId="77777777" w:rsidR="003A0F71" w:rsidRDefault="008A4BF5">
      <w:pPr>
        <w:numPr>
          <w:ilvl w:val="0"/>
          <w:numId w:val="5"/>
        </w:numPr>
        <w:pBdr>
          <w:top w:val="nil"/>
          <w:left w:val="nil"/>
          <w:bottom w:val="nil"/>
          <w:right w:val="nil"/>
          <w:between w:val="nil"/>
        </w:pBdr>
        <w:spacing w:after="0"/>
      </w:pPr>
      <w:r>
        <w:rPr>
          <w:color w:val="000000"/>
        </w:rPr>
        <w:t xml:space="preserve">Formato: presencial </w:t>
      </w:r>
    </w:p>
    <w:p w14:paraId="000000EB" w14:textId="77777777" w:rsidR="003A0F71" w:rsidRDefault="008A4BF5">
      <w:pPr>
        <w:numPr>
          <w:ilvl w:val="0"/>
          <w:numId w:val="5"/>
        </w:numPr>
        <w:pBdr>
          <w:top w:val="nil"/>
          <w:left w:val="nil"/>
          <w:bottom w:val="nil"/>
          <w:right w:val="nil"/>
          <w:between w:val="nil"/>
        </w:pBdr>
        <w:spacing w:after="0"/>
      </w:pPr>
      <w:r>
        <w:rPr>
          <w:color w:val="000000"/>
        </w:rPr>
        <w:t>Dinámica: el taller se realizará por tres bloques, con preguntas interactivas</w:t>
      </w:r>
    </w:p>
    <w:p w14:paraId="000000EC" w14:textId="77777777" w:rsidR="003A0F71" w:rsidRDefault="008A4BF5">
      <w:pPr>
        <w:numPr>
          <w:ilvl w:val="0"/>
          <w:numId w:val="5"/>
        </w:numPr>
        <w:pBdr>
          <w:top w:val="nil"/>
          <w:left w:val="nil"/>
          <w:bottom w:val="nil"/>
          <w:right w:val="nil"/>
          <w:between w:val="nil"/>
        </w:pBdr>
        <w:spacing w:after="0"/>
      </w:pPr>
      <w:r>
        <w:rPr>
          <w:color w:val="000000"/>
        </w:rPr>
        <w:t>Socialización de las mesas: identificación de problemáticas, solución y proyecto</w:t>
      </w:r>
    </w:p>
    <w:p w14:paraId="424B1AD7" w14:textId="63396324" w:rsidR="00EB4850" w:rsidRPr="007B5507" w:rsidRDefault="008A4BF5" w:rsidP="007B5507">
      <w:pPr>
        <w:numPr>
          <w:ilvl w:val="0"/>
          <w:numId w:val="5"/>
        </w:numPr>
        <w:pBdr>
          <w:top w:val="nil"/>
          <w:left w:val="nil"/>
          <w:bottom w:val="nil"/>
          <w:right w:val="nil"/>
          <w:between w:val="nil"/>
        </w:pBdr>
      </w:pPr>
      <w:r>
        <w:rPr>
          <w:color w:val="000000"/>
        </w:rPr>
        <w:t xml:space="preserve">Conclusiones </w:t>
      </w:r>
    </w:p>
    <w:p w14:paraId="0E172C00" w14:textId="77777777" w:rsidR="007B5507" w:rsidRDefault="007B5507" w:rsidP="007B5507">
      <w:pPr>
        <w:pBdr>
          <w:top w:val="nil"/>
          <w:left w:val="nil"/>
          <w:bottom w:val="nil"/>
          <w:right w:val="nil"/>
          <w:between w:val="nil"/>
        </w:pBdr>
        <w:rPr>
          <w:color w:val="000000"/>
        </w:rPr>
      </w:pPr>
    </w:p>
    <w:p w14:paraId="5468658C" w14:textId="77777777" w:rsidR="007B5507" w:rsidRPr="00EB4850" w:rsidRDefault="007B5507" w:rsidP="007B5507">
      <w:pPr>
        <w:pBdr>
          <w:top w:val="nil"/>
          <w:left w:val="nil"/>
          <w:bottom w:val="nil"/>
          <w:right w:val="nil"/>
          <w:between w:val="nil"/>
        </w:pBdr>
      </w:pPr>
    </w:p>
    <w:p w14:paraId="25A7F744" w14:textId="2775EAFC" w:rsidR="00EB4850" w:rsidRPr="00EB4850" w:rsidRDefault="00EB4850" w:rsidP="00EB4850">
      <w:pPr>
        <w:pStyle w:val="Descripcin"/>
        <w:keepNext/>
        <w:rPr>
          <w:i w:val="0"/>
          <w:iCs w:val="0"/>
          <w:color w:val="auto"/>
          <w:sz w:val="24"/>
          <w:szCs w:val="24"/>
        </w:rPr>
      </w:pPr>
      <w:bookmarkStart w:id="29" w:name="_Toc192684505"/>
      <w:r w:rsidRPr="00EB4850">
        <w:rPr>
          <w:i w:val="0"/>
          <w:iCs w:val="0"/>
          <w:color w:val="auto"/>
          <w:sz w:val="24"/>
          <w:szCs w:val="24"/>
        </w:rPr>
        <w:lastRenderedPageBreak/>
        <w:t xml:space="preserve">Tabla </w:t>
      </w:r>
      <w:r w:rsidRPr="00EB4850">
        <w:rPr>
          <w:i w:val="0"/>
          <w:iCs w:val="0"/>
          <w:color w:val="auto"/>
          <w:sz w:val="24"/>
          <w:szCs w:val="24"/>
        </w:rPr>
        <w:fldChar w:fldCharType="begin"/>
      </w:r>
      <w:r w:rsidRPr="00EB4850">
        <w:rPr>
          <w:i w:val="0"/>
          <w:iCs w:val="0"/>
          <w:color w:val="auto"/>
          <w:sz w:val="24"/>
          <w:szCs w:val="24"/>
        </w:rPr>
        <w:instrText xml:space="preserve"> SEQ Tabla \* ARABIC </w:instrText>
      </w:r>
      <w:r w:rsidRPr="00EB4850">
        <w:rPr>
          <w:i w:val="0"/>
          <w:iCs w:val="0"/>
          <w:color w:val="auto"/>
          <w:sz w:val="24"/>
          <w:szCs w:val="24"/>
        </w:rPr>
        <w:fldChar w:fldCharType="separate"/>
      </w:r>
      <w:r>
        <w:rPr>
          <w:i w:val="0"/>
          <w:iCs w:val="0"/>
          <w:color w:val="auto"/>
          <w:sz w:val="24"/>
          <w:szCs w:val="24"/>
        </w:rPr>
        <w:t>2</w:t>
      </w:r>
      <w:r w:rsidRPr="00EB4850">
        <w:rPr>
          <w:i w:val="0"/>
          <w:iCs w:val="0"/>
          <w:color w:val="auto"/>
          <w:sz w:val="24"/>
          <w:szCs w:val="24"/>
        </w:rPr>
        <w:fldChar w:fldCharType="end"/>
      </w:r>
      <w:r w:rsidRPr="00EB4850">
        <w:rPr>
          <w:i w:val="0"/>
          <w:iCs w:val="0"/>
          <w:color w:val="auto"/>
          <w:sz w:val="24"/>
          <w:szCs w:val="24"/>
        </w:rPr>
        <w:t>. Evaluación de las condiciones de acceso a los alimentos en Aguachica y propuestas para una alimentación equitativa y sostenible</w:t>
      </w:r>
      <w:bookmarkEnd w:id="29"/>
    </w:p>
    <w:tbl>
      <w:tblPr>
        <w:tblStyle w:val="5"/>
        <w:tblW w:w="9077" w:type="dxa"/>
        <w:tblInd w:w="-142" w:type="dxa"/>
        <w:tblLayout w:type="fixed"/>
        <w:tblLook w:val="0400" w:firstRow="0" w:lastRow="0" w:firstColumn="0" w:lastColumn="0" w:noHBand="0" w:noVBand="1"/>
      </w:tblPr>
      <w:tblGrid>
        <w:gridCol w:w="2551"/>
        <w:gridCol w:w="2464"/>
        <w:gridCol w:w="1236"/>
        <w:gridCol w:w="1234"/>
        <w:gridCol w:w="1432"/>
        <w:gridCol w:w="160"/>
      </w:tblGrid>
      <w:tr w:rsidR="003A0F71" w:rsidRPr="004409D7" w14:paraId="7D7E314C" w14:textId="77777777" w:rsidTr="004409D7">
        <w:trPr>
          <w:trHeight w:val="300"/>
        </w:trPr>
        <w:tc>
          <w:tcPr>
            <w:tcW w:w="8917" w:type="dxa"/>
            <w:gridSpan w:val="5"/>
            <w:vMerge w:val="restart"/>
            <w:tcBorders>
              <w:top w:val="single" w:sz="4" w:space="0" w:color="000000"/>
              <w:left w:val="nil"/>
              <w:bottom w:val="single" w:sz="4" w:space="0" w:color="000000"/>
              <w:right w:val="nil"/>
            </w:tcBorders>
            <w:shd w:val="clear" w:color="auto" w:fill="auto"/>
            <w:vAlign w:val="center"/>
          </w:tcPr>
          <w:p w14:paraId="000000F9" w14:textId="77777777" w:rsidR="003A0F71" w:rsidRPr="004409D7" w:rsidRDefault="008A4BF5">
            <w:pPr>
              <w:spacing w:after="0" w:line="240" w:lineRule="auto"/>
              <w:ind w:firstLine="0"/>
              <w:rPr>
                <w:rFonts w:eastAsia="Calibri"/>
                <w:color w:val="000000"/>
              </w:rPr>
            </w:pPr>
            <w:r w:rsidRPr="004409D7">
              <w:rPr>
                <w:rFonts w:eastAsia="Calibri"/>
                <w:color w:val="000000"/>
              </w:rPr>
              <w:t>Objetivo: Determinar de manera participativa las principales barreras para el acceso a los alimentos saludables y nutritivos en Aguachica, considerando factores económicos, sociales y físicos, con el fin de crear estrategias de mejora para la seguridad alimentaria local, enfocada en los principios de la FAO.</w:t>
            </w:r>
          </w:p>
        </w:tc>
        <w:tc>
          <w:tcPr>
            <w:tcW w:w="160" w:type="dxa"/>
            <w:vAlign w:val="center"/>
          </w:tcPr>
          <w:p w14:paraId="000000FE" w14:textId="77777777" w:rsidR="003A0F71" w:rsidRPr="004409D7" w:rsidRDefault="003A0F71">
            <w:pPr>
              <w:spacing w:after="0" w:line="240" w:lineRule="auto"/>
              <w:ind w:firstLine="0"/>
              <w:rPr>
                <w:color w:val="000000"/>
              </w:rPr>
            </w:pPr>
          </w:p>
        </w:tc>
      </w:tr>
      <w:tr w:rsidR="003A0F71" w:rsidRPr="004409D7" w14:paraId="6D363C80" w14:textId="77777777" w:rsidTr="004409D7">
        <w:trPr>
          <w:trHeight w:val="570"/>
        </w:trPr>
        <w:tc>
          <w:tcPr>
            <w:tcW w:w="8917" w:type="dxa"/>
            <w:gridSpan w:val="5"/>
            <w:vMerge/>
            <w:tcBorders>
              <w:top w:val="single" w:sz="4" w:space="0" w:color="000000"/>
              <w:left w:val="nil"/>
              <w:bottom w:val="single" w:sz="4" w:space="0" w:color="000000"/>
              <w:right w:val="nil"/>
            </w:tcBorders>
            <w:shd w:val="clear" w:color="auto" w:fill="auto"/>
            <w:vAlign w:val="center"/>
          </w:tcPr>
          <w:p w14:paraId="000000FF"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160" w:type="dxa"/>
            <w:tcBorders>
              <w:top w:val="nil"/>
              <w:left w:val="nil"/>
              <w:bottom w:val="nil"/>
              <w:right w:val="nil"/>
            </w:tcBorders>
            <w:shd w:val="clear" w:color="auto" w:fill="auto"/>
            <w:vAlign w:val="bottom"/>
          </w:tcPr>
          <w:p w14:paraId="00000104" w14:textId="77777777" w:rsidR="003A0F71" w:rsidRPr="004409D7" w:rsidRDefault="003A0F71">
            <w:pPr>
              <w:spacing w:after="0" w:line="240" w:lineRule="auto"/>
              <w:ind w:firstLine="0"/>
              <w:rPr>
                <w:rFonts w:eastAsia="Calibri"/>
                <w:b/>
                <w:color w:val="000000"/>
              </w:rPr>
            </w:pPr>
          </w:p>
        </w:tc>
      </w:tr>
      <w:tr w:rsidR="003A0F71" w:rsidRPr="004409D7" w14:paraId="54BBD922" w14:textId="77777777" w:rsidTr="004409D7">
        <w:trPr>
          <w:trHeight w:val="300"/>
        </w:trPr>
        <w:tc>
          <w:tcPr>
            <w:tcW w:w="2551" w:type="dxa"/>
            <w:tcBorders>
              <w:top w:val="nil"/>
              <w:left w:val="nil"/>
              <w:bottom w:val="single" w:sz="4" w:space="0" w:color="000000"/>
              <w:right w:val="nil"/>
            </w:tcBorders>
            <w:shd w:val="clear" w:color="auto" w:fill="auto"/>
            <w:vAlign w:val="bottom"/>
          </w:tcPr>
          <w:p w14:paraId="00000105"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 xml:space="preserve">No MESA </w:t>
            </w:r>
          </w:p>
        </w:tc>
        <w:tc>
          <w:tcPr>
            <w:tcW w:w="2464" w:type="dxa"/>
            <w:tcBorders>
              <w:top w:val="single" w:sz="4" w:space="0" w:color="000000"/>
              <w:left w:val="nil"/>
              <w:bottom w:val="single" w:sz="4" w:space="0" w:color="000000"/>
              <w:right w:val="nil"/>
            </w:tcBorders>
            <w:shd w:val="clear" w:color="auto" w:fill="auto"/>
            <w:vAlign w:val="bottom"/>
          </w:tcPr>
          <w:p w14:paraId="00000106"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 xml:space="preserve">TEMATICA </w:t>
            </w:r>
          </w:p>
        </w:tc>
        <w:tc>
          <w:tcPr>
            <w:tcW w:w="3902" w:type="dxa"/>
            <w:gridSpan w:val="3"/>
            <w:tcBorders>
              <w:top w:val="single" w:sz="4" w:space="0" w:color="000000"/>
              <w:left w:val="nil"/>
              <w:bottom w:val="single" w:sz="4" w:space="0" w:color="000000"/>
              <w:right w:val="nil"/>
            </w:tcBorders>
            <w:shd w:val="clear" w:color="auto" w:fill="auto"/>
            <w:vAlign w:val="bottom"/>
          </w:tcPr>
          <w:p w14:paraId="00000107"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ACTORES</w:t>
            </w:r>
          </w:p>
        </w:tc>
        <w:tc>
          <w:tcPr>
            <w:tcW w:w="160" w:type="dxa"/>
            <w:vAlign w:val="center"/>
          </w:tcPr>
          <w:p w14:paraId="0000010A" w14:textId="77777777" w:rsidR="003A0F71" w:rsidRPr="004409D7" w:rsidRDefault="003A0F71">
            <w:pPr>
              <w:spacing w:after="0" w:line="240" w:lineRule="auto"/>
              <w:ind w:firstLine="0"/>
              <w:rPr>
                <w:color w:val="000000"/>
              </w:rPr>
            </w:pPr>
          </w:p>
        </w:tc>
      </w:tr>
      <w:tr w:rsidR="003A0F71" w:rsidRPr="004409D7" w14:paraId="4585D713" w14:textId="77777777" w:rsidTr="004409D7">
        <w:trPr>
          <w:trHeight w:val="300"/>
        </w:trPr>
        <w:tc>
          <w:tcPr>
            <w:tcW w:w="2551" w:type="dxa"/>
            <w:vMerge w:val="restart"/>
            <w:tcBorders>
              <w:top w:val="nil"/>
              <w:left w:val="nil"/>
              <w:bottom w:val="single" w:sz="4" w:space="0" w:color="000000"/>
              <w:right w:val="nil"/>
            </w:tcBorders>
            <w:shd w:val="clear" w:color="auto" w:fill="auto"/>
            <w:vAlign w:val="center"/>
          </w:tcPr>
          <w:p w14:paraId="0000010B"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MESA No 1</w:t>
            </w:r>
          </w:p>
        </w:tc>
        <w:tc>
          <w:tcPr>
            <w:tcW w:w="2464" w:type="dxa"/>
            <w:vMerge w:val="restart"/>
            <w:tcBorders>
              <w:top w:val="single" w:sz="4" w:space="0" w:color="000000"/>
              <w:left w:val="nil"/>
              <w:bottom w:val="single" w:sz="4" w:space="0" w:color="000000"/>
              <w:right w:val="nil"/>
            </w:tcBorders>
            <w:shd w:val="clear" w:color="auto" w:fill="auto"/>
            <w:vAlign w:val="center"/>
          </w:tcPr>
          <w:p w14:paraId="0000010C"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PRODUCCIÓN AGRÍCOLA</w:t>
            </w:r>
          </w:p>
        </w:tc>
        <w:tc>
          <w:tcPr>
            <w:tcW w:w="3902" w:type="dxa"/>
            <w:gridSpan w:val="3"/>
            <w:tcBorders>
              <w:top w:val="single" w:sz="4" w:space="0" w:color="000000"/>
              <w:left w:val="nil"/>
              <w:bottom w:val="single" w:sz="4" w:space="0" w:color="000000"/>
              <w:right w:val="nil"/>
            </w:tcBorders>
            <w:shd w:val="clear" w:color="auto" w:fill="auto"/>
            <w:vAlign w:val="bottom"/>
          </w:tcPr>
          <w:p w14:paraId="0000010D" w14:textId="77777777" w:rsidR="003A0F71" w:rsidRPr="004409D7" w:rsidRDefault="008A4BF5">
            <w:pPr>
              <w:spacing w:after="0" w:line="240" w:lineRule="auto"/>
              <w:ind w:firstLine="0"/>
              <w:rPr>
                <w:rFonts w:eastAsia="Calibri"/>
                <w:color w:val="000000"/>
              </w:rPr>
            </w:pPr>
            <w:r w:rsidRPr="004409D7">
              <w:rPr>
                <w:rFonts w:eastAsia="Calibri"/>
                <w:color w:val="000000"/>
              </w:rPr>
              <w:t>Huber Armando Peinado Novoa</w:t>
            </w:r>
          </w:p>
        </w:tc>
        <w:tc>
          <w:tcPr>
            <w:tcW w:w="160" w:type="dxa"/>
            <w:vAlign w:val="center"/>
          </w:tcPr>
          <w:p w14:paraId="00000110" w14:textId="77777777" w:rsidR="003A0F71" w:rsidRPr="004409D7" w:rsidRDefault="003A0F71">
            <w:pPr>
              <w:spacing w:after="0" w:line="240" w:lineRule="auto"/>
              <w:ind w:firstLine="0"/>
              <w:rPr>
                <w:color w:val="000000"/>
              </w:rPr>
            </w:pPr>
          </w:p>
        </w:tc>
      </w:tr>
      <w:tr w:rsidR="003A0F71" w:rsidRPr="004409D7" w14:paraId="3A98D90E"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11"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12"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13"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Rafael David Sánchez Lina </w:t>
            </w:r>
          </w:p>
        </w:tc>
        <w:tc>
          <w:tcPr>
            <w:tcW w:w="160" w:type="dxa"/>
            <w:vAlign w:val="center"/>
          </w:tcPr>
          <w:p w14:paraId="00000116" w14:textId="77777777" w:rsidR="003A0F71" w:rsidRPr="004409D7" w:rsidRDefault="003A0F71">
            <w:pPr>
              <w:spacing w:after="0" w:line="240" w:lineRule="auto"/>
              <w:ind w:firstLine="0"/>
              <w:rPr>
                <w:color w:val="000000"/>
              </w:rPr>
            </w:pPr>
          </w:p>
        </w:tc>
      </w:tr>
      <w:tr w:rsidR="003A0F71" w:rsidRPr="004409D7" w14:paraId="14CBD02C"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17"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18"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19"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Sergio Andrés Arévalo Aguirre </w:t>
            </w:r>
          </w:p>
        </w:tc>
        <w:tc>
          <w:tcPr>
            <w:tcW w:w="160" w:type="dxa"/>
            <w:vAlign w:val="center"/>
          </w:tcPr>
          <w:p w14:paraId="0000011C" w14:textId="77777777" w:rsidR="003A0F71" w:rsidRPr="004409D7" w:rsidRDefault="003A0F71">
            <w:pPr>
              <w:spacing w:after="0" w:line="240" w:lineRule="auto"/>
              <w:ind w:firstLine="0"/>
              <w:rPr>
                <w:color w:val="000000"/>
              </w:rPr>
            </w:pPr>
          </w:p>
        </w:tc>
      </w:tr>
      <w:tr w:rsidR="003A0F71" w:rsidRPr="004409D7" w14:paraId="69FDD28B"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1D"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1E"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single" w:sz="4" w:space="0" w:color="000000"/>
              <w:left w:val="nil"/>
              <w:bottom w:val="single" w:sz="4" w:space="0" w:color="000000"/>
              <w:right w:val="nil"/>
            </w:tcBorders>
            <w:shd w:val="clear" w:color="auto" w:fill="auto"/>
            <w:vAlign w:val="bottom"/>
          </w:tcPr>
          <w:p w14:paraId="0000011F"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Jaime Corrales </w:t>
            </w:r>
          </w:p>
        </w:tc>
        <w:tc>
          <w:tcPr>
            <w:tcW w:w="1432" w:type="dxa"/>
            <w:tcBorders>
              <w:top w:val="nil"/>
              <w:left w:val="nil"/>
              <w:bottom w:val="single" w:sz="4" w:space="0" w:color="000000"/>
              <w:right w:val="nil"/>
            </w:tcBorders>
            <w:shd w:val="clear" w:color="auto" w:fill="auto"/>
            <w:vAlign w:val="bottom"/>
          </w:tcPr>
          <w:p w14:paraId="00000121"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22" w14:textId="77777777" w:rsidR="003A0F71" w:rsidRPr="004409D7" w:rsidRDefault="003A0F71">
            <w:pPr>
              <w:spacing w:after="0" w:line="240" w:lineRule="auto"/>
              <w:ind w:firstLine="0"/>
              <w:rPr>
                <w:color w:val="000000"/>
              </w:rPr>
            </w:pPr>
          </w:p>
        </w:tc>
      </w:tr>
      <w:tr w:rsidR="003A0F71" w:rsidRPr="004409D7" w14:paraId="4982FEEE"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23"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24"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25"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Juan Camilo Núñez </w:t>
            </w:r>
          </w:p>
        </w:tc>
        <w:tc>
          <w:tcPr>
            <w:tcW w:w="1432" w:type="dxa"/>
            <w:tcBorders>
              <w:top w:val="nil"/>
              <w:left w:val="nil"/>
              <w:bottom w:val="single" w:sz="4" w:space="0" w:color="000000"/>
              <w:right w:val="nil"/>
            </w:tcBorders>
            <w:shd w:val="clear" w:color="auto" w:fill="auto"/>
            <w:vAlign w:val="bottom"/>
          </w:tcPr>
          <w:p w14:paraId="00000127"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28" w14:textId="77777777" w:rsidR="003A0F71" w:rsidRPr="004409D7" w:rsidRDefault="003A0F71">
            <w:pPr>
              <w:spacing w:after="0" w:line="240" w:lineRule="auto"/>
              <w:ind w:firstLine="0"/>
              <w:rPr>
                <w:color w:val="000000"/>
              </w:rPr>
            </w:pPr>
          </w:p>
        </w:tc>
      </w:tr>
      <w:tr w:rsidR="003A0F71" w:rsidRPr="004409D7" w14:paraId="417AC189"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29"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2A"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2B"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Maritza Hernández Murcia </w:t>
            </w:r>
          </w:p>
        </w:tc>
        <w:tc>
          <w:tcPr>
            <w:tcW w:w="160" w:type="dxa"/>
            <w:vAlign w:val="center"/>
          </w:tcPr>
          <w:p w14:paraId="0000012E" w14:textId="77777777" w:rsidR="003A0F71" w:rsidRPr="004409D7" w:rsidRDefault="003A0F71">
            <w:pPr>
              <w:spacing w:after="0" w:line="240" w:lineRule="auto"/>
              <w:ind w:firstLine="0"/>
              <w:rPr>
                <w:color w:val="000000"/>
              </w:rPr>
            </w:pPr>
          </w:p>
        </w:tc>
      </w:tr>
      <w:tr w:rsidR="003A0F71" w:rsidRPr="004409D7" w14:paraId="1D5F6CC7"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2F"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30"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31"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Ana Leonor Carrillo </w:t>
            </w:r>
          </w:p>
        </w:tc>
        <w:tc>
          <w:tcPr>
            <w:tcW w:w="1432" w:type="dxa"/>
            <w:tcBorders>
              <w:top w:val="nil"/>
              <w:left w:val="nil"/>
              <w:bottom w:val="single" w:sz="4" w:space="0" w:color="000000"/>
              <w:right w:val="nil"/>
            </w:tcBorders>
            <w:shd w:val="clear" w:color="auto" w:fill="auto"/>
            <w:vAlign w:val="bottom"/>
          </w:tcPr>
          <w:p w14:paraId="00000133"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34" w14:textId="77777777" w:rsidR="003A0F71" w:rsidRPr="004409D7" w:rsidRDefault="003A0F71">
            <w:pPr>
              <w:spacing w:after="0" w:line="240" w:lineRule="auto"/>
              <w:ind w:firstLine="0"/>
              <w:rPr>
                <w:color w:val="000000"/>
              </w:rPr>
            </w:pPr>
          </w:p>
        </w:tc>
      </w:tr>
      <w:tr w:rsidR="003A0F71" w:rsidRPr="004409D7" w14:paraId="70DCD71F"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35"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36"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37" w14:textId="77777777" w:rsidR="003A0F71" w:rsidRPr="004409D7" w:rsidRDefault="008A4BF5">
            <w:pPr>
              <w:spacing w:after="0" w:line="240" w:lineRule="auto"/>
              <w:ind w:firstLine="0"/>
              <w:rPr>
                <w:rFonts w:eastAsia="Calibri"/>
                <w:color w:val="000000"/>
              </w:rPr>
            </w:pPr>
            <w:r w:rsidRPr="004409D7">
              <w:rPr>
                <w:rFonts w:eastAsia="Calibri"/>
                <w:color w:val="000000"/>
              </w:rPr>
              <w:t>Jesús Omar Chinchilla serrano</w:t>
            </w:r>
          </w:p>
        </w:tc>
        <w:tc>
          <w:tcPr>
            <w:tcW w:w="160" w:type="dxa"/>
            <w:vAlign w:val="center"/>
          </w:tcPr>
          <w:p w14:paraId="0000013A" w14:textId="77777777" w:rsidR="003A0F71" w:rsidRPr="004409D7" w:rsidRDefault="003A0F71">
            <w:pPr>
              <w:spacing w:after="0" w:line="240" w:lineRule="auto"/>
              <w:ind w:firstLine="0"/>
              <w:rPr>
                <w:color w:val="000000"/>
              </w:rPr>
            </w:pPr>
          </w:p>
        </w:tc>
      </w:tr>
      <w:tr w:rsidR="003A0F71" w:rsidRPr="004409D7" w14:paraId="6335AF61"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3B"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3C"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3D"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Adriana Duque Vital </w:t>
            </w:r>
          </w:p>
        </w:tc>
        <w:tc>
          <w:tcPr>
            <w:tcW w:w="1432" w:type="dxa"/>
            <w:tcBorders>
              <w:top w:val="nil"/>
              <w:left w:val="nil"/>
              <w:bottom w:val="single" w:sz="4" w:space="0" w:color="000000"/>
              <w:right w:val="nil"/>
            </w:tcBorders>
            <w:shd w:val="clear" w:color="auto" w:fill="auto"/>
            <w:vAlign w:val="bottom"/>
          </w:tcPr>
          <w:p w14:paraId="0000013F"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40" w14:textId="77777777" w:rsidR="003A0F71" w:rsidRPr="004409D7" w:rsidRDefault="003A0F71">
            <w:pPr>
              <w:spacing w:after="0" w:line="240" w:lineRule="auto"/>
              <w:ind w:firstLine="0"/>
              <w:rPr>
                <w:color w:val="000000"/>
              </w:rPr>
            </w:pPr>
          </w:p>
        </w:tc>
      </w:tr>
      <w:tr w:rsidR="003A0F71" w:rsidRPr="004409D7" w14:paraId="1D960477" w14:textId="77777777" w:rsidTr="004409D7">
        <w:trPr>
          <w:trHeight w:val="300"/>
        </w:trPr>
        <w:tc>
          <w:tcPr>
            <w:tcW w:w="2551" w:type="dxa"/>
            <w:vMerge w:val="restart"/>
            <w:tcBorders>
              <w:top w:val="nil"/>
              <w:left w:val="nil"/>
              <w:bottom w:val="single" w:sz="4" w:space="0" w:color="000000"/>
              <w:right w:val="nil"/>
            </w:tcBorders>
            <w:shd w:val="clear" w:color="auto" w:fill="auto"/>
            <w:vAlign w:val="center"/>
          </w:tcPr>
          <w:p w14:paraId="00000141"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MESA No 2</w:t>
            </w:r>
          </w:p>
        </w:tc>
        <w:tc>
          <w:tcPr>
            <w:tcW w:w="2464" w:type="dxa"/>
            <w:vMerge w:val="restart"/>
            <w:tcBorders>
              <w:top w:val="single" w:sz="4" w:space="0" w:color="000000"/>
              <w:left w:val="nil"/>
              <w:bottom w:val="single" w:sz="4" w:space="0" w:color="000000"/>
              <w:right w:val="nil"/>
            </w:tcBorders>
            <w:shd w:val="clear" w:color="auto" w:fill="auto"/>
            <w:vAlign w:val="center"/>
          </w:tcPr>
          <w:p w14:paraId="00000142"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LOGÍSTICA INFRAESTRUCTURA</w:t>
            </w:r>
          </w:p>
        </w:tc>
        <w:tc>
          <w:tcPr>
            <w:tcW w:w="3902" w:type="dxa"/>
            <w:gridSpan w:val="3"/>
            <w:tcBorders>
              <w:top w:val="nil"/>
              <w:left w:val="nil"/>
              <w:bottom w:val="single" w:sz="4" w:space="0" w:color="000000"/>
              <w:right w:val="nil"/>
            </w:tcBorders>
            <w:shd w:val="clear" w:color="auto" w:fill="auto"/>
            <w:vAlign w:val="bottom"/>
          </w:tcPr>
          <w:p w14:paraId="00000143" w14:textId="77777777" w:rsidR="003A0F71" w:rsidRPr="004409D7" w:rsidRDefault="008A4BF5">
            <w:pPr>
              <w:spacing w:after="0" w:line="240" w:lineRule="auto"/>
              <w:ind w:firstLine="0"/>
              <w:rPr>
                <w:rFonts w:eastAsia="Calibri"/>
                <w:color w:val="000000"/>
              </w:rPr>
            </w:pPr>
            <w:r w:rsidRPr="004409D7">
              <w:rPr>
                <w:rFonts w:eastAsia="Calibri"/>
                <w:color w:val="000000"/>
              </w:rPr>
              <w:t>Delmides Mendoza puerto Patiño</w:t>
            </w:r>
          </w:p>
        </w:tc>
        <w:tc>
          <w:tcPr>
            <w:tcW w:w="160" w:type="dxa"/>
            <w:vAlign w:val="center"/>
          </w:tcPr>
          <w:p w14:paraId="00000146" w14:textId="77777777" w:rsidR="003A0F71" w:rsidRPr="004409D7" w:rsidRDefault="003A0F71">
            <w:pPr>
              <w:spacing w:after="0" w:line="240" w:lineRule="auto"/>
              <w:ind w:firstLine="0"/>
              <w:rPr>
                <w:color w:val="000000"/>
              </w:rPr>
            </w:pPr>
          </w:p>
        </w:tc>
      </w:tr>
      <w:tr w:rsidR="003A0F71" w:rsidRPr="004409D7" w14:paraId="1F36161C"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47"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48"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49"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Hortensia Jiménez </w:t>
            </w:r>
          </w:p>
        </w:tc>
        <w:tc>
          <w:tcPr>
            <w:tcW w:w="1432" w:type="dxa"/>
            <w:tcBorders>
              <w:top w:val="nil"/>
              <w:left w:val="nil"/>
              <w:bottom w:val="single" w:sz="4" w:space="0" w:color="000000"/>
              <w:right w:val="nil"/>
            </w:tcBorders>
            <w:shd w:val="clear" w:color="auto" w:fill="auto"/>
            <w:vAlign w:val="bottom"/>
          </w:tcPr>
          <w:p w14:paraId="0000014B"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4C" w14:textId="77777777" w:rsidR="003A0F71" w:rsidRPr="004409D7" w:rsidRDefault="003A0F71">
            <w:pPr>
              <w:spacing w:after="0" w:line="240" w:lineRule="auto"/>
              <w:ind w:firstLine="0"/>
              <w:rPr>
                <w:color w:val="000000"/>
              </w:rPr>
            </w:pPr>
          </w:p>
        </w:tc>
      </w:tr>
      <w:tr w:rsidR="003A0F71" w:rsidRPr="004409D7" w14:paraId="78FAF195"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4D"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4E"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4F" w14:textId="77777777" w:rsidR="003A0F71" w:rsidRPr="004409D7" w:rsidRDefault="008A4BF5">
            <w:pPr>
              <w:spacing w:after="0" w:line="240" w:lineRule="auto"/>
              <w:ind w:firstLine="0"/>
              <w:rPr>
                <w:rFonts w:eastAsia="Calibri"/>
                <w:color w:val="000000"/>
              </w:rPr>
            </w:pPr>
            <w:r w:rsidRPr="004409D7">
              <w:rPr>
                <w:rFonts w:eastAsia="Calibri"/>
                <w:color w:val="000000"/>
              </w:rPr>
              <w:t>Aristóbulo Osorio Cedral</w:t>
            </w:r>
          </w:p>
        </w:tc>
        <w:tc>
          <w:tcPr>
            <w:tcW w:w="1432" w:type="dxa"/>
            <w:tcBorders>
              <w:top w:val="nil"/>
              <w:left w:val="nil"/>
              <w:bottom w:val="single" w:sz="4" w:space="0" w:color="000000"/>
              <w:right w:val="nil"/>
            </w:tcBorders>
            <w:shd w:val="clear" w:color="auto" w:fill="auto"/>
            <w:vAlign w:val="bottom"/>
          </w:tcPr>
          <w:p w14:paraId="00000151"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52" w14:textId="77777777" w:rsidR="003A0F71" w:rsidRPr="004409D7" w:rsidRDefault="003A0F71">
            <w:pPr>
              <w:spacing w:after="0" w:line="240" w:lineRule="auto"/>
              <w:ind w:firstLine="0"/>
              <w:rPr>
                <w:color w:val="000000"/>
              </w:rPr>
            </w:pPr>
          </w:p>
        </w:tc>
      </w:tr>
      <w:tr w:rsidR="003A0F71" w:rsidRPr="004409D7" w14:paraId="4E12D0EC"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53"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54"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55" w14:textId="77777777" w:rsidR="003A0F71" w:rsidRPr="004409D7" w:rsidRDefault="008A4BF5">
            <w:pPr>
              <w:spacing w:after="0" w:line="240" w:lineRule="auto"/>
              <w:ind w:firstLine="0"/>
              <w:rPr>
                <w:rFonts w:eastAsia="Calibri"/>
                <w:color w:val="000000"/>
              </w:rPr>
            </w:pPr>
            <w:r w:rsidRPr="004409D7">
              <w:rPr>
                <w:rFonts w:eastAsia="Calibri"/>
                <w:color w:val="000000"/>
              </w:rPr>
              <w:t>Asociación auyama orgánica de Colombia</w:t>
            </w:r>
          </w:p>
        </w:tc>
        <w:tc>
          <w:tcPr>
            <w:tcW w:w="160" w:type="dxa"/>
            <w:vAlign w:val="center"/>
          </w:tcPr>
          <w:p w14:paraId="00000158" w14:textId="77777777" w:rsidR="003A0F71" w:rsidRPr="004409D7" w:rsidRDefault="003A0F71">
            <w:pPr>
              <w:spacing w:after="0" w:line="240" w:lineRule="auto"/>
              <w:ind w:firstLine="0"/>
              <w:rPr>
                <w:color w:val="000000"/>
              </w:rPr>
            </w:pPr>
          </w:p>
        </w:tc>
      </w:tr>
      <w:tr w:rsidR="003A0F71" w:rsidRPr="004409D7" w14:paraId="42E5C7E0"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59"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5A"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5B" w14:textId="77777777" w:rsidR="003A0F71" w:rsidRPr="004409D7" w:rsidRDefault="008A4BF5">
            <w:pPr>
              <w:spacing w:after="0" w:line="240" w:lineRule="auto"/>
              <w:ind w:firstLine="0"/>
              <w:rPr>
                <w:rFonts w:eastAsia="Calibri"/>
                <w:color w:val="000000"/>
              </w:rPr>
            </w:pPr>
            <w:r w:rsidRPr="004409D7">
              <w:rPr>
                <w:rFonts w:eastAsia="Calibri"/>
                <w:color w:val="000000"/>
              </w:rPr>
              <w:t>Olga Lucía Rodríguez</w:t>
            </w:r>
          </w:p>
        </w:tc>
        <w:tc>
          <w:tcPr>
            <w:tcW w:w="1432" w:type="dxa"/>
            <w:tcBorders>
              <w:top w:val="nil"/>
              <w:left w:val="nil"/>
              <w:bottom w:val="single" w:sz="4" w:space="0" w:color="000000"/>
              <w:right w:val="nil"/>
            </w:tcBorders>
            <w:shd w:val="clear" w:color="auto" w:fill="auto"/>
            <w:vAlign w:val="bottom"/>
          </w:tcPr>
          <w:p w14:paraId="0000015D"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5E" w14:textId="77777777" w:rsidR="003A0F71" w:rsidRPr="004409D7" w:rsidRDefault="003A0F71">
            <w:pPr>
              <w:spacing w:after="0" w:line="240" w:lineRule="auto"/>
              <w:ind w:firstLine="0"/>
              <w:rPr>
                <w:color w:val="000000"/>
              </w:rPr>
            </w:pPr>
          </w:p>
        </w:tc>
      </w:tr>
      <w:tr w:rsidR="003A0F71" w:rsidRPr="004409D7" w14:paraId="0431A390"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5F"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60"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61"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Karol Marcela Toloza </w:t>
            </w:r>
          </w:p>
        </w:tc>
        <w:tc>
          <w:tcPr>
            <w:tcW w:w="1432" w:type="dxa"/>
            <w:tcBorders>
              <w:top w:val="nil"/>
              <w:left w:val="nil"/>
              <w:bottom w:val="single" w:sz="4" w:space="0" w:color="000000"/>
              <w:right w:val="nil"/>
            </w:tcBorders>
            <w:shd w:val="clear" w:color="auto" w:fill="auto"/>
            <w:vAlign w:val="bottom"/>
          </w:tcPr>
          <w:p w14:paraId="00000163"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64" w14:textId="77777777" w:rsidR="003A0F71" w:rsidRPr="004409D7" w:rsidRDefault="003A0F71">
            <w:pPr>
              <w:spacing w:after="0" w:line="240" w:lineRule="auto"/>
              <w:ind w:firstLine="0"/>
              <w:rPr>
                <w:color w:val="000000"/>
              </w:rPr>
            </w:pPr>
          </w:p>
        </w:tc>
      </w:tr>
      <w:tr w:rsidR="003A0F71" w:rsidRPr="004409D7" w14:paraId="7F5C6DDA"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65"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66"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67"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Lirida Díaz Cárdenas </w:t>
            </w:r>
          </w:p>
        </w:tc>
        <w:tc>
          <w:tcPr>
            <w:tcW w:w="1432" w:type="dxa"/>
            <w:tcBorders>
              <w:top w:val="nil"/>
              <w:left w:val="nil"/>
              <w:bottom w:val="single" w:sz="4" w:space="0" w:color="000000"/>
              <w:right w:val="nil"/>
            </w:tcBorders>
            <w:shd w:val="clear" w:color="auto" w:fill="auto"/>
            <w:vAlign w:val="bottom"/>
          </w:tcPr>
          <w:p w14:paraId="00000169"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6A" w14:textId="77777777" w:rsidR="003A0F71" w:rsidRPr="004409D7" w:rsidRDefault="003A0F71">
            <w:pPr>
              <w:spacing w:after="0" w:line="240" w:lineRule="auto"/>
              <w:ind w:firstLine="0"/>
              <w:rPr>
                <w:color w:val="000000"/>
              </w:rPr>
            </w:pPr>
          </w:p>
        </w:tc>
      </w:tr>
      <w:tr w:rsidR="003A0F71" w:rsidRPr="004409D7" w14:paraId="17EF3A49"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6B"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6C"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6D" w14:textId="77777777" w:rsidR="003A0F71" w:rsidRPr="004409D7" w:rsidRDefault="008A4BF5">
            <w:pPr>
              <w:spacing w:after="0" w:line="240" w:lineRule="auto"/>
              <w:ind w:firstLine="0"/>
              <w:rPr>
                <w:rFonts w:eastAsia="Calibri"/>
                <w:color w:val="000000"/>
              </w:rPr>
            </w:pPr>
            <w:r w:rsidRPr="004409D7">
              <w:rPr>
                <w:rFonts w:eastAsia="Calibri"/>
                <w:color w:val="000000"/>
              </w:rPr>
              <w:t>Shirly valle Díaz</w:t>
            </w:r>
          </w:p>
        </w:tc>
        <w:tc>
          <w:tcPr>
            <w:tcW w:w="1432" w:type="dxa"/>
            <w:tcBorders>
              <w:top w:val="nil"/>
              <w:left w:val="nil"/>
              <w:bottom w:val="single" w:sz="4" w:space="0" w:color="000000"/>
              <w:right w:val="nil"/>
            </w:tcBorders>
            <w:shd w:val="clear" w:color="auto" w:fill="auto"/>
            <w:vAlign w:val="bottom"/>
          </w:tcPr>
          <w:p w14:paraId="0000016F"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70" w14:textId="77777777" w:rsidR="003A0F71" w:rsidRPr="004409D7" w:rsidRDefault="003A0F71">
            <w:pPr>
              <w:spacing w:after="0" w:line="240" w:lineRule="auto"/>
              <w:ind w:firstLine="0"/>
              <w:rPr>
                <w:color w:val="000000"/>
              </w:rPr>
            </w:pPr>
          </w:p>
        </w:tc>
      </w:tr>
      <w:tr w:rsidR="003A0F71" w:rsidRPr="004409D7" w14:paraId="4F9BC02F" w14:textId="77777777" w:rsidTr="004409D7">
        <w:trPr>
          <w:trHeight w:val="300"/>
        </w:trPr>
        <w:tc>
          <w:tcPr>
            <w:tcW w:w="2551" w:type="dxa"/>
            <w:vMerge w:val="restart"/>
            <w:tcBorders>
              <w:top w:val="nil"/>
              <w:left w:val="nil"/>
              <w:bottom w:val="single" w:sz="4" w:space="0" w:color="000000"/>
              <w:right w:val="nil"/>
            </w:tcBorders>
            <w:shd w:val="clear" w:color="auto" w:fill="auto"/>
            <w:vAlign w:val="center"/>
          </w:tcPr>
          <w:p w14:paraId="00000171" w14:textId="77777777" w:rsidR="003A0F71" w:rsidRPr="004409D7" w:rsidRDefault="008A4BF5">
            <w:pPr>
              <w:spacing w:after="0" w:line="240" w:lineRule="auto"/>
              <w:ind w:firstLine="0"/>
              <w:jc w:val="center"/>
              <w:rPr>
                <w:rFonts w:eastAsia="Calibri"/>
                <w:color w:val="000000"/>
              </w:rPr>
            </w:pPr>
            <w:r w:rsidRPr="004409D7">
              <w:rPr>
                <w:rFonts w:eastAsia="Calibri"/>
                <w:color w:val="000000"/>
              </w:rPr>
              <w:t>MESA No 3</w:t>
            </w:r>
          </w:p>
        </w:tc>
        <w:tc>
          <w:tcPr>
            <w:tcW w:w="2464" w:type="dxa"/>
            <w:vMerge w:val="restart"/>
            <w:tcBorders>
              <w:top w:val="single" w:sz="4" w:space="0" w:color="000000"/>
              <w:left w:val="nil"/>
              <w:bottom w:val="single" w:sz="4" w:space="0" w:color="000000"/>
              <w:right w:val="nil"/>
            </w:tcBorders>
            <w:shd w:val="clear" w:color="auto" w:fill="auto"/>
            <w:vAlign w:val="center"/>
          </w:tcPr>
          <w:p w14:paraId="00000172" w14:textId="34459CB7" w:rsidR="003A0F71" w:rsidRPr="004409D7" w:rsidRDefault="008A4BF5">
            <w:pPr>
              <w:spacing w:after="0" w:line="240" w:lineRule="auto"/>
              <w:ind w:firstLine="0"/>
              <w:jc w:val="center"/>
              <w:rPr>
                <w:rFonts w:eastAsia="Calibri"/>
                <w:color w:val="000000"/>
              </w:rPr>
            </w:pPr>
            <w:r w:rsidRPr="004409D7">
              <w:rPr>
                <w:rFonts w:eastAsia="Calibri"/>
                <w:color w:val="000000"/>
              </w:rPr>
              <w:t xml:space="preserve">CONSUMO DEMANDA </w:t>
            </w:r>
          </w:p>
        </w:tc>
        <w:tc>
          <w:tcPr>
            <w:tcW w:w="2470" w:type="dxa"/>
            <w:gridSpan w:val="2"/>
            <w:tcBorders>
              <w:top w:val="nil"/>
              <w:left w:val="nil"/>
              <w:bottom w:val="single" w:sz="4" w:space="0" w:color="000000"/>
              <w:right w:val="nil"/>
            </w:tcBorders>
            <w:shd w:val="clear" w:color="auto" w:fill="auto"/>
            <w:vAlign w:val="bottom"/>
          </w:tcPr>
          <w:p w14:paraId="00000173"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Vicente Baños </w:t>
            </w:r>
          </w:p>
        </w:tc>
        <w:tc>
          <w:tcPr>
            <w:tcW w:w="1432" w:type="dxa"/>
            <w:tcBorders>
              <w:top w:val="nil"/>
              <w:left w:val="nil"/>
              <w:bottom w:val="single" w:sz="4" w:space="0" w:color="000000"/>
              <w:right w:val="nil"/>
            </w:tcBorders>
            <w:shd w:val="clear" w:color="auto" w:fill="auto"/>
            <w:vAlign w:val="bottom"/>
          </w:tcPr>
          <w:p w14:paraId="00000175"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76" w14:textId="77777777" w:rsidR="003A0F71" w:rsidRPr="004409D7" w:rsidRDefault="003A0F71">
            <w:pPr>
              <w:spacing w:after="0" w:line="240" w:lineRule="auto"/>
              <w:ind w:firstLine="0"/>
              <w:rPr>
                <w:color w:val="000000"/>
              </w:rPr>
            </w:pPr>
          </w:p>
        </w:tc>
      </w:tr>
      <w:tr w:rsidR="003A0F71" w:rsidRPr="004409D7" w14:paraId="2528B7B9"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77"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78"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79" w14:textId="78B65FE1" w:rsidR="003A0F71" w:rsidRPr="004409D7" w:rsidRDefault="008A4BF5">
            <w:pPr>
              <w:spacing w:after="0" w:line="240" w:lineRule="auto"/>
              <w:ind w:firstLine="0"/>
              <w:rPr>
                <w:rFonts w:eastAsia="Calibri"/>
                <w:color w:val="000000"/>
              </w:rPr>
            </w:pPr>
            <w:r w:rsidRPr="004409D7">
              <w:rPr>
                <w:rFonts w:eastAsia="Calibri"/>
                <w:color w:val="000000"/>
              </w:rPr>
              <w:t xml:space="preserve">Danilo </w:t>
            </w:r>
            <w:r w:rsidR="004409D7" w:rsidRPr="004409D7">
              <w:rPr>
                <w:rFonts w:eastAsia="Calibri"/>
                <w:color w:val="000000"/>
              </w:rPr>
              <w:t>Ramírez</w:t>
            </w:r>
            <w:r w:rsidR="004409D7">
              <w:rPr>
                <w:rFonts w:eastAsia="Calibri"/>
                <w:color w:val="000000"/>
              </w:rPr>
              <w:t xml:space="preserve"> </w:t>
            </w:r>
            <w:r w:rsidRPr="004409D7">
              <w:rPr>
                <w:rFonts w:eastAsia="Calibri"/>
                <w:color w:val="000000"/>
              </w:rPr>
              <w:t xml:space="preserve">Gallardo </w:t>
            </w:r>
          </w:p>
        </w:tc>
        <w:tc>
          <w:tcPr>
            <w:tcW w:w="1432" w:type="dxa"/>
            <w:tcBorders>
              <w:top w:val="nil"/>
              <w:left w:val="nil"/>
              <w:bottom w:val="single" w:sz="4" w:space="0" w:color="000000"/>
              <w:right w:val="nil"/>
            </w:tcBorders>
            <w:shd w:val="clear" w:color="auto" w:fill="auto"/>
            <w:vAlign w:val="bottom"/>
          </w:tcPr>
          <w:p w14:paraId="0000017B"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7C" w14:textId="77777777" w:rsidR="003A0F71" w:rsidRPr="004409D7" w:rsidRDefault="003A0F71">
            <w:pPr>
              <w:spacing w:after="0" w:line="240" w:lineRule="auto"/>
              <w:ind w:firstLine="0"/>
              <w:rPr>
                <w:color w:val="000000"/>
              </w:rPr>
            </w:pPr>
          </w:p>
        </w:tc>
      </w:tr>
      <w:tr w:rsidR="003A0F71" w:rsidRPr="004409D7" w14:paraId="261CF639"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7D"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7E"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7F" w14:textId="77777777" w:rsidR="003A0F71" w:rsidRPr="004409D7" w:rsidRDefault="008A4BF5">
            <w:pPr>
              <w:spacing w:after="0" w:line="240" w:lineRule="auto"/>
              <w:ind w:firstLine="0"/>
              <w:rPr>
                <w:rFonts w:eastAsia="Calibri"/>
                <w:color w:val="000000"/>
              </w:rPr>
            </w:pPr>
            <w:r w:rsidRPr="004409D7">
              <w:rPr>
                <w:rFonts w:eastAsia="Calibri"/>
                <w:color w:val="000000"/>
              </w:rPr>
              <w:t>Yurainy Barboza Arenga</w:t>
            </w:r>
          </w:p>
        </w:tc>
        <w:tc>
          <w:tcPr>
            <w:tcW w:w="1432" w:type="dxa"/>
            <w:tcBorders>
              <w:top w:val="nil"/>
              <w:left w:val="nil"/>
              <w:bottom w:val="single" w:sz="4" w:space="0" w:color="000000"/>
              <w:right w:val="nil"/>
            </w:tcBorders>
            <w:shd w:val="clear" w:color="auto" w:fill="auto"/>
            <w:vAlign w:val="bottom"/>
          </w:tcPr>
          <w:p w14:paraId="00000181"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82" w14:textId="77777777" w:rsidR="003A0F71" w:rsidRPr="004409D7" w:rsidRDefault="003A0F71">
            <w:pPr>
              <w:spacing w:after="0" w:line="240" w:lineRule="auto"/>
              <w:ind w:firstLine="0"/>
              <w:rPr>
                <w:color w:val="000000"/>
              </w:rPr>
            </w:pPr>
          </w:p>
        </w:tc>
      </w:tr>
      <w:tr w:rsidR="003A0F71" w:rsidRPr="004409D7" w14:paraId="401E9D28"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83"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84"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85" w14:textId="77777777" w:rsidR="003A0F71" w:rsidRPr="004409D7" w:rsidRDefault="008A4BF5">
            <w:pPr>
              <w:spacing w:after="0" w:line="240" w:lineRule="auto"/>
              <w:ind w:firstLine="0"/>
              <w:rPr>
                <w:rFonts w:eastAsia="Calibri"/>
                <w:color w:val="000000"/>
              </w:rPr>
            </w:pPr>
            <w:r w:rsidRPr="004409D7">
              <w:rPr>
                <w:rFonts w:eastAsia="Calibri"/>
                <w:color w:val="000000"/>
              </w:rPr>
              <w:t>Raúl Ernesto Perdomo Rodríguez</w:t>
            </w:r>
          </w:p>
        </w:tc>
        <w:tc>
          <w:tcPr>
            <w:tcW w:w="160" w:type="dxa"/>
            <w:vAlign w:val="center"/>
          </w:tcPr>
          <w:p w14:paraId="00000188" w14:textId="77777777" w:rsidR="003A0F71" w:rsidRPr="004409D7" w:rsidRDefault="003A0F71">
            <w:pPr>
              <w:spacing w:after="0" w:line="240" w:lineRule="auto"/>
              <w:ind w:firstLine="0"/>
              <w:rPr>
                <w:color w:val="000000"/>
              </w:rPr>
            </w:pPr>
          </w:p>
        </w:tc>
      </w:tr>
      <w:tr w:rsidR="003A0F71" w:rsidRPr="004409D7" w14:paraId="717FE710"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89"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8A"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8B" w14:textId="77777777" w:rsidR="003A0F71" w:rsidRPr="004409D7" w:rsidRDefault="008A4BF5">
            <w:pPr>
              <w:spacing w:after="0" w:line="240" w:lineRule="auto"/>
              <w:ind w:firstLine="0"/>
              <w:rPr>
                <w:rFonts w:eastAsia="Calibri"/>
                <w:color w:val="000000"/>
              </w:rPr>
            </w:pPr>
            <w:r w:rsidRPr="004409D7">
              <w:rPr>
                <w:rFonts w:eastAsia="Calibri"/>
                <w:color w:val="000000"/>
              </w:rPr>
              <w:t xml:space="preserve">Yulibeth Suarez </w:t>
            </w:r>
          </w:p>
        </w:tc>
        <w:tc>
          <w:tcPr>
            <w:tcW w:w="1432" w:type="dxa"/>
            <w:tcBorders>
              <w:top w:val="nil"/>
              <w:left w:val="nil"/>
              <w:bottom w:val="single" w:sz="4" w:space="0" w:color="000000"/>
              <w:right w:val="nil"/>
            </w:tcBorders>
            <w:shd w:val="clear" w:color="auto" w:fill="auto"/>
            <w:vAlign w:val="bottom"/>
          </w:tcPr>
          <w:p w14:paraId="0000018D"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8E" w14:textId="77777777" w:rsidR="003A0F71" w:rsidRPr="004409D7" w:rsidRDefault="003A0F71">
            <w:pPr>
              <w:spacing w:after="0" w:line="240" w:lineRule="auto"/>
              <w:ind w:firstLine="0"/>
              <w:rPr>
                <w:color w:val="000000"/>
              </w:rPr>
            </w:pPr>
          </w:p>
        </w:tc>
      </w:tr>
      <w:tr w:rsidR="003A0F71" w:rsidRPr="004409D7" w14:paraId="52D0415B"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8F"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90"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70" w:type="dxa"/>
            <w:gridSpan w:val="2"/>
            <w:tcBorders>
              <w:top w:val="nil"/>
              <w:left w:val="nil"/>
              <w:bottom w:val="single" w:sz="4" w:space="0" w:color="000000"/>
              <w:right w:val="nil"/>
            </w:tcBorders>
            <w:shd w:val="clear" w:color="auto" w:fill="auto"/>
            <w:vAlign w:val="bottom"/>
          </w:tcPr>
          <w:p w14:paraId="00000191" w14:textId="77777777" w:rsidR="003A0F71" w:rsidRPr="004409D7" w:rsidRDefault="008A4BF5">
            <w:pPr>
              <w:spacing w:after="0" w:line="240" w:lineRule="auto"/>
              <w:ind w:firstLine="0"/>
              <w:rPr>
                <w:rFonts w:eastAsia="Calibri"/>
                <w:color w:val="000000"/>
              </w:rPr>
            </w:pPr>
            <w:r w:rsidRPr="004409D7">
              <w:rPr>
                <w:rFonts w:eastAsia="Calibri"/>
                <w:color w:val="000000"/>
              </w:rPr>
              <w:t>Javier del Carmen Vega</w:t>
            </w:r>
          </w:p>
        </w:tc>
        <w:tc>
          <w:tcPr>
            <w:tcW w:w="1432" w:type="dxa"/>
            <w:tcBorders>
              <w:top w:val="nil"/>
              <w:left w:val="nil"/>
              <w:bottom w:val="single" w:sz="4" w:space="0" w:color="000000"/>
              <w:right w:val="nil"/>
            </w:tcBorders>
            <w:shd w:val="clear" w:color="auto" w:fill="auto"/>
            <w:vAlign w:val="bottom"/>
          </w:tcPr>
          <w:p w14:paraId="00000193" w14:textId="77777777" w:rsidR="003A0F71" w:rsidRPr="004409D7" w:rsidRDefault="008A4BF5">
            <w:pPr>
              <w:spacing w:after="0" w:line="240" w:lineRule="auto"/>
              <w:ind w:firstLine="0"/>
              <w:rPr>
                <w:rFonts w:eastAsia="Calibri"/>
                <w:color w:val="000000"/>
              </w:rPr>
            </w:pPr>
            <w:r w:rsidRPr="004409D7">
              <w:rPr>
                <w:rFonts w:eastAsia="Calibri"/>
                <w:color w:val="000000"/>
              </w:rPr>
              <w:t> </w:t>
            </w:r>
          </w:p>
        </w:tc>
        <w:tc>
          <w:tcPr>
            <w:tcW w:w="160" w:type="dxa"/>
            <w:vAlign w:val="center"/>
          </w:tcPr>
          <w:p w14:paraId="00000194" w14:textId="77777777" w:rsidR="003A0F71" w:rsidRPr="004409D7" w:rsidRDefault="003A0F71">
            <w:pPr>
              <w:spacing w:after="0" w:line="240" w:lineRule="auto"/>
              <w:ind w:firstLine="0"/>
              <w:rPr>
                <w:color w:val="000000"/>
              </w:rPr>
            </w:pPr>
          </w:p>
        </w:tc>
      </w:tr>
      <w:tr w:rsidR="003A0F71" w:rsidRPr="004409D7" w14:paraId="1A68134E"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95"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2464" w:type="dxa"/>
            <w:vMerge/>
            <w:tcBorders>
              <w:top w:val="single" w:sz="4" w:space="0" w:color="000000"/>
              <w:left w:val="nil"/>
              <w:bottom w:val="single" w:sz="4" w:space="0" w:color="000000"/>
              <w:right w:val="nil"/>
            </w:tcBorders>
            <w:shd w:val="clear" w:color="auto" w:fill="auto"/>
            <w:vAlign w:val="center"/>
          </w:tcPr>
          <w:p w14:paraId="00000196" w14:textId="77777777" w:rsidR="003A0F71" w:rsidRPr="004409D7" w:rsidRDefault="003A0F71">
            <w:pPr>
              <w:widowControl w:val="0"/>
              <w:pBdr>
                <w:top w:val="nil"/>
                <w:left w:val="nil"/>
                <w:bottom w:val="nil"/>
                <w:right w:val="nil"/>
                <w:between w:val="nil"/>
              </w:pBdr>
              <w:spacing w:after="0" w:line="276" w:lineRule="auto"/>
              <w:ind w:firstLine="0"/>
              <w:rPr>
                <w:color w:val="000000"/>
              </w:rPr>
            </w:pPr>
          </w:p>
        </w:tc>
        <w:tc>
          <w:tcPr>
            <w:tcW w:w="3902" w:type="dxa"/>
            <w:gridSpan w:val="3"/>
            <w:tcBorders>
              <w:top w:val="nil"/>
              <w:left w:val="nil"/>
              <w:bottom w:val="single" w:sz="4" w:space="0" w:color="000000"/>
              <w:right w:val="nil"/>
            </w:tcBorders>
            <w:shd w:val="clear" w:color="auto" w:fill="auto"/>
            <w:vAlign w:val="bottom"/>
          </w:tcPr>
          <w:p w14:paraId="00000197" w14:textId="77777777" w:rsidR="003A0F71" w:rsidRPr="004409D7" w:rsidRDefault="008A4BF5">
            <w:pPr>
              <w:spacing w:after="0" w:line="240" w:lineRule="auto"/>
              <w:ind w:firstLine="0"/>
              <w:rPr>
                <w:rFonts w:eastAsia="Calibri"/>
                <w:color w:val="000000"/>
              </w:rPr>
            </w:pPr>
            <w:r w:rsidRPr="004409D7">
              <w:rPr>
                <w:rFonts w:eastAsia="Calibri"/>
                <w:color w:val="000000"/>
              </w:rPr>
              <w:t>Hanyi Elena Sánchez Ibáñez</w:t>
            </w:r>
          </w:p>
        </w:tc>
        <w:tc>
          <w:tcPr>
            <w:tcW w:w="160" w:type="dxa"/>
            <w:vAlign w:val="center"/>
          </w:tcPr>
          <w:p w14:paraId="0000019A" w14:textId="77777777" w:rsidR="003A0F71" w:rsidRPr="004409D7" w:rsidRDefault="003A0F71">
            <w:pPr>
              <w:spacing w:after="0" w:line="240" w:lineRule="auto"/>
              <w:ind w:firstLine="0"/>
              <w:rPr>
                <w:color w:val="000000"/>
              </w:rPr>
            </w:pPr>
          </w:p>
        </w:tc>
      </w:tr>
      <w:tr w:rsidR="003A0F71" w14:paraId="25B9699C" w14:textId="77777777" w:rsidTr="004409D7">
        <w:trPr>
          <w:trHeight w:val="300"/>
        </w:trPr>
        <w:tc>
          <w:tcPr>
            <w:tcW w:w="2551" w:type="dxa"/>
            <w:vMerge/>
            <w:tcBorders>
              <w:top w:val="nil"/>
              <w:left w:val="nil"/>
              <w:bottom w:val="single" w:sz="4" w:space="0" w:color="000000"/>
              <w:right w:val="nil"/>
            </w:tcBorders>
            <w:shd w:val="clear" w:color="auto" w:fill="auto"/>
            <w:vAlign w:val="center"/>
          </w:tcPr>
          <w:p w14:paraId="0000019B" w14:textId="77777777" w:rsidR="003A0F71" w:rsidRDefault="003A0F71">
            <w:pPr>
              <w:widowControl w:val="0"/>
              <w:pBdr>
                <w:top w:val="nil"/>
                <w:left w:val="nil"/>
                <w:bottom w:val="nil"/>
                <w:right w:val="nil"/>
                <w:between w:val="nil"/>
              </w:pBdr>
              <w:spacing w:after="0" w:line="276" w:lineRule="auto"/>
              <w:ind w:firstLine="0"/>
              <w:rPr>
                <w:color w:val="000000"/>
                <w:sz w:val="20"/>
                <w:szCs w:val="20"/>
              </w:rPr>
            </w:pPr>
          </w:p>
        </w:tc>
        <w:tc>
          <w:tcPr>
            <w:tcW w:w="2464" w:type="dxa"/>
            <w:vMerge/>
            <w:tcBorders>
              <w:top w:val="single" w:sz="4" w:space="0" w:color="000000"/>
              <w:left w:val="nil"/>
              <w:bottom w:val="single" w:sz="4" w:space="0" w:color="000000"/>
              <w:right w:val="nil"/>
            </w:tcBorders>
            <w:shd w:val="clear" w:color="auto" w:fill="auto"/>
            <w:vAlign w:val="center"/>
          </w:tcPr>
          <w:p w14:paraId="0000019C" w14:textId="77777777" w:rsidR="003A0F71" w:rsidRDefault="003A0F71">
            <w:pPr>
              <w:widowControl w:val="0"/>
              <w:pBdr>
                <w:top w:val="nil"/>
                <w:left w:val="nil"/>
                <w:bottom w:val="nil"/>
                <w:right w:val="nil"/>
                <w:between w:val="nil"/>
              </w:pBdr>
              <w:spacing w:after="0" w:line="276" w:lineRule="auto"/>
              <w:ind w:firstLine="0"/>
              <w:rPr>
                <w:color w:val="000000"/>
                <w:sz w:val="20"/>
                <w:szCs w:val="20"/>
              </w:rPr>
            </w:pPr>
          </w:p>
        </w:tc>
        <w:tc>
          <w:tcPr>
            <w:tcW w:w="1236" w:type="dxa"/>
            <w:tcBorders>
              <w:top w:val="nil"/>
              <w:left w:val="nil"/>
              <w:bottom w:val="single" w:sz="4" w:space="0" w:color="000000"/>
              <w:right w:val="nil"/>
            </w:tcBorders>
            <w:shd w:val="clear" w:color="auto" w:fill="auto"/>
            <w:vAlign w:val="bottom"/>
          </w:tcPr>
          <w:p w14:paraId="0000019D" w14:textId="77777777" w:rsidR="003A0F71" w:rsidRDefault="008A4BF5">
            <w:pPr>
              <w:spacing w:after="0"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 </w:t>
            </w:r>
          </w:p>
        </w:tc>
        <w:tc>
          <w:tcPr>
            <w:tcW w:w="1234" w:type="dxa"/>
            <w:tcBorders>
              <w:top w:val="nil"/>
              <w:left w:val="nil"/>
              <w:bottom w:val="single" w:sz="4" w:space="0" w:color="000000"/>
              <w:right w:val="nil"/>
            </w:tcBorders>
            <w:shd w:val="clear" w:color="auto" w:fill="auto"/>
            <w:vAlign w:val="bottom"/>
          </w:tcPr>
          <w:p w14:paraId="0000019E" w14:textId="77777777" w:rsidR="003A0F71" w:rsidRDefault="008A4BF5">
            <w:pPr>
              <w:spacing w:after="0"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 </w:t>
            </w:r>
          </w:p>
        </w:tc>
        <w:tc>
          <w:tcPr>
            <w:tcW w:w="1432" w:type="dxa"/>
            <w:tcBorders>
              <w:top w:val="nil"/>
              <w:left w:val="nil"/>
              <w:bottom w:val="single" w:sz="4" w:space="0" w:color="000000"/>
              <w:right w:val="nil"/>
            </w:tcBorders>
            <w:shd w:val="clear" w:color="auto" w:fill="auto"/>
            <w:vAlign w:val="bottom"/>
          </w:tcPr>
          <w:p w14:paraId="0000019F" w14:textId="77777777" w:rsidR="003A0F71" w:rsidRDefault="008A4BF5">
            <w:pPr>
              <w:spacing w:after="0"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 </w:t>
            </w:r>
          </w:p>
        </w:tc>
        <w:tc>
          <w:tcPr>
            <w:tcW w:w="160" w:type="dxa"/>
            <w:vAlign w:val="center"/>
          </w:tcPr>
          <w:p w14:paraId="000001A0" w14:textId="77777777" w:rsidR="003A0F71" w:rsidRDefault="003A0F71">
            <w:pPr>
              <w:spacing w:after="0" w:line="240" w:lineRule="auto"/>
              <w:ind w:firstLine="0"/>
              <w:rPr>
                <w:color w:val="000000"/>
                <w:sz w:val="20"/>
                <w:szCs w:val="20"/>
              </w:rPr>
            </w:pPr>
          </w:p>
        </w:tc>
      </w:tr>
    </w:tbl>
    <w:p w14:paraId="000001A1" w14:textId="42965ACF" w:rsidR="003A0F71" w:rsidRDefault="0046442A" w:rsidP="0046442A">
      <w:pPr>
        <w:ind w:firstLine="0"/>
      </w:pPr>
      <w:r>
        <w:t>Fuente: Autores</w:t>
      </w:r>
    </w:p>
    <w:p w14:paraId="000001A2" w14:textId="77777777" w:rsidR="003A0F71" w:rsidRDefault="008A4BF5">
      <w:pPr>
        <w:pStyle w:val="Ttulo2"/>
        <w:numPr>
          <w:ilvl w:val="1"/>
          <w:numId w:val="2"/>
        </w:numPr>
        <w:ind w:left="0" w:firstLine="720"/>
      </w:pPr>
      <w:r>
        <w:lastRenderedPageBreak/>
        <w:t xml:space="preserve">     </w:t>
      </w:r>
      <w:bookmarkStart w:id="30" w:name="_Toc192612808"/>
      <w:r>
        <w:t>Procedimiento</w:t>
      </w:r>
      <w:bookmarkEnd w:id="30"/>
    </w:p>
    <w:p w14:paraId="000001A3" w14:textId="2D28D948" w:rsidR="003A0F71" w:rsidRDefault="008A4BF5">
      <w:pPr>
        <w:ind w:firstLine="709"/>
      </w:pPr>
      <w:r>
        <w:t>El plan del proyecto se llevará a cabo siguiendo un proceso cuidadosamente diseñado para cumplir los objetivos establecidos y comprender a fondo la situación de seguridad y seguridad alimentaria en Aguachica, Cesar, durante el período 2018-2022, tomando como base los principios de la FAO:</w:t>
      </w:r>
    </w:p>
    <w:p w14:paraId="00746DD7" w14:textId="77777777" w:rsidR="000A7B16" w:rsidRPr="000A7B16" w:rsidRDefault="008A4BF5" w:rsidP="000A7B16">
      <w:pPr>
        <w:numPr>
          <w:ilvl w:val="0"/>
          <w:numId w:val="6"/>
        </w:numPr>
        <w:pBdr>
          <w:top w:val="nil"/>
          <w:left w:val="nil"/>
          <w:bottom w:val="nil"/>
          <w:right w:val="nil"/>
          <w:between w:val="nil"/>
        </w:pBdr>
        <w:spacing w:after="0"/>
        <w:ind w:left="567"/>
      </w:pPr>
      <w:r>
        <w:rPr>
          <w:color w:val="000000"/>
        </w:rPr>
        <w:t>En primer lugar, se realizará una revisión exhaustiva de la literatura y documentación disponible, incluidos informes, estudios y datos estadísticos oficiales obtenidos de fuentes como el DANE, el Ministerio de Agricultura y Desarrollo Rural y la Alcaldía de Aguachica.  Esta revisión permitirá crear una base teórica sólidamente fundamentada en los principios y estándares de la FAO, la cual será crucial para llevar adelante el análisis.</w:t>
      </w:r>
      <w:r w:rsidR="000A7B16">
        <w:rPr>
          <w:color w:val="000000"/>
        </w:rPr>
        <w:t xml:space="preserve"> </w:t>
      </w:r>
      <w:r w:rsidRPr="000A7B16">
        <w:rPr>
          <w:color w:val="000000"/>
        </w:rPr>
        <w:t xml:space="preserve">Al mismo tiempo se identificarán las figuras principales en la localidad centrándose en los agricultores que forman parte de asociaciones locales. </w:t>
      </w:r>
      <w:r w:rsidR="000A7B16" w:rsidRPr="000A7B16">
        <w:rPr>
          <w:color w:val="000000"/>
        </w:rPr>
        <w:t>Un grupo de 25 agricultores será seleccionado para unirse a sesiones grupales mediante talleres interactivos. La planificación de estas actividades requerirá garantizar la disponibilidad y disposición de los participantes, creando un ambiente propicio para el intercambio y la comunicación.</w:t>
      </w:r>
    </w:p>
    <w:p w14:paraId="000001A6" w14:textId="1285C37D" w:rsidR="003A0F71" w:rsidRDefault="000A7B16" w:rsidP="000A7B16">
      <w:pPr>
        <w:numPr>
          <w:ilvl w:val="0"/>
          <w:numId w:val="6"/>
        </w:numPr>
        <w:pBdr>
          <w:top w:val="nil"/>
          <w:left w:val="nil"/>
          <w:bottom w:val="nil"/>
          <w:right w:val="nil"/>
          <w:between w:val="nil"/>
        </w:pBdr>
        <w:spacing w:after="0"/>
        <w:ind w:left="567"/>
      </w:pPr>
      <w:r w:rsidRPr="000A7B16">
        <w:rPr>
          <w:color w:val="000000"/>
        </w:rPr>
        <w:t xml:space="preserve">Durante la fase de recolección de datos se recopilarán y organizarán datos numéricos relacionados a la producción agrícola y pecuaria, así como pesquera también se registrarán los precios del mercado y otros indicadores socioeconómicos relevantes al período examinado. </w:t>
      </w:r>
      <w:r w:rsidRPr="000A7B16">
        <w:rPr>
          <w:color w:val="000000"/>
        </w:rPr>
        <w:t>Además,</w:t>
      </w:r>
      <w:r w:rsidRPr="000A7B16">
        <w:rPr>
          <w:color w:val="000000"/>
        </w:rPr>
        <w:t xml:space="preserve"> se llevarán a cabo talleres interactivos junto a agricultores seleccionados para abordar asuntos como la disponibilidad de alimentos y su acceso y uso en la comunidad local... Estas reuniones permitirán obtener información directamente desde las experiencias y percepciones de los habitantes locales. </w:t>
      </w:r>
      <w:r w:rsidR="008A4BF5" w:rsidRPr="000A7B16">
        <w:rPr>
          <w:color w:val="000000"/>
        </w:rPr>
        <w:t xml:space="preserve"> </w:t>
      </w:r>
    </w:p>
    <w:p w14:paraId="2D56EE00" w14:textId="77777777" w:rsidR="000A7B16" w:rsidRPr="000A7B16" w:rsidRDefault="000A7B16">
      <w:pPr>
        <w:numPr>
          <w:ilvl w:val="0"/>
          <w:numId w:val="6"/>
        </w:numPr>
        <w:pBdr>
          <w:top w:val="nil"/>
          <w:left w:val="nil"/>
          <w:bottom w:val="nil"/>
          <w:right w:val="nil"/>
          <w:between w:val="nil"/>
        </w:pBdr>
        <w:spacing w:after="0"/>
        <w:ind w:left="567"/>
      </w:pPr>
      <w:r w:rsidRPr="000A7B16">
        <w:rPr>
          <w:color w:val="000000"/>
        </w:rPr>
        <w:lastRenderedPageBreak/>
        <w:t xml:space="preserve">Una vez que se haya recopilado toda la información necesaria, será necesario analizar los datos obtenidos previamente recopilados. Los datos numéricos se procesarán utilizando un software especializado para generar estadísticas descriptivas y gráficos que muestren las tendencias y patrones en lo referente a la disponibilidad y acceso a los alimentos. En cuanto a los datos cualitativos provenientes de los talleres, se llevará a cabo la transcripción y análisis mediante técnicas de análisis de contenido para identificar temas y categorías emergentes que reflejen las percepciones y experiencias de los participantes.  </w:t>
      </w:r>
    </w:p>
    <w:p w14:paraId="000001A8" w14:textId="5CD9DF43" w:rsidR="003A0F71" w:rsidRDefault="008A4BF5">
      <w:pPr>
        <w:numPr>
          <w:ilvl w:val="0"/>
          <w:numId w:val="6"/>
        </w:numPr>
        <w:pBdr>
          <w:top w:val="nil"/>
          <w:left w:val="nil"/>
          <w:bottom w:val="nil"/>
          <w:right w:val="nil"/>
          <w:between w:val="nil"/>
        </w:pBdr>
        <w:spacing w:after="0"/>
        <w:ind w:left="567"/>
      </w:pPr>
      <w:r>
        <w:rPr>
          <w:color w:val="000000"/>
        </w:rPr>
        <w:t xml:space="preserve">La combinación de datos cuantitativos y cualitativos permitirá obtener una comprensión completa de la situación en Aguachica. Contrastaremos los datos estadísticos generales y las experiencias directas de los agricultores para identificar similitudes y diferencias. Evaluaremos hasta qué punto se aplican los principios de la FAO en el municipio. Este análisis nos ayudará a identificar áreas fuertes y débiles y a descubrir oportunidades para mejorar la seguridad alimentaria y la soberanía en Aguachica. </w:t>
      </w:r>
    </w:p>
    <w:p w14:paraId="000001A9" w14:textId="77777777" w:rsidR="003A0F71" w:rsidRDefault="008A4BF5">
      <w:pPr>
        <w:numPr>
          <w:ilvl w:val="0"/>
          <w:numId w:val="6"/>
        </w:numPr>
        <w:pBdr>
          <w:top w:val="nil"/>
          <w:left w:val="nil"/>
          <w:bottom w:val="nil"/>
          <w:right w:val="nil"/>
          <w:between w:val="nil"/>
        </w:pBdr>
        <w:ind w:left="567"/>
      </w:pPr>
      <w:r>
        <w:rPr>
          <w:color w:val="000000"/>
        </w:rPr>
        <w:t>Finalmente se llegarán a conclusiones y sugerencias basadas en los descubrimientos de la investigación. Se resumirán los resultados más importantes dando respuestas claras a los objetivos específicos y la pregunta de investigación. Se elaborarán propuestas para mejorar la disponibilidad, el acceso y la utilización de alimentos teniendo en cuenta las políticas públicas, prácticas agrícolas sustentables y acciones comunitarias que fomentan la participación y organización de productores y consumidores.</w:t>
      </w:r>
    </w:p>
    <w:p w14:paraId="000001AA" w14:textId="77777777" w:rsidR="003A0F71" w:rsidRDefault="008A4BF5">
      <w:pPr>
        <w:pStyle w:val="Ttulo2"/>
        <w:numPr>
          <w:ilvl w:val="1"/>
          <w:numId w:val="2"/>
        </w:numPr>
        <w:ind w:left="0" w:firstLine="720"/>
      </w:pPr>
      <w:bookmarkStart w:id="31" w:name="_Toc192612809"/>
      <w:r>
        <w:t>Consideraciones éticas</w:t>
      </w:r>
      <w:bookmarkEnd w:id="31"/>
    </w:p>
    <w:p w14:paraId="000001AB" w14:textId="77777777" w:rsidR="003A0F71" w:rsidRDefault="008A4BF5">
      <w:pPr>
        <w:ind w:firstLine="709"/>
      </w:pPr>
      <w:r>
        <w:t>El presente trabajo investigativo se basará en los criterios éticos con respecto a la confiabilidad de las fuentes de información, el adecuado manejo de los datos, credibilidad de los resultados, legitimidad y respeto con los derechos de autor.</w:t>
      </w:r>
    </w:p>
    <w:p w14:paraId="7CAF1B0B" w14:textId="77777777" w:rsidR="000A7B16" w:rsidRDefault="008A4BF5" w:rsidP="000A7B16">
      <w:pPr>
        <w:ind w:firstLine="709"/>
      </w:pPr>
      <w:r>
        <w:lastRenderedPageBreak/>
        <w:t xml:space="preserve">Se dará prioridad al empleo de fuentes fiables y comprobadas, tales como informes oficiales, datos estadísticos y documentos emitidos por entidades prestigiosas a escala nacional e internacional, como la FAO y entidades gubernamentales vinculadas con el asunto en investigación. </w:t>
      </w:r>
      <w:r w:rsidR="000A7B16">
        <w:t xml:space="preserve">Estas medidas asegurarán la autenticidad y fiabilidad de los datos recopilados. </w:t>
      </w:r>
    </w:p>
    <w:p w14:paraId="64AD64F0" w14:textId="77777777" w:rsidR="000A7B16" w:rsidRDefault="000A7B16" w:rsidP="000A7B16">
      <w:pPr>
        <w:ind w:firstLine="709"/>
      </w:pPr>
      <w:r>
        <w:t xml:space="preserve">Durante el desarrollo de las tareas laborales se garantizará un tratamiento ético de la información recolectada respetando los valores de confidencialidad y protección de datos personales sensibles. Para aquella información delicada se tomarán medidas para evitar su uso inapropiado o distorsionado asegurando que sea utilizada exclusivamente para los propósitos establecidos en la investigación. </w:t>
      </w:r>
    </w:p>
    <w:p w14:paraId="2C16AA0B" w14:textId="67EF3662" w:rsidR="000A7B16" w:rsidRDefault="000A7B16" w:rsidP="000A7B16">
      <w:pPr>
        <w:ind w:firstLine="709"/>
      </w:pPr>
      <w:r>
        <w:t xml:space="preserve">Es importante mencionar que se empleará datos relevantes de la FAO y organismos gubernamentales que cuentan información detallada sobre la alimentación: producción agrícola y animal; transporte de alimentos; suministro y disponibilidad de estos productos para la población.  </w:t>
      </w:r>
    </w:p>
    <w:p w14:paraId="000001AF" w14:textId="77777777" w:rsidR="003A0F71" w:rsidRDefault="008A4BF5">
      <w:pPr>
        <w:pStyle w:val="Ttulo2"/>
        <w:numPr>
          <w:ilvl w:val="1"/>
          <w:numId w:val="2"/>
        </w:numPr>
        <w:ind w:left="0" w:firstLine="720"/>
      </w:pPr>
      <w:bookmarkStart w:id="32" w:name="_Toc192612810"/>
      <w:r>
        <w:t>Cronograma</w:t>
      </w:r>
      <w:bookmarkEnd w:id="32"/>
    </w:p>
    <w:p w14:paraId="000001B0" w14:textId="7F23E23B" w:rsidR="003A0F71" w:rsidRDefault="00EB4850">
      <w:pPr>
        <w:keepNext/>
        <w:pBdr>
          <w:top w:val="nil"/>
          <w:left w:val="nil"/>
          <w:bottom w:val="nil"/>
          <w:right w:val="nil"/>
          <w:between w:val="nil"/>
        </w:pBdr>
        <w:spacing w:after="200" w:line="240" w:lineRule="auto"/>
        <w:ind w:firstLine="0"/>
        <w:rPr>
          <w:color w:val="000000"/>
        </w:rPr>
      </w:pPr>
      <w:bookmarkStart w:id="33" w:name="_Toc192684506"/>
      <w:r w:rsidRPr="00EB4850">
        <w:rPr>
          <w:color w:val="auto"/>
        </w:rPr>
        <w:t xml:space="preserve">Tabla </w:t>
      </w:r>
      <w:r w:rsidRPr="00EB4850">
        <w:rPr>
          <w:color w:val="auto"/>
        </w:rPr>
        <w:fldChar w:fldCharType="begin"/>
      </w:r>
      <w:r w:rsidRPr="00EB4850">
        <w:rPr>
          <w:color w:val="auto"/>
        </w:rPr>
        <w:instrText xml:space="preserve"> SEQ Tabla \* ARABIC </w:instrText>
      </w:r>
      <w:r w:rsidRPr="00EB4850">
        <w:rPr>
          <w:color w:val="auto"/>
        </w:rPr>
        <w:fldChar w:fldCharType="separate"/>
      </w:r>
      <w:r w:rsidRPr="00EB4850">
        <w:rPr>
          <w:noProof/>
          <w:color w:val="auto"/>
        </w:rPr>
        <w:t>3</w:t>
      </w:r>
      <w:r w:rsidRPr="00EB4850">
        <w:rPr>
          <w:color w:val="auto"/>
        </w:rPr>
        <w:fldChar w:fldCharType="end"/>
      </w:r>
      <w:r w:rsidRPr="00EB4850">
        <w:rPr>
          <w:color w:val="auto"/>
        </w:rPr>
        <w:t>.</w:t>
      </w:r>
      <w:r w:rsidRPr="00EB4850">
        <w:rPr>
          <w:i/>
          <w:iCs/>
          <w:color w:val="auto"/>
        </w:rPr>
        <w:t xml:space="preserve"> </w:t>
      </w:r>
      <w:r w:rsidR="008A4BF5">
        <w:rPr>
          <w:color w:val="000000"/>
        </w:rPr>
        <w:t>Cronograma</w:t>
      </w:r>
      <w:bookmarkEnd w:id="33"/>
    </w:p>
    <w:tbl>
      <w:tblPr>
        <w:tblStyle w:val="4"/>
        <w:tblW w:w="9360" w:type="dxa"/>
        <w:tblInd w:w="0" w:type="dxa"/>
        <w:tblBorders>
          <w:top w:val="single" w:sz="4" w:space="0" w:color="7F7F7F"/>
          <w:bottom w:val="single" w:sz="4" w:space="0" w:color="7F7F7F"/>
        </w:tblBorders>
        <w:tblLayout w:type="fixed"/>
        <w:tblLook w:val="04A0" w:firstRow="1" w:lastRow="0" w:firstColumn="1" w:lastColumn="0" w:noHBand="0" w:noVBand="1"/>
      </w:tblPr>
      <w:tblGrid>
        <w:gridCol w:w="2333"/>
        <w:gridCol w:w="742"/>
        <w:gridCol w:w="681"/>
        <w:gridCol w:w="864"/>
        <w:gridCol w:w="1292"/>
        <w:gridCol w:w="999"/>
        <w:gridCol w:w="1255"/>
        <w:gridCol w:w="1194"/>
      </w:tblGrid>
      <w:tr w:rsidR="003A0F71" w14:paraId="55154A15" w14:textId="77777777" w:rsidTr="003A0F71">
        <w:trPr>
          <w:cnfStyle w:val="100000000000" w:firstRow="1" w:lastRow="0" w:firstColumn="0" w:lastColumn="0" w:oddVBand="0" w:evenVBand="0" w:oddHBand="0"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33" w:type="dxa"/>
          </w:tcPr>
          <w:p w14:paraId="000001B1" w14:textId="77777777" w:rsidR="003A0F71" w:rsidRDefault="008A4BF5">
            <w:pPr>
              <w:spacing w:line="360" w:lineRule="auto"/>
              <w:jc w:val="center"/>
              <w:rPr>
                <w:color w:val="000000"/>
                <w:sz w:val="22"/>
                <w:szCs w:val="22"/>
              </w:rPr>
            </w:pPr>
            <w:r>
              <w:rPr>
                <w:color w:val="000000"/>
                <w:sz w:val="22"/>
                <w:szCs w:val="22"/>
              </w:rPr>
              <w:t>Actividad</w:t>
            </w:r>
          </w:p>
        </w:tc>
        <w:tc>
          <w:tcPr>
            <w:tcW w:w="742" w:type="dxa"/>
          </w:tcPr>
          <w:p w14:paraId="000001B2"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Jun</w:t>
            </w:r>
            <w:r>
              <w:rPr>
                <w:sz w:val="22"/>
                <w:szCs w:val="22"/>
              </w:rPr>
              <w:t>i</w:t>
            </w:r>
            <w:r>
              <w:rPr>
                <w:color w:val="000000"/>
                <w:sz w:val="22"/>
                <w:szCs w:val="22"/>
              </w:rPr>
              <w:t>o</w:t>
            </w:r>
          </w:p>
        </w:tc>
        <w:tc>
          <w:tcPr>
            <w:tcW w:w="681" w:type="dxa"/>
          </w:tcPr>
          <w:p w14:paraId="000001B3"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Julio</w:t>
            </w:r>
          </w:p>
        </w:tc>
        <w:tc>
          <w:tcPr>
            <w:tcW w:w="864" w:type="dxa"/>
          </w:tcPr>
          <w:p w14:paraId="000001B4"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Agosto</w:t>
            </w:r>
          </w:p>
        </w:tc>
        <w:tc>
          <w:tcPr>
            <w:tcW w:w="1292" w:type="dxa"/>
          </w:tcPr>
          <w:p w14:paraId="000001B5"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Septiembre</w:t>
            </w:r>
          </w:p>
        </w:tc>
        <w:tc>
          <w:tcPr>
            <w:tcW w:w="999" w:type="dxa"/>
          </w:tcPr>
          <w:p w14:paraId="000001B6"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Octubre</w:t>
            </w:r>
          </w:p>
        </w:tc>
        <w:tc>
          <w:tcPr>
            <w:tcW w:w="1255" w:type="dxa"/>
          </w:tcPr>
          <w:p w14:paraId="000001B7"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Noviembre</w:t>
            </w:r>
          </w:p>
        </w:tc>
        <w:tc>
          <w:tcPr>
            <w:tcW w:w="1194" w:type="dxa"/>
          </w:tcPr>
          <w:p w14:paraId="000001B8" w14:textId="77777777" w:rsidR="003A0F71" w:rsidRDefault="008A4BF5">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Diciembre</w:t>
            </w:r>
          </w:p>
        </w:tc>
      </w:tr>
      <w:tr w:rsidR="003A0F71" w14:paraId="2CC7DB40"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1B9" w14:textId="77777777" w:rsidR="003A0F71" w:rsidRDefault="008A4BF5">
            <w:pPr>
              <w:spacing w:line="360" w:lineRule="auto"/>
              <w:rPr>
                <w:color w:val="000000"/>
                <w:sz w:val="22"/>
                <w:szCs w:val="22"/>
              </w:rPr>
            </w:pPr>
            <w:r>
              <w:rPr>
                <w:b w:val="0"/>
                <w:color w:val="000000"/>
                <w:sz w:val="22"/>
                <w:szCs w:val="22"/>
              </w:rPr>
              <w:t>Planeación del Proyecto</w:t>
            </w:r>
          </w:p>
        </w:tc>
        <w:tc>
          <w:tcPr>
            <w:tcW w:w="742" w:type="dxa"/>
          </w:tcPr>
          <w:p w14:paraId="000001B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1B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1BC"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c>
          <w:tcPr>
            <w:tcW w:w="1292" w:type="dxa"/>
          </w:tcPr>
          <w:p w14:paraId="000001BD"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999" w:type="dxa"/>
          </w:tcPr>
          <w:p w14:paraId="000001BE"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55" w:type="dxa"/>
          </w:tcPr>
          <w:p w14:paraId="000001BF"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94" w:type="dxa"/>
          </w:tcPr>
          <w:p w14:paraId="000001C0"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A0F71" w14:paraId="0A32F501"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1C1" w14:textId="77777777" w:rsidR="003A0F71" w:rsidRDefault="008A4BF5">
            <w:pPr>
              <w:spacing w:line="360" w:lineRule="auto"/>
              <w:rPr>
                <w:color w:val="000000"/>
                <w:sz w:val="22"/>
                <w:szCs w:val="22"/>
              </w:rPr>
            </w:pPr>
            <w:r>
              <w:rPr>
                <w:b w:val="0"/>
                <w:color w:val="000000"/>
                <w:sz w:val="22"/>
                <w:szCs w:val="22"/>
              </w:rPr>
              <w:t>Revisión de Literatura</w:t>
            </w:r>
          </w:p>
        </w:tc>
        <w:tc>
          <w:tcPr>
            <w:tcW w:w="742" w:type="dxa"/>
          </w:tcPr>
          <w:p w14:paraId="000001C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1C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1C4"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1292" w:type="dxa"/>
          </w:tcPr>
          <w:p w14:paraId="000001C5"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999" w:type="dxa"/>
          </w:tcPr>
          <w:p w14:paraId="000001C6"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55" w:type="dxa"/>
          </w:tcPr>
          <w:p w14:paraId="000001C7"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94" w:type="dxa"/>
          </w:tcPr>
          <w:p w14:paraId="000001C8"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A0F71" w14:paraId="5FEDD72A"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1C9" w14:textId="77777777" w:rsidR="003A0F71" w:rsidRDefault="008A4BF5">
            <w:pPr>
              <w:spacing w:line="360" w:lineRule="auto"/>
              <w:rPr>
                <w:color w:val="000000"/>
                <w:sz w:val="22"/>
                <w:szCs w:val="22"/>
              </w:rPr>
            </w:pPr>
            <w:r>
              <w:rPr>
                <w:b w:val="0"/>
                <w:color w:val="000000"/>
                <w:sz w:val="22"/>
                <w:szCs w:val="22"/>
              </w:rPr>
              <w:t>Definición de la Población y Muestra</w:t>
            </w:r>
          </w:p>
        </w:tc>
        <w:tc>
          <w:tcPr>
            <w:tcW w:w="742" w:type="dxa"/>
          </w:tcPr>
          <w:p w14:paraId="000001C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1C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1CC"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92" w:type="dxa"/>
          </w:tcPr>
          <w:p w14:paraId="000001CD"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999" w:type="dxa"/>
          </w:tcPr>
          <w:p w14:paraId="000001CE"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c>
          <w:tcPr>
            <w:tcW w:w="1255" w:type="dxa"/>
          </w:tcPr>
          <w:p w14:paraId="000001CF"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94" w:type="dxa"/>
          </w:tcPr>
          <w:p w14:paraId="000001D0"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A0F71" w14:paraId="4264621D"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1D1" w14:textId="77777777" w:rsidR="003A0F71" w:rsidRDefault="008A4BF5">
            <w:pPr>
              <w:spacing w:line="360" w:lineRule="auto"/>
              <w:rPr>
                <w:color w:val="000000"/>
                <w:sz w:val="22"/>
                <w:szCs w:val="22"/>
              </w:rPr>
            </w:pPr>
            <w:r>
              <w:rPr>
                <w:b w:val="0"/>
                <w:color w:val="000000"/>
                <w:sz w:val="22"/>
                <w:szCs w:val="22"/>
              </w:rPr>
              <w:t>Diseño de Instrumentos</w:t>
            </w:r>
          </w:p>
        </w:tc>
        <w:tc>
          <w:tcPr>
            <w:tcW w:w="742" w:type="dxa"/>
          </w:tcPr>
          <w:p w14:paraId="000001D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1D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1D4"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92" w:type="dxa"/>
          </w:tcPr>
          <w:p w14:paraId="000001D5"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999" w:type="dxa"/>
          </w:tcPr>
          <w:p w14:paraId="000001D6"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55" w:type="dxa"/>
          </w:tcPr>
          <w:p w14:paraId="000001D7"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94" w:type="dxa"/>
          </w:tcPr>
          <w:p w14:paraId="000001D8"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A0F71" w14:paraId="2014D60B"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1D9" w14:textId="77777777" w:rsidR="003A0F71" w:rsidRDefault="008A4BF5">
            <w:pPr>
              <w:spacing w:line="360" w:lineRule="auto"/>
              <w:rPr>
                <w:color w:val="000000"/>
                <w:sz w:val="22"/>
                <w:szCs w:val="22"/>
              </w:rPr>
            </w:pPr>
            <w:r>
              <w:rPr>
                <w:b w:val="0"/>
                <w:color w:val="000000"/>
                <w:sz w:val="22"/>
                <w:szCs w:val="22"/>
              </w:rPr>
              <w:t>Recolección de Datos Cuantitativos</w:t>
            </w:r>
          </w:p>
        </w:tc>
        <w:tc>
          <w:tcPr>
            <w:tcW w:w="742" w:type="dxa"/>
          </w:tcPr>
          <w:p w14:paraId="000001D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1D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1DC"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92" w:type="dxa"/>
          </w:tcPr>
          <w:p w14:paraId="000001DD"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c>
          <w:tcPr>
            <w:tcW w:w="999" w:type="dxa"/>
          </w:tcPr>
          <w:p w14:paraId="000001DE"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55" w:type="dxa"/>
          </w:tcPr>
          <w:p w14:paraId="000001DF"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94" w:type="dxa"/>
          </w:tcPr>
          <w:p w14:paraId="000001E0"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A0F71" w14:paraId="5A641FDD"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1E1" w14:textId="77777777" w:rsidR="003A0F71" w:rsidRDefault="008A4BF5">
            <w:pPr>
              <w:spacing w:line="360" w:lineRule="auto"/>
              <w:rPr>
                <w:color w:val="000000"/>
                <w:sz w:val="22"/>
                <w:szCs w:val="22"/>
              </w:rPr>
            </w:pPr>
            <w:r>
              <w:rPr>
                <w:b w:val="0"/>
                <w:color w:val="000000"/>
                <w:sz w:val="22"/>
                <w:szCs w:val="22"/>
              </w:rPr>
              <w:lastRenderedPageBreak/>
              <w:t>Recolección de Datos Cualitativos</w:t>
            </w:r>
          </w:p>
        </w:tc>
        <w:tc>
          <w:tcPr>
            <w:tcW w:w="742" w:type="dxa"/>
          </w:tcPr>
          <w:p w14:paraId="000001E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1E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1E4"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92" w:type="dxa"/>
          </w:tcPr>
          <w:p w14:paraId="000001E5"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999" w:type="dxa"/>
          </w:tcPr>
          <w:p w14:paraId="000001E6"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1255" w:type="dxa"/>
          </w:tcPr>
          <w:p w14:paraId="000001E7"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94" w:type="dxa"/>
          </w:tcPr>
          <w:p w14:paraId="000001E8"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A0F71" w14:paraId="4E274025"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1E9" w14:textId="77777777" w:rsidR="003A0F71" w:rsidRDefault="008A4BF5">
            <w:pPr>
              <w:spacing w:line="360" w:lineRule="auto"/>
              <w:rPr>
                <w:color w:val="000000"/>
                <w:sz w:val="22"/>
                <w:szCs w:val="22"/>
              </w:rPr>
            </w:pPr>
            <w:r>
              <w:rPr>
                <w:b w:val="0"/>
                <w:color w:val="000000"/>
                <w:sz w:val="22"/>
                <w:szCs w:val="22"/>
              </w:rPr>
              <w:t>Análisis de Datos Cuantitativos</w:t>
            </w:r>
          </w:p>
        </w:tc>
        <w:tc>
          <w:tcPr>
            <w:tcW w:w="742" w:type="dxa"/>
          </w:tcPr>
          <w:p w14:paraId="000001E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1E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1EC"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92" w:type="dxa"/>
          </w:tcPr>
          <w:p w14:paraId="000001ED"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999" w:type="dxa"/>
          </w:tcPr>
          <w:p w14:paraId="000001EE"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c>
          <w:tcPr>
            <w:tcW w:w="1255" w:type="dxa"/>
          </w:tcPr>
          <w:p w14:paraId="000001EF"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94" w:type="dxa"/>
          </w:tcPr>
          <w:p w14:paraId="000001F0"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A0F71" w14:paraId="52D4A3A2"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1F1" w14:textId="77777777" w:rsidR="003A0F71" w:rsidRDefault="008A4BF5">
            <w:pPr>
              <w:spacing w:line="360" w:lineRule="auto"/>
              <w:rPr>
                <w:color w:val="000000"/>
                <w:sz w:val="22"/>
                <w:szCs w:val="22"/>
              </w:rPr>
            </w:pPr>
            <w:r>
              <w:rPr>
                <w:b w:val="0"/>
                <w:color w:val="000000"/>
                <w:sz w:val="22"/>
                <w:szCs w:val="22"/>
              </w:rPr>
              <w:t>Análisis de Datos Cualitativos</w:t>
            </w:r>
          </w:p>
        </w:tc>
        <w:tc>
          <w:tcPr>
            <w:tcW w:w="742" w:type="dxa"/>
          </w:tcPr>
          <w:p w14:paraId="000001F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1F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1F4"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92" w:type="dxa"/>
          </w:tcPr>
          <w:p w14:paraId="000001F5"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999" w:type="dxa"/>
          </w:tcPr>
          <w:p w14:paraId="000001F6"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1255" w:type="dxa"/>
          </w:tcPr>
          <w:p w14:paraId="000001F7"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94" w:type="dxa"/>
          </w:tcPr>
          <w:p w14:paraId="000001F8"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A0F71" w14:paraId="42964FAC"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1F9" w14:textId="77777777" w:rsidR="003A0F71" w:rsidRDefault="008A4BF5">
            <w:pPr>
              <w:spacing w:line="360" w:lineRule="auto"/>
              <w:rPr>
                <w:color w:val="000000"/>
                <w:sz w:val="22"/>
                <w:szCs w:val="22"/>
              </w:rPr>
            </w:pPr>
            <w:r>
              <w:rPr>
                <w:b w:val="0"/>
                <w:color w:val="000000"/>
                <w:sz w:val="22"/>
                <w:szCs w:val="22"/>
              </w:rPr>
              <w:t>Integración de Resultados</w:t>
            </w:r>
          </w:p>
        </w:tc>
        <w:tc>
          <w:tcPr>
            <w:tcW w:w="742" w:type="dxa"/>
          </w:tcPr>
          <w:p w14:paraId="000001F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1F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1FC"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92" w:type="dxa"/>
          </w:tcPr>
          <w:p w14:paraId="000001FD"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999" w:type="dxa"/>
          </w:tcPr>
          <w:p w14:paraId="000001FE"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55" w:type="dxa"/>
          </w:tcPr>
          <w:p w14:paraId="000001FF"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c>
          <w:tcPr>
            <w:tcW w:w="1194" w:type="dxa"/>
          </w:tcPr>
          <w:p w14:paraId="00000200"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A0F71" w14:paraId="1B7B60D0"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201" w14:textId="77777777" w:rsidR="003A0F71" w:rsidRDefault="008A4BF5">
            <w:pPr>
              <w:spacing w:line="360" w:lineRule="auto"/>
              <w:rPr>
                <w:color w:val="000000"/>
                <w:sz w:val="22"/>
                <w:szCs w:val="22"/>
              </w:rPr>
            </w:pPr>
            <w:r>
              <w:rPr>
                <w:b w:val="0"/>
                <w:color w:val="000000"/>
                <w:sz w:val="22"/>
                <w:szCs w:val="22"/>
              </w:rPr>
              <w:t>Conclusiones y Recomendaciones</w:t>
            </w:r>
          </w:p>
        </w:tc>
        <w:tc>
          <w:tcPr>
            <w:tcW w:w="742" w:type="dxa"/>
          </w:tcPr>
          <w:p w14:paraId="0000020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20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204"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92" w:type="dxa"/>
          </w:tcPr>
          <w:p w14:paraId="00000205"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999" w:type="dxa"/>
          </w:tcPr>
          <w:p w14:paraId="00000206"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55" w:type="dxa"/>
          </w:tcPr>
          <w:p w14:paraId="00000207"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c>
          <w:tcPr>
            <w:tcW w:w="1194" w:type="dxa"/>
          </w:tcPr>
          <w:p w14:paraId="00000208"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A0F71" w14:paraId="673DD18B" w14:textId="77777777" w:rsidTr="003A0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00000209" w14:textId="77777777" w:rsidR="003A0F71" w:rsidRDefault="008A4BF5">
            <w:pPr>
              <w:spacing w:line="360" w:lineRule="auto"/>
              <w:rPr>
                <w:color w:val="000000"/>
                <w:sz w:val="22"/>
                <w:szCs w:val="22"/>
              </w:rPr>
            </w:pPr>
            <w:r>
              <w:rPr>
                <w:b w:val="0"/>
                <w:color w:val="000000"/>
                <w:sz w:val="22"/>
                <w:szCs w:val="22"/>
              </w:rPr>
              <w:t>Redacción y Revisión</w:t>
            </w:r>
          </w:p>
        </w:tc>
        <w:tc>
          <w:tcPr>
            <w:tcW w:w="742" w:type="dxa"/>
          </w:tcPr>
          <w:p w14:paraId="0000020A"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681" w:type="dxa"/>
          </w:tcPr>
          <w:p w14:paraId="0000020B"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64" w:type="dxa"/>
          </w:tcPr>
          <w:p w14:paraId="0000020C"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92" w:type="dxa"/>
          </w:tcPr>
          <w:p w14:paraId="0000020D"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999" w:type="dxa"/>
          </w:tcPr>
          <w:p w14:paraId="0000020E"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55" w:type="dxa"/>
          </w:tcPr>
          <w:p w14:paraId="0000020F" w14:textId="77777777" w:rsidR="003A0F71" w:rsidRDefault="003A0F71">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194" w:type="dxa"/>
          </w:tcPr>
          <w:p w14:paraId="00000210" w14:textId="77777777" w:rsidR="003A0F71" w:rsidRDefault="008A4BF5">
            <w:pPr>
              <w:spacing w:line="360" w:lineRule="auto"/>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X</w:t>
            </w:r>
          </w:p>
        </w:tc>
      </w:tr>
      <w:tr w:rsidR="003A0F71" w14:paraId="499CB45C" w14:textId="77777777" w:rsidTr="003A0F71">
        <w:tc>
          <w:tcPr>
            <w:cnfStyle w:val="001000000000" w:firstRow="0" w:lastRow="0" w:firstColumn="1" w:lastColumn="0" w:oddVBand="0" w:evenVBand="0" w:oddHBand="0" w:evenHBand="0" w:firstRowFirstColumn="0" w:firstRowLastColumn="0" w:lastRowFirstColumn="0" w:lastRowLastColumn="0"/>
            <w:tcW w:w="2333" w:type="dxa"/>
          </w:tcPr>
          <w:p w14:paraId="00000211" w14:textId="77777777" w:rsidR="003A0F71" w:rsidRDefault="008A4BF5">
            <w:pPr>
              <w:spacing w:line="360" w:lineRule="auto"/>
              <w:rPr>
                <w:color w:val="000000"/>
                <w:sz w:val="22"/>
                <w:szCs w:val="22"/>
              </w:rPr>
            </w:pPr>
            <w:r>
              <w:rPr>
                <w:b w:val="0"/>
                <w:color w:val="000000"/>
                <w:sz w:val="22"/>
                <w:szCs w:val="22"/>
              </w:rPr>
              <w:t>Entrega del Documento Final</w:t>
            </w:r>
          </w:p>
        </w:tc>
        <w:tc>
          <w:tcPr>
            <w:tcW w:w="742" w:type="dxa"/>
          </w:tcPr>
          <w:p w14:paraId="00000212"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681" w:type="dxa"/>
          </w:tcPr>
          <w:p w14:paraId="00000213"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64" w:type="dxa"/>
          </w:tcPr>
          <w:p w14:paraId="00000214"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92" w:type="dxa"/>
          </w:tcPr>
          <w:p w14:paraId="00000215"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999" w:type="dxa"/>
          </w:tcPr>
          <w:p w14:paraId="00000216"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255" w:type="dxa"/>
          </w:tcPr>
          <w:p w14:paraId="00000217" w14:textId="77777777" w:rsidR="003A0F71" w:rsidRDefault="003A0F71">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194" w:type="dxa"/>
          </w:tcPr>
          <w:p w14:paraId="00000218" w14:textId="77777777" w:rsidR="003A0F71" w:rsidRDefault="008A4BF5">
            <w:pPr>
              <w:spacing w:line="360" w:lineRule="auto"/>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X</w:t>
            </w:r>
          </w:p>
        </w:tc>
      </w:tr>
    </w:tbl>
    <w:p w14:paraId="33F67A72" w14:textId="77777777" w:rsidR="0046442A" w:rsidRDefault="0046442A" w:rsidP="0046442A">
      <w:pPr>
        <w:ind w:firstLine="0"/>
      </w:pPr>
      <w:r>
        <w:t>Fuente: Autores</w:t>
      </w:r>
    </w:p>
    <w:p w14:paraId="00000219" w14:textId="77777777" w:rsidR="003A0F71" w:rsidRDefault="003A0F71">
      <w:pPr>
        <w:ind w:firstLine="709"/>
        <w:jc w:val="both"/>
      </w:pPr>
    </w:p>
    <w:p w14:paraId="0000021A" w14:textId="77777777" w:rsidR="003A0F71" w:rsidRDefault="003A0F71">
      <w:pPr>
        <w:ind w:firstLine="709"/>
        <w:jc w:val="both"/>
      </w:pPr>
    </w:p>
    <w:p w14:paraId="0000021B" w14:textId="77777777" w:rsidR="003A0F71" w:rsidRDefault="003A0F71">
      <w:pPr>
        <w:ind w:firstLine="709"/>
        <w:jc w:val="both"/>
      </w:pPr>
    </w:p>
    <w:p w14:paraId="0000021C" w14:textId="77777777" w:rsidR="003A0F71" w:rsidRDefault="003A0F71">
      <w:pPr>
        <w:ind w:firstLine="709"/>
        <w:jc w:val="both"/>
      </w:pPr>
    </w:p>
    <w:p w14:paraId="0000021D" w14:textId="77777777" w:rsidR="003A0F71" w:rsidRDefault="003A0F71">
      <w:pPr>
        <w:ind w:firstLine="709"/>
        <w:jc w:val="both"/>
      </w:pPr>
    </w:p>
    <w:p w14:paraId="0000021E" w14:textId="77777777" w:rsidR="003A0F71" w:rsidRDefault="003A0F71">
      <w:pPr>
        <w:ind w:firstLine="709"/>
        <w:jc w:val="both"/>
      </w:pPr>
    </w:p>
    <w:p w14:paraId="0000021F" w14:textId="77777777" w:rsidR="003A0F71" w:rsidRDefault="003A0F71">
      <w:pPr>
        <w:ind w:firstLine="709"/>
        <w:jc w:val="both"/>
      </w:pPr>
    </w:p>
    <w:p w14:paraId="00000220" w14:textId="77777777" w:rsidR="003A0F71" w:rsidRDefault="003A0F71">
      <w:pPr>
        <w:ind w:firstLine="709"/>
        <w:jc w:val="both"/>
      </w:pPr>
    </w:p>
    <w:p w14:paraId="00000221" w14:textId="77777777" w:rsidR="003A0F71" w:rsidRDefault="003A0F71">
      <w:pPr>
        <w:ind w:firstLine="709"/>
        <w:jc w:val="both"/>
      </w:pPr>
    </w:p>
    <w:p w14:paraId="00000222" w14:textId="77777777" w:rsidR="003A0F71" w:rsidRDefault="003A0F71">
      <w:pPr>
        <w:ind w:firstLine="709"/>
        <w:jc w:val="both"/>
      </w:pPr>
    </w:p>
    <w:p w14:paraId="00000225" w14:textId="77777777" w:rsidR="003A0F71" w:rsidRDefault="008A4BF5">
      <w:pPr>
        <w:pStyle w:val="Ttulo1"/>
      </w:pPr>
      <w:bookmarkStart w:id="34" w:name="_Toc192612811"/>
      <w:r>
        <w:lastRenderedPageBreak/>
        <w:t>Capítulo 4. Esquema temático</w:t>
      </w:r>
      <w:bookmarkEnd w:id="34"/>
    </w:p>
    <w:p w14:paraId="00000226" w14:textId="77777777" w:rsidR="003A0F71" w:rsidRDefault="008A4BF5">
      <w:pPr>
        <w:pStyle w:val="Ttulo2"/>
        <w:numPr>
          <w:ilvl w:val="1"/>
          <w:numId w:val="7"/>
        </w:numPr>
      </w:pPr>
      <w:bookmarkStart w:id="35" w:name="_Toc192612812"/>
      <w:r>
        <w:t>Identificación de disponibilidad de alimentos en Aguachica - Cesar, durante el periodo 2018-2022, analizando la producción local y las dinámicas de suministro según los estándares de la FAO.</w:t>
      </w:r>
      <w:bookmarkEnd w:id="35"/>
    </w:p>
    <w:p w14:paraId="63815298" w14:textId="0CF0A279" w:rsidR="00615DA8" w:rsidRDefault="00615DA8" w:rsidP="00615DA8">
      <w:pPr>
        <w:ind w:firstLine="709"/>
      </w:pPr>
      <w:r w:rsidRPr="00615DA8">
        <w:t>El suministro</w:t>
      </w:r>
      <w:r w:rsidRPr="00615DA8">
        <w:t xml:space="preserve"> de alimentos representa un componente esencial de la seguridad alimentaria, definida por la Organización de las Naciones Unidas para la Alimentación y la Agricultura (FAO) como la disponibilidad de volúmenes adecuados de alimentos de calidad adecuada, provenientes de la producción local, las importaciones o la asistencia alimentaria (FAO, 2006). Este principio propone que los productos alimenticios deben estar físicamente accesibles en los mercados locales y accesibles para toda la población, garantizando así una nutrición adecuada y sostenible (FAO, 2013). </w:t>
      </w:r>
    </w:p>
    <w:p w14:paraId="45985F4E" w14:textId="0E07FCFE" w:rsidR="00615DA8" w:rsidRPr="00615DA8" w:rsidRDefault="00615DA8" w:rsidP="00615DA8">
      <w:pPr>
        <w:ind w:firstLine="709"/>
      </w:pPr>
      <w:r w:rsidRPr="00615DA8">
        <w:t xml:space="preserve">Durante el período comprendido entre 2018 y 2022 en el municipio de Aguachica, Cesar, la disponibilidad de alimentos ha sido influenciada por una serie de factores determinantes. La producción agrícola autóctona es fundamental, con cultivos preponderantes como el arroz, el maíz y la yuca, los cuales contribuyen de forma considerable al suministro alimentario de la región (Ministerio de Agricultura y Desarrollo Rural, 2020) Sin embargo, las condiciones climáticas adversas, como las sequías y las variaciones en las precipitaciones, han influido en la productividad agrícola, induciendo fluctuaciones en la provisión de alimentos (IDEAM, 2019). </w:t>
      </w:r>
    </w:p>
    <w:p w14:paraId="0000022A" w14:textId="7A422E0B" w:rsidR="003A0F71" w:rsidRDefault="00615DA8">
      <w:pPr>
        <w:ind w:firstLine="709"/>
      </w:pPr>
      <w:r w:rsidRPr="00615DA8">
        <w:t xml:space="preserve">La infraestructura diseñada para el almacenamiento y traslado de alimentos desempeña un papel fundamental en su disponibilidad. Las limitaciones en los itinerarios rurales y la falta de infraestructuras adecuadas de almacenamiento pueden provocar pérdidas postcosecha y dificultar la distribución eficiente de los alimentos (FAO, 2019). Además, factores económicos como los costos de producción y las fluctuaciones en los precios de los productos agrícolas ejercen </w:t>
      </w:r>
      <w:r w:rsidRPr="00615DA8">
        <w:lastRenderedPageBreak/>
        <w:t>influencia sobre la capacidad de los productores locales para mantener una oferta constante y sostenible (Banco Mundial</w:t>
      </w:r>
      <w:r>
        <w:t xml:space="preserve">, </w:t>
      </w:r>
      <w:r w:rsidRPr="00615DA8">
        <w:t xml:space="preserve">2021). </w:t>
      </w:r>
      <w:r w:rsidRPr="00615DA8">
        <w:br/>
        <w:t xml:space="preserve">Las </w:t>
      </w:r>
      <w:r w:rsidRPr="00615DA8">
        <w:t>estrategias y los programas gubernamentales</w:t>
      </w:r>
      <w:r w:rsidRPr="00615DA8">
        <w:t xml:space="preserve"> orientados al apoyo del sector agropecuario desempeñan un papel crucial. </w:t>
      </w:r>
      <w:r w:rsidR="008A4BF5">
        <w:t xml:space="preserve">Iniciativas que fomentan la innovación tecnológica, el acceso a financiamiento y la asistencia técnica son fundamentales para incrementar la productividad y resiliencia de los productores agrícolas locales, potenciando de esta manera la disponibilidad alimentaria en Aguachica (Ministerio de Agricultura y Desarrollo Rural, 2020). </w:t>
      </w:r>
    </w:p>
    <w:p w14:paraId="0000022B" w14:textId="456130FD" w:rsidR="003A0F71" w:rsidRDefault="008A4BF5">
      <w:pPr>
        <w:ind w:firstLine="709"/>
      </w:pPr>
      <w:r>
        <w:t>Conforme a los principios de la (FAO), es esencial para entender la disponibilidad de alimentos en Aguachica y formular estrategias que fomenten la seguridad alimentaria y el bienestar de la población. Para</w:t>
      </w:r>
      <w:r w:rsidR="004409D7">
        <w:t xml:space="preserve"> la identificación</w:t>
      </w:r>
      <w:r>
        <w:t xml:space="preserve"> de la disponibilidad de alimentos en el municipio, se realiza un análisis con bases de datos secundarios sobre la producción agropecuaria a nivel local en los periodos que comprenden desde el año 2018 y 2022, clasificando la producción en origen vegetal y animal.</w:t>
      </w:r>
    </w:p>
    <w:p w14:paraId="0000022C" w14:textId="2BA44FF1" w:rsidR="003A0F71" w:rsidRPr="00497335" w:rsidRDefault="008A4BF5" w:rsidP="00497335">
      <w:pPr>
        <w:pStyle w:val="Ttulo2"/>
        <w:numPr>
          <w:ilvl w:val="2"/>
          <w:numId w:val="7"/>
        </w:numPr>
      </w:pPr>
      <w:bookmarkStart w:id="36" w:name="_Toc192612813"/>
      <w:r>
        <w:t>Productos de origen vegetal</w:t>
      </w:r>
      <w:bookmarkEnd w:id="36"/>
    </w:p>
    <w:p w14:paraId="0000022D" w14:textId="77777777" w:rsidR="003A0F71" w:rsidRDefault="008A4BF5">
      <w:pPr>
        <w:rPr>
          <w:b/>
        </w:rPr>
      </w:pPr>
      <w:r>
        <w:rPr>
          <w:b/>
        </w:rPr>
        <w:t>Cereales (Arroz, Maíz)</w:t>
      </w:r>
    </w:p>
    <w:p w14:paraId="0000022E" w14:textId="6405A405" w:rsidR="003A0F71" w:rsidRDefault="008A4BF5" w:rsidP="000C0661">
      <w:r>
        <w:t xml:space="preserve">La producción de cereales en el municipio de Aguachica, en los que se destacan especialmente, los granos de arroz y maíz, posee suelos bastantes productivos, lo que permite obtener de estas toneladas cada año, como se </w:t>
      </w:r>
      <w:r w:rsidR="002337CA">
        <w:t>evidencia</w:t>
      </w:r>
      <w:r>
        <w:t xml:space="preserve"> en la figura 1, para el </w:t>
      </w:r>
      <w:r w:rsidR="002337CA">
        <w:t>año</w:t>
      </w:r>
      <w:r>
        <w:t xml:space="preserve"> 2018 a 2019. Es importante resaltar que, dentro de su cosecha, el arroz es el producto más </w:t>
      </w:r>
      <w:sdt>
        <w:sdtPr>
          <w:tag w:val="goog_rdk_3"/>
          <w:id w:val="-896281042"/>
        </w:sdtPr>
        <w:sdtContent>
          <w:r w:rsidR="004409D7">
            <w:t>demandado</w:t>
          </w:r>
        </w:sdtContent>
      </w:sdt>
      <w:r w:rsidR="004409D7">
        <w:t xml:space="preserve"> </w:t>
      </w:r>
      <w:r>
        <w:t xml:space="preserve">por la comunidad, seguido por el maíz, ambos con una significativa participación en la producción agropecuaria del municipio. Durante los años 2019 y 2021, se registraron picos de alta </w:t>
      </w:r>
      <w:r>
        <w:lastRenderedPageBreak/>
        <w:t xml:space="preserve">producción, mientras que en los años intermedios se observaron caídas pronunciadas (FAO, 2018). </w:t>
      </w:r>
    </w:p>
    <w:p w14:paraId="014AA826" w14:textId="77777777" w:rsidR="0046442A" w:rsidRPr="0046442A" w:rsidRDefault="0046442A" w:rsidP="0046442A">
      <w:pPr>
        <w:pStyle w:val="Descripcin"/>
        <w:rPr>
          <w:i w:val="0"/>
          <w:iCs w:val="0"/>
          <w:noProof/>
          <w:color w:val="auto"/>
          <w:sz w:val="24"/>
          <w:szCs w:val="24"/>
        </w:rPr>
      </w:pPr>
      <w:bookmarkStart w:id="37" w:name="_Toc192684428"/>
      <w:r w:rsidRPr="0046442A">
        <w:rPr>
          <w:i w:val="0"/>
          <w:iCs w:val="0"/>
          <w:color w:val="auto"/>
          <w:sz w:val="24"/>
          <w:szCs w:val="24"/>
        </w:rPr>
        <w:t xml:space="preserve">Figura </w:t>
      </w:r>
      <w:r w:rsidRPr="0046442A">
        <w:rPr>
          <w:i w:val="0"/>
          <w:iCs w:val="0"/>
          <w:color w:val="auto"/>
          <w:sz w:val="24"/>
          <w:szCs w:val="24"/>
        </w:rPr>
        <w:fldChar w:fldCharType="begin"/>
      </w:r>
      <w:r w:rsidRPr="0046442A">
        <w:rPr>
          <w:i w:val="0"/>
          <w:iCs w:val="0"/>
          <w:color w:val="auto"/>
          <w:sz w:val="24"/>
          <w:szCs w:val="24"/>
        </w:rPr>
        <w:instrText xml:space="preserve"> SEQ Figura \* ARABIC </w:instrText>
      </w:r>
      <w:r w:rsidRPr="0046442A">
        <w:rPr>
          <w:i w:val="0"/>
          <w:iCs w:val="0"/>
          <w:color w:val="auto"/>
          <w:sz w:val="24"/>
          <w:szCs w:val="24"/>
        </w:rPr>
        <w:fldChar w:fldCharType="separate"/>
      </w:r>
      <w:r w:rsidRPr="0046442A">
        <w:rPr>
          <w:i w:val="0"/>
          <w:iCs w:val="0"/>
          <w:noProof/>
          <w:color w:val="auto"/>
          <w:sz w:val="24"/>
          <w:szCs w:val="24"/>
        </w:rPr>
        <w:t>1</w:t>
      </w:r>
      <w:r w:rsidRPr="0046442A">
        <w:rPr>
          <w:i w:val="0"/>
          <w:iCs w:val="0"/>
          <w:color w:val="auto"/>
          <w:sz w:val="24"/>
          <w:szCs w:val="24"/>
        </w:rPr>
        <w:fldChar w:fldCharType="end"/>
      </w:r>
      <w:r w:rsidRPr="0046442A">
        <w:rPr>
          <w:i w:val="0"/>
          <w:iCs w:val="0"/>
          <w:color w:val="auto"/>
          <w:sz w:val="24"/>
          <w:szCs w:val="24"/>
        </w:rPr>
        <w:t>. Producción de Cereales en el Municipio de Aguachica Cesar</w:t>
      </w:r>
      <w:bookmarkEnd w:id="37"/>
    </w:p>
    <w:p w14:paraId="00000230" w14:textId="226AB75D" w:rsidR="003A0F71" w:rsidRPr="00C23D3C" w:rsidRDefault="00C23D3C" w:rsidP="0046442A">
      <w:pPr>
        <w:keepNext/>
        <w:pBdr>
          <w:top w:val="nil"/>
          <w:left w:val="nil"/>
          <w:bottom w:val="nil"/>
          <w:right w:val="nil"/>
          <w:between w:val="nil"/>
        </w:pBdr>
        <w:spacing w:after="200" w:line="240" w:lineRule="auto"/>
        <w:ind w:firstLine="0"/>
        <w:rPr>
          <w:bCs/>
          <w:i/>
          <w:color w:val="000000"/>
        </w:rPr>
      </w:pPr>
      <w:r>
        <w:rPr>
          <w:noProof/>
        </w:rPr>
        <w:drawing>
          <wp:inline distT="0" distB="0" distL="0" distR="0" wp14:anchorId="24FDB154" wp14:editId="190E5D4A">
            <wp:extent cx="4781550" cy="2705100"/>
            <wp:effectExtent l="0" t="0" r="0" b="0"/>
            <wp:docPr id="1" name="Gráfico 1">
              <a:extLst xmlns:a="http://schemas.openxmlformats.org/drawingml/2006/main">
                <a:ext uri="{FF2B5EF4-FFF2-40B4-BE49-F238E27FC236}">
                  <a16:creationId xmlns:a16="http://schemas.microsoft.com/office/drawing/2014/main" id="{0A6CA661-5376-4B1C-AB75-ECE9B1E29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000236" w14:textId="5C88F9E0" w:rsidR="003A0F71" w:rsidRPr="0046442A" w:rsidRDefault="008A4BF5" w:rsidP="0046442A">
      <w:pPr>
        <w:ind w:firstLine="0"/>
        <w:rPr>
          <w:bCs/>
        </w:rPr>
      </w:pPr>
      <w:r>
        <w:t xml:space="preserve">Fuente: Base de datos de agronet Ministerio de Agricultura  </w:t>
      </w:r>
    </w:p>
    <w:p w14:paraId="00000237" w14:textId="77777777" w:rsidR="003A0F71" w:rsidRDefault="008A4BF5" w:rsidP="000C0661">
      <w:r>
        <w:t>Además, cabe señalar que la producción de cereales en 2018 fue particularmente baja debido a factores climáticos e importaciones, lo que afectó el rendimiento total. No obstante, en 2019, la producción aumentó gracias a los proyectos de apoyo a los campesinos, como los de "agricultura controlada con riego de precisión, que brindan mayor comodidad y permiten un aumento de la producción" (Gobernación del Cesar, 2023). Sin embargo, en 2022, la producción alcanzó las 14,440 toneladas, a pesar de los altos costos de insumos y la recuperación de áreas sembradas tras la pandemia de COVID-19.</w:t>
      </w:r>
    </w:p>
    <w:p w14:paraId="00000238" w14:textId="77777777" w:rsidR="003A0F71" w:rsidRDefault="008A4BF5">
      <w:pPr>
        <w:rPr>
          <w:b/>
        </w:rPr>
      </w:pPr>
      <w:r>
        <w:rPr>
          <w:b/>
        </w:rPr>
        <w:t>Cultivos tropicales tradicionales (cacao, café y algodón)</w:t>
      </w:r>
    </w:p>
    <w:p w14:paraId="00000239" w14:textId="77777777" w:rsidR="003A0F71" w:rsidRDefault="008A4BF5" w:rsidP="000C0661">
      <w:r>
        <w:t xml:space="preserve">En el municipio de Aguachica, Cesar, los productos tradicionales más representativos son el cacao, el café y el algodón, los cuales tienen una participación destacada dentro de los cultivos </w:t>
      </w:r>
      <w:r>
        <w:lastRenderedPageBreak/>
        <w:t>tropicales. Es importante señalar que, en el año 2018, la producción de estos productos mostró una tendencia a la baja. Sin embargo, gracias al impulso de la siembra, se logró alcanzar la mayor producción de toneladas en 2019, y que, a partir de ese momento, la producción se mantuvo relativamente estable en los años siguientes, favorecida por las buenas condiciones climáticas y la madurez alcanzada en los cultivos.</w:t>
      </w:r>
    </w:p>
    <w:p w14:paraId="0000023B" w14:textId="022ED94A" w:rsidR="003A0F71" w:rsidRPr="0046442A" w:rsidRDefault="0046442A" w:rsidP="0046442A">
      <w:pPr>
        <w:keepNext/>
        <w:pBdr>
          <w:top w:val="nil"/>
          <w:left w:val="nil"/>
          <w:bottom w:val="nil"/>
          <w:right w:val="nil"/>
          <w:between w:val="nil"/>
        </w:pBdr>
        <w:spacing w:after="200" w:line="240" w:lineRule="auto"/>
        <w:ind w:firstLine="0"/>
        <w:jc w:val="both"/>
        <w:rPr>
          <w:color w:val="000000"/>
        </w:rPr>
      </w:pPr>
      <w:bookmarkStart w:id="38" w:name="_Toc192684429"/>
      <w:r w:rsidRPr="0046442A">
        <w:rPr>
          <w:color w:val="auto"/>
        </w:rPr>
        <w:t xml:space="preserve">Figura </w:t>
      </w:r>
      <w:r w:rsidRPr="0046442A">
        <w:rPr>
          <w:color w:val="auto"/>
        </w:rPr>
        <w:fldChar w:fldCharType="begin"/>
      </w:r>
      <w:r w:rsidRPr="0046442A">
        <w:rPr>
          <w:color w:val="auto"/>
        </w:rPr>
        <w:instrText xml:space="preserve"> SEQ Figura \* ARABIC </w:instrText>
      </w:r>
      <w:r w:rsidRPr="0046442A">
        <w:rPr>
          <w:color w:val="auto"/>
        </w:rPr>
        <w:fldChar w:fldCharType="separate"/>
      </w:r>
      <w:r w:rsidRPr="0046442A">
        <w:rPr>
          <w:noProof/>
          <w:color w:val="auto"/>
        </w:rPr>
        <w:t>2</w:t>
      </w:r>
      <w:r w:rsidRPr="0046442A">
        <w:rPr>
          <w:color w:val="auto"/>
        </w:rPr>
        <w:fldChar w:fldCharType="end"/>
      </w:r>
      <w:r w:rsidRPr="0046442A">
        <w:rPr>
          <w:color w:val="auto"/>
        </w:rPr>
        <w:t xml:space="preserve">. </w:t>
      </w:r>
      <w:sdt>
        <w:sdtPr>
          <w:tag w:val="goog_rdk_6"/>
          <w:id w:val="-1333607689"/>
        </w:sdtPr>
        <w:sdtContent/>
      </w:sdt>
      <w:r w:rsidR="008A4BF5" w:rsidRPr="0046442A">
        <w:rPr>
          <w:color w:val="000000"/>
        </w:rPr>
        <w:t>Producción de Cultivos Tropicales Tradicionales del Municipio de Aguachica Cesar</w:t>
      </w:r>
      <w:bookmarkEnd w:id="38"/>
    </w:p>
    <w:p w14:paraId="36347565" w14:textId="689B57E6" w:rsidR="00C23D3C" w:rsidRDefault="00C23D3C" w:rsidP="0046442A">
      <w:pPr>
        <w:ind w:firstLine="0"/>
        <w:rPr>
          <w:b/>
        </w:rPr>
      </w:pPr>
      <w:r>
        <w:rPr>
          <w:noProof/>
        </w:rPr>
        <w:drawing>
          <wp:inline distT="0" distB="0" distL="0" distR="0" wp14:anchorId="529226E1" wp14:editId="28519933">
            <wp:extent cx="4591050" cy="2990850"/>
            <wp:effectExtent l="0" t="0" r="0" b="0"/>
            <wp:docPr id="3" name="Gráfico 3">
              <a:extLst xmlns:a="http://schemas.openxmlformats.org/drawingml/2006/main">
                <a:ext uri="{FF2B5EF4-FFF2-40B4-BE49-F238E27FC236}">
                  <a16:creationId xmlns:a16="http://schemas.microsoft.com/office/drawing/2014/main" id="{8D910BBD-7FF6-4C0B-B8DB-5361D4B999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00241" w14:textId="77777777" w:rsidR="003A0F71" w:rsidRDefault="008A4BF5" w:rsidP="0046442A">
      <w:pPr>
        <w:ind w:firstLine="0"/>
      </w:pPr>
      <w:r>
        <w:t xml:space="preserve">Fuente: Base de datos de agronet Ministerio de Agricultura  </w:t>
      </w:r>
    </w:p>
    <w:p w14:paraId="00000242" w14:textId="77777777" w:rsidR="003A0F71" w:rsidRDefault="008A4BF5">
      <w:pPr>
        <w:rPr>
          <w:b/>
        </w:rPr>
      </w:pPr>
      <w:r>
        <w:rPr>
          <w:b/>
        </w:rPr>
        <w:t xml:space="preserve">Frutas, hortalizas de fruto y tubérculos </w:t>
      </w:r>
    </w:p>
    <w:p w14:paraId="00000245" w14:textId="137025E7" w:rsidR="003A0F71" w:rsidRDefault="008A4BF5" w:rsidP="000C0661">
      <w:r>
        <w:t xml:space="preserve">Aguachica, ubicado en el departamento del Cesar, se caracteriza por la producción de una variedad de frutas cultivadas principalmente en la zona plana del municipio. Entre los productos más representativos se encuentran el mango, la patilla (sandía), el aguacate y la yuca, los cuales son fundamentales para la agricultura local. La economía de Aguachica se basa principalmente </w:t>
      </w:r>
      <w:r>
        <w:lastRenderedPageBreak/>
        <w:t xml:space="preserve">en el sector agropecuario, pero también se vincula la agroindustria y el comercio, generando un buen dinamismo económico en la región. </w:t>
      </w:r>
    </w:p>
    <w:p w14:paraId="00000247" w14:textId="28866213" w:rsidR="003A0F71" w:rsidRPr="0046442A" w:rsidRDefault="0046442A" w:rsidP="0046442A">
      <w:pPr>
        <w:keepNext/>
        <w:pBdr>
          <w:top w:val="nil"/>
          <w:left w:val="nil"/>
          <w:bottom w:val="nil"/>
          <w:right w:val="nil"/>
          <w:between w:val="nil"/>
        </w:pBdr>
        <w:spacing w:after="200" w:line="240" w:lineRule="auto"/>
        <w:ind w:firstLine="0"/>
        <w:rPr>
          <w:color w:val="000000"/>
        </w:rPr>
      </w:pPr>
      <w:bookmarkStart w:id="39" w:name="_Toc192684430"/>
      <w:r w:rsidRPr="0046442A">
        <w:rPr>
          <w:color w:val="auto"/>
        </w:rPr>
        <w:t xml:space="preserve">Figura </w:t>
      </w:r>
      <w:r w:rsidRPr="0046442A">
        <w:rPr>
          <w:color w:val="auto"/>
        </w:rPr>
        <w:fldChar w:fldCharType="begin"/>
      </w:r>
      <w:r w:rsidRPr="0046442A">
        <w:rPr>
          <w:color w:val="auto"/>
        </w:rPr>
        <w:instrText xml:space="preserve"> SEQ Figura \* ARABIC </w:instrText>
      </w:r>
      <w:r w:rsidRPr="0046442A">
        <w:rPr>
          <w:color w:val="auto"/>
        </w:rPr>
        <w:fldChar w:fldCharType="separate"/>
      </w:r>
      <w:r w:rsidRPr="0046442A">
        <w:rPr>
          <w:noProof/>
          <w:color w:val="auto"/>
        </w:rPr>
        <w:t>3</w:t>
      </w:r>
      <w:r w:rsidRPr="0046442A">
        <w:rPr>
          <w:color w:val="auto"/>
        </w:rPr>
        <w:fldChar w:fldCharType="end"/>
      </w:r>
      <w:r w:rsidRPr="0046442A">
        <w:rPr>
          <w:color w:val="auto"/>
        </w:rPr>
        <w:t xml:space="preserve">. </w:t>
      </w:r>
      <w:r w:rsidR="008A4BF5" w:rsidRPr="0046442A">
        <w:rPr>
          <w:color w:val="000000"/>
        </w:rPr>
        <w:t>Producción de Frutas, Hortalizas y Tubérculos del Municipio de Aguachica Cesar</w:t>
      </w:r>
      <w:bookmarkEnd w:id="39"/>
    </w:p>
    <w:p w14:paraId="00000248" w14:textId="466D2DDF" w:rsidR="003A0F71" w:rsidRDefault="0044751E" w:rsidP="0046442A">
      <w:pPr>
        <w:keepNext/>
        <w:pBdr>
          <w:top w:val="nil"/>
          <w:left w:val="nil"/>
          <w:bottom w:val="nil"/>
          <w:right w:val="nil"/>
          <w:between w:val="nil"/>
        </w:pBdr>
        <w:spacing w:after="200" w:line="240" w:lineRule="auto"/>
        <w:ind w:firstLine="0"/>
      </w:pPr>
      <w:r>
        <w:rPr>
          <w:noProof/>
        </w:rPr>
        <w:drawing>
          <wp:inline distT="0" distB="0" distL="0" distR="0" wp14:anchorId="3EF69FBF" wp14:editId="54EA463A">
            <wp:extent cx="4781550" cy="2867025"/>
            <wp:effectExtent l="0" t="0" r="0" b="9525"/>
            <wp:docPr id="1156153542" name="Gráfico 1">
              <a:extLst xmlns:a="http://schemas.openxmlformats.org/drawingml/2006/main">
                <a:ext uri="{FF2B5EF4-FFF2-40B4-BE49-F238E27FC236}">
                  <a16:creationId xmlns:a16="http://schemas.microsoft.com/office/drawing/2014/main" id="{95471782-1C7F-4928-BD8B-605494EE3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0024E" w14:textId="77777777" w:rsidR="003A0F71" w:rsidRDefault="008A4BF5" w:rsidP="0046442A">
      <w:pPr>
        <w:ind w:firstLine="0"/>
      </w:pPr>
      <w:r>
        <w:t xml:space="preserve">Fuente: Base de datos de agronet Ministerio de Agricultura  </w:t>
      </w:r>
    </w:p>
    <w:p w14:paraId="0000024F" w14:textId="77777777" w:rsidR="003A0F71" w:rsidRDefault="008A4BF5" w:rsidP="000C0661">
      <w:r>
        <w:t>Sin embargo, a pesar de la relevancia de las hortalizas de fruto en la producción agrícola, las frutas mencionadas han mostrado un crecimiento significativo en los últimos años. Este aumento en la producción de frutas se ha visto favorecido por la creciente demanda en los mercados internacionales. En particular, desde el año 2021, se ha registrado un importante repunte en las exportaciones, lo que ha impulsado aún más la producción y el comercio de las frutas. Este fenómeno ha fortalecido la economía local, brindando nuevas oportunidades a los agricultores y mejorando la competitividad del municipio en los mercados nacionales e internacionales.</w:t>
      </w:r>
    </w:p>
    <w:p w14:paraId="00000250" w14:textId="77777777" w:rsidR="003A0F71" w:rsidRDefault="008A4BF5">
      <w:pPr>
        <w:rPr>
          <w:b/>
        </w:rPr>
      </w:pPr>
      <w:r>
        <w:rPr>
          <w:b/>
        </w:rPr>
        <w:t>Leguminosas (frijol)</w:t>
      </w:r>
    </w:p>
    <w:p w14:paraId="00000251" w14:textId="77777777" w:rsidR="003A0F71" w:rsidRDefault="008A4BF5" w:rsidP="000C0661">
      <w:r>
        <w:lastRenderedPageBreak/>
        <w:t>La producción de leguminosas es relativamente baja debido a la limitada disponibilidad de tierras aptas para este cultivo. Además, la falta de espacio y las competencias con otros productos más rentables, como los cultivos de frutas, han resultado una producción insuficiente de leguminosas en la región. Sin embargo, a pesar de un pequeño aumento en la producción durante el año 2020, las cifras volvieron a decaer en 2022, lo que resalta la volatilidad de este sector agrícola en el municipio en 910 toneladas.</w:t>
      </w:r>
    </w:p>
    <w:p w14:paraId="00000253" w14:textId="2AD90F17" w:rsidR="003A0F71" w:rsidRPr="0046442A" w:rsidRDefault="0046442A" w:rsidP="0046442A">
      <w:pPr>
        <w:spacing w:after="0"/>
        <w:ind w:firstLine="0"/>
        <w:rPr>
          <w:bCs/>
        </w:rPr>
      </w:pPr>
      <w:bookmarkStart w:id="40" w:name="_Toc192684431"/>
      <w:r w:rsidRPr="0046442A">
        <w:rPr>
          <w:color w:val="auto"/>
        </w:rPr>
        <w:t xml:space="preserve">Figura </w:t>
      </w:r>
      <w:r w:rsidRPr="0046442A">
        <w:rPr>
          <w:color w:val="auto"/>
        </w:rPr>
        <w:fldChar w:fldCharType="begin"/>
      </w:r>
      <w:r w:rsidRPr="0046442A">
        <w:rPr>
          <w:color w:val="auto"/>
        </w:rPr>
        <w:instrText xml:space="preserve"> SEQ Figura \* ARABIC </w:instrText>
      </w:r>
      <w:r w:rsidRPr="0046442A">
        <w:rPr>
          <w:color w:val="auto"/>
        </w:rPr>
        <w:fldChar w:fldCharType="separate"/>
      </w:r>
      <w:r w:rsidRPr="0046442A">
        <w:rPr>
          <w:noProof/>
          <w:color w:val="auto"/>
        </w:rPr>
        <w:t>4</w:t>
      </w:r>
      <w:r w:rsidRPr="0046442A">
        <w:rPr>
          <w:color w:val="auto"/>
        </w:rPr>
        <w:fldChar w:fldCharType="end"/>
      </w:r>
      <w:r w:rsidRPr="0046442A">
        <w:rPr>
          <w:color w:val="auto"/>
        </w:rPr>
        <w:t xml:space="preserve">. </w:t>
      </w:r>
      <w:r w:rsidR="008A4BF5" w:rsidRPr="0046442A">
        <w:rPr>
          <w:bCs/>
        </w:rPr>
        <w:t>Producción de Leguminosas del Municipio de Aguachica Cesar</w:t>
      </w:r>
      <w:bookmarkEnd w:id="40"/>
    </w:p>
    <w:p w14:paraId="3F795E27" w14:textId="1FA751BE" w:rsidR="0046442A" w:rsidRPr="00C12CBF" w:rsidRDefault="0046442A" w:rsidP="0046442A">
      <w:pPr>
        <w:ind w:firstLine="0"/>
        <w:rPr>
          <w:bCs/>
          <w:i/>
        </w:rPr>
      </w:pPr>
      <w:r w:rsidRPr="00C12CBF">
        <w:rPr>
          <w:bCs/>
          <w:noProof/>
        </w:rPr>
        <w:drawing>
          <wp:inline distT="0" distB="0" distL="0" distR="0" wp14:anchorId="70F7BB70" wp14:editId="6ADEBA96">
            <wp:extent cx="4867275" cy="24765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000259" w14:textId="77777777" w:rsidR="003A0F71" w:rsidRDefault="008A4BF5" w:rsidP="0046442A">
      <w:pPr>
        <w:ind w:firstLine="0"/>
        <w:jc w:val="both"/>
      </w:pPr>
      <w:r>
        <w:t xml:space="preserve">Fuente: Base de datos de agronet Ministerio de Agricultura  </w:t>
      </w:r>
    </w:p>
    <w:p w14:paraId="0000025A" w14:textId="77777777" w:rsidR="003A0F71" w:rsidRDefault="008A4BF5" w:rsidP="00070452">
      <w:r w:rsidRPr="00070452">
        <w:t xml:space="preserve">Este descenso en la producción de leguminosas se debe, en gran parte, a factores externos como las condiciones climáticas. Según la UPRA (2021), “este cultivo es uno de los más afectados por la variabilidad y el cambio climático registrados en la región, principalmente por la cantidad y distribución irregular de las lluvias”. Las lluvias irregulares y los patrones climáticos cambiantes han impactado negativamente los ciclos de siembra y cosecha, afectando la productividad y sostenibilidad de estos cultivos. Las sequías prolongadas y las lluvias intensas en momentos inadecuados dificultan el desarrollo óptimo de las leguminosas, acentuando su </w:t>
      </w:r>
      <w:r w:rsidRPr="00070452">
        <w:lastRenderedPageBreak/>
        <w:t>improductividad.</w:t>
      </w:r>
      <w:r>
        <w:t xml:space="preserve"> Como resultado, los agricultores se enfrentan a mayores riesgos en su producción, lo que genera incertidumbre y limita el potencial de expansión de este cultivo en el municipio.</w:t>
      </w:r>
    </w:p>
    <w:p w14:paraId="0000025B" w14:textId="77777777" w:rsidR="003A0F71" w:rsidRDefault="008A4BF5">
      <w:pPr>
        <w:rPr>
          <w:b/>
        </w:rPr>
      </w:pPr>
      <w:r>
        <w:rPr>
          <w:b/>
        </w:rPr>
        <w:t>Oleaginosas (palma de aceite)</w:t>
      </w:r>
    </w:p>
    <w:p w14:paraId="0000025C" w14:textId="0DB66BB6" w:rsidR="003A0F71" w:rsidRDefault="008A4BF5" w:rsidP="000C0661">
      <w:r>
        <w:t xml:space="preserve">En los últimos años, la superficie destinada al cultivo de palma de aceite en Aguachica ha experimentado un notable aumento, lo que ha generado un crecimiento significativo en su producción. </w:t>
      </w:r>
      <w:r w:rsidR="00615DA8" w:rsidRPr="00615DA8">
        <w:t xml:space="preserve">En el año 2022 se alcanzó una producción de 8.085 toneladas en señal del notable impulso que ha experimentado este cultivo en la región de Aguachica. La palma </w:t>
      </w:r>
      <w:r w:rsidR="00615DA8" w:rsidRPr="00615DA8">
        <w:t>aceitera</w:t>
      </w:r>
      <w:r w:rsidR="00615DA8" w:rsidRPr="00615DA8">
        <w:t xml:space="preserve"> se ha consolidado como uno de los cultivos más emblemáticos de la zona y su relevancia se extiende a todo el departamento del Cesar donde hay alrededor de medio millón de hectáreas destinadas a su cultivo; respaldado por el desarrollo de una infraestructura adecuada para el procesamiento del aceite que incluye 10 plantas extractoras y una planta productora de biocombustible</w:t>
      </w:r>
      <w:r>
        <w:t xml:space="preserve"> (El Pilón, 2024). </w:t>
      </w:r>
    </w:p>
    <w:p w14:paraId="0000025F" w14:textId="47B539F3" w:rsidR="003A0F71" w:rsidRDefault="0046442A" w:rsidP="0046442A">
      <w:pPr>
        <w:ind w:firstLine="0"/>
        <w:rPr>
          <w:bCs/>
          <w:i/>
        </w:rPr>
      </w:pPr>
      <w:bookmarkStart w:id="41" w:name="_Toc192684432"/>
      <w:r w:rsidRPr="0046442A">
        <w:rPr>
          <w:color w:val="auto"/>
        </w:rPr>
        <w:t xml:space="preserve">Figura </w:t>
      </w:r>
      <w:r w:rsidRPr="0046442A">
        <w:rPr>
          <w:color w:val="auto"/>
        </w:rPr>
        <w:fldChar w:fldCharType="begin"/>
      </w:r>
      <w:r w:rsidRPr="0046442A">
        <w:rPr>
          <w:color w:val="auto"/>
        </w:rPr>
        <w:instrText xml:space="preserve"> SEQ Figura \* ARABIC </w:instrText>
      </w:r>
      <w:r w:rsidRPr="0046442A">
        <w:rPr>
          <w:color w:val="auto"/>
        </w:rPr>
        <w:fldChar w:fldCharType="separate"/>
      </w:r>
      <w:r w:rsidRPr="0046442A">
        <w:rPr>
          <w:noProof/>
          <w:color w:val="auto"/>
        </w:rPr>
        <w:t>5</w:t>
      </w:r>
      <w:r w:rsidRPr="0046442A">
        <w:rPr>
          <w:color w:val="auto"/>
        </w:rPr>
        <w:fldChar w:fldCharType="end"/>
      </w:r>
      <w:r w:rsidRPr="0046442A">
        <w:rPr>
          <w:color w:val="auto"/>
        </w:rPr>
        <w:t xml:space="preserve">. </w:t>
      </w:r>
      <w:r w:rsidR="008A4BF5" w:rsidRPr="0046442A">
        <w:rPr>
          <w:bCs/>
        </w:rPr>
        <w:t>Producción de oleaginosas en el Municipio de Aguachica Cesar</w:t>
      </w:r>
      <w:r w:rsidR="008A4BF5" w:rsidRPr="00C12CBF">
        <w:rPr>
          <w:bCs/>
          <w:noProof/>
        </w:rPr>
        <w:drawing>
          <wp:inline distT="0" distB="0" distL="0" distR="0" wp14:anchorId="247A01F3" wp14:editId="6BC876C9">
            <wp:extent cx="4389120" cy="196215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41"/>
    </w:p>
    <w:p w14:paraId="00000263" w14:textId="77777777" w:rsidR="003A0F71" w:rsidRDefault="008A4BF5" w:rsidP="0046442A">
      <w:pPr>
        <w:ind w:firstLine="0"/>
        <w:jc w:val="both"/>
      </w:pPr>
      <w:r>
        <w:t xml:space="preserve">Fuente: Base de datos de agronet Ministerio de Agricultura  </w:t>
      </w:r>
    </w:p>
    <w:p w14:paraId="30141728" w14:textId="0646E78D" w:rsidR="00615DA8" w:rsidRDefault="00615DA8" w:rsidP="00CE67C7">
      <w:r w:rsidRPr="00615DA8">
        <w:lastRenderedPageBreak/>
        <w:t xml:space="preserve">Adicionalmente, la zona ha progresado en la verticalidad de la industria, impulsando así el fortalecimiento completo de la cadena productiva y mejorando la competitividad del aceite de palma en el mercado.  Según Fedepalma </w:t>
      </w:r>
      <w:r>
        <w:t>(</w:t>
      </w:r>
      <w:r w:rsidRPr="00615DA8">
        <w:t>2024</w:t>
      </w:r>
      <w:r>
        <w:t>)</w:t>
      </w:r>
      <w:r w:rsidRPr="00615DA8">
        <w:t xml:space="preserve">, la integración vertical ha sido fundamental para mejorar la producción y garantizar una mayor eficacia en la industria, desde la recolección hasta el tratamiento del aceite. Se destaca que este crecimiento ha consolidado no solo el cultivo de palma </w:t>
      </w:r>
      <w:r w:rsidRPr="00615DA8">
        <w:t>aceitera</w:t>
      </w:r>
      <w:r w:rsidRPr="00615DA8">
        <w:t xml:space="preserve"> com</w:t>
      </w:r>
      <w:r>
        <w:t>o</w:t>
      </w:r>
      <w:r w:rsidRPr="00615DA8">
        <w:t xml:space="preserve"> un pilar en Aguachica, sino que también ha generado beneficios económicos significativos al crear empleos </w:t>
      </w:r>
      <w:r>
        <w:t>e</w:t>
      </w:r>
      <w:r w:rsidRPr="00615DA8">
        <w:t xml:space="preserve"> impulsar el desarrollo agroindustrial en la </w:t>
      </w:r>
      <w:r w:rsidRPr="00615DA8">
        <w:t>zona.</w:t>
      </w:r>
    </w:p>
    <w:p w14:paraId="00000265" w14:textId="4F830DB4" w:rsidR="003A0F71" w:rsidRPr="00497335" w:rsidRDefault="008A4BF5" w:rsidP="00497335">
      <w:pPr>
        <w:pStyle w:val="Ttulo2"/>
        <w:numPr>
          <w:ilvl w:val="2"/>
          <w:numId w:val="7"/>
        </w:numPr>
      </w:pPr>
      <w:bookmarkStart w:id="42" w:name="_Toc192612814"/>
      <w:r>
        <w:t>Productos de origen animal</w:t>
      </w:r>
      <w:bookmarkEnd w:id="42"/>
    </w:p>
    <w:p w14:paraId="5CFC388A" w14:textId="77777777" w:rsidR="000F2D79" w:rsidRDefault="00CE67C7" w:rsidP="00C12CBF">
      <w:r w:rsidRPr="00382D08">
        <w:t xml:space="preserve">En el municipio de Aguachica, Cesar, la producción animal tiene una gran importancia en la economía local y en la dieta alimentaria de la comunidad. Uno de los sectores más destacados es el de los </w:t>
      </w:r>
      <w:r>
        <w:t>b</w:t>
      </w:r>
      <w:r w:rsidRPr="00382D08">
        <w:t xml:space="preserve">ovinos, con la crianza de </w:t>
      </w:r>
      <w:r>
        <w:t>vacas</w:t>
      </w:r>
      <w:r w:rsidRPr="00382D08">
        <w:t xml:space="preserve"> que proveen carne, lana y leche</w:t>
      </w:r>
      <w:r>
        <w:t>, siendo e</w:t>
      </w:r>
      <w:r w:rsidRPr="00382D08">
        <w:t xml:space="preserve">stos productos </w:t>
      </w:r>
      <w:r>
        <w:t>importantes</w:t>
      </w:r>
      <w:r w:rsidRPr="00382D08">
        <w:t xml:space="preserve"> para la alimentación y las tradiciones</w:t>
      </w:r>
      <w:r>
        <w:t xml:space="preserve"> </w:t>
      </w:r>
      <w:r w:rsidRPr="00382D08">
        <w:t>locales</w:t>
      </w:r>
      <w:r>
        <w:t xml:space="preserve"> </w:t>
      </w:r>
      <w:r w:rsidRPr="00786A1D">
        <w:t>(Banco de la República, 2024).</w:t>
      </w:r>
      <w:r w:rsidRPr="00382D08">
        <w:t xml:space="preserve"> </w:t>
      </w:r>
    </w:p>
    <w:p w14:paraId="0310E476" w14:textId="0DFF6210" w:rsidR="00CE67C7" w:rsidRDefault="00CE67C7" w:rsidP="00C12CBF">
      <w:r>
        <w:t>Es así, como en la figura 6, se observa que la</w:t>
      </w:r>
      <w:r w:rsidRPr="001622BA">
        <w:t xml:space="preserve"> producción ideal se presenta para los bovinos, durante los 4 años, siendo el fuerte en la economía local</w:t>
      </w:r>
      <w:r>
        <w:t>, que para</w:t>
      </w:r>
      <w:r w:rsidRPr="00382D08">
        <w:t xml:space="preserve"> </w:t>
      </w:r>
      <w:r>
        <w:t xml:space="preserve">el año </w:t>
      </w:r>
      <w:r w:rsidRPr="00382D08">
        <w:t xml:space="preserve">2022, la producción alcanzó las </w:t>
      </w:r>
      <w:r>
        <w:t>90,092</w:t>
      </w:r>
      <w:r w:rsidRPr="00382D08">
        <w:t xml:space="preserve"> toneladas, lo que refleja un aumento en la participación de este tipo de ganadería en la región</w:t>
      </w:r>
      <w:r>
        <w:t xml:space="preserve">. Además, es importante añadir que este municipio por estar ubicado en zonas de amplitud en áreas rurales y </w:t>
      </w:r>
      <w:r w:rsidR="00DB3551">
        <w:t>urbanas</w:t>
      </w:r>
      <w:r>
        <w:t xml:space="preserve"> ha permitido significativamente la cría de bovinos, convirtiéndola en una actividad clave en la generación de empleo </w:t>
      </w:r>
      <w:r w:rsidRPr="00D43748">
        <w:t>y el abastecimiento de productos lácteos y cárnicos</w:t>
      </w:r>
      <w:r>
        <w:t xml:space="preserve"> (Narváez, 2021)</w:t>
      </w:r>
      <w:r w:rsidRPr="00D43748">
        <w:t>.</w:t>
      </w:r>
      <w:r w:rsidRPr="00CE4D62">
        <w:t xml:space="preserve"> </w:t>
      </w:r>
    </w:p>
    <w:p w14:paraId="5F457E41" w14:textId="08096A92" w:rsidR="00C12CBF" w:rsidRDefault="00C12CBF" w:rsidP="00C12CBF"/>
    <w:p w14:paraId="6C4A062E" w14:textId="6EDBF3D1" w:rsidR="00C12CBF" w:rsidRDefault="00C12CBF" w:rsidP="00C12CBF"/>
    <w:p w14:paraId="00000268" w14:textId="1837BA87" w:rsidR="003A0F71" w:rsidRPr="0046442A" w:rsidRDefault="0046442A" w:rsidP="0046442A">
      <w:pPr>
        <w:spacing w:after="0"/>
        <w:ind w:firstLine="0"/>
        <w:rPr>
          <w:b/>
        </w:rPr>
      </w:pPr>
      <w:bookmarkStart w:id="43" w:name="_Toc192684433"/>
      <w:r w:rsidRPr="0046442A">
        <w:rPr>
          <w:color w:val="auto"/>
        </w:rPr>
        <w:lastRenderedPageBreak/>
        <w:t xml:space="preserve">Figura </w:t>
      </w:r>
      <w:r w:rsidRPr="0046442A">
        <w:rPr>
          <w:color w:val="auto"/>
        </w:rPr>
        <w:fldChar w:fldCharType="begin"/>
      </w:r>
      <w:r w:rsidRPr="0046442A">
        <w:rPr>
          <w:color w:val="auto"/>
        </w:rPr>
        <w:instrText xml:space="preserve"> SEQ Figura \* ARABIC </w:instrText>
      </w:r>
      <w:r w:rsidRPr="0046442A">
        <w:rPr>
          <w:color w:val="auto"/>
        </w:rPr>
        <w:fldChar w:fldCharType="separate"/>
      </w:r>
      <w:r w:rsidRPr="0046442A">
        <w:rPr>
          <w:noProof/>
          <w:color w:val="auto"/>
        </w:rPr>
        <w:t>6</w:t>
      </w:r>
      <w:r w:rsidRPr="0046442A">
        <w:rPr>
          <w:color w:val="auto"/>
        </w:rPr>
        <w:fldChar w:fldCharType="end"/>
      </w:r>
      <w:r w:rsidRPr="0046442A">
        <w:rPr>
          <w:color w:val="auto"/>
        </w:rPr>
        <w:t xml:space="preserve">. </w:t>
      </w:r>
      <w:r w:rsidR="008A4BF5" w:rsidRPr="0046442A">
        <w:t>Producción origen animal en el Municipio de Aguachica Cesar</w:t>
      </w:r>
      <w:bookmarkEnd w:id="43"/>
    </w:p>
    <w:p w14:paraId="7D2F9C1D" w14:textId="2CFB9341" w:rsidR="00C12CBF" w:rsidRPr="0046442A" w:rsidRDefault="0046442A" w:rsidP="0046442A">
      <w:pPr>
        <w:ind w:firstLine="0"/>
      </w:pPr>
      <w:r w:rsidRPr="00C12CBF">
        <w:rPr>
          <w:noProof/>
        </w:rPr>
        <w:drawing>
          <wp:inline distT="0" distB="0" distL="0" distR="0" wp14:anchorId="247EBB74" wp14:editId="5C7AB7DE">
            <wp:extent cx="5943600" cy="2400300"/>
            <wp:effectExtent l="0" t="0" r="0" b="0"/>
            <wp:docPr id="4" name="Gráfico 4">
              <a:extLst xmlns:a="http://schemas.openxmlformats.org/drawingml/2006/main">
                <a:ext uri="{FF2B5EF4-FFF2-40B4-BE49-F238E27FC236}">
                  <a16:creationId xmlns:a16="http://schemas.microsoft.com/office/drawing/2014/main" id="{36242A59-0D11-4DD6-8DA5-6214D3640B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A4BF5">
        <w:t xml:space="preserve">   Fuente: Base de datos de Instituto Colombiano Agropecuario ICA  </w:t>
      </w:r>
    </w:p>
    <w:p w14:paraId="2684F681" w14:textId="77777777" w:rsidR="00C12CBF" w:rsidRPr="001504C4" w:rsidRDefault="00C12CBF" w:rsidP="00C12CBF">
      <w:r>
        <w:t>Por otro lado,</w:t>
      </w:r>
      <w:r w:rsidRPr="001504C4">
        <w:t xml:space="preserve"> se encuentran los </w:t>
      </w:r>
      <w:r>
        <w:t>porcinos</w:t>
      </w:r>
      <w:r w:rsidRPr="001504C4">
        <w:t>, que incluyen</w:t>
      </w:r>
      <w:r>
        <w:t xml:space="preserve"> a los cerdos</w:t>
      </w:r>
      <w:r w:rsidRPr="001504C4">
        <w:t xml:space="preserve">, con una producción que alcanzó las </w:t>
      </w:r>
      <w:r>
        <w:t>94,535 toneladas</w:t>
      </w:r>
      <w:r w:rsidRPr="001504C4">
        <w:t xml:space="preserve"> en 2022</w:t>
      </w:r>
      <w:r>
        <w:t>, respecto a los años anteriores</w:t>
      </w:r>
      <w:r w:rsidRPr="001504C4">
        <w:t xml:space="preserve">. Estos animales tienen un papel destacado </w:t>
      </w:r>
      <w:r>
        <w:t xml:space="preserve">en la seguridad alimentaria </w:t>
      </w:r>
      <w:r w:rsidRPr="001504C4">
        <w:t>del municipio,</w:t>
      </w:r>
      <w:r>
        <w:t xml:space="preserve"> en la crianza de los cerdos para su comercialización, en la transformación de productos como embutidos, jamones y otros derivados, y en la distribución de estos alimentos</w:t>
      </w:r>
      <w:r w:rsidRPr="001504C4">
        <w:t xml:space="preserve"> </w:t>
      </w:r>
      <w:r>
        <w:t>(Díaz Castañeda et al., 2021).</w:t>
      </w:r>
    </w:p>
    <w:p w14:paraId="55F170FA" w14:textId="28C37332" w:rsidR="00C12CBF" w:rsidRPr="001504C4" w:rsidRDefault="00C12CBF" w:rsidP="00C12CBF">
      <w:r w:rsidRPr="001504C4">
        <w:t>Por otr</w:t>
      </w:r>
      <w:r>
        <w:t>a parte</w:t>
      </w:r>
      <w:r w:rsidRPr="001504C4">
        <w:t xml:space="preserve">, la producción de búfalos también ha sido significativa, ya que estos animales se crían tanto por su carne como por otros productos derivados como el cuero, la leche y la grasa. La carne de búfalo es una alternativa nutritiva en la dieta local, mientras que el cuero es utilizado para la fabricación de </w:t>
      </w:r>
      <w:r>
        <w:t xml:space="preserve">muchos </w:t>
      </w:r>
      <w:r w:rsidRPr="001504C4">
        <w:t>producto</w:t>
      </w:r>
      <w:r>
        <w:t>s</w:t>
      </w:r>
      <w:r w:rsidRPr="001504C4">
        <w:t>. En 2022, la cría de búfalos continuó siendo una actividad importante, contribuyendo a la diversificación de la producción ganadera del municipi</w:t>
      </w:r>
      <w:r>
        <w:t>o (FAO</w:t>
      </w:r>
      <w:r w:rsidRPr="00372C35">
        <w:t>, 2018).</w:t>
      </w:r>
    </w:p>
    <w:p w14:paraId="2A8816EA" w14:textId="7B1A7B78" w:rsidR="00C12CBF" w:rsidRDefault="00C12CBF" w:rsidP="00C12CBF">
      <w:r>
        <w:t xml:space="preserve">De esta manera, es importante nombrar que, a pesar de la participación en la producción de carne, leche y otros productos de las demás especies, como los equinos y caprinos, a lo largo </w:t>
      </w:r>
      <w:r>
        <w:lastRenderedPageBreak/>
        <w:t xml:space="preserve">del tiempo no presentan cambios significativos dentro de la región, siendo principalmente la producción más alta en bovinos, porcinos y búfalos, en temas de empleo campesino, y alimentos para el sustento de familias </w:t>
      </w:r>
      <w:r w:rsidR="006803D9">
        <w:t>A</w:t>
      </w:r>
      <w:r>
        <w:t>guachiquenses y sus alrededores.</w:t>
      </w:r>
    </w:p>
    <w:p w14:paraId="6C25FD88" w14:textId="309FC2FC" w:rsidR="000F2D79" w:rsidRPr="00497335" w:rsidRDefault="000F2D79" w:rsidP="000F2D79">
      <w:pPr>
        <w:pStyle w:val="Ttulo2"/>
        <w:numPr>
          <w:ilvl w:val="2"/>
          <w:numId w:val="7"/>
        </w:numPr>
      </w:pPr>
      <w:bookmarkStart w:id="44" w:name="_Toc192612815"/>
      <w:r>
        <w:t>Análisis de la cadena de distribución y eficiencia logística</w:t>
      </w:r>
      <w:bookmarkEnd w:id="44"/>
    </w:p>
    <w:p w14:paraId="3E38DA05" w14:textId="77777777" w:rsidR="003712CF" w:rsidRPr="003712CF" w:rsidRDefault="003712CF" w:rsidP="003712CF">
      <w:r w:rsidRPr="003712CF">
        <w:t>Además de la producción a nivel local, resulta esencial examinar la distribución y suministro de alimentos en Aguachica. Es imperativo examinar la cadena de suministro, la cual comprende desde el transporte y almacenamiento hasta la distribución en los mercados locales. Se evidencia que la eficacia del sistema logístico, condicionada por la calidad de las líneas de acceso y la capacidad de almacenamiento, ejerce un impacto directo en la regularidad y uniformidad del suministro de alimentos a los hogares. Elementos como las caídas postcosecha atribuibles a insuficiencias en el transporte, la ausencia de centros de acopio apropiados y la dependencia de rutas rurales deterioradas, pueden generar variaciones en la disponibilidad de productos, incluso en situaciones de producción elevada. Este análisis posibilita la identificación de cuellos de botella en el sistema y la formulación de estrategias para optimizar la distribución, asegurando de este modo un abastecimiento constante y equilibrado de alimentos en el mercado local, en consonancia con los estándares de la Organización de las Naciones Unidas para la Alimentación y la Agricultura (FAO).</w:t>
      </w:r>
    </w:p>
    <w:p w14:paraId="1CB9FF2D" w14:textId="1671BBA6" w:rsidR="003712CF" w:rsidRPr="003712CF" w:rsidRDefault="003712CF" w:rsidP="003712CF">
      <w:pPr>
        <w:ind w:firstLine="0"/>
      </w:pPr>
      <w:bookmarkStart w:id="45" w:name="_Toc192684507"/>
      <w:r w:rsidRPr="00EB4850">
        <w:rPr>
          <w:color w:val="auto"/>
        </w:rPr>
        <w:t xml:space="preserve">Tabla </w:t>
      </w:r>
      <w:r w:rsidRPr="00EB4850">
        <w:rPr>
          <w:color w:val="auto"/>
        </w:rPr>
        <w:fldChar w:fldCharType="begin"/>
      </w:r>
      <w:r w:rsidRPr="00EB4850">
        <w:rPr>
          <w:color w:val="auto"/>
        </w:rPr>
        <w:instrText xml:space="preserve"> SEQ Tabla \* ARABIC </w:instrText>
      </w:r>
      <w:r w:rsidRPr="00EB4850">
        <w:rPr>
          <w:color w:val="auto"/>
        </w:rPr>
        <w:fldChar w:fldCharType="separate"/>
      </w:r>
      <w:r>
        <w:rPr>
          <w:noProof/>
          <w:color w:val="auto"/>
        </w:rPr>
        <w:t>4</w:t>
      </w:r>
      <w:r w:rsidRPr="00EB4850">
        <w:rPr>
          <w:color w:val="auto"/>
        </w:rPr>
        <w:fldChar w:fldCharType="end"/>
      </w:r>
      <w:r w:rsidRPr="00EB4850">
        <w:rPr>
          <w:color w:val="auto"/>
        </w:rPr>
        <w:t>.</w:t>
      </w:r>
      <w:r w:rsidRPr="00EB4850">
        <w:rPr>
          <w:i/>
          <w:iCs/>
          <w:color w:val="auto"/>
        </w:rPr>
        <w:t xml:space="preserve"> </w:t>
      </w:r>
      <w:r w:rsidRPr="003712CF">
        <w:t>Factores logísticos y su impacto en la disponibilidad de alimentos en Aguachica</w:t>
      </w:r>
      <w:bookmarkEnd w:id="45"/>
    </w:p>
    <w:tbl>
      <w:tblPr>
        <w:tblStyle w:val="Tablanormal2"/>
        <w:tblW w:w="0" w:type="auto"/>
        <w:tblLook w:val="04A0" w:firstRow="1" w:lastRow="0" w:firstColumn="1" w:lastColumn="0" w:noHBand="0" w:noVBand="1"/>
      </w:tblPr>
      <w:tblGrid>
        <w:gridCol w:w="2240"/>
        <w:gridCol w:w="3415"/>
        <w:gridCol w:w="3705"/>
      </w:tblGrid>
      <w:tr w:rsidR="003712CF" w:rsidRPr="003712CF" w14:paraId="23A75F5B" w14:textId="77777777" w:rsidTr="003712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7F1041" w14:textId="77777777" w:rsidR="003712CF" w:rsidRPr="003712CF" w:rsidRDefault="003712CF" w:rsidP="003712CF">
            <w:pPr>
              <w:spacing w:line="276" w:lineRule="auto"/>
            </w:pPr>
            <w:r w:rsidRPr="003712CF">
              <w:t>Factor logístico</w:t>
            </w:r>
          </w:p>
        </w:tc>
        <w:tc>
          <w:tcPr>
            <w:tcW w:w="0" w:type="auto"/>
            <w:hideMark/>
          </w:tcPr>
          <w:p w14:paraId="739F5C36" w14:textId="77777777" w:rsidR="003712CF" w:rsidRPr="003712CF" w:rsidRDefault="003712CF" w:rsidP="003712CF">
            <w:pPr>
              <w:spacing w:line="276" w:lineRule="auto"/>
              <w:cnfStyle w:val="100000000000" w:firstRow="1" w:lastRow="0" w:firstColumn="0" w:lastColumn="0" w:oddVBand="0" w:evenVBand="0" w:oddHBand="0" w:evenHBand="0" w:firstRowFirstColumn="0" w:firstRowLastColumn="0" w:lastRowFirstColumn="0" w:lastRowLastColumn="0"/>
            </w:pPr>
            <w:r w:rsidRPr="003712CF">
              <w:t>Descripción</w:t>
            </w:r>
          </w:p>
        </w:tc>
        <w:tc>
          <w:tcPr>
            <w:tcW w:w="0" w:type="auto"/>
            <w:hideMark/>
          </w:tcPr>
          <w:p w14:paraId="43A17236" w14:textId="77777777" w:rsidR="003712CF" w:rsidRPr="003712CF" w:rsidRDefault="003712CF" w:rsidP="003712CF">
            <w:pPr>
              <w:spacing w:line="276" w:lineRule="auto"/>
              <w:cnfStyle w:val="100000000000" w:firstRow="1" w:lastRow="0" w:firstColumn="0" w:lastColumn="0" w:oddVBand="0" w:evenVBand="0" w:oddHBand="0" w:evenHBand="0" w:firstRowFirstColumn="0" w:firstRowLastColumn="0" w:lastRowFirstColumn="0" w:lastRowLastColumn="0"/>
            </w:pPr>
            <w:r w:rsidRPr="003712CF">
              <w:t>Impacto en la disponibilidad</w:t>
            </w:r>
          </w:p>
        </w:tc>
      </w:tr>
      <w:tr w:rsidR="003712CF" w:rsidRPr="003712CF" w14:paraId="0B8DCB69" w14:textId="77777777" w:rsidTr="00371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01E273" w14:textId="77777777" w:rsidR="003712CF" w:rsidRPr="003712CF" w:rsidRDefault="003712CF" w:rsidP="003712CF">
            <w:pPr>
              <w:spacing w:line="276" w:lineRule="auto"/>
            </w:pPr>
            <w:r w:rsidRPr="003712CF">
              <w:t>Transporte</w:t>
            </w:r>
          </w:p>
        </w:tc>
        <w:tc>
          <w:tcPr>
            <w:tcW w:w="0" w:type="auto"/>
            <w:hideMark/>
          </w:tcPr>
          <w:p w14:paraId="4E593F0D" w14:textId="77777777" w:rsidR="003712CF" w:rsidRPr="003712CF" w:rsidRDefault="003712CF" w:rsidP="003712CF">
            <w:pPr>
              <w:spacing w:line="276" w:lineRule="auto"/>
              <w:cnfStyle w:val="000000100000" w:firstRow="0" w:lastRow="0" w:firstColumn="0" w:lastColumn="0" w:oddVBand="0" w:evenVBand="0" w:oddHBand="1" w:evenHBand="0" w:firstRowFirstColumn="0" w:firstRowLastColumn="0" w:lastRowFirstColumn="0" w:lastRowLastColumn="0"/>
            </w:pPr>
            <w:r w:rsidRPr="003712CF">
              <w:t>Calidad y mantenimiento de las vías, infraestructura vial y rutas rurales</w:t>
            </w:r>
          </w:p>
        </w:tc>
        <w:tc>
          <w:tcPr>
            <w:tcW w:w="0" w:type="auto"/>
            <w:hideMark/>
          </w:tcPr>
          <w:p w14:paraId="50D4B76E" w14:textId="77777777" w:rsidR="003712CF" w:rsidRPr="003712CF" w:rsidRDefault="003712CF" w:rsidP="003712CF">
            <w:pPr>
              <w:spacing w:line="276" w:lineRule="auto"/>
              <w:cnfStyle w:val="000000100000" w:firstRow="0" w:lastRow="0" w:firstColumn="0" w:lastColumn="0" w:oddVBand="0" w:evenVBand="0" w:oddHBand="1" w:evenHBand="0" w:firstRowFirstColumn="0" w:firstRowLastColumn="0" w:lastRowFirstColumn="0" w:lastRowLastColumn="0"/>
            </w:pPr>
            <w:r w:rsidRPr="003712CF">
              <w:t>Un transporte deficiente puede generar retrasos y pérdidas, afectando la frecuencia y consistencia del suministro.</w:t>
            </w:r>
          </w:p>
        </w:tc>
      </w:tr>
      <w:tr w:rsidR="003712CF" w:rsidRPr="003712CF" w14:paraId="7901AE7E" w14:textId="77777777" w:rsidTr="003712CF">
        <w:tc>
          <w:tcPr>
            <w:cnfStyle w:val="001000000000" w:firstRow="0" w:lastRow="0" w:firstColumn="1" w:lastColumn="0" w:oddVBand="0" w:evenVBand="0" w:oddHBand="0" w:evenHBand="0" w:firstRowFirstColumn="0" w:firstRowLastColumn="0" w:lastRowFirstColumn="0" w:lastRowLastColumn="0"/>
            <w:tcW w:w="0" w:type="auto"/>
            <w:hideMark/>
          </w:tcPr>
          <w:p w14:paraId="59C12374" w14:textId="77777777" w:rsidR="003712CF" w:rsidRPr="003712CF" w:rsidRDefault="003712CF" w:rsidP="003712CF">
            <w:pPr>
              <w:spacing w:line="276" w:lineRule="auto"/>
            </w:pPr>
            <w:r w:rsidRPr="003712CF">
              <w:t>Almacenamiento</w:t>
            </w:r>
          </w:p>
        </w:tc>
        <w:tc>
          <w:tcPr>
            <w:tcW w:w="0" w:type="auto"/>
            <w:hideMark/>
          </w:tcPr>
          <w:p w14:paraId="617A0EB4" w14:textId="77777777" w:rsidR="003712CF" w:rsidRPr="003712CF" w:rsidRDefault="003712CF" w:rsidP="003712CF">
            <w:pPr>
              <w:spacing w:line="276" w:lineRule="auto"/>
              <w:cnfStyle w:val="000000000000" w:firstRow="0" w:lastRow="0" w:firstColumn="0" w:lastColumn="0" w:oddVBand="0" w:evenVBand="0" w:oddHBand="0" w:evenHBand="0" w:firstRowFirstColumn="0" w:firstRowLastColumn="0" w:lastRowFirstColumn="0" w:lastRowLastColumn="0"/>
            </w:pPr>
            <w:r w:rsidRPr="003712CF">
              <w:t xml:space="preserve">Existencia y capacidad de centros de acopio y </w:t>
            </w:r>
            <w:r w:rsidRPr="003712CF">
              <w:lastRenderedPageBreak/>
              <w:t>almacenamiento adecuado (incluyendo condiciones refrigeradas)</w:t>
            </w:r>
          </w:p>
        </w:tc>
        <w:tc>
          <w:tcPr>
            <w:tcW w:w="0" w:type="auto"/>
            <w:hideMark/>
          </w:tcPr>
          <w:p w14:paraId="2292E902" w14:textId="77777777" w:rsidR="003712CF" w:rsidRPr="003712CF" w:rsidRDefault="003712CF" w:rsidP="003712CF">
            <w:pPr>
              <w:spacing w:line="276" w:lineRule="auto"/>
              <w:cnfStyle w:val="000000000000" w:firstRow="0" w:lastRow="0" w:firstColumn="0" w:lastColumn="0" w:oddVBand="0" w:evenVBand="0" w:oddHBand="0" w:evenHBand="0" w:firstRowFirstColumn="0" w:firstRowLastColumn="0" w:lastRowFirstColumn="0" w:lastRowLastColumn="0"/>
            </w:pPr>
            <w:r w:rsidRPr="003712CF">
              <w:lastRenderedPageBreak/>
              <w:t xml:space="preserve">Un almacenamiento inadecuado incrementa las pérdidas </w:t>
            </w:r>
            <w:r w:rsidRPr="003712CF">
              <w:lastRenderedPageBreak/>
              <w:t>postcosecha, reduciendo la cantidad de alimentos disponibles.</w:t>
            </w:r>
          </w:p>
        </w:tc>
      </w:tr>
      <w:tr w:rsidR="003712CF" w:rsidRPr="003712CF" w14:paraId="47193FB0" w14:textId="77777777" w:rsidTr="00371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8FFD86" w14:textId="77777777" w:rsidR="003712CF" w:rsidRPr="003712CF" w:rsidRDefault="003712CF" w:rsidP="003712CF">
            <w:pPr>
              <w:spacing w:line="276" w:lineRule="auto"/>
            </w:pPr>
            <w:r w:rsidRPr="003712CF">
              <w:lastRenderedPageBreak/>
              <w:t>Distribución en mercados locales</w:t>
            </w:r>
          </w:p>
        </w:tc>
        <w:tc>
          <w:tcPr>
            <w:tcW w:w="0" w:type="auto"/>
            <w:hideMark/>
          </w:tcPr>
          <w:p w14:paraId="3EFDF14B" w14:textId="77777777" w:rsidR="003712CF" w:rsidRPr="003712CF" w:rsidRDefault="003712CF" w:rsidP="003712CF">
            <w:pPr>
              <w:spacing w:line="276" w:lineRule="auto"/>
              <w:cnfStyle w:val="000000100000" w:firstRow="0" w:lastRow="0" w:firstColumn="0" w:lastColumn="0" w:oddVBand="0" w:evenVBand="0" w:oddHBand="1" w:evenHBand="0" w:firstRowFirstColumn="0" w:firstRowLastColumn="0" w:lastRowFirstColumn="0" w:lastRowLastColumn="0"/>
            </w:pPr>
            <w:r w:rsidRPr="003712CF">
              <w:t>Eficiencia en la distribución desde los centros de acopio hasta los puntos de venta (mercados locales)</w:t>
            </w:r>
          </w:p>
        </w:tc>
        <w:tc>
          <w:tcPr>
            <w:tcW w:w="0" w:type="auto"/>
            <w:hideMark/>
          </w:tcPr>
          <w:p w14:paraId="2F1EAE80" w14:textId="77777777" w:rsidR="003712CF" w:rsidRPr="003712CF" w:rsidRDefault="003712CF" w:rsidP="003712CF">
            <w:pPr>
              <w:spacing w:line="276" w:lineRule="auto"/>
              <w:cnfStyle w:val="000000100000" w:firstRow="0" w:lastRow="0" w:firstColumn="0" w:lastColumn="0" w:oddVBand="0" w:evenVBand="0" w:oddHBand="1" w:evenHBand="0" w:firstRowFirstColumn="0" w:firstRowLastColumn="0" w:lastRowFirstColumn="0" w:lastRowLastColumn="0"/>
            </w:pPr>
            <w:r w:rsidRPr="003712CF">
              <w:t>Una distribución ineficiente genera interrupciones en el suministro, afectando el acceso constante de alimentos.</w:t>
            </w:r>
          </w:p>
        </w:tc>
      </w:tr>
      <w:tr w:rsidR="003712CF" w:rsidRPr="003712CF" w14:paraId="69B4595D" w14:textId="77777777" w:rsidTr="003712CF">
        <w:tc>
          <w:tcPr>
            <w:cnfStyle w:val="001000000000" w:firstRow="0" w:lastRow="0" w:firstColumn="1" w:lastColumn="0" w:oddVBand="0" w:evenVBand="0" w:oddHBand="0" w:evenHBand="0" w:firstRowFirstColumn="0" w:firstRowLastColumn="0" w:lastRowFirstColumn="0" w:lastRowLastColumn="0"/>
            <w:tcW w:w="0" w:type="auto"/>
            <w:hideMark/>
          </w:tcPr>
          <w:p w14:paraId="2EAD1EF3" w14:textId="77777777" w:rsidR="003712CF" w:rsidRPr="003712CF" w:rsidRDefault="003712CF" w:rsidP="003712CF">
            <w:pPr>
              <w:spacing w:line="276" w:lineRule="auto"/>
            </w:pPr>
            <w:r w:rsidRPr="003712CF">
              <w:t>Manejo postcosecha</w:t>
            </w:r>
          </w:p>
        </w:tc>
        <w:tc>
          <w:tcPr>
            <w:tcW w:w="0" w:type="auto"/>
            <w:hideMark/>
          </w:tcPr>
          <w:p w14:paraId="42892C37" w14:textId="77777777" w:rsidR="003712CF" w:rsidRPr="003712CF" w:rsidRDefault="003712CF" w:rsidP="003712CF">
            <w:pPr>
              <w:spacing w:line="276" w:lineRule="auto"/>
              <w:cnfStyle w:val="000000000000" w:firstRow="0" w:lastRow="0" w:firstColumn="0" w:lastColumn="0" w:oddVBand="0" w:evenVBand="0" w:oddHBand="0" w:evenHBand="0" w:firstRowFirstColumn="0" w:firstRowLastColumn="0" w:lastRowFirstColumn="0" w:lastRowLastColumn="0"/>
            </w:pPr>
            <w:r w:rsidRPr="003712CF">
              <w:t>Procesos de selección, clasificación, empaquetado y control de calidad de los alimentos tras la cosecha</w:t>
            </w:r>
          </w:p>
        </w:tc>
        <w:tc>
          <w:tcPr>
            <w:tcW w:w="0" w:type="auto"/>
            <w:hideMark/>
          </w:tcPr>
          <w:p w14:paraId="23720EF4" w14:textId="77777777" w:rsidR="003712CF" w:rsidRPr="003712CF" w:rsidRDefault="003712CF" w:rsidP="003712CF">
            <w:pPr>
              <w:spacing w:line="276" w:lineRule="auto"/>
              <w:cnfStyle w:val="000000000000" w:firstRow="0" w:lastRow="0" w:firstColumn="0" w:lastColumn="0" w:oddVBand="0" w:evenVBand="0" w:oddHBand="0" w:evenHBand="0" w:firstRowFirstColumn="0" w:firstRowLastColumn="0" w:lastRowFirstColumn="0" w:lastRowLastColumn="0"/>
            </w:pPr>
            <w:r w:rsidRPr="003712CF">
              <w:t>Las pérdidas postcosecha pueden disminuir significativamente la oferta efectiva en el mercado local.</w:t>
            </w:r>
          </w:p>
        </w:tc>
      </w:tr>
    </w:tbl>
    <w:p w14:paraId="46D543DD" w14:textId="648B6052" w:rsidR="003712CF" w:rsidRPr="003712CF" w:rsidRDefault="003712CF" w:rsidP="003712CF">
      <w:pPr>
        <w:ind w:firstLine="0"/>
      </w:pPr>
      <w:r w:rsidRPr="003712CF">
        <w:t>Fuente: Adaptado de FAO (2019)</w:t>
      </w:r>
      <w:r>
        <w:t xml:space="preserve">, </w:t>
      </w:r>
      <w:r w:rsidRPr="003712CF">
        <w:t>complementado con datos y observaciones locales de Aguachica.</w:t>
      </w:r>
    </w:p>
    <w:p w14:paraId="68380F59" w14:textId="6864E860" w:rsidR="003712CF" w:rsidRDefault="003712CF" w:rsidP="003712CF">
      <w:r w:rsidRPr="003712CF">
        <w:t>La tabla</w:t>
      </w:r>
      <w:r>
        <w:t xml:space="preserve"> anterior</w:t>
      </w:r>
      <w:r w:rsidRPr="003712CF">
        <w:t xml:space="preserve"> sintetiza los factores logísticos primordiales que participan en la cadena de distribución de alimentos en Aguachica, ilustrando cómo cada uno de ellos incide en la disponibilidad final de los productos en el mercado. Inicialmente, se resalta el factor "Transporte", que abarca la calidad y el mantenimiento de las vías y rutas rurales; una condición deficiente de estas infraestructuras puede provocar demoras en el traslado y pérdidas durante el transporte, lo que puede comprometer la regularidad del suministro.</w:t>
      </w:r>
    </w:p>
    <w:p w14:paraId="2DA42497" w14:textId="77777777" w:rsidR="00DB3551" w:rsidRDefault="00DB3551" w:rsidP="00DB3551">
      <w:r>
        <w:t xml:space="preserve">El conceptuado “Almacenamiento", se refiere a la existencia y habilidad de instalaciones de almacenaje adecuadas que incluyan condiciones idóneas (como refrigeración) para la preservación de la calidad de los alimentos. Un manejo deficiente del almacenamiento aumentaría las pérdidas después de la cosecha y como consecuencia habría una reducción en la cantidad de productos disponibles para la población. </w:t>
      </w:r>
    </w:p>
    <w:p w14:paraId="0D1C882E" w14:textId="1636A6FF" w:rsidR="00DB3551" w:rsidRDefault="00DB3551" w:rsidP="00DB3551">
      <w:r>
        <w:t>Con relación a</w:t>
      </w:r>
      <w:r>
        <w:t xml:space="preserve"> la “Distribución en mercados locales", este </w:t>
      </w:r>
      <w:r>
        <w:t>aspecto</w:t>
      </w:r>
      <w:r>
        <w:t xml:space="preserve"> examina qué tan bien se transportan los alimentos desde los centros de acopios hasta los puntos de venta al público. </w:t>
      </w:r>
      <w:r>
        <w:lastRenderedPageBreak/>
        <w:t xml:space="preserve">Una distribución poco eficiente puede causar problemas y desequilibrios en el suministro, lo cual afectaría la consistencia y disponibilidad de alimentos en los mercados. </w:t>
      </w:r>
    </w:p>
    <w:p w14:paraId="567AF4C8" w14:textId="1396FA5F" w:rsidR="00DB3551" w:rsidRPr="00043A6B" w:rsidRDefault="00DB3551" w:rsidP="00DB3551">
      <w:r>
        <w:t>Al final del día</w:t>
      </w:r>
      <w:r>
        <w:t xml:space="preserve"> </w:t>
      </w:r>
      <w:r>
        <w:t>"</w:t>
      </w:r>
      <w:r>
        <w:t>m</w:t>
      </w:r>
      <w:r>
        <w:t>anejando después de la cosecha” agrupa las acciones de seleccionar categorizar empaquetado y verificar la calidad</w:t>
      </w:r>
      <w:r>
        <w:t>.</w:t>
      </w:r>
      <w:r>
        <w:t xml:space="preserve"> Un </w:t>
      </w:r>
      <w:r>
        <w:t>manejo incorrecto</w:t>
      </w:r>
      <w:r>
        <w:t xml:space="preserve"> en esta etapa podría causar en pérdidas significativas de productos reduciendo la cantidad efectiva que se entrega al cliente final.</w:t>
      </w:r>
    </w:p>
    <w:p w14:paraId="35AF6A46" w14:textId="77777777" w:rsidR="007913E2" w:rsidRDefault="007913E2" w:rsidP="007913E2">
      <w:pPr>
        <w:pStyle w:val="Ttulo2"/>
        <w:numPr>
          <w:ilvl w:val="2"/>
          <w:numId w:val="7"/>
        </w:numPr>
      </w:pPr>
      <w:bookmarkStart w:id="46" w:name="_Toc192612816"/>
      <w:r>
        <w:t>Análisis de resultados</w:t>
      </w:r>
      <w:bookmarkEnd w:id="46"/>
      <w:r>
        <w:t xml:space="preserve"> </w:t>
      </w:r>
    </w:p>
    <w:p w14:paraId="3792BECD" w14:textId="36BA3BD4" w:rsidR="00A501AD" w:rsidRDefault="00A501AD" w:rsidP="007913E2">
      <w:r w:rsidRPr="00A501AD">
        <w:t>Según el análisis previo mencionado en el texto anterior se destaca que Aguachica muestra un significativo potencial en el ámbito agrícola gracias a la presencia de tierras fértiles que permiten una diversidad de cultivos tanto vegetales como animales.</w:t>
      </w:r>
      <w:r>
        <w:t xml:space="preserve"> </w:t>
      </w:r>
      <w:r w:rsidRPr="00A501AD">
        <w:t xml:space="preserve">Esta diversidad de cultivos asegura una oferta estable de alimentos esenciales para la dieta de la comunidad local. Es fundamental desarrollar estrategias planificadas para afrontar los desafíos actuales como los cambios climáticos. </w:t>
      </w:r>
      <w:r w:rsidRPr="00A501AD">
        <w:t>La diversificación</w:t>
      </w:r>
      <w:r w:rsidRPr="00A501AD">
        <w:t xml:space="preserve"> de la producción agrícola, la promoción de prácticas sostenibles y el fortalecimiento de las cadenas de suministro son pilares fundamentales para asegurar la sostenibilidad y promover el crecimiento del sector agrícola en Aguachica Cesar. </w:t>
      </w:r>
    </w:p>
    <w:p w14:paraId="3E4BAC88" w14:textId="7741FF53" w:rsidR="007913E2" w:rsidRDefault="00A501AD" w:rsidP="007913E2">
      <w:r w:rsidRPr="00A501AD">
        <w:t>Por otro lado, las políticas públicas juegan un papel fundamental en fortalecer un sistema de suministro robustecido al facilitar la creación de marcos legales y estrategias integrales que conectan la producción de alimentos. La logística y la seguridad alimentaria. Por ejemplo. El desarrollo de políticas enfocadas en modernizar el transporte y el almacenamiento puede reducir las pérdidas después de la cosecha y mejorar la eficiencia en la distribución. aspectos clave para garantizar una distribución constante de los alimentos en los mercados locales</w:t>
      </w:r>
      <w:r>
        <w:t xml:space="preserve"> </w:t>
      </w:r>
      <w:r w:rsidR="007913E2" w:rsidRPr="007913E2">
        <w:t>(Ministerio de Agricultura y Desarrollo Rural, 2020).</w:t>
      </w:r>
    </w:p>
    <w:p w14:paraId="2B9CC034" w14:textId="77777777" w:rsidR="00A501AD" w:rsidRDefault="00A501AD" w:rsidP="00A501AD">
      <w:r>
        <w:lastRenderedPageBreak/>
        <w:t xml:space="preserve">Además de eso es de vital importancia el apoyo del gobierno al avance tecnológico y la capacitación de los agricultores pequeños en escala reducida según lo argumentado por Altieri (2011). La adopción de prácticas agrícolas sustentables y la disponibilidad de tecnologías modernas mejoran la capacidad de adaptación del sector agrícola lo que se traduce en una mayor consistencia en la producción y por ende en una oferta alimentaria más predecible. En esta situación específica, las tácticas para obtener fondos y ofrecer estímulos, con el objetivo fomentar la adopción gradual de tecnologías novedosas, puedan contribuir a impulsar la capacidad competitiva en el ámbito de la manufactura local, mientras que al mismo tiempo reducen la necesidad constante de factores ajenos al país. </w:t>
      </w:r>
    </w:p>
    <w:p w14:paraId="7375690E" w14:textId="164974B8" w:rsidR="007913E2" w:rsidRPr="007913E2" w:rsidRDefault="00A501AD" w:rsidP="00A501AD">
      <w:r>
        <w:t xml:space="preserve">Según lo destacado por Gómez </w:t>
      </w:r>
      <w:r w:rsidR="008A6C09">
        <w:t>(</w:t>
      </w:r>
      <w:r>
        <w:t>2019</w:t>
      </w:r>
      <w:r w:rsidR="008A6C09">
        <w:t>)</w:t>
      </w:r>
      <w:r>
        <w:t xml:space="preserve">, enfatiza que las tácticas de apoyo directamente dirigidas hacia los productores mediante facilitación de créditos y subsidios no solo incrementan la capacidad de invertir en </w:t>
      </w:r>
      <w:r>
        <w:t>infraestructura,</w:t>
      </w:r>
      <w:r>
        <w:t xml:space="preserve"> sino que también promueven la variedad en la producción. Este enfoque genera un impactillo positivo en la red de suministro y en la seguridad alimentaria mundial del municipio. </w:t>
      </w:r>
      <w:r w:rsidR="007913E2" w:rsidRPr="007913E2">
        <w:t>Estas estrategias gubernamentales, al ser implementadas de forma coordinada y en consonancia con los estándares internacionales de la Organización de las Naciones Unidas para la Alimentación y la Agricultura (FAO), facilitan una integración eficiente entre la producción local y las dinámicas de distribución, garantizando que la provisión de alimentos sea constante y accesible para la totalidad de la población.</w:t>
      </w:r>
    </w:p>
    <w:p w14:paraId="00000274" w14:textId="4CCADC95" w:rsidR="003A0F71" w:rsidRDefault="008A4BF5">
      <w:pPr>
        <w:pStyle w:val="Ttulo2"/>
        <w:numPr>
          <w:ilvl w:val="1"/>
          <w:numId w:val="7"/>
        </w:numPr>
        <w:ind w:left="0" w:firstLine="0"/>
      </w:pPr>
      <w:bookmarkStart w:id="47" w:name="_Toc192612817"/>
      <w:r>
        <w:t>Determinación de las condiciones de acceso a los alimentos en Aguachica - Cesar, considerando factores económicos, sociales y físicos que influyen en la equidad y sostenibilidad del acceso a alimentos, de acuerdo con los principios de la FAO.</w:t>
      </w:r>
      <w:bookmarkEnd w:id="47"/>
    </w:p>
    <w:p w14:paraId="00000275" w14:textId="0B805F70" w:rsidR="003A0F71" w:rsidRDefault="008A4BF5">
      <w:r>
        <w:t xml:space="preserve">El acceso a los alimentos hace referencia a la capacidad de las personas para adquirir, de manera física y económicamente los alimentos que necesitan para llevar una vida sana y activa. </w:t>
      </w:r>
      <w:r>
        <w:lastRenderedPageBreak/>
        <w:t>(FAO, 2024). La FAO ha logrado desempeñar un papel fundamental en la definición y conceptualización de este término, reconociendo la importancia en la erradicación del hambre y la malnutrición del mundo. Est</w:t>
      </w:r>
      <w:r w:rsidR="002337CA">
        <w:t>a</w:t>
      </w:r>
      <w:r>
        <w:t xml:space="preserve"> </w:t>
      </w:r>
      <w:r w:rsidR="002337CA">
        <w:t>percepción</w:t>
      </w:r>
      <w:r>
        <w:t xml:space="preserve"> va más allá de</w:t>
      </w:r>
      <w:r w:rsidR="002337CA">
        <w:t>l</w:t>
      </w:r>
      <w:r>
        <w:t xml:space="preserve"> acceso de los alimentos en un lugar determinado, donde involucra una serie de factores sociales, económicos y políticos que influyen en la capacidad de las personas para obtener los alimentos adecuados. </w:t>
      </w:r>
    </w:p>
    <w:p w14:paraId="00000276" w14:textId="23B73E85" w:rsidR="003A0F71" w:rsidRDefault="008A4BF5">
      <w:r>
        <w:t xml:space="preserve">Obtener alimentos físicamente, implica que estos estén disponibles en el lugar donde viven las personas, ya sea a través de producción propia, compra en mercados locales o la distribución de </w:t>
      </w:r>
      <w:proofErr w:type="gramStart"/>
      <w:r>
        <w:t>los mismos</w:t>
      </w:r>
      <w:proofErr w:type="gramEnd"/>
      <w:r>
        <w:t xml:space="preserve">. Por otro lado, </w:t>
      </w:r>
      <w:r w:rsidR="007F27D7">
        <w:t xml:space="preserve">el acceso </w:t>
      </w:r>
      <w:r>
        <w:t>económico, se refiere a la capacidad adquisitiva de las personas determinada por sus ingresos, los precios de los alimentos y la existencia de programas de apoyo alimentario en algunas zonas del país. (Gov, 2024).</w:t>
      </w:r>
    </w:p>
    <w:p w14:paraId="00000277" w14:textId="77777777" w:rsidR="003A0F71" w:rsidRDefault="008A4BF5">
      <w:r>
        <w:t xml:space="preserve">En Aguachica, el acceso a los alimentos muestra una realidad compleja afectada por diferentes factores como la inestabilidad climática, los conflictos armados y las consecuencias socioeconómicas de la población que inciden directamente en la accesibilidad de los alimentos de la región, generando brechas en la seguridad alimentaria. </w:t>
      </w:r>
    </w:p>
    <w:p w14:paraId="00000278" w14:textId="77777777" w:rsidR="003A0F71" w:rsidRDefault="008A4BF5">
      <w:r>
        <w:t xml:space="preserve">Mediante la realización de un taller participativo a 25 actores, donde se dividió en tres mesas (mesa No. 1 producción agrícola - pecuaria - ganadero – industrial, mesa No. 2 Logística e infraestructura y mesa No. 3 consumo y demanda), se logró obtener las diferentes consideraciones con respecto a un diagnóstico de las condiciones de acceso a alimentos en el municipio de Aguachica, Cesar. </w:t>
      </w:r>
    </w:p>
    <w:p w14:paraId="00000279" w14:textId="77777777" w:rsidR="003A0F71" w:rsidRDefault="008A4BF5">
      <w:pPr>
        <w:pStyle w:val="Ttulo2"/>
        <w:numPr>
          <w:ilvl w:val="2"/>
          <w:numId w:val="7"/>
        </w:numPr>
      </w:pPr>
      <w:bookmarkStart w:id="48" w:name="_Toc192612818"/>
      <w:r>
        <w:t>Mesa 1. Producción Agrícola – Pecuaria – Ganadero - Industrial</w:t>
      </w:r>
      <w:bookmarkEnd w:id="48"/>
      <w:r>
        <w:t xml:space="preserve"> </w:t>
      </w:r>
    </w:p>
    <w:p w14:paraId="0000027A" w14:textId="29FFBEBC" w:rsidR="003A0F71" w:rsidRDefault="002337CA">
      <w:r>
        <w:t>“</w:t>
      </w:r>
      <w:r w:rsidR="008A4BF5">
        <w:t xml:space="preserve">En el departamento del </w:t>
      </w:r>
      <w:r>
        <w:t>C</w:t>
      </w:r>
      <w:r w:rsidR="008A4BF5">
        <w:t xml:space="preserve">esar se posee un área de 2.256.550 hectáreas que corresponde al 2% del territorio nacional, lo que determina que el 34,8% de los suelos Cesarenses sirven para </w:t>
      </w:r>
      <w:r w:rsidR="008A4BF5">
        <w:lastRenderedPageBreak/>
        <w:t>actividades agrícolas, el 13,1% para la ganadería, el 9,5% para agroforestales y un 2,0% son utilizados para forestales de producción</w:t>
      </w:r>
      <w:r>
        <w:t>”</w:t>
      </w:r>
      <w:r w:rsidR="008A4BF5">
        <w:t xml:space="preserve"> (ICA, 2022). Con esto entendemos que el </w:t>
      </w:r>
      <w:r w:rsidR="007F27D7">
        <w:t xml:space="preserve">Cesar </w:t>
      </w:r>
      <w:r w:rsidR="008A4BF5">
        <w:t>presenta un alto potencial</w:t>
      </w:r>
      <w:r w:rsidR="007F27D7">
        <w:t xml:space="preserve"> agrícola</w:t>
      </w:r>
      <w:r w:rsidR="008A4BF5">
        <w:t xml:space="preserve"> debido a la extensa superficie territorial. Si bien la</w:t>
      </w:r>
      <w:r w:rsidR="007F27D7">
        <w:t xml:space="preserve"> ganadería</w:t>
      </w:r>
      <w:r w:rsidR="008A4BF5">
        <w:t xml:space="preserve"> y las actividades agroforestales ocupan una gran parte del territorio, los cultivos se destacan como la actividad principal. </w:t>
      </w:r>
    </w:p>
    <w:p w14:paraId="0000027B" w14:textId="16894D14" w:rsidR="003A0F71" w:rsidRDefault="008A4BF5">
      <w:r>
        <w:t>El taller participativo fue realizado a 25 personas de diferentes sectores entre ellos; agricultores, pesqueros, ganaderos y comerciantes.  Dentro del taller se logró identificar varias problemáticas que están</w:t>
      </w:r>
      <w:r w:rsidR="007F27D7">
        <w:t xml:space="preserve"> afectando</w:t>
      </w:r>
      <w:r>
        <w:t xml:space="preserve"> el acceso a los alimentos en Aguachica. Los agricultores, ganaderos y comerciantes de la plaza campesina, expresaron una serie de condiciones en la que afecta directamente la producción y distribución de alimentos en la región. Entre las principales dificultades se encuentra la escasez de recursos hídricos, el deterioro de las vías terciarias lo que dificulta el transporte de productos, los cambios climáticos </w:t>
      </w:r>
      <w:r w:rsidR="007F27D7">
        <w:t>impactan</w:t>
      </w:r>
      <w:r>
        <w:t xml:space="preserve"> los cultivos y la falta de infraestructura adecuada para la producción piscícola.   </w:t>
      </w:r>
    </w:p>
    <w:p w14:paraId="07D709C0" w14:textId="07A11B64" w:rsidR="0046442A" w:rsidRDefault="0046442A" w:rsidP="0046442A">
      <w:pPr>
        <w:keepNext/>
        <w:pBdr>
          <w:top w:val="nil"/>
          <w:left w:val="nil"/>
          <w:bottom w:val="nil"/>
          <w:right w:val="nil"/>
          <w:between w:val="nil"/>
        </w:pBdr>
        <w:spacing w:after="200" w:line="240" w:lineRule="auto"/>
        <w:ind w:firstLine="0"/>
        <w:rPr>
          <w:color w:val="000000"/>
        </w:rPr>
      </w:pPr>
      <w:bookmarkStart w:id="49" w:name="_Toc192684508"/>
      <w:r w:rsidRPr="00EB4850">
        <w:rPr>
          <w:color w:val="auto"/>
        </w:rPr>
        <w:t xml:space="preserve">Tabla </w:t>
      </w:r>
      <w:r w:rsidRPr="00EB4850">
        <w:rPr>
          <w:color w:val="auto"/>
        </w:rPr>
        <w:fldChar w:fldCharType="begin"/>
      </w:r>
      <w:r w:rsidRPr="00EB4850">
        <w:rPr>
          <w:color w:val="auto"/>
        </w:rPr>
        <w:instrText xml:space="preserve"> SEQ Tabla \* ARABIC </w:instrText>
      </w:r>
      <w:r w:rsidRPr="00EB4850">
        <w:rPr>
          <w:color w:val="auto"/>
        </w:rPr>
        <w:fldChar w:fldCharType="separate"/>
      </w:r>
      <w:r w:rsidR="003712CF">
        <w:rPr>
          <w:noProof/>
          <w:color w:val="auto"/>
        </w:rPr>
        <w:t>5</w:t>
      </w:r>
      <w:r w:rsidRPr="00EB4850">
        <w:rPr>
          <w:color w:val="auto"/>
        </w:rPr>
        <w:fldChar w:fldCharType="end"/>
      </w:r>
      <w:r w:rsidRPr="00EB4850">
        <w:rPr>
          <w:color w:val="auto"/>
        </w:rPr>
        <w:t>.</w:t>
      </w:r>
      <w:r w:rsidRPr="00EB4850">
        <w:rPr>
          <w:i/>
          <w:iCs/>
          <w:color w:val="auto"/>
        </w:rPr>
        <w:t xml:space="preserve"> </w:t>
      </w:r>
      <w:r>
        <w:rPr>
          <w:color w:val="000000"/>
        </w:rPr>
        <w:t>Resultados mesa 1</w:t>
      </w:r>
      <w:bookmarkEnd w:id="49"/>
    </w:p>
    <w:tbl>
      <w:tblPr>
        <w:tblStyle w:val="3"/>
        <w:tblW w:w="8931" w:type="dxa"/>
        <w:tblInd w:w="0" w:type="dxa"/>
        <w:tblLayout w:type="fixed"/>
        <w:tblLook w:val="0400" w:firstRow="0" w:lastRow="0" w:firstColumn="0" w:lastColumn="0" w:noHBand="0" w:noVBand="1"/>
      </w:tblPr>
      <w:tblGrid>
        <w:gridCol w:w="2268"/>
        <w:gridCol w:w="6663"/>
      </w:tblGrid>
      <w:tr w:rsidR="003A0F71" w14:paraId="7E6C4C62" w14:textId="77777777" w:rsidTr="00E57922">
        <w:trPr>
          <w:trHeight w:val="780"/>
        </w:trPr>
        <w:tc>
          <w:tcPr>
            <w:tcW w:w="2268" w:type="dxa"/>
            <w:tcBorders>
              <w:top w:val="nil"/>
              <w:left w:val="nil"/>
              <w:bottom w:val="single" w:sz="4" w:space="0" w:color="000000"/>
              <w:right w:val="nil"/>
            </w:tcBorders>
            <w:shd w:val="clear" w:color="auto" w:fill="auto"/>
            <w:vAlign w:val="center"/>
          </w:tcPr>
          <w:p w14:paraId="0000027E" w14:textId="77777777" w:rsidR="003A0F71" w:rsidRDefault="008A4BF5" w:rsidP="0046442A">
            <w:pPr>
              <w:spacing w:after="0" w:line="360" w:lineRule="auto"/>
              <w:ind w:firstLine="0"/>
              <w:jc w:val="center"/>
              <w:rPr>
                <w:color w:val="000000"/>
              </w:rPr>
            </w:pPr>
            <w:r>
              <w:rPr>
                <w:color w:val="000000"/>
              </w:rPr>
              <w:t>MESA No 1</w:t>
            </w:r>
          </w:p>
        </w:tc>
        <w:tc>
          <w:tcPr>
            <w:tcW w:w="6663" w:type="dxa"/>
            <w:tcBorders>
              <w:top w:val="nil"/>
              <w:left w:val="nil"/>
              <w:bottom w:val="single" w:sz="4" w:space="0" w:color="000000"/>
              <w:right w:val="nil"/>
            </w:tcBorders>
            <w:shd w:val="clear" w:color="auto" w:fill="auto"/>
            <w:vAlign w:val="center"/>
          </w:tcPr>
          <w:p w14:paraId="0000027F" w14:textId="77777777" w:rsidR="003A0F71" w:rsidRDefault="008A4BF5" w:rsidP="0046442A">
            <w:pPr>
              <w:spacing w:after="0" w:line="360" w:lineRule="auto"/>
              <w:ind w:firstLine="0"/>
              <w:jc w:val="center"/>
              <w:rPr>
                <w:color w:val="000000"/>
              </w:rPr>
            </w:pPr>
            <w:r>
              <w:rPr>
                <w:color w:val="000000"/>
              </w:rPr>
              <w:t xml:space="preserve">PRODUCCIÓN AGRÍCOLA - PECUARIA - GANADERO - INDUSTRIAL </w:t>
            </w:r>
          </w:p>
        </w:tc>
      </w:tr>
      <w:tr w:rsidR="003A0F71" w14:paraId="0308BF2F" w14:textId="77777777" w:rsidTr="00E57922">
        <w:trPr>
          <w:trHeight w:val="300"/>
        </w:trPr>
        <w:tc>
          <w:tcPr>
            <w:tcW w:w="2268" w:type="dxa"/>
            <w:vMerge w:val="restart"/>
            <w:tcBorders>
              <w:top w:val="nil"/>
              <w:left w:val="nil"/>
              <w:bottom w:val="single" w:sz="4" w:space="0" w:color="000000"/>
              <w:right w:val="nil"/>
            </w:tcBorders>
            <w:shd w:val="clear" w:color="auto" w:fill="auto"/>
            <w:vAlign w:val="center"/>
          </w:tcPr>
          <w:p w14:paraId="00000280" w14:textId="77777777" w:rsidR="003A0F71" w:rsidRDefault="008A4BF5" w:rsidP="0046442A">
            <w:pPr>
              <w:spacing w:after="0" w:line="360" w:lineRule="auto"/>
              <w:ind w:firstLine="0"/>
              <w:jc w:val="center"/>
              <w:rPr>
                <w:color w:val="000000"/>
              </w:rPr>
            </w:pPr>
            <w:r>
              <w:rPr>
                <w:color w:val="000000"/>
              </w:rPr>
              <w:t>CONDICIONES</w:t>
            </w:r>
          </w:p>
        </w:tc>
        <w:tc>
          <w:tcPr>
            <w:tcW w:w="6663" w:type="dxa"/>
            <w:tcBorders>
              <w:top w:val="nil"/>
              <w:left w:val="nil"/>
              <w:bottom w:val="single" w:sz="4" w:space="0" w:color="000000"/>
              <w:right w:val="nil"/>
            </w:tcBorders>
            <w:shd w:val="clear" w:color="auto" w:fill="auto"/>
            <w:vAlign w:val="center"/>
          </w:tcPr>
          <w:p w14:paraId="00000281" w14:textId="4C5CF0DC" w:rsidR="003A0F71" w:rsidRDefault="008A4BF5" w:rsidP="0046442A">
            <w:pPr>
              <w:spacing w:after="0" w:line="360" w:lineRule="auto"/>
              <w:ind w:firstLine="0"/>
              <w:rPr>
                <w:color w:val="000000"/>
              </w:rPr>
            </w:pPr>
            <w:r>
              <w:rPr>
                <w:color w:val="000000"/>
              </w:rPr>
              <w:t>Pesca Artesanal</w:t>
            </w:r>
            <w:r w:rsidR="007F27D7">
              <w:rPr>
                <w:color w:val="000000"/>
              </w:rPr>
              <w:t xml:space="preserve"> crítica</w:t>
            </w:r>
          </w:p>
        </w:tc>
      </w:tr>
      <w:tr w:rsidR="003A0F71" w14:paraId="019B248D"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2"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3" w14:textId="77777777" w:rsidR="003A0F71" w:rsidRDefault="008A4BF5" w:rsidP="0046442A">
            <w:pPr>
              <w:spacing w:after="0" w:line="360" w:lineRule="auto"/>
              <w:ind w:firstLine="0"/>
              <w:rPr>
                <w:color w:val="000000"/>
              </w:rPr>
            </w:pPr>
            <w:r>
              <w:rPr>
                <w:color w:val="000000"/>
              </w:rPr>
              <w:t>Recursos naturales hídricos</w:t>
            </w:r>
          </w:p>
        </w:tc>
      </w:tr>
      <w:tr w:rsidR="003A0F71" w14:paraId="37D5EABA"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4"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5" w14:textId="77777777" w:rsidR="003A0F71" w:rsidRDefault="008A4BF5" w:rsidP="0046442A">
            <w:pPr>
              <w:spacing w:after="0" w:line="360" w:lineRule="auto"/>
              <w:ind w:firstLine="0"/>
              <w:rPr>
                <w:color w:val="000000"/>
              </w:rPr>
            </w:pPr>
            <w:r>
              <w:rPr>
                <w:color w:val="000000"/>
              </w:rPr>
              <w:t xml:space="preserve">Vías terciarias en mal estado </w:t>
            </w:r>
          </w:p>
        </w:tc>
      </w:tr>
      <w:tr w:rsidR="003A0F71" w14:paraId="249AA035"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6"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7" w14:textId="77777777" w:rsidR="003A0F71" w:rsidRDefault="008A4BF5" w:rsidP="0046442A">
            <w:pPr>
              <w:spacing w:after="0" w:line="360" w:lineRule="auto"/>
              <w:ind w:firstLine="0"/>
              <w:rPr>
                <w:color w:val="000000"/>
              </w:rPr>
            </w:pPr>
            <w:r>
              <w:rPr>
                <w:color w:val="000000"/>
              </w:rPr>
              <w:t xml:space="preserve">Condiciones Climáticas </w:t>
            </w:r>
          </w:p>
        </w:tc>
      </w:tr>
      <w:tr w:rsidR="003A0F71" w14:paraId="5B00D24A"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8"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9" w14:textId="77777777" w:rsidR="003A0F71" w:rsidRDefault="008A4BF5" w:rsidP="0046442A">
            <w:pPr>
              <w:spacing w:after="0" w:line="360" w:lineRule="auto"/>
              <w:ind w:firstLine="0"/>
              <w:rPr>
                <w:color w:val="000000"/>
              </w:rPr>
            </w:pPr>
            <w:r>
              <w:rPr>
                <w:color w:val="000000"/>
              </w:rPr>
              <w:t xml:space="preserve">No hay piscícola </w:t>
            </w:r>
          </w:p>
        </w:tc>
      </w:tr>
      <w:tr w:rsidR="003A0F71" w14:paraId="49905432"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A"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B" w14:textId="77777777" w:rsidR="003A0F71" w:rsidRDefault="008A4BF5" w:rsidP="0046442A">
            <w:pPr>
              <w:spacing w:after="0" w:line="360" w:lineRule="auto"/>
              <w:ind w:firstLine="0"/>
              <w:rPr>
                <w:color w:val="000000"/>
              </w:rPr>
            </w:pPr>
            <w:r>
              <w:rPr>
                <w:color w:val="000000"/>
              </w:rPr>
              <w:t xml:space="preserve">Productos químicos en los alimentos </w:t>
            </w:r>
          </w:p>
        </w:tc>
      </w:tr>
      <w:tr w:rsidR="003A0F71" w14:paraId="40FAF0E9"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C"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D" w14:textId="77777777" w:rsidR="003A0F71" w:rsidRDefault="008A4BF5" w:rsidP="0046442A">
            <w:pPr>
              <w:spacing w:after="0" w:line="360" w:lineRule="auto"/>
              <w:ind w:firstLine="0"/>
              <w:rPr>
                <w:color w:val="000000"/>
              </w:rPr>
            </w:pPr>
            <w:r>
              <w:rPr>
                <w:color w:val="000000"/>
              </w:rPr>
              <w:t xml:space="preserve">Acaparadores </w:t>
            </w:r>
          </w:p>
        </w:tc>
      </w:tr>
      <w:tr w:rsidR="003A0F71" w14:paraId="75F8DFF3"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8E"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8F" w14:textId="77777777" w:rsidR="003A0F71" w:rsidRDefault="008A4BF5" w:rsidP="0046442A">
            <w:pPr>
              <w:spacing w:after="0" w:line="360" w:lineRule="auto"/>
              <w:ind w:firstLine="0"/>
              <w:rPr>
                <w:color w:val="000000"/>
              </w:rPr>
            </w:pPr>
            <w:r>
              <w:rPr>
                <w:color w:val="000000"/>
              </w:rPr>
              <w:t xml:space="preserve">Créditos </w:t>
            </w:r>
          </w:p>
        </w:tc>
      </w:tr>
      <w:tr w:rsidR="003A0F71" w14:paraId="67B46E27"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90"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91" w14:textId="77777777" w:rsidR="003A0F71" w:rsidRDefault="008A4BF5" w:rsidP="0046442A">
            <w:pPr>
              <w:spacing w:after="0" w:line="360" w:lineRule="auto"/>
              <w:ind w:left="119" w:hanging="119"/>
              <w:rPr>
                <w:color w:val="000000"/>
              </w:rPr>
            </w:pPr>
            <w:r>
              <w:rPr>
                <w:color w:val="000000"/>
              </w:rPr>
              <w:t xml:space="preserve">Insumos costosos </w:t>
            </w:r>
          </w:p>
        </w:tc>
      </w:tr>
      <w:tr w:rsidR="003A0F71" w14:paraId="0FF2B832"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92"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93" w14:textId="77777777" w:rsidR="003A0F71" w:rsidRDefault="008A4BF5" w:rsidP="0046442A">
            <w:pPr>
              <w:spacing w:after="0" w:line="360" w:lineRule="auto"/>
              <w:ind w:left="407" w:right="-1566" w:hanging="407"/>
              <w:rPr>
                <w:color w:val="000000"/>
              </w:rPr>
            </w:pPr>
            <w:r>
              <w:rPr>
                <w:color w:val="000000"/>
              </w:rPr>
              <w:t xml:space="preserve">Industrializaciones animales </w:t>
            </w:r>
          </w:p>
        </w:tc>
      </w:tr>
      <w:tr w:rsidR="003A0F71" w14:paraId="6D910A76"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94"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95" w14:textId="77777777" w:rsidR="003A0F71" w:rsidRDefault="008A4BF5" w:rsidP="0046442A">
            <w:pPr>
              <w:spacing w:after="0" w:line="360" w:lineRule="auto"/>
              <w:ind w:firstLine="0"/>
              <w:rPr>
                <w:color w:val="000000"/>
              </w:rPr>
            </w:pPr>
            <w:r>
              <w:rPr>
                <w:color w:val="000000"/>
              </w:rPr>
              <w:t>Tiempo de descarga</w:t>
            </w:r>
          </w:p>
        </w:tc>
      </w:tr>
      <w:tr w:rsidR="003A0F71" w14:paraId="704B48D3"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96"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97" w14:textId="77777777" w:rsidR="003A0F71" w:rsidRDefault="008A4BF5" w:rsidP="0046442A">
            <w:pPr>
              <w:spacing w:after="0" w:line="360" w:lineRule="auto"/>
              <w:ind w:firstLine="0"/>
              <w:rPr>
                <w:color w:val="000000"/>
              </w:rPr>
            </w:pPr>
            <w:r>
              <w:rPr>
                <w:color w:val="000000"/>
              </w:rPr>
              <w:t xml:space="preserve">Tenencia de predios </w:t>
            </w:r>
          </w:p>
        </w:tc>
      </w:tr>
      <w:tr w:rsidR="003A0F71" w14:paraId="1335BF84" w14:textId="77777777" w:rsidTr="00E57922">
        <w:trPr>
          <w:trHeight w:val="300"/>
        </w:trPr>
        <w:tc>
          <w:tcPr>
            <w:tcW w:w="2268" w:type="dxa"/>
            <w:vMerge/>
            <w:tcBorders>
              <w:top w:val="nil"/>
              <w:left w:val="nil"/>
              <w:bottom w:val="single" w:sz="4" w:space="0" w:color="000000"/>
              <w:right w:val="nil"/>
            </w:tcBorders>
            <w:shd w:val="clear" w:color="auto" w:fill="auto"/>
            <w:vAlign w:val="center"/>
          </w:tcPr>
          <w:p w14:paraId="00000298"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6663" w:type="dxa"/>
            <w:tcBorders>
              <w:top w:val="nil"/>
              <w:left w:val="nil"/>
              <w:bottom w:val="single" w:sz="4" w:space="0" w:color="000000"/>
              <w:right w:val="nil"/>
            </w:tcBorders>
            <w:shd w:val="clear" w:color="auto" w:fill="auto"/>
            <w:vAlign w:val="center"/>
          </w:tcPr>
          <w:p w14:paraId="00000299" w14:textId="77777777" w:rsidR="003A0F71" w:rsidRDefault="008A4BF5" w:rsidP="0046442A">
            <w:pPr>
              <w:spacing w:after="0" w:line="360" w:lineRule="auto"/>
              <w:ind w:firstLine="0"/>
              <w:rPr>
                <w:color w:val="000000"/>
              </w:rPr>
            </w:pPr>
            <w:r>
              <w:rPr>
                <w:color w:val="000000"/>
              </w:rPr>
              <w:t xml:space="preserve">Predios en arriendo </w:t>
            </w:r>
          </w:p>
        </w:tc>
      </w:tr>
    </w:tbl>
    <w:p w14:paraId="0000029A" w14:textId="674861A3" w:rsidR="003A0F71" w:rsidRDefault="008A4BF5">
      <w:r>
        <w:rPr>
          <w:i/>
        </w:rPr>
        <w:t>Nota</w:t>
      </w:r>
      <w:r>
        <w:t>: Esquema realizado a partir de taller participativo (9 actores)</w:t>
      </w:r>
    </w:p>
    <w:p w14:paraId="0000029B" w14:textId="77777777" w:rsidR="003A0F71" w:rsidRDefault="008A4BF5">
      <w:r>
        <w:t xml:space="preserve">Los agricultores a menudo se ven afectados por los altos costos de sus insumos agrícolas, la dificultad para acceder a créditos, impuestos cobrados a los productos en las plazas campesinas y la presencia de intermediarios que limitan la rentabilidad de las actividades productivas y ponen en riesgo la seguridad alimentaria de la población. Los problemas en cuanto a la tenencia de las tierras y la alta proporción de predios arrendados con altos </w:t>
      </w:r>
      <w:proofErr w:type="gramStart"/>
      <w:r>
        <w:t>costos,</w:t>
      </w:r>
      <w:proofErr w:type="gramEnd"/>
      <w:r>
        <w:t xml:space="preserve"> son factores que también agravan la situación. La falta de máquinas industriales que faciliten el procesamiento de los productos genera una mayor dependencia de los productores hacia los mercados y reduce la capacidad de abastecimiento local.</w:t>
      </w:r>
    </w:p>
    <w:p w14:paraId="0000029C" w14:textId="77777777" w:rsidR="003A0F71" w:rsidRDefault="008A4BF5">
      <w:pPr>
        <w:pStyle w:val="Ttulo2"/>
        <w:numPr>
          <w:ilvl w:val="2"/>
          <w:numId w:val="7"/>
        </w:numPr>
      </w:pPr>
      <w:bookmarkStart w:id="50" w:name="_Toc192612819"/>
      <w:r>
        <w:t>Mesa 2. Logística e Infraestructura</w:t>
      </w:r>
      <w:bookmarkEnd w:id="50"/>
      <w:r>
        <w:t xml:space="preserve"> </w:t>
      </w:r>
    </w:p>
    <w:p w14:paraId="0000029D" w14:textId="77777777" w:rsidR="003A0F71" w:rsidRDefault="008A4BF5">
      <w:r>
        <w:t>La operación de transporte e infraestructura de acuerdo a la Organización de las Naciones Unidas para la Alimentación y la Agricultura (FAO), son un componente esencial para la distribución, comercialización y almacenamiento de los alimentos, una adecuada logística garantiza acceso físico, social y económico estable a suficientes alimentos inocuos y nutritivos que satisfagan las necesidades y preferencias alimentarias de una población con el fin de llevar una vida saludable y activa (FAO, 2021).</w:t>
      </w:r>
    </w:p>
    <w:p w14:paraId="3C3D3D21" w14:textId="77777777" w:rsidR="008A6C09" w:rsidRDefault="008A6C09"/>
    <w:p w14:paraId="1AA6B1E5" w14:textId="77777777" w:rsidR="008A6C09" w:rsidRDefault="008A6C09"/>
    <w:p w14:paraId="555F2BF4" w14:textId="56976B4D" w:rsidR="0046442A" w:rsidRDefault="0046442A" w:rsidP="0046442A">
      <w:pPr>
        <w:keepNext/>
        <w:pBdr>
          <w:top w:val="nil"/>
          <w:left w:val="nil"/>
          <w:bottom w:val="nil"/>
          <w:right w:val="nil"/>
          <w:between w:val="nil"/>
        </w:pBdr>
        <w:spacing w:after="200" w:line="240" w:lineRule="auto"/>
        <w:ind w:firstLine="0"/>
        <w:rPr>
          <w:color w:val="000000"/>
        </w:rPr>
      </w:pPr>
      <w:bookmarkStart w:id="51" w:name="_Toc192684509"/>
      <w:r w:rsidRPr="00EB4850">
        <w:rPr>
          <w:color w:val="auto"/>
        </w:rPr>
        <w:lastRenderedPageBreak/>
        <w:t xml:space="preserve">Tabla </w:t>
      </w:r>
      <w:r w:rsidRPr="00EB4850">
        <w:rPr>
          <w:color w:val="auto"/>
        </w:rPr>
        <w:fldChar w:fldCharType="begin"/>
      </w:r>
      <w:r w:rsidRPr="00EB4850">
        <w:rPr>
          <w:color w:val="auto"/>
        </w:rPr>
        <w:instrText xml:space="preserve"> SEQ Tabla \* ARABIC </w:instrText>
      </w:r>
      <w:r w:rsidRPr="00EB4850">
        <w:rPr>
          <w:color w:val="auto"/>
        </w:rPr>
        <w:fldChar w:fldCharType="separate"/>
      </w:r>
      <w:r w:rsidR="003712CF">
        <w:rPr>
          <w:noProof/>
          <w:color w:val="auto"/>
        </w:rPr>
        <w:t>6</w:t>
      </w:r>
      <w:r w:rsidRPr="00EB4850">
        <w:rPr>
          <w:color w:val="auto"/>
        </w:rPr>
        <w:fldChar w:fldCharType="end"/>
      </w:r>
      <w:r w:rsidRPr="00EB4850">
        <w:rPr>
          <w:color w:val="auto"/>
        </w:rPr>
        <w:t>.</w:t>
      </w:r>
      <w:r w:rsidRPr="00EB4850">
        <w:rPr>
          <w:i/>
          <w:iCs/>
          <w:color w:val="auto"/>
        </w:rPr>
        <w:t xml:space="preserve"> </w:t>
      </w:r>
      <w:r>
        <w:rPr>
          <w:color w:val="000000"/>
        </w:rPr>
        <w:t>Resultados mesa 2</w:t>
      </w:r>
      <w:bookmarkEnd w:id="51"/>
    </w:p>
    <w:tbl>
      <w:tblPr>
        <w:tblStyle w:val="2"/>
        <w:tblW w:w="7797" w:type="dxa"/>
        <w:tblInd w:w="0" w:type="dxa"/>
        <w:tblLayout w:type="fixed"/>
        <w:tblLook w:val="0400" w:firstRow="0" w:lastRow="0" w:firstColumn="0" w:lastColumn="0" w:noHBand="0" w:noVBand="1"/>
      </w:tblPr>
      <w:tblGrid>
        <w:gridCol w:w="2410"/>
        <w:gridCol w:w="5387"/>
      </w:tblGrid>
      <w:tr w:rsidR="003A0F71" w14:paraId="3BE11767" w14:textId="77777777" w:rsidTr="00E57922">
        <w:trPr>
          <w:trHeight w:val="780"/>
        </w:trPr>
        <w:tc>
          <w:tcPr>
            <w:tcW w:w="2410" w:type="dxa"/>
            <w:tcBorders>
              <w:top w:val="nil"/>
              <w:left w:val="nil"/>
              <w:bottom w:val="single" w:sz="4" w:space="0" w:color="000000"/>
              <w:right w:val="nil"/>
            </w:tcBorders>
            <w:shd w:val="clear" w:color="auto" w:fill="auto"/>
            <w:vAlign w:val="center"/>
          </w:tcPr>
          <w:p w14:paraId="000002A2" w14:textId="77777777" w:rsidR="003A0F71" w:rsidRDefault="008A4BF5" w:rsidP="0046442A">
            <w:pPr>
              <w:tabs>
                <w:tab w:val="left" w:pos="2250"/>
              </w:tabs>
              <w:spacing w:after="0" w:line="360" w:lineRule="auto"/>
              <w:ind w:right="774" w:firstLine="0"/>
              <w:jc w:val="center"/>
              <w:rPr>
                <w:color w:val="000000"/>
              </w:rPr>
            </w:pPr>
            <w:r>
              <w:rPr>
                <w:color w:val="000000"/>
              </w:rPr>
              <w:t>MESA No 2</w:t>
            </w:r>
          </w:p>
        </w:tc>
        <w:tc>
          <w:tcPr>
            <w:tcW w:w="5387" w:type="dxa"/>
            <w:tcBorders>
              <w:top w:val="nil"/>
              <w:left w:val="nil"/>
              <w:bottom w:val="single" w:sz="4" w:space="0" w:color="000000"/>
              <w:right w:val="nil"/>
            </w:tcBorders>
            <w:shd w:val="clear" w:color="auto" w:fill="auto"/>
            <w:vAlign w:val="center"/>
          </w:tcPr>
          <w:p w14:paraId="000002A3" w14:textId="269B77DE" w:rsidR="003A0F71" w:rsidRDefault="007F27D7" w:rsidP="0046442A">
            <w:pPr>
              <w:spacing w:after="0" w:line="360" w:lineRule="auto"/>
              <w:ind w:firstLine="0"/>
              <w:rPr>
                <w:color w:val="000000"/>
              </w:rPr>
            </w:pPr>
            <w:r>
              <w:rPr>
                <w:color w:val="000000"/>
              </w:rPr>
              <w:t xml:space="preserve">LOGÍSTICA </w:t>
            </w:r>
            <w:r w:rsidR="008A4BF5">
              <w:rPr>
                <w:color w:val="000000"/>
              </w:rPr>
              <w:t xml:space="preserve">- TRANSPORTE </w:t>
            </w:r>
          </w:p>
        </w:tc>
      </w:tr>
      <w:tr w:rsidR="003A0F71" w14:paraId="454BA010" w14:textId="77777777" w:rsidTr="00E57922">
        <w:trPr>
          <w:trHeight w:val="300"/>
        </w:trPr>
        <w:tc>
          <w:tcPr>
            <w:tcW w:w="2410" w:type="dxa"/>
            <w:vMerge w:val="restart"/>
            <w:tcBorders>
              <w:top w:val="nil"/>
              <w:left w:val="nil"/>
              <w:bottom w:val="single" w:sz="4" w:space="0" w:color="000000"/>
              <w:right w:val="nil"/>
            </w:tcBorders>
            <w:shd w:val="clear" w:color="auto" w:fill="auto"/>
            <w:vAlign w:val="center"/>
          </w:tcPr>
          <w:p w14:paraId="000002A4" w14:textId="77777777" w:rsidR="003A0F71" w:rsidRDefault="008A4BF5" w:rsidP="0046442A">
            <w:pPr>
              <w:tabs>
                <w:tab w:val="left" w:pos="2370"/>
              </w:tabs>
              <w:spacing w:after="0" w:line="360" w:lineRule="auto"/>
              <w:ind w:left="209" w:firstLine="5"/>
              <w:jc w:val="center"/>
              <w:rPr>
                <w:color w:val="000000"/>
              </w:rPr>
            </w:pPr>
            <w:r>
              <w:rPr>
                <w:color w:val="000000"/>
              </w:rPr>
              <w:t xml:space="preserve">CONDICIONES </w:t>
            </w:r>
          </w:p>
        </w:tc>
        <w:tc>
          <w:tcPr>
            <w:tcW w:w="5387" w:type="dxa"/>
            <w:tcBorders>
              <w:top w:val="nil"/>
              <w:left w:val="nil"/>
              <w:bottom w:val="single" w:sz="4" w:space="0" w:color="000000"/>
              <w:right w:val="nil"/>
            </w:tcBorders>
            <w:shd w:val="clear" w:color="auto" w:fill="auto"/>
            <w:vAlign w:val="bottom"/>
          </w:tcPr>
          <w:p w14:paraId="000002A5" w14:textId="77777777" w:rsidR="003A0F71" w:rsidRDefault="008A4BF5" w:rsidP="0046442A">
            <w:pPr>
              <w:tabs>
                <w:tab w:val="left" w:pos="2355"/>
              </w:tabs>
              <w:spacing w:after="0" w:line="360" w:lineRule="auto"/>
              <w:ind w:firstLine="0"/>
              <w:rPr>
                <w:color w:val="000000"/>
              </w:rPr>
            </w:pPr>
            <w:r>
              <w:rPr>
                <w:color w:val="000000"/>
              </w:rPr>
              <w:t xml:space="preserve">Centro Acopio - plaza mayorista </w:t>
            </w:r>
          </w:p>
        </w:tc>
      </w:tr>
      <w:tr w:rsidR="003A0F71" w14:paraId="014850E5"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A6"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A7" w14:textId="77777777" w:rsidR="003A0F71" w:rsidRDefault="008A4BF5" w:rsidP="0046442A">
            <w:pPr>
              <w:spacing w:after="0" w:line="360" w:lineRule="auto"/>
              <w:ind w:firstLine="0"/>
              <w:rPr>
                <w:color w:val="000000"/>
              </w:rPr>
            </w:pPr>
            <w:r>
              <w:rPr>
                <w:color w:val="000000"/>
              </w:rPr>
              <w:t xml:space="preserve">Construcción plaza minorista </w:t>
            </w:r>
          </w:p>
        </w:tc>
      </w:tr>
      <w:tr w:rsidR="003A0F71" w14:paraId="4E5414D1"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A8"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A9" w14:textId="77777777" w:rsidR="003A0F71" w:rsidRDefault="008A4BF5" w:rsidP="0046442A">
            <w:pPr>
              <w:spacing w:after="0" w:line="360" w:lineRule="auto"/>
              <w:ind w:firstLine="0"/>
              <w:rPr>
                <w:color w:val="000000"/>
              </w:rPr>
            </w:pPr>
            <w:r>
              <w:rPr>
                <w:color w:val="000000"/>
              </w:rPr>
              <w:t xml:space="preserve">Mantenimiento y construcción vías terciarias </w:t>
            </w:r>
          </w:p>
        </w:tc>
      </w:tr>
      <w:tr w:rsidR="003A0F71" w14:paraId="0AAF758A"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AA"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AB" w14:textId="77777777" w:rsidR="003A0F71" w:rsidRDefault="008A4BF5" w:rsidP="0046442A">
            <w:pPr>
              <w:spacing w:after="0" w:line="360" w:lineRule="auto"/>
              <w:ind w:firstLine="0"/>
              <w:rPr>
                <w:color w:val="000000"/>
              </w:rPr>
            </w:pPr>
            <w:r>
              <w:rPr>
                <w:color w:val="000000"/>
              </w:rPr>
              <w:t xml:space="preserve">Transporte en los productos locales </w:t>
            </w:r>
          </w:p>
        </w:tc>
      </w:tr>
      <w:tr w:rsidR="003A0F71" w14:paraId="083CE562"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AC"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AD" w14:textId="77777777" w:rsidR="003A0F71" w:rsidRDefault="008A4BF5" w:rsidP="0046442A">
            <w:pPr>
              <w:spacing w:after="0" w:line="360" w:lineRule="auto"/>
              <w:ind w:firstLine="0"/>
              <w:rPr>
                <w:color w:val="000000"/>
              </w:rPr>
            </w:pPr>
            <w:r>
              <w:rPr>
                <w:color w:val="000000"/>
              </w:rPr>
              <w:t xml:space="preserve">Pisos térmicos </w:t>
            </w:r>
          </w:p>
        </w:tc>
      </w:tr>
      <w:tr w:rsidR="003A0F71" w14:paraId="2338A790"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AE"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AF" w14:textId="77777777" w:rsidR="003A0F71" w:rsidRDefault="008A4BF5" w:rsidP="0046442A">
            <w:pPr>
              <w:spacing w:after="0" w:line="360" w:lineRule="auto"/>
              <w:ind w:firstLine="0"/>
              <w:rPr>
                <w:color w:val="000000"/>
              </w:rPr>
            </w:pPr>
            <w:r>
              <w:rPr>
                <w:color w:val="000000"/>
              </w:rPr>
              <w:t xml:space="preserve">Deficiencia en los servicios públicos </w:t>
            </w:r>
          </w:p>
        </w:tc>
      </w:tr>
      <w:tr w:rsidR="003A0F71" w14:paraId="4F80F350"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B0"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B1" w14:textId="77777777" w:rsidR="003A0F71" w:rsidRDefault="008A4BF5" w:rsidP="0046442A">
            <w:pPr>
              <w:spacing w:after="0" w:line="360" w:lineRule="auto"/>
              <w:ind w:firstLine="0"/>
              <w:rPr>
                <w:color w:val="000000"/>
              </w:rPr>
            </w:pPr>
            <w:r>
              <w:rPr>
                <w:color w:val="000000"/>
              </w:rPr>
              <w:t xml:space="preserve">Manipulación de alimentos </w:t>
            </w:r>
          </w:p>
        </w:tc>
      </w:tr>
      <w:tr w:rsidR="003A0F71" w14:paraId="21032027" w14:textId="77777777" w:rsidTr="00E57922">
        <w:trPr>
          <w:trHeight w:val="300"/>
        </w:trPr>
        <w:tc>
          <w:tcPr>
            <w:tcW w:w="2410" w:type="dxa"/>
            <w:vMerge/>
            <w:tcBorders>
              <w:top w:val="nil"/>
              <w:left w:val="nil"/>
              <w:bottom w:val="single" w:sz="4" w:space="0" w:color="000000"/>
              <w:right w:val="nil"/>
            </w:tcBorders>
            <w:shd w:val="clear" w:color="auto" w:fill="auto"/>
            <w:vAlign w:val="center"/>
          </w:tcPr>
          <w:p w14:paraId="000002B2"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5387" w:type="dxa"/>
            <w:tcBorders>
              <w:top w:val="nil"/>
              <w:left w:val="nil"/>
              <w:bottom w:val="single" w:sz="4" w:space="0" w:color="000000"/>
              <w:right w:val="nil"/>
            </w:tcBorders>
            <w:shd w:val="clear" w:color="auto" w:fill="auto"/>
            <w:vAlign w:val="bottom"/>
          </w:tcPr>
          <w:p w14:paraId="000002B3" w14:textId="77777777" w:rsidR="003A0F71" w:rsidRDefault="008A4BF5" w:rsidP="0046442A">
            <w:pPr>
              <w:spacing w:after="0" w:line="360" w:lineRule="auto"/>
              <w:ind w:firstLine="0"/>
              <w:rPr>
                <w:color w:val="000000"/>
              </w:rPr>
            </w:pPr>
            <w:r>
              <w:rPr>
                <w:color w:val="000000"/>
              </w:rPr>
              <w:t> </w:t>
            </w:r>
          </w:p>
        </w:tc>
      </w:tr>
    </w:tbl>
    <w:p w14:paraId="000002B4" w14:textId="77777777" w:rsidR="003A0F71" w:rsidRDefault="008A4BF5">
      <w:r>
        <w:rPr>
          <w:i/>
        </w:rPr>
        <w:t>Nota</w:t>
      </w:r>
      <w:r>
        <w:t xml:space="preserve">: Esquema realizado a partir de taller participativo (6 actores) </w:t>
      </w:r>
    </w:p>
    <w:p w14:paraId="000002B5" w14:textId="5297F478" w:rsidR="003A0F71" w:rsidRDefault="008A4BF5">
      <w:r>
        <w:t>El municipio de Aguachica, Cesar, a pesar de ser un potencial agrícola que cuenta con adecuados pisos térmicos que permiten la producción en variedad de productos desde el café hasta el maíz, presente deficiencia en el acceso a los alimentos, esto debido a la falta de infraestructura y logística adecuada para la cadena de abastecimiento agroalimentarios. La construcción de un centro de acopio y mercados mayoristas ubicado estratégicamente aumentaría la comercialización de productos internos y externos, esta posible solución fue expresada por la población ya que el municipio de Aguachica no cuenta con un centro de acopio bien ubicado y adecuado que facilite el almacenamiento de los productos y la reducción de costos en transporte para lograr minimizar la</w:t>
      </w:r>
      <w:r w:rsidR="007F27D7">
        <w:t xml:space="preserve"> pérdida </w:t>
      </w:r>
      <w:r>
        <w:t>de productos.</w:t>
      </w:r>
    </w:p>
    <w:p w14:paraId="000002B6" w14:textId="21719DA5" w:rsidR="003A0F71" w:rsidRDefault="008A4BF5">
      <w:r>
        <w:t xml:space="preserve">En la producción local de alimentos, la ausencia en la construcción, adecuación y mejoramiento de las vías terciarias, es decir; las vías que conectan las zonas rurales con los mercados de </w:t>
      </w:r>
      <w:r w:rsidR="008A6C09">
        <w:t>comercialización</w:t>
      </w:r>
      <w:r>
        <w:t xml:space="preserve"> generan inseguridad alimentaria. La población manifiesta que el mas estado de las vías incrementa los costos de transporte, ocasiona perdida de productos, </w:t>
      </w:r>
      <w:r>
        <w:lastRenderedPageBreak/>
        <w:t>reducción de oferta puesto que a las vías estar en mal estado se incrementó el costo del transporte lo que lleva a que los productores decidan no</w:t>
      </w:r>
      <w:r w:rsidR="007F27D7">
        <w:t xml:space="preserve"> transportar </w:t>
      </w:r>
      <w:r>
        <w:t>sus alimentos a los mercados lo que reduce la oferta y provoca escasez del producto.</w:t>
      </w:r>
    </w:p>
    <w:p w14:paraId="000002B7" w14:textId="666C2360" w:rsidR="003A0F71" w:rsidRDefault="008A4BF5">
      <w:r>
        <w:t>El inadecuado transporte y manejo de alimentos en la producción local, es decir un almacenamiento no apropiado, con operaciones de selección, clasificación, limpieza, lavado, empacado, embalado y control de calidad bajo los parámetros y requerimientos del mercado, produce</w:t>
      </w:r>
      <w:r w:rsidR="007F27D7">
        <w:t xml:space="preserve"> pérdidas</w:t>
      </w:r>
      <w:r>
        <w:t xml:space="preserve"> considerables de los productos, a lo que la población propuso una solución como más presencia y acompañamiento de entidades tales como la Universidad Popular del Cesar, el Sena y la Umata, con programas académicos que faciliten la capacitación de los productores locales, para de esta manera tener buenas prácticas de calidad en el manejo de la producción.</w:t>
      </w:r>
    </w:p>
    <w:p w14:paraId="000002B8" w14:textId="77777777" w:rsidR="003A0F71" w:rsidRDefault="008A4BF5">
      <w:pPr>
        <w:pStyle w:val="Ttulo2"/>
        <w:numPr>
          <w:ilvl w:val="2"/>
          <w:numId w:val="7"/>
        </w:numPr>
      </w:pPr>
      <w:bookmarkStart w:id="52" w:name="_Toc192612820"/>
      <w:r>
        <w:t>Mesa 3. Consumo y demanda</w:t>
      </w:r>
      <w:bookmarkEnd w:id="52"/>
      <w:r>
        <w:t xml:space="preserve"> </w:t>
      </w:r>
    </w:p>
    <w:p w14:paraId="000002B9" w14:textId="233C073A" w:rsidR="003A0F71" w:rsidRDefault="008A4BF5">
      <w:r>
        <w:t xml:space="preserve">En el Cesar, al igual que en otras regiones del país, experimenta una transformación en sus hábitos alimenticios. </w:t>
      </w:r>
      <w:r w:rsidR="00092F9E">
        <w:t>Los altos índices de edificaciones</w:t>
      </w:r>
      <w:r>
        <w:t xml:space="preserve"> y el aumento de los ingresos están impulsando una demanda de los alimentos procesados y convenientes para la población. A pesar de los malos hábitos alimenticios, existe un alto interés por los alimentos saludables y orgánicos en especial entre los habitantes más jóvenes y</w:t>
      </w:r>
      <w:r w:rsidR="007F27D7">
        <w:t xml:space="preserve"> conscientes</w:t>
      </w:r>
      <w:r>
        <w:t xml:space="preserve"> de la salud. Sin embargo, persisten grandes desafíos relacionados con la seguridad alimentaria en el Departamento, como el acceso a los alimentos nutritivos y asequible para todos los habitantes. Para abordar estos desafíos, es fundamental promover la producción local de manera sostenible, invertir en infraestructuras, educar a los consumidores y diseñar estrategias dentro de políticas públicas que fomente mejores hábitos alimentarios.  </w:t>
      </w:r>
    </w:p>
    <w:p w14:paraId="1214485B" w14:textId="57471026" w:rsidR="0046442A" w:rsidRDefault="0046442A" w:rsidP="0046442A">
      <w:pPr>
        <w:keepNext/>
        <w:pBdr>
          <w:top w:val="nil"/>
          <w:left w:val="nil"/>
          <w:bottom w:val="nil"/>
          <w:right w:val="nil"/>
          <w:between w:val="nil"/>
        </w:pBdr>
        <w:spacing w:after="200" w:line="240" w:lineRule="auto"/>
        <w:ind w:firstLine="0"/>
        <w:rPr>
          <w:color w:val="000000"/>
        </w:rPr>
      </w:pPr>
      <w:bookmarkStart w:id="53" w:name="_Toc192684510"/>
      <w:r w:rsidRPr="00EB4850">
        <w:rPr>
          <w:color w:val="auto"/>
        </w:rPr>
        <w:lastRenderedPageBreak/>
        <w:t xml:space="preserve">Tabla </w:t>
      </w:r>
      <w:r w:rsidRPr="00EB4850">
        <w:rPr>
          <w:color w:val="auto"/>
        </w:rPr>
        <w:fldChar w:fldCharType="begin"/>
      </w:r>
      <w:r w:rsidRPr="00EB4850">
        <w:rPr>
          <w:color w:val="auto"/>
        </w:rPr>
        <w:instrText xml:space="preserve"> SEQ Tabla \* ARABIC </w:instrText>
      </w:r>
      <w:r w:rsidRPr="00EB4850">
        <w:rPr>
          <w:color w:val="auto"/>
        </w:rPr>
        <w:fldChar w:fldCharType="separate"/>
      </w:r>
      <w:r w:rsidR="003712CF">
        <w:rPr>
          <w:noProof/>
          <w:color w:val="auto"/>
        </w:rPr>
        <w:t>7</w:t>
      </w:r>
      <w:r w:rsidRPr="00EB4850">
        <w:rPr>
          <w:color w:val="auto"/>
        </w:rPr>
        <w:fldChar w:fldCharType="end"/>
      </w:r>
      <w:r w:rsidRPr="00EB4850">
        <w:rPr>
          <w:color w:val="auto"/>
        </w:rPr>
        <w:t>.</w:t>
      </w:r>
      <w:r w:rsidRPr="00EB4850">
        <w:rPr>
          <w:i/>
          <w:iCs/>
          <w:color w:val="auto"/>
        </w:rPr>
        <w:t xml:space="preserve"> </w:t>
      </w:r>
      <w:r>
        <w:rPr>
          <w:color w:val="000000"/>
        </w:rPr>
        <w:t>Resultados mesa 3</w:t>
      </w:r>
      <w:bookmarkEnd w:id="53"/>
    </w:p>
    <w:tbl>
      <w:tblPr>
        <w:tblStyle w:val="1"/>
        <w:tblW w:w="7229" w:type="dxa"/>
        <w:tblInd w:w="0" w:type="dxa"/>
        <w:tblLayout w:type="fixed"/>
        <w:tblLook w:val="0400" w:firstRow="0" w:lastRow="0" w:firstColumn="0" w:lastColumn="0" w:noHBand="0" w:noVBand="1"/>
      </w:tblPr>
      <w:tblGrid>
        <w:gridCol w:w="2410"/>
        <w:gridCol w:w="4819"/>
      </w:tblGrid>
      <w:tr w:rsidR="003A0F71" w14:paraId="0153049B" w14:textId="77777777" w:rsidTr="0046442A">
        <w:trPr>
          <w:trHeight w:val="780"/>
        </w:trPr>
        <w:tc>
          <w:tcPr>
            <w:tcW w:w="2410" w:type="dxa"/>
            <w:tcBorders>
              <w:top w:val="nil"/>
              <w:left w:val="nil"/>
              <w:bottom w:val="single" w:sz="4" w:space="0" w:color="000000"/>
              <w:right w:val="nil"/>
            </w:tcBorders>
            <w:shd w:val="clear" w:color="auto" w:fill="auto"/>
            <w:vAlign w:val="center"/>
          </w:tcPr>
          <w:p w14:paraId="000002BC" w14:textId="77777777" w:rsidR="003A0F71" w:rsidRDefault="008A4BF5" w:rsidP="0046442A">
            <w:pPr>
              <w:spacing w:after="0" w:line="360" w:lineRule="auto"/>
              <w:ind w:left="209" w:right="163" w:firstLine="0"/>
              <w:jc w:val="center"/>
              <w:rPr>
                <w:color w:val="000000"/>
              </w:rPr>
            </w:pPr>
            <w:r>
              <w:rPr>
                <w:color w:val="000000"/>
              </w:rPr>
              <w:t>MESA No 3</w:t>
            </w:r>
          </w:p>
        </w:tc>
        <w:tc>
          <w:tcPr>
            <w:tcW w:w="4819" w:type="dxa"/>
            <w:tcBorders>
              <w:top w:val="nil"/>
              <w:left w:val="nil"/>
              <w:bottom w:val="single" w:sz="4" w:space="0" w:color="000000"/>
              <w:right w:val="nil"/>
            </w:tcBorders>
            <w:shd w:val="clear" w:color="auto" w:fill="auto"/>
            <w:vAlign w:val="center"/>
          </w:tcPr>
          <w:p w14:paraId="000002BD" w14:textId="77777777" w:rsidR="003A0F71" w:rsidRDefault="008A4BF5" w:rsidP="0046442A">
            <w:pPr>
              <w:spacing w:after="0" w:line="360" w:lineRule="auto"/>
              <w:ind w:firstLine="0"/>
              <w:jc w:val="center"/>
              <w:rPr>
                <w:color w:val="000000"/>
              </w:rPr>
            </w:pPr>
            <w:r>
              <w:rPr>
                <w:color w:val="000000"/>
              </w:rPr>
              <w:t xml:space="preserve">CONSUMO - DEMANDA </w:t>
            </w:r>
          </w:p>
        </w:tc>
      </w:tr>
      <w:tr w:rsidR="003A0F71" w14:paraId="68E45305" w14:textId="77777777" w:rsidTr="0046442A">
        <w:trPr>
          <w:trHeight w:val="300"/>
        </w:trPr>
        <w:tc>
          <w:tcPr>
            <w:tcW w:w="2410" w:type="dxa"/>
            <w:vMerge w:val="restart"/>
            <w:tcBorders>
              <w:top w:val="nil"/>
              <w:left w:val="nil"/>
              <w:bottom w:val="single" w:sz="4" w:space="0" w:color="000000"/>
              <w:right w:val="nil"/>
            </w:tcBorders>
            <w:shd w:val="clear" w:color="auto" w:fill="auto"/>
            <w:vAlign w:val="center"/>
          </w:tcPr>
          <w:p w14:paraId="000002BE" w14:textId="77777777" w:rsidR="003A0F71" w:rsidRDefault="008A4BF5" w:rsidP="0046442A">
            <w:pPr>
              <w:spacing w:after="0" w:line="360" w:lineRule="auto"/>
              <w:ind w:firstLine="0"/>
              <w:jc w:val="center"/>
              <w:rPr>
                <w:color w:val="000000"/>
              </w:rPr>
            </w:pPr>
            <w:r>
              <w:rPr>
                <w:color w:val="000000"/>
              </w:rPr>
              <w:t xml:space="preserve">CONDICIONES </w:t>
            </w:r>
          </w:p>
        </w:tc>
        <w:tc>
          <w:tcPr>
            <w:tcW w:w="4819" w:type="dxa"/>
            <w:tcBorders>
              <w:top w:val="nil"/>
              <w:left w:val="nil"/>
              <w:bottom w:val="single" w:sz="4" w:space="0" w:color="000000"/>
              <w:right w:val="nil"/>
            </w:tcBorders>
            <w:shd w:val="clear" w:color="auto" w:fill="auto"/>
            <w:vAlign w:val="bottom"/>
          </w:tcPr>
          <w:p w14:paraId="000002BF" w14:textId="77777777" w:rsidR="003A0F71" w:rsidRDefault="008A4BF5" w:rsidP="0046442A">
            <w:pPr>
              <w:spacing w:after="0" w:line="360" w:lineRule="auto"/>
              <w:ind w:left="254" w:hanging="254"/>
              <w:rPr>
                <w:color w:val="000000"/>
              </w:rPr>
            </w:pPr>
            <w:r>
              <w:rPr>
                <w:color w:val="000000"/>
              </w:rPr>
              <w:t xml:space="preserve">Control de precios y medidas no hay </w:t>
            </w:r>
          </w:p>
        </w:tc>
      </w:tr>
      <w:tr w:rsidR="003A0F71" w14:paraId="1A51E72C"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0"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1" w14:textId="77777777" w:rsidR="003A0F71" w:rsidRDefault="008A4BF5" w:rsidP="0046442A">
            <w:pPr>
              <w:spacing w:after="0" w:line="360" w:lineRule="auto"/>
              <w:ind w:firstLine="0"/>
              <w:rPr>
                <w:color w:val="000000"/>
              </w:rPr>
            </w:pPr>
            <w:r>
              <w:rPr>
                <w:color w:val="000000"/>
              </w:rPr>
              <w:t xml:space="preserve">No hay centro de abastos </w:t>
            </w:r>
          </w:p>
        </w:tc>
      </w:tr>
      <w:tr w:rsidR="003A0F71" w14:paraId="531E47B1"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2"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3" w14:textId="77777777" w:rsidR="003A0F71" w:rsidRDefault="008A4BF5" w:rsidP="0046442A">
            <w:pPr>
              <w:spacing w:after="0" w:line="360" w:lineRule="auto"/>
              <w:ind w:firstLine="0"/>
              <w:rPr>
                <w:color w:val="000000"/>
              </w:rPr>
            </w:pPr>
            <w:r>
              <w:rPr>
                <w:color w:val="000000"/>
              </w:rPr>
              <w:t xml:space="preserve">Falta de educación financiera para productores </w:t>
            </w:r>
          </w:p>
        </w:tc>
      </w:tr>
      <w:tr w:rsidR="003A0F71" w14:paraId="4BB140CB"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4"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5" w14:textId="77777777" w:rsidR="003A0F71" w:rsidRDefault="008A4BF5" w:rsidP="0046442A">
            <w:pPr>
              <w:spacing w:after="0" w:line="360" w:lineRule="auto"/>
              <w:ind w:firstLine="0"/>
              <w:rPr>
                <w:color w:val="000000"/>
              </w:rPr>
            </w:pPr>
            <w:r>
              <w:rPr>
                <w:color w:val="000000"/>
              </w:rPr>
              <w:t xml:space="preserve">Oficina de apoyo para el desarrollo rural </w:t>
            </w:r>
          </w:p>
        </w:tc>
      </w:tr>
      <w:tr w:rsidR="003A0F71" w14:paraId="6A0F905F"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6"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7" w14:textId="77777777" w:rsidR="003A0F71" w:rsidRDefault="008A4BF5" w:rsidP="0046442A">
            <w:pPr>
              <w:spacing w:after="0" w:line="360" w:lineRule="auto"/>
              <w:ind w:firstLine="0"/>
              <w:rPr>
                <w:color w:val="000000"/>
              </w:rPr>
            </w:pPr>
            <w:r>
              <w:rPr>
                <w:color w:val="000000"/>
              </w:rPr>
              <w:t xml:space="preserve">Acompañamiento al Campesino </w:t>
            </w:r>
          </w:p>
        </w:tc>
      </w:tr>
      <w:tr w:rsidR="003A0F71" w14:paraId="72228A8A"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8"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9" w14:textId="77777777" w:rsidR="003A0F71" w:rsidRDefault="008A4BF5" w:rsidP="0046442A">
            <w:pPr>
              <w:spacing w:after="0" w:line="360" w:lineRule="auto"/>
              <w:ind w:firstLine="0"/>
              <w:rPr>
                <w:color w:val="000000"/>
              </w:rPr>
            </w:pPr>
            <w:r>
              <w:rPr>
                <w:color w:val="000000"/>
              </w:rPr>
              <w:t>Estrategias de distribución y comercialización de alimentos</w:t>
            </w:r>
          </w:p>
        </w:tc>
      </w:tr>
      <w:tr w:rsidR="003A0F71" w14:paraId="3229BDE7"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A"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B" w14:textId="77777777" w:rsidR="003A0F71" w:rsidRDefault="008A4BF5" w:rsidP="0046442A">
            <w:pPr>
              <w:spacing w:after="0" w:line="360" w:lineRule="auto"/>
              <w:ind w:firstLine="0"/>
              <w:rPr>
                <w:color w:val="000000"/>
              </w:rPr>
            </w:pPr>
            <w:r>
              <w:rPr>
                <w:color w:val="000000"/>
              </w:rPr>
              <w:t>No hay planta de sacrificio</w:t>
            </w:r>
          </w:p>
        </w:tc>
      </w:tr>
      <w:tr w:rsidR="003A0F71" w14:paraId="066724CF"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C"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D" w14:textId="77777777" w:rsidR="003A0F71" w:rsidRDefault="008A4BF5" w:rsidP="0046442A">
            <w:pPr>
              <w:spacing w:after="0" w:line="360" w:lineRule="auto"/>
              <w:ind w:firstLine="0"/>
              <w:rPr>
                <w:color w:val="000000"/>
              </w:rPr>
            </w:pPr>
            <w:r>
              <w:rPr>
                <w:color w:val="000000"/>
              </w:rPr>
              <w:t xml:space="preserve">Acción de precios en los productos </w:t>
            </w:r>
          </w:p>
        </w:tc>
      </w:tr>
      <w:tr w:rsidR="003A0F71" w14:paraId="3DFBBD2A"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CE"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CF" w14:textId="77777777" w:rsidR="003A0F71" w:rsidRDefault="008A4BF5" w:rsidP="0046442A">
            <w:pPr>
              <w:spacing w:after="0" w:line="360" w:lineRule="auto"/>
              <w:ind w:firstLine="0"/>
              <w:rPr>
                <w:color w:val="000000"/>
              </w:rPr>
            </w:pPr>
            <w:r>
              <w:rPr>
                <w:color w:val="000000"/>
              </w:rPr>
              <w:t xml:space="preserve">Infraestructura plaza de mercado </w:t>
            </w:r>
          </w:p>
        </w:tc>
      </w:tr>
      <w:tr w:rsidR="003A0F71" w14:paraId="7D94D549" w14:textId="77777777" w:rsidTr="0046442A">
        <w:trPr>
          <w:trHeight w:val="300"/>
        </w:trPr>
        <w:tc>
          <w:tcPr>
            <w:tcW w:w="2410" w:type="dxa"/>
            <w:vMerge/>
            <w:tcBorders>
              <w:top w:val="nil"/>
              <w:left w:val="nil"/>
              <w:bottom w:val="single" w:sz="4" w:space="0" w:color="000000"/>
              <w:right w:val="nil"/>
            </w:tcBorders>
            <w:shd w:val="clear" w:color="auto" w:fill="auto"/>
            <w:vAlign w:val="center"/>
          </w:tcPr>
          <w:p w14:paraId="000002D0" w14:textId="77777777" w:rsidR="003A0F71" w:rsidRDefault="003A0F71" w:rsidP="0046442A">
            <w:pPr>
              <w:widowControl w:val="0"/>
              <w:pBdr>
                <w:top w:val="nil"/>
                <w:left w:val="nil"/>
                <w:bottom w:val="nil"/>
                <w:right w:val="nil"/>
                <w:between w:val="nil"/>
              </w:pBdr>
              <w:spacing w:after="0" w:line="360" w:lineRule="auto"/>
              <w:ind w:firstLine="0"/>
              <w:rPr>
                <w:color w:val="000000"/>
              </w:rPr>
            </w:pPr>
          </w:p>
        </w:tc>
        <w:tc>
          <w:tcPr>
            <w:tcW w:w="4819" w:type="dxa"/>
            <w:tcBorders>
              <w:top w:val="nil"/>
              <w:left w:val="nil"/>
              <w:bottom w:val="single" w:sz="4" w:space="0" w:color="000000"/>
              <w:right w:val="nil"/>
            </w:tcBorders>
            <w:shd w:val="clear" w:color="auto" w:fill="auto"/>
            <w:vAlign w:val="bottom"/>
          </w:tcPr>
          <w:p w14:paraId="000002D1" w14:textId="77777777" w:rsidR="003A0F71" w:rsidRDefault="008A4BF5" w:rsidP="0046442A">
            <w:pPr>
              <w:spacing w:after="0" w:line="360" w:lineRule="auto"/>
              <w:ind w:firstLine="0"/>
              <w:rPr>
                <w:color w:val="000000"/>
              </w:rPr>
            </w:pPr>
            <w:r>
              <w:rPr>
                <w:color w:val="000000"/>
              </w:rPr>
              <w:t> </w:t>
            </w:r>
          </w:p>
        </w:tc>
      </w:tr>
    </w:tbl>
    <w:p w14:paraId="000002D2" w14:textId="77777777" w:rsidR="003A0F71" w:rsidRDefault="008A4BF5">
      <w:r>
        <w:rPr>
          <w:i/>
        </w:rPr>
        <w:t>Nota</w:t>
      </w:r>
      <w:r>
        <w:t xml:space="preserve">: Esquema realizado a partir de taller participativo (5 actores) </w:t>
      </w:r>
    </w:p>
    <w:p w14:paraId="000002D3" w14:textId="77777777" w:rsidR="003A0F71" w:rsidRDefault="008A4BF5">
      <w:r>
        <w:t xml:space="preserve">Aguachica cuenta con una significativa extensión de tierras dedicadas a la agricultura, donde presenta un panorama particular en cuanto al consumo y demanda de los alimentos. Si bien el municipio cuenta con una producción agrícola considerable, en especial cultivos de maíz y frijol, la demanda del mercado nacional para estos productos supera la oferta local. La ganadería también juega un papel importante en la economía local, a pesar de no contar con un matadero propio, la posición geográfica es estratégica convirtiendo a Aguachica en un centro de comercialización de productos agropecuarios, influyendo a patrones de consumo y demanda. </w:t>
      </w:r>
    </w:p>
    <w:p w14:paraId="000002D4" w14:textId="77777777" w:rsidR="003A0F71" w:rsidRDefault="008A4BF5">
      <w:r>
        <w:t xml:space="preserve">La producción y consumo de alimentos se ven afectados por los diferentes factores relacionados. La ausencia de un centro de abastos formal y de control de precios genera un mercado inestable, donde los productores carecen de educación financiera y negocian en desventajas. La falta de infraestructura adecuada, como la planta de sacrificio que se encuentra </w:t>
      </w:r>
      <w:r>
        <w:lastRenderedPageBreak/>
        <w:t xml:space="preserve">inactiva y una plaza de mercado equipada, limitando la calidad y variedad de los productos. Por otro lado, la falta de estrategias efectivas de distribución y comercialización impiden que los alimentos lleguen a los consumidores de manera oportuna y con precios justos. </w:t>
      </w:r>
    </w:p>
    <w:p w14:paraId="000002D5" w14:textId="77777777" w:rsidR="003A0F71" w:rsidRDefault="008A4BF5">
      <w:r>
        <w:t xml:space="preserve">De acuerdo con el análisis, el acceso a los alimentos en Aguachica se encuentra en condiciones complejas debido a los diferentes factores socioeconómicos, ambientales y estructurales. La producción agrícola, a pesar de su potencial, enfrenta múltiples desafíos como la escasez de los recursos hídricos, los deterioros de las vías, los cambios climáticos y la falta de infraestructuras adecuadas. Por otro lado, el comercio y distribución de los alimentos se ven obstaculizados por la ausencia de centros que controlen los precios de los productos, la carencia de una logística eficiente y la falta de control de calidad. Son estos factores, sumados a las limitaciones adquisitivas de la población, generan brechas significativas en la seguridad alimentaria del municipio. </w:t>
      </w:r>
    </w:p>
    <w:p w14:paraId="6FC0652A" w14:textId="44943E99" w:rsidR="00EF6B18" w:rsidRDefault="00EF6B18" w:rsidP="00EF6B18">
      <w:pPr>
        <w:pStyle w:val="Ttulo2"/>
        <w:numPr>
          <w:ilvl w:val="2"/>
          <w:numId w:val="7"/>
        </w:numPr>
      </w:pPr>
      <w:bookmarkStart w:id="54" w:name="_Toc192612821"/>
      <w:r>
        <w:t>Indicadores de seguridad alimentaria</w:t>
      </w:r>
      <w:bookmarkEnd w:id="54"/>
    </w:p>
    <w:p w14:paraId="3DD4C51C" w14:textId="0172A4E8" w:rsidR="00614D2C" w:rsidRDefault="00E57922" w:rsidP="002B0C9D">
      <w:r w:rsidRPr="00E57922">
        <w:t>Se han incorporado indicadores cuantitativos para complementar el análisis cualitativo resultante de los talleres participativos y profundizar en las condiciones de acceso a los alimentos en Aguachica. La tabla subsiguiente reúne datos auténticos extraídos y ajustados del contexto departamental del Cesar (de acuerdo con el DANE, 2022) y del informe de la Organización de las Naciones Unidas para la Alimentación y la Agricultura (2021). Estos indicadores, que comprenden el ingreso medio mensual, el índice de precios de los alimentos, el porcentaje de población vulnerable y el índice de seguridad alimentaria, proporcionan una perspectiva holística sobre cómo las variables económicas y de mercado influyen en el acceso efectivo a los alimentos en el municipio durante el periodo 2018-2022.</w:t>
      </w:r>
    </w:p>
    <w:p w14:paraId="56A4E2A6" w14:textId="454331A8" w:rsidR="00614D2C" w:rsidRPr="00614D2C" w:rsidRDefault="00614D2C" w:rsidP="00614D2C">
      <w:pPr>
        <w:ind w:firstLine="0"/>
      </w:pPr>
      <w:bookmarkStart w:id="55" w:name="_Toc192684511"/>
      <w:r w:rsidRPr="00614D2C">
        <w:rPr>
          <w:color w:val="auto"/>
        </w:rPr>
        <w:lastRenderedPageBreak/>
        <w:t xml:space="preserve">Tabla </w:t>
      </w:r>
      <w:r w:rsidRPr="00614D2C">
        <w:rPr>
          <w:color w:val="auto"/>
        </w:rPr>
        <w:fldChar w:fldCharType="begin"/>
      </w:r>
      <w:r w:rsidRPr="00614D2C">
        <w:rPr>
          <w:color w:val="auto"/>
        </w:rPr>
        <w:instrText xml:space="preserve"> SEQ Tabla \* ARABIC </w:instrText>
      </w:r>
      <w:r w:rsidRPr="00614D2C">
        <w:rPr>
          <w:color w:val="auto"/>
        </w:rPr>
        <w:fldChar w:fldCharType="separate"/>
      </w:r>
      <w:r w:rsidRPr="00614D2C">
        <w:rPr>
          <w:noProof/>
          <w:color w:val="auto"/>
        </w:rPr>
        <w:t>8</w:t>
      </w:r>
      <w:r w:rsidRPr="00614D2C">
        <w:rPr>
          <w:color w:val="auto"/>
        </w:rPr>
        <w:fldChar w:fldCharType="end"/>
      </w:r>
      <w:r w:rsidRPr="00614D2C">
        <w:rPr>
          <w:color w:val="auto"/>
        </w:rPr>
        <w:t>.</w:t>
      </w:r>
      <w:r w:rsidRPr="00614D2C">
        <w:rPr>
          <w:i/>
          <w:iCs/>
          <w:color w:val="auto"/>
        </w:rPr>
        <w:t xml:space="preserve"> </w:t>
      </w:r>
      <w:r w:rsidRPr="00614D2C">
        <w:t>Indicadores clave de acceso a alimentos en Aguachica (2018–2022)</w:t>
      </w:r>
      <w:bookmarkEnd w:id="55"/>
    </w:p>
    <w:tbl>
      <w:tblPr>
        <w:tblStyle w:val="Tablanormal2"/>
        <w:tblW w:w="0" w:type="auto"/>
        <w:tblLook w:val="04A0" w:firstRow="1" w:lastRow="0" w:firstColumn="1" w:lastColumn="0" w:noHBand="0" w:noVBand="1"/>
      </w:tblPr>
      <w:tblGrid>
        <w:gridCol w:w="3480"/>
        <w:gridCol w:w="1176"/>
        <w:gridCol w:w="1176"/>
        <w:gridCol w:w="1176"/>
        <w:gridCol w:w="1176"/>
        <w:gridCol w:w="1176"/>
      </w:tblGrid>
      <w:tr w:rsidR="00614D2C" w:rsidRPr="00614D2C" w14:paraId="7495A64E" w14:textId="77777777" w:rsidTr="00614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97E3A8" w14:textId="77777777" w:rsidR="00614D2C" w:rsidRPr="00614D2C" w:rsidRDefault="00614D2C" w:rsidP="00614D2C">
            <w:pPr>
              <w:spacing w:after="160"/>
            </w:pPr>
            <w:r w:rsidRPr="00614D2C">
              <w:t>Indicador</w:t>
            </w:r>
          </w:p>
        </w:tc>
        <w:tc>
          <w:tcPr>
            <w:tcW w:w="0" w:type="auto"/>
            <w:hideMark/>
          </w:tcPr>
          <w:p w14:paraId="74056657" w14:textId="77777777" w:rsidR="00614D2C" w:rsidRPr="00614D2C" w:rsidRDefault="00614D2C" w:rsidP="00614D2C">
            <w:pPr>
              <w:spacing w:after="160"/>
              <w:cnfStyle w:val="100000000000" w:firstRow="1" w:lastRow="0" w:firstColumn="0" w:lastColumn="0" w:oddVBand="0" w:evenVBand="0" w:oddHBand="0" w:evenHBand="0" w:firstRowFirstColumn="0" w:firstRowLastColumn="0" w:lastRowFirstColumn="0" w:lastRowLastColumn="0"/>
            </w:pPr>
            <w:r w:rsidRPr="00614D2C">
              <w:t>2018</w:t>
            </w:r>
          </w:p>
        </w:tc>
        <w:tc>
          <w:tcPr>
            <w:tcW w:w="0" w:type="auto"/>
            <w:hideMark/>
          </w:tcPr>
          <w:p w14:paraId="0E340E4C" w14:textId="77777777" w:rsidR="00614D2C" w:rsidRPr="00614D2C" w:rsidRDefault="00614D2C" w:rsidP="00614D2C">
            <w:pPr>
              <w:spacing w:after="160"/>
              <w:cnfStyle w:val="100000000000" w:firstRow="1" w:lastRow="0" w:firstColumn="0" w:lastColumn="0" w:oddVBand="0" w:evenVBand="0" w:oddHBand="0" w:evenHBand="0" w:firstRowFirstColumn="0" w:firstRowLastColumn="0" w:lastRowFirstColumn="0" w:lastRowLastColumn="0"/>
            </w:pPr>
            <w:r w:rsidRPr="00614D2C">
              <w:t>2019</w:t>
            </w:r>
          </w:p>
        </w:tc>
        <w:tc>
          <w:tcPr>
            <w:tcW w:w="0" w:type="auto"/>
            <w:hideMark/>
          </w:tcPr>
          <w:p w14:paraId="7E15224B" w14:textId="77777777" w:rsidR="00614D2C" w:rsidRPr="00614D2C" w:rsidRDefault="00614D2C" w:rsidP="00614D2C">
            <w:pPr>
              <w:spacing w:after="160"/>
              <w:cnfStyle w:val="100000000000" w:firstRow="1" w:lastRow="0" w:firstColumn="0" w:lastColumn="0" w:oddVBand="0" w:evenVBand="0" w:oddHBand="0" w:evenHBand="0" w:firstRowFirstColumn="0" w:firstRowLastColumn="0" w:lastRowFirstColumn="0" w:lastRowLastColumn="0"/>
            </w:pPr>
            <w:r w:rsidRPr="00614D2C">
              <w:t>2020</w:t>
            </w:r>
          </w:p>
        </w:tc>
        <w:tc>
          <w:tcPr>
            <w:tcW w:w="0" w:type="auto"/>
            <w:hideMark/>
          </w:tcPr>
          <w:p w14:paraId="0BD1894A" w14:textId="77777777" w:rsidR="00614D2C" w:rsidRPr="00614D2C" w:rsidRDefault="00614D2C" w:rsidP="00614D2C">
            <w:pPr>
              <w:spacing w:after="160"/>
              <w:cnfStyle w:val="100000000000" w:firstRow="1" w:lastRow="0" w:firstColumn="0" w:lastColumn="0" w:oddVBand="0" w:evenVBand="0" w:oddHBand="0" w:evenHBand="0" w:firstRowFirstColumn="0" w:firstRowLastColumn="0" w:lastRowFirstColumn="0" w:lastRowLastColumn="0"/>
            </w:pPr>
            <w:r w:rsidRPr="00614D2C">
              <w:t>2021</w:t>
            </w:r>
          </w:p>
        </w:tc>
        <w:tc>
          <w:tcPr>
            <w:tcW w:w="0" w:type="auto"/>
            <w:hideMark/>
          </w:tcPr>
          <w:p w14:paraId="008CA10C" w14:textId="77777777" w:rsidR="00614D2C" w:rsidRPr="00614D2C" w:rsidRDefault="00614D2C" w:rsidP="00614D2C">
            <w:pPr>
              <w:spacing w:after="160"/>
              <w:cnfStyle w:val="100000000000" w:firstRow="1" w:lastRow="0" w:firstColumn="0" w:lastColumn="0" w:oddVBand="0" w:evenVBand="0" w:oddHBand="0" w:evenHBand="0" w:firstRowFirstColumn="0" w:firstRowLastColumn="0" w:lastRowFirstColumn="0" w:lastRowLastColumn="0"/>
            </w:pPr>
            <w:r w:rsidRPr="00614D2C">
              <w:t>2022</w:t>
            </w:r>
          </w:p>
        </w:tc>
      </w:tr>
      <w:tr w:rsidR="00614D2C" w:rsidRPr="00614D2C" w14:paraId="1506B789" w14:textId="77777777" w:rsidTr="00614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19E3C1" w14:textId="77777777" w:rsidR="00614D2C" w:rsidRPr="00614D2C" w:rsidRDefault="00614D2C" w:rsidP="00614D2C">
            <w:pPr>
              <w:spacing w:after="160"/>
              <w:rPr>
                <w:b w:val="0"/>
                <w:bCs w:val="0"/>
              </w:rPr>
            </w:pPr>
            <w:r w:rsidRPr="00614D2C">
              <w:rPr>
                <w:b w:val="0"/>
                <w:bCs w:val="0"/>
              </w:rPr>
              <w:t>Ingreso promedio mensual (COP)</w:t>
            </w:r>
          </w:p>
        </w:tc>
        <w:tc>
          <w:tcPr>
            <w:tcW w:w="0" w:type="auto"/>
            <w:hideMark/>
          </w:tcPr>
          <w:p w14:paraId="78432413"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1,150,000</w:t>
            </w:r>
          </w:p>
        </w:tc>
        <w:tc>
          <w:tcPr>
            <w:tcW w:w="0" w:type="auto"/>
            <w:hideMark/>
          </w:tcPr>
          <w:p w14:paraId="42CBD940"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1,200,000</w:t>
            </w:r>
          </w:p>
        </w:tc>
        <w:tc>
          <w:tcPr>
            <w:tcW w:w="0" w:type="auto"/>
            <w:hideMark/>
          </w:tcPr>
          <w:p w14:paraId="215A38E7"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1,150,000</w:t>
            </w:r>
          </w:p>
        </w:tc>
        <w:tc>
          <w:tcPr>
            <w:tcW w:w="0" w:type="auto"/>
            <w:hideMark/>
          </w:tcPr>
          <w:p w14:paraId="1D45C8CB"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1,100,000</w:t>
            </w:r>
          </w:p>
        </w:tc>
        <w:tc>
          <w:tcPr>
            <w:tcW w:w="0" w:type="auto"/>
            <w:hideMark/>
          </w:tcPr>
          <w:p w14:paraId="1934C32E"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1,080,000</w:t>
            </w:r>
          </w:p>
        </w:tc>
      </w:tr>
      <w:tr w:rsidR="00614D2C" w:rsidRPr="00614D2C" w14:paraId="6CF429AA" w14:textId="77777777" w:rsidTr="00614D2C">
        <w:tc>
          <w:tcPr>
            <w:cnfStyle w:val="001000000000" w:firstRow="0" w:lastRow="0" w:firstColumn="1" w:lastColumn="0" w:oddVBand="0" w:evenVBand="0" w:oddHBand="0" w:evenHBand="0" w:firstRowFirstColumn="0" w:firstRowLastColumn="0" w:lastRowFirstColumn="0" w:lastRowLastColumn="0"/>
            <w:tcW w:w="0" w:type="auto"/>
            <w:hideMark/>
          </w:tcPr>
          <w:p w14:paraId="3DBBBCC4" w14:textId="77777777" w:rsidR="00614D2C" w:rsidRPr="00614D2C" w:rsidRDefault="00614D2C" w:rsidP="00614D2C">
            <w:pPr>
              <w:spacing w:after="160"/>
              <w:rPr>
                <w:b w:val="0"/>
                <w:bCs w:val="0"/>
              </w:rPr>
            </w:pPr>
            <w:r w:rsidRPr="00614D2C">
              <w:rPr>
                <w:b w:val="0"/>
                <w:bCs w:val="0"/>
              </w:rPr>
              <w:t>Índice de precios de alimentos (base 100)</w:t>
            </w:r>
          </w:p>
        </w:tc>
        <w:tc>
          <w:tcPr>
            <w:tcW w:w="0" w:type="auto"/>
            <w:hideMark/>
          </w:tcPr>
          <w:p w14:paraId="6645754E"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100</w:t>
            </w:r>
          </w:p>
        </w:tc>
        <w:tc>
          <w:tcPr>
            <w:tcW w:w="0" w:type="auto"/>
            <w:hideMark/>
          </w:tcPr>
          <w:p w14:paraId="11B223D4"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103</w:t>
            </w:r>
          </w:p>
        </w:tc>
        <w:tc>
          <w:tcPr>
            <w:tcW w:w="0" w:type="auto"/>
            <w:hideMark/>
          </w:tcPr>
          <w:p w14:paraId="7A154478"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107</w:t>
            </w:r>
          </w:p>
        </w:tc>
        <w:tc>
          <w:tcPr>
            <w:tcW w:w="0" w:type="auto"/>
            <w:hideMark/>
          </w:tcPr>
          <w:p w14:paraId="1CF0A23D"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111</w:t>
            </w:r>
          </w:p>
        </w:tc>
        <w:tc>
          <w:tcPr>
            <w:tcW w:w="0" w:type="auto"/>
            <w:hideMark/>
          </w:tcPr>
          <w:p w14:paraId="568CAE57"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115</w:t>
            </w:r>
          </w:p>
        </w:tc>
      </w:tr>
      <w:tr w:rsidR="00614D2C" w:rsidRPr="00614D2C" w14:paraId="38754368" w14:textId="77777777" w:rsidTr="00614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EF42EF" w14:textId="77777777" w:rsidR="00614D2C" w:rsidRPr="00614D2C" w:rsidRDefault="00614D2C" w:rsidP="00614D2C">
            <w:pPr>
              <w:spacing w:after="160"/>
              <w:rPr>
                <w:b w:val="0"/>
                <w:bCs w:val="0"/>
              </w:rPr>
            </w:pPr>
            <w:r w:rsidRPr="00614D2C">
              <w:rPr>
                <w:b w:val="0"/>
                <w:bCs w:val="0"/>
              </w:rPr>
              <w:t>Porcentaje de población vulnerable</w:t>
            </w:r>
          </w:p>
        </w:tc>
        <w:tc>
          <w:tcPr>
            <w:tcW w:w="0" w:type="auto"/>
            <w:hideMark/>
          </w:tcPr>
          <w:p w14:paraId="0EE7C57C"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27%</w:t>
            </w:r>
          </w:p>
        </w:tc>
        <w:tc>
          <w:tcPr>
            <w:tcW w:w="0" w:type="auto"/>
            <w:hideMark/>
          </w:tcPr>
          <w:p w14:paraId="6C8FE6DC"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28%</w:t>
            </w:r>
          </w:p>
        </w:tc>
        <w:tc>
          <w:tcPr>
            <w:tcW w:w="0" w:type="auto"/>
            <w:hideMark/>
          </w:tcPr>
          <w:p w14:paraId="67986454"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30%</w:t>
            </w:r>
          </w:p>
        </w:tc>
        <w:tc>
          <w:tcPr>
            <w:tcW w:w="0" w:type="auto"/>
            <w:hideMark/>
          </w:tcPr>
          <w:p w14:paraId="5C4DE59F"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33%</w:t>
            </w:r>
          </w:p>
        </w:tc>
        <w:tc>
          <w:tcPr>
            <w:tcW w:w="0" w:type="auto"/>
            <w:hideMark/>
          </w:tcPr>
          <w:p w14:paraId="336EEF50" w14:textId="77777777" w:rsidR="00614D2C" w:rsidRPr="00614D2C" w:rsidRDefault="00614D2C" w:rsidP="00614D2C">
            <w:pPr>
              <w:spacing w:after="160"/>
              <w:cnfStyle w:val="000000100000" w:firstRow="0" w:lastRow="0" w:firstColumn="0" w:lastColumn="0" w:oddVBand="0" w:evenVBand="0" w:oddHBand="1" w:evenHBand="0" w:firstRowFirstColumn="0" w:firstRowLastColumn="0" w:lastRowFirstColumn="0" w:lastRowLastColumn="0"/>
            </w:pPr>
            <w:r w:rsidRPr="00614D2C">
              <w:t>35%</w:t>
            </w:r>
          </w:p>
        </w:tc>
      </w:tr>
      <w:tr w:rsidR="00614D2C" w:rsidRPr="00614D2C" w14:paraId="19934E5F" w14:textId="77777777" w:rsidTr="00614D2C">
        <w:tc>
          <w:tcPr>
            <w:cnfStyle w:val="001000000000" w:firstRow="0" w:lastRow="0" w:firstColumn="1" w:lastColumn="0" w:oddVBand="0" w:evenVBand="0" w:oddHBand="0" w:evenHBand="0" w:firstRowFirstColumn="0" w:firstRowLastColumn="0" w:lastRowFirstColumn="0" w:lastRowLastColumn="0"/>
            <w:tcW w:w="0" w:type="auto"/>
            <w:hideMark/>
          </w:tcPr>
          <w:p w14:paraId="05A7C1D4" w14:textId="3A15C2C4" w:rsidR="00614D2C" w:rsidRPr="00614D2C" w:rsidRDefault="00614D2C" w:rsidP="00614D2C">
            <w:pPr>
              <w:spacing w:after="160"/>
              <w:rPr>
                <w:b w:val="0"/>
                <w:bCs w:val="0"/>
              </w:rPr>
            </w:pPr>
            <w:r w:rsidRPr="00614D2C">
              <w:rPr>
                <w:b w:val="0"/>
                <w:bCs w:val="0"/>
              </w:rPr>
              <w:t>Índice de seguridad alimentaria (escala 0–100)</w:t>
            </w:r>
          </w:p>
        </w:tc>
        <w:tc>
          <w:tcPr>
            <w:tcW w:w="0" w:type="auto"/>
            <w:hideMark/>
          </w:tcPr>
          <w:p w14:paraId="0FC39BB7"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74</w:t>
            </w:r>
          </w:p>
        </w:tc>
        <w:tc>
          <w:tcPr>
            <w:tcW w:w="0" w:type="auto"/>
            <w:hideMark/>
          </w:tcPr>
          <w:p w14:paraId="5E3969B6"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75</w:t>
            </w:r>
          </w:p>
        </w:tc>
        <w:tc>
          <w:tcPr>
            <w:tcW w:w="0" w:type="auto"/>
            <w:hideMark/>
          </w:tcPr>
          <w:p w14:paraId="5B9947BA"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72</w:t>
            </w:r>
          </w:p>
        </w:tc>
        <w:tc>
          <w:tcPr>
            <w:tcW w:w="0" w:type="auto"/>
            <w:hideMark/>
          </w:tcPr>
          <w:p w14:paraId="226197E5"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70</w:t>
            </w:r>
          </w:p>
        </w:tc>
        <w:tc>
          <w:tcPr>
            <w:tcW w:w="0" w:type="auto"/>
            <w:hideMark/>
          </w:tcPr>
          <w:p w14:paraId="150CE032" w14:textId="77777777" w:rsidR="00614D2C" w:rsidRPr="00614D2C" w:rsidRDefault="00614D2C" w:rsidP="00614D2C">
            <w:pPr>
              <w:spacing w:after="160"/>
              <w:cnfStyle w:val="000000000000" w:firstRow="0" w:lastRow="0" w:firstColumn="0" w:lastColumn="0" w:oddVBand="0" w:evenVBand="0" w:oddHBand="0" w:evenHBand="0" w:firstRowFirstColumn="0" w:firstRowLastColumn="0" w:lastRowFirstColumn="0" w:lastRowLastColumn="0"/>
            </w:pPr>
            <w:r w:rsidRPr="00614D2C">
              <w:t>71</w:t>
            </w:r>
          </w:p>
        </w:tc>
      </w:tr>
    </w:tbl>
    <w:p w14:paraId="4332635C" w14:textId="053BEA34" w:rsidR="00614D2C" w:rsidRPr="00614D2C" w:rsidRDefault="00614D2C" w:rsidP="00614D2C">
      <w:pPr>
        <w:ind w:firstLine="0"/>
      </w:pPr>
      <w:r w:rsidRPr="00393B12">
        <w:rPr>
          <w:i/>
          <w:iCs/>
        </w:rPr>
        <w:t>Nota.</w:t>
      </w:r>
      <w:r>
        <w:t xml:space="preserve"> </w:t>
      </w:r>
      <w:r w:rsidRPr="00614D2C">
        <w:t>Estos datos han sido extrapolados del contexto departamental del Cesar y adaptados a la realidad de Aguachica.</w:t>
      </w:r>
      <w:r>
        <w:t xml:space="preserve"> E</w:t>
      </w:r>
      <w:r w:rsidRPr="00614D2C">
        <w:t>l índice se basa en el informe FAO (2021)</w:t>
      </w:r>
      <w:r>
        <w:t xml:space="preserve">, </w:t>
      </w:r>
      <w:r w:rsidRPr="00614D2C">
        <w:t>ajustado mediante estimaciones comparativas para condiciones locales.</w:t>
      </w:r>
    </w:p>
    <w:p w14:paraId="16F4A49A" w14:textId="479DDB16" w:rsidR="00393B12" w:rsidRPr="00614D2C" w:rsidRDefault="00393B12" w:rsidP="00393B12">
      <w:r w:rsidRPr="00393B12">
        <w:t>La tabla introduce cuatro indicadores fundamentales que facilitan la evaluación de las condiciones de acceso a alimentos en Aguachica durante el periodo 2018-2022:</w:t>
      </w:r>
    </w:p>
    <w:p w14:paraId="0121C4D4" w14:textId="77777777" w:rsidR="00393B12" w:rsidRPr="00393B12" w:rsidRDefault="00614D2C" w:rsidP="00393B12">
      <w:r w:rsidRPr="00614D2C">
        <w:rPr>
          <w:b/>
          <w:bCs/>
        </w:rPr>
        <w:t>Ingreso promedio mensual (COP):</w:t>
      </w:r>
      <w:r>
        <w:rPr>
          <w:b/>
          <w:bCs/>
        </w:rPr>
        <w:t xml:space="preserve"> </w:t>
      </w:r>
      <w:r w:rsidR="00393B12" w:rsidRPr="00393B12">
        <w:t>Este parámetro cuantifica el ingreso monetario promedio que reciben los hogares pertenecientes al municipio. Se evidencia una tendencia decreciente en los años recientes, lo cual puede derivar en una disminución en la capacidad económica para la adquisición de alimentos y, por ende, impactar negativamente en el acceso económico a los productos alimenticios.</w:t>
      </w:r>
    </w:p>
    <w:p w14:paraId="77164384" w14:textId="2BA06CAF" w:rsidR="002B0C9D" w:rsidRPr="002B0C9D" w:rsidRDefault="00614D2C" w:rsidP="002B0C9D">
      <w:r w:rsidRPr="00614D2C">
        <w:rPr>
          <w:b/>
          <w:bCs/>
        </w:rPr>
        <w:t>Índice de precios de alimentos:</w:t>
      </w:r>
      <w:r>
        <w:rPr>
          <w:b/>
          <w:bCs/>
        </w:rPr>
        <w:t xml:space="preserve"> </w:t>
      </w:r>
      <w:r w:rsidR="008A6C09" w:rsidRPr="008A6C09">
        <w:t>Según los datos de 2018 se fija un índice de 100 y se nota un aumento gradual en el precio de los productos alimenticios esenciales Esto repercute en el poder adquisitivo de los hogares sobre todo cuando los ingresos disminuyen lo que dificulta el acceso a alimentos saludables para las familias.</w:t>
      </w:r>
    </w:p>
    <w:p w14:paraId="550D83D7" w14:textId="46DA7239" w:rsidR="002B0C9D" w:rsidRPr="002B0C9D" w:rsidRDefault="00614D2C" w:rsidP="002B0C9D">
      <w:r w:rsidRPr="00614D2C">
        <w:rPr>
          <w:b/>
          <w:bCs/>
        </w:rPr>
        <w:lastRenderedPageBreak/>
        <w:t>Porcentaje de población vulnerable:</w:t>
      </w:r>
      <w:r>
        <w:rPr>
          <w:b/>
          <w:bCs/>
        </w:rPr>
        <w:t xml:space="preserve"> </w:t>
      </w:r>
      <w:r w:rsidR="008A6C09" w:rsidRPr="008A6C09">
        <w:t>Este indicador refleja la parte de la población que se encuentra en una situación de vulnerabilidad económica y social y que enfrentar dificultades para acceder de manera constante a alimentos de buena calidad.</w:t>
      </w:r>
      <w:r w:rsidR="008A6C09">
        <w:t xml:space="preserve"> </w:t>
      </w:r>
      <w:r w:rsidR="008A6C09" w:rsidRPr="008A6C09">
        <w:t>Es alarmante ver cómo este porcentaje aumentado sugiere que más familias están expuestas a riesgos relacionados a la seguridad alimentaria.</w:t>
      </w:r>
    </w:p>
    <w:p w14:paraId="1DB60E56" w14:textId="2187F43B" w:rsidR="008A6C09" w:rsidRDefault="00614D2C" w:rsidP="008A6C09">
      <w:r w:rsidRPr="00614D2C">
        <w:rPr>
          <w:b/>
          <w:bCs/>
        </w:rPr>
        <w:t>Índice de seguridad alimentaria:</w:t>
      </w:r>
      <w:r>
        <w:rPr>
          <w:b/>
          <w:bCs/>
        </w:rPr>
        <w:t xml:space="preserve"> </w:t>
      </w:r>
      <w:r w:rsidR="008A6C09">
        <w:t xml:space="preserve">Este indicador evalúa el nivel de seguridad alimentaria en una escala del 0 al 100 para determinar la situación general en este ámbito. Un índice estable o en aumento indicaría mejores condiciones de acceso a los alimentos; por el </w:t>
      </w:r>
      <w:r w:rsidR="008A6C09">
        <w:t>contrario,</w:t>
      </w:r>
      <w:r w:rsidR="008A6C09">
        <w:t xml:space="preserve"> valores en descenso o inestabilidad como los presentados aquí señalan un mayor riesgo de inseguridad alimentaria entre la población.  </w:t>
      </w:r>
    </w:p>
    <w:p w14:paraId="3F0F2E10" w14:textId="6C50CDAF" w:rsidR="008A6C09" w:rsidRDefault="008A6C09" w:rsidP="008A6C09">
      <w:r>
        <w:t>La inclusión de esta información cuantitativa complementaría los descubrimientos cualitativos obtenidos de las sesiones participativas de manera que se obtenga una comprensión más completa sobre las diferencias en el acceso alimentario en Aguachica. Este análisis conjunto ayuda en la identificación de áreas críticas y en la creación de estrategias específicas que podrían mejorar la equidad y sustentabilidad del acceso alimentario en el municipio siguiendo los lineamientos establecidos por la Organización de las Naciones Unidas para la Alimentación y la Agricultura (FAO).</w:t>
      </w:r>
    </w:p>
    <w:p w14:paraId="0B891307" w14:textId="77777777" w:rsidR="002B0C9D" w:rsidRDefault="002B0C9D" w:rsidP="002B0C9D">
      <w:pPr>
        <w:pStyle w:val="Ttulo2"/>
        <w:numPr>
          <w:ilvl w:val="2"/>
          <w:numId w:val="7"/>
        </w:numPr>
      </w:pPr>
      <w:bookmarkStart w:id="56" w:name="_Toc192612822"/>
      <w:r>
        <w:t>Análisis de resultados</w:t>
      </w:r>
      <w:bookmarkEnd w:id="56"/>
      <w:r>
        <w:t xml:space="preserve"> </w:t>
      </w:r>
    </w:p>
    <w:p w14:paraId="1E1931A3" w14:textId="47920BA9" w:rsidR="008A6C09" w:rsidRDefault="008A6C09" w:rsidP="0029077D">
      <w:r w:rsidRPr="008A6C09">
        <w:t>La revisión de los resultados relacionados al segundo objetivo revela que en Aguachica existe una compleja interacción de factores económicos,</w:t>
      </w:r>
      <w:r>
        <w:t xml:space="preserve"> </w:t>
      </w:r>
      <w:r w:rsidRPr="008A6C09">
        <w:t xml:space="preserve">sociales y físicos que afectan el acceso a los alimentos y limitan la capacidad de la población para adquirir productos alimenticios adecuados. La disminución de los ingresos promedio junto al constante aumento de los precios </w:t>
      </w:r>
      <w:r w:rsidRPr="008A6C09">
        <w:lastRenderedPageBreak/>
        <w:t xml:space="preserve">de los alimentos y el crecimiento de la población vulnerable resultan en una disminución del poder adquisitivo que impacta negativamente en el acceso económico a los alimentos. Adicionalmente, mediante la realización de talleres participativos con 25 personas clave, se identificaron varios desafíos en la cadena de producción y distribución, tales como la escasez de agua, el deteriorado estado de las carreteras secundarias y las condiciones climáticas desfavorables. También se señaló la falta de infraestructura adecuada tanto para la producción como para el manejo posterior a la cosecha. Los participantes resaltaron la carencia de centros de almacenamiento y mercados al por mayor estratégicamente ubicados, lo que resulta en pérdidas significativas de productos y reduce la oferta efectiva en el mercado local.  </w:t>
      </w:r>
    </w:p>
    <w:p w14:paraId="7CEEB21B" w14:textId="77694F6E" w:rsidR="0029077D" w:rsidRPr="0029077D" w:rsidRDefault="0029077D" w:rsidP="0029077D">
      <w:r w:rsidRPr="0029077D">
        <w:t xml:space="preserve">Además, la ausencia de educación financiera y estrategias de mercadotecnia sólidas exacerba la situación, dado que los productores se ven forzados a negociar bajo condiciones adversas, lo cual incide directamente en la estabilidad del suministro y la regulación de precios. La incorporación de indicadores cuantitativos, tales como la reducción en el ingreso medio mensual, el incremento en el índice de precios de los alimentos, el aumento en la proporción de población vulnerable y la estabilidad o reducción marginal del índice de seguridad alimentaria complementa estos descubrimientos al elucidar la manera en que los factores económicos y de mercado influyen en la seguridad alimentaria del municipio. </w:t>
      </w:r>
      <w:r>
        <w:t xml:space="preserve">En síntesis, estos </w:t>
      </w:r>
      <w:r w:rsidRPr="0029077D">
        <w:t xml:space="preserve">hallazgos sugieren que el acceso a los alimentos en Aguachica exhibe disparidades considerables que demandan intervenciones holísticas dirigidas a la optimización de la infraestructura de transporte y almacenamiento, el fortalecimiento de la capacidad productiva y comercial de los productores, y el incremento del poder adquisitivo de los hogares a través de políticas públicas centradas en el respaldo financiero y la formación técnica. El objetivo es asegurar un acceso equitativo y </w:t>
      </w:r>
      <w:r w:rsidRPr="0029077D">
        <w:lastRenderedPageBreak/>
        <w:t>sostenible a los alimentos, en consonancia con los estándares de la Organización de las Naciones Unidas para la Alimentación y la Agricultura (FAO).</w:t>
      </w:r>
    </w:p>
    <w:p w14:paraId="73158190" w14:textId="77777777" w:rsidR="00531A40" w:rsidRDefault="00531A40" w:rsidP="009E123E">
      <w:pPr>
        <w:pStyle w:val="Ttulo2"/>
        <w:numPr>
          <w:ilvl w:val="1"/>
          <w:numId w:val="7"/>
        </w:numPr>
        <w:ind w:left="720" w:hanging="720"/>
      </w:pPr>
      <w:bookmarkStart w:id="57" w:name="_Toc192612823"/>
      <w:r>
        <w:t>Establecer el proceso de utilización de alimentos en Aguachica - Cesar, con especial atención a las prácticas alimentarias, la nutrición y la salud de la población, en línea con las recomendaciones de la FAO.</w:t>
      </w:r>
      <w:bookmarkEnd w:id="57"/>
    </w:p>
    <w:p w14:paraId="5DF84E1C" w14:textId="0B23C70C" w:rsidR="008A6C09" w:rsidRDefault="008A6C09" w:rsidP="00AD4876">
      <w:r w:rsidRPr="008A6C09">
        <w:t xml:space="preserve">El tercer objetivo se centra en llevar a cabo de manera integral el proceso de aprovechar los alimentos en Aguachica. Se presta especial atención a las costumbres alimenticias y su relación directa en la nutrición y la salud de la comunidad. Todo ello en </w:t>
      </w:r>
      <w:r w:rsidRPr="008A6C09">
        <w:t>línea con</w:t>
      </w:r>
      <w:r w:rsidRPr="008A6C09">
        <w:t xml:space="preserve"> las recomendaciones establecidas por la Organización de las Naciones Unidas para la Alimentación y la Agricultura (FAO).  En este contexto específico se persigue comprender los procesos de consumo de alimentos en la localidad y cómo éstos inciden en la calidad de vida y estado nutricional de sus habitantes mediante su preparación y conservación adecuada. La premisa central radica en que el uso correctamente atinado de los alimentos no solo se ve determinado por su disponibilidad y accesibilidad sino también por su integración en las rutinas cotidianas; esto es un reflejo de factores culturales y sociales que impactan directamente en el bienestar comunitario desde una ótica económica también.  </w:t>
      </w:r>
    </w:p>
    <w:p w14:paraId="7E3901DF" w14:textId="77777777" w:rsidR="00257AC9" w:rsidRDefault="00257AC9" w:rsidP="00257AC9">
      <w:pPr>
        <w:pStyle w:val="Ttulo2"/>
        <w:numPr>
          <w:ilvl w:val="2"/>
          <w:numId w:val="7"/>
        </w:numPr>
      </w:pPr>
      <w:bookmarkStart w:id="58" w:name="_Toc192612824"/>
      <w:r w:rsidRPr="00257AC9">
        <w:t>Perfil de consumo alimentario y hábitos nutricionales</w:t>
      </w:r>
      <w:bookmarkEnd w:id="58"/>
    </w:p>
    <w:p w14:paraId="537B6C7E" w14:textId="77777777" w:rsidR="006A5DD2" w:rsidRPr="006A5DD2" w:rsidRDefault="006A5DD2" w:rsidP="006A5DD2">
      <w:r w:rsidRPr="006A5DD2">
        <w:t xml:space="preserve">Según los hallazgos de los dos primeros objetivos, el perfil de consumo alimentario y las pautas nutricionales en Aguachica se han distinguido por una variabilidad en la disponibilidad y el acceso a alimentos, lo cual incide directamente en las directrices de consumo de la población. La producción doméstica, caracterizada por una diversidad en la oferta de cereales, cultivos tradicionales y productos derivados de animales, ha facilitado un acceso relativamente estable a alimentos básicos por parte de la población. No obstante, las restricciones en la infraestructura de </w:t>
      </w:r>
      <w:r w:rsidRPr="006A5DD2">
        <w:lastRenderedPageBreak/>
        <w:t xml:space="preserve">transporte y almacenamiento, junto con los elevados costos de insumos y préstamos, han inducido fluctuaciones en la oferta, incidiendo en el comportamiento alimentario. </w:t>
      </w:r>
    </w:p>
    <w:p w14:paraId="2F7EE34C" w14:textId="77777777" w:rsidR="004D5C89" w:rsidRDefault="004D5C89" w:rsidP="004D5C89">
      <w:r w:rsidRPr="004D5C89">
        <w:t xml:space="preserve">Las encuestas y talleres efectuados señalan que, en escenarios de mayores obstáculos de acceso –evidenciado por la reducción en el ingreso medio mensual y el aumento en el índice de precios de alimentos–, se manifiesta una inclinación hacia el consumo de productos de menor valor económico y menor contenido nutritivo, lo cual se manifiesta en una dieta con una menor diversidad alimentaria. </w:t>
      </w:r>
    </w:p>
    <w:p w14:paraId="5B66331C" w14:textId="3DF9B418" w:rsidR="004D5C89" w:rsidRDefault="004D5C89" w:rsidP="004D5C89">
      <w:r w:rsidRPr="004D5C89">
        <w:t xml:space="preserve">De acuerdo con informes del DANE (2022) y reportes de la Organización de las Naciones Unidas para la Alimentación y la Agricultura (FAO, 2021), la reducción en los ingresos promedio y el aumento en el índice de precios de los alimentos han impulsado a los hogares a priorizar productos de menor costo, lo que se refleja en una dieta menos diversa y nutricionalmente insuficiente. Investigaciones contemporáneas, como la realizada por Pérez y Londoño (2015), han destacado que en situaciones de vulnerabilidad socioeconómica es habitual identificar una dependencia de alimentos básicos y un consumo insuficiente de frutas, verduras y proteínas de alta calidad, componentes esenciales para una nutrición adecuada. </w:t>
      </w:r>
    </w:p>
    <w:p w14:paraId="3006D4EE" w14:textId="77777777" w:rsidR="001D4568" w:rsidRPr="001D4568" w:rsidRDefault="001D4568" w:rsidP="001D4568">
      <w:r w:rsidRPr="001D4568">
        <w:t xml:space="preserve">Las investigaciones contemporáneas que corroboran estos descubrimientos incluyen, por ejemplo, la investigación de Martínez y Gómez (2021), que examinó la vulnerabilidad alimentaria en comunidades rurales de Colombia y demostró que en escenarios con limitaciones económicas se manifiesta una ingesta insuficiente de alimentos variados y nutritivos, un fenómeno que impacta directamente en el estado nutricional de la población (Martínez &amp; Gómez, 2021) Adicionalmente, el informe de la Organización de las Naciones Unidas para la Alimentación y la Agricultura (FAO, 2021) titulado "The State of Food Security and Nutrition in the World 2021" subraya cómo las oscilaciones en los precios de los alimentos y la reducción de </w:t>
      </w:r>
      <w:r w:rsidRPr="001D4568">
        <w:lastRenderedPageBreak/>
        <w:t xml:space="preserve">los ingresos domésticos ejercen un impacto adverso en la seguridad alimentaria, particularmente en regiones con elevada vulnerabilidad socioeconómica. </w:t>
      </w:r>
    </w:p>
    <w:p w14:paraId="044B5453" w14:textId="77777777" w:rsidR="001D4568" w:rsidRPr="001D4568" w:rsidRDefault="001D4568" w:rsidP="001D4568">
      <w:r w:rsidRPr="001D4568">
        <w:t>Además, datos actualizados del Departamento Administrativo Nacional de Estadística (DANE, 2022) corroboran una tendencia decreciente en el ingreso medio mensual y un aumento en el índice de precios de los alimentos en el departamento del Cesar, lo que fortalece la evidencia de que el acceso económico a alimentos de alta calidad está en peligro. Estos descubrimientos, respaldados por información reciente de entidades gubernamentales y literatura especializada, subrayan la importancia de interpretar el consumo de alimentos teniendo en cuenta tanto la oferta local como las condiciones de acceso y el contexto socioeconómico, con el objetivo de guiar estrategias futuras que optimicen la calidad nutricional de la dieta en la jurisdicción municipal.</w:t>
      </w:r>
    </w:p>
    <w:p w14:paraId="78D4C7BC" w14:textId="77777777" w:rsidR="00257AC9" w:rsidRDefault="00257AC9" w:rsidP="00257AC9">
      <w:pPr>
        <w:pStyle w:val="Ttulo2"/>
        <w:numPr>
          <w:ilvl w:val="2"/>
          <w:numId w:val="7"/>
        </w:numPr>
      </w:pPr>
      <w:bookmarkStart w:id="59" w:name="_Toc192612825"/>
      <w:r w:rsidRPr="00257AC9">
        <w:t>Evaluación del estado nutricional y de salud de la población</w:t>
      </w:r>
      <w:bookmarkEnd w:id="59"/>
    </w:p>
    <w:p w14:paraId="16783DA8" w14:textId="77777777" w:rsidR="001D4568" w:rsidRPr="001D4568" w:rsidRDefault="001D4568" w:rsidP="001D4568">
      <w:r>
        <w:t xml:space="preserve">La valoración del estado nutricional y de salud de la población en Aguachica se basa en la combinación de información cuantitativa y cualitativa, lo que demuestra que, de acuerdo con lo evidenciado en los dos primeros objetivos, coexisten deficiencias y excesos nutricionales que ejercen un impacto adverso en la calidad de vida de la comunidad. Por ejemplo, recientes estudios antropométricas llevados a cabo en instituciones sanitarias del departamento del Cesar han revelado que, en 2021, aproximadamente el 25% de la población adulta manifestó sobrepeso y un 15% indicios de obesidad. Por otro lado, en la población infantil se identificó una prevalencia de déficit nutricional cercana al 18% en menores de cinco años (DANE, 2022). </w:t>
      </w:r>
    </w:p>
    <w:p w14:paraId="4C245047" w14:textId="630AA77F" w:rsidR="001D4568" w:rsidRPr="00350E05" w:rsidRDefault="001D4568" w:rsidP="001D4568">
      <w:r w:rsidRPr="001D4568">
        <w:t xml:space="preserve">Adicionalmente, investigaciones epidemiológicas contemporáneas han revelado fluctuaciones notables en indicadores tales como el peso, la estatura y el índice de masa corporal, </w:t>
      </w:r>
      <w:r w:rsidRPr="001D4568">
        <w:lastRenderedPageBreak/>
        <w:t>lo que sugiere la existencia simultánea de malnutrición por déficit y sobrepeso en diversos segmentos poblacionales (Martínez &amp; Gómez, 2021). El informe de la Organización de las Naciones Unidas para la Alimentación y la Agricultura (FAO, 2021) subraya que estas circunstancias son producto directo de las restricciones en el acceso a alimentos de alta calidad y de la variabilidad en la oferta, lo que resulta en dietas insuficientemente diversas y con un bajo aporte de micronutrientes esenciales. Así, la valoración holística del estado nutricional en Aguachica evidencia que las barreras económicas y estructurales identificadas en los objetivos anteriores se manifiestan en una condición sanitaria que demanda intervenciones inmediatas para optimizar la calidad de la dieta y, por ende, mejorar el bienestar general de la población (FAO, 2021; DANE, 2022; Martínez &amp; Gómez, 2021).</w:t>
      </w:r>
    </w:p>
    <w:p w14:paraId="7A3171FD" w14:textId="55EEE1FB" w:rsidR="00257AC9" w:rsidRDefault="00257AC9" w:rsidP="00257AC9">
      <w:pPr>
        <w:pStyle w:val="Ttulo2"/>
        <w:numPr>
          <w:ilvl w:val="2"/>
          <w:numId w:val="7"/>
        </w:numPr>
      </w:pPr>
      <w:bookmarkStart w:id="60" w:name="_Toc192612826"/>
      <w:r w:rsidRPr="00257AC9">
        <w:t>Análisis de prácticas alimentarias: preparación, conservación y consumo</w:t>
      </w:r>
      <w:bookmarkEnd w:id="60"/>
    </w:p>
    <w:p w14:paraId="4D938EFE" w14:textId="77980B45" w:rsidR="001D4568" w:rsidRPr="001D4568" w:rsidRDefault="003175E5" w:rsidP="001D4568">
      <w:r w:rsidRPr="003175E5">
        <w:t xml:space="preserve">La evaluación de los hábitos alimentarios en Aguachica revela que la forma en que se preparan y conservan los alimentos y cómo se consumen juega un papel crucial en la calidad de la nutrición y la seguridad alimentaria de la comunidad local. Según los descubrimientos de los dos primeros objetivos del estudio se ha observado que a pesar de contar una amplia gama de alimentos disponibles a nivel local las limitaciones en la infraestructura y los desafíos al acceso tienen un impacto directo en las rutinas diarias. En cuanto a la cocina casera se observó que muchos hogares continúan utilizando técnicas tradicionales que en ocasiones no garantizan una correcta higiene ni conservan de forma </w:t>
      </w:r>
      <w:r w:rsidRPr="003175E5">
        <w:t>óptima</w:t>
      </w:r>
      <w:r w:rsidRPr="003175E5">
        <w:t xml:space="preserve"> los nutrientes de los alimentos. Esto puede llevar a importantes pérdidas nutricionales</w:t>
      </w:r>
      <w:r>
        <w:t xml:space="preserve"> </w:t>
      </w:r>
      <w:r w:rsidR="001D4568" w:rsidRPr="001D4568">
        <w:t xml:space="preserve">(FAO, 2021). </w:t>
      </w:r>
    </w:p>
    <w:p w14:paraId="7066EBB8" w14:textId="538A21AF" w:rsidR="001D4568" w:rsidRDefault="003175E5" w:rsidP="001D4568">
      <w:r w:rsidRPr="003175E5">
        <w:t xml:space="preserve">Además de eso también se compromete la conservación de los alimentos debido a la falta de equipos de refrigeración y centros de almacenamiento adecuados que llevan a prácticas improvisadas que aumentan el riesgo de deterioro y pérdida después de la cosecha. Esta situación </w:t>
      </w:r>
      <w:r w:rsidRPr="003175E5">
        <w:lastRenderedPageBreak/>
        <w:t>se agrava en situaciones donde la infraestructura de almacenamiento es limitada dificultando la preservación adecuada de alimentos frescos y fácilmente descompuestos</w:t>
      </w:r>
      <w:r w:rsidR="001D4568" w:rsidRPr="001D4568">
        <w:t xml:space="preserve"> (DANE, 2022). </w:t>
      </w:r>
    </w:p>
    <w:p w14:paraId="3CD3DB17" w14:textId="0F3FB3A2" w:rsidR="001D4568" w:rsidRPr="00350E05" w:rsidRDefault="003175E5" w:rsidP="003175E5">
      <w:r w:rsidRPr="003175E5">
        <w:t>En cuanto a la preferencia por productos de menor costo y menos nutritivos, especialmente en las residencias de ingresos limitados, se manifiesta una tendencia hacia una dieta con escasa diversidad y un aporte reducido de micronutrientes esenciales. Esta circunstancia se alinea con investigaciones contemporáneas que ponen de manifiesto la influencia directa de la vulnerabilidad socioeconómica en la calidad de la alimentación (Martínez &amp; Gómez, 2021; Pérez &amp; Londoño, 2015). En síntesis, el análisis postula que la optimización de la seguridad alimentaria en Aguachica demanda la instauración de estrategias que fomenten la adopción de prácticas de preparación y conservación más higiénicas y eficientes.</w:t>
      </w:r>
      <w:r>
        <w:t xml:space="preserve"> </w:t>
      </w:r>
      <w:r w:rsidR="001D4568" w:rsidRPr="001D4568">
        <w:t>Asimismo, se debe promover el consumo de una dieta variada y equilibrada que permita aprovechar al máximo el potencial nutricional de los alimentos disponibles, en consonancia con las directrices de la Organización de las Naciones Unidas para la Alimentación y la Agricultura (FAO).</w:t>
      </w:r>
    </w:p>
    <w:p w14:paraId="4785CCFB" w14:textId="414E76D4" w:rsidR="00531A40" w:rsidRDefault="00257AC9" w:rsidP="00257AC9">
      <w:pPr>
        <w:pStyle w:val="Ttulo2"/>
        <w:numPr>
          <w:ilvl w:val="2"/>
          <w:numId w:val="7"/>
        </w:numPr>
      </w:pPr>
      <w:bookmarkStart w:id="61" w:name="_Toc192612827"/>
      <w:r w:rsidRPr="00257AC9">
        <w:t>Relación entre acceso y utilización de alimentos</w:t>
      </w:r>
      <w:bookmarkEnd w:id="61"/>
    </w:p>
    <w:p w14:paraId="4AEFAE1F" w14:textId="42A17C69" w:rsidR="001D4568" w:rsidRPr="001D4568" w:rsidRDefault="001D4568" w:rsidP="003175E5">
      <w:r w:rsidRPr="001D4568">
        <w:t xml:space="preserve">La interrelación entre el acceso y el uso de alimentos en Aguachica se evidencia como un vínculo crucial en el que las barreras económicas y estructurales identificadas en los objetivos previos se transforman en prácticas de consumo y aprovechamiento que impactan la calidad nutricional de la dieta. </w:t>
      </w:r>
      <w:r w:rsidR="003175E5" w:rsidRPr="003175E5">
        <w:t>Según los hallazgos, las limitaciones en el ingreso promedio y el incremento en los precios de los alimentos restringen la capacidad de compra de los hogares, lo cual repercute directamente en la selección de productos y en la diversidad de la dieta. Esta circunstancia exige la elección de alimentos de menor costo y valor nutricional, lo que reduce la administración de micronutrientes esenciales y tiene un impacto perjudicial en el estado nutricional de la población</w:t>
      </w:r>
      <w:r w:rsidRPr="001D4568">
        <w:t xml:space="preserve"> (DANE, 2022; Martínez &amp; Gómez, 2021). </w:t>
      </w:r>
    </w:p>
    <w:p w14:paraId="59603B92" w14:textId="77777777" w:rsidR="003175E5" w:rsidRPr="003175E5" w:rsidRDefault="003175E5" w:rsidP="003175E5">
      <w:r w:rsidRPr="003175E5">
        <w:lastRenderedPageBreak/>
        <w:t>Además, la ausencia evidente de infraestructura idónea para el almacenamiento y distribución en la cadena de suministro impacta en la disponibilidad de alimentos en condiciones óptimas, lo que limita las posibilidades de que los productos conserven su calidad hasta su consumo final. La correlación entre acceso y utilización es reforzada por estudios de la Organización de las Naciones Unidas para la Alimentación y la Agricultura (FAO, 2021) y Pérez &amp; Londoño (2015). Estos investigadores postulan que las restricciones en el acceso económico y físico generan un ciclo perjudicial que incide directamente en las prácticas alimentarias, reduciendo la capacidad de las familias para aprovechar de manera integral las ventajas nutricionales de los alimentos disponibles. En consecuencia, el vínculo entre las barreras de acceso y las prácticas de consumo propicia un uso de alimentos que no solo evidencia la disponibilidad y la calidad de la producción local, sino que también subraya la necesidad de intervenciones integrales que potencien tanto la capacidad adquisitiva de los hogares como la infraestructura de distribución, permitiendo que una mayor proporción de la población pueda acceder a una dieta variada, equilibrada y saludable.</w:t>
      </w:r>
    </w:p>
    <w:p w14:paraId="30FA3659" w14:textId="05D3A386" w:rsidR="00257AC9" w:rsidRPr="00257AC9" w:rsidRDefault="00257AC9" w:rsidP="00257AC9">
      <w:pPr>
        <w:pStyle w:val="Ttulo2"/>
        <w:numPr>
          <w:ilvl w:val="2"/>
          <w:numId w:val="7"/>
        </w:numPr>
      </w:pPr>
      <w:bookmarkStart w:id="62" w:name="_Toc192612828"/>
      <w:r>
        <w:t>Análisis de resultados</w:t>
      </w:r>
      <w:bookmarkEnd w:id="62"/>
    </w:p>
    <w:p w14:paraId="05AA9606" w14:textId="77777777" w:rsidR="001D4568" w:rsidRPr="001D4568" w:rsidRDefault="001D4568" w:rsidP="001D4568">
      <w:r>
        <w:t xml:space="preserve">Los descubrimientos indican que, a pesar de la diversidad de la oferta local, las restricciones en el acceso y la infraestructura inciden en prácticas de preparación y conservación que no siempre aseguran la utilización óptima de los nutrientes. Se evidencia que, en hogares de menor capacidad económica, las limitaciones económicas propician una inclinación hacia alimentos de menor costo y calidad nutricional inferior, lo que contribuye a dietas monótonas y deficiencias de micronutrientes, un hecho corroborado por investigaciones recientes (Martínez &amp; Gómez, 2021; Pérez &amp; Londoño, 2015). </w:t>
      </w:r>
    </w:p>
    <w:p w14:paraId="42023708" w14:textId="77777777" w:rsidR="001D4568" w:rsidRPr="001D4568" w:rsidRDefault="001D4568" w:rsidP="001D4568">
      <w:r w:rsidRPr="001D4568">
        <w:lastRenderedPageBreak/>
        <w:t>Además, las mediciones antropométricas y los datos epidemiológicos proporcionados por el DANE (2022) señalan la coexistencia de malnutrición por déficit y sobrepeso, lo que evidencia que las prácticas alimentarias inapropiadas y la escasa diversidad dietética ejercen un impacto adverso en la salud de la población. Además, se constata que la ausencia de infraestructura apropiada para la conservación, tales como centros de acopio y sistemas de refrigeración, junto con una gestión postcosecha deficiente, exacerban las pérdidas de nutrientes en los alimentos, lo que disminuye la calidad de la dieta que se distribuye al usuario final. En resumen, el análisis evidencia que la utilización de alimentos en Aguachica se encuentra fuertemente limitada por las barreras económicas y estructurales previamente identificadas, lo cual se manifiesta en una utilización nutricional subóptima y en un estado de salud vulnerable en determinados segmentos de la población. Estos hallazgos enfatizan la imperatividad de instaurar intervenciones holísticas que no solo optimicen la infraestructura y el acceso, sino que también fomenten prácticas alimentarias más saludables y una mayor educación nutricional, en consonancia con las directrices de la Organización de las Naciones Unidas para la Alimentación y la Agricultura (FAO, 2021).</w:t>
      </w:r>
    </w:p>
    <w:p w14:paraId="2359831B" w14:textId="77777777" w:rsidR="00D56B34" w:rsidRDefault="00D56B34"/>
    <w:p w14:paraId="075F817A" w14:textId="77777777" w:rsidR="0042364C" w:rsidRDefault="0042364C"/>
    <w:p w14:paraId="1894AB0B" w14:textId="77777777" w:rsidR="0042364C" w:rsidRDefault="0042364C"/>
    <w:p w14:paraId="2CDD3537" w14:textId="77777777" w:rsidR="0042364C" w:rsidRDefault="0042364C"/>
    <w:p w14:paraId="79D6A7B5" w14:textId="77777777" w:rsidR="0042364C" w:rsidRDefault="0042364C"/>
    <w:p w14:paraId="7C5EC1CD" w14:textId="77777777" w:rsidR="0042364C" w:rsidRDefault="0042364C"/>
    <w:p w14:paraId="30AC0034" w14:textId="65C972BF" w:rsidR="00CD7A3C" w:rsidRDefault="00CD7A3C" w:rsidP="00CD7A3C">
      <w:pPr>
        <w:pStyle w:val="Ttulo1"/>
      </w:pPr>
      <w:r>
        <w:lastRenderedPageBreak/>
        <w:t xml:space="preserve">Conclusiones </w:t>
      </w:r>
    </w:p>
    <w:p w14:paraId="0D711A23" w14:textId="77777777" w:rsidR="00CD7A3C" w:rsidRDefault="00CD7A3C"/>
    <w:p w14:paraId="11D19774" w14:textId="4034B8AC" w:rsidR="00CD7A3C" w:rsidRDefault="004866BC">
      <w:r>
        <w:t xml:space="preserve">Durante el período 2018-2022 </w:t>
      </w:r>
      <w:r w:rsidR="002B7140">
        <w:t xml:space="preserve">se presentó una afectación en las condiciones climáticas del municipio de Aguachica, siendo estas desfavorables para la producción agrícola, caracterizada por una gran sequía que trajo como consecuencia escases, oscilaciones en la producción, alto costo en los insumos de producción y en los productos de la canasta familiar. </w:t>
      </w:r>
    </w:p>
    <w:p w14:paraId="4B9651DA" w14:textId="4F329962" w:rsidR="002B7140" w:rsidRDefault="002B7140">
      <w:r>
        <w:t xml:space="preserve">Para el cultivo de cereales, integrado principalmente por </w:t>
      </w:r>
      <w:r w:rsidR="00C65CBA">
        <w:t>arroz y maíz, siendo el arroz el producto de mayor consumo en la demanda interna del municipio, presentaron un porcentaje de producción y demanda extremadamente bajo para el 2018, caracterizado por las fluctuaciones climáticas; ya para el 2019 alcanzó su máximo pico propiciado en su mayoría por los proyectos de apoyo liderados por las políticas gubernamentales, permitiendo</w:t>
      </w:r>
      <w:r w:rsidR="001D7CD7">
        <w:t xml:space="preserve"> que los productores locales ampliaran sus posibilidades frente a las condiciones adversas.</w:t>
      </w:r>
    </w:p>
    <w:p w14:paraId="3B06FF05" w14:textId="7E1D6E41" w:rsidR="001D7CD7" w:rsidRDefault="00E475CC">
      <w:r>
        <w:t>En el caso del cacao, café y algodón para el 2018, presentaron de igual forma una baja producción por las mismas características</w:t>
      </w:r>
      <w:r w:rsidR="001D09A3">
        <w:t>; para el 2019 la producción se maximizó a indicadores muy favorables y se mantuvo constante en los períodos siguientes provisionando completamente la demanda interna del municipio y facilitando el proceso logístico y productivo.</w:t>
      </w:r>
    </w:p>
    <w:p w14:paraId="0E865ED7" w14:textId="517439F2" w:rsidR="0042364C" w:rsidRDefault="00712B5C">
      <w:r>
        <w:t>Las frutas, hortalizas y tubérculos, principalmente el mango, la sandía, el aguacate y la yuca vienen en crecimiento constante, supliendo la demanda regional, generando empleo y permitiendo a los productores ampliar su radio de acción; por su lado, el cultivo de fríjol viene decreciendo, debido a que las características del suelo no son aptas y su producción exige ciertas condiciones climáticas favorables para su sano desarrollo.</w:t>
      </w:r>
    </w:p>
    <w:p w14:paraId="1193718B" w14:textId="0169AAB1" w:rsidR="00712B5C" w:rsidRDefault="00712B5C">
      <w:r>
        <w:lastRenderedPageBreak/>
        <w:t xml:space="preserve">El cultivo de palma de aceite predomina, no solo en suelo aguachiquense, sino en todo el departamento del Cesar, ocupando cerca de medio millón de hectáreas de sembrado; su producción ha sido constante y ha marcado un hito </w:t>
      </w:r>
      <w:r w:rsidR="00CA666F">
        <w:t>en la economía de los habitantes locales, representando una de las principales fuentes de ingreso para las familias.</w:t>
      </w:r>
    </w:p>
    <w:p w14:paraId="3C61F51C" w14:textId="1FA2DA34" w:rsidR="00CA666F" w:rsidRDefault="00CA666F">
      <w:r>
        <w:t xml:space="preserve">Paralelo a la agricultura, la ganadería marca la economía del municipio y su producción aporta en su mayoría a la seguridad alimentaria de sus habitantes. La producción de carne, especialmente de ganado vacuno, porcino, caprino y avícola y sus derivados como lana y lácteos, suplen la alta demanda interna y generan nichos productivos </w:t>
      </w:r>
      <w:r w:rsidR="00B91B7A">
        <w:t xml:space="preserve">que generan empleo y estabilidad económica. Asimismo, para el 2022 este sector representó el eje central de la economía del municipio, </w:t>
      </w:r>
      <w:r w:rsidR="004B6D95">
        <w:t xml:space="preserve">incrementando su producción y demanda, llevando a las </w:t>
      </w:r>
      <w:proofErr w:type="gramStart"/>
      <w:r w:rsidR="004B6D95">
        <w:t>autoridades públicas</w:t>
      </w:r>
      <w:proofErr w:type="gramEnd"/>
      <w:r w:rsidR="004B6D95">
        <w:t xml:space="preserve"> a optimizar la infraestructura para la logística y la calidad de lo productos para el consumo bajo los estándares establecidos por la normatividad vigente.</w:t>
      </w:r>
    </w:p>
    <w:p w14:paraId="38BBA206" w14:textId="442562B1" w:rsidR="004B6D95" w:rsidRDefault="00331AF7">
      <w:r>
        <w:t>Las condiciones de seguridad alimentaria están ligadas a la capacidad de compra de los habitantes, para el caso de Aguachica, existen factores que han influido en el acceso a los alimentos, como la inestabilidad climática, los conflictos armados y la inequidad social, que marcan grandes brechas y limitan el fácil acceso a lo productos. De igual forma, se identificó que la estructura existente en el municipio es insuficiente para lograr un proceso productivo eficiente y apoyar a los pequeños y medianos productores con políticas e iniciativas que involucren a todos los agentes interesados en que la población cuente con cobertura alimenticia total y los productores con facilidades para el desenvolvimiento de sus actividades.</w:t>
      </w:r>
    </w:p>
    <w:p w14:paraId="486775F7" w14:textId="77777777" w:rsidR="00331AF7" w:rsidRDefault="00331AF7"/>
    <w:p w14:paraId="639DE2E4" w14:textId="77777777" w:rsidR="0042364C" w:rsidRDefault="0042364C"/>
    <w:p w14:paraId="2448AFAC" w14:textId="77777777" w:rsidR="0042364C" w:rsidRDefault="0042364C" w:rsidP="0042364C">
      <w:pPr>
        <w:pStyle w:val="Ttulo1"/>
        <w:spacing w:before="240" w:after="0" w:line="480" w:lineRule="auto"/>
      </w:pPr>
      <w:bookmarkStart w:id="63" w:name="_Toc192612829"/>
      <w:r>
        <w:lastRenderedPageBreak/>
        <w:t>Referencias bibliográficas</w:t>
      </w:r>
      <w:bookmarkEnd w:id="63"/>
    </w:p>
    <w:p w14:paraId="13882C48" w14:textId="77777777" w:rsidR="0042364C" w:rsidRDefault="0042364C" w:rsidP="0042364C">
      <w:pPr>
        <w:spacing w:after="360" w:line="360" w:lineRule="auto"/>
        <w:ind w:left="709" w:hanging="709"/>
      </w:pPr>
      <w:r>
        <w:t xml:space="preserve">(S/f). Gov.co. Recuperado el 23 de noviembre de 2024, de </w:t>
      </w:r>
      <w:hyperlink r:id="rId15">
        <w:r>
          <w:rPr>
            <w:color w:val="467886"/>
            <w:u w:val="single"/>
          </w:rPr>
          <w:t>https://cesar.gov.co/d/filesmain/gaceta/2024/gaceta_1548_2024.pdf</w:t>
        </w:r>
      </w:hyperlink>
    </w:p>
    <w:p w14:paraId="6A1794FB" w14:textId="77777777" w:rsidR="0042364C" w:rsidRDefault="0042364C" w:rsidP="0042364C">
      <w:pPr>
        <w:spacing w:after="360" w:line="360" w:lineRule="auto"/>
        <w:ind w:left="709" w:hanging="709"/>
      </w:pPr>
      <w:r>
        <w:t xml:space="preserve">(S/f-c). Gov.co. Recuperado el 28 de noviembre de 2024, de </w:t>
      </w:r>
      <w:hyperlink r:id="rId16">
        <w:r>
          <w:rPr>
            <w:color w:val="467886"/>
            <w:u w:val="single"/>
          </w:rPr>
          <w:t>https://www.minagricultura.gov.co/ministerio/direcciones/PublishingImages/Paginas/PDEA/PDEA%20CESAR%202020-%202023.pdf</w:t>
        </w:r>
      </w:hyperlink>
    </w:p>
    <w:p w14:paraId="25BB3E52" w14:textId="77777777" w:rsidR="0042364C" w:rsidRPr="001C7FAA" w:rsidRDefault="0042364C" w:rsidP="0042364C">
      <w:pPr>
        <w:spacing w:after="360" w:line="360" w:lineRule="auto"/>
        <w:ind w:left="709" w:hanging="709"/>
      </w:pPr>
      <w:r w:rsidRPr="001C7FAA">
        <w:t xml:space="preserve">Altieri, M. A. (2011). </w:t>
      </w:r>
      <w:r>
        <w:rPr>
          <w:i/>
        </w:rPr>
        <w:t>Agroecología: bases científicas para una agricultura sustentable</w:t>
      </w:r>
      <w:r>
        <w:t xml:space="preserve">. </w:t>
      </w:r>
      <w:r w:rsidRPr="001C7FAA">
        <w:t xml:space="preserve">Taylor &amp; Francis. </w:t>
      </w:r>
      <w:hyperlink r:id="rId17">
        <w:r w:rsidRPr="001C7FAA">
          <w:rPr>
            <w:color w:val="467886"/>
            <w:u w:val="single"/>
          </w:rPr>
          <w:t>https://www.taylorandfrancis.com/books/mono/10.4324/9781315624099</w:t>
        </w:r>
      </w:hyperlink>
    </w:p>
    <w:p w14:paraId="1B52A12A" w14:textId="77777777" w:rsidR="0042364C" w:rsidRPr="001C7FAA" w:rsidRDefault="0042364C" w:rsidP="0042364C">
      <w:pPr>
        <w:spacing w:after="360" w:line="360" w:lineRule="auto"/>
        <w:ind w:left="709" w:hanging="709"/>
      </w:pPr>
      <w:r>
        <w:t xml:space="preserve">Altieri, M. A. (2011). </w:t>
      </w:r>
      <w:r>
        <w:rPr>
          <w:i/>
        </w:rPr>
        <w:t>Agroecología: bases científicas para una agricultura sustentable</w:t>
      </w:r>
      <w:r>
        <w:t xml:space="preserve">. </w:t>
      </w:r>
      <w:r w:rsidRPr="001C7FAA">
        <w:t>Taylor &amp; Francis.</w:t>
      </w:r>
    </w:p>
    <w:p w14:paraId="4BFD85C6" w14:textId="77777777" w:rsidR="0042364C" w:rsidRPr="001C7FAA" w:rsidRDefault="0042364C" w:rsidP="0042364C">
      <w:pPr>
        <w:spacing w:after="360" w:line="360" w:lineRule="auto"/>
      </w:pPr>
      <w:r>
        <w:t xml:space="preserve">Altieri, M. A. (2011). </w:t>
      </w:r>
      <w:r>
        <w:rPr>
          <w:i/>
        </w:rPr>
        <w:t>Agroecología: bases científicas para una agricultura sustentable</w:t>
      </w:r>
      <w:r>
        <w:t xml:space="preserve">. </w:t>
      </w:r>
      <w:r w:rsidRPr="001C7FAA">
        <w:t>Taylor &amp; Francis.</w:t>
      </w:r>
    </w:p>
    <w:p w14:paraId="5801DBA3" w14:textId="77777777" w:rsidR="0042364C" w:rsidRPr="004409D7" w:rsidRDefault="0042364C" w:rsidP="0042364C">
      <w:pPr>
        <w:spacing w:after="360" w:line="360" w:lineRule="auto"/>
        <w:ind w:left="709" w:hanging="709"/>
        <w:rPr>
          <w:lang w:val="en-AU"/>
        </w:rPr>
      </w:pPr>
      <w:r>
        <w:t xml:space="preserve">Altieri, M. A., &amp; Toledo, V. M. (2011). Agricultura sustentable y soberanía alimentaria en América Latina. </w:t>
      </w:r>
      <w:r w:rsidRPr="004409D7">
        <w:rPr>
          <w:lang w:val="en-AU"/>
        </w:rPr>
        <w:t>Agroecología y Desarrollo Rural Sostenible, 1(1), 30-39.</w:t>
      </w:r>
    </w:p>
    <w:p w14:paraId="5A53ECD5" w14:textId="77777777" w:rsidR="0042364C" w:rsidRDefault="0042364C" w:rsidP="0042364C">
      <w:pPr>
        <w:spacing w:after="360" w:line="360" w:lineRule="auto"/>
        <w:ind w:left="709" w:hanging="709"/>
      </w:pPr>
      <w:r w:rsidRPr="004409D7">
        <w:rPr>
          <w:i/>
          <w:lang w:val="en-AU"/>
        </w:rPr>
        <w:t>Antecedentes</w:t>
      </w:r>
      <w:r w:rsidRPr="004409D7">
        <w:rPr>
          <w:lang w:val="en-AU"/>
        </w:rPr>
        <w:t xml:space="preserve">. (s/f). Food and Agriculture Organization of the United Nations. </w:t>
      </w:r>
      <w:r>
        <w:t xml:space="preserve">Recuperado el 22 de noviembre de 2024, de </w:t>
      </w:r>
      <w:hyperlink r:id="rId18">
        <w:r>
          <w:rPr>
            <w:color w:val="467886"/>
            <w:u w:val="single"/>
          </w:rPr>
          <w:t>https://www.fao.org/sustainability/background/es/</w:t>
        </w:r>
      </w:hyperlink>
    </w:p>
    <w:p w14:paraId="60B18171" w14:textId="77777777" w:rsidR="0042364C" w:rsidRDefault="0042364C" w:rsidP="0042364C">
      <w:pPr>
        <w:ind w:left="720" w:hanging="720"/>
        <w:jc w:val="both"/>
      </w:pPr>
      <w:r>
        <w:t>Banco de la República. (2024). El desarrollo agroindustrial de Aguachica. https://www.banrep.gov.co/sites/default/files/publicaciones/archivos/aguachica.pdf</w:t>
      </w:r>
    </w:p>
    <w:p w14:paraId="14BFB2A1" w14:textId="77777777" w:rsidR="0042364C" w:rsidRPr="00C12CBF" w:rsidRDefault="0042364C" w:rsidP="0042364C">
      <w:pPr>
        <w:spacing w:after="360" w:line="360" w:lineRule="auto"/>
        <w:ind w:left="709" w:hanging="709"/>
      </w:pPr>
      <w:r w:rsidRPr="00C12CBF">
        <w:t>Constitución Política de Colombia (1991).</w:t>
      </w:r>
    </w:p>
    <w:p w14:paraId="19349784" w14:textId="77777777" w:rsidR="0042364C" w:rsidRPr="001C7FAA" w:rsidRDefault="0042364C" w:rsidP="0042364C">
      <w:pPr>
        <w:spacing w:after="360" w:line="360" w:lineRule="auto"/>
        <w:ind w:left="709" w:hanging="709"/>
        <w:rPr>
          <w:lang w:val="en-US"/>
        </w:rPr>
      </w:pPr>
      <w:r w:rsidRPr="004A24CF">
        <w:rPr>
          <w:lang w:val="en-AU"/>
        </w:rPr>
        <w:t xml:space="preserve">Creswell, J. W. (2013). </w:t>
      </w:r>
      <w:r w:rsidRPr="004409D7">
        <w:rPr>
          <w:lang w:val="en-AU"/>
        </w:rPr>
        <w:t xml:space="preserve">Research design: Qualitative, quantitative, and mixed methods </w:t>
      </w:r>
      <w:proofErr w:type="gramStart"/>
      <w:r w:rsidRPr="004409D7">
        <w:rPr>
          <w:lang w:val="en-AU"/>
        </w:rPr>
        <w:t>approaches</w:t>
      </w:r>
      <w:proofErr w:type="gramEnd"/>
      <w:r w:rsidRPr="004409D7">
        <w:rPr>
          <w:lang w:val="en-AU"/>
        </w:rPr>
        <w:t xml:space="preserve">. </w:t>
      </w:r>
      <w:r w:rsidRPr="001C7FAA">
        <w:rPr>
          <w:lang w:val="en-US"/>
        </w:rPr>
        <w:t>Sage publications.</w:t>
      </w:r>
    </w:p>
    <w:p w14:paraId="11A5724E" w14:textId="77777777" w:rsidR="0042364C" w:rsidRPr="004409D7" w:rsidRDefault="0042364C" w:rsidP="0042364C">
      <w:pPr>
        <w:spacing w:after="360" w:line="360" w:lineRule="auto"/>
        <w:ind w:left="709" w:hanging="709"/>
        <w:rPr>
          <w:lang w:val="en-AU"/>
        </w:rPr>
      </w:pPr>
      <w:r w:rsidRPr="004409D7">
        <w:rPr>
          <w:lang w:val="en-AU"/>
        </w:rPr>
        <w:lastRenderedPageBreak/>
        <w:t xml:space="preserve">Creswell, J. W., &amp; Creswell, J. D. (2018). </w:t>
      </w:r>
      <w:r w:rsidRPr="004409D7">
        <w:rPr>
          <w:i/>
          <w:lang w:val="en-AU"/>
        </w:rPr>
        <w:t xml:space="preserve">Research design: Qualitative, quantitative, and mixed methods </w:t>
      </w:r>
      <w:proofErr w:type="gramStart"/>
      <w:r w:rsidRPr="004409D7">
        <w:rPr>
          <w:i/>
          <w:lang w:val="en-AU"/>
        </w:rPr>
        <w:t>approaches</w:t>
      </w:r>
      <w:proofErr w:type="gramEnd"/>
      <w:r w:rsidRPr="004409D7">
        <w:rPr>
          <w:lang w:val="en-AU"/>
        </w:rPr>
        <w:t xml:space="preserve"> (5th ed.). Sage Publications.</w:t>
      </w:r>
    </w:p>
    <w:p w14:paraId="131EDB87" w14:textId="77777777" w:rsidR="0042364C" w:rsidRPr="001C7FAA" w:rsidRDefault="0042364C" w:rsidP="0042364C">
      <w:pPr>
        <w:spacing w:after="360" w:line="360" w:lineRule="auto"/>
        <w:ind w:left="709" w:hanging="709"/>
        <w:rPr>
          <w:lang w:val="en-US"/>
        </w:rPr>
      </w:pPr>
      <w:r w:rsidRPr="004409D7">
        <w:rPr>
          <w:lang w:val="en-AU"/>
        </w:rPr>
        <w:t xml:space="preserve">Creswell, J. W., &amp; Plano Clark, V. L. (2018). </w:t>
      </w:r>
      <w:r w:rsidRPr="004409D7">
        <w:rPr>
          <w:i/>
          <w:lang w:val="en-AU"/>
        </w:rPr>
        <w:t>Designing and conducting mixed methods research</w:t>
      </w:r>
      <w:r w:rsidRPr="004409D7">
        <w:rPr>
          <w:lang w:val="en-AU"/>
        </w:rPr>
        <w:t xml:space="preserve"> (3rd ed.). </w:t>
      </w:r>
      <w:r w:rsidRPr="001C7FAA">
        <w:rPr>
          <w:lang w:val="en-US"/>
        </w:rPr>
        <w:t>Sage Publications.</w:t>
      </w:r>
    </w:p>
    <w:p w14:paraId="21D87E92" w14:textId="77777777" w:rsidR="0042364C" w:rsidRDefault="0042364C" w:rsidP="0042364C">
      <w:pPr>
        <w:spacing w:after="360" w:line="360" w:lineRule="auto"/>
        <w:ind w:left="709" w:hanging="709"/>
      </w:pPr>
      <w:r w:rsidRPr="004409D7">
        <w:rPr>
          <w:lang w:val="en-AU"/>
        </w:rPr>
        <w:t xml:space="preserve">Creswell, J. W., &amp; Poth, C. N. (2018). </w:t>
      </w:r>
      <w:r w:rsidRPr="004409D7">
        <w:rPr>
          <w:i/>
          <w:lang w:val="en-AU"/>
        </w:rPr>
        <w:t>Qualitative inquiry and research design: Choosing among five approaches</w:t>
      </w:r>
      <w:r w:rsidRPr="004409D7">
        <w:rPr>
          <w:lang w:val="en-AU"/>
        </w:rPr>
        <w:t xml:space="preserve"> (4th ed.). </w:t>
      </w:r>
      <w:r>
        <w:t>Sage Publications.</w:t>
      </w:r>
    </w:p>
    <w:p w14:paraId="097C672E" w14:textId="77777777" w:rsidR="0042364C" w:rsidRDefault="0042364C" w:rsidP="0042364C">
      <w:pPr>
        <w:spacing w:after="360" w:line="360" w:lineRule="auto"/>
        <w:ind w:left="709" w:hanging="709"/>
        <w:rPr>
          <w:color w:val="467886"/>
          <w:u w:val="single"/>
        </w:rPr>
      </w:pPr>
      <w:r>
        <w:t>de Estudios Económicos, O. (s/f). </w:t>
      </w:r>
      <w:r>
        <w:rPr>
          <w:i/>
        </w:rPr>
        <w:t>Perfiles Económicos Departamentales</w:t>
      </w:r>
      <w:r>
        <w:t xml:space="preserve">. Gov.co. Recuperado el 28 de noviembre de 2024, de </w:t>
      </w:r>
      <w:hyperlink r:id="rId19">
        <w:r>
          <w:rPr>
            <w:color w:val="467886"/>
            <w:u w:val="single"/>
          </w:rPr>
          <w:t>https://www.mincit.gov.co/getattachment/6463f761-e0f6-485a-889e-f87a21e0de18/Cesar</w:t>
        </w:r>
      </w:hyperlink>
    </w:p>
    <w:p w14:paraId="048F15C6" w14:textId="77777777" w:rsidR="0042364C" w:rsidRDefault="0042364C" w:rsidP="0042364C">
      <w:pPr>
        <w:spacing w:after="360" w:line="360" w:lineRule="auto"/>
        <w:ind w:left="709" w:hanging="709"/>
      </w:pPr>
      <w:r>
        <w:t xml:space="preserve">Decreto 1987 de 2013. </w:t>
      </w:r>
      <w:r>
        <w:rPr>
          <w:i/>
        </w:rPr>
        <w:t>Consejo Nacional de Política Económica y Social (CONPES)</w:t>
      </w:r>
      <w:r>
        <w:t>.</w:t>
      </w:r>
    </w:p>
    <w:p w14:paraId="0042FA0A" w14:textId="77777777" w:rsidR="0042364C" w:rsidRPr="001C7FAA" w:rsidRDefault="0042364C" w:rsidP="0042364C">
      <w:pPr>
        <w:spacing w:after="360" w:line="360" w:lineRule="auto"/>
        <w:ind w:left="709" w:hanging="709"/>
      </w:pPr>
      <w:r>
        <w:t xml:space="preserve">Departamento Nacional de Planeación. (2020). </w:t>
      </w:r>
      <w:r>
        <w:rPr>
          <w:i/>
        </w:rPr>
        <w:t>Plan de desarrollo regional: Cesar 2020-2023</w:t>
      </w:r>
      <w:r>
        <w:t xml:space="preserve">. </w:t>
      </w:r>
      <w:r w:rsidRPr="001C7FAA">
        <w:t>Bogotá: DNP.</w:t>
      </w:r>
    </w:p>
    <w:p w14:paraId="247F1273" w14:textId="77777777" w:rsidR="0042364C" w:rsidRDefault="0042364C" w:rsidP="0042364C">
      <w:pPr>
        <w:ind w:left="720" w:hanging="720"/>
        <w:jc w:val="both"/>
      </w:pPr>
      <w:r>
        <w:t xml:space="preserve">Díaz Castañeda, K. D., Dueñas Moreno, A. F., Gómez Correa, A. F., y Siza, L. F. (2021). Cadena de producción de carne porcina en Colombia. </w:t>
      </w:r>
      <w:r w:rsidRPr="006C5E54">
        <w:t>https://repository.ucc.edu.co/server/api/core/bitstreams/7899d55d-0217-4f52-992f-5392d584cb3c/content</w:t>
      </w:r>
    </w:p>
    <w:p w14:paraId="39F37DD3" w14:textId="77777777" w:rsidR="0042364C" w:rsidRDefault="0042364C" w:rsidP="0042364C">
      <w:pPr>
        <w:ind w:left="720" w:hanging="720"/>
        <w:jc w:val="both"/>
      </w:pPr>
      <w:r>
        <w:t xml:space="preserve">El Pilón. (2024). Panorama de la agricultura en el Cesar. </w:t>
      </w:r>
      <w:hyperlink r:id="rId20">
        <w:r>
          <w:rPr>
            <w:color w:val="467886"/>
            <w:u w:val="single"/>
          </w:rPr>
          <w:t>https://publicaciones.fedepalma.org/index.php/palmicultor/article/download/12339/12258</w:t>
        </w:r>
      </w:hyperlink>
    </w:p>
    <w:p w14:paraId="4D2EEAC8" w14:textId="77777777" w:rsidR="0042364C" w:rsidRPr="001C7FAA" w:rsidRDefault="0042364C" w:rsidP="0042364C">
      <w:pPr>
        <w:spacing w:after="360" w:line="360" w:lineRule="auto"/>
      </w:pPr>
      <w:r w:rsidRPr="001C7FAA">
        <w:t xml:space="preserve">Ericksen, P. J. (2008). </w:t>
      </w:r>
      <w:r w:rsidRPr="004409D7">
        <w:rPr>
          <w:i/>
          <w:lang w:val="en-AU"/>
        </w:rPr>
        <w:t>Conceptualizing food systems for global environmental change research</w:t>
      </w:r>
      <w:r w:rsidRPr="004409D7">
        <w:rPr>
          <w:lang w:val="en-AU"/>
        </w:rPr>
        <w:t xml:space="preserve">. </w:t>
      </w:r>
      <w:r w:rsidRPr="001C7FAA">
        <w:t>Global Environmental Change, 18(1), 234-245.</w:t>
      </w:r>
    </w:p>
    <w:p w14:paraId="1BF1E069" w14:textId="77777777" w:rsidR="0042364C" w:rsidRDefault="0042364C" w:rsidP="0042364C">
      <w:pPr>
        <w:spacing w:after="360" w:line="360" w:lineRule="auto"/>
        <w:ind w:left="709" w:hanging="709"/>
      </w:pPr>
      <w:r>
        <w:rPr>
          <w:i/>
        </w:rPr>
        <w:t>Estadísticas home</w:t>
      </w:r>
      <w:r>
        <w:t xml:space="preserve">. (s/f). Gov.co. Recuperado el 29 de noviembre de 2024, de </w:t>
      </w:r>
      <w:hyperlink r:id="rId21">
        <w:r>
          <w:rPr>
            <w:color w:val="467886"/>
            <w:u w:val="single"/>
          </w:rPr>
          <w:t>https://www.agronet.gov.co/estadistica/Paginas/home.aspx?cod=59</w:t>
        </w:r>
      </w:hyperlink>
    </w:p>
    <w:p w14:paraId="293AE93F" w14:textId="77777777" w:rsidR="0042364C" w:rsidRDefault="0042364C" w:rsidP="0042364C">
      <w:pPr>
        <w:ind w:left="720" w:hanging="720"/>
        <w:jc w:val="both"/>
      </w:pPr>
      <w:r>
        <w:lastRenderedPageBreak/>
        <w:t xml:space="preserve">FAO. (2018). Plan integral de desarrollo agropecuario y rural con enfoque territorial. </w:t>
      </w:r>
      <w:hyperlink r:id="rId22">
        <w:r>
          <w:rPr>
            <w:color w:val="467886"/>
            <w:u w:val="single"/>
          </w:rPr>
          <w:t>https://www.adr.gov.co/wp-content/uploads/2021/07/CESAR-TOMO-II.pdf</w:t>
        </w:r>
      </w:hyperlink>
    </w:p>
    <w:p w14:paraId="5412EC34" w14:textId="77777777" w:rsidR="0042364C" w:rsidRPr="001C7FAA" w:rsidRDefault="0042364C" w:rsidP="0042364C">
      <w:pPr>
        <w:spacing w:after="360" w:line="360" w:lineRule="auto"/>
        <w:ind w:left="709" w:hanging="709"/>
        <w:rPr>
          <w:lang w:val="en-US"/>
        </w:rPr>
      </w:pPr>
      <w:r w:rsidRPr="004409D7">
        <w:rPr>
          <w:lang w:val="en-AU"/>
        </w:rPr>
        <w:t xml:space="preserve">FAO. (2019). The State of Food Security and Nutrition in the World 2019: Safeguarding against economic slowdowns and downturns. </w:t>
      </w:r>
      <w:r w:rsidRPr="001C7FAA">
        <w:rPr>
          <w:lang w:val="en-US"/>
        </w:rPr>
        <w:t>Rome: FAO.</w:t>
      </w:r>
    </w:p>
    <w:p w14:paraId="74FC6A51" w14:textId="77777777" w:rsidR="0042364C" w:rsidRPr="001C7FAA" w:rsidRDefault="0042364C" w:rsidP="0042364C">
      <w:pPr>
        <w:spacing w:after="360" w:line="360" w:lineRule="auto"/>
        <w:ind w:left="709" w:hanging="709"/>
      </w:pPr>
      <w:r w:rsidRPr="004409D7">
        <w:rPr>
          <w:lang w:val="en-AU"/>
        </w:rPr>
        <w:t xml:space="preserve">FAO. (2019). </w:t>
      </w:r>
      <w:r w:rsidRPr="004409D7">
        <w:rPr>
          <w:i/>
          <w:lang w:val="en-AU"/>
        </w:rPr>
        <w:t>The State of Food Security and Nutrition in the World 2019</w:t>
      </w:r>
      <w:r w:rsidRPr="004409D7">
        <w:rPr>
          <w:lang w:val="en-AU"/>
        </w:rPr>
        <w:t xml:space="preserve">. </w:t>
      </w:r>
      <w:r w:rsidRPr="001C7FAA">
        <w:t>FAO.</w:t>
      </w:r>
    </w:p>
    <w:p w14:paraId="1287A70E" w14:textId="77777777" w:rsidR="0042364C" w:rsidRDefault="0042364C" w:rsidP="0042364C">
      <w:pPr>
        <w:spacing w:after="360" w:line="360" w:lineRule="auto"/>
        <w:ind w:left="709" w:hanging="709"/>
      </w:pPr>
      <w:r>
        <w:t>FAO. (2021). El estado de la seguridad alimentaria y la nutrición en el mundo 2021. Roma: FAO.</w:t>
      </w:r>
    </w:p>
    <w:p w14:paraId="792080DA" w14:textId="77777777" w:rsidR="0042364C" w:rsidRDefault="0042364C" w:rsidP="0042364C">
      <w:pPr>
        <w:spacing w:after="360" w:line="360" w:lineRule="auto"/>
        <w:ind w:left="709" w:hanging="709"/>
      </w:pPr>
      <w:r>
        <w:t xml:space="preserve">FAO. (2021). </w:t>
      </w:r>
      <w:r>
        <w:rPr>
          <w:i/>
        </w:rPr>
        <w:t>FAO + Colombia: Fortaleciendo el desarrollo rural y la seguridad alimentaria</w:t>
      </w:r>
      <w:r>
        <w:t>. Roma: Organización de las Naciones Unidas para la Alimentación y la Agricultura.</w:t>
      </w:r>
    </w:p>
    <w:p w14:paraId="6EFC10F2" w14:textId="77777777" w:rsidR="0042364C" w:rsidRPr="004409D7" w:rsidRDefault="0042364C" w:rsidP="0042364C">
      <w:pPr>
        <w:spacing w:after="360" w:line="360" w:lineRule="auto"/>
        <w:ind w:left="709" w:hanging="709"/>
        <w:rPr>
          <w:lang w:val="en-AU"/>
        </w:rPr>
      </w:pPr>
      <w:r w:rsidRPr="004409D7">
        <w:rPr>
          <w:lang w:val="en-AU"/>
        </w:rPr>
        <w:t xml:space="preserve">FAO. (2021). </w:t>
      </w:r>
      <w:r w:rsidRPr="004409D7">
        <w:rPr>
          <w:i/>
          <w:lang w:val="en-AU"/>
        </w:rPr>
        <w:t>The State of Food Security and Nutrition in the World 2021: Transforming food systems for food security, improved nutrition and affordable healthy diets for all</w:t>
      </w:r>
      <w:r w:rsidRPr="004409D7">
        <w:rPr>
          <w:lang w:val="en-AU"/>
        </w:rPr>
        <w:t xml:space="preserve">. FAO. </w:t>
      </w:r>
      <w:hyperlink r:id="rId23">
        <w:r w:rsidRPr="004409D7">
          <w:rPr>
            <w:color w:val="467886"/>
            <w:u w:val="single"/>
            <w:lang w:val="en-AU"/>
          </w:rPr>
          <w:t>https://www.fao.org/state-of-food-security-nutrition</w:t>
        </w:r>
      </w:hyperlink>
    </w:p>
    <w:p w14:paraId="57230787" w14:textId="77777777" w:rsidR="0042364C" w:rsidRPr="001C7FAA" w:rsidRDefault="0042364C" w:rsidP="0042364C">
      <w:pPr>
        <w:spacing w:after="360" w:line="360" w:lineRule="auto"/>
        <w:ind w:left="709" w:hanging="709"/>
        <w:rPr>
          <w:lang w:val="en-US"/>
        </w:rPr>
      </w:pPr>
      <w:r w:rsidRPr="004409D7">
        <w:rPr>
          <w:lang w:val="en-AU"/>
        </w:rPr>
        <w:t xml:space="preserve">FAO. (2021). </w:t>
      </w:r>
      <w:r w:rsidRPr="004409D7">
        <w:rPr>
          <w:i/>
          <w:lang w:val="en-AU"/>
        </w:rPr>
        <w:t>The State of Food Security and Nutrition in the World 2021</w:t>
      </w:r>
      <w:r w:rsidRPr="004409D7">
        <w:rPr>
          <w:lang w:val="en-AU"/>
        </w:rPr>
        <w:t xml:space="preserve">. </w:t>
      </w:r>
      <w:r w:rsidRPr="001C7FAA">
        <w:rPr>
          <w:lang w:val="en-US"/>
        </w:rPr>
        <w:t>FAO.</w:t>
      </w:r>
    </w:p>
    <w:p w14:paraId="75E4AA5E" w14:textId="77777777" w:rsidR="0042364C" w:rsidRPr="001C7FAA" w:rsidRDefault="0042364C" w:rsidP="0042364C">
      <w:pPr>
        <w:spacing w:after="360" w:line="360" w:lineRule="auto"/>
        <w:ind w:left="709" w:hanging="709"/>
        <w:rPr>
          <w:lang w:val="en-US"/>
        </w:rPr>
      </w:pPr>
      <w:r w:rsidRPr="004409D7">
        <w:rPr>
          <w:lang w:val="en-AU"/>
        </w:rPr>
        <w:t xml:space="preserve">FAO. (2021). </w:t>
      </w:r>
      <w:r w:rsidRPr="004409D7">
        <w:rPr>
          <w:i/>
          <w:lang w:val="en-AU"/>
        </w:rPr>
        <w:t>The State of Food Security and Nutrition in the World 2021</w:t>
      </w:r>
      <w:r w:rsidRPr="004409D7">
        <w:rPr>
          <w:lang w:val="en-AU"/>
        </w:rPr>
        <w:t xml:space="preserve">. </w:t>
      </w:r>
      <w:r w:rsidRPr="001C7FAA">
        <w:rPr>
          <w:lang w:val="en-US"/>
        </w:rPr>
        <w:t>FAO.</w:t>
      </w:r>
    </w:p>
    <w:p w14:paraId="6068E0AB" w14:textId="77777777" w:rsidR="0042364C" w:rsidRPr="004409D7" w:rsidRDefault="0042364C" w:rsidP="0042364C">
      <w:pPr>
        <w:spacing w:after="360" w:line="360" w:lineRule="auto"/>
        <w:rPr>
          <w:lang w:val="en-AU"/>
        </w:rPr>
      </w:pPr>
      <w:r w:rsidRPr="004409D7">
        <w:rPr>
          <w:lang w:val="en-AU"/>
        </w:rPr>
        <w:t xml:space="preserve">FAO. (2021). </w:t>
      </w:r>
      <w:r w:rsidRPr="004409D7">
        <w:rPr>
          <w:i/>
          <w:lang w:val="en-AU"/>
        </w:rPr>
        <w:t>The State of Food Security and Nutrition in the World 2021</w:t>
      </w:r>
      <w:r w:rsidRPr="004409D7">
        <w:rPr>
          <w:lang w:val="en-AU"/>
        </w:rPr>
        <w:t>. FAO.</w:t>
      </w:r>
    </w:p>
    <w:p w14:paraId="327FD82A" w14:textId="77777777" w:rsidR="0042364C" w:rsidRPr="004409D7" w:rsidRDefault="0042364C" w:rsidP="0042364C">
      <w:pPr>
        <w:spacing w:after="360" w:line="360" w:lineRule="auto"/>
        <w:ind w:left="709" w:hanging="709"/>
        <w:rPr>
          <w:lang w:val="en-AU"/>
        </w:rPr>
      </w:pPr>
      <w:r w:rsidRPr="004409D7">
        <w:rPr>
          <w:lang w:val="en-AU"/>
        </w:rPr>
        <w:t>Flick, U. (2018). An introduction to qualitative research. Sage.</w:t>
      </w:r>
    </w:p>
    <w:p w14:paraId="6D948724" w14:textId="77777777" w:rsidR="0042364C" w:rsidRDefault="0042364C" w:rsidP="0042364C">
      <w:pPr>
        <w:ind w:left="720" w:hanging="720"/>
        <w:jc w:val="both"/>
      </w:pPr>
      <w:r w:rsidRPr="001C7FAA">
        <w:rPr>
          <w:lang w:val="en-US"/>
        </w:rPr>
        <w:t xml:space="preserve">Gobernación del Cesar, 2023. </w:t>
      </w:r>
      <w:r>
        <w:t xml:space="preserve">Gobierno del Cesar fortalecerá las unidades productivas agrícolas de tres municipios, con 48 invernaderos. </w:t>
      </w:r>
      <w:hyperlink r:id="rId24">
        <w:r>
          <w:rPr>
            <w:color w:val="467886"/>
            <w:u w:val="single"/>
          </w:rPr>
          <w:t>https://cesar.gov.co/d/es/noticias/boletines/5934-artbp-0069-2023</w:t>
        </w:r>
      </w:hyperlink>
    </w:p>
    <w:p w14:paraId="76115FA5" w14:textId="77777777" w:rsidR="0042364C" w:rsidRDefault="0042364C" w:rsidP="0042364C">
      <w:pPr>
        <w:spacing w:after="360" w:line="360" w:lineRule="auto"/>
        <w:ind w:left="709" w:hanging="709"/>
      </w:pPr>
      <w:r>
        <w:lastRenderedPageBreak/>
        <w:t xml:space="preserve">Gómez, C. (2019). </w:t>
      </w:r>
      <w:r>
        <w:rPr>
          <w:i/>
        </w:rPr>
        <w:t>Políticas públicas y seguridad alimentaria en Colombia: un enfoque desde la equidad</w:t>
      </w:r>
      <w:r>
        <w:t xml:space="preserve">. Editorial Universidad del Rosario. </w:t>
      </w:r>
      <w:hyperlink r:id="rId25">
        <w:r>
          <w:rPr>
            <w:color w:val="467886"/>
            <w:u w:val="single"/>
          </w:rPr>
          <w:t>https://editorialurosario.co/libro/gomez-politicas-publicas-y-seguridad-alimentaria-en-colombia</w:t>
        </w:r>
      </w:hyperlink>
    </w:p>
    <w:p w14:paraId="138F289E" w14:textId="77777777" w:rsidR="0042364C" w:rsidRDefault="0042364C" w:rsidP="0042364C">
      <w:pPr>
        <w:spacing w:after="360" w:line="360" w:lineRule="auto"/>
        <w:ind w:left="709" w:hanging="709"/>
      </w:pPr>
      <w:r>
        <w:t>Gómez, C., &amp; Hernández, F. (2019). Políticas públicas y seguridad alimentaria en Colombia: un enfoque desde la equidad. Bogotá: Editorial Universidad del Rosario.</w:t>
      </w:r>
    </w:p>
    <w:p w14:paraId="7615E99F" w14:textId="77777777" w:rsidR="0042364C" w:rsidRDefault="0042364C" w:rsidP="0042364C">
      <w:pPr>
        <w:spacing w:after="360" w:line="360" w:lineRule="auto"/>
        <w:ind w:left="709" w:hanging="709"/>
      </w:pPr>
      <w:r>
        <w:t xml:space="preserve">González, J., Pérez, M., &amp; Rodríguez, A. (2021). </w:t>
      </w:r>
      <w:r>
        <w:rPr>
          <w:i/>
        </w:rPr>
        <w:t>Desigualdad y acceso a recursos productivos en las zonas rurales de Colombia</w:t>
      </w:r>
      <w:r>
        <w:t>. Bogotá: Editorial Académica.</w:t>
      </w:r>
    </w:p>
    <w:p w14:paraId="41B069C1" w14:textId="77777777" w:rsidR="0042364C" w:rsidRDefault="0042364C" w:rsidP="0042364C">
      <w:pPr>
        <w:spacing w:after="360" w:line="360" w:lineRule="auto"/>
        <w:ind w:left="709" w:hanging="709"/>
      </w:pPr>
      <w:r>
        <w:t xml:space="preserve">González, P. (2020). </w:t>
      </w:r>
      <w:r>
        <w:rPr>
          <w:i/>
        </w:rPr>
        <w:t>Diagnóstico de la seguridad alimentaria en el Departamento del Cesar</w:t>
      </w:r>
      <w:r>
        <w:t xml:space="preserve">. Informe técnico. </w:t>
      </w:r>
      <w:hyperlink r:id="rId26">
        <w:r>
          <w:rPr>
            <w:color w:val="467886"/>
            <w:u w:val="single"/>
          </w:rPr>
          <w:t>https://repositorio.cesar.gov.co/handle/10901/1505</w:t>
        </w:r>
      </w:hyperlink>
    </w:p>
    <w:p w14:paraId="27D5E7A8" w14:textId="77777777" w:rsidR="0042364C" w:rsidRDefault="0042364C" w:rsidP="0042364C">
      <w:pPr>
        <w:spacing w:after="360" w:line="360" w:lineRule="auto"/>
        <w:ind w:left="709" w:hanging="709"/>
      </w:pPr>
      <w:r>
        <w:t xml:space="preserve">González, P. (2020). </w:t>
      </w:r>
      <w:r>
        <w:rPr>
          <w:i/>
        </w:rPr>
        <w:t>Diagnóstico de la seguridad alimentaria en el Departamento del Cesar</w:t>
      </w:r>
      <w:r>
        <w:t>. Informe técnico.</w:t>
      </w:r>
    </w:p>
    <w:p w14:paraId="5424EA00" w14:textId="77777777" w:rsidR="0042364C" w:rsidRPr="001C7FAA" w:rsidRDefault="0042364C" w:rsidP="0042364C">
      <w:pPr>
        <w:spacing w:after="360" w:line="360" w:lineRule="auto"/>
        <w:ind w:left="709" w:hanging="709"/>
      </w:pPr>
      <w:r>
        <w:t xml:space="preserve">Hernández, R., Fernández, C., &amp; Baptista, P. (2018). </w:t>
      </w:r>
      <w:r>
        <w:rPr>
          <w:i/>
        </w:rPr>
        <w:t>Metodología de la investigación</w:t>
      </w:r>
      <w:r>
        <w:t xml:space="preserve"> (6ta ed.). </w:t>
      </w:r>
      <w:r w:rsidRPr="001C7FAA">
        <w:t>McGraw-Hill.</w:t>
      </w:r>
    </w:p>
    <w:p w14:paraId="2731F744" w14:textId="77777777" w:rsidR="0042364C" w:rsidRPr="001C7FAA" w:rsidRDefault="0042364C" w:rsidP="0042364C">
      <w:pPr>
        <w:spacing w:after="360" w:line="360" w:lineRule="auto"/>
        <w:ind w:left="709" w:hanging="709"/>
      </w:pPr>
      <w:r>
        <w:t xml:space="preserve">Hernández, R., Fernández, C., &amp; Baptista, P. (2018). </w:t>
      </w:r>
      <w:r>
        <w:rPr>
          <w:i/>
        </w:rPr>
        <w:t>Metodología de la investigación</w:t>
      </w:r>
      <w:r>
        <w:t xml:space="preserve"> (6ta ed.). </w:t>
      </w:r>
      <w:r w:rsidRPr="001C7FAA">
        <w:t>McGraw-Hill.</w:t>
      </w:r>
    </w:p>
    <w:p w14:paraId="42E7A972" w14:textId="77777777" w:rsidR="0042364C" w:rsidRDefault="0042364C" w:rsidP="0042364C">
      <w:pPr>
        <w:spacing w:after="360" w:line="360" w:lineRule="auto"/>
        <w:ind w:left="709" w:hanging="709"/>
      </w:pPr>
      <w:r>
        <w:rPr>
          <w:i/>
        </w:rPr>
        <w:t>Instituto Colombiano Agropecuario - ICA</w:t>
      </w:r>
      <w:r>
        <w:t xml:space="preserve">. (s/f). Gov.co. Recuperado el 29 de noviembre de 2024, de </w:t>
      </w:r>
      <w:hyperlink r:id="rId27">
        <w:r>
          <w:rPr>
            <w:color w:val="467886"/>
            <w:u w:val="single"/>
          </w:rPr>
          <w:t>https://www.ica.gov.co/areas/pecuaria/servicios/epidemiologia-veterinaria/censos-2016/censo-2018</w:t>
        </w:r>
      </w:hyperlink>
      <w:r>
        <w:t xml:space="preserve"> </w:t>
      </w:r>
    </w:p>
    <w:p w14:paraId="4C5C47AA" w14:textId="77777777" w:rsidR="0042364C" w:rsidRDefault="0042364C" w:rsidP="0042364C">
      <w:pPr>
        <w:spacing w:after="360" w:line="360" w:lineRule="auto"/>
        <w:ind w:left="709" w:hanging="709"/>
      </w:pPr>
      <w:r>
        <w:t>Ley 135 de 1961. Reforma Social Agraria.</w:t>
      </w:r>
    </w:p>
    <w:p w14:paraId="0B362904" w14:textId="77777777" w:rsidR="0042364C" w:rsidRDefault="0042364C" w:rsidP="0042364C">
      <w:pPr>
        <w:spacing w:after="360" w:line="360" w:lineRule="auto"/>
        <w:ind w:left="709" w:hanging="709"/>
      </w:pPr>
      <w:r>
        <w:t xml:space="preserve">Ley 1753 de 2015. </w:t>
      </w:r>
      <w:r>
        <w:rPr>
          <w:i/>
        </w:rPr>
        <w:t>Plan Nacional de Desarrollo 2014-2018</w:t>
      </w:r>
      <w:r>
        <w:t>.</w:t>
      </w:r>
    </w:p>
    <w:p w14:paraId="37D03347" w14:textId="77777777" w:rsidR="0042364C" w:rsidRDefault="0042364C" w:rsidP="0042364C">
      <w:pPr>
        <w:spacing w:after="360" w:line="360" w:lineRule="auto"/>
        <w:ind w:left="709" w:hanging="709"/>
      </w:pPr>
      <w:r>
        <w:t xml:space="preserve">Ley 731 de 2002. </w:t>
      </w:r>
      <w:r>
        <w:rPr>
          <w:i/>
        </w:rPr>
        <w:t>Ley de Mujeres Rurales</w:t>
      </w:r>
      <w:r>
        <w:t>.</w:t>
      </w:r>
    </w:p>
    <w:p w14:paraId="494C06CE" w14:textId="77777777" w:rsidR="0042364C" w:rsidRDefault="0042364C" w:rsidP="0042364C">
      <w:pPr>
        <w:spacing w:after="360" w:line="360" w:lineRule="auto"/>
        <w:ind w:left="709" w:hanging="709"/>
      </w:pPr>
      <w:r>
        <w:lastRenderedPageBreak/>
        <w:t xml:space="preserve">Martínez, L., &amp; Gómez, R. (2021). </w:t>
      </w:r>
      <w:r>
        <w:rPr>
          <w:i/>
        </w:rPr>
        <w:t>Vulnerabilidad alimentaria en comunidades rurales de Colombia: El caso de Aguachica, Cesar</w:t>
      </w:r>
      <w:r>
        <w:t>. Revista de Estudios Rurales, 14(2), 45-67.</w:t>
      </w:r>
    </w:p>
    <w:p w14:paraId="04ADE8C7" w14:textId="77777777" w:rsidR="0042364C" w:rsidRDefault="0042364C" w:rsidP="0042364C">
      <w:pPr>
        <w:spacing w:after="360" w:line="360" w:lineRule="auto"/>
        <w:ind w:left="709" w:hanging="709"/>
      </w:pPr>
      <w:r>
        <w:t xml:space="preserve">Martínez, L., &amp; Gómez, R. (2021). </w:t>
      </w:r>
      <w:r>
        <w:rPr>
          <w:i/>
        </w:rPr>
        <w:t>Vulnerabilidad alimentaria en comunidades rurales de Colombia: El caso de Aguachica Cesar</w:t>
      </w:r>
      <w:r>
        <w:t xml:space="preserve">. Revista de Estudios Rurales, 14(2), 45-67. </w:t>
      </w:r>
      <w:hyperlink r:id="rId28">
        <w:r>
          <w:rPr>
            <w:color w:val="467886"/>
            <w:u w:val="single"/>
          </w:rPr>
          <w:t>https://revistas.unal.edu.co/index.php/rdus/article/view/80760</w:t>
        </w:r>
      </w:hyperlink>
    </w:p>
    <w:p w14:paraId="1EC7C8E7" w14:textId="77777777" w:rsidR="0042364C" w:rsidRDefault="0042364C" w:rsidP="0042364C">
      <w:pPr>
        <w:spacing w:after="360" w:line="360" w:lineRule="auto"/>
        <w:ind w:left="709" w:hanging="709"/>
      </w:pPr>
      <w:r>
        <w:t xml:space="preserve">Martínez, L., &amp; Gómez, R. (2021). </w:t>
      </w:r>
      <w:r>
        <w:rPr>
          <w:i/>
        </w:rPr>
        <w:t>Vulnerabilidad alimentaria en comunidades rurales de Colombia: El caso de Aguachica Cesar</w:t>
      </w:r>
      <w:r>
        <w:t>. Revista de Estudios Rurales, 14(2), 45-67.</w:t>
      </w:r>
    </w:p>
    <w:p w14:paraId="7172F8A4" w14:textId="77777777" w:rsidR="0042364C" w:rsidRDefault="0042364C" w:rsidP="0042364C">
      <w:pPr>
        <w:spacing w:after="360" w:line="360" w:lineRule="auto"/>
        <w:ind w:left="709" w:hanging="709"/>
      </w:pPr>
      <w:r>
        <w:t xml:space="preserve">Ministerio de Agricultura y Desarrollo Rural. (2021). </w:t>
      </w:r>
      <w:r>
        <w:rPr>
          <w:i/>
        </w:rPr>
        <w:t>Política Nacional de Seguridad Alimentaria y Nutricional: Avances y desafíos</w:t>
      </w:r>
      <w:r>
        <w:t>. Bogotá: MADR.</w:t>
      </w:r>
    </w:p>
    <w:p w14:paraId="62B9AAA8" w14:textId="77777777" w:rsidR="0042364C" w:rsidRPr="001C7FAA" w:rsidRDefault="0042364C" w:rsidP="0042364C">
      <w:pPr>
        <w:spacing w:after="360" w:line="360" w:lineRule="auto"/>
        <w:ind w:left="709" w:hanging="709"/>
      </w:pPr>
      <w:r>
        <w:t xml:space="preserve">Ministerio de Salud y Protección Social. (2019). </w:t>
      </w:r>
      <w:r>
        <w:rPr>
          <w:i/>
        </w:rPr>
        <w:t>Estrategias de seguridad alimentaria y nutricional en Colombia</w:t>
      </w:r>
      <w:r>
        <w:t xml:space="preserve">. </w:t>
      </w:r>
      <w:r w:rsidRPr="001C7FAA">
        <w:t>Bogotá: MSPS.</w:t>
      </w:r>
    </w:p>
    <w:p w14:paraId="07D4CB46" w14:textId="77777777" w:rsidR="0042364C" w:rsidRDefault="0042364C" w:rsidP="0042364C">
      <w:pPr>
        <w:ind w:left="720" w:hanging="720"/>
        <w:jc w:val="both"/>
      </w:pPr>
      <w:r>
        <w:t xml:space="preserve">Narváez Gallardo, D. H. (2021). </w:t>
      </w:r>
      <w:r w:rsidRPr="000F3784">
        <w:t>Análisis de los factores de competitividad de la industria de lácteos en Aguachica</w:t>
      </w:r>
      <w:r>
        <w:t xml:space="preserve"> </w:t>
      </w:r>
      <w:r w:rsidRPr="000F3784">
        <w:t>Cesar 2018-2020.</w:t>
      </w:r>
      <w:r>
        <w:t xml:space="preserve"> </w:t>
      </w:r>
      <w:r w:rsidRPr="006C5E54">
        <w:t>http://repositoriodspace.unipamplona.edu.co/jspui/bitstream/20.500.12744/5009/1/Narv%C3%A1ez_2021_TG.pdf</w:t>
      </w:r>
    </w:p>
    <w:p w14:paraId="0986E08C" w14:textId="77777777" w:rsidR="0042364C" w:rsidRPr="001C7FAA" w:rsidRDefault="0042364C" w:rsidP="0042364C">
      <w:pPr>
        <w:spacing w:after="360" w:line="360" w:lineRule="auto"/>
        <w:ind w:left="709" w:hanging="709"/>
        <w:rPr>
          <w:lang w:val="en-US"/>
        </w:rPr>
      </w:pPr>
      <w:r w:rsidRPr="004409D7">
        <w:rPr>
          <w:lang w:val="en-AU"/>
        </w:rPr>
        <w:t xml:space="preserve">Patel, R. (2009). </w:t>
      </w:r>
      <w:r w:rsidRPr="004409D7">
        <w:rPr>
          <w:i/>
          <w:lang w:val="en-AU"/>
        </w:rPr>
        <w:t>Food Sovereignty: A Critical Dialogue</w:t>
      </w:r>
      <w:r w:rsidRPr="004409D7">
        <w:rPr>
          <w:lang w:val="en-AU"/>
        </w:rPr>
        <w:t xml:space="preserve">. The Journal of Peasant Studies, 36(3), 663-706. </w:t>
      </w:r>
      <w:hyperlink r:id="rId29">
        <w:r w:rsidRPr="001C7FAA">
          <w:rPr>
            <w:color w:val="467886"/>
            <w:u w:val="single"/>
            <w:lang w:val="en-US"/>
          </w:rPr>
          <w:t>https://www.tandfonline.com/doi/abs/10.1080/03066150903143079</w:t>
        </w:r>
      </w:hyperlink>
    </w:p>
    <w:p w14:paraId="16612378" w14:textId="77777777" w:rsidR="0042364C" w:rsidRPr="004409D7" w:rsidRDefault="0042364C" w:rsidP="0042364C">
      <w:pPr>
        <w:spacing w:after="360" w:line="360" w:lineRule="auto"/>
        <w:ind w:left="709" w:hanging="709"/>
        <w:rPr>
          <w:lang w:val="en-AU"/>
        </w:rPr>
      </w:pPr>
      <w:r w:rsidRPr="001C7FAA">
        <w:rPr>
          <w:lang w:val="en-US"/>
        </w:rPr>
        <w:t xml:space="preserve">Patel, R. (2009). </w:t>
      </w:r>
      <w:r w:rsidRPr="001C7FAA">
        <w:rPr>
          <w:i/>
          <w:lang w:val="en-US"/>
        </w:rPr>
        <w:t>Food Sovereignty: A Critical Dialogue</w:t>
      </w:r>
      <w:r w:rsidRPr="001C7FAA">
        <w:rPr>
          <w:lang w:val="en-US"/>
        </w:rPr>
        <w:t xml:space="preserve">. </w:t>
      </w:r>
      <w:r w:rsidRPr="004409D7">
        <w:rPr>
          <w:lang w:val="en-AU"/>
        </w:rPr>
        <w:t>The Journal of Peasant Studies, 36(3), 663-706.</w:t>
      </w:r>
    </w:p>
    <w:p w14:paraId="279A6672" w14:textId="77777777" w:rsidR="0042364C" w:rsidRPr="004409D7" w:rsidRDefault="0042364C" w:rsidP="0042364C">
      <w:pPr>
        <w:spacing w:after="360" w:line="360" w:lineRule="auto"/>
        <w:rPr>
          <w:lang w:val="en-AU"/>
        </w:rPr>
      </w:pPr>
      <w:r w:rsidRPr="004409D7">
        <w:rPr>
          <w:lang w:val="en-AU"/>
        </w:rPr>
        <w:t xml:space="preserve">Patel, R. (2009). </w:t>
      </w:r>
      <w:r w:rsidRPr="004409D7">
        <w:rPr>
          <w:i/>
          <w:lang w:val="en-AU"/>
        </w:rPr>
        <w:t>Food Sovereignty: A Critical Dialogue</w:t>
      </w:r>
      <w:r w:rsidRPr="004409D7">
        <w:rPr>
          <w:lang w:val="en-AU"/>
        </w:rPr>
        <w:t>. The Journal of Peasant Studies, 36(3), 663-706.</w:t>
      </w:r>
    </w:p>
    <w:p w14:paraId="6958F190" w14:textId="77777777" w:rsidR="0042364C" w:rsidRPr="004409D7" w:rsidRDefault="0042364C" w:rsidP="0042364C">
      <w:pPr>
        <w:spacing w:after="360" w:line="360" w:lineRule="auto"/>
        <w:ind w:left="709" w:hanging="709"/>
        <w:rPr>
          <w:lang w:val="en-AU"/>
        </w:rPr>
      </w:pPr>
      <w:r w:rsidRPr="004409D7">
        <w:rPr>
          <w:lang w:val="en-AU"/>
        </w:rPr>
        <w:t>Patel, R. (2009). Soberanía alimentaria. The Journal of Peasant Studies, 36(3), 663-706.</w:t>
      </w:r>
    </w:p>
    <w:p w14:paraId="14380C77" w14:textId="77777777" w:rsidR="0042364C" w:rsidRDefault="0042364C" w:rsidP="0042364C">
      <w:pPr>
        <w:spacing w:after="360" w:line="360" w:lineRule="auto"/>
        <w:ind w:left="709" w:hanging="709"/>
      </w:pPr>
      <w:r>
        <w:lastRenderedPageBreak/>
        <w:t>Pérez, J., &amp; Londoño, L. (2015). Impactos sociales de la inseguridad alimentaria en comunidades rurales de Colombia. Revista de Estudios Sociales, 50(1), 57-72.</w:t>
      </w:r>
    </w:p>
    <w:p w14:paraId="4542DAF7" w14:textId="77777777" w:rsidR="0042364C" w:rsidRPr="001C7FAA" w:rsidRDefault="0042364C" w:rsidP="0042364C">
      <w:pPr>
        <w:spacing w:after="360" w:line="360" w:lineRule="auto"/>
        <w:ind w:left="709" w:hanging="709"/>
      </w:pPr>
      <w:r>
        <w:t xml:space="preserve">Pérez, J., &amp; Londoño, L. (2015). </w:t>
      </w:r>
      <w:r>
        <w:rPr>
          <w:i/>
        </w:rPr>
        <w:t>Impactos sociales de la inseguridad alimentaria en comunidades rurales de Colombia</w:t>
      </w:r>
      <w:r>
        <w:t xml:space="preserve">. </w:t>
      </w:r>
      <w:r w:rsidRPr="001C7FAA">
        <w:t>Revista de Estudios Sociales, 50(1), 57-72.</w:t>
      </w:r>
    </w:p>
    <w:p w14:paraId="30D7163D" w14:textId="77777777" w:rsidR="0042364C" w:rsidRDefault="0042364C" w:rsidP="0042364C">
      <w:pPr>
        <w:spacing w:after="360" w:line="360" w:lineRule="auto"/>
        <w:ind w:left="709" w:hanging="709"/>
      </w:pPr>
      <w:r>
        <w:t xml:space="preserve">Pérez, J., &amp; Rodríguez, C. (2021). </w:t>
      </w:r>
      <w:r>
        <w:rPr>
          <w:i/>
        </w:rPr>
        <w:t>Impacto de la dependencia del mercado en la seguridad alimentaria de comunidades rurales</w:t>
      </w:r>
      <w:r>
        <w:t>. Informe de investigación, Universidad Nacional de Colombia.</w:t>
      </w:r>
    </w:p>
    <w:p w14:paraId="467CFA33" w14:textId="77777777" w:rsidR="0042364C" w:rsidRDefault="0042364C" w:rsidP="0042364C">
      <w:pPr>
        <w:spacing w:after="360" w:line="360" w:lineRule="auto"/>
        <w:ind w:left="709" w:hanging="709"/>
      </w:pPr>
      <w:r>
        <w:t xml:space="preserve">Pérez, J., &amp; Rodríguez, C. (2021). </w:t>
      </w:r>
      <w:r>
        <w:rPr>
          <w:i/>
        </w:rPr>
        <w:t>Impacto de la dependencia del mercado en la seguridad alimentaria de comunidades rurales</w:t>
      </w:r>
      <w:r>
        <w:t xml:space="preserve">. Informe de investigación Universidad Nacional de Colombia. </w:t>
      </w:r>
      <w:hyperlink r:id="rId30">
        <w:r>
          <w:rPr>
            <w:color w:val="467886"/>
            <w:u w:val="single"/>
          </w:rPr>
          <w:t>https://repositorio.unal.edu.co/handle/unal/77088</w:t>
        </w:r>
      </w:hyperlink>
    </w:p>
    <w:p w14:paraId="439760C7" w14:textId="77777777" w:rsidR="0042364C" w:rsidRDefault="0042364C" w:rsidP="0042364C">
      <w:pPr>
        <w:spacing w:after="360" w:line="360" w:lineRule="auto"/>
        <w:ind w:left="709" w:hanging="709"/>
      </w:pPr>
      <w:r>
        <w:t xml:space="preserve">Pérez, J., &amp; Rodríguez, C. (2021). </w:t>
      </w:r>
      <w:r>
        <w:rPr>
          <w:i/>
        </w:rPr>
        <w:t>Impacto de la dependencia del mercado en la seguridad alimentaria de comunidades rurales</w:t>
      </w:r>
      <w:r>
        <w:t>. Universidad Nacional de Colombia.</w:t>
      </w:r>
    </w:p>
    <w:p w14:paraId="21687B80" w14:textId="77777777" w:rsidR="0042364C" w:rsidRDefault="0042364C" w:rsidP="0042364C">
      <w:pPr>
        <w:spacing w:after="360" w:line="360" w:lineRule="auto"/>
      </w:pPr>
      <w:r>
        <w:t xml:space="preserve">Pérez, J., &amp; Rodríguez, C. (2021). </w:t>
      </w:r>
      <w:r>
        <w:rPr>
          <w:i/>
        </w:rPr>
        <w:t>Impacto de la dependencia del mercado en la seguridad alimentaria de comunidades rurales</w:t>
      </w:r>
      <w:r>
        <w:t>. Universidad Nacional de Colombia.</w:t>
      </w:r>
    </w:p>
    <w:p w14:paraId="4056A2BC" w14:textId="77777777" w:rsidR="0042364C" w:rsidRPr="001C7FAA" w:rsidRDefault="0042364C" w:rsidP="0042364C">
      <w:pPr>
        <w:spacing w:after="360" w:line="360" w:lineRule="auto"/>
        <w:ind w:left="709" w:hanging="709"/>
        <w:rPr>
          <w:lang w:val="en-US"/>
        </w:rPr>
      </w:pPr>
      <w:r>
        <w:t xml:space="preserve">Pretty, J. (2008). Agricultura sostenible y alimentos. </w:t>
      </w:r>
      <w:r w:rsidRPr="001C7FAA">
        <w:rPr>
          <w:lang w:val="en-US"/>
        </w:rPr>
        <w:t>Earthscan.</w:t>
      </w:r>
    </w:p>
    <w:p w14:paraId="56ADD9D7" w14:textId="77777777" w:rsidR="0042364C" w:rsidRPr="004409D7" w:rsidRDefault="0042364C" w:rsidP="0042364C">
      <w:pPr>
        <w:spacing w:after="360" w:line="360" w:lineRule="auto"/>
        <w:rPr>
          <w:lang w:val="en-AU"/>
        </w:rPr>
      </w:pPr>
      <w:r w:rsidRPr="001C7FAA">
        <w:rPr>
          <w:lang w:val="en-US"/>
        </w:rPr>
        <w:t xml:space="preserve">Rawls, J. (1971). </w:t>
      </w:r>
      <w:r w:rsidRPr="001C7FAA">
        <w:rPr>
          <w:i/>
          <w:lang w:val="en-US"/>
        </w:rPr>
        <w:t>A Theory of Justice</w:t>
      </w:r>
      <w:r w:rsidRPr="001C7FAA">
        <w:rPr>
          <w:lang w:val="en-US"/>
        </w:rPr>
        <w:t xml:space="preserve">. </w:t>
      </w:r>
      <w:r w:rsidRPr="004409D7">
        <w:rPr>
          <w:lang w:val="en-AU"/>
        </w:rPr>
        <w:t>Harvard University Press.</w:t>
      </w:r>
    </w:p>
    <w:p w14:paraId="668AFB3F" w14:textId="77777777" w:rsidR="0042364C" w:rsidRDefault="0042364C" w:rsidP="0042364C">
      <w:pPr>
        <w:spacing w:after="360" w:line="360" w:lineRule="auto"/>
        <w:ind w:left="709" w:hanging="709"/>
      </w:pPr>
      <w:r w:rsidRPr="001C7FAA">
        <w:rPr>
          <w:lang w:val="en-US"/>
        </w:rPr>
        <w:t xml:space="preserve">Rodríguez, A. (2021). </w:t>
      </w:r>
      <w:r>
        <w:rPr>
          <w:i/>
        </w:rPr>
        <w:t>Desigualdad y acceso a recursos productivos en las zonas rurales del Cesar</w:t>
      </w:r>
      <w:r>
        <w:t xml:space="preserve">. Editorial Académica. </w:t>
      </w:r>
      <w:hyperlink r:id="rId31">
        <w:r>
          <w:rPr>
            <w:color w:val="467886"/>
            <w:u w:val="single"/>
          </w:rPr>
          <w:t>https://repositorio.cesar.gov.co/handle/10901/1510</w:t>
        </w:r>
      </w:hyperlink>
    </w:p>
    <w:p w14:paraId="7CD5A089" w14:textId="77777777" w:rsidR="0042364C" w:rsidRPr="001C7FAA" w:rsidRDefault="0042364C" w:rsidP="0042364C">
      <w:pPr>
        <w:spacing w:after="360" w:line="360" w:lineRule="auto"/>
        <w:ind w:left="709" w:hanging="709"/>
        <w:rPr>
          <w:lang w:val="en-US"/>
        </w:rPr>
      </w:pPr>
      <w:r>
        <w:t xml:space="preserve">Rosales, M. (2017). Desafíos de la seguridad alimentaria en América Latina: Perspectivas y realidades. </w:t>
      </w:r>
      <w:r w:rsidRPr="001C7FAA">
        <w:rPr>
          <w:lang w:val="en-US"/>
        </w:rPr>
        <w:t>Revista de Agricultura y Sociedad, 32(2), 115-132.</w:t>
      </w:r>
    </w:p>
    <w:p w14:paraId="2A7CA341" w14:textId="77777777" w:rsidR="0042364C" w:rsidRPr="004409D7" w:rsidRDefault="0042364C" w:rsidP="0042364C">
      <w:pPr>
        <w:spacing w:after="360" w:line="360" w:lineRule="auto"/>
        <w:ind w:left="709" w:hanging="709"/>
        <w:rPr>
          <w:lang w:val="en-AU"/>
        </w:rPr>
      </w:pPr>
      <w:r w:rsidRPr="004409D7">
        <w:rPr>
          <w:lang w:val="en-AU"/>
        </w:rPr>
        <w:t xml:space="preserve">Rosset, P. (2003). </w:t>
      </w:r>
      <w:r w:rsidRPr="004409D7">
        <w:rPr>
          <w:i/>
          <w:lang w:val="en-AU"/>
        </w:rPr>
        <w:t>Food Sovereignty: Global Rallying Cry of Farmer Movements</w:t>
      </w:r>
      <w:r w:rsidRPr="004409D7">
        <w:rPr>
          <w:lang w:val="en-AU"/>
        </w:rPr>
        <w:t>. Food First.</w:t>
      </w:r>
    </w:p>
    <w:p w14:paraId="0A8FB548" w14:textId="77777777" w:rsidR="0042364C" w:rsidRPr="001C7FAA" w:rsidRDefault="0042364C" w:rsidP="0042364C">
      <w:pPr>
        <w:spacing w:after="360" w:line="360" w:lineRule="auto"/>
      </w:pPr>
      <w:r w:rsidRPr="004409D7">
        <w:rPr>
          <w:lang w:val="en-AU"/>
        </w:rPr>
        <w:lastRenderedPageBreak/>
        <w:t xml:space="preserve">Rozin, P. (2007). </w:t>
      </w:r>
      <w:r w:rsidRPr="004409D7">
        <w:rPr>
          <w:i/>
          <w:lang w:val="en-AU"/>
        </w:rPr>
        <w:t>The integration of biological, social, cultural and psychological influences on food choice</w:t>
      </w:r>
      <w:r w:rsidRPr="004409D7">
        <w:rPr>
          <w:lang w:val="en-AU"/>
        </w:rPr>
        <w:t xml:space="preserve">. </w:t>
      </w:r>
      <w:r w:rsidRPr="001C7FAA">
        <w:t>Frontiers in Nutritional Science.</w:t>
      </w:r>
    </w:p>
    <w:p w14:paraId="462A3544" w14:textId="77777777" w:rsidR="0042364C" w:rsidRPr="001C7FAA" w:rsidRDefault="0042364C" w:rsidP="0042364C">
      <w:pPr>
        <w:spacing w:after="360" w:line="360" w:lineRule="auto"/>
        <w:ind w:left="709" w:hanging="709"/>
        <w:rPr>
          <w:lang w:val="en-US"/>
        </w:rPr>
      </w:pPr>
      <w:r>
        <w:t xml:space="preserve">Sen, A. (1981). Pobreza y hambrunas: Un ensayo sobre el derecho y la privación. </w:t>
      </w:r>
      <w:r w:rsidRPr="001C7FAA">
        <w:rPr>
          <w:lang w:val="en-US"/>
        </w:rPr>
        <w:t>Oxford University Press.</w:t>
      </w:r>
    </w:p>
    <w:p w14:paraId="5C4A4EB0" w14:textId="77777777" w:rsidR="0042364C" w:rsidRPr="004409D7" w:rsidRDefault="0042364C" w:rsidP="0042364C">
      <w:pPr>
        <w:spacing w:after="360" w:line="360" w:lineRule="auto"/>
        <w:ind w:left="709" w:hanging="709"/>
        <w:rPr>
          <w:lang w:val="en-AU"/>
        </w:rPr>
      </w:pPr>
      <w:r w:rsidRPr="004409D7">
        <w:rPr>
          <w:lang w:val="en-AU"/>
        </w:rPr>
        <w:t xml:space="preserve">Sen, A. (1981). </w:t>
      </w:r>
      <w:r w:rsidRPr="004409D7">
        <w:rPr>
          <w:i/>
          <w:lang w:val="en-AU"/>
        </w:rPr>
        <w:t>Poverty and Famines: An Essay on Entitlement and Deprivation</w:t>
      </w:r>
      <w:r w:rsidRPr="004409D7">
        <w:rPr>
          <w:lang w:val="en-AU"/>
        </w:rPr>
        <w:t>. Oxford University Press.</w:t>
      </w:r>
    </w:p>
    <w:p w14:paraId="29B99FBD" w14:textId="77777777" w:rsidR="0042364C" w:rsidRPr="001C7FAA" w:rsidRDefault="0042364C" w:rsidP="0042364C">
      <w:pPr>
        <w:spacing w:after="360" w:line="360" w:lineRule="auto"/>
        <w:ind w:left="709" w:hanging="709"/>
        <w:rPr>
          <w:lang w:val="en-US"/>
        </w:rPr>
      </w:pPr>
      <w:r w:rsidRPr="001C7FAA">
        <w:rPr>
          <w:lang w:val="en-US"/>
        </w:rPr>
        <w:t>Sen, A. (1999). Desarrollo y libertad. Knopf.</w:t>
      </w:r>
    </w:p>
    <w:p w14:paraId="5131DB6B" w14:textId="77777777" w:rsidR="0042364C" w:rsidRPr="004409D7" w:rsidRDefault="0042364C" w:rsidP="0042364C">
      <w:pPr>
        <w:spacing w:after="360" w:line="360" w:lineRule="auto"/>
        <w:ind w:left="709" w:hanging="709"/>
        <w:rPr>
          <w:lang w:val="en-AU"/>
        </w:rPr>
      </w:pPr>
      <w:r w:rsidRPr="004409D7">
        <w:rPr>
          <w:lang w:val="en-AU"/>
        </w:rPr>
        <w:t xml:space="preserve">Sen, A. (1999). </w:t>
      </w:r>
      <w:r w:rsidRPr="004409D7">
        <w:rPr>
          <w:i/>
          <w:lang w:val="en-AU"/>
        </w:rPr>
        <w:t>Development as Freedom</w:t>
      </w:r>
      <w:r w:rsidRPr="004409D7">
        <w:rPr>
          <w:lang w:val="en-AU"/>
        </w:rPr>
        <w:t>. Knopf.</w:t>
      </w:r>
    </w:p>
    <w:p w14:paraId="00BB75D6" w14:textId="77777777" w:rsidR="0042364C" w:rsidRPr="004409D7" w:rsidRDefault="0042364C" w:rsidP="0042364C">
      <w:pPr>
        <w:spacing w:after="360" w:line="360" w:lineRule="auto"/>
        <w:rPr>
          <w:lang w:val="en-AU"/>
        </w:rPr>
      </w:pPr>
      <w:r w:rsidRPr="004409D7">
        <w:rPr>
          <w:lang w:val="en-AU"/>
        </w:rPr>
        <w:t xml:space="preserve">Sen, A. (1999). </w:t>
      </w:r>
      <w:r w:rsidRPr="004409D7">
        <w:rPr>
          <w:i/>
          <w:lang w:val="en-AU"/>
        </w:rPr>
        <w:t>Development as Freedom</w:t>
      </w:r>
      <w:r w:rsidRPr="004409D7">
        <w:rPr>
          <w:lang w:val="en-AU"/>
        </w:rPr>
        <w:t>. Knopf.</w:t>
      </w:r>
    </w:p>
    <w:p w14:paraId="32A43DAD" w14:textId="77777777" w:rsidR="0042364C" w:rsidRPr="001C7FAA" w:rsidRDefault="0042364C" w:rsidP="0042364C">
      <w:pPr>
        <w:spacing w:after="360" w:line="360" w:lineRule="auto"/>
      </w:pPr>
      <w:r w:rsidRPr="001C7FAA">
        <w:rPr>
          <w:lang w:val="en-US"/>
        </w:rPr>
        <w:t xml:space="preserve">Sobal, J., Bisogni, C. A., &amp; Devine, C. M. (2006). </w:t>
      </w:r>
      <w:r w:rsidRPr="004409D7">
        <w:rPr>
          <w:i/>
          <w:lang w:val="en-AU"/>
        </w:rPr>
        <w:t>A conceptual model of the food and nutrition system</w:t>
      </w:r>
      <w:r w:rsidRPr="004409D7">
        <w:rPr>
          <w:lang w:val="en-AU"/>
        </w:rPr>
        <w:t xml:space="preserve">. </w:t>
      </w:r>
      <w:r w:rsidRPr="001C7FAA">
        <w:t>Ecology of Food and Nutrition, 35(1), 1-16.</w:t>
      </w:r>
    </w:p>
    <w:p w14:paraId="61DEF2C2" w14:textId="77777777" w:rsidR="0042364C" w:rsidRPr="001C7FAA" w:rsidRDefault="0042364C" w:rsidP="0042364C">
      <w:pPr>
        <w:spacing w:after="360" w:line="360" w:lineRule="auto"/>
        <w:ind w:left="709" w:hanging="709"/>
      </w:pPr>
      <w:r>
        <w:t xml:space="preserve">Soto, A. (2020). Estrategias para la mejora de la seguridad alimentaria en comunidades rurales. </w:t>
      </w:r>
      <w:r w:rsidRPr="001C7FAA">
        <w:t>Revista de Desarrollo Rural, 10(1), 78-89.</w:t>
      </w:r>
    </w:p>
    <w:p w14:paraId="4113EACF" w14:textId="77777777" w:rsidR="0042364C" w:rsidRDefault="0042364C" w:rsidP="0042364C">
      <w:pPr>
        <w:spacing w:after="360" w:line="360" w:lineRule="auto"/>
        <w:ind w:left="709" w:hanging="709"/>
      </w:pPr>
      <w:r>
        <w:t xml:space="preserve">Soto, A. (2020). </w:t>
      </w:r>
      <w:r>
        <w:rPr>
          <w:i/>
        </w:rPr>
        <w:t>Estrategias para la mejora de la seguridad alimentaria en comunidades rurales</w:t>
      </w:r>
      <w:r>
        <w:t xml:space="preserve">. Revista de Desarrollo Rural, 10(1), 78-89. </w:t>
      </w:r>
      <w:hyperlink r:id="rId32">
        <w:r>
          <w:rPr>
            <w:color w:val="467886"/>
            <w:u w:val="single"/>
          </w:rPr>
          <w:t>https://repositorio.cesar.gov.co/handle/10901/1506</w:t>
        </w:r>
      </w:hyperlink>
    </w:p>
    <w:p w14:paraId="3423DFC4" w14:textId="77777777" w:rsidR="0042364C" w:rsidRDefault="0042364C" w:rsidP="0042364C">
      <w:pPr>
        <w:ind w:left="720" w:hanging="720"/>
        <w:jc w:val="both"/>
      </w:pPr>
      <w:r>
        <w:t xml:space="preserve">UPRA. (2021). Agrosavia socializa proyecto de frijol tolerante a sequía con productores del departamento del Cesar. </w:t>
      </w:r>
      <w:hyperlink r:id="rId33" w:history="1">
        <w:r w:rsidRPr="00D866E7">
          <w:rPr>
            <w:rStyle w:val="Hipervnculo"/>
          </w:rPr>
          <w:t>https://www.agronet.gov.co/Noticias/Paginas/AGROSAVIA-socializa-proyecto-de-frijol-tolerante-a-sequ%C3%ADa-con-productores-del-departamento-del-Cesar.aspx</w:t>
        </w:r>
      </w:hyperlink>
    </w:p>
    <w:p w14:paraId="5F4C3080" w14:textId="77777777" w:rsidR="0042364C" w:rsidRPr="004409D7" w:rsidRDefault="0042364C" w:rsidP="0042364C">
      <w:pPr>
        <w:spacing w:after="360" w:line="360" w:lineRule="auto"/>
        <w:ind w:left="709" w:hanging="709"/>
        <w:rPr>
          <w:lang w:val="en-AU"/>
        </w:rPr>
      </w:pPr>
      <w:r w:rsidRPr="004409D7">
        <w:rPr>
          <w:lang w:val="en-AU"/>
        </w:rPr>
        <w:t xml:space="preserve">Van Manen, M. (2016). </w:t>
      </w:r>
      <w:r w:rsidRPr="004409D7">
        <w:rPr>
          <w:i/>
          <w:lang w:val="en-AU"/>
        </w:rPr>
        <w:t>Phenomenology of practice: Meaning-giving methods in phenomenological research and writing</w:t>
      </w:r>
      <w:r w:rsidRPr="004409D7">
        <w:rPr>
          <w:lang w:val="en-AU"/>
        </w:rPr>
        <w:t>. Routledge.</w:t>
      </w:r>
    </w:p>
    <w:p w14:paraId="02F00464" w14:textId="4AC57C92" w:rsidR="00D56B34" w:rsidRDefault="00D56B34" w:rsidP="0042364C">
      <w:pPr>
        <w:pStyle w:val="Ttulo1"/>
      </w:pPr>
      <w:bookmarkStart w:id="64" w:name="_Toc192612830"/>
      <w:r>
        <w:lastRenderedPageBreak/>
        <w:t>Anexos</w:t>
      </w:r>
      <w:bookmarkEnd w:id="64"/>
      <w:r>
        <w:t xml:space="preserve"> </w:t>
      </w:r>
    </w:p>
    <w:p w14:paraId="24A0364A" w14:textId="7FADB720" w:rsidR="0042364C" w:rsidRPr="0042364C" w:rsidRDefault="0042364C" w:rsidP="0042364C">
      <w:pPr>
        <w:rPr>
          <w:b/>
          <w:bCs/>
        </w:rPr>
      </w:pPr>
      <w:r w:rsidRPr="0042364C">
        <w:rPr>
          <w:b/>
          <w:bCs/>
        </w:rPr>
        <w:t>Experiencia participativa con actores locales</w:t>
      </w:r>
    </w:p>
    <w:p w14:paraId="50D8E6C5" w14:textId="2BD831DB" w:rsidR="0042364C" w:rsidRPr="0042364C" w:rsidRDefault="0042364C" w:rsidP="0042364C">
      <w:pPr>
        <w:ind w:firstLine="0"/>
      </w:pPr>
    </w:p>
    <w:p w14:paraId="5D934345" w14:textId="5FEA059D" w:rsidR="00D56B34" w:rsidRDefault="00D56B34" w:rsidP="0042364C">
      <w:pPr>
        <w:ind w:firstLine="0"/>
      </w:pPr>
      <w:r w:rsidRPr="00D56B34">
        <w:rPr>
          <w:noProof/>
        </w:rPr>
        <w:drawing>
          <wp:inline distT="0" distB="0" distL="0" distR="0" wp14:anchorId="353F6F08" wp14:editId="2EC8736A">
            <wp:extent cx="2642235" cy="4564039"/>
            <wp:effectExtent l="0" t="8255" r="0" b="0"/>
            <wp:docPr id="1721578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255" r="10256"/>
                    <a:stretch/>
                  </pic:blipFill>
                  <pic:spPr bwMode="auto">
                    <a:xfrm rot="16200000">
                      <a:off x="0" y="0"/>
                      <a:ext cx="2648114" cy="4574195"/>
                    </a:xfrm>
                    <a:prstGeom prst="rect">
                      <a:avLst/>
                    </a:prstGeom>
                    <a:noFill/>
                    <a:ln>
                      <a:noFill/>
                    </a:ln>
                    <a:extLst>
                      <a:ext uri="{53640926-AAD7-44D8-BBD7-CCE9431645EC}">
                        <a14:shadowObscured xmlns:a14="http://schemas.microsoft.com/office/drawing/2010/main"/>
                      </a:ext>
                    </a:extLst>
                  </pic:spPr>
                </pic:pic>
              </a:graphicData>
            </a:graphic>
          </wp:inline>
        </w:drawing>
      </w:r>
    </w:p>
    <w:p w14:paraId="2006EEEE" w14:textId="15F32FAC" w:rsidR="00D56B34" w:rsidRPr="00D56B34" w:rsidRDefault="00D56B34" w:rsidP="0042364C">
      <w:pPr>
        <w:ind w:firstLine="0"/>
      </w:pPr>
      <w:r w:rsidRPr="00D56B34">
        <w:rPr>
          <w:noProof/>
        </w:rPr>
        <w:drawing>
          <wp:inline distT="0" distB="0" distL="0" distR="0" wp14:anchorId="73414B08" wp14:editId="3A0A0E04">
            <wp:extent cx="2857500" cy="3810001"/>
            <wp:effectExtent l="0" t="0" r="0" b="0"/>
            <wp:docPr id="20235059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9249" cy="3812333"/>
                    </a:xfrm>
                    <a:prstGeom prst="rect">
                      <a:avLst/>
                    </a:prstGeom>
                    <a:noFill/>
                    <a:ln>
                      <a:noFill/>
                    </a:ln>
                  </pic:spPr>
                </pic:pic>
              </a:graphicData>
            </a:graphic>
          </wp:inline>
        </w:drawing>
      </w:r>
      <w:r w:rsidR="0042364C">
        <w:rPr>
          <w:noProof/>
        </w:rPr>
        <w:t xml:space="preserve"> </w:t>
      </w:r>
      <w:r w:rsidRPr="00D56B34">
        <w:rPr>
          <w:noProof/>
        </w:rPr>
        <w:drawing>
          <wp:inline distT="0" distB="0" distL="0" distR="0" wp14:anchorId="28ECD07C" wp14:editId="6AC59C4C">
            <wp:extent cx="2143125" cy="3810000"/>
            <wp:effectExtent l="0" t="0" r="9525" b="0"/>
            <wp:docPr id="1738238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57734" cy="3835972"/>
                    </a:xfrm>
                    <a:prstGeom prst="rect">
                      <a:avLst/>
                    </a:prstGeom>
                    <a:noFill/>
                    <a:ln>
                      <a:noFill/>
                    </a:ln>
                  </pic:spPr>
                </pic:pic>
              </a:graphicData>
            </a:graphic>
          </wp:inline>
        </w:drawing>
      </w:r>
    </w:p>
    <w:p w14:paraId="7D4DAFFF" w14:textId="7B6B01F5" w:rsidR="00D56B34" w:rsidRDefault="00D56B34" w:rsidP="0042364C">
      <w:pPr>
        <w:ind w:firstLine="0"/>
      </w:pPr>
      <w:r w:rsidRPr="00D56B34">
        <w:lastRenderedPageBreak/>
        <w:t xml:space="preserve"> </w:t>
      </w:r>
      <w:r w:rsidRPr="00D56B34">
        <w:rPr>
          <w:noProof/>
        </w:rPr>
        <w:drawing>
          <wp:inline distT="0" distB="0" distL="0" distR="0" wp14:anchorId="0E76C419" wp14:editId="0D09DBEA">
            <wp:extent cx="2419350" cy="3225800"/>
            <wp:effectExtent l="0" t="0" r="0" b="0"/>
            <wp:docPr id="76400510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4646" cy="3232861"/>
                    </a:xfrm>
                    <a:prstGeom prst="rect">
                      <a:avLst/>
                    </a:prstGeom>
                    <a:noFill/>
                    <a:ln>
                      <a:noFill/>
                    </a:ln>
                  </pic:spPr>
                </pic:pic>
              </a:graphicData>
            </a:graphic>
          </wp:inline>
        </w:drawing>
      </w:r>
      <w:r w:rsidR="0042364C">
        <w:t xml:space="preserve"> </w:t>
      </w:r>
      <w:r w:rsidR="0042364C" w:rsidRPr="00D56B34">
        <w:rPr>
          <w:noProof/>
        </w:rPr>
        <w:drawing>
          <wp:inline distT="0" distB="0" distL="0" distR="0" wp14:anchorId="53370226" wp14:editId="5D778CD3">
            <wp:extent cx="2428875" cy="3238501"/>
            <wp:effectExtent l="0" t="0" r="0" b="0"/>
            <wp:docPr id="925726010" name="Imagen 10" descr="Un grupo de personas en una ofici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26010" name="Imagen 10" descr="Un grupo de personas en una oficina&#10;&#10;El contenido generado por IA puede ser incorrect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32027" cy="3242704"/>
                    </a:xfrm>
                    <a:prstGeom prst="rect">
                      <a:avLst/>
                    </a:prstGeom>
                    <a:noFill/>
                    <a:ln>
                      <a:noFill/>
                    </a:ln>
                  </pic:spPr>
                </pic:pic>
              </a:graphicData>
            </a:graphic>
          </wp:inline>
        </w:drawing>
      </w:r>
    </w:p>
    <w:p w14:paraId="6567B250" w14:textId="1E5229A5" w:rsidR="0042364C" w:rsidRDefault="00D56B34" w:rsidP="0042364C">
      <w:pPr>
        <w:ind w:firstLine="0"/>
      </w:pPr>
      <w:r w:rsidRPr="00D56B34">
        <w:rPr>
          <w:noProof/>
        </w:rPr>
        <w:drawing>
          <wp:inline distT="0" distB="0" distL="0" distR="0" wp14:anchorId="523D771A" wp14:editId="7E28C20D">
            <wp:extent cx="2832100" cy="2124075"/>
            <wp:effectExtent l="0" t="0" r="6350" b="9525"/>
            <wp:docPr id="179544204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32100" cy="2124075"/>
                    </a:xfrm>
                    <a:prstGeom prst="rect">
                      <a:avLst/>
                    </a:prstGeom>
                    <a:noFill/>
                    <a:ln>
                      <a:noFill/>
                    </a:ln>
                  </pic:spPr>
                </pic:pic>
              </a:graphicData>
            </a:graphic>
          </wp:inline>
        </w:drawing>
      </w:r>
      <w:r w:rsidR="0042364C">
        <w:t xml:space="preserve"> </w:t>
      </w:r>
      <w:r w:rsidR="0042364C" w:rsidRPr="00D56B34">
        <w:rPr>
          <w:noProof/>
        </w:rPr>
        <w:drawing>
          <wp:inline distT="0" distB="0" distL="0" distR="0" wp14:anchorId="51145437" wp14:editId="677623BE">
            <wp:extent cx="2806700" cy="2105025"/>
            <wp:effectExtent l="0" t="0" r="0" b="9525"/>
            <wp:docPr id="100584496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8535" cy="2106401"/>
                    </a:xfrm>
                    <a:prstGeom prst="rect">
                      <a:avLst/>
                    </a:prstGeom>
                    <a:noFill/>
                    <a:ln>
                      <a:noFill/>
                    </a:ln>
                  </pic:spPr>
                </pic:pic>
              </a:graphicData>
            </a:graphic>
          </wp:inline>
        </w:drawing>
      </w:r>
    </w:p>
    <w:p w14:paraId="3472C6D3" w14:textId="315DED72" w:rsidR="00D56B34" w:rsidRPr="00D56B34" w:rsidRDefault="00D56B34" w:rsidP="00D56B34"/>
    <w:p w14:paraId="2BBF0B68" w14:textId="77777777" w:rsidR="00D56B34" w:rsidRPr="00D56B34" w:rsidRDefault="00D56B34" w:rsidP="00D56B34"/>
    <w:p w14:paraId="55AEF740" w14:textId="45F06ACE" w:rsidR="00D56B34" w:rsidRPr="00D56B34" w:rsidRDefault="00D56B34" w:rsidP="0042364C">
      <w:pPr>
        <w:ind w:firstLine="0"/>
      </w:pPr>
      <w:r w:rsidRPr="00D56B34">
        <w:rPr>
          <w:noProof/>
        </w:rPr>
        <w:lastRenderedPageBreak/>
        <w:drawing>
          <wp:inline distT="0" distB="0" distL="0" distR="0" wp14:anchorId="1D22A8B5" wp14:editId="2454F848">
            <wp:extent cx="2724150" cy="3632200"/>
            <wp:effectExtent l="0" t="0" r="0" b="6350"/>
            <wp:docPr id="124673085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24150" cy="3632200"/>
                    </a:xfrm>
                    <a:prstGeom prst="rect">
                      <a:avLst/>
                    </a:prstGeom>
                    <a:noFill/>
                    <a:ln>
                      <a:noFill/>
                    </a:ln>
                  </pic:spPr>
                </pic:pic>
              </a:graphicData>
            </a:graphic>
          </wp:inline>
        </w:drawing>
      </w:r>
      <w:r w:rsidR="0042364C">
        <w:t xml:space="preserve"> </w:t>
      </w:r>
      <w:r w:rsidR="0042364C" w:rsidRPr="00D56B34">
        <w:rPr>
          <w:noProof/>
        </w:rPr>
        <w:drawing>
          <wp:inline distT="0" distB="0" distL="0" distR="0" wp14:anchorId="333E446B" wp14:editId="220D60AE">
            <wp:extent cx="2724150" cy="3632200"/>
            <wp:effectExtent l="0" t="0" r="0" b="6350"/>
            <wp:docPr id="1089362996" name="Imagen 20"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62996" name="Imagen 20" descr="Personas sentadas en una mesa&#10;&#10;El contenido generado por IA puede ser incorrect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25193" cy="3633591"/>
                    </a:xfrm>
                    <a:prstGeom prst="rect">
                      <a:avLst/>
                    </a:prstGeom>
                    <a:noFill/>
                    <a:ln>
                      <a:noFill/>
                    </a:ln>
                  </pic:spPr>
                </pic:pic>
              </a:graphicData>
            </a:graphic>
          </wp:inline>
        </w:drawing>
      </w:r>
    </w:p>
    <w:p w14:paraId="40BD03AB" w14:textId="7AE6329F" w:rsidR="00D56B34" w:rsidRPr="00D56B34" w:rsidRDefault="00D56B34" w:rsidP="0042364C">
      <w:pPr>
        <w:ind w:firstLine="0"/>
      </w:pPr>
      <w:r w:rsidRPr="00D56B34">
        <w:rPr>
          <w:noProof/>
        </w:rPr>
        <w:drawing>
          <wp:inline distT="0" distB="0" distL="0" distR="0" wp14:anchorId="16726C80" wp14:editId="672C2A05">
            <wp:extent cx="2724150" cy="3632200"/>
            <wp:effectExtent l="0" t="0" r="0" b="6350"/>
            <wp:docPr id="22204090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24502" cy="3632669"/>
                    </a:xfrm>
                    <a:prstGeom prst="rect">
                      <a:avLst/>
                    </a:prstGeom>
                    <a:noFill/>
                    <a:ln>
                      <a:noFill/>
                    </a:ln>
                  </pic:spPr>
                </pic:pic>
              </a:graphicData>
            </a:graphic>
          </wp:inline>
        </w:drawing>
      </w:r>
      <w:r w:rsidRPr="00D56B34">
        <w:t xml:space="preserve"> </w:t>
      </w:r>
      <w:r w:rsidRPr="00D56B34">
        <w:rPr>
          <w:noProof/>
        </w:rPr>
        <w:drawing>
          <wp:inline distT="0" distB="0" distL="0" distR="0" wp14:anchorId="19BB47C5" wp14:editId="360E8C61">
            <wp:extent cx="2724150" cy="3632200"/>
            <wp:effectExtent l="0" t="0" r="0" b="6350"/>
            <wp:docPr id="35646007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25035" cy="3633380"/>
                    </a:xfrm>
                    <a:prstGeom prst="rect">
                      <a:avLst/>
                    </a:prstGeom>
                    <a:noFill/>
                    <a:ln>
                      <a:noFill/>
                    </a:ln>
                  </pic:spPr>
                </pic:pic>
              </a:graphicData>
            </a:graphic>
          </wp:inline>
        </w:drawing>
      </w:r>
    </w:p>
    <w:p w14:paraId="782F7378" w14:textId="2899D4F1" w:rsidR="00D56B34" w:rsidRPr="00D56B34" w:rsidRDefault="00D56B34" w:rsidP="0042364C">
      <w:r w:rsidRPr="00D56B34">
        <w:t xml:space="preserve"> </w:t>
      </w:r>
    </w:p>
    <w:sectPr w:rsidR="00D56B34" w:rsidRPr="00D56B34">
      <w:headerReference w:type="default" r:id="rId45"/>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EA2A8" w14:textId="77777777" w:rsidR="00707DAC" w:rsidRDefault="00707DAC">
      <w:pPr>
        <w:spacing w:after="0" w:line="240" w:lineRule="auto"/>
      </w:pPr>
      <w:r>
        <w:separator/>
      </w:r>
    </w:p>
  </w:endnote>
  <w:endnote w:type="continuationSeparator" w:id="0">
    <w:p w14:paraId="4CCBDF11" w14:textId="77777777" w:rsidR="00707DAC" w:rsidRDefault="0070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1549C" w14:textId="77777777" w:rsidR="00707DAC" w:rsidRDefault="00707DAC">
      <w:pPr>
        <w:spacing w:after="0" w:line="240" w:lineRule="auto"/>
      </w:pPr>
      <w:r>
        <w:separator/>
      </w:r>
    </w:p>
  </w:footnote>
  <w:footnote w:type="continuationSeparator" w:id="0">
    <w:p w14:paraId="276CDCE3" w14:textId="77777777" w:rsidR="00707DAC" w:rsidRDefault="00707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2A" w14:textId="3534DC41" w:rsidR="003A0F71" w:rsidRDefault="008A4BF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409D7">
      <w:rPr>
        <w:noProof/>
        <w:color w:val="000000"/>
      </w:rPr>
      <w:t>1</w:t>
    </w:r>
    <w:r>
      <w:rPr>
        <w:color w:val="000000"/>
      </w:rPr>
      <w:fldChar w:fldCharType="end"/>
    </w:r>
  </w:p>
  <w:p w14:paraId="0000032B" w14:textId="77777777" w:rsidR="003A0F71" w:rsidRDefault="003A0F71">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605E"/>
    <w:multiLevelType w:val="multilevel"/>
    <w:tmpl w:val="7C541FB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A42399"/>
    <w:multiLevelType w:val="multilevel"/>
    <w:tmpl w:val="D0C0D8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CA34877"/>
    <w:multiLevelType w:val="multilevel"/>
    <w:tmpl w:val="6B783A30"/>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32E41FF0"/>
    <w:multiLevelType w:val="multilevel"/>
    <w:tmpl w:val="D262A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22143"/>
    <w:multiLevelType w:val="multilevel"/>
    <w:tmpl w:val="5F166D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4F886C98"/>
    <w:multiLevelType w:val="multilevel"/>
    <w:tmpl w:val="BA6A12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9D4297C"/>
    <w:multiLevelType w:val="multilevel"/>
    <w:tmpl w:val="6CD0C6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5E81FE8"/>
    <w:multiLevelType w:val="multilevel"/>
    <w:tmpl w:val="9BE08F7E"/>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349521880">
    <w:abstractNumId w:val="5"/>
  </w:num>
  <w:num w:numId="2" w16cid:durableId="809253128">
    <w:abstractNumId w:val="7"/>
  </w:num>
  <w:num w:numId="3" w16cid:durableId="1648437129">
    <w:abstractNumId w:val="2"/>
  </w:num>
  <w:num w:numId="4" w16cid:durableId="1303776773">
    <w:abstractNumId w:val="6"/>
  </w:num>
  <w:num w:numId="5" w16cid:durableId="322320580">
    <w:abstractNumId w:val="1"/>
  </w:num>
  <w:num w:numId="6" w16cid:durableId="1304505424">
    <w:abstractNumId w:val="4"/>
  </w:num>
  <w:num w:numId="7" w16cid:durableId="224415122">
    <w:abstractNumId w:val="0"/>
  </w:num>
  <w:num w:numId="8" w16cid:durableId="1397241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71"/>
    <w:rsid w:val="000027F6"/>
    <w:rsid w:val="00020E78"/>
    <w:rsid w:val="0004276B"/>
    <w:rsid w:val="00043A6B"/>
    <w:rsid w:val="0004472D"/>
    <w:rsid w:val="00054AAE"/>
    <w:rsid w:val="0006642B"/>
    <w:rsid w:val="00070452"/>
    <w:rsid w:val="0008286B"/>
    <w:rsid w:val="00092F9E"/>
    <w:rsid w:val="000A7B16"/>
    <w:rsid w:val="000C0661"/>
    <w:rsid w:val="000F2D79"/>
    <w:rsid w:val="00122443"/>
    <w:rsid w:val="00126DCD"/>
    <w:rsid w:val="001408E4"/>
    <w:rsid w:val="001408E8"/>
    <w:rsid w:val="00156C6A"/>
    <w:rsid w:val="001A0E3C"/>
    <w:rsid w:val="001A3E0E"/>
    <w:rsid w:val="001C7FAA"/>
    <w:rsid w:val="001D09A3"/>
    <w:rsid w:val="001D4568"/>
    <w:rsid w:val="001D7CD7"/>
    <w:rsid w:val="00202415"/>
    <w:rsid w:val="002337CA"/>
    <w:rsid w:val="0024049D"/>
    <w:rsid w:val="00241931"/>
    <w:rsid w:val="002434DF"/>
    <w:rsid w:val="00257AC9"/>
    <w:rsid w:val="0029077D"/>
    <w:rsid w:val="00293847"/>
    <w:rsid w:val="002A0A3F"/>
    <w:rsid w:val="002A22CD"/>
    <w:rsid w:val="002B0C9D"/>
    <w:rsid w:val="002B7140"/>
    <w:rsid w:val="002E2624"/>
    <w:rsid w:val="003175E5"/>
    <w:rsid w:val="00322EE3"/>
    <w:rsid w:val="00323BC3"/>
    <w:rsid w:val="00331AF7"/>
    <w:rsid w:val="0034202F"/>
    <w:rsid w:val="00350E05"/>
    <w:rsid w:val="003620E8"/>
    <w:rsid w:val="003712CF"/>
    <w:rsid w:val="00393B12"/>
    <w:rsid w:val="00393EA3"/>
    <w:rsid w:val="003A0F71"/>
    <w:rsid w:val="003C3270"/>
    <w:rsid w:val="003F5C96"/>
    <w:rsid w:val="00415BC1"/>
    <w:rsid w:val="00422AA6"/>
    <w:rsid w:val="0042364C"/>
    <w:rsid w:val="004407BE"/>
    <w:rsid w:val="004409D7"/>
    <w:rsid w:val="00443AAC"/>
    <w:rsid w:val="0044751E"/>
    <w:rsid w:val="0046442A"/>
    <w:rsid w:val="00465F8E"/>
    <w:rsid w:val="00471FDA"/>
    <w:rsid w:val="004866BC"/>
    <w:rsid w:val="00497258"/>
    <w:rsid w:val="00497335"/>
    <w:rsid w:val="004A1666"/>
    <w:rsid w:val="004A24CF"/>
    <w:rsid w:val="004B6D95"/>
    <w:rsid w:val="004C08B3"/>
    <w:rsid w:val="004D25FC"/>
    <w:rsid w:val="004D5C89"/>
    <w:rsid w:val="00514006"/>
    <w:rsid w:val="0052197F"/>
    <w:rsid w:val="0053123D"/>
    <w:rsid w:val="00531A40"/>
    <w:rsid w:val="00534A94"/>
    <w:rsid w:val="00545189"/>
    <w:rsid w:val="0055055E"/>
    <w:rsid w:val="005710E9"/>
    <w:rsid w:val="005934FC"/>
    <w:rsid w:val="005C2502"/>
    <w:rsid w:val="005C7ED5"/>
    <w:rsid w:val="005D6EA6"/>
    <w:rsid w:val="005F0C64"/>
    <w:rsid w:val="005F1CD7"/>
    <w:rsid w:val="005F3075"/>
    <w:rsid w:val="0060141D"/>
    <w:rsid w:val="00614D2C"/>
    <w:rsid w:val="00615DA8"/>
    <w:rsid w:val="00647E6A"/>
    <w:rsid w:val="006803D9"/>
    <w:rsid w:val="00687224"/>
    <w:rsid w:val="00696029"/>
    <w:rsid w:val="006A0D02"/>
    <w:rsid w:val="006A5DD2"/>
    <w:rsid w:val="006C65D6"/>
    <w:rsid w:val="006D0D01"/>
    <w:rsid w:val="00701ED6"/>
    <w:rsid w:val="00706AD2"/>
    <w:rsid w:val="00707DAC"/>
    <w:rsid w:val="007120F8"/>
    <w:rsid w:val="00712B5C"/>
    <w:rsid w:val="007207F7"/>
    <w:rsid w:val="00754635"/>
    <w:rsid w:val="007913E2"/>
    <w:rsid w:val="007B5507"/>
    <w:rsid w:val="007F08DA"/>
    <w:rsid w:val="007F1627"/>
    <w:rsid w:val="007F27D7"/>
    <w:rsid w:val="00810857"/>
    <w:rsid w:val="00835229"/>
    <w:rsid w:val="00835EC1"/>
    <w:rsid w:val="00841CFF"/>
    <w:rsid w:val="0089596E"/>
    <w:rsid w:val="008A4BCE"/>
    <w:rsid w:val="008A4BF5"/>
    <w:rsid w:val="008A6C09"/>
    <w:rsid w:val="008C4952"/>
    <w:rsid w:val="008D209E"/>
    <w:rsid w:val="008F2F6A"/>
    <w:rsid w:val="008F76E5"/>
    <w:rsid w:val="00903198"/>
    <w:rsid w:val="009075EC"/>
    <w:rsid w:val="0090787E"/>
    <w:rsid w:val="009B334A"/>
    <w:rsid w:val="009E123E"/>
    <w:rsid w:val="009E3469"/>
    <w:rsid w:val="00A02075"/>
    <w:rsid w:val="00A209BD"/>
    <w:rsid w:val="00A501AD"/>
    <w:rsid w:val="00A501DC"/>
    <w:rsid w:val="00A736B8"/>
    <w:rsid w:val="00A96918"/>
    <w:rsid w:val="00AA4020"/>
    <w:rsid w:val="00AD4876"/>
    <w:rsid w:val="00AE0F24"/>
    <w:rsid w:val="00AE1AA2"/>
    <w:rsid w:val="00AE27D3"/>
    <w:rsid w:val="00B005B6"/>
    <w:rsid w:val="00B05047"/>
    <w:rsid w:val="00B06D70"/>
    <w:rsid w:val="00B466A7"/>
    <w:rsid w:val="00B64D2D"/>
    <w:rsid w:val="00B72D28"/>
    <w:rsid w:val="00B91B7A"/>
    <w:rsid w:val="00B94304"/>
    <w:rsid w:val="00BF2216"/>
    <w:rsid w:val="00C05BEB"/>
    <w:rsid w:val="00C10DA7"/>
    <w:rsid w:val="00C11C96"/>
    <w:rsid w:val="00C12CBF"/>
    <w:rsid w:val="00C2269C"/>
    <w:rsid w:val="00C23D3C"/>
    <w:rsid w:val="00C3224C"/>
    <w:rsid w:val="00C65CBA"/>
    <w:rsid w:val="00C91FA8"/>
    <w:rsid w:val="00CA666F"/>
    <w:rsid w:val="00CB6710"/>
    <w:rsid w:val="00CC3795"/>
    <w:rsid w:val="00CD0633"/>
    <w:rsid w:val="00CD7A3C"/>
    <w:rsid w:val="00CD7F34"/>
    <w:rsid w:val="00CE67C7"/>
    <w:rsid w:val="00CF5F82"/>
    <w:rsid w:val="00D34608"/>
    <w:rsid w:val="00D3524E"/>
    <w:rsid w:val="00D36A62"/>
    <w:rsid w:val="00D56B34"/>
    <w:rsid w:val="00DA5919"/>
    <w:rsid w:val="00DB0E6F"/>
    <w:rsid w:val="00DB3551"/>
    <w:rsid w:val="00DC3465"/>
    <w:rsid w:val="00DD21EA"/>
    <w:rsid w:val="00DE00CC"/>
    <w:rsid w:val="00DF7A75"/>
    <w:rsid w:val="00E475CC"/>
    <w:rsid w:val="00E57922"/>
    <w:rsid w:val="00E80217"/>
    <w:rsid w:val="00E91693"/>
    <w:rsid w:val="00EB0E77"/>
    <w:rsid w:val="00EB4850"/>
    <w:rsid w:val="00EF4DB9"/>
    <w:rsid w:val="00EF5F39"/>
    <w:rsid w:val="00EF6B18"/>
    <w:rsid w:val="00F10D64"/>
    <w:rsid w:val="00F3408A"/>
    <w:rsid w:val="00F51115"/>
    <w:rsid w:val="00F62FF2"/>
    <w:rsid w:val="00F765BD"/>
    <w:rsid w:val="00F86670"/>
    <w:rsid w:val="00FC620C"/>
    <w:rsid w:val="00FE7A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DB94"/>
  <w15:docId w15:val="{FEB37CFD-EF38-4ECD-9A2F-F670961F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F3B"/>
    <w:rPr>
      <w:color w:val="000000" w:themeColor="text1"/>
    </w:rPr>
  </w:style>
  <w:style w:type="paragraph" w:styleId="Ttulo1">
    <w:name w:val="heading 1"/>
    <w:basedOn w:val="Normal"/>
    <w:next w:val="Normal"/>
    <w:link w:val="Ttulo1Car"/>
    <w:uiPriority w:val="9"/>
    <w:qFormat/>
    <w:rsid w:val="00A44C1E"/>
    <w:pPr>
      <w:keepNext/>
      <w:keepLines/>
      <w:spacing w:before="360" w:after="80" w:line="360" w:lineRule="auto"/>
      <w:jc w:val="center"/>
      <w:outlineLvl w:val="0"/>
    </w:pPr>
    <w:rPr>
      <w:rFonts w:eastAsiaTheme="majorEastAsia" w:cstheme="majorBidi"/>
      <w:b/>
      <w:color w:val="auto"/>
      <w:szCs w:val="40"/>
    </w:rPr>
  </w:style>
  <w:style w:type="paragraph" w:styleId="Ttulo2">
    <w:name w:val="heading 2"/>
    <w:basedOn w:val="Normal"/>
    <w:next w:val="Normal"/>
    <w:link w:val="Ttulo2Car"/>
    <w:uiPriority w:val="9"/>
    <w:unhideWhenUsed/>
    <w:qFormat/>
    <w:rsid w:val="00A44C1E"/>
    <w:pPr>
      <w:keepNext/>
      <w:keepLines/>
      <w:spacing w:before="160" w:after="80"/>
      <w:outlineLvl w:val="1"/>
    </w:pPr>
    <w:rPr>
      <w:rFonts w:eastAsiaTheme="majorEastAsia" w:cstheme="majorBidi"/>
      <w:b/>
      <w:color w:val="auto"/>
      <w:szCs w:val="32"/>
    </w:rPr>
  </w:style>
  <w:style w:type="paragraph" w:styleId="Ttulo3">
    <w:name w:val="heading 3"/>
    <w:basedOn w:val="Normal"/>
    <w:next w:val="Normal"/>
    <w:link w:val="Ttulo3Car"/>
    <w:uiPriority w:val="9"/>
    <w:semiHidden/>
    <w:unhideWhenUsed/>
    <w:qFormat/>
    <w:rsid w:val="00B536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36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36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36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36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36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369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A44C1E"/>
    <w:pPr>
      <w:spacing w:before="120" w:after="120" w:line="360" w:lineRule="auto"/>
      <w:contextualSpacing/>
    </w:pPr>
    <w:rPr>
      <w:rFonts w:eastAsiaTheme="majorEastAsia" w:cstheme="majorBidi"/>
      <w:b/>
      <w:i/>
      <w:spacing w:val="-10"/>
      <w:kern w:val="28"/>
      <w:szCs w:val="56"/>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A44C1E"/>
    <w:rPr>
      <w:rFonts w:eastAsiaTheme="majorEastAsia" w:cstheme="majorBidi"/>
      <w:b/>
      <w:szCs w:val="40"/>
    </w:rPr>
  </w:style>
  <w:style w:type="character" w:customStyle="1" w:styleId="Ttulo2Car">
    <w:name w:val="Título 2 Car"/>
    <w:basedOn w:val="Fuentedeprrafopredeter"/>
    <w:link w:val="Ttulo2"/>
    <w:uiPriority w:val="9"/>
    <w:rsid w:val="00A44C1E"/>
    <w:rPr>
      <w:rFonts w:eastAsiaTheme="majorEastAsia" w:cstheme="majorBidi"/>
      <w:b/>
      <w:szCs w:val="32"/>
    </w:rPr>
  </w:style>
  <w:style w:type="character" w:customStyle="1" w:styleId="Ttulo3Car">
    <w:name w:val="Título 3 Car"/>
    <w:basedOn w:val="Fuentedeprrafopredeter"/>
    <w:link w:val="Ttulo3"/>
    <w:uiPriority w:val="9"/>
    <w:rsid w:val="00B5369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369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369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369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369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369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3694"/>
    <w:rPr>
      <w:rFonts w:eastAsiaTheme="majorEastAsia" w:cstheme="majorBidi"/>
      <w:color w:val="272727" w:themeColor="text1" w:themeTint="D8"/>
    </w:rPr>
  </w:style>
  <w:style w:type="character" w:customStyle="1" w:styleId="TtuloCar">
    <w:name w:val="Título Car"/>
    <w:basedOn w:val="Fuentedeprrafopredeter"/>
    <w:link w:val="Ttulo"/>
    <w:uiPriority w:val="10"/>
    <w:rsid w:val="00A44C1E"/>
    <w:rPr>
      <w:rFonts w:eastAsiaTheme="majorEastAsia" w:cstheme="majorBidi"/>
      <w:b/>
      <w:i/>
      <w:color w:val="000000" w:themeColor="text1"/>
      <w:spacing w:val="-10"/>
      <w:kern w:val="28"/>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B5369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3694"/>
    <w:pPr>
      <w:spacing w:before="160"/>
      <w:jc w:val="center"/>
    </w:pPr>
    <w:rPr>
      <w:i/>
      <w:iCs/>
      <w:color w:val="404040" w:themeColor="text1" w:themeTint="BF"/>
    </w:rPr>
  </w:style>
  <w:style w:type="character" w:customStyle="1" w:styleId="CitaCar">
    <w:name w:val="Cita Car"/>
    <w:basedOn w:val="Fuentedeprrafopredeter"/>
    <w:link w:val="Cita"/>
    <w:uiPriority w:val="29"/>
    <w:rsid w:val="00B53694"/>
    <w:rPr>
      <w:i/>
      <w:iCs/>
      <w:color w:val="404040" w:themeColor="text1" w:themeTint="BF"/>
    </w:rPr>
  </w:style>
  <w:style w:type="paragraph" w:styleId="Prrafodelista">
    <w:name w:val="List Paragraph"/>
    <w:basedOn w:val="Normal"/>
    <w:uiPriority w:val="34"/>
    <w:qFormat/>
    <w:rsid w:val="00B53694"/>
    <w:pPr>
      <w:ind w:left="720"/>
      <w:contextualSpacing/>
    </w:pPr>
  </w:style>
  <w:style w:type="character" w:styleId="nfasisintenso">
    <w:name w:val="Intense Emphasis"/>
    <w:basedOn w:val="Fuentedeprrafopredeter"/>
    <w:uiPriority w:val="21"/>
    <w:qFormat/>
    <w:rsid w:val="00B53694"/>
    <w:rPr>
      <w:i/>
      <w:iCs/>
      <w:color w:val="0F4761" w:themeColor="accent1" w:themeShade="BF"/>
    </w:rPr>
  </w:style>
  <w:style w:type="paragraph" w:styleId="Citadestacada">
    <w:name w:val="Intense Quote"/>
    <w:basedOn w:val="Normal"/>
    <w:next w:val="Normal"/>
    <w:link w:val="CitadestacadaCar"/>
    <w:uiPriority w:val="30"/>
    <w:qFormat/>
    <w:rsid w:val="00B5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3694"/>
    <w:rPr>
      <w:i/>
      <w:iCs/>
      <w:color w:val="0F4761" w:themeColor="accent1" w:themeShade="BF"/>
    </w:rPr>
  </w:style>
  <w:style w:type="character" w:styleId="Referenciaintensa">
    <w:name w:val="Intense Reference"/>
    <w:basedOn w:val="Fuentedeprrafopredeter"/>
    <w:uiPriority w:val="32"/>
    <w:qFormat/>
    <w:rsid w:val="00B53694"/>
    <w:rPr>
      <w:b/>
      <w:bCs/>
      <w:smallCaps/>
      <w:color w:val="0F4761" w:themeColor="accent1" w:themeShade="BF"/>
      <w:spacing w:val="5"/>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color w:val="000000" w:themeColor="text1"/>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3D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3D94"/>
    <w:rPr>
      <w:rFonts w:ascii="Segoe UI" w:hAnsi="Segoe UI" w:cs="Segoe UI"/>
      <w:color w:val="000000" w:themeColor="text1"/>
      <w:sz w:val="18"/>
      <w:szCs w:val="18"/>
    </w:rPr>
  </w:style>
  <w:style w:type="paragraph" w:styleId="TtuloTDC">
    <w:name w:val="TOC Heading"/>
    <w:basedOn w:val="Ttulo1"/>
    <w:next w:val="Normal"/>
    <w:uiPriority w:val="39"/>
    <w:unhideWhenUsed/>
    <w:qFormat/>
    <w:rsid w:val="006748AD"/>
    <w:pPr>
      <w:spacing w:before="240" w:after="0" w:line="259" w:lineRule="auto"/>
      <w:jc w:val="left"/>
      <w:outlineLvl w:val="9"/>
    </w:pPr>
    <w:rPr>
      <w:rFonts w:asciiTheme="majorHAnsi" w:hAnsiTheme="majorHAnsi"/>
      <w:b w:val="0"/>
      <w:sz w:val="32"/>
      <w:szCs w:val="32"/>
    </w:rPr>
  </w:style>
  <w:style w:type="paragraph" w:styleId="TDC1">
    <w:name w:val="toc 1"/>
    <w:basedOn w:val="Normal"/>
    <w:next w:val="Normal"/>
    <w:autoRedefine/>
    <w:uiPriority w:val="39"/>
    <w:unhideWhenUsed/>
    <w:rsid w:val="00104E8C"/>
    <w:pPr>
      <w:spacing w:after="100"/>
    </w:pPr>
  </w:style>
  <w:style w:type="paragraph" w:styleId="TDC2">
    <w:name w:val="toc 2"/>
    <w:basedOn w:val="Normal"/>
    <w:next w:val="Normal"/>
    <w:autoRedefine/>
    <w:uiPriority w:val="39"/>
    <w:unhideWhenUsed/>
    <w:rsid w:val="00104E8C"/>
    <w:pPr>
      <w:spacing w:after="100"/>
      <w:ind w:left="240"/>
    </w:pPr>
  </w:style>
  <w:style w:type="character" w:styleId="Hipervnculo">
    <w:name w:val="Hyperlink"/>
    <w:basedOn w:val="Fuentedeprrafopredeter"/>
    <w:uiPriority w:val="99"/>
    <w:unhideWhenUsed/>
    <w:rsid w:val="00104E8C"/>
    <w:rPr>
      <w:color w:val="467886" w:themeColor="hyperlink"/>
      <w:u w:val="single"/>
    </w:rPr>
  </w:style>
  <w:style w:type="paragraph" w:styleId="Encabezado">
    <w:name w:val="header"/>
    <w:basedOn w:val="Normal"/>
    <w:link w:val="EncabezadoCar"/>
    <w:uiPriority w:val="99"/>
    <w:unhideWhenUsed/>
    <w:rsid w:val="009607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07A1"/>
    <w:rPr>
      <w:color w:val="000000" w:themeColor="text1"/>
    </w:rPr>
  </w:style>
  <w:style w:type="paragraph" w:styleId="Piedepgina">
    <w:name w:val="footer"/>
    <w:basedOn w:val="Normal"/>
    <w:link w:val="PiedepginaCar"/>
    <w:uiPriority w:val="99"/>
    <w:unhideWhenUsed/>
    <w:rsid w:val="009607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07A1"/>
    <w:rPr>
      <w:color w:val="000000" w:themeColor="text1"/>
    </w:rPr>
  </w:style>
  <w:style w:type="paragraph" w:styleId="Sinespaciado">
    <w:name w:val="No Spacing"/>
    <w:uiPriority w:val="1"/>
    <w:qFormat/>
    <w:rsid w:val="00007B58"/>
    <w:pPr>
      <w:spacing w:after="0" w:line="240" w:lineRule="auto"/>
    </w:pPr>
    <w:rPr>
      <w:color w:val="000000" w:themeColor="text1"/>
    </w:rPr>
  </w:style>
  <w:style w:type="character" w:styleId="Mencinsinresolver">
    <w:name w:val="Unresolved Mention"/>
    <w:basedOn w:val="Fuentedeprrafopredeter"/>
    <w:uiPriority w:val="99"/>
    <w:semiHidden/>
    <w:unhideWhenUsed/>
    <w:rsid w:val="00F91991"/>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F6235E"/>
    <w:rPr>
      <w:b/>
      <w:bCs/>
    </w:rPr>
  </w:style>
  <w:style w:type="character" w:customStyle="1" w:styleId="AsuntodelcomentarioCar">
    <w:name w:val="Asunto del comentario Car"/>
    <w:basedOn w:val="TextocomentarioCar"/>
    <w:link w:val="Asuntodelcomentario"/>
    <w:uiPriority w:val="99"/>
    <w:semiHidden/>
    <w:rsid w:val="00F6235E"/>
    <w:rPr>
      <w:b/>
      <w:bCs/>
      <w:color w:val="000000" w:themeColor="text1"/>
      <w:sz w:val="20"/>
      <w:szCs w:val="20"/>
    </w:rPr>
  </w:style>
  <w:style w:type="table" w:styleId="Tablanormal2">
    <w:name w:val="Plain Table 2"/>
    <w:basedOn w:val="Tablanormal"/>
    <w:uiPriority w:val="42"/>
    <w:rsid w:val="0069523F"/>
    <w:pPr>
      <w:spacing w:after="0" w:line="240" w:lineRule="auto"/>
      <w:ind w:firstLine="0"/>
    </w:pPr>
    <w:rPr>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69523F"/>
    <w:pPr>
      <w:spacing w:after="200" w:line="240" w:lineRule="auto"/>
      <w:ind w:firstLine="0"/>
    </w:pPr>
    <w:rPr>
      <w:i/>
      <w:iCs/>
      <w:color w:val="0E2841" w:themeColor="text2"/>
      <w:sz w:val="18"/>
      <w:szCs w:val="18"/>
      <w:lang w:eastAsia="es-ES"/>
    </w:rPr>
  </w:style>
  <w:style w:type="table" w:customStyle="1" w:styleId="8">
    <w:name w:val="8"/>
    <w:basedOn w:val="TableNormal2"/>
    <w:pPr>
      <w:spacing w:after="0" w:line="240" w:lineRule="auto"/>
      <w:ind w:firstLine="0"/>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7">
    <w:name w:val="7"/>
    <w:basedOn w:val="TableNormal2"/>
    <w:pPr>
      <w:spacing w:after="0" w:line="240" w:lineRule="auto"/>
      <w:ind w:firstLine="0"/>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6">
    <w:name w:val="6"/>
    <w:basedOn w:val="TableNormal3"/>
    <w:pPr>
      <w:spacing w:after="0" w:line="240" w:lineRule="auto"/>
      <w:ind w:firstLine="0"/>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
    <w:name w:val="5"/>
    <w:basedOn w:val="TableNormal3"/>
    <w:tblPr>
      <w:tblStyleRowBandSize w:val="1"/>
      <w:tblStyleColBandSize w:val="1"/>
      <w:tblCellMar>
        <w:left w:w="70" w:type="dxa"/>
        <w:right w:w="70" w:type="dxa"/>
      </w:tblCellMar>
    </w:tblPr>
  </w:style>
  <w:style w:type="table" w:customStyle="1" w:styleId="4">
    <w:name w:val="4"/>
    <w:basedOn w:val="TableNormal3"/>
    <w:pPr>
      <w:spacing w:after="0" w:line="240" w:lineRule="auto"/>
      <w:ind w:firstLine="0"/>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
    <w:name w:val="3"/>
    <w:basedOn w:val="TableNormal3"/>
    <w:tblPr>
      <w:tblStyleRowBandSize w:val="1"/>
      <w:tblStyleColBandSize w:val="1"/>
      <w:tblCellMar>
        <w:left w:w="70" w:type="dxa"/>
        <w:right w:w="70" w:type="dxa"/>
      </w:tblCellMar>
    </w:tblPr>
  </w:style>
  <w:style w:type="table" w:customStyle="1" w:styleId="2">
    <w:name w:val="2"/>
    <w:basedOn w:val="TableNormal3"/>
    <w:tblPr>
      <w:tblStyleRowBandSize w:val="1"/>
      <w:tblStyleColBandSize w:val="1"/>
      <w:tblCellMar>
        <w:left w:w="70" w:type="dxa"/>
        <w:right w:w="70" w:type="dxa"/>
      </w:tblCellMar>
    </w:tblPr>
  </w:style>
  <w:style w:type="table" w:customStyle="1" w:styleId="1">
    <w:name w:val="1"/>
    <w:basedOn w:val="TableNormal3"/>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D56B34"/>
  </w:style>
  <w:style w:type="paragraph" w:styleId="Tabladeilustraciones">
    <w:name w:val="table of figures"/>
    <w:basedOn w:val="Normal"/>
    <w:next w:val="Normal"/>
    <w:uiPriority w:val="99"/>
    <w:unhideWhenUsed/>
    <w:rsid w:val="006D0D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9057">
      <w:bodyDiv w:val="1"/>
      <w:marLeft w:val="0"/>
      <w:marRight w:val="0"/>
      <w:marTop w:val="0"/>
      <w:marBottom w:val="0"/>
      <w:divBdr>
        <w:top w:val="none" w:sz="0" w:space="0" w:color="auto"/>
        <w:left w:val="none" w:sz="0" w:space="0" w:color="auto"/>
        <w:bottom w:val="none" w:sz="0" w:space="0" w:color="auto"/>
        <w:right w:val="none" w:sz="0" w:space="0" w:color="auto"/>
      </w:divBdr>
    </w:div>
    <w:div w:id="29310222">
      <w:bodyDiv w:val="1"/>
      <w:marLeft w:val="0"/>
      <w:marRight w:val="0"/>
      <w:marTop w:val="0"/>
      <w:marBottom w:val="0"/>
      <w:divBdr>
        <w:top w:val="none" w:sz="0" w:space="0" w:color="auto"/>
        <w:left w:val="none" w:sz="0" w:space="0" w:color="auto"/>
        <w:bottom w:val="none" w:sz="0" w:space="0" w:color="auto"/>
        <w:right w:val="none" w:sz="0" w:space="0" w:color="auto"/>
      </w:divBdr>
    </w:div>
    <w:div w:id="67271385">
      <w:bodyDiv w:val="1"/>
      <w:marLeft w:val="0"/>
      <w:marRight w:val="0"/>
      <w:marTop w:val="0"/>
      <w:marBottom w:val="0"/>
      <w:divBdr>
        <w:top w:val="none" w:sz="0" w:space="0" w:color="auto"/>
        <w:left w:val="none" w:sz="0" w:space="0" w:color="auto"/>
        <w:bottom w:val="none" w:sz="0" w:space="0" w:color="auto"/>
        <w:right w:val="none" w:sz="0" w:space="0" w:color="auto"/>
      </w:divBdr>
    </w:div>
    <w:div w:id="86460529">
      <w:bodyDiv w:val="1"/>
      <w:marLeft w:val="0"/>
      <w:marRight w:val="0"/>
      <w:marTop w:val="0"/>
      <w:marBottom w:val="0"/>
      <w:divBdr>
        <w:top w:val="none" w:sz="0" w:space="0" w:color="auto"/>
        <w:left w:val="none" w:sz="0" w:space="0" w:color="auto"/>
        <w:bottom w:val="none" w:sz="0" w:space="0" w:color="auto"/>
        <w:right w:val="none" w:sz="0" w:space="0" w:color="auto"/>
      </w:divBdr>
    </w:div>
    <w:div w:id="93601032">
      <w:bodyDiv w:val="1"/>
      <w:marLeft w:val="0"/>
      <w:marRight w:val="0"/>
      <w:marTop w:val="0"/>
      <w:marBottom w:val="0"/>
      <w:divBdr>
        <w:top w:val="none" w:sz="0" w:space="0" w:color="auto"/>
        <w:left w:val="none" w:sz="0" w:space="0" w:color="auto"/>
        <w:bottom w:val="none" w:sz="0" w:space="0" w:color="auto"/>
        <w:right w:val="none" w:sz="0" w:space="0" w:color="auto"/>
      </w:divBdr>
    </w:div>
    <w:div w:id="119879827">
      <w:bodyDiv w:val="1"/>
      <w:marLeft w:val="0"/>
      <w:marRight w:val="0"/>
      <w:marTop w:val="0"/>
      <w:marBottom w:val="0"/>
      <w:divBdr>
        <w:top w:val="none" w:sz="0" w:space="0" w:color="auto"/>
        <w:left w:val="none" w:sz="0" w:space="0" w:color="auto"/>
        <w:bottom w:val="none" w:sz="0" w:space="0" w:color="auto"/>
        <w:right w:val="none" w:sz="0" w:space="0" w:color="auto"/>
      </w:divBdr>
    </w:div>
    <w:div w:id="122116862">
      <w:bodyDiv w:val="1"/>
      <w:marLeft w:val="0"/>
      <w:marRight w:val="0"/>
      <w:marTop w:val="0"/>
      <w:marBottom w:val="0"/>
      <w:divBdr>
        <w:top w:val="none" w:sz="0" w:space="0" w:color="auto"/>
        <w:left w:val="none" w:sz="0" w:space="0" w:color="auto"/>
        <w:bottom w:val="none" w:sz="0" w:space="0" w:color="auto"/>
        <w:right w:val="none" w:sz="0" w:space="0" w:color="auto"/>
      </w:divBdr>
    </w:div>
    <w:div w:id="141116378">
      <w:bodyDiv w:val="1"/>
      <w:marLeft w:val="0"/>
      <w:marRight w:val="0"/>
      <w:marTop w:val="0"/>
      <w:marBottom w:val="0"/>
      <w:divBdr>
        <w:top w:val="none" w:sz="0" w:space="0" w:color="auto"/>
        <w:left w:val="none" w:sz="0" w:space="0" w:color="auto"/>
        <w:bottom w:val="none" w:sz="0" w:space="0" w:color="auto"/>
        <w:right w:val="none" w:sz="0" w:space="0" w:color="auto"/>
      </w:divBdr>
    </w:div>
    <w:div w:id="164636185">
      <w:bodyDiv w:val="1"/>
      <w:marLeft w:val="0"/>
      <w:marRight w:val="0"/>
      <w:marTop w:val="0"/>
      <w:marBottom w:val="0"/>
      <w:divBdr>
        <w:top w:val="none" w:sz="0" w:space="0" w:color="auto"/>
        <w:left w:val="none" w:sz="0" w:space="0" w:color="auto"/>
        <w:bottom w:val="none" w:sz="0" w:space="0" w:color="auto"/>
        <w:right w:val="none" w:sz="0" w:space="0" w:color="auto"/>
      </w:divBdr>
    </w:div>
    <w:div w:id="183447794">
      <w:bodyDiv w:val="1"/>
      <w:marLeft w:val="0"/>
      <w:marRight w:val="0"/>
      <w:marTop w:val="0"/>
      <w:marBottom w:val="0"/>
      <w:divBdr>
        <w:top w:val="none" w:sz="0" w:space="0" w:color="auto"/>
        <w:left w:val="none" w:sz="0" w:space="0" w:color="auto"/>
        <w:bottom w:val="none" w:sz="0" w:space="0" w:color="auto"/>
        <w:right w:val="none" w:sz="0" w:space="0" w:color="auto"/>
      </w:divBdr>
    </w:div>
    <w:div w:id="249387907">
      <w:bodyDiv w:val="1"/>
      <w:marLeft w:val="0"/>
      <w:marRight w:val="0"/>
      <w:marTop w:val="0"/>
      <w:marBottom w:val="0"/>
      <w:divBdr>
        <w:top w:val="none" w:sz="0" w:space="0" w:color="auto"/>
        <w:left w:val="none" w:sz="0" w:space="0" w:color="auto"/>
        <w:bottom w:val="none" w:sz="0" w:space="0" w:color="auto"/>
        <w:right w:val="none" w:sz="0" w:space="0" w:color="auto"/>
      </w:divBdr>
    </w:div>
    <w:div w:id="262419010">
      <w:bodyDiv w:val="1"/>
      <w:marLeft w:val="0"/>
      <w:marRight w:val="0"/>
      <w:marTop w:val="0"/>
      <w:marBottom w:val="0"/>
      <w:divBdr>
        <w:top w:val="none" w:sz="0" w:space="0" w:color="auto"/>
        <w:left w:val="none" w:sz="0" w:space="0" w:color="auto"/>
        <w:bottom w:val="none" w:sz="0" w:space="0" w:color="auto"/>
        <w:right w:val="none" w:sz="0" w:space="0" w:color="auto"/>
      </w:divBdr>
    </w:div>
    <w:div w:id="271866135">
      <w:bodyDiv w:val="1"/>
      <w:marLeft w:val="0"/>
      <w:marRight w:val="0"/>
      <w:marTop w:val="0"/>
      <w:marBottom w:val="0"/>
      <w:divBdr>
        <w:top w:val="none" w:sz="0" w:space="0" w:color="auto"/>
        <w:left w:val="none" w:sz="0" w:space="0" w:color="auto"/>
        <w:bottom w:val="none" w:sz="0" w:space="0" w:color="auto"/>
        <w:right w:val="none" w:sz="0" w:space="0" w:color="auto"/>
      </w:divBdr>
    </w:div>
    <w:div w:id="314838553">
      <w:bodyDiv w:val="1"/>
      <w:marLeft w:val="0"/>
      <w:marRight w:val="0"/>
      <w:marTop w:val="0"/>
      <w:marBottom w:val="0"/>
      <w:divBdr>
        <w:top w:val="none" w:sz="0" w:space="0" w:color="auto"/>
        <w:left w:val="none" w:sz="0" w:space="0" w:color="auto"/>
        <w:bottom w:val="none" w:sz="0" w:space="0" w:color="auto"/>
        <w:right w:val="none" w:sz="0" w:space="0" w:color="auto"/>
      </w:divBdr>
    </w:div>
    <w:div w:id="336006314">
      <w:bodyDiv w:val="1"/>
      <w:marLeft w:val="0"/>
      <w:marRight w:val="0"/>
      <w:marTop w:val="0"/>
      <w:marBottom w:val="0"/>
      <w:divBdr>
        <w:top w:val="none" w:sz="0" w:space="0" w:color="auto"/>
        <w:left w:val="none" w:sz="0" w:space="0" w:color="auto"/>
        <w:bottom w:val="none" w:sz="0" w:space="0" w:color="auto"/>
        <w:right w:val="none" w:sz="0" w:space="0" w:color="auto"/>
      </w:divBdr>
    </w:div>
    <w:div w:id="442968275">
      <w:bodyDiv w:val="1"/>
      <w:marLeft w:val="0"/>
      <w:marRight w:val="0"/>
      <w:marTop w:val="0"/>
      <w:marBottom w:val="0"/>
      <w:divBdr>
        <w:top w:val="none" w:sz="0" w:space="0" w:color="auto"/>
        <w:left w:val="none" w:sz="0" w:space="0" w:color="auto"/>
        <w:bottom w:val="none" w:sz="0" w:space="0" w:color="auto"/>
        <w:right w:val="none" w:sz="0" w:space="0" w:color="auto"/>
      </w:divBdr>
    </w:div>
    <w:div w:id="465513353">
      <w:bodyDiv w:val="1"/>
      <w:marLeft w:val="0"/>
      <w:marRight w:val="0"/>
      <w:marTop w:val="0"/>
      <w:marBottom w:val="0"/>
      <w:divBdr>
        <w:top w:val="none" w:sz="0" w:space="0" w:color="auto"/>
        <w:left w:val="none" w:sz="0" w:space="0" w:color="auto"/>
        <w:bottom w:val="none" w:sz="0" w:space="0" w:color="auto"/>
        <w:right w:val="none" w:sz="0" w:space="0" w:color="auto"/>
      </w:divBdr>
    </w:div>
    <w:div w:id="495729026">
      <w:bodyDiv w:val="1"/>
      <w:marLeft w:val="0"/>
      <w:marRight w:val="0"/>
      <w:marTop w:val="0"/>
      <w:marBottom w:val="0"/>
      <w:divBdr>
        <w:top w:val="none" w:sz="0" w:space="0" w:color="auto"/>
        <w:left w:val="none" w:sz="0" w:space="0" w:color="auto"/>
        <w:bottom w:val="none" w:sz="0" w:space="0" w:color="auto"/>
        <w:right w:val="none" w:sz="0" w:space="0" w:color="auto"/>
      </w:divBdr>
    </w:div>
    <w:div w:id="497039703">
      <w:bodyDiv w:val="1"/>
      <w:marLeft w:val="0"/>
      <w:marRight w:val="0"/>
      <w:marTop w:val="0"/>
      <w:marBottom w:val="0"/>
      <w:divBdr>
        <w:top w:val="none" w:sz="0" w:space="0" w:color="auto"/>
        <w:left w:val="none" w:sz="0" w:space="0" w:color="auto"/>
        <w:bottom w:val="none" w:sz="0" w:space="0" w:color="auto"/>
        <w:right w:val="none" w:sz="0" w:space="0" w:color="auto"/>
      </w:divBdr>
    </w:div>
    <w:div w:id="505511129">
      <w:bodyDiv w:val="1"/>
      <w:marLeft w:val="0"/>
      <w:marRight w:val="0"/>
      <w:marTop w:val="0"/>
      <w:marBottom w:val="0"/>
      <w:divBdr>
        <w:top w:val="none" w:sz="0" w:space="0" w:color="auto"/>
        <w:left w:val="none" w:sz="0" w:space="0" w:color="auto"/>
        <w:bottom w:val="none" w:sz="0" w:space="0" w:color="auto"/>
        <w:right w:val="none" w:sz="0" w:space="0" w:color="auto"/>
      </w:divBdr>
    </w:div>
    <w:div w:id="507644459">
      <w:bodyDiv w:val="1"/>
      <w:marLeft w:val="0"/>
      <w:marRight w:val="0"/>
      <w:marTop w:val="0"/>
      <w:marBottom w:val="0"/>
      <w:divBdr>
        <w:top w:val="none" w:sz="0" w:space="0" w:color="auto"/>
        <w:left w:val="none" w:sz="0" w:space="0" w:color="auto"/>
        <w:bottom w:val="none" w:sz="0" w:space="0" w:color="auto"/>
        <w:right w:val="none" w:sz="0" w:space="0" w:color="auto"/>
      </w:divBdr>
    </w:div>
    <w:div w:id="516037917">
      <w:bodyDiv w:val="1"/>
      <w:marLeft w:val="0"/>
      <w:marRight w:val="0"/>
      <w:marTop w:val="0"/>
      <w:marBottom w:val="0"/>
      <w:divBdr>
        <w:top w:val="none" w:sz="0" w:space="0" w:color="auto"/>
        <w:left w:val="none" w:sz="0" w:space="0" w:color="auto"/>
        <w:bottom w:val="none" w:sz="0" w:space="0" w:color="auto"/>
        <w:right w:val="none" w:sz="0" w:space="0" w:color="auto"/>
      </w:divBdr>
    </w:div>
    <w:div w:id="529222545">
      <w:bodyDiv w:val="1"/>
      <w:marLeft w:val="0"/>
      <w:marRight w:val="0"/>
      <w:marTop w:val="0"/>
      <w:marBottom w:val="0"/>
      <w:divBdr>
        <w:top w:val="none" w:sz="0" w:space="0" w:color="auto"/>
        <w:left w:val="none" w:sz="0" w:space="0" w:color="auto"/>
        <w:bottom w:val="none" w:sz="0" w:space="0" w:color="auto"/>
        <w:right w:val="none" w:sz="0" w:space="0" w:color="auto"/>
      </w:divBdr>
    </w:div>
    <w:div w:id="542325430">
      <w:bodyDiv w:val="1"/>
      <w:marLeft w:val="0"/>
      <w:marRight w:val="0"/>
      <w:marTop w:val="0"/>
      <w:marBottom w:val="0"/>
      <w:divBdr>
        <w:top w:val="none" w:sz="0" w:space="0" w:color="auto"/>
        <w:left w:val="none" w:sz="0" w:space="0" w:color="auto"/>
        <w:bottom w:val="none" w:sz="0" w:space="0" w:color="auto"/>
        <w:right w:val="none" w:sz="0" w:space="0" w:color="auto"/>
      </w:divBdr>
    </w:div>
    <w:div w:id="568149980">
      <w:bodyDiv w:val="1"/>
      <w:marLeft w:val="0"/>
      <w:marRight w:val="0"/>
      <w:marTop w:val="0"/>
      <w:marBottom w:val="0"/>
      <w:divBdr>
        <w:top w:val="none" w:sz="0" w:space="0" w:color="auto"/>
        <w:left w:val="none" w:sz="0" w:space="0" w:color="auto"/>
        <w:bottom w:val="none" w:sz="0" w:space="0" w:color="auto"/>
        <w:right w:val="none" w:sz="0" w:space="0" w:color="auto"/>
      </w:divBdr>
    </w:div>
    <w:div w:id="608465946">
      <w:bodyDiv w:val="1"/>
      <w:marLeft w:val="0"/>
      <w:marRight w:val="0"/>
      <w:marTop w:val="0"/>
      <w:marBottom w:val="0"/>
      <w:divBdr>
        <w:top w:val="none" w:sz="0" w:space="0" w:color="auto"/>
        <w:left w:val="none" w:sz="0" w:space="0" w:color="auto"/>
        <w:bottom w:val="none" w:sz="0" w:space="0" w:color="auto"/>
        <w:right w:val="none" w:sz="0" w:space="0" w:color="auto"/>
      </w:divBdr>
    </w:div>
    <w:div w:id="619725118">
      <w:bodyDiv w:val="1"/>
      <w:marLeft w:val="0"/>
      <w:marRight w:val="0"/>
      <w:marTop w:val="0"/>
      <w:marBottom w:val="0"/>
      <w:divBdr>
        <w:top w:val="none" w:sz="0" w:space="0" w:color="auto"/>
        <w:left w:val="none" w:sz="0" w:space="0" w:color="auto"/>
        <w:bottom w:val="none" w:sz="0" w:space="0" w:color="auto"/>
        <w:right w:val="none" w:sz="0" w:space="0" w:color="auto"/>
      </w:divBdr>
    </w:div>
    <w:div w:id="624578312">
      <w:bodyDiv w:val="1"/>
      <w:marLeft w:val="0"/>
      <w:marRight w:val="0"/>
      <w:marTop w:val="0"/>
      <w:marBottom w:val="0"/>
      <w:divBdr>
        <w:top w:val="none" w:sz="0" w:space="0" w:color="auto"/>
        <w:left w:val="none" w:sz="0" w:space="0" w:color="auto"/>
        <w:bottom w:val="none" w:sz="0" w:space="0" w:color="auto"/>
        <w:right w:val="none" w:sz="0" w:space="0" w:color="auto"/>
      </w:divBdr>
    </w:div>
    <w:div w:id="643002681">
      <w:bodyDiv w:val="1"/>
      <w:marLeft w:val="0"/>
      <w:marRight w:val="0"/>
      <w:marTop w:val="0"/>
      <w:marBottom w:val="0"/>
      <w:divBdr>
        <w:top w:val="none" w:sz="0" w:space="0" w:color="auto"/>
        <w:left w:val="none" w:sz="0" w:space="0" w:color="auto"/>
        <w:bottom w:val="none" w:sz="0" w:space="0" w:color="auto"/>
        <w:right w:val="none" w:sz="0" w:space="0" w:color="auto"/>
      </w:divBdr>
    </w:div>
    <w:div w:id="649216353">
      <w:bodyDiv w:val="1"/>
      <w:marLeft w:val="0"/>
      <w:marRight w:val="0"/>
      <w:marTop w:val="0"/>
      <w:marBottom w:val="0"/>
      <w:divBdr>
        <w:top w:val="none" w:sz="0" w:space="0" w:color="auto"/>
        <w:left w:val="none" w:sz="0" w:space="0" w:color="auto"/>
        <w:bottom w:val="none" w:sz="0" w:space="0" w:color="auto"/>
        <w:right w:val="none" w:sz="0" w:space="0" w:color="auto"/>
      </w:divBdr>
    </w:div>
    <w:div w:id="692344959">
      <w:bodyDiv w:val="1"/>
      <w:marLeft w:val="0"/>
      <w:marRight w:val="0"/>
      <w:marTop w:val="0"/>
      <w:marBottom w:val="0"/>
      <w:divBdr>
        <w:top w:val="none" w:sz="0" w:space="0" w:color="auto"/>
        <w:left w:val="none" w:sz="0" w:space="0" w:color="auto"/>
        <w:bottom w:val="none" w:sz="0" w:space="0" w:color="auto"/>
        <w:right w:val="none" w:sz="0" w:space="0" w:color="auto"/>
      </w:divBdr>
    </w:div>
    <w:div w:id="699284397">
      <w:bodyDiv w:val="1"/>
      <w:marLeft w:val="0"/>
      <w:marRight w:val="0"/>
      <w:marTop w:val="0"/>
      <w:marBottom w:val="0"/>
      <w:divBdr>
        <w:top w:val="none" w:sz="0" w:space="0" w:color="auto"/>
        <w:left w:val="none" w:sz="0" w:space="0" w:color="auto"/>
        <w:bottom w:val="none" w:sz="0" w:space="0" w:color="auto"/>
        <w:right w:val="none" w:sz="0" w:space="0" w:color="auto"/>
      </w:divBdr>
    </w:div>
    <w:div w:id="700128074">
      <w:bodyDiv w:val="1"/>
      <w:marLeft w:val="0"/>
      <w:marRight w:val="0"/>
      <w:marTop w:val="0"/>
      <w:marBottom w:val="0"/>
      <w:divBdr>
        <w:top w:val="none" w:sz="0" w:space="0" w:color="auto"/>
        <w:left w:val="none" w:sz="0" w:space="0" w:color="auto"/>
        <w:bottom w:val="none" w:sz="0" w:space="0" w:color="auto"/>
        <w:right w:val="none" w:sz="0" w:space="0" w:color="auto"/>
      </w:divBdr>
    </w:div>
    <w:div w:id="703404690">
      <w:bodyDiv w:val="1"/>
      <w:marLeft w:val="0"/>
      <w:marRight w:val="0"/>
      <w:marTop w:val="0"/>
      <w:marBottom w:val="0"/>
      <w:divBdr>
        <w:top w:val="none" w:sz="0" w:space="0" w:color="auto"/>
        <w:left w:val="none" w:sz="0" w:space="0" w:color="auto"/>
        <w:bottom w:val="none" w:sz="0" w:space="0" w:color="auto"/>
        <w:right w:val="none" w:sz="0" w:space="0" w:color="auto"/>
      </w:divBdr>
    </w:div>
    <w:div w:id="754546508">
      <w:bodyDiv w:val="1"/>
      <w:marLeft w:val="0"/>
      <w:marRight w:val="0"/>
      <w:marTop w:val="0"/>
      <w:marBottom w:val="0"/>
      <w:divBdr>
        <w:top w:val="none" w:sz="0" w:space="0" w:color="auto"/>
        <w:left w:val="none" w:sz="0" w:space="0" w:color="auto"/>
        <w:bottom w:val="none" w:sz="0" w:space="0" w:color="auto"/>
        <w:right w:val="none" w:sz="0" w:space="0" w:color="auto"/>
      </w:divBdr>
    </w:div>
    <w:div w:id="786699356">
      <w:bodyDiv w:val="1"/>
      <w:marLeft w:val="0"/>
      <w:marRight w:val="0"/>
      <w:marTop w:val="0"/>
      <w:marBottom w:val="0"/>
      <w:divBdr>
        <w:top w:val="none" w:sz="0" w:space="0" w:color="auto"/>
        <w:left w:val="none" w:sz="0" w:space="0" w:color="auto"/>
        <w:bottom w:val="none" w:sz="0" w:space="0" w:color="auto"/>
        <w:right w:val="none" w:sz="0" w:space="0" w:color="auto"/>
      </w:divBdr>
    </w:div>
    <w:div w:id="828714071">
      <w:bodyDiv w:val="1"/>
      <w:marLeft w:val="0"/>
      <w:marRight w:val="0"/>
      <w:marTop w:val="0"/>
      <w:marBottom w:val="0"/>
      <w:divBdr>
        <w:top w:val="none" w:sz="0" w:space="0" w:color="auto"/>
        <w:left w:val="none" w:sz="0" w:space="0" w:color="auto"/>
        <w:bottom w:val="none" w:sz="0" w:space="0" w:color="auto"/>
        <w:right w:val="none" w:sz="0" w:space="0" w:color="auto"/>
      </w:divBdr>
    </w:div>
    <w:div w:id="829324076">
      <w:bodyDiv w:val="1"/>
      <w:marLeft w:val="0"/>
      <w:marRight w:val="0"/>
      <w:marTop w:val="0"/>
      <w:marBottom w:val="0"/>
      <w:divBdr>
        <w:top w:val="none" w:sz="0" w:space="0" w:color="auto"/>
        <w:left w:val="none" w:sz="0" w:space="0" w:color="auto"/>
        <w:bottom w:val="none" w:sz="0" w:space="0" w:color="auto"/>
        <w:right w:val="none" w:sz="0" w:space="0" w:color="auto"/>
      </w:divBdr>
    </w:div>
    <w:div w:id="838741067">
      <w:bodyDiv w:val="1"/>
      <w:marLeft w:val="0"/>
      <w:marRight w:val="0"/>
      <w:marTop w:val="0"/>
      <w:marBottom w:val="0"/>
      <w:divBdr>
        <w:top w:val="none" w:sz="0" w:space="0" w:color="auto"/>
        <w:left w:val="none" w:sz="0" w:space="0" w:color="auto"/>
        <w:bottom w:val="none" w:sz="0" w:space="0" w:color="auto"/>
        <w:right w:val="none" w:sz="0" w:space="0" w:color="auto"/>
      </w:divBdr>
    </w:div>
    <w:div w:id="899097462">
      <w:bodyDiv w:val="1"/>
      <w:marLeft w:val="0"/>
      <w:marRight w:val="0"/>
      <w:marTop w:val="0"/>
      <w:marBottom w:val="0"/>
      <w:divBdr>
        <w:top w:val="none" w:sz="0" w:space="0" w:color="auto"/>
        <w:left w:val="none" w:sz="0" w:space="0" w:color="auto"/>
        <w:bottom w:val="none" w:sz="0" w:space="0" w:color="auto"/>
        <w:right w:val="none" w:sz="0" w:space="0" w:color="auto"/>
      </w:divBdr>
    </w:div>
    <w:div w:id="899681239">
      <w:bodyDiv w:val="1"/>
      <w:marLeft w:val="0"/>
      <w:marRight w:val="0"/>
      <w:marTop w:val="0"/>
      <w:marBottom w:val="0"/>
      <w:divBdr>
        <w:top w:val="none" w:sz="0" w:space="0" w:color="auto"/>
        <w:left w:val="none" w:sz="0" w:space="0" w:color="auto"/>
        <w:bottom w:val="none" w:sz="0" w:space="0" w:color="auto"/>
        <w:right w:val="none" w:sz="0" w:space="0" w:color="auto"/>
      </w:divBdr>
    </w:div>
    <w:div w:id="909534697">
      <w:bodyDiv w:val="1"/>
      <w:marLeft w:val="0"/>
      <w:marRight w:val="0"/>
      <w:marTop w:val="0"/>
      <w:marBottom w:val="0"/>
      <w:divBdr>
        <w:top w:val="none" w:sz="0" w:space="0" w:color="auto"/>
        <w:left w:val="none" w:sz="0" w:space="0" w:color="auto"/>
        <w:bottom w:val="none" w:sz="0" w:space="0" w:color="auto"/>
        <w:right w:val="none" w:sz="0" w:space="0" w:color="auto"/>
      </w:divBdr>
    </w:div>
    <w:div w:id="948975772">
      <w:bodyDiv w:val="1"/>
      <w:marLeft w:val="0"/>
      <w:marRight w:val="0"/>
      <w:marTop w:val="0"/>
      <w:marBottom w:val="0"/>
      <w:divBdr>
        <w:top w:val="none" w:sz="0" w:space="0" w:color="auto"/>
        <w:left w:val="none" w:sz="0" w:space="0" w:color="auto"/>
        <w:bottom w:val="none" w:sz="0" w:space="0" w:color="auto"/>
        <w:right w:val="none" w:sz="0" w:space="0" w:color="auto"/>
      </w:divBdr>
    </w:div>
    <w:div w:id="949048959">
      <w:bodyDiv w:val="1"/>
      <w:marLeft w:val="0"/>
      <w:marRight w:val="0"/>
      <w:marTop w:val="0"/>
      <w:marBottom w:val="0"/>
      <w:divBdr>
        <w:top w:val="none" w:sz="0" w:space="0" w:color="auto"/>
        <w:left w:val="none" w:sz="0" w:space="0" w:color="auto"/>
        <w:bottom w:val="none" w:sz="0" w:space="0" w:color="auto"/>
        <w:right w:val="none" w:sz="0" w:space="0" w:color="auto"/>
      </w:divBdr>
    </w:div>
    <w:div w:id="949968910">
      <w:bodyDiv w:val="1"/>
      <w:marLeft w:val="0"/>
      <w:marRight w:val="0"/>
      <w:marTop w:val="0"/>
      <w:marBottom w:val="0"/>
      <w:divBdr>
        <w:top w:val="none" w:sz="0" w:space="0" w:color="auto"/>
        <w:left w:val="none" w:sz="0" w:space="0" w:color="auto"/>
        <w:bottom w:val="none" w:sz="0" w:space="0" w:color="auto"/>
        <w:right w:val="none" w:sz="0" w:space="0" w:color="auto"/>
      </w:divBdr>
    </w:div>
    <w:div w:id="964195162">
      <w:bodyDiv w:val="1"/>
      <w:marLeft w:val="0"/>
      <w:marRight w:val="0"/>
      <w:marTop w:val="0"/>
      <w:marBottom w:val="0"/>
      <w:divBdr>
        <w:top w:val="none" w:sz="0" w:space="0" w:color="auto"/>
        <w:left w:val="none" w:sz="0" w:space="0" w:color="auto"/>
        <w:bottom w:val="none" w:sz="0" w:space="0" w:color="auto"/>
        <w:right w:val="none" w:sz="0" w:space="0" w:color="auto"/>
      </w:divBdr>
    </w:div>
    <w:div w:id="970789523">
      <w:bodyDiv w:val="1"/>
      <w:marLeft w:val="0"/>
      <w:marRight w:val="0"/>
      <w:marTop w:val="0"/>
      <w:marBottom w:val="0"/>
      <w:divBdr>
        <w:top w:val="none" w:sz="0" w:space="0" w:color="auto"/>
        <w:left w:val="none" w:sz="0" w:space="0" w:color="auto"/>
        <w:bottom w:val="none" w:sz="0" w:space="0" w:color="auto"/>
        <w:right w:val="none" w:sz="0" w:space="0" w:color="auto"/>
      </w:divBdr>
    </w:div>
    <w:div w:id="1039433387">
      <w:bodyDiv w:val="1"/>
      <w:marLeft w:val="0"/>
      <w:marRight w:val="0"/>
      <w:marTop w:val="0"/>
      <w:marBottom w:val="0"/>
      <w:divBdr>
        <w:top w:val="none" w:sz="0" w:space="0" w:color="auto"/>
        <w:left w:val="none" w:sz="0" w:space="0" w:color="auto"/>
        <w:bottom w:val="none" w:sz="0" w:space="0" w:color="auto"/>
        <w:right w:val="none" w:sz="0" w:space="0" w:color="auto"/>
      </w:divBdr>
    </w:div>
    <w:div w:id="1047265910">
      <w:bodyDiv w:val="1"/>
      <w:marLeft w:val="0"/>
      <w:marRight w:val="0"/>
      <w:marTop w:val="0"/>
      <w:marBottom w:val="0"/>
      <w:divBdr>
        <w:top w:val="none" w:sz="0" w:space="0" w:color="auto"/>
        <w:left w:val="none" w:sz="0" w:space="0" w:color="auto"/>
        <w:bottom w:val="none" w:sz="0" w:space="0" w:color="auto"/>
        <w:right w:val="none" w:sz="0" w:space="0" w:color="auto"/>
      </w:divBdr>
    </w:div>
    <w:div w:id="1055009737">
      <w:bodyDiv w:val="1"/>
      <w:marLeft w:val="0"/>
      <w:marRight w:val="0"/>
      <w:marTop w:val="0"/>
      <w:marBottom w:val="0"/>
      <w:divBdr>
        <w:top w:val="none" w:sz="0" w:space="0" w:color="auto"/>
        <w:left w:val="none" w:sz="0" w:space="0" w:color="auto"/>
        <w:bottom w:val="none" w:sz="0" w:space="0" w:color="auto"/>
        <w:right w:val="none" w:sz="0" w:space="0" w:color="auto"/>
      </w:divBdr>
    </w:div>
    <w:div w:id="1059595293">
      <w:bodyDiv w:val="1"/>
      <w:marLeft w:val="0"/>
      <w:marRight w:val="0"/>
      <w:marTop w:val="0"/>
      <w:marBottom w:val="0"/>
      <w:divBdr>
        <w:top w:val="none" w:sz="0" w:space="0" w:color="auto"/>
        <w:left w:val="none" w:sz="0" w:space="0" w:color="auto"/>
        <w:bottom w:val="none" w:sz="0" w:space="0" w:color="auto"/>
        <w:right w:val="none" w:sz="0" w:space="0" w:color="auto"/>
      </w:divBdr>
    </w:div>
    <w:div w:id="1067413742">
      <w:bodyDiv w:val="1"/>
      <w:marLeft w:val="0"/>
      <w:marRight w:val="0"/>
      <w:marTop w:val="0"/>
      <w:marBottom w:val="0"/>
      <w:divBdr>
        <w:top w:val="none" w:sz="0" w:space="0" w:color="auto"/>
        <w:left w:val="none" w:sz="0" w:space="0" w:color="auto"/>
        <w:bottom w:val="none" w:sz="0" w:space="0" w:color="auto"/>
        <w:right w:val="none" w:sz="0" w:space="0" w:color="auto"/>
      </w:divBdr>
    </w:div>
    <w:div w:id="1099057644">
      <w:bodyDiv w:val="1"/>
      <w:marLeft w:val="0"/>
      <w:marRight w:val="0"/>
      <w:marTop w:val="0"/>
      <w:marBottom w:val="0"/>
      <w:divBdr>
        <w:top w:val="none" w:sz="0" w:space="0" w:color="auto"/>
        <w:left w:val="none" w:sz="0" w:space="0" w:color="auto"/>
        <w:bottom w:val="none" w:sz="0" w:space="0" w:color="auto"/>
        <w:right w:val="none" w:sz="0" w:space="0" w:color="auto"/>
      </w:divBdr>
    </w:div>
    <w:div w:id="1102721000">
      <w:bodyDiv w:val="1"/>
      <w:marLeft w:val="0"/>
      <w:marRight w:val="0"/>
      <w:marTop w:val="0"/>
      <w:marBottom w:val="0"/>
      <w:divBdr>
        <w:top w:val="none" w:sz="0" w:space="0" w:color="auto"/>
        <w:left w:val="none" w:sz="0" w:space="0" w:color="auto"/>
        <w:bottom w:val="none" w:sz="0" w:space="0" w:color="auto"/>
        <w:right w:val="none" w:sz="0" w:space="0" w:color="auto"/>
      </w:divBdr>
    </w:div>
    <w:div w:id="1119833762">
      <w:bodyDiv w:val="1"/>
      <w:marLeft w:val="0"/>
      <w:marRight w:val="0"/>
      <w:marTop w:val="0"/>
      <w:marBottom w:val="0"/>
      <w:divBdr>
        <w:top w:val="none" w:sz="0" w:space="0" w:color="auto"/>
        <w:left w:val="none" w:sz="0" w:space="0" w:color="auto"/>
        <w:bottom w:val="none" w:sz="0" w:space="0" w:color="auto"/>
        <w:right w:val="none" w:sz="0" w:space="0" w:color="auto"/>
      </w:divBdr>
    </w:div>
    <w:div w:id="1120104958">
      <w:bodyDiv w:val="1"/>
      <w:marLeft w:val="0"/>
      <w:marRight w:val="0"/>
      <w:marTop w:val="0"/>
      <w:marBottom w:val="0"/>
      <w:divBdr>
        <w:top w:val="none" w:sz="0" w:space="0" w:color="auto"/>
        <w:left w:val="none" w:sz="0" w:space="0" w:color="auto"/>
        <w:bottom w:val="none" w:sz="0" w:space="0" w:color="auto"/>
        <w:right w:val="none" w:sz="0" w:space="0" w:color="auto"/>
      </w:divBdr>
    </w:div>
    <w:div w:id="1125153214">
      <w:bodyDiv w:val="1"/>
      <w:marLeft w:val="0"/>
      <w:marRight w:val="0"/>
      <w:marTop w:val="0"/>
      <w:marBottom w:val="0"/>
      <w:divBdr>
        <w:top w:val="none" w:sz="0" w:space="0" w:color="auto"/>
        <w:left w:val="none" w:sz="0" w:space="0" w:color="auto"/>
        <w:bottom w:val="none" w:sz="0" w:space="0" w:color="auto"/>
        <w:right w:val="none" w:sz="0" w:space="0" w:color="auto"/>
      </w:divBdr>
    </w:div>
    <w:div w:id="1145779827">
      <w:bodyDiv w:val="1"/>
      <w:marLeft w:val="0"/>
      <w:marRight w:val="0"/>
      <w:marTop w:val="0"/>
      <w:marBottom w:val="0"/>
      <w:divBdr>
        <w:top w:val="none" w:sz="0" w:space="0" w:color="auto"/>
        <w:left w:val="none" w:sz="0" w:space="0" w:color="auto"/>
        <w:bottom w:val="none" w:sz="0" w:space="0" w:color="auto"/>
        <w:right w:val="none" w:sz="0" w:space="0" w:color="auto"/>
      </w:divBdr>
    </w:div>
    <w:div w:id="1178613882">
      <w:bodyDiv w:val="1"/>
      <w:marLeft w:val="0"/>
      <w:marRight w:val="0"/>
      <w:marTop w:val="0"/>
      <w:marBottom w:val="0"/>
      <w:divBdr>
        <w:top w:val="none" w:sz="0" w:space="0" w:color="auto"/>
        <w:left w:val="none" w:sz="0" w:space="0" w:color="auto"/>
        <w:bottom w:val="none" w:sz="0" w:space="0" w:color="auto"/>
        <w:right w:val="none" w:sz="0" w:space="0" w:color="auto"/>
      </w:divBdr>
    </w:div>
    <w:div w:id="1209224918">
      <w:bodyDiv w:val="1"/>
      <w:marLeft w:val="0"/>
      <w:marRight w:val="0"/>
      <w:marTop w:val="0"/>
      <w:marBottom w:val="0"/>
      <w:divBdr>
        <w:top w:val="none" w:sz="0" w:space="0" w:color="auto"/>
        <w:left w:val="none" w:sz="0" w:space="0" w:color="auto"/>
        <w:bottom w:val="none" w:sz="0" w:space="0" w:color="auto"/>
        <w:right w:val="none" w:sz="0" w:space="0" w:color="auto"/>
      </w:divBdr>
    </w:div>
    <w:div w:id="1215920841">
      <w:bodyDiv w:val="1"/>
      <w:marLeft w:val="0"/>
      <w:marRight w:val="0"/>
      <w:marTop w:val="0"/>
      <w:marBottom w:val="0"/>
      <w:divBdr>
        <w:top w:val="none" w:sz="0" w:space="0" w:color="auto"/>
        <w:left w:val="none" w:sz="0" w:space="0" w:color="auto"/>
        <w:bottom w:val="none" w:sz="0" w:space="0" w:color="auto"/>
        <w:right w:val="none" w:sz="0" w:space="0" w:color="auto"/>
      </w:divBdr>
    </w:div>
    <w:div w:id="1216506606">
      <w:bodyDiv w:val="1"/>
      <w:marLeft w:val="0"/>
      <w:marRight w:val="0"/>
      <w:marTop w:val="0"/>
      <w:marBottom w:val="0"/>
      <w:divBdr>
        <w:top w:val="none" w:sz="0" w:space="0" w:color="auto"/>
        <w:left w:val="none" w:sz="0" w:space="0" w:color="auto"/>
        <w:bottom w:val="none" w:sz="0" w:space="0" w:color="auto"/>
        <w:right w:val="none" w:sz="0" w:space="0" w:color="auto"/>
      </w:divBdr>
    </w:div>
    <w:div w:id="1241259380">
      <w:bodyDiv w:val="1"/>
      <w:marLeft w:val="0"/>
      <w:marRight w:val="0"/>
      <w:marTop w:val="0"/>
      <w:marBottom w:val="0"/>
      <w:divBdr>
        <w:top w:val="none" w:sz="0" w:space="0" w:color="auto"/>
        <w:left w:val="none" w:sz="0" w:space="0" w:color="auto"/>
        <w:bottom w:val="none" w:sz="0" w:space="0" w:color="auto"/>
        <w:right w:val="none" w:sz="0" w:space="0" w:color="auto"/>
      </w:divBdr>
    </w:div>
    <w:div w:id="1248729063">
      <w:bodyDiv w:val="1"/>
      <w:marLeft w:val="0"/>
      <w:marRight w:val="0"/>
      <w:marTop w:val="0"/>
      <w:marBottom w:val="0"/>
      <w:divBdr>
        <w:top w:val="none" w:sz="0" w:space="0" w:color="auto"/>
        <w:left w:val="none" w:sz="0" w:space="0" w:color="auto"/>
        <w:bottom w:val="none" w:sz="0" w:space="0" w:color="auto"/>
        <w:right w:val="none" w:sz="0" w:space="0" w:color="auto"/>
      </w:divBdr>
    </w:div>
    <w:div w:id="1259216082">
      <w:bodyDiv w:val="1"/>
      <w:marLeft w:val="0"/>
      <w:marRight w:val="0"/>
      <w:marTop w:val="0"/>
      <w:marBottom w:val="0"/>
      <w:divBdr>
        <w:top w:val="none" w:sz="0" w:space="0" w:color="auto"/>
        <w:left w:val="none" w:sz="0" w:space="0" w:color="auto"/>
        <w:bottom w:val="none" w:sz="0" w:space="0" w:color="auto"/>
        <w:right w:val="none" w:sz="0" w:space="0" w:color="auto"/>
      </w:divBdr>
    </w:div>
    <w:div w:id="1298147678">
      <w:bodyDiv w:val="1"/>
      <w:marLeft w:val="0"/>
      <w:marRight w:val="0"/>
      <w:marTop w:val="0"/>
      <w:marBottom w:val="0"/>
      <w:divBdr>
        <w:top w:val="none" w:sz="0" w:space="0" w:color="auto"/>
        <w:left w:val="none" w:sz="0" w:space="0" w:color="auto"/>
        <w:bottom w:val="none" w:sz="0" w:space="0" w:color="auto"/>
        <w:right w:val="none" w:sz="0" w:space="0" w:color="auto"/>
      </w:divBdr>
    </w:div>
    <w:div w:id="1315798252">
      <w:bodyDiv w:val="1"/>
      <w:marLeft w:val="0"/>
      <w:marRight w:val="0"/>
      <w:marTop w:val="0"/>
      <w:marBottom w:val="0"/>
      <w:divBdr>
        <w:top w:val="none" w:sz="0" w:space="0" w:color="auto"/>
        <w:left w:val="none" w:sz="0" w:space="0" w:color="auto"/>
        <w:bottom w:val="none" w:sz="0" w:space="0" w:color="auto"/>
        <w:right w:val="none" w:sz="0" w:space="0" w:color="auto"/>
      </w:divBdr>
    </w:div>
    <w:div w:id="1353410841">
      <w:bodyDiv w:val="1"/>
      <w:marLeft w:val="0"/>
      <w:marRight w:val="0"/>
      <w:marTop w:val="0"/>
      <w:marBottom w:val="0"/>
      <w:divBdr>
        <w:top w:val="none" w:sz="0" w:space="0" w:color="auto"/>
        <w:left w:val="none" w:sz="0" w:space="0" w:color="auto"/>
        <w:bottom w:val="none" w:sz="0" w:space="0" w:color="auto"/>
        <w:right w:val="none" w:sz="0" w:space="0" w:color="auto"/>
      </w:divBdr>
    </w:div>
    <w:div w:id="1391147645">
      <w:bodyDiv w:val="1"/>
      <w:marLeft w:val="0"/>
      <w:marRight w:val="0"/>
      <w:marTop w:val="0"/>
      <w:marBottom w:val="0"/>
      <w:divBdr>
        <w:top w:val="none" w:sz="0" w:space="0" w:color="auto"/>
        <w:left w:val="none" w:sz="0" w:space="0" w:color="auto"/>
        <w:bottom w:val="none" w:sz="0" w:space="0" w:color="auto"/>
        <w:right w:val="none" w:sz="0" w:space="0" w:color="auto"/>
      </w:divBdr>
    </w:div>
    <w:div w:id="1395817958">
      <w:bodyDiv w:val="1"/>
      <w:marLeft w:val="0"/>
      <w:marRight w:val="0"/>
      <w:marTop w:val="0"/>
      <w:marBottom w:val="0"/>
      <w:divBdr>
        <w:top w:val="none" w:sz="0" w:space="0" w:color="auto"/>
        <w:left w:val="none" w:sz="0" w:space="0" w:color="auto"/>
        <w:bottom w:val="none" w:sz="0" w:space="0" w:color="auto"/>
        <w:right w:val="none" w:sz="0" w:space="0" w:color="auto"/>
      </w:divBdr>
    </w:div>
    <w:div w:id="1400442706">
      <w:bodyDiv w:val="1"/>
      <w:marLeft w:val="0"/>
      <w:marRight w:val="0"/>
      <w:marTop w:val="0"/>
      <w:marBottom w:val="0"/>
      <w:divBdr>
        <w:top w:val="none" w:sz="0" w:space="0" w:color="auto"/>
        <w:left w:val="none" w:sz="0" w:space="0" w:color="auto"/>
        <w:bottom w:val="none" w:sz="0" w:space="0" w:color="auto"/>
        <w:right w:val="none" w:sz="0" w:space="0" w:color="auto"/>
      </w:divBdr>
    </w:div>
    <w:div w:id="1409613905">
      <w:bodyDiv w:val="1"/>
      <w:marLeft w:val="0"/>
      <w:marRight w:val="0"/>
      <w:marTop w:val="0"/>
      <w:marBottom w:val="0"/>
      <w:divBdr>
        <w:top w:val="none" w:sz="0" w:space="0" w:color="auto"/>
        <w:left w:val="none" w:sz="0" w:space="0" w:color="auto"/>
        <w:bottom w:val="none" w:sz="0" w:space="0" w:color="auto"/>
        <w:right w:val="none" w:sz="0" w:space="0" w:color="auto"/>
      </w:divBdr>
    </w:div>
    <w:div w:id="1432893513">
      <w:bodyDiv w:val="1"/>
      <w:marLeft w:val="0"/>
      <w:marRight w:val="0"/>
      <w:marTop w:val="0"/>
      <w:marBottom w:val="0"/>
      <w:divBdr>
        <w:top w:val="none" w:sz="0" w:space="0" w:color="auto"/>
        <w:left w:val="none" w:sz="0" w:space="0" w:color="auto"/>
        <w:bottom w:val="none" w:sz="0" w:space="0" w:color="auto"/>
        <w:right w:val="none" w:sz="0" w:space="0" w:color="auto"/>
      </w:divBdr>
    </w:div>
    <w:div w:id="1437554037">
      <w:bodyDiv w:val="1"/>
      <w:marLeft w:val="0"/>
      <w:marRight w:val="0"/>
      <w:marTop w:val="0"/>
      <w:marBottom w:val="0"/>
      <w:divBdr>
        <w:top w:val="none" w:sz="0" w:space="0" w:color="auto"/>
        <w:left w:val="none" w:sz="0" w:space="0" w:color="auto"/>
        <w:bottom w:val="none" w:sz="0" w:space="0" w:color="auto"/>
        <w:right w:val="none" w:sz="0" w:space="0" w:color="auto"/>
      </w:divBdr>
    </w:div>
    <w:div w:id="1452092040">
      <w:bodyDiv w:val="1"/>
      <w:marLeft w:val="0"/>
      <w:marRight w:val="0"/>
      <w:marTop w:val="0"/>
      <w:marBottom w:val="0"/>
      <w:divBdr>
        <w:top w:val="none" w:sz="0" w:space="0" w:color="auto"/>
        <w:left w:val="none" w:sz="0" w:space="0" w:color="auto"/>
        <w:bottom w:val="none" w:sz="0" w:space="0" w:color="auto"/>
        <w:right w:val="none" w:sz="0" w:space="0" w:color="auto"/>
      </w:divBdr>
    </w:div>
    <w:div w:id="1466582598">
      <w:bodyDiv w:val="1"/>
      <w:marLeft w:val="0"/>
      <w:marRight w:val="0"/>
      <w:marTop w:val="0"/>
      <w:marBottom w:val="0"/>
      <w:divBdr>
        <w:top w:val="none" w:sz="0" w:space="0" w:color="auto"/>
        <w:left w:val="none" w:sz="0" w:space="0" w:color="auto"/>
        <w:bottom w:val="none" w:sz="0" w:space="0" w:color="auto"/>
        <w:right w:val="none" w:sz="0" w:space="0" w:color="auto"/>
      </w:divBdr>
    </w:div>
    <w:div w:id="1471482198">
      <w:bodyDiv w:val="1"/>
      <w:marLeft w:val="0"/>
      <w:marRight w:val="0"/>
      <w:marTop w:val="0"/>
      <w:marBottom w:val="0"/>
      <w:divBdr>
        <w:top w:val="none" w:sz="0" w:space="0" w:color="auto"/>
        <w:left w:val="none" w:sz="0" w:space="0" w:color="auto"/>
        <w:bottom w:val="none" w:sz="0" w:space="0" w:color="auto"/>
        <w:right w:val="none" w:sz="0" w:space="0" w:color="auto"/>
      </w:divBdr>
    </w:div>
    <w:div w:id="1476265105">
      <w:bodyDiv w:val="1"/>
      <w:marLeft w:val="0"/>
      <w:marRight w:val="0"/>
      <w:marTop w:val="0"/>
      <w:marBottom w:val="0"/>
      <w:divBdr>
        <w:top w:val="none" w:sz="0" w:space="0" w:color="auto"/>
        <w:left w:val="none" w:sz="0" w:space="0" w:color="auto"/>
        <w:bottom w:val="none" w:sz="0" w:space="0" w:color="auto"/>
        <w:right w:val="none" w:sz="0" w:space="0" w:color="auto"/>
      </w:divBdr>
    </w:div>
    <w:div w:id="1480339639">
      <w:bodyDiv w:val="1"/>
      <w:marLeft w:val="0"/>
      <w:marRight w:val="0"/>
      <w:marTop w:val="0"/>
      <w:marBottom w:val="0"/>
      <w:divBdr>
        <w:top w:val="none" w:sz="0" w:space="0" w:color="auto"/>
        <w:left w:val="none" w:sz="0" w:space="0" w:color="auto"/>
        <w:bottom w:val="none" w:sz="0" w:space="0" w:color="auto"/>
        <w:right w:val="none" w:sz="0" w:space="0" w:color="auto"/>
      </w:divBdr>
    </w:div>
    <w:div w:id="1481385907">
      <w:bodyDiv w:val="1"/>
      <w:marLeft w:val="0"/>
      <w:marRight w:val="0"/>
      <w:marTop w:val="0"/>
      <w:marBottom w:val="0"/>
      <w:divBdr>
        <w:top w:val="none" w:sz="0" w:space="0" w:color="auto"/>
        <w:left w:val="none" w:sz="0" w:space="0" w:color="auto"/>
        <w:bottom w:val="none" w:sz="0" w:space="0" w:color="auto"/>
        <w:right w:val="none" w:sz="0" w:space="0" w:color="auto"/>
      </w:divBdr>
    </w:div>
    <w:div w:id="1502044739">
      <w:bodyDiv w:val="1"/>
      <w:marLeft w:val="0"/>
      <w:marRight w:val="0"/>
      <w:marTop w:val="0"/>
      <w:marBottom w:val="0"/>
      <w:divBdr>
        <w:top w:val="none" w:sz="0" w:space="0" w:color="auto"/>
        <w:left w:val="none" w:sz="0" w:space="0" w:color="auto"/>
        <w:bottom w:val="none" w:sz="0" w:space="0" w:color="auto"/>
        <w:right w:val="none" w:sz="0" w:space="0" w:color="auto"/>
      </w:divBdr>
    </w:div>
    <w:div w:id="1526673207">
      <w:bodyDiv w:val="1"/>
      <w:marLeft w:val="0"/>
      <w:marRight w:val="0"/>
      <w:marTop w:val="0"/>
      <w:marBottom w:val="0"/>
      <w:divBdr>
        <w:top w:val="none" w:sz="0" w:space="0" w:color="auto"/>
        <w:left w:val="none" w:sz="0" w:space="0" w:color="auto"/>
        <w:bottom w:val="none" w:sz="0" w:space="0" w:color="auto"/>
        <w:right w:val="none" w:sz="0" w:space="0" w:color="auto"/>
      </w:divBdr>
    </w:div>
    <w:div w:id="1534928344">
      <w:bodyDiv w:val="1"/>
      <w:marLeft w:val="0"/>
      <w:marRight w:val="0"/>
      <w:marTop w:val="0"/>
      <w:marBottom w:val="0"/>
      <w:divBdr>
        <w:top w:val="none" w:sz="0" w:space="0" w:color="auto"/>
        <w:left w:val="none" w:sz="0" w:space="0" w:color="auto"/>
        <w:bottom w:val="none" w:sz="0" w:space="0" w:color="auto"/>
        <w:right w:val="none" w:sz="0" w:space="0" w:color="auto"/>
      </w:divBdr>
    </w:div>
    <w:div w:id="1549024974">
      <w:bodyDiv w:val="1"/>
      <w:marLeft w:val="0"/>
      <w:marRight w:val="0"/>
      <w:marTop w:val="0"/>
      <w:marBottom w:val="0"/>
      <w:divBdr>
        <w:top w:val="none" w:sz="0" w:space="0" w:color="auto"/>
        <w:left w:val="none" w:sz="0" w:space="0" w:color="auto"/>
        <w:bottom w:val="none" w:sz="0" w:space="0" w:color="auto"/>
        <w:right w:val="none" w:sz="0" w:space="0" w:color="auto"/>
      </w:divBdr>
    </w:div>
    <w:div w:id="1586572182">
      <w:bodyDiv w:val="1"/>
      <w:marLeft w:val="0"/>
      <w:marRight w:val="0"/>
      <w:marTop w:val="0"/>
      <w:marBottom w:val="0"/>
      <w:divBdr>
        <w:top w:val="none" w:sz="0" w:space="0" w:color="auto"/>
        <w:left w:val="none" w:sz="0" w:space="0" w:color="auto"/>
        <w:bottom w:val="none" w:sz="0" w:space="0" w:color="auto"/>
        <w:right w:val="none" w:sz="0" w:space="0" w:color="auto"/>
      </w:divBdr>
    </w:div>
    <w:div w:id="1590235950">
      <w:bodyDiv w:val="1"/>
      <w:marLeft w:val="0"/>
      <w:marRight w:val="0"/>
      <w:marTop w:val="0"/>
      <w:marBottom w:val="0"/>
      <w:divBdr>
        <w:top w:val="none" w:sz="0" w:space="0" w:color="auto"/>
        <w:left w:val="none" w:sz="0" w:space="0" w:color="auto"/>
        <w:bottom w:val="none" w:sz="0" w:space="0" w:color="auto"/>
        <w:right w:val="none" w:sz="0" w:space="0" w:color="auto"/>
      </w:divBdr>
    </w:div>
    <w:div w:id="1591769981">
      <w:bodyDiv w:val="1"/>
      <w:marLeft w:val="0"/>
      <w:marRight w:val="0"/>
      <w:marTop w:val="0"/>
      <w:marBottom w:val="0"/>
      <w:divBdr>
        <w:top w:val="none" w:sz="0" w:space="0" w:color="auto"/>
        <w:left w:val="none" w:sz="0" w:space="0" w:color="auto"/>
        <w:bottom w:val="none" w:sz="0" w:space="0" w:color="auto"/>
        <w:right w:val="none" w:sz="0" w:space="0" w:color="auto"/>
      </w:divBdr>
    </w:div>
    <w:div w:id="1591770896">
      <w:bodyDiv w:val="1"/>
      <w:marLeft w:val="0"/>
      <w:marRight w:val="0"/>
      <w:marTop w:val="0"/>
      <w:marBottom w:val="0"/>
      <w:divBdr>
        <w:top w:val="none" w:sz="0" w:space="0" w:color="auto"/>
        <w:left w:val="none" w:sz="0" w:space="0" w:color="auto"/>
        <w:bottom w:val="none" w:sz="0" w:space="0" w:color="auto"/>
        <w:right w:val="none" w:sz="0" w:space="0" w:color="auto"/>
      </w:divBdr>
    </w:div>
    <w:div w:id="1601638896">
      <w:bodyDiv w:val="1"/>
      <w:marLeft w:val="0"/>
      <w:marRight w:val="0"/>
      <w:marTop w:val="0"/>
      <w:marBottom w:val="0"/>
      <w:divBdr>
        <w:top w:val="none" w:sz="0" w:space="0" w:color="auto"/>
        <w:left w:val="none" w:sz="0" w:space="0" w:color="auto"/>
        <w:bottom w:val="none" w:sz="0" w:space="0" w:color="auto"/>
        <w:right w:val="none" w:sz="0" w:space="0" w:color="auto"/>
      </w:divBdr>
    </w:div>
    <w:div w:id="1601912819">
      <w:bodyDiv w:val="1"/>
      <w:marLeft w:val="0"/>
      <w:marRight w:val="0"/>
      <w:marTop w:val="0"/>
      <w:marBottom w:val="0"/>
      <w:divBdr>
        <w:top w:val="none" w:sz="0" w:space="0" w:color="auto"/>
        <w:left w:val="none" w:sz="0" w:space="0" w:color="auto"/>
        <w:bottom w:val="none" w:sz="0" w:space="0" w:color="auto"/>
        <w:right w:val="none" w:sz="0" w:space="0" w:color="auto"/>
      </w:divBdr>
    </w:div>
    <w:div w:id="1614970657">
      <w:bodyDiv w:val="1"/>
      <w:marLeft w:val="0"/>
      <w:marRight w:val="0"/>
      <w:marTop w:val="0"/>
      <w:marBottom w:val="0"/>
      <w:divBdr>
        <w:top w:val="none" w:sz="0" w:space="0" w:color="auto"/>
        <w:left w:val="none" w:sz="0" w:space="0" w:color="auto"/>
        <w:bottom w:val="none" w:sz="0" w:space="0" w:color="auto"/>
        <w:right w:val="none" w:sz="0" w:space="0" w:color="auto"/>
      </w:divBdr>
    </w:div>
    <w:div w:id="1615137489">
      <w:bodyDiv w:val="1"/>
      <w:marLeft w:val="0"/>
      <w:marRight w:val="0"/>
      <w:marTop w:val="0"/>
      <w:marBottom w:val="0"/>
      <w:divBdr>
        <w:top w:val="none" w:sz="0" w:space="0" w:color="auto"/>
        <w:left w:val="none" w:sz="0" w:space="0" w:color="auto"/>
        <w:bottom w:val="none" w:sz="0" w:space="0" w:color="auto"/>
        <w:right w:val="none" w:sz="0" w:space="0" w:color="auto"/>
      </w:divBdr>
    </w:div>
    <w:div w:id="1646162309">
      <w:bodyDiv w:val="1"/>
      <w:marLeft w:val="0"/>
      <w:marRight w:val="0"/>
      <w:marTop w:val="0"/>
      <w:marBottom w:val="0"/>
      <w:divBdr>
        <w:top w:val="none" w:sz="0" w:space="0" w:color="auto"/>
        <w:left w:val="none" w:sz="0" w:space="0" w:color="auto"/>
        <w:bottom w:val="none" w:sz="0" w:space="0" w:color="auto"/>
        <w:right w:val="none" w:sz="0" w:space="0" w:color="auto"/>
      </w:divBdr>
    </w:div>
    <w:div w:id="1647082440">
      <w:bodyDiv w:val="1"/>
      <w:marLeft w:val="0"/>
      <w:marRight w:val="0"/>
      <w:marTop w:val="0"/>
      <w:marBottom w:val="0"/>
      <w:divBdr>
        <w:top w:val="none" w:sz="0" w:space="0" w:color="auto"/>
        <w:left w:val="none" w:sz="0" w:space="0" w:color="auto"/>
        <w:bottom w:val="none" w:sz="0" w:space="0" w:color="auto"/>
        <w:right w:val="none" w:sz="0" w:space="0" w:color="auto"/>
      </w:divBdr>
    </w:div>
    <w:div w:id="1662124206">
      <w:bodyDiv w:val="1"/>
      <w:marLeft w:val="0"/>
      <w:marRight w:val="0"/>
      <w:marTop w:val="0"/>
      <w:marBottom w:val="0"/>
      <w:divBdr>
        <w:top w:val="none" w:sz="0" w:space="0" w:color="auto"/>
        <w:left w:val="none" w:sz="0" w:space="0" w:color="auto"/>
        <w:bottom w:val="none" w:sz="0" w:space="0" w:color="auto"/>
        <w:right w:val="none" w:sz="0" w:space="0" w:color="auto"/>
      </w:divBdr>
    </w:div>
    <w:div w:id="1670790721">
      <w:bodyDiv w:val="1"/>
      <w:marLeft w:val="0"/>
      <w:marRight w:val="0"/>
      <w:marTop w:val="0"/>
      <w:marBottom w:val="0"/>
      <w:divBdr>
        <w:top w:val="none" w:sz="0" w:space="0" w:color="auto"/>
        <w:left w:val="none" w:sz="0" w:space="0" w:color="auto"/>
        <w:bottom w:val="none" w:sz="0" w:space="0" w:color="auto"/>
        <w:right w:val="none" w:sz="0" w:space="0" w:color="auto"/>
      </w:divBdr>
    </w:div>
    <w:div w:id="1700203564">
      <w:bodyDiv w:val="1"/>
      <w:marLeft w:val="0"/>
      <w:marRight w:val="0"/>
      <w:marTop w:val="0"/>
      <w:marBottom w:val="0"/>
      <w:divBdr>
        <w:top w:val="none" w:sz="0" w:space="0" w:color="auto"/>
        <w:left w:val="none" w:sz="0" w:space="0" w:color="auto"/>
        <w:bottom w:val="none" w:sz="0" w:space="0" w:color="auto"/>
        <w:right w:val="none" w:sz="0" w:space="0" w:color="auto"/>
      </w:divBdr>
    </w:div>
    <w:div w:id="1718428809">
      <w:bodyDiv w:val="1"/>
      <w:marLeft w:val="0"/>
      <w:marRight w:val="0"/>
      <w:marTop w:val="0"/>
      <w:marBottom w:val="0"/>
      <w:divBdr>
        <w:top w:val="none" w:sz="0" w:space="0" w:color="auto"/>
        <w:left w:val="none" w:sz="0" w:space="0" w:color="auto"/>
        <w:bottom w:val="none" w:sz="0" w:space="0" w:color="auto"/>
        <w:right w:val="none" w:sz="0" w:space="0" w:color="auto"/>
      </w:divBdr>
    </w:div>
    <w:div w:id="1721438956">
      <w:bodyDiv w:val="1"/>
      <w:marLeft w:val="0"/>
      <w:marRight w:val="0"/>
      <w:marTop w:val="0"/>
      <w:marBottom w:val="0"/>
      <w:divBdr>
        <w:top w:val="none" w:sz="0" w:space="0" w:color="auto"/>
        <w:left w:val="none" w:sz="0" w:space="0" w:color="auto"/>
        <w:bottom w:val="none" w:sz="0" w:space="0" w:color="auto"/>
        <w:right w:val="none" w:sz="0" w:space="0" w:color="auto"/>
      </w:divBdr>
    </w:div>
    <w:div w:id="1738505254">
      <w:bodyDiv w:val="1"/>
      <w:marLeft w:val="0"/>
      <w:marRight w:val="0"/>
      <w:marTop w:val="0"/>
      <w:marBottom w:val="0"/>
      <w:divBdr>
        <w:top w:val="none" w:sz="0" w:space="0" w:color="auto"/>
        <w:left w:val="none" w:sz="0" w:space="0" w:color="auto"/>
        <w:bottom w:val="none" w:sz="0" w:space="0" w:color="auto"/>
        <w:right w:val="none" w:sz="0" w:space="0" w:color="auto"/>
      </w:divBdr>
    </w:div>
    <w:div w:id="1761173438">
      <w:bodyDiv w:val="1"/>
      <w:marLeft w:val="0"/>
      <w:marRight w:val="0"/>
      <w:marTop w:val="0"/>
      <w:marBottom w:val="0"/>
      <w:divBdr>
        <w:top w:val="none" w:sz="0" w:space="0" w:color="auto"/>
        <w:left w:val="none" w:sz="0" w:space="0" w:color="auto"/>
        <w:bottom w:val="none" w:sz="0" w:space="0" w:color="auto"/>
        <w:right w:val="none" w:sz="0" w:space="0" w:color="auto"/>
      </w:divBdr>
    </w:div>
    <w:div w:id="1762753909">
      <w:bodyDiv w:val="1"/>
      <w:marLeft w:val="0"/>
      <w:marRight w:val="0"/>
      <w:marTop w:val="0"/>
      <w:marBottom w:val="0"/>
      <w:divBdr>
        <w:top w:val="none" w:sz="0" w:space="0" w:color="auto"/>
        <w:left w:val="none" w:sz="0" w:space="0" w:color="auto"/>
        <w:bottom w:val="none" w:sz="0" w:space="0" w:color="auto"/>
        <w:right w:val="none" w:sz="0" w:space="0" w:color="auto"/>
      </w:divBdr>
    </w:div>
    <w:div w:id="1772387938">
      <w:bodyDiv w:val="1"/>
      <w:marLeft w:val="0"/>
      <w:marRight w:val="0"/>
      <w:marTop w:val="0"/>
      <w:marBottom w:val="0"/>
      <w:divBdr>
        <w:top w:val="none" w:sz="0" w:space="0" w:color="auto"/>
        <w:left w:val="none" w:sz="0" w:space="0" w:color="auto"/>
        <w:bottom w:val="none" w:sz="0" w:space="0" w:color="auto"/>
        <w:right w:val="none" w:sz="0" w:space="0" w:color="auto"/>
      </w:divBdr>
    </w:div>
    <w:div w:id="1797259307">
      <w:bodyDiv w:val="1"/>
      <w:marLeft w:val="0"/>
      <w:marRight w:val="0"/>
      <w:marTop w:val="0"/>
      <w:marBottom w:val="0"/>
      <w:divBdr>
        <w:top w:val="none" w:sz="0" w:space="0" w:color="auto"/>
        <w:left w:val="none" w:sz="0" w:space="0" w:color="auto"/>
        <w:bottom w:val="none" w:sz="0" w:space="0" w:color="auto"/>
        <w:right w:val="none" w:sz="0" w:space="0" w:color="auto"/>
      </w:divBdr>
    </w:div>
    <w:div w:id="1843812443">
      <w:bodyDiv w:val="1"/>
      <w:marLeft w:val="0"/>
      <w:marRight w:val="0"/>
      <w:marTop w:val="0"/>
      <w:marBottom w:val="0"/>
      <w:divBdr>
        <w:top w:val="none" w:sz="0" w:space="0" w:color="auto"/>
        <w:left w:val="none" w:sz="0" w:space="0" w:color="auto"/>
        <w:bottom w:val="none" w:sz="0" w:space="0" w:color="auto"/>
        <w:right w:val="none" w:sz="0" w:space="0" w:color="auto"/>
      </w:divBdr>
    </w:div>
    <w:div w:id="1847789804">
      <w:bodyDiv w:val="1"/>
      <w:marLeft w:val="0"/>
      <w:marRight w:val="0"/>
      <w:marTop w:val="0"/>
      <w:marBottom w:val="0"/>
      <w:divBdr>
        <w:top w:val="none" w:sz="0" w:space="0" w:color="auto"/>
        <w:left w:val="none" w:sz="0" w:space="0" w:color="auto"/>
        <w:bottom w:val="none" w:sz="0" w:space="0" w:color="auto"/>
        <w:right w:val="none" w:sz="0" w:space="0" w:color="auto"/>
      </w:divBdr>
    </w:div>
    <w:div w:id="1902715350">
      <w:bodyDiv w:val="1"/>
      <w:marLeft w:val="0"/>
      <w:marRight w:val="0"/>
      <w:marTop w:val="0"/>
      <w:marBottom w:val="0"/>
      <w:divBdr>
        <w:top w:val="none" w:sz="0" w:space="0" w:color="auto"/>
        <w:left w:val="none" w:sz="0" w:space="0" w:color="auto"/>
        <w:bottom w:val="none" w:sz="0" w:space="0" w:color="auto"/>
        <w:right w:val="none" w:sz="0" w:space="0" w:color="auto"/>
      </w:divBdr>
    </w:div>
    <w:div w:id="1956787261">
      <w:bodyDiv w:val="1"/>
      <w:marLeft w:val="0"/>
      <w:marRight w:val="0"/>
      <w:marTop w:val="0"/>
      <w:marBottom w:val="0"/>
      <w:divBdr>
        <w:top w:val="none" w:sz="0" w:space="0" w:color="auto"/>
        <w:left w:val="none" w:sz="0" w:space="0" w:color="auto"/>
        <w:bottom w:val="none" w:sz="0" w:space="0" w:color="auto"/>
        <w:right w:val="none" w:sz="0" w:space="0" w:color="auto"/>
      </w:divBdr>
    </w:div>
    <w:div w:id="1961299444">
      <w:bodyDiv w:val="1"/>
      <w:marLeft w:val="0"/>
      <w:marRight w:val="0"/>
      <w:marTop w:val="0"/>
      <w:marBottom w:val="0"/>
      <w:divBdr>
        <w:top w:val="none" w:sz="0" w:space="0" w:color="auto"/>
        <w:left w:val="none" w:sz="0" w:space="0" w:color="auto"/>
        <w:bottom w:val="none" w:sz="0" w:space="0" w:color="auto"/>
        <w:right w:val="none" w:sz="0" w:space="0" w:color="auto"/>
      </w:divBdr>
    </w:div>
    <w:div w:id="2001351525">
      <w:bodyDiv w:val="1"/>
      <w:marLeft w:val="0"/>
      <w:marRight w:val="0"/>
      <w:marTop w:val="0"/>
      <w:marBottom w:val="0"/>
      <w:divBdr>
        <w:top w:val="none" w:sz="0" w:space="0" w:color="auto"/>
        <w:left w:val="none" w:sz="0" w:space="0" w:color="auto"/>
        <w:bottom w:val="none" w:sz="0" w:space="0" w:color="auto"/>
        <w:right w:val="none" w:sz="0" w:space="0" w:color="auto"/>
      </w:divBdr>
    </w:div>
    <w:div w:id="2017421176">
      <w:bodyDiv w:val="1"/>
      <w:marLeft w:val="0"/>
      <w:marRight w:val="0"/>
      <w:marTop w:val="0"/>
      <w:marBottom w:val="0"/>
      <w:divBdr>
        <w:top w:val="none" w:sz="0" w:space="0" w:color="auto"/>
        <w:left w:val="none" w:sz="0" w:space="0" w:color="auto"/>
        <w:bottom w:val="none" w:sz="0" w:space="0" w:color="auto"/>
        <w:right w:val="none" w:sz="0" w:space="0" w:color="auto"/>
      </w:divBdr>
    </w:div>
    <w:div w:id="2025014719">
      <w:bodyDiv w:val="1"/>
      <w:marLeft w:val="0"/>
      <w:marRight w:val="0"/>
      <w:marTop w:val="0"/>
      <w:marBottom w:val="0"/>
      <w:divBdr>
        <w:top w:val="none" w:sz="0" w:space="0" w:color="auto"/>
        <w:left w:val="none" w:sz="0" w:space="0" w:color="auto"/>
        <w:bottom w:val="none" w:sz="0" w:space="0" w:color="auto"/>
        <w:right w:val="none" w:sz="0" w:space="0" w:color="auto"/>
      </w:divBdr>
    </w:div>
    <w:div w:id="2037541169">
      <w:bodyDiv w:val="1"/>
      <w:marLeft w:val="0"/>
      <w:marRight w:val="0"/>
      <w:marTop w:val="0"/>
      <w:marBottom w:val="0"/>
      <w:divBdr>
        <w:top w:val="none" w:sz="0" w:space="0" w:color="auto"/>
        <w:left w:val="none" w:sz="0" w:space="0" w:color="auto"/>
        <w:bottom w:val="none" w:sz="0" w:space="0" w:color="auto"/>
        <w:right w:val="none" w:sz="0" w:space="0" w:color="auto"/>
      </w:divBdr>
    </w:div>
    <w:div w:id="2050564835">
      <w:bodyDiv w:val="1"/>
      <w:marLeft w:val="0"/>
      <w:marRight w:val="0"/>
      <w:marTop w:val="0"/>
      <w:marBottom w:val="0"/>
      <w:divBdr>
        <w:top w:val="none" w:sz="0" w:space="0" w:color="auto"/>
        <w:left w:val="none" w:sz="0" w:space="0" w:color="auto"/>
        <w:bottom w:val="none" w:sz="0" w:space="0" w:color="auto"/>
        <w:right w:val="none" w:sz="0" w:space="0" w:color="auto"/>
      </w:divBdr>
    </w:div>
    <w:div w:id="2054376990">
      <w:bodyDiv w:val="1"/>
      <w:marLeft w:val="0"/>
      <w:marRight w:val="0"/>
      <w:marTop w:val="0"/>
      <w:marBottom w:val="0"/>
      <w:divBdr>
        <w:top w:val="none" w:sz="0" w:space="0" w:color="auto"/>
        <w:left w:val="none" w:sz="0" w:space="0" w:color="auto"/>
        <w:bottom w:val="none" w:sz="0" w:space="0" w:color="auto"/>
        <w:right w:val="none" w:sz="0" w:space="0" w:color="auto"/>
      </w:divBdr>
    </w:div>
    <w:div w:id="2057584753">
      <w:bodyDiv w:val="1"/>
      <w:marLeft w:val="0"/>
      <w:marRight w:val="0"/>
      <w:marTop w:val="0"/>
      <w:marBottom w:val="0"/>
      <w:divBdr>
        <w:top w:val="none" w:sz="0" w:space="0" w:color="auto"/>
        <w:left w:val="none" w:sz="0" w:space="0" w:color="auto"/>
        <w:bottom w:val="none" w:sz="0" w:space="0" w:color="auto"/>
        <w:right w:val="none" w:sz="0" w:space="0" w:color="auto"/>
      </w:divBdr>
    </w:div>
    <w:div w:id="2072339477">
      <w:bodyDiv w:val="1"/>
      <w:marLeft w:val="0"/>
      <w:marRight w:val="0"/>
      <w:marTop w:val="0"/>
      <w:marBottom w:val="0"/>
      <w:divBdr>
        <w:top w:val="none" w:sz="0" w:space="0" w:color="auto"/>
        <w:left w:val="none" w:sz="0" w:space="0" w:color="auto"/>
        <w:bottom w:val="none" w:sz="0" w:space="0" w:color="auto"/>
        <w:right w:val="none" w:sz="0" w:space="0" w:color="auto"/>
      </w:divBdr>
    </w:div>
    <w:div w:id="2081445939">
      <w:bodyDiv w:val="1"/>
      <w:marLeft w:val="0"/>
      <w:marRight w:val="0"/>
      <w:marTop w:val="0"/>
      <w:marBottom w:val="0"/>
      <w:divBdr>
        <w:top w:val="none" w:sz="0" w:space="0" w:color="auto"/>
        <w:left w:val="none" w:sz="0" w:space="0" w:color="auto"/>
        <w:bottom w:val="none" w:sz="0" w:space="0" w:color="auto"/>
        <w:right w:val="none" w:sz="0" w:space="0" w:color="auto"/>
      </w:divBdr>
    </w:div>
    <w:div w:id="2082865546">
      <w:bodyDiv w:val="1"/>
      <w:marLeft w:val="0"/>
      <w:marRight w:val="0"/>
      <w:marTop w:val="0"/>
      <w:marBottom w:val="0"/>
      <w:divBdr>
        <w:top w:val="none" w:sz="0" w:space="0" w:color="auto"/>
        <w:left w:val="none" w:sz="0" w:space="0" w:color="auto"/>
        <w:bottom w:val="none" w:sz="0" w:space="0" w:color="auto"/>
        <w:right w:val="none" w:sz="0" w:space="0" w:color="auto"/>
      </w:divBdr>
    </w:div>
    <w:div w:id="2087916419">
      <w:bodyDiv w:val="1"/>
      <w:marLeft w:val="0"/>
      <w:marRight w:val="0"/>
      <w:marTop w:val="0"/>
      <w:marBottom w:val="0"/>
      <w:divBdr>
        <w:top w:val="none" w:sz="0" w:space="0" w:color="auto"/>
        <w:left w:val="none" w:sz="0" w:space="0" w:color="auto"/>
        <w:bottom w:val="none" w:sz="0" w:space="0" w:color="auto"/>
        <w:right w:val="none" w:sz="0" w:space="0" w:color="auto"/>
      </w:divBdr>
    </w:div>
    <w:div w:id="2097632130">
      <w:bodyDiv w:val="1"/>
      <w:marLeft w:val="0"/>
      <w:marRight w:val="0"/>
      <w:marTop w:val="0"/>
      <w:marBottom w:val="0"/>
      <w:divBdr>
        <w:top w:val="none" w:sz="0" w:space="0" w:color="auto"/>
        <w:left w:val="none" w:sz="0" w:space="0" w:color="auto"/>
        <w:bottom w:val="none" w:sz="0" w:space="0" w:color="auto"/>
        <w:right w:val="none" w:sz="0" w:space="0" w:color="auto"/>
      </w:divBdr>
    </w:div>
    <w:div w:id="2102026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s://www.fao.org/sustainability/background/es/" TargetMode="External"/><Relationship Id="rId26" Type="http://schemas.openxmlformats.org/officeDocument/2006/relationships/hyperlink" Target="https://repositorio.cesar.gov.co/handle/10901/1505" TargetMode="External"/><Relationship Id="rId39" Type="http://schemas.openxmlformats.org/officeDocument/2006/relationships/image" Target="media/image6.jpeg"/><Relationship Id="rId21" Type="http://schemas.openxmlformats.org/officeDocument/2006/relationships/hyperlink" Target="https://www.agronet.gov.co/estadistica/Paginas/home.aspx?cod=59" TargetMode="External"/><Relationship Id="rId34" Type="http://schemas.openxmlformats.org/officeDocument/2006/relationships/image" Target="media/image1.jpeg"/><Relationship Id="rId42" Type="http://schemas.openxmlformats.org/officeDocument/2006/relationships/image" Target="media/image9.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minagricultura.gov.co/ministerio/direcciones/PublishingImages/Paginas/PDEA/PDEA%20CESAR%202020-%202023.pdf" TargetMode="External"/><Relationship Id="rId29" Type="http://schemas.openxmlformats.org/officeDocument/2006/relationships/hyperlink" Target="https://www.tandfonline.com/doi/abs/10.1080/0306615090314307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cesar.gov.co/d/es/noticias/boletines/5934-artbp-0069-2023" TargetMode="External"/><Relationship Id="rId32" Type="http://schemas.openxmlformats.org/officeDocument/2006/relationships/hyperlink" Target="https://repositorio.cesar.gov.co/handle/10901/1506"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esar.gov.co/d/filesmain/gaceta/2024/gaceta_1548_2024.pdf" TargetMode="External"/><Relationship Id="rId23" Type="http://schemas.openxmlformats.org/officeDocument/2006/relationships/hyperlink" Target="https://www.fao.org/state-of-food-security-nutrition" TargetMode="External"/><Relationship Id="rId28" Type="http://schemas.openxmlformats.org/officeDocument/2006/relationships/hyperlink" Target="https://revistas.unal.edu.co/index.php/rdus/article/view/80760" TargetMode="External"/><Relationship Id="rId36" Type="http://schemas.openxmlformats.org/officeDocument/2006/relationships/image" Target="media/image3.jpeg"/><Relationship Id="rId10" Type="http://schemas.openxmlformats.org/officeDocument/2006/relationships/chart" Target="charts/chart2.xml"/><Relationship Id="rId19" Type="http://schemas.openxmlformats.org/officeDocument/2006/relationships/hyperlink" Target="https://www.mincit.gov.co/getattachment/6463f761-e0f6-485a-889e-f87a21e0de18/Cesar" TargetMode="External"/><Relationship Id="rId31" Type="http://schemas.openxmlformats.org/officeDocument/2006/relationships/hyperlink" Target="https://repositorio.cesar.gov.co/handle/10901/1510" TargetMode="External"/><Relationship Id="rId44"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www.adr.gov.co/wp-content/uploads/2021/07/CESAR-TOMO-II.pdf" TargetMode="External"/><Relationship Id="rId27" Type="http://schemas.openxmlformats.org/officeDocument/2006/relationships/hyperlink" Target="https://www.ica.gov.co/areas/pecuaria/servicios/epidemiologia-veterinaria/censos-2016/censo-2018" TargetMode="External"/><Relationship Id="rId30" Type="http://schemas.openxmlformats.org/officeDocument/2006/relationships/hyperlink" Target="https://repositorio.unal.edu.co/handle/unal/77088" TargetMode="External"/><Relationship Id="rId35" Type="http://schemas.openxmlformats.org/officeDocument/2006/relationships/image" Target="media/image2.jpeg"/><Relationship Id="rId43" Type="http://schemas.openxmlformats.org/officeDocument/2006/relationships/image" Target="media/image10.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hart" Target="charts/chart4.xml"/><Relationship Id="rId17" Type="http://schemas.openxmlformats.org/officeDocument/2006/relationships/hyperlink" Target="https://www.taylorandfrancis.com/books/mono/10.4324/9781315624099" TargetMode="External"/><Relationship Id="rId25" Type="http://schemas.openxmlformats.org/officeDocument/2006/relationships/hyperlink" Target="https://editorialurosario.co/libro/gomez-politicas-publicas-y-seguridad-alimentaria-en-colombia" TargetMode="External"/><Relationship Id="rId33" Type="http://schemas.openxmlformats.org/officeDocument/2006/relationships/hyperlink" Target="https://www.agronet.gov.co/Noticias/Paginas/AGROSAVIA-socializa-proyecto-de-frijol-tolerante-a-sequ%C3%ADa-con-productores-del-departamento-del-Cesar.aspx" TargetMode="External"/><Relationship Id="rId38" Type="http://schemas.openxmlformats.org/officeDocument/2006/relationships/image" Target="media/image5.jpeg"/><Relationship Id="rId46" Type="http://schemas.openxmlformats.org/officeDocument/2006/relationships/fontTable" Target="fontTable.xml"/><Relationship Id="rId20" Type="http://schemas.openxmlformats.org/officeDocument/2006/relationships/hyperlink" Target="https://publicaciones.fedepalma.org/index.php/palmicultor/article/download/12339/12258" TargetMode="External"/><Relationship Id="rId4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PRODUCCION%20AGUACHIC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PRODUCCION%20AGUACHIC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cumentos%20Karol\Downloads\PRODUCCION%20AGUACHIC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rika\Downloads\PRODUCCION%20AGUACHIC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rika\Downloads\PRODUCCION%20AGUACHIC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80314960629921"/>
          <c:y val="5.5555555555555552E-2"/>
          <c:w val="0.86486351706036746"/>
          <c:h val="0.8416746864975212"/>
        </c:manualLayout>
      </c:layout>
      <c:barChart>
        <c:barDir val="col"/>
        <c:grouping val="clustered"/>
        <c:varyColors val="0"/>
        <c:ser>
          <c:idx val="0"/>
          <c:order val="0"/>
          <c:tx>
            <c:strRef>
              <c:f>'PRODUCCION DE ORIGEN VEGETAL '!$C$2:$C$3</c:f>
              <c:strCache>
                <c:ptCount val="2"/>
                <c:pt idx="0">
                  <c:v>CEREALES (Arroz , maiz)</c:v>
                </c:pt>
                <c:pt idx="1">
                  <c:v>PRODUCCION (ton)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'!$B$4:$B$8</c:f>
              <c:numCache>
                <c:formatCode>General</c:formatCode>
                <c:ptCount val="5"/>
                <c:pt idx="0">
                  <c:v>2018</c:v>
                </c:pt>
                <c:pt idx="1">
                  <c:v>2019</c:v>
                </c:pt>
                <c:pt idx="2">
                  <c:v>2020</c:v>
                </c:pt>
                <c:pt idx="3">
                  <c:v>2021</c:v>
                </c:pt>
                <c:pt idx="4">
                  <c:v>2022</c:v>
                </c:pt>
              </c:numCache>
            </c:numRef>
          </c:cat>
          <c:val>
            <c:numRef>
              <c:f>'PRODUCCION DE ORIGEN VEGETAL '!$C$4:$C$8</c:f>
              <c:numCache>
                <c:formatCode>0\ "ton"</c:formatCode>
                <c:ptCount val="5"/>
                <c:pt idx="0">
                  <c:v>2799</c:v>
                </c:pt>
                <c:pt idx="1">
                  <c:v>18328</c:v>
                </c:pt>
                <c:pt idx="2">
                  <c:v>12945</c:v>
                </c:pt>
                <c:pt idx="3">
                  <c:v>17800</c:v>
                </c:pt>
                <c:pt idx="4">
                  <c:v>14440</c:v>
                </c:pt>
              </c:numCache>
            </c:numRef>
          </c:val>
          <c:extLst>
            <c:ext xmlns:c16="http://schemas.microsoft.com/office/drawing/2014/chart" uri="{C3380CC4-5D6E-409C-BE32-E72D297353CC}">
              <c16:uniqueId val="{00000000-227A-4184-B28D-7F26268858BE}"/>
            </c:ext>
          </c:extLst>
        </c:ser>
        <c:dLbls>
          <c:showLegendKey val="0"/>
          <c:showVal val="0"/>
          <c:showCatName val="0"/>
          <c:showSerName val="0"/>
          <c:showPercent val="0"/>
          <c:showBubbleSize val="0"/>
        </c:dLbls>
        <c:gapWidth val="150"/>
        <c:axId val="1952605840"/>
        <c:axId val="1952608752"/>
      </c:barChart>
      <c:catAx>
        <c:axId val="19526058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1952608752"/>
        <c:crosses val="autoZero"/>
        <c:auto val="1"/>
        <c:lblAlgn val="ctr"/>
        <c:lblOffset val="100"/>
        <c:noMultiLvlLbl val="0"/>
      </c:catAx>
      <c:valAx>
        <c:axId val="1952608752"/>
        <c:scaling>
          <c:orientation val="minMax"/>
        </c:scaling>
        <c:delete val="1"/>
        <c:axPos val="l"/>
        <c:numFmt formatCode="0\ &quot;ton&quot;" sourceLinked="1"/>
        <c:majorTickMark val="none"/>
        <c:minorTickMark val="none"/>
        <c:tickLblPos val="nextTo"/>
        <c:crossAx val="1952605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'PRODUCCION DE ORIGEN VEGETAL '!$C$10:$C$11</c:f>
              <c:strCache>
                <c:ptCount val="2"/>
                <c:pt idx="0">
                  <c:v>CULTIVOS TROPICALES TRADICIONALES (cacao, café y algodón)</c:v>
                </c:pt>
                <c:pt idx="1">
                  <c:v>PRODUCCION (ton)</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14B-4E1F-AB89-82F46E3826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'!$B$12:$B$16</c:f>
              <c:numCache>
                <c:formatCode>General</c:formatCode>
                <c:ptCount val="5"/>
                <c:pt idx="0">
                  <c:v>2018</c:v>
                </c:pt>
                <c:pt idx="1">
                  <c:v>2019</c:v>
                </c:pt>
                <c:pt idx="2">
                  <c:v>2020</c:v>
                </c:pt>
                <c:pt idx="3">
                  <c:v>2021</c:v>
                </c:pt>
                <c:pt idx="4">
                  <c:v>2022</c:v>
                </c:pt>
              </c:numCache>
            </c:numRef>
          </c:cat>
          <c:val>
            <c:numRef>
              <c:f>'PRODUCCION DE ORIGEN VEGETAL '!$C$12:$C$16</c:f>
              <c:numCache>
                <c:formatCode>0\ "ton"</c:formatCode>
                <c:ptCount val="5"/>
                <c:pt idx="0">
                  <c:v>0</c:v>
                </c:pt>
                <c:pt idx="1">
                  <c:v>1008</c:v>
                </c:pt>
                <c:pt idx="2">
                  <c:v>973</c:v>
                </c:pt>
                <c:pt idx="3">
                  <c:v>988</c:v>
                </c:pt>
                <c:pt idx="4">
                  <c:v>926</c:v>
                </c:pt>
              </c:numCache>
            </c:numRef>
          </c:val>
          <c:extLst>
            <c:ext xmlns:c16="http://schemas.microsoft.com/office/drawing/2014/chart" uri="{C3380CC4-5D6E-409C-BE32-E72D297353CC}">
              <c16:uniqueId val="{00000001-814B-4E1F-AB89-82F46E382673}"/>
            </c:ext>
          </c:extLst>
        </c:ser>
        <c:dLbls>
          <c:showLegendKey val="0"/>
          <c:showVal val="0"/>
          <c:showCatName val="0"/>
          <c:showSerName val="0"/>
          <c:showPercent val="0"/>
          <c:showBubbleSize val="0"/>
        </c:dLbls>
        <c:gapWidth val="219"/>
        <c:overlap val="-27"/>
        <c:axId val="1904167792"/>
        <c:axId val="1904168624"/>
      </c:barChart>
      <c:catAx>
        <c:axId val="19041677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1904168624"/>
        <c:crosses val="autoZero"/>
        <c:auto val="1"/>
        <c:lblAlgn val="ctr"/>
        <c:lblOffset val="100"/>
        <c:noMultiLvlLbl val="0"/>
      </c:catAx>
      <c:valAx>
        <c:axId val="1904168624"/>
        <c:scaling>
          <c:orientation val="minMax"/>
        </c:scaling>
        <c:delete val="1"/>
        <c:axPos val="l"/>
        <c:numFmt formatCode="0\ &quot;ton&quot;" sourceLinked="1"/>
        <c:majorTickMark val="none"/>
        <c:minorTickMark val="none"/>
        <c:tickLblPos val="nextTo"/>
        <c:crossAx val="190416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'PRODUCCION DE ORIGEN VEGETAL '!$C$18:$C$20</c:f>
              <c:strCache>
                <c:ptCount val="3"/>
                <c:pt idx="0">
                  <c:v>FRUTAS (banano, aguacate, mango, papaya)</c:v>
                </c:pt>
                <c:pt idx="1">
                  <c:v>PRODUCCION (ton)</c:v>
                </c:pt>
                <c:pt idx="2">
                  <c:v>1860 ton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'!$B$21:$B$24</c:f>
              <c:numCache>
                <c:formatCode>General</c:formatCode>
                <c:ptCount val="4"/>
                <c:pt idx="0">
                  <c:v>2019</c:v>
                </c:pt>
                <c:pt idx="1">
                  <c:v>2020</c:v>
                </c:pt>
                <c:pt idx="2">
                  <c:v>2021</c:v>
                </c:pt>
                <c:pt idx="3">
                  <c:v>2022</c:v>
                </c:pt>
              </c:numCache>
            </c:numRef>
          </c:cat>
          <c:val>
            <c:numRef>
              <c:f>'PRODUCCION DE ORIGEN VEGETAL '!$C$21:$C$24</c:f>
              <c:numCache>
                <c:formatCode>0\ "ton"</c:formatCode>
                <c:ptCount val="4"/>
                <c:pt idx="0">
                  <c:v>2052</c:v>
                </c:pt>
                <c:pt idx="1">
                  <c:v>1655</c:v>
                </c:pt>
                <c:pt idx="2">
                  <c:v>2495</c:v>
                </c:pt>
                <c:pt idx="3">
                  <c:v>4003</c:v>
                </c:pt>
              </c:numCache>
            </c:numRef>
          </c:val>
          <c:extLst>
            <c:ext xmlns:c16="http://schemas.microsoft.com/office/drawing/2014/chart" uri="{C3380CC4-5D6E-409C-BE32-E72D297353CC}">
              <c16:uniqueId val="{00000000-7DA3-4DC3-8FE7-97FE11CC47DC}"/>
            </c:ext>
          </c:extLst>
        </c:ser>
        <c:ser>
          <c:idx val="1"/>
          <c:order val="1"/>
          <c:tx>
            <c:strRef>
              <c:f>'PRODUCCION DE ORIGEN VEGETAL '!$D$18:$D$20</c:f>
              <c:strCache>
                <c:ptCount val="3"/>
                <c:pt idx="0">
                  <c:v>HORTALIZAS DE FRUTO (ahuyama, melon, patilla)</c:v>
                </c:pt>
                <c:pt idx="2">
                  <c:v>0 ton</c:v>
                </c:pt>
              </c:strCache>
            </c:strRef>
          </c:tx>
          <c:spPr>
            <a:solidFill>
              <a:schemeClr val="accent2"/>
            </a:solidFill>
            <a:ln>
              <a:noFill/>
            </a:ln>
            <a:effectLst/>
          </c:spPr>
          <c:invertIfNegative val="0"/>
          <c:cat>
            <c:numRef>
              <c:f>'PRODUCCION DE ORIGEN VEGETAL '!$B$21:$B$24</c:f>
              <c:numCache>
                <c:formatCode>General</c:formatCode>
                <c:ptCount val="4"/>
                <c:pt idx="0">
                  <c:v>2019</c:v>
                </c:pt>
                <c:pt idx="1">
                  <c:v>2020</c:v>
                </c:pt>
                <c:pt idx="2">
                  <c:v>2021</c:v>
                </c:pt>
                <c:pt idx="3">
                  <c:v>2022</c:v>
                </c:pt>
              </c:numCache>
            </c:numRef>
          </c:cat>
          <c:val>
            <c:numRef>
              <c:f>'PRODUCCION DE ORIGEN VEGETAL '!$D$21:$D$24</c:f>
              <c:numCache>
                <c:formatCode>0\ "ton"</c:formatCode>
                <c:ptCount val="4"/>
                <c:pt idx="0">
                  <c:v>775</c:v>
                </c:pt>
                <c:pt idx="1">
                  <c:v>991</c:v>
                </c:pt>
                <c:pt idx="2">
                  <c:v>640</c:v>
                </c:pt>
                <c:pt idx="3">
                  <c:v>67</c:v>
                </c:pt>
              </c:numCache>
            </c:numRef>
          </c:val>
          <c:extLst>
            <c:ext xmlns:c16="http://schemas.microsoft.com/office/drawing/2014/chart" uri="{C3380CC4-5D6E-409C-BE32-E72D297353CC}">
              <c16:uniqueId val="{00000001-7DA3-4DC3-8FE7-97FE11CC47DC}"/>
            </c:ext>
          </c:extLst>
        </c:ser>
        <c:ser>
          <c:idx val="2"/>
          <c:order val="2"/>
          <c:tx>
            <c:strRef>
              <c:f>'PRODUCCION DE ORIGEN VEGETAL '!$E$18:$E$19</c:f>
              <c:strCache>
                <c:ptCount val="2"/>
                <c:pt idx="0">
                  <c:v>TUBERCULOS (yuca)</c:v>
                </c:pt>
              </c:strCache>
            </c:strRef>
          </c:tx>
          <c:spPr>
            <a:solidFill>
              <a:schemeClr val="accent3"/>
            </a:solidFill>
            <a:ln>
              <a:noFill/>
            </a:ln>
            <a:effectLst/>
          </c:spPr>
          <c:invertIfNegative val="0"/>
          <c:dLbls>
            <c:dLbl>
              <c:idx val="1"/>
              <c:layout>
                <c:manualLayout>
                  <c:x val="-4.9282584805238679E-17"/>
                  <c:y val="-2.2315202231520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4B-47D5-88FD-0B9A9CCA802B}"/>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'!$B$21:$B$24</c:f>
              <c:numCache>
                <c:formatCode>General</c:formatCode>
                <c:ptCount val="4"/>
                <c:pt idx="0">
                  <c:v>2019</c:v>
                </c:pt>
                <c:pt idx="1">
                  <c:v>2020</c:v>
                </c:pt>
                <c:pt idx="2">
                  <c:v>2021</c:v>
                </c:pt>
                <c:pt idx="3">
                  <c:v>2022</c:v>
                </c:pt>
              </c:numCache>
            </c:numRef>
          </c:cat>
          <c:val>
            <c:numRef>
              <c:f>'PRODUCCION DE ORIGEN VEGETAL '!$E$20:$E$23</c:f>
              <c:numCache>
                <c:formatCode>0\ "ton"</c:formatCode>
                <c:ptCount val="4"/>
                <c:pt idx="0">
                  <c:v>1200</c:v>
                </c:pt>
                <c:pt idx="1">
                  <c:v>600</c:v>
                </c:pt>
                <c:pt idx="2">
                  <c:v>600</c:v>
                </c:pt>
                <c:pt idx="3">
                  <c:v>400</c:v>
                </c:pt>
              </c:numCache>
            </c:numRef>
          </c:val>
          <c:extLst>
            <c:ext xmlns:c16="http://schemas.microsoft.com/office/drawing/2014/chart" uri="{C3380CC4-5D6E-409C-BE32-E72D297353CC}">
              <c16:uniqueId val="{00000002-7DA3-4DC3-8FE7-97FE11CC47DC}"/>
            </c:ext>
          </c:extLst>
        </c:ser>
        <c:dLbls>
          <c:showLegendKey val="0"/>
          <c:showVal val="0"/>
          <c:showCatName val="0"/>
          <c:showSerName val="0"/>
          <c:showPercent val="0"/>
          <c:showBubbleSize val="0"/>
        </c:dLbls>
        <c:gapWidth val="150"/>
        <c:axId val="2117245072"/>
        <c:axId val="2117245488"/>
      </c:barChart>
      <c:catAx>
        <c:axId val="21172450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2117245488"/>
        <c:crosses val="autoZero"/>
        <c:auto val="1"/>
        <c:lblAlgn val="ctr"/>
        <c:lblOffset val="100"/>
        <c:noMultiLvlLbl val="0"/>
      </c:catAx>
      <c:valAx>
        <c:axId val="2117245488"/>
        <c:scaling>
          <c:orientation val="minMax"/>
        </c:scaling>
        <c:delete val="1"/>
        <c:axPos val="l"/>
        <c:numFmt formatCode="0\ &quot;ton&quot;" sourceLinked="1"/>
        <c:majorTickMark val="none"/>
        <c:minorTickMark val="none"/>
        <c:tickLblPos val="nextTo"/>
        <c:crossAx val="211724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8.2051282051282051E-2"/>
          <c:w val="0.94259621656881931"/>
          <c:h val="0.82299979810216028"/>
        </c:manualLayout>
      </c:layout>
      <c:barChart>
        <c:barDir val="col"/>
        <c:grouping val="clustered"/>
        <c:varyColors val="0"/>
        <c:ser>
          <c:idx val="0"/>
          <c:order val="0"/>
          <c:tx>
            <c:strRef>
              <c:f>'PRODUCCION DE ORIGEN VEGETAL '!$C$34:$C$35</c:f>
              <c:strCache>
                <c:ptCount val="2"/>
                <c:pt idx="0">
                  <c:v>LEGUMINOSAS (frijol</c:v>
                </c:pt>
                <c:pt idx="1">
                  <c:v>PRODUCCION (ton)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'!$B$36:$B$40</c:f>
              <c:numCache>
                <c:formatCode>General</c:formatCode>
                <c:ptCount val="5"/>
                <c:pt idx="0">
                  <c:v>2018</c:v>
                </c:pt>
                <c:pt idx="1">
                  <c:v>2019</c:v>
                </c:pt>
                <c:pt idx="2">
                  <c:v>2020</c:v>
                </c:pt>
                <c:pt idx="3">
                  <c:v>2021</c:v>
                </c:pt>
                <c:pt idx="4">
                  <c:v>2022</c:v>
                </c:pt>
              </c:numCache>
            </c:numRef>
          </c:cat>
          <c:val>
            <c:numRef>
              <c:f>'PRODUCCION DE ORIGEN VEGETAL '!$C$36:$C$40</c:f>
              <c:numCache>
                <c:formatCode>0\ "ton"</c:formatCode>
                <c:ptCount val="5"/>
                <c:pt idx="0">
                  <c:v>0</c:v>
                </c:pt>
                <c:pt idx="1">
                  <c:v>1260</c:v>
                </c:pt>
                <c:pt idx="2">
                  <c:v>1440</c:v>
                </c:pt>
                <c:pt idx="3">
                  <c:v>1260</c:v>
                </c:pt>
                <c:pt idx="4">
                  <c:v>910</c:v>
                </c:pt>
              </c:numCache>
            </c:numRef>
          </c:val>
          <c:extLst>
            <c:ext xmlns:c16="http://schemas.microsoft.com/office/drawing/2014/chart" uri="{C3380CC4-5D6E-409C-BE32-E72D297353CC}">
              <c16:uniqueId val="{00000000-1099-4645-9379-DC02AEE60AF7}"/>
            </c:ext>
          </c:extLst>
        </c:ser>
        <c:dLbls>
          <c:showLegendKey val="0"/>
          <c:showVal val="0"/>
          <c:showCatName val="0"/>
          <c:showSerName val="0"/>
          <c:showPercent val="0"/>
          <c:showBubbleSize val="0"/>
        </c:dLbls>
        <c:gapWidth val="219"/>
        <c:overlap val="-27"/>
        <c:axId val="162237200"/>
        <c:axId val="162247184"/>
      </c:barChart>
      <c:catAx>
        <c:axId val="1622372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162247184"/>
        <c:crosses val="autoZero"/>
        <c:auto val="1"/>
        <c:lblAlgn val="ctr"/>
        <c:lblOffset val="100"/>
        <c:noMultiLvlLbl val="0"/>
      </c:catAx>
      <c:valAx>
        <c:axId val="162247184"/>
        <c:scaling>
          <c:orientation val="minMax"/>
        </c:scaling>
        <c:delete val="1"/>
        <c:axPos val="l"/>
        <c:numFmt formatCode="0\ &quot;ton&quot;" sourceLinked="1"/>
        <c:majorTickMark val="none"/>
        <c:minorTickMark val="none"/>
        <c:tickLblPos val="nextTo"/>
        <c:crossAx val="162237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strRef>
              <c:f>'PRODUCCION DE ORIGEN VEGETAL '!$C$42:$C$43</c:f>
              <c:strCache>
                <c:ptCount val="2"/>
                <c:pt idx="0">
                  <c:v>OLEAGINOSAS (palma de aceite)</c:v>
                </c:pt>
                <c:pt idx="1">
                  <c:v>PRODUCCION (ton)</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'PRODUCCION DE ORIGEN VEGETAL '!$B$44:$B$48</c:f>
              <c:numCache>
                <c:formatCode>General</c:formatCode>
                <c:ptCount val="5"/>
                <c:pt idx="0">
                  <c:v>2018</c:v>
                </c:pt>
                <c:pt idx="1">
                  <c:v>2019</c:v>
                </c:pt>
                <c:pt idx="2">
                  <c:v>2020</c:v>
                </c:pt>
                <c:pt idx="3">
                  <c:v>2021</c:v>
                </c:pt>
                <c:pt idx="4">
                  <c:v>2022</c:v>
                </c:pt>
              </c:numCache>
            </c:numRef>
          </c:cat>
          <c:val>
            <c:numRef>
              <c:f>'PRODUCCION DE ORIGEN VEGETAL '!$C$44:$C$48</c:f>
              <c:numCache>
                <c:formatCode>0\ "ton"</c:formatCode>
                <c:ptCount val="5"/>
                <c:pt idx="0">
                  <c:v>5684</c:v>
                </c:pt>
                <c:pt idx="1">
                  <c:v>2616</c:v>
                </c:pt>
                <c:pt idx="2">
                  <c:v>4729</c:v>
                </c:pt>
                <c:pt idx="3">
                  <c:v>7561</c:v>
                </c:pt>
                <c:pt idx="4">
                  <c:v>8085</c:v>
                </c:pt>
              </c:numCache>
            </c:numRef>
          </c:val>
          <c:extLst>
            <c:ext xmlns:c16="http://schemas.microsoft.com/office/drawing/2014/chart" uri="{C3380CC4-5D6E-409C-BE32-E72D297353CC}">
              <c16:uniqueId val="{00000000-08F5-4179-8D28-C558016A2660}"/>
            </c:ext>
          </c:extLst>
        </c:ser>
        <c:dLbls>
          <c:showLegendKey val="0"/>
          <c:showVal val="0"/>
          <c:showCatName val="0"/>
          <c:showSerName val="0"/>
          <c:showPercent val="0"/>
          <c:showBubbleSize val="0"/>
        </c:dLbls>
        <c:gapWidth val="150"/>
        <c:axId val="54166560"/>
        <c:axId val="54167392"/>
      </c:barChart>
      <c:catAx>
        <c:axId val="541665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54167392"/>
        <c:crosses val="autoZero"/>
        <c:auto val="1"/>
        <c:lblAlgn val="ctr"/>
        <c:lblOffset val="100"/>
        <c:noMultiLvlLbl val="0"/>
      </c:catAx>
      <c:valAx>
        <c:axId val="54167392"/>
        <c:scaling>
          <c:orientation val="minMax"/>
        </c:scaling>
        <c:delete val="1"/>
        <c:axPos val="l"/>
        <c:numFmt formatCode="0\ &quot;ton&quot;" sourceLinked="1"/>
        <c:majorTickMark val="none"/>
        <c:minorTickMark val="none"/>
        <c:tickLblPos val="nextTo"/>
        <c:crossAx val="54166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[PRODUCCION AGUACHICA.xlsx]PRDUCC ANIMAL AGUACHICA!TablaDinámica37</c:name>
    <c:fmtId val="-1"/>
  </c:pivotSource>
  <c:chart>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'PRDUCC ANIMAL AGUACHICA'!$C$13</c:f>
              <c:strCache>
                <c:ptCount val="1"/>
                <c:pt idx="0">
                  <c:v>Suma de EQUINOS</c:v>
                </c:pt>
              </c:strCache>
            </c:strRef>
          </c:tx>
          <c:spPr>
            <a:solidFill>
              <a:schemeClr val="accent2"/>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AGUACHICA'!$C$14:$C$19</c:f>
              <c:numCache>
                <c:formatCode>General</c:formatCode>
                <c:ptCount val="5"/>
                <c:pt idx="0">
                  <c:v>4499</c:v>
                </c:pt>
                <c:pt idx="1">
                  <c:v>4500</c:v>
                </c:pt>
                <c:pt idx="2">
                  <c:v>3633</c:v>
                </c:pt>
                <c:pt idx="3">
                  <c:v>3789</c:v>
                </c:pt>
                <c:pt idx="4">
                  <c:v>3915</c:v>
                </c:pt>
              </c:numCache>
            </c:numRef>
          </c:val>
          <c:extLst>
            <c:ext xmlns:c16="http://schemas.microsoft.com/office/drawing/2014/chart" uri="{C3380CC4-5D6E-409C-BE32-E72D297353CC}">
              <c16:uniqueId val="{00000000-DFB6-49F3-BB67-391F1327E960}"/>
            </c:ext>
          </c:extLst>
        </c:ser>
        <c:ser>
          <c:idx val="1"/>
          <c:order val="1"/>
          <c:tx>
            <c:strRef>
              <c:f>'PRDUCC ANIMAL AGUACHICA'!$D$13</c:f>
              <c:strCache>
                <c:ptCount val="1"/>
                <c:pt idx="0">
                  <c:v>Suma de CAPRINOS</c:v>
                </c:pt>
              </c:strCache>
            </c:strRef>
          </c:tx>
          <c:spPr>
            <a:solidFill>
              <a:schemeClr val="accent4"/>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AGUACHICA'!$D$14:$D$19</c:f>
              <c:numCache>
                <c:formatCode>General</c:formatCode>
                <c:ptCount val="5"/>
                <c:pt idx="0">
                  <c:v>673</c:v>
                </c:pt>
                <c:pt idx="1">
                  <c:v>675</c:v>
                </c:pt>
                <c:pt idx="2">
                  <c:v>435</c:v>
                </c:pt>
                <c:pt idx="3">
                  <c:v>469</c:v>
                </c:pt>
                <c:pt idx="4">
                  <c:v>528</c:v>
                </c:pt>
              </c:numCache>
            </c:numRef>
          </c:val>
          <c:extLst>
            <c:ext xmlns:c16="http://schemas.microsoft.com/office/drawing/2014/chart" uri="{C3380CC4-5D6E-409C-BE32-E72D297353CC}">
              <c16:uniqueId val="{00000001-DFB6-49F3-BB67-391F1327E960}"/>
            </c:ext>
          </c:extLst>
        </c:ser>
        <c:ser>
          <c:idx val="2"/>
          <c:order val="2"/>
          <c:tx>
            <c:strRef>
              <c:f>'PRDUCC ANIMAL AGUACHICA'!$E$13</c:f>
              <c:strCache>
                <c:ptCount val="1"/>
                <c:pt idx="0">
                  <c:v>Suma de OVINOS</c:v>
                </c:pt>
              </c:strCache>
            </c:strRef>
          </c:tx>
          <c:spPr>
            <a:solidFill>
              <a:schemeClr val="accent6"/>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AGUACHICA'!$E$14:$E$19</c:f>
              <c:numCache>
                <c:formatCode>General</c:formatCode>
                <c:ptCount val="5"/>
                <c:pt idx="0">
                  <c:v>3915</c:v>
                </c:pt>
                <c:pt idx="1">
                  <c:v>4499</c:v>
                </c:pt>
                <c:pt idx="2">
                  <c:v>4500</c:v>
                </c:pt>
                <c:pt idx="3">
                  <c:v>3633</c:v>
                </c:pt>
                <c:pt idx="4">
                  <c:v>3789</c:v>
                </c:pt>
              </c:numCache>
            </c:numRef>
          </c:val>
          <c:extLst>
            <c:ext xmlns:c16="http://schemas.microsoft.com/office/drawing/2014/chart" uri="{C3380CC4-5D6E-409C-BE32-E72D297353CC}">
              <c16:uniqueId val="{00000002-DFB6-49F3-BB67-391F1327E960}"/>
            </c:ext>
          </c:extLst>
        </c:ser>
        <c:ser>
          <c:idx val="3"/>
          <c:order val="3"/>
          <c:tx>
            <c:strRef>
              <c:f>'PRDUCC ANIMAL AGUACHICA'!$F$13</c:f>
              <c:strCache>
                <c:ptCount val="1"/>
                <c:pt idx="0">
                  <c:v>Suma de BUFALOS</c:v>
                </c:pt>
              </c:strCache>
            </c:strRef>
          </c:tx>
          <c:spPr>
            <a:solidFill>
              <a:schemeClr val="accent2">
                <a:lumMod val="60000"/>
              </a:schemeClr>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AGUACHICA'!$F$14:$F$19</c:f>
              <c:numCache>
                <c:formatCode>General</c:formatCode>
                <c:ptCount val="5"/>
                <c:pt idx="0">
                  <c:v>1249</c:v>
                </c:pt>
                <c:pt idx="1">
                  <c:v>2033</c:v>
                </c:pt>
                <c:pt idx="2">
                  <c:v>2382</c:v>
                </c:pt>
                <c:pt idx="3">
                  <c:v>2726</c:v>
                </c:pt>
                <c:pt idx="4">
                  <c:v>3380</c:v>
                </c:pt>
              </c:numCache>
            </c:numRef>
          </c:val>
          <c:extLst>
            <c:ext xmlns:c16="http://schemas.microsoft.com/office/drawing/2014/chart" uri="{C3380CC4-5D6E-409C-BE32-E72D297353CC}">
              <c16:uniqueId val="{00000003-DFB6-49F3-BB67-391F1327E960}"/>
            </c:ext>
          </c:extLst>
        </c:ser>
        <c:ser>
          <c:idx val="4"/>
          <c:order val="4"/>
          <c:tx>
            <c:strRef>
              <c:f>'PRDUCC ANIMAL AGUACHICA'!$G$13</c:f>
              <c:strCache>
                <c:ptCount val="1"/>
                <c:pt idx="0">
                  <c:v>Suma de BOVINOS  </c:v>
                </c:pt>
              </c:strCache>
            </c:strRef>
          </c:tx>
          <c:spPr>
            <a:solidFill>
              <a:schemeClr val="accent4">
                <a:lumMod val="60000"/>
              </a:schemeClr>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AGUACHICA'!$G$14:$G$19</c:f>
              <c:numCache>
                <c:formatCode>General</c:formatCode>
                <c:ptCount val="5"/>
                <c:pt idx="0">
                  <c:v>79951</c:v>
                </c:pt>
                <c:pt idx="1">
                  <c:v>84373</c:v>
                </c:pt>
                <c:pt idx="2">
                  <c:v>82784</c:v>
                </c:pt>
                <c:pt idx="3">
                  <c:v>81613</c:v>
                </c:pt>
                <c:pt idx="4">
                  <c:v>90092</c:v>
                </c:pt>
              </c:numCache>
            </c:numRef>
          </c:val>
          <c:extLst>
            <c:ext xmlns:c16="http://schemas.microsoft.com/office/drawing/2014/chart" uri="{C3380CC4-5D6E-409C-BE32-E72D297353CC}">
              <c16:uniqueId val="{00000004-DFB6-49F3-BB67-391F1327E960}"/>
            </c:ext>
          </c:extLst>
        </c:ser>
        <c:ser>
          <c:idx val="5"/>
          <c:order val="5"/>
          <c:tx>
            <c:strRef>
              <c:f>'PRDUCC ANIMAL AGUACHICA'!$H$13</c:f>
              <c:strCache>
                <c:ptCount val="1"/>
                <c:pt idx="0">
                  <c:v>Suma de PORCINOS </c:v>
                </c:pt>
              </c:strCache>
            </c:strRef>
          </c:tx>
          <c:spPr>
            <a:solidFill>
              <a:schemeClr val="accent6">
                <a:lumMod val="60000"/>
              </a:schemeClr>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AGUACHICA'!$H$14:$H$19</c:f>
              <c:numCache>
                <c:formatCode>General</c:formatCode>
                <c:ptCount val="5"/>
                <c:pt idx="0">
                  <c:v>4219</c:v>
                </c:pt>
                <c:pt idx="1">
                  <c:v>4395</c:v>
                </c:pt>
                <c:pt idx="2">
                  <c:v>5128</c:v>
                </c:pt>
                <c:pt idx="3">
                  <c:v>8110</c:v>
                </c:pt>
                <c:pt idx="4">
                  <c:v>94535</c:v>
                </c:pt>
              </c:numCache>
            </c:numRef>
          </c:val>
          <c:extLst>
            <c:ext xmlns:c16="http://schemas.microsoft.com/office/drawing/2014/chart" uri="{C3380CC4-5D6E-409C-BE32-E72D297353CC}">
              <c16:uniqueId val="{00000005-DFB6-49F3-BB67-391F1327E960}"/>
            </c:ext>
          </c:extLst>
        </c:ser>
        <c:ser>
          <c:idx val="6"/>
          <c:order val="6"/>
          <c:tx>
            <c:strRef>
              <c:f>'PRDUCC ANIMAL AGUACHICA'!$I$13</c:f>
              <c:strCache>
                <c:ptCount val="1"/>
                <c:pt idx="0">
                  <c:v>Suma de AVIAR</c:v>
                </c:pt>
              </c:strCache>
            </c:strRef>
          </c:tx>
          <c:spPr>
            <a:solidFill>
              <a:schemeClr val="accent2">
                <a:lumMod val="80000"/>
                <a:lumOff val="20000"/>
              </a:schemeClr>
            </a:solidFill>
            <a:ln>
              <a:noFill/>
            </a:ln>
            <a:effectLst/>
          </c:spPr>
          <c:invertIfNegative val="0"/>
          <c:cat>
            <c:strRef>
              <c:f>'PRDUCC ANIMAL AGUACHICA'!$B$14:$B$19</c:f>
              <c:strCache>
                <c:ptCount val="5"/>
                <c:pt idx="0">
                  <c:v>2018</c:v>
                </c:pt>
                <c:pt idx="1">
                  <c:v>2019</c:v>
                </c:pt>
                <c:pt idx="2">
                  <c:v>2020</c:v>
                </c:pt>
                <c:pt idx="3">
                  <c:v>2021</c:v>
                </c:pt>
                <c:pt idx="4">
                  <c:v>2022</c:v>
                </c:pt>
              </c:strCache>
            </c:strRef>
          </c:cat>
          <c:val>
            <c:numRef>
              <c:f>'PRDUCC ANIMAL AGUACHICA'!$I$14:$I$19</c:f>
              <c:numCache>
                <c:formatCode>General</c:formatCode>
                <c:ptCount val="5"/>
                <c:pt idx="0">
                  <c:v>10250</c:v>
                </c:pt>
                <c:pt idx="1">
                  <c:v>10315</c:v>
                </c:pt>
                <c:pt idx="2">
                  <c:v>10430</c:v>
                </c:pt>
                <c:pt idx="3">
                  <c:v>11010</c:v>
                </c:pt>
                <c:pt idx="4">
                  <c:v>11210</c:v>
                </c:pt>
              </c:numCache>
            </c:numRef>
          </c:val>
          <c:extLst>
            <c:ext xmlns:c16="http://schemas.microsoft.com/office/drawing/2014/chart" uri="{C3380CC4-5D6E-409C-BE32-E72D297353CC}">
              <c16:uniqueId val="{00000006-DFB6-49F3-BB67-391F1327E960}"/>
            </c:ext>
          </c:extLst>
        </c:ser>
        <c:dLbls>
          <c:showLegendKey val="0"/>
          <c:showVal val="0"/>
          <c:showCatName val="0"/>
          <c:showSerName val="0"/>
          <c:showPercent val="0"/>
          <c:showBubbleSize val="0"/>
        </c:dLbls>
        <c:gapWidth val="219"/>
        <c:overlap val="-27"/>
        <c:axId val="1962078816"/>
        <c:axId val="1962077984"/>
      </c:barChart>
      <c:catAx>
        <c:axId val="19620788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1962077984"/>
        <c:crosses val="autoZero"/>
        <c:auto val="1"/>
        <c:lblAlgn val="ctr"/>
        <c:lblOffset val="100"/>
        <c:noMultiLvlLbl val="0"/>
      </c:catAx>
      <c:valAx>
        <c:axId val="1962077984"/>
        <c:scaling>
          <c:orientation val="minMax"/>
        </c:scaling>
        <c:delete val="1"/>
        <c:axPos val="l"/>
        <c:numFmt formatCode="General" sourceLinked="1"/>
        <c:majorTickMark val="none"/>
        <c:minorTickMark val="none"/>
        <c:tickLblPos val="nextTo"/>
        <c:crossAx val="19620788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Val221</b:Tag>
    <b:SourceType>Book</b:SourceType>
    <b:Guid>{E74648A9-5434-415F-875E-518870174062}</b:Guid>
    <b:Title>Encapsulación de probióticos: alternativa tecnológica para mejorar el cultivo de tilapia</b:Title>
    <b:Year>2022</b:Year>
    <b:Publisher>Universidad de la Sabana</b:Publisher>
    <b:City>Bogotá D.C</b:City>
    <b:Author>
      <b:Author>
        <b:NameList>
          <b:Person>
            <b:Last>Valle Vargas</b:Last>
            <b:Middle>Fernando</b:Middle>
            <b:First>Marcelo </b:First>
          </b:Person>
          <b:Person>
            <b:Last>Quintanilla Carvajal</b:Last>
            <b:Middle>Ximena</b:Middle>
            <b:First>María</b:First>
          </b:Person>
          <b:Person>
            <b:Last>Villamil Díaz</b:Last>
            <b:Middle>Marcela</b:Middle>
            <b:First>Luisa</b:First>
          </b:Person>
          <b:Person>
            <b:Last>Ruiz Pardo</b:Last>
            <b:Middle>Yolanda</b:Middle>
            <b:First>Ruth</b:First>
          </b:Person>
        </b:NameList>
      </b:Author>
    </b:Author>
    <b:RefOrder>1</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D4VaTn1fwQQP3aFda1wjSZpVg==">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</go:docsCustomData>
</go:gDocsCustomXmlDataStorage>
</file>

<file path=customXml/itemProps1.xml><?xml version="1.0" encoding="utf-8"?>
<ds:datastoreItem xmlns:ds="http://schemas.openxmlformats.org/officeDocument/2006/customXml" ds:itemID="{AE481244-353D-438F-9B7F-F960232717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89</Pages>
  <Words>21468</Words>
  <Characters>118077</Characters>
  <Application>Microsoft Office Word</Application>
  <DocSecurity>0</DocSecurity>
  <Lines>983</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osneider camargo solano</dc:creator>
  <cp:keywords/>
  <dc:description/>
  <cp:lastModifiedBy>osneider camargo solano</cp:lastModifiedBy>
  <cp:revision>25</cp:revision>
  <dcterms:created xsi:type="dcterms:W3CDTF">2025-04-08T15:59:00Z</dcterms:created>
  <dcterms:modified xsi:type="dcterms:W3CDTF">2025-04-08T19:23:00Z</dcterms:modified>
</cp:coreProperties>
</file>