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604D" w:rsidRPr="0048604D" w:rsidRDefault="0048604D" w:rsidP="0048604D">
      <w:pPr>
        <w:spacing w:line="360" w:lineRule="auto"/>
        <w:jc w:val="center"/>
        <w:rPr>
          <w:rFonts w:ascii="Arial" w:hAnsi="Arial" w:cs="Arial"/>
          <w:b/>
          <w:sz w:val="28"/>
          <w:szCs w:val="28"/>
        </w:rPr>
      </w:pPr>
      <w:r w:rsidRPr="0048604D">
        <w:rPr>
          <w:rFonts w:ascii="Arial" w:hAnsi="Arial" w:cs="Arial"/>
          <w:b/>
          <w:sz w:val="28"/>
          <w:szCs w:val="28"/>
        </w:rPr>
        <w:t xml:space="preserve">Sífilis gestacional en maternas atendidas en una </w:t>
      </w:r>
      <w:r>
        <w:rPr>
          <w:rFonts w:ascii="Arial" w:hAnsi="Arial" w:cs="Arial"/>
          <w:b/>
          <w:sz w:val="28"/>
          <w:szCs w:val="28"/>
        </w:rPr>
        <w:t>ESE</w:t>
      </w:r>
      <w:r w:rsidRPr="0048604D">
        <w:rPr>
          <w:rFonts w:ascii="Arial" w:hAnsi="Arial" w:cs="Arial"/>
          <w:b/>
          <w:sz w:val="28"/>
          <w:szCs w:val="28"/>
        </w:rPr>
        <w:t xml:space="preserve"> de primer nivel de atención en Valledupar</w:t>
      </w:r>
      <w:r>
        <w:rPr>
          <w:rFonts w:ascii="Arial" w:hAnsi="Arial" w:cs="Arial"/>
          <w:b/>
          <w:sz w:val="28"/>
          <w:szCs w:val="28"/>
        </w:rPr>
        <w:t>.</w:t>
      </w:r>
    </w:p>
    <w:p w:rsidR="0048604D" w:rsidRPr="0048604D" w:rsidRDefault="0048604D" w:rsidP="0048604D">
      <w:pPr>
        <w:spacing w:line="360" w:lineRule="auto"/>
        <w:jc w:val="both"/>
        <w:rPr>
          <w:rFonts w:ascii="Arial" w:hAnsi="Arial" w:cs="Arial"/>
          <w:sz w:val="24"/>
          <w:szCs w:val="24"/>
        </w:rPr>
      </w:pPr>
    </w:p>
    <w:p w:rsidR="0048604D" w:rsidRPr="0048604D" w:rsidRDefault="0048604D" w:rsidP="0048604D">
      <w:pPr>
        <w:spacing w:line="360" w:lineRule="auto"/>
        <w:jc w:val="both"/>
        <w:rPr>
          <w:rFonts w:ascii="Arial" w:hAnsi="Arial" w:cs="Arial"/>
          <w:sz w:val="24"/>
          <w:szCs w:val="24"/>
        </w:rPr>
      </w:pPr>
      <w:r w:rsidRPr="0048604D">
        <w:rPr>
          <w:rFonts w:ascii="Arial" w:hAnsi="Arial" w:cs="Arial"/>
          <w:sz w:val="24"/>
          <w:szCs w:val="24"/>
        </w:rPr>
        <w:t>Autores:</w:t>
      </w:r>
    </w:p>
    <w:p w:rsidR="002E6F73" w:rsidRDefault="0048604D" w:rsidP="0048604D">
      <w:pPr>
        <w:spacing w:line="360" w:lineRule="auto"/>
        <w:jc w:val="both"/>
        <w:rPr>
          <w:rFonts w:ascii="Arial" w:hAnsi="Arial" w:cs="Arial"/>
          <w:sz w:val="24"/>
          <w:szCs w:val="24"/>
        </w:rPr>
      </w:pPr>
      <w:r w:rsidRPr="0048604D">
        <w:rPr>
          <w:rFonts w:ascii="Arial" w:hAnsi="Arial" w:cs="Arial"/>
          <w:sz w:val="24"/>
          <w:szCs w:val="24"/>
        </w:rPr>
        <w:t>Tutor: Orozco Anaya, Ibeth Dolores; Coinvestigadores: Escobar Pinzón, Virginia Alejandra; Vega Torres, Yulibeth.</w:t>
      </w:r>
    </w:p>
    <w:p w:rsidR="00995CE4" w:rsidRPr="0048604D" w:rsidRDefault="00995CE4" w:rsidP="0048604D">
      <w:pPr>
        <w:spacing w:line="360" w:lineRule="auto"/>
        <w:jc w:val="both"/>
        <w:rPr>
          <w:rFonts w:ascii="Arial" w:hAnsi="Arial" w:cs="Arial"/>
          <w:sz w:val="24"/>
          <w:szCs w:val="24"/>
        </w:rPr>
      </w:pPr>
      <w:r>
        <w:rPr>
          <w:rFonts w:ascii="Arial" w:hAnsi="Arial" w:cs="Arial"/>
          <w:sz w:val="24"/>
          <w:szCs w:val="24"/>
        </w:rPr>
        <w:t>Año: 2021.</w:t>
      </w:r>
      <w:bookmarkStart w:id="0" w:name="_GoBack"/>
      <w:bookmarkEnd w:id="0"/>
    </w:p>
    <w:p w:rsidR="0048604D" w:rsidRPr="0048604D" w:rsidRDefault="0048604D" w:rsidP="0048604D">
      <w:pPr>
        <w:spacing w:line="360" w:lineRule="auto"/>
        <w:jc w:val="both"/>
        <w:rPr>
          <w:rFonts w:ascii="Arial" w:hAnsi="Arial" w:cs="Arial"/>
          <w:sz w:val="24"/>
          <w:szCs w:val="24"/>
        </w:rPr>
      </w:pPr>
    </w:p>
    <w:p w:rsidR="0048604D" w:rsidRPr="0048604D" w:rsidRDefault="0048604D" w:rsidP="0048604D">
      <w:pPr>
        <w:spacing w:line="360" w:lineRule="auto"/>
        <w:jc w:val="center"/>
        <w:rPr>
          <w:rFonts w:ascii="Arial" w:hAnsi="Arial" w:cs="Arial"/>
          <w:b/>
          <w:sz w:val="24"/>
          <w:szCs w:val="24"/>
        </w:rPr>
      </w:pPr>
      <w:r w:rsidRPr="0048604D">
        <w:rPr>
          <w:rFonts w:ascii="Arial" w:hAnsi="Arial" w:cs="Arial"/>
          <w:b/>
          <w:sz w:val="24"/>
          <w:szCs w:val="24"/>
        </w:rPr>
        <w:t>Resumen</w:t>
      </w:r>
    </w:p>
    <w:p w:rsidR="0048604D" w:rsidRDefault="0048604D" w:rsidP="0048604D">
      <w:pPr>
        <w:spacing w:line="360" w:lineRule="auto"/>
        <w:jc w:val="both"/>
        <w:rPr>
          <w:rFonts w:ascii="Arial" w:hAnsi="Arial" w:cs="Arial"/>
          <w:sz w:val="24"/>
          <w:szCs w:val="24"/>
        </w:rPr>
      </w:pPr>
      <w:r w:rsidRPr="0048604D">
        <w:rPr>
          <w:rFonts w:ascii="Arial" w:hAnsi="Arial" w:cs="Arial"/>
          <w:sz w:val="24"/>
          <w:szCs w:val="24"/>
        </w:rPr>
        <w:t xml:space="preserve">La siguiente investigación tiene como objetivo determinar la frecuencia de la sífilis gestacional en las maternas atendidas en una ESE de primer nivel de atención en el municipio de Valledupar, considerando que la  sífilis gestacional es un importante problema de salud pública en nuestro país ya que puede precipitar el padecimiento de una condición crónica con consecuencias graves y un alto costo humano, social y económico para las pacientes,  partiendo de nuestra pregunta problema; cuál es la frecuencia de consulta por sífilis gestacional en una ESE de primer nivel de atención en el municipio de Valledupar y teniendo en cuenta a los factores asociados al auto cuidado y adherencia del tratamiento a la gestante ya que dicha enfermedad puede afectar tanto a la materna como al feto cuando no es tratada o se diagnostica muy tarde. La metodología del trabajo es descriptiva retrospectiva cualitativa,  con el fin de  analizar la calidad del programa de control prenatal, con un enfoque cuantitativo donde se pudo medir, evaluar y recolectar datos estadísticos que nos orientaron  sobre los  aspectos relacionados con los determinantes sociales, de corte transversal ya que se realizó en un periodo de tiempo determinado; también tiene un nexo epidemiológico debido a que la enfermedad está definida como una enfermedad de transmisión sexual que afecta cualquier edad de la vida. Dentro de los resultados se obtuvo que uno de los principales factores de riesgo es que no se evidenciaron datos de si la pareja recibió o no </w:t>
      </w:r>
      <w:r w:rsidRPr="0048604D">
        <w:rPr>
          <w:rFonts w:ascii="Arial" w:hAnsi="Arial" w:cs="Arial"/>
          <w:sz w:val="24"/>
          <w:szCs w:val="24"/>
        </w:rPr>
        <w:lastRenderedPageBreak/>
        <w:t>tratamiento en el caso de los que resultaron positivos ya que se puede presentar una reinfección, uno de los factores de riesgo más importante para desarrollar o adquirir enfermedades de transmisión sexual es el inicio temprano a la vida sexual, luego de haber recogido los datos se evidenció que el 69% inicio las relaciones sexuales entre los 15 y 19 años por ende hay que destacar la importancia de encontrar menores de 15 años positivas para sífilis gestacional, según la base de dato del SIVIGILA se encontró que el régimen subsidiado es el de mayor reporte en todos los años seguido del régimen contributivo y una población importante que no reporto afiliación, respecto a la eficacia del control prenatal se encontró que la mayoría de las gestantes ingresaron en la semana 11 y la semana 20 por lo que el protocolo del ministerio de salud indica que debe hacerse en la semana 10, concluyendo que se encontraron deficiencias en el pro</w:t>
      </w:r>
      <w:r>
        <w:rPr>
          <w:rFonts w:ascii="Arial" w:hAnsi="Arial" w:cs="Arial"/>
          <w:sz w:val="24"/>
          <w:szCs w:val="24"/>
        </w:rPr>
        <w:t xml:space="preserve">ceso de atención a la materna. </w:t>
      </w:r>
    </w:p>
    <w:p w:rsidR="0048604D" w:rsidRDefault="0048604D" w:rsidP="0048604D">
      <w:pPr>
        <w:spacing w:line="360" w:lineRule="auto"/>
        <w:jc w:val="both"/>
        <w:rPr>
          <w:rFonts w:ascii="Arial" w:hAnsi="Arial" w:cs="Arial"/>
          <w:sz w:val="24"/>
          <w:szCs w:val="24"/>
        </w:rPr>
      </w:pPr>
    </w:p>
    <w:p w:rsidR="0048604D" w:rsidRPr="0048604D" w:rsidRDefault="0048604D" w:rsidP="0048604D">
      <w:pPr>
        <w:spacing w:line="360" w:lineRule="auto"/>
        <w:jc w:val="both"/>
        <w:rPr>
          <w:rFonts w:ascii="Arial" w:hAnsi="Arial" w:cs="Arial"/>
          <w:sz w:val="24"/>
          <w:szCs w:val="24"/>
        </w:rPr>
      </w:pPr>
      <w:r w:rsidRPr="0048604D">
        <w:rPr>
          <w:rFonts w:ascii="Arial" w:hAnsi="Arial" w:cs="Arial"/>
          <w:sz w:val="24"/>
          <w:szCs w:val="24"/>
        </w:rPr>
        <w:t xml:space="preserve">Palabras clave: Sífilis gestacional, control prenatal, ETS, reinfección. </w:t>
      </w:r>
    </w:p>
    <w:p w:rsidR="0048604D" w:rsidRDefault="0048604D" w:rsidP="0048604D">
      <w:pPr>
        <w:spacing w:line="360" w:lineRule="auto"/>
        <w:jc w:val="both"/>
        <w:rPr>
          <w:rFonts w:ascii="Arial" w:hAnsi="Arial" w:cs="Arial"/>
          <w:sz w:val="24"/>
          <w:szCs w:val="24"/>
        </w:rPr>
      </w:pPr>
    </w:p>
    <w:p w:rsidR="0048604D" w:rsidRPr="0048604D" w:rsidRDefault="0048604D" w:rsidP="0048604D">
      <w:pPr>
        <w:spacing w:line="360" w:lineRule="auto"/>
        <w:jc w:val="center"/>
        <w:rPr>
          <w:rFonts w:ascii="Arial" w:hAnsi="Arial" w:cs="Arial"/>
          <w:b/>
          <w:sz w:val="24"/>
          <w:szCs w:val="24"/>
        </w:rPr>
      </w:pPr>
      <w:r>
        <w:rPr>
          <w:rFonts w:ascii="Arial" w:hAnsi="Arial" w:cs="Arial"/>
          <w:b/>
          <w:sz w:val="24"/>
          <w:szCs w:val="24"/>
        </w:rPr>
        <w:t>Abstract</w:t>
      </w:r>
    </w:p>
    <w:p w:rsidR="0048604D" w:rsidRPr="0048604D" w:rsidRDefault="0048604D" w:rsidP="0048604D">
      <w:pPr>
        <w:spacing w:line="360" w:lineRule="auto"/>
        <w:jc w:val="both"/>
        <w:rPr>
          <w:rFonts w:ascii="Arial" w:hAnsi="Arial" w:cs="Arial"/>
          <w:sz w:val="24"/>
          <w:szCs w:val="24"/>
        </w:rPr>
      </w:pPr>
      <w:r w:rsidRPr="0048604D">
        <w:rPr>
          <w:rFonts w:ascii="Arial" w:hAnsi="Arial" w:cs="Arial"/>
          <w:sz w:val="24"/>
          <w:szCs w:val="24"/>
        </w:rPr>
        <w:t xml:space="preserve">The following research aims to determine the frequency of gestational syphilis in maternal patients attended in a first level of care ESE in the municipality of Valledupar, considering that gestational syphilis is an important public health problem in our country since it can precipitate the development of a chronic condition with serious consequences and a high human, social and economic cost for patients, based on our problem question; What is the frequency of consultation for gestational syphilis in an ESE of first level of care in the municipality of Valledupar and taking into account the factors associated with self-care and adherence to treatment to the pregnant woman, since this disease can affect both the mother and the fetus when it is not treated or is diagnosed too late. The methodology of the study is descriptive retrospective qualitative, with the purpose of analyzing the quality of the prenatal control program, with a quantitative approach where it was possible to measure, </w:t>
      </w:r>
      <w:r w:rsidRPr="0048604D">
        <w:rPr>
          <w:rFonts w:ascii="Arial" w:hAnsi="Arial" w:cs="Arial"/>
          <w:sz w:val="24"/>
          <w:szCs w:val="24"/>
        </w:rPr>
        <w:lastRenderedPageBreak/>
        <w:t xml:space="preserve">evaluate and collect statistical data that guided us on the aspects related to the social determinants, of transversal cut since it was carried out in a determined period of time; it also has an epidemiological nexus because the disease is defined as a sexually transmitted disease that affects any age of life. The results showed that one of the main risk factors is that there was no data on whether or not the partner received treatment in the case of those who tested positive, since reinfection may occur. One of the most important risk factors for developing or acquiring sexually transmitted diseases is the early onset of sexual life; after collecting the data, it was found that 69% began sexual relations between 15 and 19 years of age; therefore, it is important to highlight the importance of finding children under 15 years of age positive for gestational syphilis, According to the SIVIGILA database, it was found that the subsidized regime is the one with the highest number of reports in all years, followed by the contributory regime and an important population that did not report affiliation. With respect to the effectiveness of prenatal care, it was found that most of the pregnant women were admitted in the 11th and 20th week, which the protocol of the Ministry of Health indicates should be done in the 10th week, concluding that there were deficiencies in the process of maternal care. </w:t>
      </w:r>
    </w:p>
    <w:p w:rsidR="0048604D" w:rsidRDefault="0048604D" w:rsidP="0048604D">
      <w:pPr>
        <w:spacing w:line="360" w:lineRule="auto"/>
        <w:jc w:val="both"/>
        <w:rPr>
          <w:rFonts w:ascii="Arial" w:hAnsi="Arial" w:cs="Arial"/>
          <w:sz w:val="24"/>
          <w:szCs w:val="24"/>
        </w:rPr>
      </w:pPr>
      <w:r>
        <w:rPr>
          <w:rFonts w:ascii="Arial" w:hAnsi="Arial" w:cs="Arial"/>
          <w:sz w:val="24"/>
          <w:szCs w:val="24"/>
        </w:rPr>
        <w:t xml:space="preserve"> </w:t>
      </w:r>
    </w:p>
    <w:p w:rsidR="0048604D" w:rsidRPr="0048604D" w:rsidRDefault="0048604D" w:rsidP="0048604D">
      <w:pPr>
        <w:spacing w:line="360" w:lineRule="auto"/>
        <w:jc w:val="both"/>
        <w:rPr>
          <w:rFonts w:ascii="Arial" w:hAnsi="Arial" w:cs="Arial"/>
          <w:sz w:val="24"/>
          <w:szCs w:val="24"/>
        </w:rPr>
      </w:pPr>
      <w:r w:rsidRPr="0048604D">
        <w:rPr>
          <w:rFonts w:ascii="Arial" w:hAnsi="Arial" w:cs="Arial"/>
          <w:sz w:val="24"/>
          <w:szCs w:val="24"/>
        </w:rPr>
        <w:t>Key words: gestational syphilis, prenatal control, STD, reinfection.</w:t>
      </w:r>
    </w:p>
    <w:sectPr w:rsidR="0048604D" w:rsidRPr="0048604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604D"/>
    <w:rsid w:val="002E6F73"/>
    <w:rsid w:val="0048604D"/>
    <w:rsid w:val="00515338"/>
    <w:rsid w:val="00995CE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3C30B9B-6E80-4B73-BC51-44D209006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816</Words>
  <Characters>4493</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2</cp:revision>
  <dcterms:created xsi:type="dcterms:W3CDTF">2025-09-06T19:19:00Z</dcterms:created>
  <dcterms:modified xsi:type="dcterms:W3CDTF">2025-09-06T19:28:00Z</dcterms:modified>
</cp:coreProperties>
</file>