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043DB" w14:textId="77777777" w:rsidR="00D51595" w:rsidRDefault="00D51595" w:rsidP="00D51595">
      <w:pPr>
        <w:pStyle w:val="Default"/>
      </w:pPr>
    </w:p>
    <w:p w14:paraId="2908ADD7" w14:textId="77777777" w:rsidR="00D51595" w:rsidRDefault="00D51595" w:rsidP="00D51595">
      <w:pPr>
        <w:pStyle w:val="Default"/>
        <w:rPr>
          <w:rFonts w:ascii="Arial" w:hAnsi="Arial" w:cs="Arial"/>
          <w:sz w:val="28"/>
          <w:szCs w:val="28"/>
        </w:rPr>
      </w:pPr>
      <w:r>
        <w:t xml:space="preserve"> </w:t>
      </w:r>
      <w:r w:rsidRPr="00D51595">
        <w:rPr>
          <w:rFonts w:ascii="Arial" w:hAnsi="Arial" w:cs="Arial"/>
          <w:sz w:val="28"/>
          <w:szCs w:val="28"/>
        </w:rPr>
        <w:t>Factores Asociados Al Consumo De Sustancias Psicoactivas De Los Estudiantes De Programas De Sociología E Instrumentación Quirúrgica De La Universidad Popular Del Cesar, Valledupar- 2022.</w:t>
      </w:r>
    </w:p>
    <w:p w14:paraId="3D382743" w14:textId="65272022" w:rsidR="00D51595" w:rsidRPr="00D51595" w:rsidRDefault="00D51595" w:rsidP="00D51595">
      <w:pPr>
        <w:pStyle w:val="Default"/>
        <w:rPr>
          <w:rFonts w:ascii="Arial" w:hAnsi="Arial" w:cs="Arial"/>
          <w:sz w:val="28"/>
          <w:szCs w:val="28"/>
        </w:rPr>
      </w:pPr>
      <w:r w:rsidRPr="00D51595">
        <w:rPr>
          <w:rFonts w:ascii="Arial" w:hAnsi="Arial" w:cs="Arial"/>
          <w:sz w:val="28"/>
          <w:szCs w:val="28"/>
        </w:rPr>
        <w:t xml:space="preserve"> </w:t>
      </w:r>
    </w:p>
    <w:p w14:paraId="6B476059" w14:textId="77777777" w:rsidR="00D51595" w:rsidRDefault="00D51595" w:rsidP="00D51595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AUTORES</w:t>
      </w:r>
    </w:p>
    <w:p w14:paraId="5C8B2400" w14:textId="77777777" w:rsidR="00D51595" w:rsidRDefault="00D51595" w:rsidP="00D51595">
      <w:pPr>
        <w:rPr>
          <w:rFonts w:ascii="Arial" w:hAnsi="Arial" w:cs="Arial"/>
          <w:sz w:val="24"/>
          <w:szCs w:val="24"/>
        </w:rPr>
      </w:pPr>
      <w:r w:rsidRPr="00D51595">
        <w:rPr>
          <w:rFonts w:ascii="Arial" w:hAnsi="Arial" w:cs="Arial"/>
          <w:sz w:val="24"/>
          <w:szCs w:val="24"/>
        </w:rPr>
        <w:t>Peña Cantillo</w:t>
      </w:r>
      <w:r>
        <w:rPr>
          <w:rFonts w:ascii="Arial" w:hAnsi="Arial" w:cs="Arial"/>
          <w:sz w:val="24"/>
          <w:szCs w:val="24"/>
        </w:rPr>
        <w:t xml:space="preserve">, </w:t>
      </w:r>
      <w:r w:rsidRPr="00D51595">
        <w:rPr>
          <w:rFonts w:ascii="Arial" w:hAnsi="Arial" w:cs="Arial"/>
          <w:sz w:val="24"/>
          <w:szCs w:val="24"/>
        </w:rPr>
        <w:t>Dayana Yanira</w:t>
      </w:r>
      <w:r>
        <w:rPr>
          <w:rFonts w:ascii="Arial" w:hAnsi="Arial" w:cs="Arial"/>
          <w:sz w:val="24"/>
          <w:szCs w:val="24"/>
        </w:rPr>
        <w:t xml:space="preserve">; </w:t>
      </w:r>
      <w:r w:rsidRPr="00D51595">
        <w:rPr>
          <w:rFonts w:ascii="Arial" w:hAnsi="Arial" w:cs="Arial"/>
          <w:sz w:val="24"/>
          <w:szCs w:val="24"/>
        </w:rPr>
        <w:t>Moreno Castillo</w:t>
      </w:r>
      <w:r>
        <w:rPr>
          <w:rFonts w:ascii="Arial" w:hAnsi="Arial" w:cs="Arial"/>
          <w:sz w:val="24"/>
          <w:szCs w:val="24"/>
        </w:rPr>
        <w:t xml:space="preserve">, </w:t>
      </w:r>
      <w:r w:rsidRPr="00D51595">
        <w:rPr>
          <w:rFonts w:ascii="Arial" w:hAnsi="Arial" w:cs="Arial"/>
          <w:sz w:val="24"/>
          <w:szCs w:val="24"/>
        </w:rPr>
        <w:t>Andrea Carolina</w:t>
      </w:r>
      <w:r>
        <w:rPr>
          <w:rFonts w:ascii="Arial" w:hAnsi="Arial" w:cs="Arial"/>
          <w:sz w:val="24"/>
          <w:szCs w:val="24"/>
        </w:rPr>
        <w:t xml:space="preserve">; </w:t>
      </w:r>
      <w:r w:rsidRPr="00D51595">
        <w:rPr>
          <w:rFonts w:ascii="Arial" w:hAnsi="Arial" w:cs="Arial"/>
          <w:sz w:val="24"/>
          <w:szCs w:val="24"/>
        </w:rPr>
        <w:t>Vega Ochoa</w:t>
      </w:r>
      <w:r>
        <w:rPr>
          <w:rFonts w:ascii="Arial" w:hAnsi="Arial" w:cs="Arial"/>
          <w:sz w:val="24"/>
          <w:szCs w:val="24"/>
        </w:rPr>
        <w:t xml:space="preserve"> </w:t>
      </w:r>
      <w:r w:rsidRPr="00D51595">
        <w:rPr>
          <w:rFonts w:ascii="Arial" w:hAnsi="Arial" w:cs="Arial"/>
          <w:sz w:val="24"/>
          <w:szCs w:val="24"/>
        </w:rPr>
        <w:t xml:space="preserve">Arley Denisse </w:t>
      </w:r>
    </w:p>
    <w:p w14:paraId="738220EF" w14:textId="4D01E3C0" w:rsidR="00D51595" w:rsidRDefault="00D51595" w:rsidP="00D51595">
      <w:pPr>
        <w:rPr>
          <w:b/>
          <w:bCs/>
          <w:sz w:val="23"/>
          <w:szCs w:val="23"/>
        </w:rPr>
      </w:pPr>
      <w:r>
        <w:rPr>
          <w:rFonts w:ascii="Arial" w:hAnsi="Arial" w:cs="Arial"/>
          <w:sz w:val="24"/>
          <w:szCs w:val="24"/>
        </w:rPr>
        <w:t>RESUMEN</w:t>
      </w:r>
    </w:p>
    <w:p w14:paraId="383818ED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</w:rPr>
      </w:pPr>
      <w:r w:rsidRPr="00D51595">
        <w:rPr>
          <w:rFonts w:ascii="Arial" w:hAnsi="Arial" w:cs="Arial"/>
        </w:rPr>
        <w:t xml:space="preserve">El estudio se basó en el objetivo general determinar los factores asociados al consumo de sustancias psicoactivas de los estudiantes de programas de Sociología e Instrumentación Quirúrgica de la Universidad Popular Del César, Valledupar- 2022, a través de una indagación de caracterización sociodemográfica, frecuencia y consecuencias de consumo, factores intrínsecos y extrínsecos asociados al consumo de sustancias psicoactivas y relaciones entre ambos programas de estudio. </w:t>
      </w:r>
    </w:p>
    <w:p w14:paraId="5B210959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</w:rPr>
      </w:pPr>
      <w:r w:rsidRPr="00D51595">
        <w:rPr>
          <w:rFonts w:ascii="Arial" w:hAnsi="Arial" w:cs="Arial"/>
        </w:rPr>
        <w:t xml:space="preserve">La investigación se enmarco en un enfoque cuantitativo, prospectivo, descriptivo – de corte trasversal, aplicando un cuestionario de escala de Likert (varias opciones de respuesta) a los 130 estudiantes de la muestra del programa de Sociología y a los 114 estudiantes de la muestra de programa de Instrumentación Quirúrgica, procesados bajo la estadística descriptiva. </w:t>
      </w:r>
    </w:p>
    <w:p w14:paraId="1D707F97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</w:rPr>
      </w:pPr>
      <w:r w:rsidRPr="00D51595">
        <w:rPr>
          <w:rFonts w:ascii="Arial" w:hAnsi="Arial" w:cs="Arial"/>
        </w:rPr>
        <w:t xml:space="preserve">Se logra evidenciar, que el programa con mayor incidencia de consumo es Sociología, con un 36% estimado de consumo constante y esporádico, en comparación con un bajo consumo del 3,2% del programa de Instrumentación Quirúrgica, lo cual deja en evidencia que los estudiantes de Sociología predomina el consumo, debido a factores intrínsecos como experimentación, sensación de placer y diversión, pero posterior a ello, han presentado dificultades para dejarlo, no obstante también se reflejaron factores extrínsecos como la influencia de amistades, y una predisposición genética para el consumo. </w:t>
      </w:r>
    </w:p>
    <w:p w14:paraId="7FDB78AD" w14:textId="1A5F4BF1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</w:rPr>
      </w:pPr>
      <w:r w:rsidRPr="00D51595">
        <w:rPr>
          <w:rFonts w:ascii="Arial" w:hAnsi="Arial" w:cs="Arial"/>
          <w:b/>
          <w:bCs/>
        </w:rPr>
        <w:t>Palabras clave</w:t>
      </w:r>
      <w:r w:rsidRPr="00D51595">
        <w:rPr>
          <w:rFonts w:ascii="Arial" w:hAnsi="Arial" w:cs="Arial"/>
        </w:rPr>
        <w:t xml:space="preserve">: Sustancias psicoactivas, programa de Sociología, Programa de Instrumentación Quirúrgica, Factores intrínsecos y extrínsecos., Frecuencia de consumo. </w:t>
      </w:r>
    </w:p>
    <w:p w14:paraId="21B1873A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  <w:color w:val="auto"/>
        </w:rPr>
      </w:pPr>
    </w:p>
    <w:p w14:paraId="329D71A5" w14:textId="1BA169A9" w:rsidR="00D51595" w:rsidRPr="00D51595" w:rsidRDefault="00D51595" w:rsidP="00D51595">
      <w:pPr>
        <w:pStyle w:val="Default"/>
        <w:pageBreakBefore/>
        <w:spacing w:line="360" w:lineRule="auto"/>
        <w:rPr>
          <w:rFonts w:ascii="Arial" w:hAnsi="Arial" w:cs="Arial"/>
          <w:color w:val="auto"/>
        </w:rPr>
      </w:pPr>
      <w:r w:rsidRPr="00D51595">
        <w:rPr>
          <w:rFonts w:ascii="Arial" w:hAnsi="Arial" w:cs="Arial"/>
          <w:color w:val="auto"/>
        </w:rPr>
        <w:lastRenderedPageBreak/>
        <w:t xml:space="preserve">ABSTRACT </w:t>
      </w:r>
    </w:p>
    <w:p w14:paraId="5D1D9BE9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  <w:color w:val="auto"/>
        </w:rPr>
      </w:pP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study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was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based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general </w:t>
      </w:r>
      <w:proofErr w:type="spellStart"/>
      <w:r w:rsidRPr="00D51595">
        <w:rPr>
          <w:rFonts w:ascii="Arial" w:hAnsi="Arial" w:cs="Arial"/>
          <w:color w:val="auto"/>
        </w:rPr>
        <w:t>objective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determining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factors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associated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with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psychoactive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substances</w:t>
      </w:r>
      <w:proofErr w:type="spellEnd"/>
      <w:r w:rsidRPr="00D51595">
        <w:rPr>
          <w:rFonts w:ascii="Arial" w:hAnsi="Arial" w:cs="Arial"/>
          <w:color w:val="auto"/>
        </w:rPr>
        <w:t xml:space="preserve"> in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students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Sociology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Surgical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Instrumentation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programs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Universidad Popular Del César, Valledupar- 2022, </w:t>
      </w:r>
      <w:proofErr w:type="spellStart"/>
      <w:r w:rsidRPr="00D51595">
        <w:rPr>
          <w:rFonts w:ascii="Arial" w:hAnsi="Arial" w:cs="Arial"/>
          <w:color w:val="auto"/>
        </w:rPr>
        <w:t>through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investigation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sociodemographic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characterization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frequency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consequences</w:t>
      </w:r>
      <w:proofErr w:type="spellEnd"/>
      <w:r w:rsidRPr="00D51595">
        <w:rPr>
          <w:rFonts w:ascii="Arial" w:hAnsi="Arial" w:cs="Arial"/>
          <w:color w:val="auto"/>
        </w:rPr>
        <w:t xml:space="preserve">.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intrinsic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extrinsic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factors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associated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with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psychoactive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substances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relationships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between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both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study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programs</w:t>
      </w:r>
      <w:proofErr w:type="spellEnd"/>
      <w:r w:rsidRPr="00D51595">
        <w:rPr>
          <w:rFonts w:ascii="Arial" w:hAnsi="Arial" w:cs="Arial"/>
          <w:color w:val="auto"/>
        </w:rPr>
        <w:t xml:space="preserve">. </w:t>
      </w:r>
    </w:p>
    <w:p w14:paraId="53F312BC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  <w:color w:val="auto"/>
        </w:rPr>
      </w:pP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research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was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framed</w:t>
      </w:r>
      <w:proofErr w:type="spellEnd"/>
      <w:r w:rsidRPr="00D51595">
        <w:rPr>
          <w:rFonts w:ascii="Arial" w:hAnsi="Arial" w:cs="Arial"/>
          <w:color w:val="auto"/>
        </w:rPr>
        <w:t xml:space="preserve"> in a </w:t>
      </w:r>
      <w:proofErr w:type="spellStart"/>
      <w:r w:rsidRPr="00D51595">
        <w:rPr>
          <w:rFonts w:ascii="Arial" w:hAnsi="Arial" w:cs="Arial"/>
          <w:color w:val="auto"/>
        </w:rPr>
        <w:t>quantitative</w:t>
      </w:r>
      <w:proofErr w:type="spellEnd"/>
      <w:r w:rsidRPr="00D51595">
        <w:rPr>
          <w:rFonts w:ascii="Arial" w:hAnsi="Arial" w:cs="Arial"/>
          <w:color w:val="auto"/>
        </w:rPr>
        <w:t xml:space="preserve">, prospective, descriptive - </w:t>
      </w:r>
      <w:proofErr w:type="spellStart"/>
      <w:r w:rsidRPr="00D51595">
        <w:rPr>
          <w:rFonts w:ascii="Arial" w:hAnsi="Arial" w:cs="Arial"/>
          <w:color w:val="auto"/>
        </w:rPr>
        <w:t>cross-sectional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approach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applying</w:t>
      </w:r>
      <w:proofErr w:type="spellEnd"/>
      <w:r w:rsidRPr="00D51595">
        <w:rPr>
          <w:rFonts w:ascii="Arial" w:hAnsi="Arial" w:cs="Arial"/>
          <w:color w:val="auto"/>
        </w:rPr>
        <w:t xml:space="preserve"> a Likert </w:t>
      </w:r>
      <w:proofErr w:type="spellStart"/>
      <w:r w:rsidRPr="00D51595">
        <w:rPr>
          <w:rFonts w:ascii="Arial" w:hAnsi="Arial" w:cs="Arial"/>
          <w:color w:val="auto"/>
        </w:rPr>
        <w:t>scale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questionnaire</w:t>
      </w:r>
      <w:proofErr w:type="spellEnd"/>
      <w:r w:rsidRPr="00D51595">
        <w:rPr>
          <w:rFonts w:ascii="Arial" w:hAnsi="Arial" w:cs="Arial"/>
          <w:color w:val="auto"/>
        </w:rPr>
        <w:t xml:space="preserve"> (</w:t>
      </w:r>
      <w:proofErr w:type="spellStart"/>
      <w:r w:rsidRPr="00D51595">
        <w:rPr>
          <w:rFonts w:ascii="Arial" w:hAnsi="Arial" w:cs="Arial"/>
          <w:color w:val="auto"/>
        </w:rPr>
        <w:t>several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answer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options</w:t>
      </w:r>
      <w:proofErr w:type="spellEnd"/>
      <w:r w:rsidRPr="00D51595">
        <w:rPr>
          <w:rFonts w:ascii="Arial" w:hAnsi="Arial" w:cs="Arial"/>
          <w:color w:val="auto"/>
        </w:rPr>
        <w:t xml:space="preserve">) </w:t>
      </w:r>
      <w:proofErr w:type="spellStart"/>
      <w:r w:rsidRPr="00D51595">
        <w:rPr>
          <w:rFonts w:ascii="Arial" w:hAnsi="Arial" w:cs="Arial"/>
          <w:color w:val="auto"/>
        </w:rPr>
        <w:t>to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130 </w:t>
      </w:r>
      <w:proofErr w:type="spellStart"/>
      <w:r w:rsidRPr="00D51595">
        <w:rPr>
          <w:rFonts w:ascii="Arial" w:hAnsi="Arial" w:cs="Arial"/>
          <w:color w:val="auto"/>
        </w:rPr>
        <w:t>students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Sociology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program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sample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to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114 </w:t>
      </w:r>
      <w:proofErr w:type="spellStart"/>
      <w:r w:rsidRPr="00D51595">
        <w:rPr>
          <w:rFonts w:ascii="Arial" w:hAnsi="Arial" w:cs="Arial"/>
          <w:color w:val="auto"/>
        </w:rPr>
        <w:t>students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program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sample</w:t>
      </w:r>
      <w:proofErr w:type="spellEnd"/>
      <w:r w:rsidRPr="00D51595">
        <w:rPr>
          <w:rFonts w:ascii="Arial" w:hAnsi="Arial" w:cs="Arial"/>
          <w:color w:val="auto"/>
        </w:rPr>
        <w:t xml:space="preserve">.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Surgical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Instrumentation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processed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under</w:t>
      </w:r>
      <w:proofErr w:type="spellEnd"/>
      <w:r w:rsidRPr="00D51595">
        <w:rPr>
          <w:rFonts w:ascii="Arial" w:hAnsi="Arial" w:cs="Arial"/>
          <w:color w:val="auto"/>
        </w:rPr>
        <w:t xml:space="preserve"> descriptive </w:t>
      </w:r>
      <w:proofErr w:type="spellStart"/>
      <w:r w:rsidRPr="00D51595">
        <w:rPr>
          <w:rFonts w:ascii="Arial" w:hAnsi="Arial" w:cs="Arial"/>
          <w:color w:val="auto"/>
        </w:rPr>
        <w:t>statistics</w:t>
      </w:r>
      <w:proofErr w:type="spellEnd"/>
      <w:r w:rsidRPr="00D51595">
        <w:rPr>
          <w:rFonts w:ascii="Arial" w:hAnsi="Arial" w:cs="Arial"/>
          <w:color w:val="auto"/>
        </w:rPr>
        <w:t xml:space="preserve">. </w:t>
      </w:r>
    </w:p>
    <w:p w14:paraId="2F228F03" w14:textId="77777777" w:rsidR="00D51595" w:rsidRPr="00D51595" w:rsidRDefault="00D51595" w:rsidP="00D51595">
      <w:pPr>
        <w:pStyle w:val="Default"/>
        <w:spacing w:line="360" w:lineRule="auto"/>
        <w:rPr>
          <w:rFonts w:ascii="Arial" w:hAnsi="Arial" w:cs="Arial"/>
          <w:color w:val="auto"/>
        </w:rPr>
      </w:pPr>
      <w:proofErr w:type="spellStart"/>
      <w:r w:rsidRPr="00D51595">
        <w:rPr>
          <w:rFonts w:ascii="Arial" w:hAnsi="Arial" w:cs="Arial"/>
          <w:color w:val="auto"/>
        </w:rPr>
        <w:t>It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possible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to</w:t>
      </w:r>
      <w:proofErr w:type="spellEnd"/>
      <w:r w:rsidRPr="00D51595">
        <w:rPr>
          <w:rFonts w:ascii="Arial" w:hAnsi="Arial" w:cs="Arial"/>
          <w:color w:val="auto"/>
        </w:rPr>
        <w:t xml:space="preserve"> show </w:t>
      </w:r>
      <w:proofErr w:type="spellStart"/>
      <w:r w:rsidRPr="00D51595">
        <w:rPr>
          <w:rFonts w:ascii="Arial" w:hAnsi="Arial" w:cs="Arial"/>
          <w:color w:val="auto"/>
        </w:rPr>
        <w:t>that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program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with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highest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incidence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Sociology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with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estimated</w:t>
      </w:r>
      <w:proofErr w:type="spellEnd"/>
      <w:r w:rsidRPr="00D51595">
        <w:rPr>
          <w:rFonts w:ascii="Arial" w:hAnsi="Arial" w:cs="Arial"/>
          <w:color w:val="auto"/>
        </w:rPr>
        <w:t xml:space="preserve"> 36%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constant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sporadic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compared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to</w:t>
      </w:r>
      <w:proofErr w:type="spellEnd"/>
      <w:r w:rsidRPr="00D51595">
        <w:rPr>
          <w:rFonts w:ascii="Arial" w:hAnsi="Arial" w:cs="Arial"/>
          <w:color w:val="auto"/>
        </w:rPr>
        <w:t xml:space="preserve"> a </w:t>
      </w:r>
      <w:proofErr w:type="spellStart"/>
      <w:r w:rsidRPr="00D51595">
        <w:rPr>
          <w:rFonts w:ascii="Arial" w:hAnsi="Arial" w:cs="Arial"/>
          <w:color w:val="auto"/>
        </w:rPr>
        <w:t>low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3.2%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Surgical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Instrumentation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program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which</w:t>
      </w:r>
      <w:proofErr w:type="spellEnd"/>
      <w:r w:rsidRPr="00D51595">
        <w:rPr>
          <w:rFonts w:ascii="Arial" w:hAnsi="Arial" w:cs="Arial"/>
          <w:color w:val="auto"/>
        </w:rPr>
        <w:t xml:space="preserve"> shows </w:t>
      </w:r>
      <w:proofErr w:type="spellStart"/>
      <w:r w:rsidRPr="00D51595">
        <w:rPr>
          <w:rFonts w:ascii="Arial" w:hAnsi="Arial" w:cs="Arial"/>
          <w:color w:val="auto"/>
        </w:rPr>
        <w:t>that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Sociology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students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predominate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due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to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intrinsic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factors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such</w:t>
      </w:r>
      <w:proofErr w:type="spellEnd"/>
      <w:r w:rsidRPr="00D51595">
        <w:rPr>
          <w:rFonts w:ascii="Arial" w:hAnsi="Arial" w:cs="Arial"/>
          <w:color w:val="auto"/>
        </w:rPr>
        <w:t xml:space="preserve"> as </w:t>
      </w:r>
      <w:proofErr w:type="spellStart"/>
      <w:r w:rsidRPr="00D51595">
        <w:rPr>
          <w:rFonts w:ascii="Arial" w:hAnsi="Arial" w:cs="Arial"/>
          <w:color w:val="auto"/>
        </w:rPr>
        <w:t>experimentation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sensation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pleasure</w:t>
      </w:r>
      <w:proofErr w:type="spellEnd"/>
      <w:r w:rsidRPr="00D51595">
        <w:rPr>
          <w:rFonts w:ascii="Arial" w:hAnsi="Arial" w:cs="Arial"/>
          <w:color w:val="auto"/>
        </w:rPr>
        <w:t xml:space="preserve"> and </w:t>
      </w:r>
      <w:proofErr w:type="spellStart"/>
      <w:r w:rsidRPr="00D51595">
        <w:rPr>
          <w:rFonts w:ascii="Arial" w:hAnsi="Arial" w:cs="Arial"/>
          <w:color w:val="auto"/>
        </w:rPr>
        <w:t>fun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but</w:t>
      </w:r>
      <w:proofErr w:type="spellEnd"/>
      <w:r w:rsidRPr="00D51595">
        <w:rPr>
          <w:rFonts w:ascii="Arial" w:hAnsi="Arial" w:cs="Arial"/>
          <w:color w:val="auto"/>
        </w:rPr>
        <w:t xml:space="preserve"> after </w:t>
      </w:r>
      <w:proofErr w:type="spellStart"/>
      <w:r w:rsidRPr="00D51595">
        <w:rPr>
          <w:rFonts w:ascii="Arial" w:hAnsi="Arial" w:cs="Arial"/>
          <w:color w:val="auto"/>
        </w:rPr>
        <w:t>that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they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have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presented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difficulties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to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quit</w:t>
      </w:r>
      <w:proofErr w:type="spellEnd"/>
      <w:r w:rsidRPr="00D51595">
        <w:rPr>
          <w:rFonts w:ascii="Arial" w:hAnsi="Arial" w:cs="Arial"/>
          <w:color w:val="auto"/>
        </w:rPr>
        <w:t xml:space="preserve">, </w:t>
      </w:r>
      <w:proofErr w:type="spellStart"/>
      <w:r w:rsidRPr="00D51595">
        <w:rPr>
          <w:rFonts w:ascii="Arial" w:hAnsi="Arial" w:cs="Arial"/>
          <w:color w:val="auto"/>
        </w:rPr>
        <w:t>however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extrinsic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factors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such</w:t>
      </w:r>
      <w:proofErr w:type="spellEnd"/>
      <w:r w:rsidRPr="00D51595">
        <w:rPr>
          <w:rFonts w:ascii="Arial" w:hAnsi="Arial" w:cs="Arial"/>
          <w:color w:val="auto"/>
        </w:rPr>
        <w:t xml:space="preserve"> as </w:t>
      </w:r>
      <w:proofErr w:type="spellStart"/>
      <w:r w:rsidRPr="00D51595">
        <w:rPr>
          <w:rFonts w:ascii="Arial" w:hAnsi="Arial" w:cs="Arial"/>
          <w:color w:val="auto"/>
        </w:rPr>
        <w:t>the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influence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of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friends</w:t>
      </w:r>
      <w:proofErr w:type="spellEnd"/>
      <w:r w:rsidRPr="00D51595">
        <w:rPr>
          <w:rFonts w:ascii="Arial" w:hAnsi="Arial" w:cs="Arial"/>
          <w:color w:val="auto"/>
        </w:rPr>
        <w:t xml:space="preserve">, and a </w:t>
      </w:r>
      <w:proofErr w:type="spellStart"/>
      <w:r w:rsidRPr="00D51595">
        <w:rPr>
          <w:rFonts w:ascii="Arial" w:hAnsi="Arial" w:cs="Arial"/>
          <w:color w:val="auto"/>
        </w:rPr>
        <w:t>genetic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predisposition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for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were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also</w:t>
      </w:r>
      <w:proofErr w:type="spellEnd"/>
      <w:r w:rsidRPr="00D51595">
        <w:rPr>
          <w:rFonts w:ascii="Arial" w:hAnsi="Arial" w:cs="Arial"/>
          <w:color w:val="auto"/>
        </w:rPr>
        <w:t xml:space="preserve"> </w:t>
      </w:r>
      <w:proofErr w:type="spellStart"/>
      <w:r w:rsidRPr="00D51595">
        <w:rPr>
          <w:rFonts w:ascii="Arial" w:hAnsi="Arial" w:cs="Arial"/>
          <w:color w:val="auto"/>
        </w:rPr>
        <w:t>reflected</w:t>
      </w:r>
      <w:proofErr w:type="spellEnd"/>
      <w:r w:rsidRPr="00D51595">
        <w:rPr>
          <w:rFonts w:ascii="Arial" w:hAnsi="Arial" w:cs="Arial"/>
          <w:color w:val="auto"/>
        </w:rPr>
        <w:t xml:space="preserve">. </w:t>
      </w:r>
      <w:proofErr w:type="spellStart"/>
      <w:r w:rsidRPr="00D51595">
        <w:rPr>
          <w:rFonts w:ascii="Arial" w:hAnsi="Arial" w:cs="Arial"/>
          <w:color w:val="auto"/>
        </w:rPr>
        <w:t>consumption</w:t>
      </w:r>
      <w:proofErr w:type="spellEnd"/>
      <w:r w:rsidRPr="00D51595">
        <w:rPr>
          <w:rFonts w:ascii="Arial" w:hAnsi="Arial" w:cs="Arial"/>
          <w:color w:val="auto"/>
        </w:rPr>
        <w:t xml:space="preserve">. </w:t>
      </w:r>
    </w:p>
    <w:p w14:paraId="5D8C8C03" w14:textId="5BD54253" w:rsidR="00D51595" w:rsidRPr="00D51595" w:rsidRDefault="00D51595" w:rsidP="00D51595">
      <w:pPr>
        <w:spacing w:line="360" w:lineRule="auto"/>
        <w:rPr>
          <w:rFonts w:ascii="Arial" w:hAnsi="Arial" w:cs="Arial"/>
          <w:sz w:val="24"/>
          <w:szCs w:val="24"/>
        </w:rPr>
      </w:pPr>
      <w:proofErr w:type="spellStart"/>
      <w:r w:rsidRPr="00D51595">
        <w:rPr>
          <w:rFonts w:ascii="Arial" w:hAnsi="Arial" w:cs="Arial"/>
          <w:sz w:val="24"/>
          <w:szCs w:val="24"/>
        </w:rPr>
        <w:t>Keywords</w:t>
      </w:r>
      <w:proofErr w:type="spellEnd"/>
      <w:r w:rsidRPr="00D51595">
        <w:rPr>
          <w:rFonts w:ascii="Arial" w:hAnsi="Arial" w:cs="Arial"/>
          <w:sz w:val="24"/>
          <w:szCs w:val="24"/>
        </w:rPr>
        <w:t>:</w:t>
      </w:r>
      <w:r w:rsidRPr="00D51595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Psychoactive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substances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51595">
        <w:rPr>
          <w:rFonts w:ascii="Arial" w:hAnsi="Arial" w:cs="Arial"/>
          <w:sz w:val="24"/>
          <w:szCs w:val="24"/>
        </w:rPr>
        <w:t>Sociology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program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51595">
        <w:rPr>
          <w:rFonts w:ascii="Arial" w:hAnsi="Arial" w:cs="Arial"/>
          <w:sz w:val="24"/>
          <w:szCs w:val="24"/>
        </w:rPr>
        <w:t>Surgical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Instrumentation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Program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51595">
        <w:rPr>
          <w:rFonts w:ascii="Arial" w:hAnsi="Arial" w:cs="Arial"/>
          <w:sz w:val="24"/>
          <w:szCs w:val="24"/>
        </w:rPr>
        <w:t>Intrinsic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D51595">
        <w:rPr>
          <w:rFonts w:ascii="Arial" w:hAnsi="Arial" w:cs="Arial"/>
          <w:sz w:val="24"/>
          <w:szCs w:val="24"/>
        </w:rPr>
        <w:t>extrinsic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factors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51595">
        <w:rPr>
          <w:rFonts w:ascii="Arial" w:hAnsi="Arial" w:cs="Arial"/>
          <w:sz w:val="24"/>
          <w:szCs w:val="24"/>
        </w:rPr>
        <w:t>Frequency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of</w:t>
      </w:r>
      <w:proofErr w:type="spellEnd"/>
      <w:r w:rsidRPr="00D5159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51595">
        <w:rPr>
          <w:rFonts w:ascii="Arial" w:hAnsi="Arial" w:cs="Arial"/>
          <w:sz w:val="24"/>
          <w:szCs w:val="24"/>
        </w:rPr>
        <w:t>consumption</w:t>
      </w:r>
      <w:proofErr w:type="spellEnd"/>
    </w:p>
    <w:sectPr w:rsidR="00D51595" w:rsidRPr="00D515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595"/>
    <w:rsid w:val="00A86C0B"/>
    <w:rsid w:val="00D51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80A35A"/>
  <w15:chartTrackingRefBased/>
  <w15:docId w15:val="{F2C22453-E840-46D5-A46E-0606843C2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D5159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534</Words>
  <Characters>2940</Characters>
  <Application>Microsoft Office Word</Application>
  <DocSecurity>0</DocSecurity>
  <Lines>24</Lines>
  <Paragraphs>6</Paragraphs>
  <ScaleCrop>false</ScaleCrop>
  <Company/>
  <LinksUpToDate>false</LinksUpToDate>
  <CharactersWithSpaces>3468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CAROLINA ARAUJO ARZUAGA</dc:creator>
  <cp:keywords/>
  <dc:description/>
  <cp:lastModifiedBy>MARIA CAROLINA ARAUJO ARZUAGA</cp:lastModifiedBy>
  <cp:revision>1</cp:revision>
  <dcterms:created xsi:type="dcterms:W3CDTF">2025-09-08T00:59:00Z</dcterms:created>
  <dcterms:modified xsi:type="dcterms:W3CDTF">2025-09-08T01:03:00Z</dcterms:modified>
</cp:coreProperties>
</file>