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E6F73" w:rsidRPr="00F732F5" w:rsidRDefault="00E26997" w:rsidP="000A1E43">
      <w:pPr>
        <w:spacing w:line="360" w:lineRule="auto"/>
        <w:jc w:val="center"/>
        <w:rPr>
          <w:rStyle w:val="eop"/>
          <w:rFonts w:ascii="Arial" w:hAnsi="Arial" w:cs="Arial"/>
          <w:b/>
          <w:bCs/>
          <w:color w:val="000000"/>
          <w:sz w:val="28"/>
          <w:szCs w:val="28"/>
          <w:shd w:val="clear" w:color="auto" w:fill="FFFFFF"/>
        </w:rPr>
      </w:pPr>
      <w:r>
        <w:rPr>
          <w:rStyle w:val="normaltextrun"/>
          <w:rFonts w:ascii="Arial" w:hAnsi="Arial" w:cs="Arial"/>
          <w:b/>
          <w:bCs/>
          <w:color w:val="000000"/>
          <w:sz w:val="28"/>
          <w:szCs w:val="28"/>
          <w:shd w:val="clear" w:color="auto" w:fill="FFFFFF"/>
          <w:lang w:val="es-ES"/>
        </w:rPr>
        <w:t>F</w:t>
      </w:r>
      <w:r w:rsidRPr="00F732F5">
        <w:rPr>
          <w:rStyle w:val="normaltextrun"/>
          <w:rFonts w:ascii="Arial" w:hAnsi="Arial" w:cs="Arial"/>
          <w:b/>
          <w:bCs/>
          <w:color w:val="000000"/>
          <w:sz w:val="28"/>
          <w:szCs w:val="28"/>
          <w:shd w:val="clear" w:color="auto" w:fill="FFFFFF"/>
          <w:lang w:val="es-ES"/>
        </w:rPr>
        <w:t xml:space="preserve">actores que afectan la internacionalización como lineamiento de acreditación en el programa de pregrado de </w:t>
      </w:r>
      <w:r>
        <w:rPr>
          <w:rStyle w:val="normaltextrun"/>
          <w:rFonts w:ascii="Arial" w:hAnsi="Arial" w:cs="Arial"/>
          <w:b/>
          <w:bCs/>
          <w:color w:val="000000"/>
          <w:sz w:val="28"/>
          <w:szCs w:val="28"/>
          <w:shd w:val="clear" w:color="auto" w:fill="FFFFFF"/>
          <w:lang w:val="es-ES"/>
        </w:rPr>
        <w:t>Instrumentación Quirúrgica de l</w:t>
      </w:r>
      <w:bookmarkStart w:id="0" w:name="_GoBack"/>
      <w:bookmarkEnd w:id="0"/>
      <w:r w:rsidRPr="00F732F5">
        <w:rPr>
          <w:rStyle w:val="normaltextrun"/>
          <w:rFonts w:ascii="Arial" w:hAnsi="Arial" w:cs="Arial"/>
          <w:b/>
          <w:bCs/>
          <w:color w:val="000000"/>
          <w:sz w:val="28"/>
          <w:szCs w:val="28"/>
          <w:shd w:val="clear" w:color="auto" w:fill="FFFFFF"/>
          <w:lang w:val="es-ES"/>
        </w:rPr>
        <w:t>a Universidad Popular Del Cesar 2015 - 2017</w:t>
      </w:r>
    </w:p>
    <w:p w:rsidR="00F732F5" w:rsidRDefault="00F732F5" w:rsidP="000A1E43">
      <w:pPr>
        <w:spacing w:line="360" w:lineRule="auto"/>
        <w:jc w:val="both"/>
        <w:rPr>
          <w:rStyle w:val="eop"/>
          <w:rFonts w:ascii="Arial" w:hAnsi="Arial" w:cs="Arial"/>
          <w:b/>
          <w:bCs/>
          <w:color w:val="000000"/>
          <w:sz w:val="24"/>
          <w:szCs w:val="24"/>
          <w:shd w:val="clear" w:color="auto" w:fill="FFFFFF"/>
        </w:rPr>
      </w:pPr>
    </w:p>
    <w:p w:rsidR="00F732F5" w:rsidRPr="00F732F5" w:rsidRDefault="00F732F5" w:rsidP="000A1E43">
      <w:pPr>
        <w:spacing w:line="360" w:lineRule="auto"/>
        <w:jc w:val="both"/>
        <w:rPr>
          <w:rStyle w:val="eop"/>
          <w:rFonts w:ascii="Arial" w:hAnsi="Arial" w:cs="Arial"/>
          <w:bCs/>
          <w:color w:val="000000"/>
          <w:sz w:val="24"/>
          <w:szCs w:val="24"/>
          <w:shd w:val="clear" w:color="auto" w:fill="FFFFFF"/>
        </w:rPr>
      </w:pPr>
      <w:r w:rsidRPr="00F732F5">
        <w:rPr>
          <w:rStyle w:val="eop"/>
          <w:rFonts w:ascii="Arial" w:hAnsi="Arial" w:cs="Arial"/>
          <w:bCs/>
          <w:color w:val="000000"/>
          <w:sz w:val="24"/>
          <w:szCs w:val="24"/>
          <w:shd w:val="clear" w:color="auto" w:fill="FFFFFF"/>
        </w:rPr>
        <w:t>Autores:</w:t>
      </w:r>
    </w:p>
    <w:p w:rsidR="00F732F5" w:rsidRDefault="00F732F5" w:rsidP="000A1E43">
      <w:pPr>
        <w:spacing w:line="360" w:lineRule="auto"/>
        <w:jc w:val="both"/>
        <w:rPr>
          <w:rFonts w:ascii="Arial" w:hAnsi="Arial" w:cs="Arial"/>
          <w:bCs/>
          <w:color w:val="000000"/>
          <w:sz w:val="24"/>
          <w:szCs w:val="24"/>
          <w:shd w:val="clear" w:color="auto" w:fill="FFFFFF"/>
          <w:lang w:val="es-ES"/>
        </w:rPr>
      </w:pPr>
      <w:r w:rsidRPr="00F732F5">
        <w:rPr>
          <w:rStyle w:val="eop"/>
          <w:rFonts w:ascii="Arial" w:hAnsi="Arial" w:cs="Arial"/>
          <w:bCs/>
          <w:color w:val="000000"/>
          <w:sz w:val="24"/>
          <w:szCs w:val="24"/>
          <w:shd w:val="clear" w:color="auto" w:fill="FFFFFF"/>
        </w:rPr>
        <w:t xml:space="preserve">Tutor: </w:t>
      </w:r>
      <w:r>
        <w:rPr>
          <w:rStyle w:val="eop"/>
          <w:rFonts w:ascii="Arial" w:hAnsi="Arial" w:cs="Arial"/>
          <w:bCs/>
          <w:color w:val="000000"/>
          <w:sz w:val="24"/>
          <w:szCs w:val="24"/>
          <w:shd w:val="clear" w:color="auto" w:fill="FFFFFF"/>
        </w:rPr>
        <w:t>Camacho Núñez, Lina;</w:t>
      </w:r>
      <w:r w:rsidRPr="00F732F5">
        <w:rPr>
          <w:rFonts w:ascii="Arial" w:hAnsi="Arial" w:cs="Arial"/>
          <w:bCs/>
          <w:color w:val="000000"/>
          <w:sz w:val="24"/>
          <w:szCs w:val="24"/>
          <w:shd w:val="clear" w:color="auto" w:fill="FFFFFF"/>
          <w:lang w:val="es-ES"/>
        </w:rPr>
        <w:t xml:space="preserve"> </w:t>
      </w:r>
      <w:r>
        <w:rPr>
          <w:rFonts w:ascii="Arial" w:hAnsi="Arial" w:cs="Arial"/>
          <w:bCs/>
          <w:color w:val="000000"/>
          <w:sz w:val="24"/>
          <w:szCs w:val="24"/>
          <w:shd w:val="clear" w:color="auto" w:fill="FFFFFF"/>
          <w:lang w:val="es-ES"/>
        </w:rPr>
        <w:t xml:space="preserve">Coinvestigadores: </w:t>
      </w:r>
      <w:r w:rsidRPr="00F732F5">
        <w:rPr>
          <w:rFonts w:ascii="Arial" w:hAnsi="Arial" w:cs="Arial"/>
          <w:bCs/>
          <w:color w:val="000000"/>
          <w:sz w:val="24"/>
          <w:szCs w:val="24"/>
          <w:shd w:val="clear" w:color="auto" w:fill="FFFFFF"/>
          <w:lang w:val="es-ES"/>
        </w:rPr>
        <w:t>Garcés Flórez</w:t>
      </w:r>
      <w:r>
        <w:rPr>
          <w:rFonts w:ascii="Arial" w:hAnsi="Arial" w:cs="Arial"/>
          <w:bCs/>
          <w:color w:val="000000"/>
          <w:sz w:val="24"/>
          <w:szCs w:val="24"/>
          <w:shd w:val="clear" w:color="auto" w:fill="FFFFFF"/>
          <w:lang w:val="es-ES"/>
        </w:rPr>
        <w:t>,</w:t>
      </w:r>
      <w:r>
        <w:rPr>
          <w:rStyle w:val="eop"/>
          <w:rFonts w:ascii="Arial" w:hAnsi="Arial" w:cs="Arial"/>
          <w:bCs/>
          <w:color w:val="000000"/>
          <w:sz w:val="24"/>
          <w:szCs w:val="24"/>
          <w:shd w:val="clear" w:color="auto" w:fill="FFFFFF"/>
        </w:rPr>
        <w:t xml:space="preserve"> </w:t>
      </w:r>
      <w:r w:rsidRPr="00F732F5">
        <w:rPr>
          <w:rFonts w:ascii="Arial" w:hAnsi="Arial" w:cs="Arial"/>
          <w:bCs/>
          <w:color w:val="000000"/>
          <w:sz w:val="24"/>
          <w:szCs w:val="24"/>
          <w:shd w:val="clear" w:color="auto" w:fill="FFFFFF"/>
          <w:lang w:val="es-ES"/>
        </w:rPr>
        <w:t>Lina María</w:t>
      </w:r>
      <w:r>
        <w:rPr>
          <w:rFonts w:ascii="Arial" w:hAnsi="Arial" w:cs="Arial"/>
          <w:bCs/>
          <w:color w:val="000000"/>
          <w:sz w:val="24"/>
          <w:szCs w:val="24"/>
          <w:shd w:val="clear" w:color="auto" w:fill="FFFFFF"/>
          <w:lang w:val="es-ES"/>
        </w:rPr>
        <w:t xml:space="preserve">; </w:t>
      </w:r>
      <w:r w:rsidRPr="00F732F5">
        <w:rPr>
          <w:rFonts w:ascii="Arial" w:hAnsi="Arial" w:cs="Arial"/>
          <w:bCs/>
          <w:color w:val="000000"/>
          <w:sz w:val="24"/>
          <w:szCs w:val="24"/>
          <w:shd w:val="clear" w:color="auto" w:fill="FFFFFF"/>
          <w:lang w:val="es-ES"/>
        </w:rPr>
        <w:t>Peñaloza Pabuena</w:t>
      </w:r>
      <w:r>
        <w:rPr>
          <w:rFonts w:ascii="Arial" w:hAnsi="Arial" w:cs="Arial"/>
          <w:b/>
          <w:bCs/>
          <w:color w:val="000000"/>
          <w:sz w:val="24"/>
          <w:szCs w:val="24"/>
          <w:shd w:val="clear" w:color="auto" w:fill="FFFFFF"/>
        </w:rPr>
        <w:t xml:space="preserve">, </w:t>
      </w:r>
      <w:r w:rsidRPr="00F732F5">
        <w:rPr>
          <w:rFonts w:ascii="Arial" w:hAnsi="Arial" w:cs="Arial"/>
          <w:bCs/>
          <w:color w:val="000000"/>
          <w:sz w:val="24"/>
          <w:szCs w:val="24"/>
          <w:shd w:val="clear" w:color="auto" w:fill="FFFFFF"/>
          <w:lang w:val="es-ES"/>
        </w:rPr>
        <w:t>Maryis Dayana</w:t>
      </w:r>
      <w:r>
        <w:rPr>
          <w:rFonts w:ascii="Arial" w:hAnsi="Arial" w:cs="Arial"/>
          <w:bCs/>
          <w:color w:val="000000"/>
          <w:sz w:val="24"/>
          <w:szCs w:val="24"/>
          <w:shd w:val="clear" w:color="auto" w:fill="FFFFFF"/>
          <w:lang w:val="es-ES"/>
        </w:rPr>
        <w:t>.</w:t>
      </w:r>
      <w:r w:rsidRPr="00F732F5">
        <w:rPr>
          <w:rFonts w:ascii="Arial" w:hAnsi="Arial" w:cs="Arial"/>
          <w:bCs/>
          <w:color w:val="000000"/>
          <w:sz w:val="24"/>
          <w:szCs w:val="24"/>
          <w:shd w:val="clear" w:color="auto" w:fill="FFFFFF"/>
          <w:lang w:val="es-ES"/>
        </w:rPr>
        <w:t xml:space="preserve"> </w:t>
      </w:r>
    </w:p>
    <w:p w:rsidR="0061183F" w:rsidRPr="0061183F" w:rsidRDefault="0061183F" w:rsidP="000A1E43">
      <w:pPr>
        <w:spacing w:line="360" w:lineRule="auto"/>
        <w:jc w:val="both"/>
        <w:rPr>
          <w:rFonts w:ascii="Arial" w:hAnsi="Arial" w:cs="Arial"/>
          <w:bCs/>
          <w:color w:val="000000"/>
          <w:sz w:val="24"/>
          <w:szCs w:val="24"/>
          <w:shd w:val="clear" w:color="auto" w:fill="FFFFFF"/>
          <w:lang w:val="es-ES"/>
        </w:rPr>
      </w:pPr>
      <w:r w:rsidRPr="0061183F">
        <w:rPr>
          <w:rStyle w:val="normaltextrun"/>
          <w:rFonts w:ascii="Arial" w:hAnsi="Arial" w:cs="Arial"/>
          <w:bCs/>
          <w:color w:val="000000"/>
          <w:shd w:val="clear" w:color="auto" w:fill="FFFFFF"/>
          <w:lang w:val="es-ES"/>
        </w:rPr>
        <w:t>Semillero</w:t>
      </w:r>
      <w:r w:rsidR="00A702EE">
        <w:rPr>
          <w:rStyle w:val="normaltextrun"/>
          <w:rFonts w:ascii="Arial" w:hAnsi="Arial" w:cs="Arial"/>
          <w:bCs/>
          <w:color w:val="000000"/>
          <w:shd w:val="clear" w:color="auto" w:fill="FFFFFF"/>
          <w:lang w:val="es-ES"/>
        </w:rPr>
        <w:t>:</w:t>
      </w:r>
      <w:r w:rsidRPr="0061183F">
        <w:rPr>
          <w:rStyle w:val="normaltextrun"/>
          <w:rFonts w:ascii="Arial" w:hAnsi="Arial" w:cs="Arial"/>
          <w:bCs/>
          <w:color w:val="000000"/>
          <w:shd w:val="clear" w:color="auto" w:fill="FFFFFF"/>
          <w:lang w:val="es-ES"/>
        </w:rPr>
        <w:t xml:space="preserve"> Unidad multidisciplinaria de investigación en salud. (UMUISA)</w:t>
      </w:r>
      <w:r>
        <w:rPr>
          <w:rStyle w:val="eop"/>
          <w:rFonts w:ascii="Arial" w:hAnsi="Arial" w:cs="Arial"/>
          <w:bCs/>
          <w:color w:val="000000"/>
          <w:shd w:val="clear" w:color="auto" w:fill="FFFFFF"/>
        </w:rPr>
        <w:t>.</w:t>
      </w:r>
    </w:p>
    <w:p w:rsidR="00F732F5" w:rsidRDefault="00F732F5" w:rsidP="000A1E43">
      <w:pPr>
        <w:spacing w:line="360" w:lineRule="auto"/>
        <w:jc w:val="both"/>
        <w:rPr>
          <w:rFonts w:ascii="Arial" w:hAnsi="Arial" w:cs="Arial"/>
          <w:bCs/>
          <w:color w:val="000000"/>
          <w:sz w:val="24"/>
          <w:szCs w:val="24"/>
          <w:shd w:val="clear" w:color="auto" w:fill="FFFFFF"/>
          <w:lang w:val="es-ES"/>
        </w:rPr>
      </w:pPr>
      <w:r>
        <w:rPr>
          <w:rFonts w:ascii="Arial" w:hAnsi="Arial" w:cs="Arial"/>
          <w:bCs/>
          <w:color w:val="000000"/>
          <w:sz w:val="24"/>
          <w:szCs w:val="24"/>
          <w:shd w:val="clear" w:color="auto" w:fill="FFFFFF"/>
          <w:lang w:val="es-ES"/>
        </w:rPr>
        <w:t>Año: 2018</w:t>
      </w:r>
    </w:p>
    <w:p w:rsidR="00F732F5" w:rsidRDefault="00F732F5" w:rsidP="000A1E43">
      <w:pPr>
        <w:spacing w:line="360" w:lineRule="auto"/>
        <w:jc w:val="both"/>
        <w:rPr>
          <w:rFonts w:ascii="Arial" w:hAnsi="Arial" w:cs="Arial"/>
          <w:bCs/>
          <w:color w:val="000000"/>
          <w:sz w:val="24"/>
          <w:szCs w:val="24"/>
          <w:shd w:val="clear" w:color="auto" w:fill="FFFFFF"/>
          <w:lang w:val="es-ES"/>
        </w:rPr>
      </w:pPr>
    </w:p>
    <w:p w:rsidR="00F732F5" w:rsidRDefault="00F732F5" w:rsidP="000A1E43">
      <w:pPr>
        <w:spacing w:line="360" w:lineRule="auto"/>
        <w:jc w:val="center"/>
        <w:rPr>
          <w:rFonts w:ascii="Arial" w:hAnsi="Arial" w:cs="Arial"/>
          <w:b/>
          <w:bCs/>
          <w:color w:val="000000"/>
          <w:sz w:val="24"/>
          <w:szCs w:val="24"/>
          <w:shd w:val="clear" w:color="auto" w:fill="FFFFFF"/>
          <w:lang w:val="es-ES"/>
        </w:rPr>
      </w:pPr>
      <w:r w:rsidRPr="00F732F5">
        <w:rPr>
          <w:rFonts w:ascii="Arial" w:hAnsi="Arial" w:cs="Arial"/>
          <w:b/>
          <w:bCs/>
          <w:color w:val="000000"/>
          <w:sz w:val="24"/>
          <w:szCs w:val="24"/>
          <w:shd w:val="clear" w:color="auto" w:fill="FFFFFF"/>
          <w:lang w:val="es-ES"/>
        </w:rPr>
        <w:t>Resumen</w:t>
      </w:r>
    </w:p>
    <w:p w:rsidR="00C84AEA" w:rsidRPr="00C84AEA" w:rsidRDefault="00C84AEA" w:rsidP="000A1E43">
      <w:pPr>
        <w:spacing w:line="360" w:lineRule="auto"/>
        <w:jc w:val="both"/>
        <w:rPr>
          <w:rFonts w:ascii="Arial" w:hAnsi="Arial" w:cs="Arial"/>
          <w:bCs/>
          <w:color w:val="000000"/>
          <w:sz w:val="24"/>
          <w:szCs w:val="24"/>
          <w:shd w:val="clear" w:color="auto" w:fill="FFFFFF"/>
        </w:rPr>
      </w:pPr>
      <w:r w:rsidRPr="00C84AEA">
        <w:rPr>
          <w:rFonts w:ascii="Arial" w:hAnsi="Arial" w:cs="Arial"/>
          <w:bCs/>
          <w:color w:val="000000"/>
          <w:sz w:val="24"/>
          <w:szCs w:val="24"/>
          <w:shd w:val="clear" w:color="auto" w:fill="FFFFFF"/>
        </w:rPr>
        <w:t>La internacionalización de la educación superior es el proceso de integración de una dimensión internacional e intercultural a la enseñanza, la investigación y las funciones de servicios propias de la institución.​ (Knight &amp; Wit, 1997</w:t>
      </w:r>
      <w:r w:rsidR="000B0725" w:rsidRPr="00C84AEA">
        <w:rPr>
          <w:rFonts w:ascii="Arial" w:hAnsi="Arial" w:cs="Arial"/>
          <w:bCs/>
          <w:color w:val="000000"/>
          <w:sz w:val="24"/>
          <w:szCs w:val="24"/>
          <w:shd w:val="clear" w:color="auto" w:fill="FFFFFF"/>
        </w:rPr>
        <w:t xml:space="preserve">). </w:t>
      </w:r>
      <w:r w:rsidRPr="00C84AEA">
        <w:rPr>
          <w:rFonts w:ascii="Arial" w:hAnsi="Arial" w:cs="Arial"/>
          <w:bCs/>
          <w:color w:val="000000"/>
          <w:sz w:val="24"/>
          <w:szCs w:val="24"/>
          <w:shd w:val="clear" w:color="auto" w:fill="FFFFFF"/>
        </w:rPr>
        <w:t>En este sentido, la internacionalización responde a las exigencias de mejora en la calidad de las instituciones de educación superior y para ello requiere de políticas, estrategias y mecanismos. Las políticas requieren la sensibilización hacia la comunidad académica y estudiantil.​ (</w:t>
      </w:r>
      <w:r w:rsidR="000B0725">
        <w:rPr>
          <w:rFonts w:ascii="Arial" w:hAnsi="Arial" w:cs="Arial"/>
          <w:bCs/>
          <w:color w:val="000000"/>
          <w:sz w:val="24"/>
          <w:szCs w:val="24"/>
          <w:shd w:val="clear" w:color="auto" w:fill="FFFFFF"/>
        </w:rPr>
        <w:t>Sebastia</w:t>
      </w:r>
      <w:r w:rsidR="000B0725" w:rsidRPr="00C84AEA">
        <w:rPr>
          <w:rFonts w:ascii="Arial" w:hAnsi="Arial" w:cs="Arial"/>
          <w:bCs/>
          <w:color w:val="000000"/>
          <w:sz w:val="24"/>
          <w:szCs w:val="24"/>
          <w:shd w:val="clear" w:color="auto" w:fill="FFFFFF"/>
        </w:rPr>
        <w:t>n</w:t>
      </w:r>
      <w:r w:rsidRPr="00C84AEA">
        <w:rPr>
          <w:rFonts w:ascii="Arial" w:hAnsi="Arial" w:cs="Arial"/>
          <w:bCs/>
          <w:color w:val="000000"/>
          <w:sz w:val="24"/>
          <w:szCs w:val="24"/>
          <w:shd w:val="clear" w:color="auto" w:fill="FFFFFF"/>
        </w:rPr>
        <w:t>, 2004)​ </w:t>
      </w:r>
    </w:p>
    <w:p w:rsidR="00C84AEA" w:rsidRPr="00C84AEA" w:rsidRDefault="00C84AEA" w:rsidP="000A1E43">
      <w:pPr>
        <w:spacing w:line="360" w:lineRule="auto"/>
        <w:jc w:val="both"/>
        <w:rPr>
          <w:rFonts w:ascii="Arial" w:hAnsi="Arial" w:cs="Arial"/>
          <w:bCs/>
          <w:color w:val="000000"/>
          <w:sz w:val="24"/>
          <w:szCs w:val="24"/>
          <w:shd w:val="clear" w:color="auto" w:fill="FFFFFF"/>
        </w:rPr>
      </w:pPr>
      <w:r w:rsidRPr="00C84AEA">
        <w:rPr>
          <w:rFonts w:ascii="Arial" w:hAnsi="Arial" w:cs="Arial"/>
          <w:bCs/>
          <w:color w:val="000000"/>
          <w:sz w:val="24"/>
          <w:szCs w:val="24"/>
          <w:shd w:val="clear" w:color="auto" w:fill="FFFFFF"/>
        </w:rPr>
        <w:t>Considerando lo mencionado anteriormente es importante resaltar que la internacionalización es un factor determinante para las instituciones educativas que tienen como objetivo lograr la calidad académica, puesto que este es un lineamiento importante para conseguir la acreditación académica, siendo esta un referente mediante el cual un programa o institución demuestra la calidad de sus acciones y extensión desarrolladas por estos. </w:t>
      </w:r>
    </w:p>
    <w:p w:rsidR="00C84AEA" w:rsidRPr="00C84AEA" w:rsidRDefault="00C84AEA" w:rsidP="000A1E43">
      <w:pPr>
        <w:spacing w:line="360" w:lineRule="auto"/>
        <w:jc w:val="both"/>
        <w:rPr>
          <w:rFonts w:ascii="Arial" w:hAnsi="Arial" w:cs="Arial"/>
          <w:bCs/>
          <w:color w:val="000000"/>
          <w:sz w:val="24"/>
          <w:szCs w:val="24"/>
          <w:shd w:val="clear" w:color="auto" w:fill="FFFFFF"/>
        </w:rPr>
      </w:pPr>
      <w:r w:rsidRPr="00C84AEA">
        <w:rPr>
          <w:rFonts w:ascii="Arial" w:hAnsi="Arial" w:cs="Arial"/>
          <w:bCs/>
          <w:color w:val="000000"/>
          <w:sz w:val="24"/>
          <w:szCs w:val="24"/>
          <w:shd w:val="clear" w:color="auto" w:fill="FFFFFF"/>
        </w:rPr>
        <w:t xml:space="preserve">Este trabajo se encuentra basado en un estudio de carácter descriptivo, cuya finalidad es identificar los factores que afectan la internacionalización como lineamiento importante de acreditación en el programa de pregrado de </w:t>
      </w:r>
      <w:r w:rsidRPr="00C84AEA">
        <w:rPr>
          <w:rFonts w:ascii="Arial" w:hAnsi="Arial" w:cs="Arial"/>
          <w:bCs/>
          <w:color w:val="000000"/>
          <w:sz w:val="24"/>
          <w:szCs w:val="24"/>
          <w:shd w:val="clear" w:color="auto" w:fill="FFFFFF"/>
        </w:rPr>
        <w:lastRenderedPageBreak/>
        <w:t>Instrumentación Quirúrgica de la Universidad Popular del Cesar, contribuyendo a brindar nuevas visiones para el programa, en relación con su proceso de internacionalización y de esta manera promover entre los estudiantes, docentes y directivos una dimensión internacional de alta calidad.  </w:t>
      </w:r>
    </w:p>
    <w:p w:rsidR="00C84AEA" w:rsidRPr="00C84AEA" w:rsidRDefault="00C84AEA" w:rsidP="000A1E43">
      <w:pPr>
        <w:spacing w:line="360" w:lineRule="auto"/>
        <w:jc w:val="both"/>
        <w:rPr>
          <w:rFonts w:ascii="Arial" w:hAnsi="Arial" w:cs="Arial"/>
          <w:bCs/>
          <w:color w:val="000000"/>
          <w:sz w:val="24"/>
          <w:szCs w:val="24"/>
          <w:shd w:val="clear" w:color="auto" w:fill="FFFFFF"/>
        </w:rPr>
      </w:pPr>
      <w:r w:rsidRPr="00C84AEA">
        <w:rPr>
          <w:rFonts w:ascii="Arial" w:hAnsi="Arial" w:cs="Arial"/>
          <w:bCs/>
          <w:color w:val="000000"/>
          <w:sz w:val="24"/>
          <w:szCs w:val="24"/>
          <w:shd w:val="clear" w:color="auto" w:fill="FFFFFF"/>
          <w:lang w:val="es-ES"/>
        </w:rPr>
        <w:t>Para dicho estudio se realizó la recolección de datos mediante encuestas anónimas las cuales fueron aplicadas a una muestra de 118 estudiantes, 46 docentes y 2 directivos, pertenecientes al programa</w:t>
      </w:r>
      <w:r>
        <w:rPr>
          <w:rFonts w:ascii="Arial" w:hAnsi="Arial" w:cs="Arial"/>
          <w:bCs/>
          <w:color w:val="000000"/>
          <w:sz w:val="24"/>
          <w:szCs w:val="24"/>
          <w:shd w:val="clear" w:color="auto" w:fill="FFFFFF"/>
          <w:lang w:val="es-ES"/>
        </w:rPr>
        <w:t xml:space="preserve"> de Instrumentación Quirúrgica d</w:t>
      </w:r>
      <w:r w:rsidRPr="00C84AEA">
        <w:rPr>
          <w:rFonts w:ascii="Arial" w:hAnsi="Arial" w:cs="Arial"/>
          <w:bCs/>
          <w:color w:val="000000"/>
          <w:sz w:val="24"/>
          <w:szCs w:val="24"/>
          <w:shd w:val="clear" w:color="auto" w:fill="FFFFFF"/>
          <w:lang w:val="es-ES"/>
        </w:rPr>
        <w:t>e la Universidad Popular Del Cesar en el periodo comprendido entre 2015 -2017.</w:t>
      </w:r>
      <w:r w:rsidRPr="00C84AEA">
        <w:rPr>
          <w:rFonts w:ascii="Arial" w:hAnsi="Arial" w:cs="Arial"/>
          <w:bCs/>
          <w:color w:val="000000"/>
          <w:sz w:val="24"/>
          <w:szCs w:val="24"/>
          <w:shd w:val="clear" w:color="auto" w:fill="FFFFFF"/>
        </w:rPr>
        <w:t> </w:t>
      </w:r>
    </w:p>
    <w:p w:rsidR="00C84AEA" w:rsidRPr="00C84AEA" w:rsidRDefault="00C84AEA" w:rsidP="000A1E43">
      <w:pPr>
        <w:spacing w:line="360" w:lineRule="auto"/>
        <w:jc w:val="both"/>
        <w:rPr>
          <w:rFonts w:ascii="Arial" w:hAnsi="Arial" w:cs="Arial"/>
          <w:bCs/>
          <w:color w:val="000000"/>
          <w:sz w:val="24"/>
          <w:szCs w:val="24"/>
          <w:shd w:val="clear" w:color="auto" w:fill="FFFFFF"/>
        </w:rPr>
      </w:pPr>
      <w:r w:rsidRPr="00C84AEA">
        <w:rPr>
          <w:rFonts w:ascii="Arial" w:hAnsi="Arial" w:cs="Arial"/>
          <w:bCs/>
          <w:color w:val="000000"/>
          <w:sz w:val="24"/>
          <w:szCs w:val="24"/>
          <w:shd w:val="clear" w:color="auto" w:fill="FFFFFF"/>
        </w:rPr>
        <w:t>De lo anterior fue posible determinar que tanto estudiantes como docentes y directivos del programa, se encuentra en desventaja a nivel internacional, formulando, así como recomendación el objetivo de superar esta desigualdad con la finalidad de adquirir el logro de una excelencia académica, que podrá ser obtenida al cumplirse los requisitos impuestos por los entes que regulan estos procesos. </w:t>
      </w:r>
    </w:p>
    <w:p w:rsidR="00C84AEA" w:rsidRPr="00C84AEA" w:rsidRDefault="00C84AEA" w:rsidP="000A1E43">
      <w:pPr>
        <w:spacing w:line="360" w:lineRule="auto"/>
        <w:jc w:val="both"/>
        <w:rPr>
          <w:rFonts w:ascii="Arial" w:hAnsi="Arial" w:cs="Arial"/>
          <w:bCs/>
          <w:color w:val="000000"/>
          <w:sz w:val="24"/>
          <w:szCs w:val="24"/>
          <w:shd w:val="clear" w:color="auto" w:fill="FFFFFF"/>
        </w:rPr>
      </w:pPr>
      <w:r w:rsidRPr="00C84AEA">
        <w:rPr>
          <w:rFonts w:ascii="Arial" w:hAnsi="Arial" w:cs="Arial"/>
          <w:bCs/>
          <w:color w:val="000000"/>
          <w:sz w:val="24"/>
          <w:szCs w:val="24"/>
          <w:shd w:val="clear" w:color="auto" w:fill="FFFFFF"/>
        </w:rPr>
        <w:t>Palabras claves: internacionalización, acreditación, institución de educación superior, educación, calidad. </w:t>
      </w:r>
    </w:p>
    <w:p w:rsidR="0061183F" w:rsidRPr="00C84AEA" w:rsidRDefault="0061183F" w:rsidP="000A1E43">
      <w:pPr>
        <w:spacing w:line="360" w:lineRule="auto"/>
        <w:jc w:val="both"/>
        <w:rPr>
          <w:rFonts w:ascii="Arial" w:hAnsi="Arial" w:cs="Arial"/>
          <w:bCs/>
          <w:color w:val="000000"/>
          <w:sz w:val="24"/>
          <w:szCs w:val="24"/>
          <w:shd w:val="clear" w:color="auto" w:fill="FFFFFF"/>
          <w:lang w:val="es-ES"/>
        </w:rPr>
      </w:pPr>
    </w:p>
    <w:p w:rsidR="00C84AEA" w:rsidRPr="00C84AEA" w:rsidRDefault="00C84AEA" w:rsidP="000A1E43">
      <w:pPr>
        <w:pStyle w:val="paragraph"/>
        <w:spacing w:before="0" w:beforeAutospacing="0" w:after="0" w:afterAutospacing="0" w:line="360" w:lineRule="auto"/>
        <w:jc w:val="center"/>
        <w:textAlignment w:val="baseline"/>
        <w:rPr>
          <w:rFonts w:ascii="Arial" w:hAnsi="Arial" w:cs="Arial"/>
          <w:b/>
        </w:rPr>
      </w:pPr>
      <w:r w:rsidRPr="00C84AEA">
        <w:rPr>
          <w:rStyle w:val="normaltextrun"/>
          <w:rFonts w:ascii="Arial" w:hAnsi="Arial" w:cs="Arial"/>
          <w:b/>
          <w:bCs/>
          <w:lang w:val="en-US"/>
        </w:rPr>
        <w:t>Abstract</w:t>
      </w:r>
    </w:p>
    <w:p w:rsidR="00C84AEA" w:rsidRPr="00C84AEA" w:rsidRDefault="00C84AEA" w:rsidP="000A1E43">
      <w:pPr>
        <w:pStyle w:val="paragraph"/>
        <w:spacing w:before="0" w:beforeAutospacing="0" w:after="0" w:afterAutospacing="0" w:line="360" w:lineRule="auto"/>
        <w:jc w:val="both"/>
        <w:textAlignment w:val="baseline"/>
        <w:rPr>
          <w:rFonts w:ascii="Arial" w:hAnsi="Arial" w:cs="Arial"/>
        </w:rPr>
      </w:pPr>
      <w:r w:rsidRPr="00C84AEA">
        <w:rPr>
          <w:rStyle w:val="eop"/>
          <w:rFonts w:ascii="Arial" w:hAnsi="Arial" w:cs="Arial"/>
        </w:rPr>
        <w:t> </w:t>
      </w:r>
    </w:p>
    <w:p w:rsidR="00C84AEA" w:rsidRPr="00C84AEA" w:rsidRDefault="00C84AEA" w:rsidP="000A1E43">
      <w:pPr>
        <w:pStyle w:val="paragraph"/>
        <w:spacing w:before="0" w:beforeAutospacing="0" w:after="0" w:afterAutospacing="0" w:line="360" w:lineRule="auto"/>
        <w:jc w:val="both"/>
        <w:textAlignment w:val="baseline"/>
        <w:rPr>
          <w:rFonts w:ascii="Arial" w:hAnsi="Arial" w:cs="Arial"/>
        </w:rPr>
      </w:pPr>
      <w:r w:rsidRPr="00C84AEA">
        <w:rPr>
          <w:rStyle w:val="normaltextrun"/>
          <w:rFonts w:ascii="Arial" w:hAnsi="Arial" w:cs="Arial"/>
          <w:lang w:val="en-US"/>
        </w:rPr>
        <w:t>The internationalization of higher education is the process of integration of an international and intercultural dimension to the teaching, research and service functions of the institution. (Knight &amp; Wit, 1997). In this respect, internationalization responds to the demands of improvement in the quality of institutions of higher education and for this requires policies, strategies and mechanisms. The policies require awareness of the academic community and student achievement. (Sebastian, 2004)</w:t>
      </w:r>
      <w:r w:rsidRPr="00C84AEA">
        <w:rPr>
          <w:rStyle w:val="eop"/>
          <w:rFonts w:ascii="Arial" w:hAnsi="Arial" w:cs="Arial"/>
        </w:rPr>
        <w:t> </w:t>
      </w:r>
    </w:p>
    <w:p w:rsidR="00C84AEA" w:rsidRPr="00C84AEA" w:rsidRDefault="00C84AEA" w:rsidP="000A1E43">
      <w:pPr>
        <w:pStyle w:val="paragraph"/>
        <w:spacing w:before="0" w:beforeAutospacing="0" w:after="0" w:afterAutospacing="0" w:line="360" w:lineRule="auto"/>
        <w:jc w:val="both"/>
        <w:textAlignment w:val="baseline"/>
        <w:rPr>
          <w:rFonts w:ascii="Arial" w:hAnsi="Arial" w:cs="Arial"/>
        </w:rPr>
      </w:pPr>
      <w:r w:rsidRPr="00C84AEA">
        <w:rPr>
          <w:rStyle w:val="normaltextrun"/>
          <w:rFonts w:ascii="Arial" w:hAnsi="Arial" w:cs="Arial"/>
          <w:lang w:val="en-US"/>
        </w:rPr>
        <w:t xml:space="preserve">Considering the above it is important to highlight that internationalization is a determining factor in the educational institutions that aim to achieve the academic quality, since this is a guideline for the academic accreditation, and this is a point of </w:t>
      </w:r>
      <w:r w:rsidRPr="00C84AEA">
        <w:rPr>
          <w:rStyle w:val="normaltextrun"/>
          <w:rFonts w:ascii="Arial" w:hAnsi="Arial" w:cs="Arial"/>
          <w:lang w:val="en-US"/>
        </w:rPr>
        <w:lastRenderedPageBreak/>
        <w:t>reference by which a program or institution demonstrates the quality of their actions and extension developed by these.</w:t>
      </w:r>
      <w:r w:rsidRPr="00C84AEA">
        <w:rPr>
          <w:rStyle w:val="eop"/>
          <w:rFonts w:ascii="Arial" w:hAnsi="Arial" w:cs="Arial"/>
        </w:rPr>
        <w:t> </w:t>
      </w:r>
    </w:p>
    <w:p w:rsidR="00C84AEA" w:rsidRPr="00C84AEA" w:rsidRDefault="00C84AEA" w:rsidP="000A1E43">
      <w:pPr>
        <w:pStyle w:val="paragraph"/>
        <w:spacing w:before="0" w:beforeAutospacing="0" w:after="0" w:afterAutospacing="0" w:line="360" w:lineRule="auto"/>
        <w:jc w:val="both"/>
        <w:textAlignment w:val="baseline"/>
        <w:rPr>
          <w:rFonts w:ascii="Arial" w:hAnsi="Arial" w:cs="Arial"/>
        </w:rPr>
      </w:pPr>
      <w:r w:rsidRPr="00C84AEA">
        <w:rPr>
          <w:rStyle w:val="normaltextrun"/>
          <w:rFonts w:ascii="Arial" w:hAnsi="Arial" w:cs="Arial"/>
          <w:lang w:val="en-US"/>
        </w:rPr>
        <w:t>This work is based on a study of descriptive character, whose purpose is to identify the factors that affect the internationalization as a guideline of accreditation in the undergraduate program of surgical instrumentation of the Universidad Popular del Cesar, helping to bring new visions for the program, in connection with its internationalization process and in this way promote among students, teachers and administrators a high quality international dimension.</w:t>
      </w:r>
      <w:r w:rsidRPr="00C84AEA">
        <w:rPr>
          <w:rStyle w:val="eop"/>
          <w:rFonts w:ascii="Arial" w:hAnsi="Arial" w:cs="Arial"/>
        </w:rPr>
        <w:t> </w:t>
      </w:r>
    </w:p>
    <w:p w:rsidR="00C84AEA" w:rsidRPr="00C84AEA" w:rsidRDefault="00C84AEA" w:rsidP="000A1E43">
      <w:pPr>
        <w:pStyle w:val="paragraph"/>
        <w:spacing w:before="0" w:beforeAutospacing="0" w:after="0" w:afterAutospacing="0" w:line="360" w:lineRule="auto"/>
        <w:jc w:val="both"/>
        <w:textAlignment w:val="baseline"/>
        <w:rPr>
          <w:rFonts w:ascii="Arial" w:hAnsi="Arial" w:cs="Arial"/>
        </w:rPr>
      </w:pPr>
      <w:r w:rsidRPr="00C84AEA">
        <w:rPr>
          <w:rStyle w:val="normaltextrun"/>
          <w:rFonts w:ascii="Arial" w:hAnsi="Arial" w:cs="Arial"/>
          <w:lang w:val="en-US"/>
        </w:rPr>
        <w:t>For this study was carried out the collection of data through anonymous surveys which were applied to a sample of 118 students, 46 teachers and 2 directors, belonging to the program of surgical instrumentation of the Popular University of Caesar in the period between 2015 -2017.</w:t>
      </w:r>
      <w:r w:rsidRPr="00C84AEA">
        <w:rPr>
          <w:rStyle w:val="eop"/>
          <w:rFonts w:ascii="Arial" w:hAnsi="Arial" w:cs="Arial"/>
        </w:rPr>
        <w:t> </w:t>
      </w:r>
    </w:p>
    <w:p w:rsidR="00C84AEA" w:rsidRPr="00C84AEA" w:rsidRDefault="00C84AEA" w:rsidP="000A1E43">
      <w:pPr>
        <w:pStyle w:val="paragraph"/>
        <w:spacing w:before="0" w:beforeAutospacing="0" w:after="0" w:afterAutospacing="0" w:line="360" w:lineRule="auto"/>
        <w:jc w:val="both"/>
        <w:textAlignment w:val="baseline"/>
        <w:rPr>
          <w:rFonts w:ascii="Arial" w:hAnsi="Arial" w:cs="Arial"/>
        </w:rPr>
      </w:pPr>
      <w:r w:rsidRPr="00C84AEA">
        <w:rPr>
          <w:rStyle w:val="normaltextrun"/>
          <w:rFonts w:ascii="Arial" w:hAnsi="Arial" w:cs="Arial"/>
          <w:lang w:val="en-US"/>
        </w:rPr>
        <w:t>From the foregoing, it was possible to determine that both students and teachers, and directors of the program, is at a disadvantage at the international level, by developing, as well as recommendation the goal of overcoming this inequality with the purpose of acquiring the achievement of academic excellence, which may be obtained at the end of the requirements imposed by the entities that regulate these processes.</w:t>
      </w:r>
      <w:r w:rsidRPr="00C84AEA">
        <w:rPr>
          <w:rStyle w:val="eop"/>
          <w:rFonts w:ascii="Arial" w:hAnsi="Arial" w:cs="Arial"/>
        </w:rPr>
        <w:t> </w:t>
      </w:r>
    </w:p>
    <w:p w:rsidR="00C84AEA" w:rsidRDefault="00C84AEA" w:rsidP="000A1E43">
      <w:pPr>
        <w:pStyle w:val="paragraph"/>
        <w:spacing w:before="0" w:beforeAutospacing="0" w:after="0" w:afterAutospacing="0" w:line="360" w:lineRule="auto"/>
        <w:jc w:val="both"/>
        <w:textAlignment w:val="baseline"/>
        <w:rPr>
          <w:rStyle w:val="normaltextrun"/>
          <w:rFonts w:ascii="Arial" w:hAnsi="Arial" w:cs="Arial"/>
          <w:bCs/>
          <w:color w:val="000000"/>
          <w:lang w:val="en-US"/>
        </w:rPr>
      </w:pPr>
    </w:p>
    <w:p w:rsidR="00C84AEA" w:rsidRPr="00C84AEA" w:rsidRDefault="00C84AEA" w:rsidP="000A1E43">
      <w:pPr>
        <w:pStyle w:val="paragraph"/>
        <w:spacing w:before="0" w:beforeAutospacing="0" w:after="0" w:afterAutospacing="0" w:line="360" w:lineRule="auto"/>
        <w:jc w:val="both"/>
        <w:textAlignment w:val="baseline"/>
        <w:rPr>
          <w:rFonts w:ascii="Arial" w:hAnsi="Arial" w:cs="Arial"/>
        </w:rPr>
      </w:pPr>
      <w:r w:rsidRPr="00C84AEA">
        <w:rPr>
          <w:rStyle w:val="normaltextrun"/>
          <w:rFonts w:ascii="Arial" w:hAnsi="Arial" w:cs="Arial"/>
          <w:bCs/>
          <w:color w:val="000000"/>
          <w:lang w:val="en-US"/>
        </w:rPr>
        <w:t>Keyboards:</w:t>
      </w:r>
      <w:r w:rsidRPr="00C84AEA">
        <w:rPr>
          <w:rStyle w:val="normaltextrun"/>
          <w:rFonts w:ascii="Arial" w:hAnsi="Arial" w:cs="Arial"/>
          <w:color w:val="000000"/>
          <w:lang w:val="en-US"/>
        </w:rPr>
        <w:t xml:space="preserve"> </w:t>
      </w:r>
      <w:hyperlink r:id="rId4" w:tgtFrame="_blank" w:history="1">
        <w:r w:rsidRPr="00C84AEA">
          <w:rPr>
            <w:rStyle w:val="normaltextrun"/>
            <w:rFonts w:ascii="Arial" w:hAnsi="Arial" w:cs="Arial"/>
            <w:color w:val="000000"/>
            <w:lang w:val="en-US"/>
          </w:rPr>
          <w:t>internationalization</w:t>
        </w:r>
      </w:hyperlink>
      <w:r w:rsidRPr="00C84AEA">
        <w:rPr>
          <w:rStyle w:val="normaltextrun"/>
          <w:rFonts w:ascii="Arial" w:hAnsi="Arial" w:cs="Arial"/>
          <w:color w:val="000000"/>
          <w:lang w:val="en-US"/>
        </w:rPr>
        <w:t xml:space="preserve">, </w:t>
      </w:r>
      <w:hyperlink r:id="rId5" w:tgtFrame="_blank" w:history="1">
        <w:r w:rsidRPr="00C84AEA">
          <w:rPr>
            <w:rStyle w:val="normaltextrun"/>
            <w:rFonts w:ascii="Arial" w:hAnsi="Arial" w:cs="Arial"/>
            <w:color w:val="000000"/>
            <w:lang w:val="en-US"/>
          </w:rPr>
          <w:t>accreditation</w:t>
        </w:r>
      </w:hyperlink>
      <w:r w:rsidRPr="00C84AEA">
        <w:rPr>
          <w:rStyle w:val="normaltextrun"/>
          <w:rFonts w:ascii="Arial" w:hAnsi="Arial" w:cs="Arial"/>
          <w:color w:val="000000"/>
          <w:lang w:val="en-US"/>
        </w:rPr>
        <w:t xml:space="preserve">, </w:t>
      </w:r>
      <w:hyperlink r:id="rId6" w:tgtFrame="_blank" w:history="1">
        <w:r w:rsidRPr="00C84AEA">
          <w:rPr>
            <w:rStyle w:val="normaltextrun"/>
            <w:rFonts w:ascii="Arial" w:hAnsi="Arial" w:cs="Arial"/>
            <w:color w:val="000000"/>
            <w:lang w:val="en-US"/>
          </w:rPr>
          <w:t>institution</w:t>
        </w:r>
      </w:hyperlink>
      <w:r w:rsidRPr="00C84AEA">
        <w:rPr>
          <w:rStyle w:val="normaltextrun"/>
          <w:rFonts w:ascii="Arial" w:hAnsi="Arial" w:cs="Arial"/>
          <w:color w:val="000000"/>
          <w:lang w:val="en-US"/>
        </w:rPr>
        <w:t xml:space="preserve"> </w:t>
      </w:r>
      <w:hyperlink r:id="rId7" w:tgtFrame="_blank" w:history="1">
        <w:r w:rsidRPr="00C84AEA">
          <w:rPr>
            <w:rStyle w:val="normaltextrun"/>
            <w:rFonts w:ascii="Arial" w:hAnsi="Arial" w:cs="Arial"/>
            <w:color w:val="000000"/>
            <w:lang w:val="en-US"/>
          </w:rPr>
          <w:t>of</w:t>
        </w:r>
      </w:hyperlink>
      <w:r w:rsidRPr="00C84AEA">
        <w:rPr>
          <w:rStyle w:val="normaltextrun"/>
          <w:rFonts w:ascii="Arial" w:hAnsi="Arial" w:cs="Arial"/>
          <w:color w:val="000000"/>
          <w:lang w:val="en-US"/>
        </w:rPr>
        <w:t xml:space="preserve"> </w:t>
      </w:r>
      <w:hyperlink r:id="rId8" w:tgtFrame="_blank" w:history="1">
        <w:r w:rsidRPr="00C84AEA">
          <w:rPr>
            <w:rStyle w:val="normaltextrun"/>
            <w:rFonts w:ascii="Arial" w:hAnsi="Arial" w:cs="Arial"/>
            <w:color w:val="000000"/>
            <w:lang w:val="en-US"/>
          </w:rPr>
          <w:t>higher</w:t>
        </w:r>
      </w:hyperlink>
      <w:r w:rsidRPr="00C84AEA">
        <w:rPr>
          <w:rStyle w:val="normaltextrun"/>
          <w:rFonts w:ascii="Arial" w:hAnsi="Arial" w:cs="Arial"/>
          <w:color w:val="000000"/>
          <w:lang w:val="en-US"/>
        </w:rPr>
        <w:t xml:space="preserve"> </w:t>
      </w:r>
      <w:hyperlink r:id="rId9" w:tgtFrame="_blank" w:history="1">
        <w:r w:rsidRPr="00C84AEA">
          <w:rPr>
            <w:rStyle w:val="normaltextrun"/>
            <w:rFonts w:ascii="Arial" w:hAnsi="Arial" w:cs="Arial"/>
            <w:color w:val="000000"/>
            <w:lang w:val="en-US"/>
          </w:rPr>
          <w:t>education</w:t>
        </w:r>
      </w:hyperlink>
      <w:r w:rsidRPr="00C84AEA">
        <w:rPr>
          <w:rStyle w:val="normaltextrun"/>
          <w:rFonts w:ascii="Arial" w:hAnsi="Arial" w:cs="Arial"/>
          <w:color w:val="000000"/>
          <w:lang w:val="en-US"/>
        </w:rPr>
        <w:t xml:space="preserve">, </w:t>
      </w:r>
      <w:hyperlink r:id="rId10" w:tgtFrame="_blank" w:history="1">
        <w:r w:rsidRPr="00C84AEA">
          <w:rPr>
            <w:rStyle w:val="normaltextrun"/>
            <w:rFonts w:ascii="Arial" w:hAnsi="Arial" w:cs="Arial"/>
            <w:color w:val="000000"/>
            <w:lang w:val="en-US"/>
          </w:rPr>
          <w:t>education</w:t>
        </w:r>
      </w:hyperlink>
      <w:r w:rsidRPr="00C84AEA">
        <w:rPr>
          <w:rStyle w:val="normaltextrun"/>
          <w:rFonts w:ascii="Arial" w:hAnsi="Arial" w:cs="Arial"/>
          <w:color w:val="000000"/>
          <w:lang w:val="en-US"/>
        </w:rPr>
        <w:t>,</w:t>
      </w:r>
      <w:r w:rsidRPr="00C84AEA">
        <w:rPr>
          <w:rStyle w:val="normaltextrun"/>
          <w:rFonts w:ascii="Arial" w:hAnsi="Arial" w:cs="Arial"/>
          <w:color w:val="222222"/>
          <w:lang w:val="en"/>
        </w:rPr>
        <w:t xml:space="preserve"> quality</w:t>
      </w:r>
      <w:r>
        <w:rPr>
          <w:rStyle w:val="eop"/>
          <w:rFonts w:ascii="Arial" w:hAnsi="Arial" w:cs="Arial"/>
          <w:color w:val="222222"/>
        </w:rPr>
        <w:t>.</w:t>
      </w:r>
    </w:p>
    <w:p w:rsidR="00C84AEA" w:rsidRPr="00C84AEA" w:rsidRDefault="00C84AEA" w:rsidP="000A1E43">
      <w:pPr>
        <w:spacing w:line="360" w:lineRule="auto"/>
        <w:jc w:val="both"/>
        <w:rPr>
          <w:rFonts w:ascii="Arial" w:hAnsi="Arial" w:cs="Arial"/>
          <w:bCs/>
          <w:color w:val="000000"/>
          <w:sz w:val="24"/>
          <w:szCs w:val="24"/>
          <w:shd w:val="clear" w:color="auto" w:fill="FFFFFF"/>
          <w:lang w:val="es-ES"/>
        </w:rPr>
      </w:pPr>
    </w:p>
    <w:sectPr w:rsidR="00C84AEA" w:rsidRPr="00C84AEA">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32F5"/>
    <w:rsid w:val="000A1E43"/>
    <w:rsid w:val="000B0725"/>
    <w:rsid w:val="002E6F73"/>
    <w:rsid w:val="00515338"/>
    <w:rsid w:val="0061183F"/>
    <w:rsid w:val="00A702EE"/>
    <w:rsid w:val="00C84AEA"/>
    <w:rsid w:val="00E26997"/>
    <w:rsid w:val="00F732F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F80AB1B-9618-48C3-B5C6-382109ADDC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normaltextrun">
    <w:name w:val="normaltextrun"/>
    <w:basedOn w:val="Fuentedeprrafopredeter"/>
    <w:rsid w:val="00F732F5"/>
  </w:style>
  <w:style w:type="character" w:customStyle="1" w:styleId="eop">
    <w:name w:val="eop"/>
    <w:basedOn w:val="Fuentedeprrafopredeter"/>
    <w:rsid w:val="00F732F5"/>
  </w:style>
  <w:style w:type="paragraph" w:customStyle="1" w:styleId="paragraph">
    <w:name w:val="paragraph"/>
    <w:basedOn w:val="Normal"/>
    <w:rsid w:val="00C84AEA"/>
    <w:pPr>
      <w:spacing w:before="100" w:beforeAutospacing="1" w:after="100" w:afterAutospacing="1" w:line="240" w:lineRule="auto"/>
    </w:pPr>
    <w:rPr>
      <w:rFonts w:ascii="Times New Roman" w:eastAsia="Times New Roman" w:hAnsi="Times New Roman" w:cs="Times New Roman"/>
      <w:sz w:val="24"/>
      <w:szCs w:val="24"/>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966274">
      <w:bodyDiv w:val="1"/>
      <w:marLeft w:val="0"/>
      <w:marRight w:val="0"/>
      <w:marTop w:val="0"/>
      <w:marBottom w:val="0"/>
      <w:divBdr>
        <w:top w:val="none" w:sz="0" w:space="0" w:color="auto"/>
        <w:left w:val="none" w:sz="0" w:space="0" w:color="auto"/>
        <w:bottom w:val="none" w:sz="0" w:space="0" w:color="auto"/>
        <w:right w:val="none" w:sz="0" w:space="0" w:color="auto"/>
      </w:divBdr>
      <w:divsChild>
        <w:div w:id="1297368207">
          <w:marLeft w:val="0"/>
          <w:marRight w:val="0"/>
          <w:marTop w:val="0"/>
          <w:marBottom w:val="0"/>
          <w:divBdr>
            <w:top w:val="none" w:sz="0" w:space="0" w:color="auto"/>
            <w:left w:val="none" w:sz="0" w:space="0" w:color="auto"/>
            <w:bottom w:val="none" w:sz="0" w:space="0" w:color="auto"/>
            <w:right w:val="none" w:sz="0" w:space="0" w:color="auto"/>
          </w:divBdr>
        </w:div>
        <w:div w:id="1072891970">
          <w:marLeft w:val="0"/>
          <w:marRight w:val="0"/>
          <w:marTop w:val="0"/>
          <w:marBottom w:val="0"/>
          <w:divBdr>
            <w:top w:val="none" w:sz="0" w:space="0" w:color="auto"/>
            <w:left w:val="none" w:sz="0" w:space="0" w:color="auto"/>
            <w:bottom w:val="none" w:sz="0" w:space="0" w:color="auto"/>
            <w:right w:val="none" w:sz="0" w:space="0" w:color="auto"/>
          </w:divBdr>
        </w:div>
        <w:div w:id="1277910727">
          <w:marLeft w:val="0"/>
          <w:marRight w:val="0"/>
          <w:marTop w:val="0"/>
          <w:marBottom w:val="0"/>
          <w:divBdr>
            <w:top w:val="none" w:sz="0" w:space="0" w:color="auto"/>
            <w:left w:val="none" w:sz="0" w:space="0" w:color="auto"/>
            <w:bottom w:val="none" w:sz="0" w:space="0" w:color="auto"/>
            <w:right w:val="none" w:sz="0" w:space="0" w:color="auto"/>
          </w:divBdr>
        </w:div>
        <w:div w:id="403332318">
          <w:marLeft w:val="0"/>
          <w:marRight w:val="0"/>
          <w:marTop w:val="0"/>
          <w:marBottom w:val="0"/>
          <w:divBdr>
            <w:top w:val="none" w:sz="0" w:space="0" w:color="auto"/>
            <w:left w:val="none" w:sz="0" w:space="0" w:color="auto"/>
            <w:bottom w:val="none" w:sz="0" w:space="0" w:color="auto"/>
            <w:right w:val="none" w:sz="0" w:space="0" w:color="auto"/>
          </w:divBdr>
        </w:div>
        <w:div w:id="1436243922">
          <w:marLeft w:val="0"/>
          <w:marRight w:val="0"/>
          <w:marTop w:val="0"/>
          <w:marBottom w:val="0"/>
          <w:divBdr>
            <w:top w:val="none" w:sz="0" w:space="0" w:color="auto"/>
            <w:left w:val="none" w:sz="0" w:space="0" w:color="auto"/>
            <w:bottom w:val="none" w:sz="0" w:space="0" w:color="auto"/>
            <w:right w:val="none" w:sz="0" w:space="0" w:color="auto"/>
          </w:divBdr>
        </w:div>
        <w:div w:id="1088426973">
          <w:marLeft w:val="0"/>
          <w:marRight w:val="0"/>
          <w:marTop w:val="0"/>
          <w:marBottom w:val="0"/>
          <w:divBdr>
            <w:top w:val="none" w:sz="0" w:space="0" w:color="auto"/>
            <w:left w:val="none" w:sz="0" w:space="0" w:color="auto"/>
            <w:bottom w:val="none" w:sz="0" w:space="0" w:color="auto"/>
            <w:right w:val="none" w:sz="0" w:space="0" w:color="auto"/>
          </w:divBdr>
        </w:div>
      </w:divsChild>
    </w:div>
    <w:div w:id="997802191">
      <w:bodyDiv w:val="1"/>
      <w:marLeft w:val="0"/>
      <w:marRight w:val="0"/>
      <w:marTop w:val="0"/>
      <w:marBottom w:val="0"/>
      <w:divBdr>
        <w:top w:val="none" w:sz="0" w:space="0" w:color="auto"/>
        <w:left w:val="none" w:sz="0" w:space="0" w:color="auto"/>
        <w:bottom w:val="none" w:sz="0" w:space="0" w:color="auto"/>
        <w:right w:val="none" w:sz="0" w:space="0" w:color="auto"/>
      </w:divBdr>
      <w:divsChild>
        <w:div w:id="453212291">
          <w:marLeft w:val="0"/>
          <w:marRight w:val="0"/>
          <w:marTop w:val="0"/>
          <w:marBottom w:val="0"/>
          <w:divBdr>
            <w:top w:val="none" w:sz="0" w:space="0" w:color="auto"/>
            <w:left w:val="none" w:sz="0" w:space="0" w:color="auto"/>
            <w:bottom w:val="none" w:sz="0" w:space="0" w:color="auto"/>
            <w:right w:val="none" w:sz="0" w:space="0" w:color="auto"/>
          </w:divBdr>
        </w:div>
        <w:div w:id="1779374560">
          <w:marLeft w:val="0"/>
          <w:marRight w:val="0"/>
          <w:marTop w:val="0"/>
          <w:marBottom w:val="0"/>
          <w:divBdr>
            <w:top w:val="none" w:sz="0" w:space="0" w:color="auto"/>
            <w:left w:val="none" w:sz="0" w:space="0" w:color="auto"/>
            <w:bottom w:val="none" w:sz="0" w:space="0" w:color="auto"/>
            <w:right w:val="none" w:sz="0" w:space="0" w:color="auto"/>
          </w:divBdr>
        </w:div>
      </w:divsChild>
    </w:div>
    <w:div w:id="2089693104">
      <w:bodyDiv w:val="1"/>
      <w:marLeft w:val="0"/>
      <w:marRight w:val="0"/>
      <w:marTop w:val="0"/>
      <w:marBottom w:val="0"/>
      <w:divBdr>
        <w:top w:val="none" w:sz="0" w:space="0" w:color="auto"/>
        <w:left w:val="none" w:sz="0" w:space="0" w:color="auto"/>
        <w:bottom w:val="none" w:sz="0" w:space="0" w:color="auto"/>
        <w:right w:val="none" w:sz="0" w:space="0" w:color="auto"/>
      </w:divBdr>
      <w:divsChild>
        <w:div w:id="1751343749">
          <w:marLeft w:val="0"/>
          <w:marRight w:val="0"/>
          <w:marTop w:val="0"/>
          <w:marBottom w:val="0"/>
          <w:divBdr>
            <w:top w:val="none" w:sz="0" w:space="0" w:color="auto"/>
            <w:left w:val="none" w:sz="0" w:space="0" w:color="auto"/>
            <w:bottom w:val="none" w:sz="0" w:space="0" w:color="auto"/>
            <w:right w:val="none" w:sz="0" w:space="0" w:color="auto"/>
          </w:divBdr>
        </w:div>
        <w:div w:id="943725683">
          <w:marLeft w:val="0"/>
          <w:marRight w:val="0"/>
          <w:marTop w:val="0"/>
          <w:marBottom w:val="0"/>
          <w:divBdr>
            <w:top w:val="none" w:sz="0" w:space="0" w:color="auto"/>
            <w:left w:val="none" w:sz="0" w:space="0" w:color="auto"/>
            <w:bottom w:val="none" w:sz="0" w:space="0" w:color="auto"/>
            <w:right w:val="none" w:sz="0" w:space="0" w:color="auto"/>
          </w:divBdr>
        </w:div>
        <w:div w:id="2034260458">
          <w:marLeft w:val="0"/>
          <w:marRight w:val="0"/>
          <w:marTop w:val="0"/>
          <w:marBottom w:val="0"/>
          <w:divBdr>
            <w:top w:val="none" w:sz="0" w:space="0" w:color="auto"/>
            <w:left w:val="none" w:sz="0" w:space="0" w:color="auto"/>
            <w:bottom w:val="none" w:sz="0" w:space="0" w:color="auto"/>
            <w:right w:val="none" w:sz="0" w:space="0" w:color="auto"/>
          </w:divBdr>
        </w:div>
        <w:div w:id="243801451">
          <w:marLeft w:val="0"/>
          <w:marRight w:val="0"/>
          <w:marTop w:val="0"/>
          <w:marBottom w:val="0"/>
          <w:divBdr>
            <w:top w:val="none" w:sz="0" w:space="0" w:color="auto"/>
            <w:left w:val="none" w:sz="0" w:space="0" w:color="auto"/>
            <w:bottom w:val="none" w:sz="0" w:space="0" w:color="auto"/>
            <w:right w:val="none" w:sz="0" w:space="0" w:color="auto"/>
          </w:divBdr>
        </w:div>
        <w:div w:id="536049033">
          <w:marLeft w:val="0"/>
          <w:marRight w:val="0"/>
          <w:marTop w:val="0"/>
          <w:marBottom w:val="0"/>
          <w:divBdr>
            <w:top w:val="none" w:sz="0" w:space="0" w:color="auto"/>
            <w:left w:val="none" w:sz="0" w:space="0" w:color="auto"/>
            <w:bottom w:val="none" w:sz="0" w:space="0" w:color="auto"/>
            <w:right w:val="none" w:sz="0" w:space="0" w:color="auto"/>
          </w:divBdr>
        </w:div>
        <w:div w:id="1153986664">
          <w:marLeft w:val="0"/>
          <w:marRight w:val="0"/>
          <w:marTop w:val="0"/>
          <w:marBottom w:val="0"/>
          <w:divBdr>
            <w:top w:val="none" w:sz="0" w:space="0" w:color="auto"/>
            <w:left w:val="none" w:sz="0" w:space="0" w:color="auto"/>
            <w:bottom w:val="none" w:sz="0" w:space="0" w:color="auto"/>
            <w:right w:val="none" w:sz="0" w:space="0" w:color="auto"/>
          </w:divBdr>
        </w:div>
        <w:div w:id="13504048">
          <w:marLeft w:val="0"/>
          <w:marRight w:val="0"/>
          <w:marTop w:val="0"/>
          <w:marBottom w:val="0"/>
          <w:divBdr>
            <w:top w:val="none" w:sz="0" w:space="0" w:color="auto"/>
            <w:left w:val="none" w:sz="0" w:space="0" w:color="auto"/>
            <w:bottom w:val="none" w:sz="0" w:space="0" w:color="auto"/>
            <w:right w:val="none" w:sz="0" w:space="0" w:color="auto"/>
          </w:divBdr>
        </w:div>
        <w:div w:id="136494291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s.pons.com/traducci%C3%B3n/ingl%C3%A9s-espa%C3%B1ol/Higher" TargetMode="External"/><Relationship Id="rId3" Type="http://schemas.openxmlformats.org/officeDocument/2006/relationships/webSettings" Target="webSettings.xml"/><Relationship Id="rId7" Type="http://schemas.openxmlformats.org/officeDocument/2006/relationships/hyperlink" Target="https://es.pons.com/traducci%C3%B3n/ingl%C3%A9s-espa%C3%B1ol/of"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es.pons.com/traducci%C3%B3n/ingl%C3%A9s-espa%C3%B1ol/Institution" TargetMode="External"/><Relationship Id="rId11" Type="http://schemas.openxmlformats.org/officeDocument/2006/relationships/fontTable" Target="fontTable.xml"/><Relationship Id="rId5" Type="http://schemas.openxmlformats.org/officeDocument/2006/relationships/hyperlink" Target="https://es.pons.com/traducci%C3%B3n/ingl%C3%A9s-espa%C3%B1ol/Accreditation" TargetMode="External"/><Relationship Id="rId10" Type="http://schemas.openxmlformats.org/officeDocument/2006/relationships/hyperlink" Target="https://es.pons.com/traducci%C3%B3n/ingl%C3%A9s-espa%C3%B1ol/Education" TargetMode="External"/><Relationship Id="rId4" Type="http://schemas.openxmlformats.org/officeDocument/2006/relationships/hyperlink" Target="https://es.pons.com/traducci%C3%B3n/ingl%C3%A9s-espa%C3%B1ol/Internationalization" TargetMode="External"/><Relationship Id="rId9" Type="http://schemas.openxmlformats.org/officeDocument/2006/relationships/hyperlink" Target="https://es.pons.com/traducci%C3%B3n/ingl%C3%A9s-espa%C3%B1ol/education"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3</Pages>
  <Words>855</Words>
  <Characters>4708</Characters>
  <Application>Microsoft Office Word</Application>
  <DocSecurity>0</DocSecurity>
  <Lines>39</Lines>
  <Paragraphs>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5552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Nechi</dc:creator>
  <cp:keywords/>
  <dc:description/>
  <cp:lastModifiedBy>Nechi</cp:lastModifiedBy>
  <cp:revision>7</cp:revision>
  <dcterms:created xsi:type="dcterms:W3CDTF">2025-09-06T02:23:00Z</dcterms:created>
  <dcterms:modified xsi:type="dcterms:W3CDTF">2025-09-06T03:19:00Z</dcterms:modified>
</cp:coreProperties>
</file>