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10C85" w14:textId="6AEB439B" w:rsidR="00EA1F80" w:rsidRPr="00EA1F80" w:rsidRDefault="00EA1F80" w:rsidP="00870255">
      <w:pPr>
        <w:spacing w:line="240" w:lineRule="auto"/>
        <w:ind w:firstLine="0"/>
        <w:jc w:val="center"/>
        <w:rPr>
          <w:rFonts w:eastAsia="Calibri"/>
          <w:b/>
          <w:szCs w:val="24"/>
          <w:lang w:val="es-CO" w:eastAsia="en-US"/>
        </w:rPr>
      </w:pPr>
      <w:bookmarkStart w:id="0" w:name="_Hlk175491101"/>
      <w:bookmarkStart w:id="1" w:name="_Hlk166137119"/>
      <w:r w:rsidRPr="00EA1F80">
        <w:rPr>
          <w:rFonts w:eastAsia="Calibri"/>
          <w:b/>
          <w:szCs w:val="24"/>
          <w:lang w:val="es-CO" w:eastAsia="en-US"/>
        </w:rPr>
        <w:t>CADENA DE SUMINISTRO COMO PROCESO DE GESTIÓN ESTRATÉGICA EN EMPRESAS LÁCTEAS DE VALLEDUPAR CESAR</w:t>
      </w:r>
    </w:p>
    <w:p w14:paraId="682A1192" w14:textId="77777777" w:rsidR="00EA1F80" w:rsidRPr="00EA1F80" w:rsidRDefault="00EA1F80" w:rsidP="00EA1F80">
      <w:pPr>
        <w:spacing w:line="259" w:lineRule="auto"/>
        <w:ind w:firstLine="0"/>
        <w:jc w:val="center"/>
        <w:rPr>
          <w:rFonts w:eastAsia="Calibri"/>
          <w:b/>
          <w:szCs w:val="24"/>
          <w:lang w:val="es-CO" w:eastAsia="en-US"/>
        </w:rPr>
      </w:pPr>
    </w:p>
    <w:p w14:paraId="30F10447" w14:textId="77777777" w:rsidR="00EA1F80" w:rsidRDefault="00EA1F80" w:rsidP="00EA1F80">
      <w:pPr>
        <w:spacing w:line="259" w:lineRule="auto"/>
        <w:ind w:firstLine="0"/>
        <w:jc w:val="center"/>
        <w:rPr>
          <w:rFonts w:eastAsia="Calibri"/>
          <w:b/>
          <w:szCs w:val="24"/>
          <w:lang w:val="es-CO" w:eastAsia="en-US"/>
        </w:rPr>
      </w:pPr>
    </w:p>
    <w:p w14:paraId="6D1CE020" w14:textId="77777777" w:rsidR="00991331" w:rsidRDefault="00991331" w:rsidP="00EA1F80">
      <w:pPr>
        <w:spacing w:line="259" w:lineRule="auto"/>
        <w:ind w:firstLine="0"/>
        <w:jc w:val="center"/>
        <w:rPr>
          <w:rFonts w:eastAsia="Calibri"/>
          <w:b/>
          <w:szCs w:val="24"/>
          <w:lang w:val="es-CO" w:eastAsia="en-US"/>
        </w:rPr>
      </w:pPr>
    </w:p>
    <w:p w14:paraId="2DD7A38C" w14:textId="77777777" w:rsidR="00991331" w:rsidRPr="00EA1F80" w:rsidRDefault="00991331" w:rsidP="00EA1F80">
      <w:pPr>
        <w:spacing w:line="259" w:lineRule="auto"/>
        <w:ind w:firstLine="0"/>
        <w:jc w:val="center"/>
        <w:rPr>
          <w:rFonts w:eastAsia="Calibri"/>
          <w:b/>
          <w:szCs w:val="24"/>
          <w:lang w:val="es-CO" w:eastAsia="en-US"/>
        </w:rPr>
      </w:pPr>
    </w:p>
    <w:p w14:paraId="293DE366" w14:textId="587F1EF4" w:rsidR="00EA1F80" w:rsidRPr="00870255" w:rsidRDefault="00EA1F80" w:rsidP="00EA1F80">
      <w:pPr>
        <w:ind w:firstLine="0"/>
        <w:jc w:val="center"/>
        <w:rPr>
          <w:rFonts w:eastAsia="Times New Roman"/>
          <w:b/>
          <w:color w:val="060B14"/>
          <w:szCs w:val="24"/>
          <w:lang w:val="es-CO" w:eastAsia="en-US"/>
        </w:rPr>
      </w:pPr>
    </w:p>
    <w:p w14:paraId="46497E18" w14:textId="77777777" w:rsidR="00EA1F80" w:rsidRPr="00EA1F80" w:rsidRDefault="00EA1F80" w:rsidP="00EA1F80">
      <w:pPr>
        <w:ind w:firstLine="0"/>
        <w:jc w:val="center"/>
        <w:rPr>
          <w:rFonts w:eastAsia="Times New Roman"/>
          <w:b/>
          <w:color w:val="060B14"/>
          <w:szCs w:val="24"/>
          <w:lang w:val="es-CO" w:eastAsia="en-US"/>
        </w:rPr>
      </w:pPr>
    </w:p>
    <w:p w14:paraId="01FEE9DA" w14:textId="77777777" w:rsidR="00EA1F80" w:rsidRDefault="00EA1F80" w:rsidP="00EA1F80">
      <w:pPr>
        <w:spacing w:line="259" w:lineRule="auto"/>
        <w:ind w:firstLine="0"/>
        <w:jc w:val="center"/>
        <w:rPr>
          <w:rFonts w:eastAsia="Calibri"/>
          <w:b/>
          <w:szCs w:val="24"/>
          <w:lang w:val="es-CO" w:eastAsia="en-US"/>
        </w:rPr>
      </w:pPr>
    </w:p>
    <w:p w14:paraId="7BB25A3E" w14:textId="77777777" w:rsidR="00870255" w:rsidRDefault="00870255" w:rsidP="00EA1F80">
      <w:pPr>
        <w:spacing w:line="259" w:lineRule="auto"/>
        <w:ind w:firstLine="0"/>
        <w:jc w:val="center"/>
        <w:rPr>
          <w:rFonts w:eastAsia="Calibri"/>
          <w:b/>
          <w:szCs w:val="24"/>
          <w:lang w:val="es-CO" w:eastAsia="en-US"/>
        </w:rPr>
      </w:pPr>
    </w:p>
    <w:p w14:paraId="3461AA2E" w14:textId="77777777" w:rsidR="00870255" w:rsidRDefault="00870255" w:rsidP="00EA1F80">
      <w:pPr>
        <w:spacing w:line="259" w:lineRule="auto"/>
        <w:ind w:firstLine="0"/>
        <w:jc w:val="center"/>
        <w:rPr>
          <w:rFonts w:eastAsia="Calibri"/>
          <w:b/>
          <w:szCs w:val="24"/>
          <w:lang w:val="es-CO" w:eastAsia="en-US"/>
        </w:rPr>
      </w:pPr>
    </w:p>
    <w:p w14:paraId="6C824321" w14:textId="77777777" w:rsidR="00870255" w:rsidRDefault="00870255" w:rsidP="00EA1F80">
      <w:pPr>
        <w:spacing w:line="259" w:lineRule="auto"/>
        <w:ind w:firstLine="0"/>
        <w:jc w:val="center"/>
        <w:rPr>
          <w:rFonts w:eastAsia="Calibri"/>
          <w:b/>
          <w:szCs w:val="24"/>
          <w:lang w:val="es-CO" w:eastAsia="en-US"/>
        </w:rPr>
      </w:pPr>
    </w:p>
    <w:p w14:paraId="75960AB8" w14:textId="77777777" w:rsidR="00870255" w:rsidRDefault="00870255" w:rsidP="00EA1F80">
      <w:pPr>
        <w:spacing w:line="259" w:lineRule="auto"/>
        <w:ind w:firstLine="0"/>
        <w:jc w:val="center"/>
        <w:rPr>
          <w:rFonts w:eastAsia="Calibri"/>
          <w:b/>
          <w:szCs w:val="24"/>
          <w:lang w:val="es-CO" w:eastAsia="en-US"/>
        </w:rPr>
      </w:pPr>
    </w:p>
    <w:p w14:paraId="0C130797" w14:textId="77777777" w:rsidR="00870255" w:rsidRDefault="00870255" w:rsidP="00EA1F80">
      <w:pPr>
        <w:spacing w:line="259" w:lineRule="auto"/>
        <w:ind w:firstLine="0"/>
        <w:jc w:val="center"/>
        <w:rPr>
          <w:rFonts w:eastAsia="Calibri"/>
          <w:b/>
          <w:szCs w:val="24"/>
          <w:lang w:val="es-CO" w:eastAsia="en-US"/>
        </w:rPr>
      </w:pPr>
    </w:p>
    <w:p w14:paraId="0193FC32" w14:textId="77777777" w:rsidR="00870255" w:rsidRPr="00EA1F80" w:rsidRDefault="00870255" w:rsidP="00EA1F80">
      <w:pPr>
        <w:spacing w:line="259" w:lineRule="auto"/>
        <w:ind w:firstLine="0"/>
        <w:jc w:val="center"/>
        <w:rPr>
          <w:rFonts w:eastAsia="Calibri"/>
          <w:b/>
          <w:szCs w:val="24"/>
          <w:lang w:val="es-CO" w:eastAsia="en-US"/>
        </w:rPr>
      </w:pPr>
    </w:p>
    <w:p w14:paraId="2FB25605" w14:textId="77777777" w:rsidR="00EA1F80" w:rsidRPr="00EA1F80" w:rsidRDefault="00EA1F80" w:rsidP="00870255">
      <w:pPr>
        <w:spacing w:line="240" w:lineRule="auto"/>
        <w:ind w:firstLine="0"/>
        <w:jc w:val="center"/>
        <w:rPr>
          <w:rFonts w:eastAsia="Times New Roman"/>
          <w:b/>
          <w:color w:val="060B14"/>
          <w:szCs w:val="24"/>
          <w:lang w:val="es-CO" w:eastAsia="en-US"/>
        </w:rPr>
      </w:pPr>
      <w:r w:rsidRPr="00EA1F80">
        <w:rPr>
          <w:rFonts w:eastAsia="Times New Roman"/>
          <w:b/>
          <w:color w:val="060B14"/>
          <w:szCs w:val="24"/>
          <w:lang w:val="es-CO" w:eastAsia="en-US"/>
        </w:rPr>
        <w:t>AUTOR:</w:t>
      </w:r>
    </w:p>
    <w:p w14:paraId="679ABAE2" w14:textId="3CA7CBBF" w:rsidR="00EA1F80" w:rsidRPr="00535D70" w:rsidRDefault="00EA1F80" w:rsidP="00870255">
      <w:pPr>
        <w:spacing w:line="240" w:lineRule="auto"/>
        <w:ind w:firstLine="0"/>
        <w:jc w:val="center"/>
        <w:rPr>
          <w:rFonts w:eastAsia="Times New Roman"/>
          <w:b/>
          <w:color w:val="060B14"/>
          <w:szCs w:val="24"/>
          <w:lang w:val="es-CO" w:eastAsia="en-US"/>
        </w:rPr>
      </w:pPr>
      <w:bookmarkStart w:id="2" w:name="_Hlk205249701"/>
      <w:r w:rsidRPr="00535D70">
        <w:rPr>
          <w:rFonts w:eastAsia="Times New Roman"/>
          <w:b/>
          <w:color w:val="060B14"/>
          <w:szCs w:val="24"/>
          <w:lang w:val="es-CO" w:eastAsia="en-US"/>
        </w:rPr>
        <w:t>MAURICIO MAZO OLIVEROS</w:t>
      </w:r>
    </w:p>
    <w:bookmarkEnd w:id="2"/>
    <w:p w14:paraId="445811C4" w14:textId="77777777" w:rsidR="00EA1F80" w:rsidRPr="00535D70" w:rsidRDefault="00EA1F80" w:rsidP="00EA1F80">
      <w:pPr>
        <w:spacing w:line="480" w:lineRule="auto"/>
        <w:ind w:firstLine="0"/>
        <w:jc w:val="center"/>
        <w:rPr>
          <w:rFonts w:eastAsia="Times New Roman"/>
          <w:b/>
          <w:color w:val="060B14"/>
          <w:szCs w:val="24"/>
          <w:lang w:val="es-CO" w:eastAsia="en-US"/>
        </w:rPr>
      </w:pPr>
    </w:p>
    <w:p w14:paraId="20E09F78" w14:textId="77777777" w:rsidR="00EA1F80" w:rsidRPr="00535D70" w:rsidRDefault="00EA1F80" w:rsidP="00EA1F80">
      <w:pPr>
        <w:spacing w:line="480" w:lineRule="auto"/>
        <w:ind w:firstLine="0"/>
        <w:jc w:val="left"/>
        <w:rPr>
          <w:rFonts w:eastAsia="Times New Roman"/>
          <w:b/>
          <w:color w:val="060B14"/>
          <w:szCs w:val="24"/>
          <w:lang w:val="es-CO" w:eastAsia="en-US"/>
        </w:rPr>
      </w:pPr>
    </w:p>
    <w:p w14:paraId="4A1FCC03" w14:textId="77777777" w:rsidR="00EA1F80" w:rsidRDefault="00EA1F80" w:rsidP="00EA1F80">
      <w:pPr>
        <w:spacing w:line="480" w:lineRule="auto"/>
        <w:ind w:firstLine="0"/>
        <w:jc w:val="left"/>
        <w:rPr>
          <w:rFonts w:eastAsia="Times New Roman"/>
          <w:b/>
          <w:color w:val="060B14"/>
          <w:szCs w:val="24"/>
          <w:lang w:val="es-CO" w:eastAsia="en-US"/>
        </w:rPr>
      </w:pPr>
    </w:p>
    <w:p w14:paraId="45F238DA" w14:textId="77777777" w:rsidR="00991331" w:rsidRDefault="00991331" w:rsidP="00EA1F80">
      <w:pPr>
        <w:spacing w:line="480" w:lineRule="auto"/>
        <w:ind w:firstLine="0"/>
        <w:jc w:val="left"/>
        <w:rPr>
          <w:rFonts w:eastAsia="Times New Roman"/>
          <w:b/>
          <w:color w:val="060B14"/>
          <w:szCs w:val="24"/>
          <w:lang w:val="es-CO" w:eastAsia="en-US"/>
        </w:rPr>
      </w:pPr>
    </w:p>
    <w:p w14:paraId="5247918C" w14:textId="77777777" w:rsidR="00870255" w:rsidRDefault="00870255" w:rsidP="00EA1F80">
      <w:pPr>
        <w:spacing w:line="480" w:lineRule="auto"/>
        <w:ind w:firstLine="0"/>
        <w:jc w:val="left"/>
        <w:rPr>
          <w:rFonts w:eastAsia="Times New Roman"/>
          <w:b/>
          <w:color w:val="060B14"/>
          <w:szCs w:val="24"/>
          <w:lang w:val="es-CO" w:eastAsia="en-US"/>
        </w:rPr>
      </w:pPr>
    </w:p>
    <w:p w14:paraId="377326C9" w14:textId="77777777" w:rsidR="00870255" w:rsidRDefault="00870255" w:rsidP="00EA1F80">
      <w:pPr>
        <w:spacing w:line="480" w:lineRule="auto"/>
        <w:ind w:firstLine="0"/>
        <w:jc w:val="left"/>
        <w:rPr>
          <w:rFonts w:eastAsia="Times New Roman"/>
          <w:b/>
          <w:color w:val="060B14"/>
          <w:szCs w:val="24"/>
          <w:lang w:val="es-CO" w:eastAsia="en-US"/>
        </w:rPr>
      </w:pPr>
    </w:p>
    <w:p w14:paraId="40DCF9EC" w14:textId="77777777" w:rsidR="00870255" w:rsidRDefault="00870255" w:rsidP="00EA1F80">
      <w:pPr>
        <w:spacing w:line="480" w:lineRule="auto"/>
        <w:ind w:firstLine="0"/>
        <w:jc w:val="left"/>
        <w:rPr>
          <w:rFonts w:eastAsia="Times New Roman"/>
          <w:b/>
          <w:color w:val="060B14"/>
          <w:szCs w:val="24"/>
          <w:lang w:val="es-CO" w:eastAsia="en-US"/>
        </w:rPr>
      </w:pPr>
    </w:p>
    <w:p w14:paraId="0D2292F0" w14:textId="77777777" w:rsidR="00870255" w:rsidRDefault="00870255" w:rsidP="00EA1F80">
      <w:pPr>
        <w:spacing w:line="480" w:lineRule="auto"/>
        <w:ind w:firstLine="0"/>
        <w:jc w:val="left"/>
        <w:rPr>
          <w:rFonts w:eastAsia="Times New Roman"/>
          <w:b/>
          <w:color w:val="060B14"/>
          <w:szCs w:val="24"/>
          <w:lang w:val="es-CO" w:eastAsia="en-US"/>
        </w:rPr>
      </w:pPr>
    </w:p>
    <w:p w14:paraId="789FD3B2" w14:textId="77777777" w:rsidR="00870255" w:rsidRDefault="00870255" w:rsidP="00EA1F80">
      <w:pPr>
        <w:spacing w:line="480" w:lineRule="auto"/>
        <w:ind w:firstLine="0"/>
        <w:jc w:val="left"/>
        <w:rPr>
          <w:rFonts w:eastAsia="Times New Roman"/>
          <w:b/>
          <w:color w:val="060B14"/>
          <w:szCs w:val="24"/>
          <w:lang w:val="es-CO" w:eastAsia="en-US"/>
        </w:rPr>
      </w:pPr>
    </w:p>
    <w:p w14:paraId="7AB4534E" w14:textId="77777777" w:rsidR="00870255" w:rsidRDefault="00870255" w:rsidP="00EA1F80">
      <w:pPr>
        <w:spacing w:line="480" w:lineRule="auto"/>
        <w:ind w:firstLine="0"/>
        <w:jc w:val="left"/>
        <w:rPr>
          <w:rFonts w:eastAsia="Times New Roman"/>
          <w:b/>
          <w:color w:val="060B14"/>
          <w:szCs w:val="24"/>
          <w:lang w:val="es-CO" w:eastAsia="en-US"/>
        </w:rPr>
      </w:pPr>
    </w:p>
    <w:p w14:paraId="40E26F26" w14:textId="77777777" w:rsidR="00EA1F80" w:rsidRPr="00EA1F80" w:rsidRDefault="00EA1F80" w:rsidP="00870255">
      <w:pPr>
        <w:spacing w:line="240" w:lineRule="auto"/>
        <w:ind w:firstLine="0"/>
        <w:jc w:val="center"/>
        <w:rPr>
          <w:rFonts w:eastAsia="Times New Roman"/>
          <w:b/>
          <w:color w:val="060B14"/>
          <w:szCs w:val="24"/>
          <w:lang w:val="es-CO" w:eastAsia="en-US"/>
        </w:rPr>
      </w:pPr>
      <w:r w:rsidRPr="00EA1F80">
        <w:rPr>
          <w:rFonts w:eastAsia="Times New Roman"/>
          <w:b/>
          <w:color w:val="060B14"/>
          <w:szCs w:val="24"/>
          <w:lang w:val="es-CO" w:eastAsia="en-US"/>
        </w:rPr>
        <w:t>UNIVERSIDAD POPULAR DEL CESAR</w:t>
      </w:r>
    </w:p>
    <w:p w14:paraId="49CED966" w14:textId="77777777" w:rsidR="00EA1F80" w:rsidRPr="00EA1F80" w:rsidRDefault="00EA1F80" w:rsidP="00870255">
      <w:pPr>
        <w:spacing w:line="240" w:lineRule="auto"/>
        <w:ind w:firstLine="0"/>
        <w:jc w:val="center"/>
        <w:rPr>
          <w:rFonts w:eastAsia="Times New Roman"/>
          <w:b/>
          <w:color w:val="060B14"/>
          <w:szCs w:val="24"/>
          <w:lang w:val="es-CO" w:eastAsia="en-US"/>
        </w:rPr>
      </w:pPr>
      <w:r w:rsidRPr="00EA1F80">
        <w:rPr>
          <w:rFonts w:eastAsia="Times New Roman"/>
          <w:b/>
          <w:color w:val="060B14"/>
          <w:szCs w:val="24"/>
          <w:lang w:val="es-CO" w:eastAsia="en-US"/>
        </w:rPr>
        <w:t>FACULTAD DE CIENCIAS ADMINISTRATIVAS, CONTABLES Y ECONÓMICAS</w:t>
      </w:r>
    </w:p>
    <w:p w14:paraId="1F76FAAB" w14:textId="77777777" w:rsidR="00EA1F80" w:rsidRPr="00EA1F80" w:rsidRDefault="00EA1F80" w:rsidP="00870255">
      <w:pPr>
        <w:spacing w:line="240" w:lineRule="auto"/>
        <w:ind w:firstLine="0"/>
        <w:jc w:val="center"/>
        <w:rPr>
          <w:rFonts w:eastAsia="Times New Roman"/>
          <w:b/>
          <w:color w:val="060B14"/>
          <w:szCs w:val="24"/>
          <w:lang w:val="es-CO" w:eastAsia="en-US"/>
        </w:rPr>
      </w:pPr>
      <w:r w:rsidRPr="00EA1F80">
        <w:rPr>
          <w:rFonts w:eastAsia="Times New Roman"/>
          <w:b/>
          <w:color w:val="060B14"/>
          <w:szCs w:val="24"/>
          <w:lang w:val="es-CO" w:eastAsia="en-US"/>
        </w:rPr>
        <w:t>ADMINISTRACIÓN DE EMPRESAS</w:t>
      </w:r>
    </w:p>
    <w:p w14:paraId="327B3914" w14:textId="77777777" w:rsidR="00EA1F80" w:rsidRPr="00EA1F80" w:rsidRDefault="00EA1F80" w:rsidP="00870255">
      <w:pPr>
        <w:spacing w:line="240" w:lineRule="auto"/>
        <w:ind w:firstLine="0"/>
        <w:jc w:val="center"/>
        <w:rPr>
          <w:rFonts w:eastAsia="Times New Roman"/>
          <w:b/>
          <w:color w:val="060B14"/>
          <w:szCs w:val="24"/>
          <w:lang w:val="es-CO" w:eastAsia="en-US"/>
        </w:rPr>
      </w:pPr>
      <w:r w:rsidRPr="00EA1F80">
        <w:rPr>
          <w:rFonts w:eastAsia="Times New Roman"/>
          <w:b/>
          <w:color w:val="060B14"/>
          <w:szCs w:val="24"/>
          <w:lang w:val="es-CO" w:eastAsia="en-US"/>
        </w:rPr>
        <w:t>VALLEDUPAR</w:t>
      </w:r>
    </w:p>
    <w:p w14:paraId="01E2BDEC" w14:textId="5A30F041" w:rsidR="00EA1F80" w:rsidRPr="00EA1F80" w:rsidRDefault="00EA1F80" w:rsidP="00870255">
      <w:pPr>
        <w:spacing w:line="240" w:lineRule="auto"/>
        <w:ind w:firstLine="0"/>
        <w:jc w:val="center"/>
        <w:rPr>
          <w:rFonts w:eastAsia="Calibri"/>
          <w:b/>
          <w:szCs w:val="24"/>
          <w:lang w:val="es-CO" w:eastAsia="en-US"/>
        </w:rPr>
      </w:pPr>
      <w:r w:rsidRPr="00EA1F80">
        <w:rPr>
          <w:rFonts w:eastAsia="Times New Roman"/>
          <w:b/>
          <w:color w:val="060B14"/>
          <w:szCs w:val="24"/>
          <w:lang w:val="es-CO" w:eastAsia="en-US"/>
        </w:rPr>
        <w:t>202</w:t>
      </w:r>
      <w:bookmarkEnd w:id="0"/>
      <w:r>
        <w:rPr>
          <w:rFonts w:eastAsia="Times New Roman"/>
          <w:b/>
          <w:color w:val="060B14"/>
          <w:szCs w:val="24"/>
          <w:lang w:val="es-CO" w:eastAsia="en-US"/>
        </w:rPr>
        <w:t>5</w:t>
      </w:r>
      <w:r w:rsidRPr="00EA1F80">
        <w:rPr>
          <w:rFonts w:eastAsia="Times New Roman"/>
          <w:b/>
          <w:color w:val="060B14"/>
          <w:szCs w:val="24"/>
          <w:lang w:val="es-CO" w:eastAsia="en-US"/>
        </w:rPr>
        <w:br w:type="page"/>
      </w:r>
      <w:bookmarkStart w:id="3" w:name="_Hlk205249643"/>
      <w:r w:rsidRPr="00EA1F80">
        <w:rPr>
          <w:rFonts w:eastAsia="Calibri"/>
          <w:b/>
          <w:szCs w:val="24"/>
          <w:lang w:val="es-CO" w:eastAsia="en-US"/>
        </w:rPr>
        <w:lastRenderedPageBreak/>
        <w:t>CADENA DE SUMINISTRO COMO PROCESO DE GESTIÓN ESTRATÉGICA EN EMPRESAS LÁCTEAS DE VALLEDUPAR CESAR</w:t>
      </w:r>
    </w:p>
    <w:bookmarkEnd w:id="3"/>
    <w:p w14:paraId="729CC479" w14:textId="77777777" w:rsidR="00EA1F80" w:rsidRPr="00EA1F80" w:rsidRDefault="00EA1F80" w:rsidP="00870255">
      <w:pPr>
        <w:spacing w:after="160" w:line="240" w:lineRule="auto"/>
        <w:ind w:firstLine="0"/>
        <w:jc w:val="center"/>
        <w:rPr>
          <w:rFonts w:eastAsia="Calibri"/>
          <w:b/>
          <w:szCs w:val="24"/>
          <w:lang w:val="es-CO" w:eastAsia="en-US"/>
        </w:rPr>
      </w:pPr>
    </w:p>
    <w:p w14:paraId="032A4994" w14:textId="77777777" w:rsidR="00EA1F80" w:rsidRDefault="00EA1F80" w:rsidP="00870255">
      <w:pPr>
        <w:spacing w:after="160" w:line="240" w:lineRule="auto"/>
        <w:ind w:firstLine="0"/>
        <w:jc w:val="center"/>
        <w:rPr>
          <w:rFonts w:eastAsia="Calibri"/>
          <w:b/>
          <w:szCs w:val="24"/>
          <w:lang w:val="es-CO" w:eastAsia="en-US"/>
        </w:rPr>
      </w:pPr>
    </w:p>
    <w:p w14:paraId="388D0A03" w14:textId="77777777" w:rsidR="00870255" w:rsidRDefault="00870255" w:rsidP="00870255">
      <w:pPr>
        <w:spacing w:after="160" w:line="240" w:lineRule="auto"/>
        <w:ind w:firstLine="0"/>
        <w:jc w:val="center"/>
        <w:rPr>
          <w:rFonts w:eastAsia="Calibri"/>
          <w:b/>
          <w:szCs w:val="24"/>
          <w:lang w:val="es-CO" w:eastAsia="en-US"/>
        </w:rPr>
      </w:pPr>
    </w:p>
    <w:p w14:paraId="7A0215D9" w14:textId="77777777" w:rsidR="00870255" w:rsidRDefault="00870255" w:rsidP="00870255">
      <w:pPr>
        <w:spacing w:after="160" w:line="240" w:lineRule="auto"/>
        <w:ind w:firstLine="0"/>
        <w:jc w:val="center"/>
        <w:rPr>
          <w:rFonts w:eastAsia="Calibri"/>
          <w:b/>
          <w:szCs w:val="24"/>
          <w:lang w:val="es-CO" w:eastAsia="en-US"/>
        </w:rPr>
      </w:pPr>
    </w:p>
    <w:p w14:paraId="0855614D" w14:textId="77777777" w:rsidR="00EA1F80" w:rsidRPr="00EA1F80" w:rsidRDefault="00EA1F80" w:rsidP="00870255">
      <w:pPr>
        <w:spacing w:after="160" w:line="240" w:lineRule="auto"/>
        <w:ind w:firstLine="0"/>
        <w:jc w:val="center"/>
        <w:rPr>
          <w:rFonts w:eastAsia="Calibri"/>
          <w:b/>
          <w:bCs/>
          <w:szCs w:val="24"/>
          <w:lang w:val="es-CO" w:eastAsia="en-US"/>
        </w:rPr>
      </w:pPr>
      <w:r w:rsidRPr="00EA1F80">
        <w:rPr>
          <w:rFonts w:eastAsia="Calibri"/>
          <w:b/>
          <w:bCs/>
          <w:szCs w:val="24"/>
          <w:lang w:val="es-CO" w:eastAsia="en-US"/>
        </w:rPr>
        <w:t>AUTOR:</w:t>
      </w:r>
    </w:p>
    <w:p w14:paraId="4E8272BC" w14:textId="1B51571F" w:rsidR="00EA1F80" w:rsidRPr="00535D70" w:rsidRDefault="00EA1F80" w:rsidP="00870255">
      <w:pPr>
        <w:spacing w:after="160" w:line="240" w:lineRule="auto"/>
        <w:ind w:firstLine="0"/>
        <w:jc w:val="center"/>
        <w:rPr>
          <w:rFonts w:eastAsia="Times New Roman"/>
          <w:b/>
          <w:color w:val="060B14"/>
          <w:szCs w:val="24"/>
          <w:lang w:val="es-CO" w:eastAsia="en-US"/>
        </w:rPr>
      </w:pPr>
      <w:r w:rsidRPr="00535D70">
        <w:rPr>
          <w:rFonts w:eastAsia="Times New Roman"/>
          <w:b/>
          <w:color w:val="060B14"/>
          <w:szCs w:val="24"/>
          <w:lang w:val="es-CO" w:eastAsia="en-US"/>
        </w:rPr>
        <w:t>MAURICIO MAZO OLIVEROS</w:t>
      </w:r>
    </w:p>
    <w:p w14:paraId="6A665BD3" w14:textId="77777777" w:rsidR="00870255" w:rsidRDefault="00870255" w:rsidP="00870255">
      <w:pPr>
        <w:spacing w:after="160" w:line="240" w:lineRule="auto"/>
        <w:ind w:firstLine="0"/>
        <w:jc w:val="center"/>
        <w:rPr>
          <w:rFonts w:eastAsia="Calibri"/>
          <w:b/>
          <w:szCs w:val="24"/>
          <w:lang w:val="es-CO" w:eastAsia="en-US"/>
        </w:rPr>
      </w:pPr>
    </w:p>
    <w:p w14:paraId="1A8977B3" w14:textId="77777777" w:rsidR="00870255" w:rsidRDefault="00870255" w:rsidP="00870255">
      <w:pPr>
        <w:spacing w:after="160" w:line="240" w:lineRule="auto"/>
        <w:ind w:firstLine="0"/>
        <w:jc w:val="center"/>
        <w:rPr>
          <w:rFonts w:eastAsia="Calibri"/>
          <w:b/>
          <w:szCs w:val="24"/>
          <w:lang w:val="es-CO" w:eastAsia="en-US"/>
        </w:rPr>
      </w:pPr>
    </w:p>
    <w:p w14:paraId="75A45B71" w14:textId="77777777" w:rsidR="00870255" w:rsidRDefault="00870255" w:rsidP="00870255">
      <w:pPr>
        <w:spacing w:after="160" w:line="240" w:lineRule="auto"/>
        <w:ind w:firstLine="0"/>
        <w:jc w:val="center"/>
        <w:rPr>
          <w:rFonts w:eastAsia="Calibri"/>
          <w:b/>
          <w:szCs w:val="24"/>
          <w:lang w:val="es-CO" w:eastAsia="en-US"/>
        </w:rPr>
      </w:pPr>
    </w:p>
    <w:p w14:paraId="7EDEEA0C" w14:textId="77777777" w:rsidR="00870255" w:rsidRDefault="00870255" w:rsidP="00870255">
      <w:pPr>
        <w:spacing w:after="160" w:line="240" w:lineRule="auto"/>
        <w:ind w:firstLine="0"/>
        <w:jc w:val="center"/>
        <w:rPr>
          <w:rFonts w:eastAsia="Calibri"/>
          <w:b/>
          <w:szCs w:val="24"/>
          <w:lang w:val="es-CO" w:eastAsia="en-US"/>
        </w:rPr>
      </w:pPr>
    </w:p>
    <w:p w14:paraId="7C1F4E47" w14:textId="4E2E1729" w:rsidR="00EA1F80" w:rsidRPr="00EA1F80" w:rsidRDefault="00EA1F80" w:rsidP="00870255">
      <w:pPr>
        <w:spacing w:after="160" w:line="240" w:lineRule="auto"/>
        <w:ind w:firstLine="0"/>
        <w:jc w:val="center"/>
        <w:rPr>
          <w:rFonts w:eastAsia="Calibri"/>
          <w:b/>
          <w:szCs w:val="24"/>
          <w:lang w:val="es-CO" w:eastAsia="en-US"/>
        </w:rPr>
      </w:pPr>
      <w:r w:rsidRPr="00EA1F80">
        <w:rPr>
          <w:rFonts w:eastAsia="Calibri"/>
          <w:b/>
          <w:szCs w:val="24"/>
          <w:lang w:val="es-CO" w:eastAsia="en-US"/>
        </w:rPr>
        <w:t>TRABAJO MONOGR</w:t>
      </w:r>
      <w:r w:rsidR="0005447E">
        <w:rPr>
          <w:rFonts w:eastAsia="Calibri"/>
          <w:b/>
          <w:szCs w:val="24"/>
          <w:lang w:val="es-CO" w:eastAsia="en-US"/>
        </w:rPr>
        <w:t>Á</w:t>
      </w:r>
      <w:r w:rsidRPr="00EA1F80">
        <w:rPr>
          <w:rFonts w:eastAsia="Calibri"/>
          <w:b/>
          <w:szCs w:val="24"/>
          <w:lang w:val="es-CO" w:eastAsia="en-US"/>
        </w:rPr>
        <w:t>FICO DE GRADO</w:t>
      </w:r>
    </w:p>
    <w:p w14:paraId="580B00F6" w14:textId="77777777" w:rsidR="00EA1F80" w:rsidRDefault="00EA1F80" w:rsidP="00870255">
      <w:pPr>
        <w:spacing w:after="160" w:line="240" w:lineRule="auto"/>
        <w:ind w:firstLine="0"/>
        <w:jc w:val="left"/>
        <w:rPr>
          <w:rFonts w:eastAsia="Calibri"/>
          <w:b/>
          <w:szCs w:val="24"/>
          <w:lang w:val="es-CO" w:eastAsia="en-US"/>
        </w:rPr>
      </w:pPr>
    </w:p>
    <w:p w14:paraId="3E9054E4" w14:textId="77777777" w:rsidR="00870255" w:rsidRDefault="00870255" w:rsidP="00870255">
      <w:pPr>
        <w:spacing w:after="160" w:line="240" w:lineRule="auto"/>
        <w:ind w:firstLine="0"/>
        <w:jc w:val="left"/>
        <w:rPr>
          <w:rFonts w:eastAsia="Calibri"/>
          <w:b/>
          <w:szCs w:val="24"/>
          <w:lang w:val="es-CO" w:eastAsia="en-US"/>
        </w:rPr>
      </w:pPr>
    </w:p>
    <w:p w14:paraId="4F84D5A7" w14:textId="77777777" w:rsidR="00870255" w:rsidRDefault="00870255" w:rsidP="00870255">
      <w:pPr>
        <w:spacing w:after="160" w:line="240" w:lineRule="auto"/>
        <w:ind w:firstLine="0"/>
        <w:jc w:val="left"/>
        <w:rPr>
          <w:rFonts w:eastAsia="Calibri"/>
          <w:b/>
          <w:szCs w:val="24"/>
          <w:lang w:val="es-CO" w:eastAsia="en-US"/>
        </w:rPr>
      </w:pPr>
    </w:p>
    <w:p w14:paraId="05D9856F" w14:textId="77777777" w:rsidR="00870255" w:rsidRDefault="00870255" w:rsidP="00870255">
      <w:pPr>
        <w:spacing w:after="160" w:line="240" w:lineRule="auto"/>
        <w:ind w:firstLine="0"/>
        <w:jc w:val="left"/>
        <w:rPr>
          <w:rFonts w:eastAsia="Calibri"/>
          <w:b/>
          <w:szCs w:val="24"/>
          <w:lang w:val="es-CO" w:eastAsia="en-US"/>
        </w:rPr>
      </w:pPr>
    </w:p>
    <w:p w14:paraId="3930D148" w14:textId="77777777" w:rsidR="00EA1F80" w:rsidRPr="00EA1F80" w:rsidRDefault="00EA1F80" w:rsidP="00870255">
      <w:pPr>
        <w:spacing w:after="160" w:line="240" w:lineRule="auto"/>
        <w:ind w:firstLine="0"/>
        <w:jc w:val="center"/>
        <w:rPr>
          <w:rFonts w:eastAsia="DengXian Light"/>
          <w:b/>
          <w:szCs w:val="24"/>
          <w:lang w:val="es-CO" w:eastAsia="en-US"/>
        </w:rPr>
      </w:pPr>
      <w:r w:rsidRPr="00EA1F80">
        <w:rPr>
          <w:rFonts w:eastAsia="DengXian Light"/>
          <w:b/>
          <w:szCs w:val="24"/>
          <w:lang w:val="es-CO" w:eastAsia="en-US"/>
        </w:rPr>
        <w:t>ASESOR TEMÁTICO Y METODOLÓGICO</w:t>
      </w:r>
    </w:p>
    <w:p w14:paraId="759A3EFA" w14:textId="449A79A5" w:rsidR="00167A5C" w:rsidRPr="00535D70" w:rsidRDefault="00167A5C" w:rsidP="00167A5C">
      <w:pPr>
        <w:spacing w:after="160" w:line="240" w:lineRule="auto"/>
        <w:ind w:firstLine="0"/>
        <w:jc w:val="center"/>
        <w:rPr>
          <w:rFonts w:eastAsia="DengXian Light"/>
          <w:b/>
          <w:szCs w:val="24"/>
          <w:lang w:val="es-CO" w:eastAsia="en-US"/>
        </w:rPr>
      </w:pPr>
      <w:r w:rsidRPr="00535D70">
        <w:rPr>
          <w:rFonts w:eastAsia="DengXian Light"/>
          <w:b/>
          <w:szCs w:val="24"/>
          <w:lang w:val="es-CO" w:eastAsia="en-US"/>
        </w:rPr>
        <w:t>Dr. GERMAN LOZANO</w:t>
      </w:r>
    </w:p>
    <w:p w14:paraId="20D990EC" w14:textId="75398422" w:rsidR="00EA1F80" w:rsidRPr="00535D70" w:rsidRDefault="00167A5C" w:rsidP="00870255">
      <w:pPr>
        <w:spacing w:after="160" w:line="240" w:lineRule="auto"/>
        <w:ind w:firstLine="0"/>
        <w:jc w:val="center"/>
        <w:rPr>
          <w:rFonts w:eastAsia="DengXian Light"/>
          <w:b/>
          <w:szCs w:val="24"/>
          <w:lang w:val="es-CO" w:eastAsia="en-US"/>
        </w:rPr>
      </w:pPr>
      <w:r w:rsidRPr="00535D70">
        <w:rPr>
          <w:rFonts w:eastAsia="DengXian Light"/>
          <w:b/>
          <w:szCs w:val="24"/>
          <w:lang w:val="es-CO" w:eastAsia="en-US"/>
        </w:rPr>
        <w:t>Dr. CARLOS VERA PIRELA</w:t>
      </w:r>
    </w:p>
    <w:p w14:paraId="7BAE3E32" w14:textId="77777777" w:rsidR="00EA1F80" w:rsidRDefault="00EA1F80" w:rsidP="00870255">
      <w:pPr>
        <w:spacing w:after="160" w:line="240" w:lineRule="auto"/>
        <w:ind w:firstLine="0"/>
        <w:jc w:val="left"/>
        <w:rPr>
          <w:rFonts w:eastAsia="DengXian Light"/>
          <w:b/>
          <w:szCs w:val="24"/>
          <w:lang w:val="es-CO" w:eastAsia="en-US"/>
        </w:rPr>
      </w:pPr>
    </w:p>
    <w:p w14:paraId="03F3984B" w14:textId="77777777" w:rsidR="00870255" w:rsidRDefault="00870255" w:rsidP="00870255">
      <w:pPr>
        <w:spacing w:after="160" w:line="240" w:lineRule="auto"/>
        <w:ind w:firstLine="0"/>
        <w:jc w:val="left"/>
        <w:rPr>
          <w:rFonts w:eastAsia="DengXian Light"/>
          <w:b/>
          <w:szCs w:val="24"/>
          <w:lang w:val="es-CO" w:eastAsia="en-US"/>
        </w:rPr>
      </w:pPr>
    </w:p>
    <w:p w14:paraId="5A458F42" w14:textId="77777777" w:rsidR="00870255" w:rsidRDefault="00870255" w:rsidP="00870255">
      <w:pPr>
        <w:spacing w:after="160" w:line="240" w:lineRule="auto"/>
        <w:ind w:firstLine="0"/>
        <w:jc w:val="left"/>
        <w:rPr>
          <w:rFonts w:eastAsia="DengXian Light"/>
          <w:b/>
          <w:szCs w:val="24"/>
          <w:lang w:val="es-CO" w:eastAsia="en-US"/>
        </w:rPr>
      </w:pPr>
    </w:p>
    <w:p w14:paraId="435AD6B1" w14:textId="77777777" w:rsidR="00870255" w:rsidRDefault="00870255" w:rsidP="00870255">
      <w:pPr>
        <w:spacing w:after="160" w:line="240" w:lineRule="auto"/>
        <w:ind w:firstLine="0"/>
        <w:jc w:val="left"/>
        <w:rPr>
          <w:rFonts w:eastAsia="DengXian Light"/>
          <w:b/>
          <w:szCs w:val="24"/>
          <w:lang w:val="es-CO" w:eastAsia="en-US"/>
        </w:rPr>
      </w:pPr>
    </w:p>
    <w:p w14:paraId="7C097096" w14:textId="77777777" w:rsidR="00EA1F80" w:rsidRPr="00EA1F80" w:rsidRDefault="00EA1F80" w:rsidP="00870255">
      <w:pPr>
        <w:spacing w:after="160" w:line="240" w:lineRule="auto"/>
        <w:ind w:firstLine="0"/>
        <w:jc w:val="center"/>
        <w:rPr>
          <w:rFonts w:eastAsia="DengXian Light"/>
          <w:b/>
          <w:szCs w:val="24"/>
          <w:lang w:val="es-CO" w:eastAsia="en-US"/>
        </w:rPr>
      </w:pPr>
      <w:r w:rsidRPr="00EA1F80">
        <w:rPr>
          <w:rFonts w:eastAsia="DengXian Light"/>
          <w:b/>
          <w:bCs/>
          <w:szCs w:val="24"/>
          <w:lang w:val="es-CO" w:eastAsia="en-US"/>
        </w:rPr>
        <w:t>UNIVERSIDAD POPULAR DEL CESAR</w:t>
      </w:r>
    </w:p>
    <w:p w14:paraId="1131120C" w14:textId="77777777" w:rsidR="00EA1F80" w:rsidRPr="00EA1F80" w:rsidRDefault="00EA1F80" w:rsidP="00870255">
      <w:pPr>
        <w:spacing w:after="160" w:line="240" w:lineRule="auto"/>
        <w:ind w:firstLine="0"/>
        <w:jc w:val="center"/>
        <w:rPr>
          <w:rFonts w:eastAsia="DengXian Light"/>
          <w:b/>
          <w:bCs/>
          <w:szCs w:val="24"/>
          <w:lang w:val="es-CO" w:eastAsia="en-US"/>
        </w:rPr>
      </w:pPr>
      <w:r w:rsidRPr="00EA1F80">
        <w:rPr>
          <w:rFonts w:eastAsia="DengXian Light"/>
          <w:b/>
          <w:bCs/>
          <w:szCs w:val="24"/>
          <w:lang w:val="es-CO" w:eastAsia="en-US"/>
        </w:rPr>
        <w:t>FACULTAD DE CIENCIAS ADMINISTRATIVAS, CONTABLES Y ECONÓMICAS</w:t>
      </w:r>
    </w:p>
    <w:p w14:paraId="228E0B09" w14:textId="77777777" w:rsidR="00EA1F80" w:rsidRPr="00EA1F80" w:rsidRDefault="00EA1F80" w:rsidP="00870255">
      <w:pPr>
        <w:spacing w:after="160" w:line="240" w:lineRule="auto"/>
        <w:ind w:firstLine="0"/>
        <w:jc w:val="center"/>
        <w:rPr>
          <w:rFonts w:eastAsia="DengXian Light"/>
          <w:b/>
          <w:bCs/>
          <w:szCs w:val="24"/>
          <w:lang w:val="es-CO" w:eastAsia="en-US"/>
        </w:rPr>
      </w:pPr>
      <w:r w:rsidRPr="00EA1F80">
        <w:rPr>
          <w:rFonts w:eastAsia="DengXian Light"/>
          <w:b/>
          <w:bCs/>
          <w:szCs w:val="24"/>
          <w:lang w:val="es-CO" w:eastAsia="en-US"/>
        </w:rPr>
        <w:t>ADMINISTRACIÓN DE EMPRESAS</w:t>
      </w:r>
    </w:p>
    <w:p w14:paraId="3E4A2658" w14:textId="77777777" w:rsidR="00EA1F80" w:rsidRPr="00EA1F80" w:rsidRDefault="00EA1F80" w:rsidP="00870255">
      <w:pPr>
        <w:spacing w:after="160" w:line="240" w:lineRule="auto"/>
        <w:ind w:firstLine="0"/>
        <w:jc w:val="center"/>
        <w:rPr>
          <w:rFonts w:eastAsia="DengXian Light"/>
          <w:b/>
          <w:bCs/>
          <w:szCs w:val="24"/>
          <w:lang w:val="es-CO" w:eastAsia="en-US"/>
        </w:rPr>
      </w:pPr>
      <w:r w:rsidRPr="00EA1F80">
        <w:rPr>
          <w:rFonts w:eastAsia="DengXian Light"/>
          <w:b/>
          <w:bCs/>
          <w:szCs w:val="24"/>
          <w:lang w:val="es-CO" w:eastAsia="en-US"/>
        </w:rPr>
        <w:t>VALLEDUPAR</w:t>
      </w:r>
    </w:p>
    <w:p w14:paraId="3DADE226" w14:textId="3515111C" w:rsidR="00EA1F80" w:rsidRPr="00EA1F80" w:rsidRDefault="00EA1F80" w:rsidP="00870255">
      <w:pPr>
        <w:spacing w:after="160" w:line="240" w:lineRule="auto"/>
        <w:ind w:firstLine="0"/>
        <w:jc w:val="center"/>
        <w:rPr>
          <w:rFonts w:eastAsia="DengXian Light"/>
          <w:b/>
          <w:bCs/>
          <w:szCs w:val="24"/>
          <w:lang w:val="es-CO" w:eastAsia="en-US"/>
        </w:rPr>
        <w:sectPr w:rsidR="00EA1F80" w:rsidRPr="00EA1F80" w:rsidSect="00EA1F80">
          <w:footerReference w:type="default" r:id="rId8"/>
          <w:pgSz w:w="12240" w:h="15840"/>
          <w:pgMar w:top="1701" w:right="1134" w:bottom="1701" w:left="2268" w:header="720" w:footer="720" w:gutter="0"/>
          <w:pgNumType w:fmt="lowerRoman" w:start="1"/>
          <w:cols w:space="720"/>
          <w:docGrid w:linePitch="299"/>
        </w:sectPr>
      </w:pPr>
      <w:r w:rsidRPr="00EA1F80">
        <w:rPr>
          <w:rFonts w:eastAsia="DengXian Light"/>
          <w:b/>
          <w:bCs/>
          <w:szCs w:val="24"/>
          <w:lang w:val="es-CO" w:eastAsia="en-US"/>
        </w:rPr>
        <w:t>202</w:t>
      </w:r>
      <w:r>
        <w:rPr>
          <w:rFonts w:eastAsia="DengXian Light"/>
          <w:b/>
          <w:bCs/>
          <w:szCs w:val="24"/>
          <w:lang w:val="es-CO" w:eastAsia="en-US"/>
        </w:rPr>
        <w:t>5</w:t>
      </w:r>
    </w:p>
    <w:p w14:paraId="3B299E62" w14:textId="77777777" w:rsidR="0037020D" w:rsidRDefault="0037020D" w:rsidP="0037020D">
      <w:pPr>
        <w:spacing w:after="160"/>
        <w:ind w:firstLine="0"/>
        <w:jc w:val="left"/>
        <w:rPr>
          <w:rFonts w:eastAsia="Calibri"/>
          <w:b/>
          <w:bCs/>
          <w:szCs w:val="24"/>
          <w:lang w:val="es-CO" w:eastAsia="en-US"/>
        </w:rPr>
      </w:pPr>
      <w:bookmarkStart w:id="4" w:name="_Hlk200830719"/>
      <w:bookmarkStart w:id="5" w:name="_Toc168056534"/>
      <w:bookmarkEnd w:id="1"/>
      <w:r>
        <w:rPr>
          <w:rFonts w:eastAsia="Calibri"/>
          <w:b/>
          <w:bCs/>
          <w:szCs w:val="24"/>
          <w:lang w:eastAsia="en-US"/>
        </w:rPr>
        <w:lastRenderedPageBreak/>
        <w:t>CARTA DE APROBACIÓN DEL TUTOR TEMÁTICO</w:t>
      </w:r>
    </w:p>
    <w:bookmarkEnd w:id="4"/>
    <w:p w14:paraId="46ADF2F6" w14:textId="77777777" w:rsidR="0037020D" w:rsidRDefault="0037020D" w:rsidP="0037020D">
      <w:pPr>
        <w:spacing w:after="160" w:line="480" w:lineRule="auto"/>
        <w:ind w:firstLine="0"/>
        <w:jc w:val="left"/>
        <w:rPr>
          <w:rFonts w:ascii="Arial Narrow" w:eastAsia="Calibri" w:hAnsi="Arial Narrow"/>
          <w:b/>
          <w:sz w:val="22"/>
          <w:lang w:eastAsia="en-US"/>
        </w:rPr>
      </w:pPr>
      <w:r>
        <w:rPr>
          <w:rFonts w:ascii="Arial Narrow" w:eastAsia="Calibri" w:hAnsi="Arial Narrow"/>
          <w:b/>
          <w:sz w:val="22"/>
          <w:lang w:eastAsia="en-US"/>
        </w:rPr>
        <w:t>COMITÉ DE INVESTIGACIÓN</w:t>
      </w:r>
    </w:p>
    <w:p w14:paraId="1A4EADA6" w14:textId="01BE513B" w:rsidR="0037020D" w:rsidRDefault="0037020D" w:rsidP="0037020D">
      <w:pPr>
        <w:spacing w:after="160" w:line="480" w:lineRule="auto"/>
        <w:ind w:firstLine="0"/>
        <w:jc w:val="left"/>
        <w:rPr>
          <w:rFonts w:ascii="Arial Narrow" w:eastAsia="Calibri" w:hAnsi="Arial Narrow"/>
          <w:b/>
          <w:sz w:val="22"/>
          <w:lang w:eastAsia="en-US"/>
        </w:rPr>
      </w:pPr>
      <w:r>
        <w:rPr>
          <w:rFonts w:ascii="Arial Narrow" w:eastAsia="Calibri" w:hAnsi="Arial Narrow"/>
          <w:b/>
          <w:sz w:val="22"/>
          <w:lang w:eastAsia="en-US"/>
        </w:rPr>
        <w:t xml:space="preserve">PROGRAMA </w:t>
      </w:r>
      <w:r>
        <w:rPr>
          <w:rFonts w:ascii="Arial Narrow" w:eastAsia="Calibri" w:hAnsi="Arial Narrow"/>
          <w:b/>
          <w:sz w:val="22"/>
          <w:u w:val="single"/>
          <w:lang w:eastAsia="en-US"/>
        </w:rPr>
        <w:t>ADMINISTRACIÓN DE EMPRESAS</w:t>
      </w:r>
    </w:p>
    <w:p w14:paraId="57686A75" w14:textId="77777777" w:rsidR="0037020D" w:rsidRDefault="0037020D" w:rsidP="0037020D">
      <w:pPr>
        <w:spacing w:after="160" w:line="480" w:lineRule="auto"/>
        <w:ind w:firstLine="0"/>
        <w:jc w:val="left"/>
        <w:rPr>
          <w:rFonts w:ascii="Arial Narrow" w:eastAsia="Calibri" w:hAnsi="Arial Narrow"/>
          <w:sz w:val="22"/>
          <w:lang w:eastAsia="en-US"/>
        </w:rPr>
      </w:pPr>
      <w:r>
        <w:rPr>
          <w:rFonts w:ascii="Arial Narrow" w:eastAsia="Calibri" w:hAnsi="Arial Narrow"/>
          <w:sz w:val="22"/>
          <w:lang w:eastAsia="en-US"/>
        </w:rPr>
        <w:t>Respetuoso Saludo:</w:t>
      </w:r>
    </w:p>
    <w:p w14:paraId="5BC8EA56" w14:textId="63CF18AC" w:rsidR="0037020D" w:rsidRDefault="0037020D" w:rsidP="0037020D">
      <w:pPr>
        <w:spacing w:after="160"/>
        <w:rPr>
          <w:rFonts w:ascii="Arial Narrow" w:eastAsia="Calibri" w:hAnsi="Arial Narrow"/>
          <w:sz w:val="22"/>
          <w:lang w:eastAsia="en-US"/>
        </w:rPr>
      </w:pPr>
      <w:r>
        <w:rPr>
          <w:rFonts w:ascii="Arial Narrow" w:eastAsia="Calibri" w:hAnsi="Arial Narrow"/>
          <w:sz w:val="22"/>
          <w:lang w:eastAsia="en-US"/>
        </w:rPr>
        <w:t>Yo,</w:t>
      </w:r>
      <w:r>
        <w:rPr>
          <w:rFonts w:ascii="Aptos" w:eastAsia="Aptos" w:hAnsi="Aptos" w:cs="Times New Roman"/>
          <w:sz w:val="22"/>
          <w:lang w:eastAsia="en-US"/>
        </w:rPr>
        <w:t xml:space="preserve"> </w:t>
      </w:r>
      <w:r>
        <w:rPr>
          <w:rFonts w:ascii="Arial Narrow" w:eastAsia="Calibri" w:hAnsi="Arial Narrow"/>
          <w:sz w:val="22"/>
          <w:u w:val="single"/>
          <w:lang w:eastAsia="en-US"/>
        </w:rPr>
        <w:t>GERMAN LOZANO</w:t>
      </w:r>
      <w:r>
        <w:rPr>
          <w:rFonts w:ascii="Arial Narrow" w:eastAsia="Calibri" w:hAnsi="Arial Narrow"/>
          <w:sz w:val="22"/>
          <w:lang w:eastAsia="en-US"/>
        </w:rPr>
        <w:t xml:space="preserve">, con cédula de ciudadanía </w:t>
      </w:r>
      <w:r w:rsidR="00167A5C">
        <w:rPr>
          <w:rFonts w:ascii="Arial Narrow" w:eastAsia="Calibri" w:hAnsi="Arial Narrow"/>
          <w:sz w:val="22"/>
          <w:lang w:eastAsia="en-US"/>
        </w:rPr>
        <w:t>N.º</w:t>
      </w:r>
      <w:r>
        <w:rPr>
          <w:rFonts w:ascii="Arial Narrow" w:eastAsia="Calibri" w:hAnsi="Arial Narrow"/>
          <w:sz w:val="22"/>
          <w:lang w:eastAsia="en-US"/>
        </w:rPr>
        <w:t xml:space="preserve"> </w:t>
      </w:r>
      <w:r w:rsidRPr="0037020D">
        <w:rPr>
          <w:rFonts w:ascii="Arial Narrow" w:eastAsia="Calibri" w:hAnsi="Arial Narrow"/>
          <w:sz w:val="22"/>
          <w:u w:val="single"/>
          <w:lang w:eastAsia="en-US"/>
        </w:rPr>
        <w:t>19436173</w:t>
      </w:r>
      <w:r>
        <w:rPr>
          <w:rFonts w:ascii="Arial Narrow" w:eastAsia="Calibri" w:hAnsi="Arial Narrow"/>
          <w:sz w:val="22"/>
          <w:lang w:eastAsia="en-US"/>
        </w:rPr>
        <w:t xml:space="preserve"> de Bogotá, docente adscrito al Programa de Administración de Empresas de la Facultad de Ciencias Administrativas, Contables y Económicas (FACE) de la Universidad Popular del Cesar (UPC), en calidad de </w:t>
      </w:r>
      <w:r>
        <w:rPr>
          <w:rFonts w:ascii="Arial Narrow" w:eastAsia="Calibri" w:hAnsi="Arial Narrow"/>
          <w:b/>
          <w:sz w:val="22"/>
          <w:lang w:eastAsia="en-US"/>
        </w:rPr>
        <w:t>TUTOR (A) TEMÁTICO</w:t>
      </w:r>
      <w:r>
        <w:rPr>
          <w:rFonts w:ascii="Arial Narrow" w:eastAsia="Calibri" w:hAnsi="Arial Narrow"/>
          <w:sz w:val="22"/>
          <w:lang w:eastAsia="en-US"/>
        </w:rPr>
        <w:t xml:space="preserve"> del Trabajo de Grado, titulado: </w:t>
      </w:r>
      <w:r>
        <w:rPr>
          <w:rFonts w:ascii="Arial Narrow" w:eastAsia="Calibri" w:hAnsi="Arial Narrow"/>
          <w:sz w:val="22"/>
          <w:u w:val="single"/>
          <w:lang w:eastAsia="en-US"/>
        </w:rPr>
        <w:t>CADENA DE SUMINISTRO COMO PROCESO DE GESTIÓN ESTRATÉGICA EN EMPRESAS LÁCTEAS DE VALLEDUPAR CESAR</w:t>
      </w:r>
      <w:r>
        <w:rPr>
          <w:rFonts w:ascii="Arial Narrow" w:eastAsia="Calibri" w:hAnsi="Arial Narrow"/>
          <w:sz w:val="22"/>
          <w:lang w:eastAsia="en-US"/>
        </w:rPr>
        <w:t xml:space="preserve"> presentado por el estudiante investigador </w:t>
      </w:r>
      <w:r>
        <w:rPr>
          <w:rFonts w:ascii="Arial Narrow" w:eastAsia="Calibri" w:hAnsi="Arial Narrow"/>
          <w:sz w:val="22"/>
          <w:u w:val="single"/>
          <w:lang w:eastAsia="en-US"/>
        </w:rPr>
        <w:t>MAURICIO MAZO OLIVEROS</w:t>
      </w:r>
      <w:r>
        <w:rPr>
          <w:rFonts w:ascii="Arial Narrow" w:eastAsia="Calibri" w:hAnsi="Arial Narrow"/>
          <w:sz w:val="22"/>
          <w:lang w:eastAsia="en-US"/>
        </w:rPr>
        <w:t xml:space="preserve">; con documento de identificación </w:t>
      </w:r>
      <w:r>
        <w:rPr>
          <w:rFonts w:ascii="Arial Narrow" w:eastAsia="Calibri" w:hAnsi="Arial Narrow"/>
          <w:sz w:val="22"/>
          <w:u w:val="single"/>
          <w:lang w:eastAsia="en-US"/>
        </w:rPr>
        <w:t>1081784803,</w:t>
      </w:r>
      <w:r>
        <w:rPr>
          <w:rFonts w:ascii="Arial Narrow" w:eastAsia="Calibri" w:hAnsi="Arial Narrow"/>
          <w:sz w:val="22"/>
          <w:lang w:eastAsia="en-US"/>
        </w:rPr>
        <w:t xml:space="preserve"> respectivamente; </w:t>
      </w:r>
      <w:r>
        <w:rPr>
          <w:rFonts w:ascii="Arial Narrow" w:eastAsia="Calibri" w:hAnsi="Arial Narrow"/>
          <w:b/>
          <w:sz w:val="22"/>
          <w:lang w:eastAsia="en-US"/>
        </w:rPr>
        <w:t>CERTIFICO</w:t>
      </w:r>
      <w:r>
        <w:rPr>
          <w:rFonts w:ascii="Arial Narrow" w:eastAsia="Calibri" w:hAnsi="Arial Narrow"/>
          <w:sz w:val="22"/>
          <w:lang w:eastAsia="en-US"/>
        </w:rPr>
        <w:t xml:space="preserve"> que he asesorado permanentemente la investigación presentada, la cual </w:t>
      </w:r>
      <w:r>
        <w:rPr>
          <w:rFonts w:ascii="Arial Narrow" w:eastAsia="Calibri" w:hAnsi="Arial Narrow"/>
          <w:b/>
          <w:sz w:val="22"/>
          <w:lang w:eastAsia="en-US"/>
        </w:rPr>
        <w:t>APRUEBO</w:t>
      </w:r>
      <w:r>
        <w:rPr>
          <w:rFonts w:ascii="Arial Narrow" w:eastAsia="Calibri" w:hAnsi="Arial Narrow"/>
          <w:sz w:val="22"/>
          <w:lang w:eastAsia="en-US"/>
        </w:rPr>
        <w:t xml:space="preserve"> por cumplir con el </w:t>
      </w:r>
      <w:r>
        <w:rPr>
          <w:rFonts w:ascii="Arial Narrow" w:eastAsia="Calibri" w:hAnsi="Arial Narrow"/>
          <w:i/>
          <w:sz w:val="22"/>
          <w:lang w:eastAsia="en-US"/>
        </w:rPr>
        <w:t>rigor científico requerido</w:t>
      </w:r>
      <w:r>
        <w:rPr>
          <w:rFonts w:ascii="Arial Narrow" w:eastAsia="Calibri" w:hAnsi="Arial Narrow"/>
          <w:sz w:val="22"/>
          <w:lang w:eastAsia="en-US"/>
        </w:rPr>
        <w:t xml:space="preserve"> para ser sustentado ante el Comité de Investigación de la Facultad. </w:t>
      </w:r>
    </w:p>
    <w:p w14:paraId="52867BF5" w14:textId="77777777" w:rsidR="0037020D" w:rsidRDefault="0037020D" w:rsidP="0037020D">
      <w:pPr>
        <w:spacing w:after="160"/>
        <w:rPr>
          <w:rFonts w:ascii="Arial Narrow" w:eastAsia="Calibri" w:hAnsi="Arial Narrow"/>
          <w:sz w:val="22"/>
          <w:lang w:eastAsia="en-US"/>
        </w:rPr>
      </w:pPr>
    </w:p>
    <w:p w14:paraId="42CDE539" w14:textId="77777777" w:rsidR="0037020D" w:rsidRDefault="0037020D" w:rsidP="0037020D">
      <w:pPr>
        <w:spacing w:after="160" w:line="480" w:lineRule="auto"/>
        <w:ind w:firstLine="0"/>
        <w:rPr>
          <w:rFonts w:ascii="Arial Narrow" w:eastAsia="Calibri" w:hAnsi="Arial Narrow"/>
          <w:sz w:val="22"/>
          <w:lang w:eastAsia="en-US"/>
        </w:rPr>
      </w:pPr>
      <w:r>
        <w:rPr>
          <w:noProof/>
          <w:lang w:val="es-ES"/>
        </w:rPr>
        <mc:AlternateContent>
          <mc:Choice Requires="wpg">
            <w:drawing>
              <wp:inline distT="0" distB="0" distL="0" distR="0" wp14:anchorId="6C79700F" wp14:editId="13EA9A6A">
                <wp:extent cx="2988310" cy="1764030"/>
                <wp:effectExtent l="0" t="0" r="12065" b="45720"/>
                <wp:docPr id="62324170" name="Group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88310" cy="1764030"/>
                          <a:chOff x="0" y="0"/>
                          <a:chExt cx="29885" cy="17638"/>
                        </a:xfrm>
                      </wpg:grpSpPr>
                      <wps:wsp>
                        <wps:cNvPr id="665574699" name="Rectangle 43"/>
                        <wps:cNvSpPr>
                          <a:spLocks noChangeArrowheads="1"/>
                        </wps:cNvSpPr>
                        <wps:spPr bwMode="auto">
                          <a:xfrm>
                            <a:off x="228" y="0"/>
                            <a:ext cx="10346" cy="1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17C7C" w14:textId="77777777" w:rsidR="0037020D" w:rsidRDefault="0037020D" w:rsidP="0037020D">
                              <w:pPr>
                                <w:spacing w:after="160" w:line="256" w:lineRule="auto"/>
                                <w:ind w:firstLine="0"/>
                                <w:jc w:val="left"/>
                                <w:rPr>
                                  <w:lang w:val="es-ES"/>
                                </w:rPr>
                              </w:pPr>
                              <w:r>
                                <w:rPr>
                                  <w:spacing w:val="-4"/>
                                  <w:w w:val="89"/>
                                </w:rPr>
                                <w:t xml:space="preserve"> </w:t>
                              </w:r>
                              <w:r>
                                <w:rPr>
                                  <w:w w:val="89"/>
                                  <w:lang w:val="es-ES"/>
                                </w:rPr>
                                <w:t>Cordialmente,</w:t>
                              </w:r>
                              <w:r>
                                <w:rPr>
                                  <w:spacing w:val="-7"/>
                                  <w:w w:val="89"/>
                                  <w:lang w:val="es-ES"/>
                                </w:rPr>
                                <w:t xml:space="preserve"> </w:t>
                              </w:r>
                            </w:p>
                          </w:txbxContent>
                        </wps:txbx>
                        <wps:bodyPr rot="0" vert="horz" wrap="square" lIns="0" tIns="0" rIns="0" bIns="0" anchor="t" anchorCtr="0" upright="1">
                          <a:noAutofit/>
                        </wps:bodyPr>
                      </wps:wsp>
                      <wps:wsp>
                        <wps:cNvPr id="1174649925" name="Rectangle 44"/>
                        <wps:cNvSpPr>
                          <a:spLocks noChangeArrowheads="1"/>
                        </wps:cNvSpPr>
                        <wps:spPr bwMode="auto">
                          <a:xfrm>
                            <a:off x="29565" y="11917"/>
                            <a:ext cx="425" cy="1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CD7A0A" w14:textId="77777777" w:rsidR="0037020D" w:rsidRDefault="0037020D" w:rsidP="0037020D">
                              <w:pPr>
                                <w:spacing w:after="160" w:line="256" w:lineRule="auto"/>
                                <w:ind w:firstLine="0"/>
                                <w:jc w:val="left"/>
                                <w:rPr>
                                  <w:lang w:val="es-ES"/>
                                </w:rPr>
                              </w:pPr>
                              <w:r>
                                <w:t xml:space="preserve"> </w:t>
                              </w:r>
                            </w:p>
                          </w:txbxContent>
                        </wps:txbx>
                        <wps:bodyPr rot="0" vert="horz" wrap="square" lIns="0" tIns="0" rIns="0" bIns="0" anchor="t" anchorCtr="0" upright="1">
                          <a:noAutofit/>
                        </wps:bodyPr>
                      </wps:wsp>
                      <wps:wsp>
                        <wps:cNvPr id="951971456" name="Rectangle 45"/>
                        <wps:cNvSpPr>
                          <a:spLocks noChangeArrowheads="1"/>
                        </wps:cNvSpPr>
                        <wps:spPr bwMode="auto">
                          <a:xfrm>
                            <a:off x="228" y="16322"/>
                            <a:ext cx="12546" cy="1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8D204A" w14:textId="77777777" w:rsidR="0037020D" w:rsidRDefault="0037020D" w:rsidP="0037020D">
                              <w:pPr>
                                <w:spacing w:after="160" w:line="256" w:lineRule="auto"/>
                                <w:ind w:firstLine="0"/>
                                <w:jc w:val="left"/>
                                <w:rPr>
                                  <w:lang w:val="es-ES"/>
                                </w:rPr>
                              </w:pPr>
                              <w:r>
                                <w:rPr>
                                  <w:w w:val="87"/>
                                  <w:lang w:val="es-ES"/>
                                </w:rPr>
                                <w:t>Tutor</w:t>
                              </w:r>
                              <w:r>
                                <w:rPr>
                                  <w:spacing w:val="-5"/>
                                  <w:w w:val="87"/>
                                  <w:lang w:val="es-ES"/>
                                </w:rPr>
                                <w:t xml:space="preserve"> </w:t>
                              </w:r>
                              <w:r>
                                <w:rPr>
                                  <w:w w:val="87"/>
                                  <w:lang w:val="es-ES"/>
                                </w:rPr>
                                <w:t>(a)Temático:</w:t>
                              </w:r>
                            </w:p>
                          </w:txbxContent>
                        </wps:txbx>
                        <wps:bodyPr rot="0" vert="horz" wrap="square" lIns="0" tIns="0" rIns="0" bIns="0" anchor="t" anchorCtr="0" upright="1">
                          <a:noAutofit/>
                        </wps:bodyPr>
                      </wps:wsp>
                      <wps:wsp>
                        <wps:cNvPr id="700251536" name="Rectangle 46"/>
                        <wps:cNvSpPr>
                          <a:spLocks noChangeArrowheads="1"/>
                        </wps:cNvSpPr>
                        <wps:spPr bwMode="auto">
                          <a:xfrm>
                            <a:off x="9646" y="16322"/>
                            <a:ext cx="426" cy="1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1ABDBD" w14:textId="77777777" w:rsidR="0037020D" w:rsidRDefault="0037020D" w:rsidP="0037020D">
                              <w:pPr>
                                <w:spacing w:after="160" w:line="256" w:lineRule="auto"/>
                                <w:ind w:firstLine="0"/>
                                <w:jc w:val="left"/>
                                <w:rPr>
                                  <w:lang w:val="es-ES"/>
                                </w:rPr>
                              </w:pPr>
                              <w:r>
                                <w:t xml:space="preserve"> </w:t>
                              </w:r>
                            </w:p>
                          </w:txbxContent>
                        </wps:txbx>
                        <wps:bodyPr rot="0" vert="horz" wrap="square" lIns="0" tIns="0" rIns="0" bIns="0" anchor="t" anchorCtr="0" upright="1">
                          <a:noAutofit/>
                        </wps:bodyPr>
                      </wps:wsp>
                      <pic:pic xmlns:pic="http://schemas.openxmlformats.org/drawingml/2006/picture">
                        <pic:nvPicPr>
                          <pic:cNvPr id="495448966" name="Picture 53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182" y="3906"/>
                            <a:ext cx="29261" cy="20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88291480" name="Picture 53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182" y="5938"/>
                            <a:ext cx="29261" cy="21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04319654" name="Picture 53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2" y="7970"/>
                            <a:ext cx="29261" cy="21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59875562" name="Picture 53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182" y="10002"/>
                            <a:ext cx="29261" cy="21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87892532" name="Picture 53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182" y="12064"/>
                            <a:ext cx="29261" cy="854"/>
                          </a:xfrm>
                          <a:prstGeom prst="rect">
                            <a:avLst/>
                          </a:prstGeom>
                          <a:noFill/>
                          <a:extLst>
                            <a:ext uri="{909E8E84-426E-40DD-AFC4-6F175D3DCCD1}">
                              <a14:hiddenFill xmlns:a14="http://schemas.microsoft.com/office/drawing/2010/main">
                                <a:solidFill>
                                  <a:srgbClr val="FFFFFF"/>
                                </a:solidFill>
                              </a14:hiddenFill>
                            </a:ext>
                          </a:extLst>
                        </pic:spPr>
                      </pic:pic>
                      <wps:wsp>
                        <wps:cNvPr id="755528034" name="Shape 567"/>
                        <wps:cNvSpPr>
                          <a:spLocks/>
                        </wps:cNvSpPr>
                        <wps:spPr bwMode="auto">
                          <a:xfrm>
                            <a:off x="0" y="15696"/>
                            <a:ext cx="16885" cy="153"/>
                          </a:xfrm>
                          <a:custGeom>
                            <a:avLst/>
                            <a:gdLst>
                              <a:gd name="T0" fmla="*/ 0 w 1688592"/>
                              <a:gd name="T1" fmla="*/ 0 h 15239"/>
                              <a:gd name="T2" fmla="*/ 1688592 w 1688592"/>
                              <a:gd name="T3" fmla="*/ 0 h 15239"/>
                              <a:gd name="T4" fmla="*/ 1688592 w 1688592"/>
                              <a:gd name="T5" fmla="*/ 15239 h 15239"/>
                              <a:gd name="T6" fmla="*/ 0 w 1688592"/>
                              <a:gd name="T7" fmla="*/ 15239 h 15239"/>
                              <a:gd name="T8" fmla="*/ 0 w 1688592"/>
                              <a:gd name="T9" fmla="*/ 0 h 15239"/>
                              <a:gd name="T10" fmla="*/ 0 w 1688592"/>
                              <a:gd name="T11" fmla="*/ 0 h 15239"/>
                              <a:gd name="T12" fmla="*/ 1688592 w 1688592"/>
                              <a:gd name="T13" fmla="*/ 15239 h 15239"/>
                            </a:gdLst>
                            <a:ahLst/>
                            <a:cxnLst>
                              <a:cxn ang="0">
                                <a:pos x="T0" y="T1"/>
                              </a:cxn>
                              <a:cxn ang="0">
                                <a:pos x="T2" y="T3"/>
                              </a:cxn>
                              <a:cxn ang="0">
                                <a:pos x="T4" y="T5"/>
                              </a:cxn>
                              <a:cxn ang="0">
                                <a:pos x="T6" y="T7"/>
                              </a:cxn>
                              <a:cxn ang="0">
                                <a:pos x="T8" y="T9"/>
                              </a:cxn>
                            </a:cxnLst>
                            <a:rect l="T10" t="T11" r="T12" b="T13"/>
                            <a:pathLst>
                              <a:path w="1688592" h="15239">
                                <a:moveTo>
                                  <a:pt x="0" y="0"/>
                                </a:moveTo>
                                <a:lnTo>
                                  <a:pt x="1688592" y="0"/>
                                </a:lnTo>
                                <a:lnTo>
                                  <a:pt x="1688592" y="15239"/>
                                </a:lnTo>
                                <a:lnTo>
                                  <a:pt x="0" y="15239"/>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C79700F" id="Group 430" o:spid="_x0000_s1026" style="width:235.3pt;height:138.9pt;mso-position-horizontal-relative:char;mso-position-vertical-relative:line" coordsize="29885,176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">
                <v:rect id="Rectangle 43" o:spid="_x0000_s1027" style="position:absolute;left:228;width:10346;height:1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" filled="f" stroked="f">
                  <v:textbox inset="0,0,0,0">
                    <w:txbxContent>
                      <w:p w14:paraId="61717C7C" w14:textId="77777777" w:rsidR="0037020D" w:rsidRDefault="0037020D" w:rsidP="0037020D">
                        <w:pPr>
                          <w:spacing w:after="160" w:line="256" w:lineRule="auto"/>
                          <w:ind w:firstLine="0"/>
                          <w:jc w:val="left"/>
                          <w:rPr>
                            <w:lang w:val="es-ES"/>
                          </w:rPr>
                        </w:pPr>
                        <w:r>
                          <w:rPr>
                            <w:spacing w:val="-4"/>
                            <w:w w:val="89"/>
                          </w:rPr>
                          <w:t xml:space="preserve"> </w:t>
                        </w:r>
                        <w:r>
                          <w:rPr>
                            <w:w w:val="89"/>
                            <w:lang w:val="es-ES"/>
                          </w:rPr>
                          <w:t>Cordialmente,</w:t>
                        </w:r>
                        <w:r>
                          <w:rPr>
                            <w:spacing w:val="-7"/>
                            <w:w w:val="89"/>
                            <w:lang w:val="es-ES"/>
                          </w:rPr>
                          <w:t xml:space="preserve"> </w:t>
                        </w:r>
                      </w:p>
                    </w:txbxContent>
                  </v:textbox>
                </v:rect>
                <v:rect id="Rectangle 44" o:spid="_x0000_s1028" style="position:absolute;left:29565;top:11917;width:425;height:1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" filled="f" stroked="f">
                  <v:textbox inset="0,0,0,0">
                    <w:txbxContent>
                      <w:p w14:paraId="6FCD7A0A" w14:textId="77777777" w:rsidR="0037020D" w:rsidRDefault="0037020D" w:rsidP="0037020D">
                        <w:pPr>
                          <w:spacing w:after="160" w:line="256" w:lineRule="auto"/>
                          <w:ind w:firstLine="0"/>
                          <w:jc w:val="left"/>
                          <w:rPr>
                            <w:lang w:val="es-ES"/>
                          </w:rPr>
                        </w:pPr>
                        <w:r>
                          <w:t xml:space="preserve"> </w:t>
                        </w:r>
                      </w:p>
                    </w:txbxContent>
                  </v:textbox>
                </v:rect>
                <v:rect id="Rectangle 45" o:spid="_x0000_s1029" style="position:absolute;left:228;top:16322;width:12546;height:1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" filled="f" stroked="f">
                  <v:textbox inset="0,0,0,0">
                    <w:txbxContent>
                      <w:p w14:paraId="138D204A" w14:textId="77777777" w:rsidR="0037020D" w:rsidRDefault="0037020D" w:rsidP="0037020D">
                        <w:pPr>
                          <w:spacing w:after="160" w:line="256" w:lineRule="auto"/>
                          <w:ind w:firstLine="0"/>
                          <w:jc w:val="left"/>
                          <w:rPr>
                            <w:lang w:val="es-ES"/>
                          </w:rPr>
                        </w:pPr>
                        <w:r>
                          <w:rPr>
                            <w:w w:val="87"/>
                            <w:lang w:val="es-ES"/>
                          </w:rPr>
                          <w:t>Tutor</w:t>
                        </w:r>
                        <w:r>
                          <w:rPr>
                            <w:spacing w:val="-5"/>
                            <w:w w:val="87"/>
                            <w:lang w:val="es-ES"/>
                          </w:rPr>
                          <w:t xml:space="preserve"> </w:t>
                        </w:r>
                        <w:r>
                          <w:rPr>
                            <w:w w:val="87"/>
                            <w:lang w:val="es-ES"/>
                          </w:rPr>
                          <w:t>(a)Temático:</w:t>
                        </w:r>
                      </w:p>
                    </w:txbxContent>
                  </v:textbox>
                </v:rect>
                <v:rect id="Rectangle 46" o:spid="_x0000_s1030" style="position:absolute;left:9646;top:16322;width:426;height:1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" filled="f" stroked="f">
                  <v:textbox inset="0,0,0,0">
                    <w:txbxContent>
                      <w:p w14:paraId="651ABDBD" w14:textId="77777777" w:rsidR="0037020D" w:rsidRDefault="0037020D" w:rsidP="0037020D">
                        <w:pPr>
                          <w:spacing w:after="160" w:line="256" w:lineRule="auto"/>
                          <w:ind w:firstLine="0"/>
                          <w:jc w:val="left"/>
                          <w:rPr>
                            <w:lang w:val="es-ES"/>
                          </w:rPr>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3" o:spid="_x0000_s1031" type="#_x0000_t75" style="position:absolute;left:182;top:3906;width:29261;height:20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">
                  <v:imagedata r:id="rId14" o:title=""/>
                </v:shape>
                <v:shape id="Picture 534" o:spid="_x0000_s1032" type="#_x0000_t75" style="position:absolute;left:182;top:5938;width:29261;height:2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">
                  <v:imagedata r:id="rId15" o:title=""/>
                </v:shape>
                <v:shape id="Picture 535" o:spid="_x0000_s1033" type="#_x0000_t75" style="position:absolute;left:182;top:7970;width:29261;height:2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">
                  <v:imagedata r:id="rId16" o:title=""/>
                </v:shape>
                <v:shape id="Picture 536" o:spid="_x0000_s1034" type="#_x0000_t75" style="position:absolute;left:182;top:10002;width:29261;height:2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">
                  <v:imagedata r:id="rId17" o:title=""/>
                </v:shape>
                <v:shape id="Picture 537" o:spid="_x0000_s1035" type="#_x0000_t75" style="position:absolute;left:182;top:12064;width:29261;height: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">
                  <v:imagedata r:id="rId18" o:title=""/>
                </v:shape>
                <v:shape id="Shape 567" o:spid="_x0000_s1036" style="position:absolute;top:15696;width:16885;height:153;visibility:visible;mso-wrap-style:square;v-text-anchor:top" coordsize="1688592,15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" path="m,l1688592,r,15239l,15239,,e" fillcolor="black" stroked="f" strokeweight="0">
                  <v:stroke miterlimit="83231f" joinstyle="miter"/>
                  <v:path arrowok="t" o:connecttype="custom" o:connectlocs="0,0;16885,0;16885,153;0,153;0,0" o:connectangles="0,0,0,0,0" textboxrect="0,0,1688592,15239"/>
                </v:shape>
                <w10:anchorlock/>
              </v:group>
            </w:pict>
          </mc:Fallback>
        </mc:AlternateContent>
      </w:r>
    </w:p>
    <w:p w14:paraId="1BE5F01D" w14:textId="6544214C" w:rsidR="00EA1F80" w:rsidRPr="0037020D" w:rsidRDefault="0037020D" w:rsidP="0037020D">
      <w:pPr>
        <w:spacing w:after="3226"/>
        <w:ind w:firstLine="0"/>
        <w:rPr>
          <w:rFonts w:ascii="Arial Narrow" w:eastAsia="Calibri" w:hAnsi="Arial Narrow" w:cs="Times New Roman"/>
          <w:sz w:val="22"/>
          <w:lang w:eastAsia="en-US"/>
        </w:rPr>
        <w:sectPr w:rsidR="00EA1F80" w:rsidRPr="0037020D" w:rsidSect="004E3867">
          <w:footerReference w:type="default" r:id="rId19"/>
          <w:pgSz w:w="12240" w:h="15840"/>
          <w:pgMar w:top="1701" w:right="1134" w:bottom="1701" w:left="2268" w:header="709" w:footer="1134" w:gutter="0"/>
          <w:pgNumType w:fmt="lowerRoman"/>
          <w:cols w:space="708"/>
          <w:docGrid w:linePitch="360"/>
        </w:sectPr>
      </w:pPr>
      <w:r w:rsidRPr="0037020D">
        <w:rPr>
          <w:rFonts w:ascii="Arial Narrow" w:eastAsia="Calibri" w:hAnsi="Arial Narrow" w:cs="Times New Roman"/>
          <w:sz w:val="22"/>
          <w:lang w:eastAsia="en-US"/>
        </w:rPr>
        <w:t xml:space="preserve">CC: </w:t>
      </w:r>
      <w:r w:rsidRPr="0037020D">
        <w:rPr>
          <w:rFonts w:ascii="Arial Narrow" w:hAnsi="Arial Narrow"/>
          <w:lang w:val="es-ES"/>
        </w:rPr>
        <w:t>19436173</w:t>
      </w:r>
      <w:r w:rsidRPr="0037020D">
        <w:rPr>
          <w:rFonts w:ascii="Arial Narrow" w:eastAsia="Times New Roman" w:hAnsi="Arial Narrow" w:cs="Times New Roman"/>
          <w:lang w:val="es-ES"/>
        </w:rPr>
        <w:t xml:space="preserve"> </w:t>
      </w:r>
    </w:p>
    <w:p w14:paraId="667AF3A6" w14:textId="77777777" w:rsidR="0037020D" w:rsidRDefault="0037020D" w:rsidP="0037020D">
      <w:pPr>
        <w:spacing w:after="160"/>
        <w:ind w:firstLine="0"/>
        <w:jc w:val="left"/>
        <w:rPr>
          <w:rFonts w:eastAsia="Calibri"/>
          <w:b/>
          <w:bCs/>
          <w:szCs w:val="24"/>
          <w:lang w:val="es-CO" w:eastAsia="en-US"/>
        </w:rPr>
      </w:pPr>
      <w:r>
        <w:rPr>
          <w:rFonts w:eastAsia="Calibri"/>
          <w:b/>
          <w:bCs/>
          <w:szCs w:val="24"/>
          <w:lang w:eastAsia="en-US"/>
        </w:rPr>
        <w:lastRenderedPageBreak/>
        <w:t>CARTA DE APROBACIÓN DEL TUTOR METODOLÓGICO</w:t>
      </w:r>
    </w:p>
    <w:p w14:paraId="15E22650" w14:textId="77777777" w:rsidR="0037020D" w:rsidRDefault="0037020D" w:rsidP="0037020D">
      <w:pPr>
        <w:spacing w:after="160" w:line="480" w:lineRule="auto"/>
        <w:ind w:firstLine="0"/>
        <w:jc w:val="left"/>
        <w:rPr>
          <w:rFonts w:ascii="Arial Narrow" w:eastAsia="Calibri" w:hAnsi="Arial Narrow"/>
          <w:b/>
          <w:sz w:val="22"/>
          <w:lang w:eastAsia="en-US"/>
        </w:rPr>
      </w:pPr>
      <w:r>
        <w:rPr>
          <w:rFonts w:ascii="Arial Narrow" w:eastAsia="Calibri" w:hAnsi="Arial Narrow"/>
          <w:b/>
          <w:sz w:val="22"/>
          <w:lang w:eastAsia="en-US"/>
        </w:rPr>
        <w:t>COMITÉ DE INVESTIGACIÓN</w:t>
      </w:r>
    </w:p>
    <w:p w14:paraId="1FE479F8" w14:textId="799800CA" w:rsidR="0037020D" w:rsidRDefault="0037020D" w:rsidP="0037020D">
      <w:pPr>
        <w:spacing w:after="160" w:line="480" w:lineRule="auto"/>
        <w:ind w:firstLine="0"/>
        <w:jc w:val="left"/>
        <w:rPr>
          <w:rFonts w:ascii="Arial Narrow" w:eastAsia="Calibri" w:hAnsi="Arial Narrow"/>
          <w:b/>
          <w:sz w:val="22"/>
          <w:lang w:eastAsia="en-US"/>
        </w:rPr>
      </w:pPr>
      <w:r>
        <w:rPr>
          <w:rFonts w:ascii="Arial Narrow" w:eastAsia="Calibri" w:hAnsi="Arial Narrow"/>
          <w:b/>
          <w:sz w:val="22"/>
          <w:lang w:eastAsia="en-US"/>
        </w:rPr>
        <w:t xml:space="preserve">PROGRAMA </w:t>
      </w:r>
      <w:r>
        <w:rPr>
          <w:rFonts w:ascii="Arial Narrow" w:eastAsia="Calibri" w:hAnsi="Arial Narrow"/>
          <w:b/>
          <w:sz w:val="22"/>
          <w:u w:val="single"/>
          <w:lang w:eastAsia="en-US"/>
        </w:rPr>
        <w:t>ADMINISTRACIÓN DE EMPRESAS</w:t>
      </w:r>
    </w:p>
    <w:p w14:paraId="1B27EDB2" w14:textId="77777777" w:rsidR="0037020D" w:rsidRDefault="0037020D" w:rsidP="0037020D">
      <w:pPr>
        <w:spacing w:after="160" w:line="480" w:lineRule="auto"/>
        <w:ind w:firstLine="0"/>
        <w:jc w:val="left"/>
        <w:rPr>
          <w:rFonts w:ascii="Arial Narrow" w:eastAsia="Calibri" w:hAnsi="Arial Narrow"/>
          <w:sz w:val="22"/>
          <w:lang w:eastAsia="en-US"/>
        </w:rPr>
      </w:pPr>
      <w:r>
        <w:rPr>
          <w:rFonts w:ascii="Arial Narrow" w:eastAsia="Calibri" w:hAnsi="Arial Narrow"/>
          <w:sz w:val="22"/>
          <w:lang w:eastAsia="en-US"/>
        </w:rPr>
        <w:t>Respetuoso Saludo:</w:t>
      </w:r>
    </w:p>
    <w:p w14:paraId="65D68DE5" w14:textId="11AAE2E5" w:rsidR="0037020D" w:rsidRDefault="0037020D" w:rsidP="0037020D">
      <w:pPr>
        <w:spacing w:after="160"/>
        <w:rPr>
          <w:rFonts w:ascii="Arial Narrow" w:eastAsia="Calibri" w:hAnsi="Arial Narrow"/>
          <w:sz w:val="22"/>
          <w:lang w:eastAsia="en-US"/>
        </w:rPr>
      </w:pPr>
      <w:r>
        <w:rPr>
          <w:rFonts w:ascii="Arial Narrow" w:eastAsia="Calibri" w:hAnsi="Arial Narrow"/>
          <w:sz w:val="22"/>
          <w:lang w:eastAsia="en-US"/>
        </w:rPr>
        <w:t>Yo,</w:t>
      </w:r>
      <w:r>
        <w:rPr>
          <w:rFonts w:ascii="Aptos" w:eastAsia="Aptos" w:hAnsi="Aptos" w:cs="Times New Roman"/>
          <w:sz w:val="22"/>
          <w:lang w:eastAsia="en-US"/>
        </w:rPr>
        <w:t xml:space="preserve"> </w:t>
      </w:r>
      <w:r>
        <w:rPr>
          <w:rFonts w:ascii="Arial Narrow" w:eastAsia="Calibri" w:hAnsi="Arial Narrow"/>
          <w:sz w:val="22"/>
          <w:u w:val="single"/>
          <w:lang w:eastAsia="en-US"/>
        </w:rPr>
        <w:t>CARLOS VERA PÍRELA</w:t>
      </w:r>
      <w:r>
        <w:rPr>
          <w:rFonts w:ascii="Arial Narrow" w:eastAsia="Calibri" w:hAnsi="Arial Narrow"/>
          <w:sz w:val="22"/>
          <w:lang w:eastAsia="en-US"/>
        </w:rPr>
        <w:t xml:space="preserve">, con cédula de extranjería </w:t>
      </w:r>
      <w:r w:rsidR="00167A5C">
        <w:rPr>
          <w:rFonts w:ascii="Arial Narrow" w:eastAsia="Calibri" w:hAnsi="Arial Narrow"/>
          <w:sz w:val="22"/>
          <w:lang w:eastAsia="en-US"/>
        </w:rPr>
        <w:t xml:space="preserve">N.º </w:t>
      </w:r>
      <w:r>
        <w:rPr>
          <w:rFonts w:ascii="Arial Narrow" w:eastAsia="Calibri" w:hAnsi="Arial Narrow"/>
          <w:sz w:val="22"/>
          <w:lang w:eastAsia="en-US"/>
        </w:rPr>
        <w:t xml:space="preserve">558513 docente adscrito al Programa de Administración de Empresas de la Facultad de Ciencias Administrativas, Contables y Económicas (FACE) de la Universidad Popular del Cesar (UPC), en calidad de </w:t>
      </w:r>
      <w:r>
        <w:rPr>
          <w:rFonts w:ascii="Arial Narrow" w:eastAsia="Calibri" w:hAnsi="Arial Narrow"/>
          <w:b/>
          <w:sz w:val="22"/>
          <w:lang w:eastAsia="en-US"/>
        </w:rPr>
        <w:t>TUTOR (A) METODOLÓGICO</w:t>
      </w:r>
      <w:r>
        <w:rPr>
          <w:rFonts w:ascii="Arial Narrow" w:eastAsia="Calibri" w:hAnsi="Arial Narrow"/>
          <w:sz w:val="22"/>
          <w:lang w:eastAsia="en-US"/>
        </w:rPr>
        <w:t xml:space="preserve"> del Trabajo de Grado, titulado: </w:t>
      </w:r>
      <w:r>
        <w:rPr>
          <w:rFonts w:ascii="Arial Narrow" w:eastAsia="Calibri" w:hAnsi="Arial Narrow"/>
          <w:sz w:val="22"/>
          <w:u w:val="single"/>
          <w:lang w:eastAsia="en-US"/>
        </w:rPr>
        <w:t>CADENA DE SUMINISTRO COMO PROCESO DE GESTIÓN ESTRATÉGICA EN EMPRESAS LÁCTEAS DE VALLEDUPAR CESAR</w:t>
      </w:r>
      <w:r>
        <w:rPr>
          <w:rFonts w:ascii="Arial Narrow" w:eastAsia="Calibri" w:hAnsi="Arial Narrow"/>
          <w:sz w:val="22"/>
          <w:lang w:eastAsia="en-US"/>
        </w:rPr>
        <w:t xml:space="preserve"> presentado por el estudiante investigador </w:t>
      </w:r>
      <w:r>
        <w:rPr>
          <w:rFonts w:ascii="Arial Narrow" w:eastAsia="Calibri" w:hAnsi="Arial Narrow"/>
          <w:sz w:val="22"/>
          <w:u w:val="single"/>
          <w:lang w:eastAsia="en-US"/>
        </w:rPr>
        <w:t>MAURICIO MAZO OLIVEROS</w:t>
      </w:r>
      <w:r>
        <w:rPr>
          <w:rFonts w:ascii="Arial Narrow" w:eastAsia="Calibri" w:hAnsi="Arial Narrow"/>
          <w:sz w:val="22"/>
          <w:lang w:eastAsia="en-US"/>
        </w:rPr>
        <w:t xml:space="preserve">; con documento de identificación </w:t>
      </w:r>
      <w:r>
        <w:rPr>
          <w:rFonts w:ascii="Arial Narrow" w:eastAsia="Calibri" w:hAnsi="Arial Narrow"/>
          <w:sz w:val="22"/>
          <w:u w:val="single"/>
          <w:lang w:eastAsia="en-US"/>
        </w:rPr>
        <w:t>1081784803,</w:t>
      </w:r>
      <w:r>
        <w:rPr>
          <w:rFonts w:ascii="Arial Narrow" w:eastAsia="Calibri" w:hAnsi="Arial Narrow"/>
          <w:sz w:val="22"/>
          <w:lang w:eastAsia="en-US"/>
        </w:rPr>
        <w:t xml:space="preserve"> respectivamente; </w:t>
      </w:r>
      <w:r>
        <w:rPr>
          <w:rFonts w:ascii="Arial Narrow" w:eastAsia="Calibri" w:hAnsi="Arial Narrow"/>
          <w:b/>
          <w:sz w:val="22"/>
          <w:lang w:eastAsia="en-US"/>
        </w:rPr>
        <w:t>CERTIFICO</w:t>
      </w:r>
      <w:r>
        <w:rPr>
          <w:rFonts w:ascii="Arial Narrow" w:eastAsia="Calibri" w:hAnsi="Arial Narrow"/>
          <w:sz w:val="22"/>
          <w:lang w:eastAsia="en-US"/>
        </w:rPr>
        <w:t xml:space="preserve"> que he asesorado permanentemente la investigación presentada, la cual </w:t>
      </w:r>
      <w:r>
        <w:rPr>
          <w:rFonts w:ascii="Arial Narrow" w:eastAsia="Calibri" w:hAnsi="Arial Narrow"/>
          <w:b/>
          <w:sz w:val="22"/>
          <w:lang w:eastAsia="en-US"/>
        </w:rPr>
        <w:t>APRUEBO</w:t>
      </w:r>
      <w:r>
        <w:rPr>
          <w:rFonts w:ascii="Arial Narrow" w:eastAsia="Calibri" w:hAnsi="Arial Narrow"/>
          <w:sz w:val="22"/>
          <w:lang w:eastAsia="en-US"/>
        </w:rPr>
        <w:t xml:space="preserve"> por cumplir con el </w:t>
      </w:r>
      <w:r>
        <w:rPr>
          <w:rFonts w:ascii="Arial Narrow" w:eastAsia="Calibri" w:hAnsi="Arial Narrow"/>
          <w:i/>
          <w:sz w:val="22"/>
          <w:lang w:eastAsia="en-US"/>
        </w:rPr>
        <w:t>rigor científico requerido</w:t>
      </w:r>
      <w:r>
        <w:rPr>
          <w:rFonts w:ascii="Arial Narrow" w:eastAsia="Calibri" w:hAnsi="Arial Narrow"/>
          <w:sz w:val="22"/>
          <w:lang w:eastAsia="en-US"/>
        </w:rPr>
        <w:t xml:space="preserve"> para ser sustentado ante el Comité de Investigación de la Facultad. </w:t>
      </w:r>
    </w:p>
    <w:p w14:paraId="730E67ED" w14:textId="77777777" w:rsidR="0037020D" w:rsidRDefault="0037020D" w:rsidP="0037020D">
      <w:pPr>
        <w:shd w:val="clear" w:color="auto" w:fill="FFFFFF"/>
        <w:spacing w:after="160" w:line="480" w:lineRule="auto"/>
        <w:ind w:firstLine="0"/>
        <w:rPr>
          <w:rFonts w:ascii="Arial Narrow" w:eastAsia="Calibri" w:hAnsi="Arial Narrow"/>
          <w:bCs/>
          <w:color w:val="000000"/>
          <w:sz w:val="22"/>
          <w:lang w:eastAsia="en-US"/>
        </w:rPr>
      </w:pPr>
    </w:p>
    <w:p w14:paraId="0AB5D1DB" w14:textId="77777777" w:rsidR="0037020D" w:rsidRDefault="0037020D" w:rsidP="0037020D">
      <w:pPr>
        <w:spacing w:after="160" w:line="480" w:lineRule="auto"/>
        <w:ind w:firstLine="0"/>
        <w:rPr>
          <w:rFonts w:ascii="Arial Narrow" w:eastAsia="Calibri" w:hAnsi="Arial Narrow"/>
          <w:sz w:val="22"/>
          <w:lang w:val="pt-BR" w:eastAsia="en-US"/>
        </w:rPr>
      </w:pPr>
      <w:r>
        <w:rPr>
          <w:rFonts w:ascii="Arial Narrow" w:eastAsia="Calibri" w:hAnsi="Arial Narrow"/>
          <w:sz w:val="22"/>
          <w:lang w:eastAsia="en-US"/>
        </w:rPr>
        <w:t xml:space="preserve"> </w:t>
      </w:r>
      <w:r>
        <w:rPr>
          <w:rFonts w:ascii="Arial Narrow" w:eastAsia="Calibri" w:hAnsi="Arial Narrow"/>
          <w:sz w:val="22"/>
          <w:lang w:val="pt-BR" w:eastAsia="en-US"/>
        </w:rPr>
        <w:t>Cordialmente,</w:t>
      </w:r>
    </w:p>
    <w:p w14:paraId="7C40819E" w14:textId="77777777" w:rsidR="0037020D" w:rsidRDefault="0037020D" w:rsidP="0037020D">
      <w:pPr>
        <w:spacing w:after="160" w:line="480" w:lineRule="auto"/>
        <w:ind w:firstLine="0"/>
        <w:rPr>
          <w:rFonts w:ascii="Arial Narrow" w:eastAsia="Calibri" w:hAnsi="Arial Narrow"/>
          <w:sz w:val="22"/>
          <w:lang w:val="pt-BR" w:eastAsia="en-US"/>
        </w:rPr>
      </w:pPr>
      <w:r>
        <w:rPr>
          <w:noProof/>
        </w:rPr>
        <w:drawing>
          <wp:anchor distT="0" distB="0" distL="114300" distR="114300" simplePos="0" relativeHeight="251676672" behindDoc="1" locked="0" layoutInCell="1" allowOverlap="1" wp14:anchorId="33F867B2" wp14:editId="5BAED794">
            <wp:simplePos x="0" y="0"/>
            <wp:positionH relativeFrom="margin">
              <wp:align>left</wp:align>
            </wp:positionH>
            <wp:positionV relativeFrom="paragraph">
              <wp:posOffset>29210</wp:posOffset>
            </wp:positionV>
            <wp:extent cx="958850" cy="314325"/>
            <wp:effectExtent l="0" t="0" r="0" b="9525"/>
            <wp:wrapTight wrapText="bothSides">
              <wp:wrapPolygon edited="0">
                <wp:start x="0" y="0"/>
                <wp:lineTo x="0" y="20945"/>
                <wp:lineTo x="21028" y="20945"/>
                <wp:lineTo x="21028" y="0"/>
                <wp:lineTo x="0" y="0"/>
              </wp:wrapPolygon>
            </wp:wrapTight>
            <wp:docPr id="1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8850" cy="314325"/>
                    </a:xfrm>
                    <a:prstGeom prst="rect">
                      <a:avLst/>
                    </a:prstGeom>
                    <a:noFill/>
                  </pic:spPr>
                </pic:pic>
              </a:graphicData>
            </a:graphic>
            <wp14:sizeRelH relativeFrom="margin">
              <wp14:pctWidth>0</wp14:pctWidth>
            </wp14:sizeRelH>
            <wp14:sizeRelV relativeFrom="margin">
              <wp14:pctHeight>0</wp14:pctHeight>
            </wp14:sizeRelV>
          </wp:anchor>
        </w:drawing>
      </w:r>
    </w:p>
    <w:p w14:paraId="51B97A0A" w14:textId="576334BA" w:rsidR="0037020D" w:rsidRDefault="0037020D" w:rsidP="0037020D">
      <w:pPr>
        <w:spacing w:before="240" w:after="160" w:line="480" w:lineRule="auto"/>
        <w:ind w:firstLine="0"/>
        <w:jc w:val="left"/>
        <w:rPr>
          <w:rFonts w:ascii="Arial Narrow" w:eastAsia="Calibri" w:hAnsi="Arial Narrow" w:cs="Times New Roman"/>
          <w:sz w:val="22"/>
          <w:lang w:val="pt-BR" w:eastAsia="en-US"/>
        </w:rPr>
      </w:pPr>
      <w:r>
        <w:rPr>
          <w:noProof/>
        </w:rPr>
        <mc:AlternateContent>
          <mc:Choice Requires="wps">
            <w:drawing>
              <wp:anchor distT="0" distB="0" distL="114300" distR="114300" simplePos="0" relativeHeight="251675648" behindDoc="0" locked="0" layoutInCell="1" allowOverlap="1" wp14:anchorId="5D912048" wp14:editId="239049FE">
                <wp:simplePos x="0" y="0"/>
                <wp:positionH relativeFrom="column">
                  <wp:posOffset>-20955</wp:posOffset>
                </wp:positionH>
                <wp:positionV relativeFrom="paragraph">
                  <wp:posOffset>24130</wp:posOffset>
                </wp:positionV>
                <wp:extent cx="1685925" cy="0"/>
                <wp:effectExtent l="0" t="0" r="0" b="0"/>
                <wp:wrapNone/>
                <wp:docPr id="1081417446"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6BDD31F" id="Conector recto 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Pr>
          <w:rFonts w:ascii="Arial Narrow" w:eastAsia="Calibri" w:hAnsi="Arial Narrow" w:cs="Times New Roman"/>
          <w:sz w:val="22"/>
          <w:lang w:val="pt-BR" w:eastAsia="en-US"/>
        </w:rPr>
        <w:t xml:space="preserve">Tutor (a) Metodológico: </w:t>
      </w:r>
    </w:p>
    <w:p w14:paraId="6BD6902E" w14:textId="538BC459" w:rsidR="0095328F" w:rsidRPr="00643D50" w:rsidRDefault="0037020D" w:rsidP="0037020D">
      <w:pPr>
        <w:spacing w:after="160" w:line="480" w:lineRule="auto"/>
        <w:ind w:firstLine="0"/>
        <w:jc w:val="left"/>
        <w:rPr>
          <w:rFonts w:ascii="Arial Narrow" w:eastAsia="Calibri" w:hAnsi="Arial Narrow" w:cs="Times New Roman"/>
          <w:sz w:val="22"/>
          <w:lang w:val="pt-BR" w:eastAsia="en-US"/>
        </w:rPr>
        <w:sectPr w:rsidR="0095328F" w:rsidRPr="00643D50" w:rsidSect="004E3867">
          <w:footerReference w:type="default" r:id="rId21"/>
          <w:pgSz w:w="12240" w:h="15840"/>
          <w:pgMar w:top="1701" w:right="1134" w:bottom="1701" w:left="2268" w:header="709" w:footer="1134" w:gutter="0"/>
          <w:pgNumType w:fmt="lowerRoman"/>
          <w:cols w:space="708"/>
          <w:docGrid w:linePitch="360"/>
        </w:sectPr>
      </w:pPr>
      <w:r w:rsidRPr="00643D50">
        <w:rPr>
          <w:rFonts w:ascii="Arial Narrow" w:eastAsia="Calibri" w:hAnsi="Arial Narrow" w:cs="Times New Roman"/>
          <w:sz w:val="22"/>
          <w:lang w:val="pt-BR" w:eastAsia="en-US"/>
        </w:rPr>
        <w:t>C.E. 558513</w:t>
      </w:r>
    </w:p>
    <w:p w14:paraId="39C525AE" w14:textId="6978BFA2" w:rsidR="0095328F" w:rsidRDefault="0095328F" w:rsidP="0095328F">
      <w:pPr>
        <w:spacing w:after="160" w:line="480" w:lineRule="auto"/>
        <w:ind w:firstLine="0"/>
        <w:jc w:val="center"/>
        <w:rPr>
          <w:rFonts w:eastAsia="Calibri"/>
          <w:b/>
          <w:bCs/>
          <w:szCs w:val="24"/>
          <w:lang w:val="es-CO" w:eastAsia="en-US"/>
        </w:rPr>
        <w:sectPr w:rsidR="0095328F" w:rsidSect="004E3867">
          <w:footerReference w:type="default" r:id="rId22"/>
          <w:pgSz w:w="12240" w:h="15840"/>
          <w:pgMar w:top="1701" w:right="1134" w:bottom="1701" w:left="2268" w:header="709" w:footer="1134" w:gutter="0"/>
          <w:pgNumType w:fmt="lowerRoman"/>
          <w:cols w:space="708"/>
          <w:docGrid w:linePitch="360"/>
        </w:sectPr>
      </w:pPr>
      <w:bookmarkStart w:id="6" w:name="_Hlk200831109"/>
      <w:r w:rsidRPr="0095328F">
        <w:rPr>
          <w:rFonts w:eastAsia="Calibri"/>
          <w:b/>
          <w:bCs/>
          <w:szCs w:val="24"/>
          <w:lang w:val="es-CO" w:eastAsia="en-US"/>
        </w:rPr>
        <w:lastRenderedPageBreak/>
        <w:t>ACTA DE SUSTENTACIÓN DE MONOGRAF</w:t>
      </w:r>
      <w:r w:rsidR="00BF0E54">
        <w:rPr>
          <w:rFonts w:eastAsia="Calibri"/>
          <w:b/>
          <w:bCs/>
          <w:szCs w:val="24"/>
          <w:lang w:val="es-CO" w:eastAsia="en-US"/>
        </w:rPr>
        <w:t>Í</w:t>
      </w:r>
      <w:r>
        <w:rPr>
          <w:rFonts w:eastAsia="Calibri"/>
          <w:b/>
          <w:bCs/>
          <w:szCs w:val="24"/>
          <w:lang w:val="es-CO" w:eastAsia="en-US"/>
        </w:rPr>
        <w:t>A</w:t>
      </w:r>
    </w:p>
    <w:p w14:paraId="4F354906" w14:textId="0A93D5D8" w:rsidR="00474A31" w:rsidRPr="0095328F" w:rsidRDefault="00474A31" w:rsidP="0095328F">
      <w:pPr>
        <w:pStyle w:val="Ttulo1"/>
        <w:spacing w:before="0" w:after="160" w:line="480" w:lineRule="auto"/>
        <w:jc w:val="center"/>
      </w:pPr>
      <w:bookmarkStart w:id="7" w:name="_Toc209422038"/>
      <w:bookmarkEnd w:id="6"/>
      <w:r w:rsidRPr="0095328F">
        <w:lastRenderedPageBreak/>
        <w:t>DEDICATORIA</w:t>
      </w:r>
      <w:bookmarkEnd w:id="5"/>
      <w:bookmarkEnd w:id="7"/>
    </w:p>
    <w:p w14:paraId="4A3F39C7" w14:textId="1BC116A2" w:rsidR="00474A31" w:rsidRDefault="0095328F" w:rsidP="0095328F">
      <w:pPr>
        <w:pStyle w:val="Estilo1"/>
        <w:spacing w:after="160"/>
        <w:ind w:firstLine="0"/>
        <w:contextualSpacing w:val="0"/>
        <w:jc w:val="both"/>
      </w:pPr>
      <w:r>
        <w:t>E</w:t>
      </w:r>
      <w:r w:rsidR="00474A31">
        <w:t xml:space="preserve">n primer lugar, agradecer a Dios, nuestro padre todopoderoso por regalarnos vida y salud para poder cumplir con todos nuestros sueños y estar con nosotros en cada paso que damos en nuestra vida. </w:t>
      </w:r>
    </w:p>
    <w:p w14:paraId="51EF6333" w14:textId="598DFCBF" w:rsidR="00474A31" w:rsidRPr="00953FE0" w:rsidRDefault="00474A31" w:rsidP="0095328F">
      <w:pPr>
        <w:pStyle w:val="Estilo1"/>
        <w:spacing w:after="160"/>
        <w:ind w:firstLine="0"/>
        <w:contextualSpacing w:val="0"/>
        <w:jc w:val="both"/>
      </w:pPr>
      <w:r>
        <w:t>A cada uno de mis familiares que han hecho parte de este proceso de formación académica y de aprendizaje, por ser aquella voz de aliento en cada momento, y por demostrarme su amor y apoyo incondicional.</w:t>
      </w:r>
    </w:p>
    <w:p w14:paraId="4D918D8E" w14:textId="77777777" w:rsidR="005828AB" w:rsidRDefault="00474A31" w:rsidP="005828AB">
      <w:pPr>
        <w:spacing w:after="160" w:line="480" w:lineRule="auto"/>
        <w:ind w:firstLine="0"/>
        <w:jc w:val="left"/>
      </w:pPr>
      <w:r w:rsidRPr="00953FE0">
        <w:t>¡Gracias!</w:t>
      </w:r>
    </w:p>
    <w:p w14:paraId="191FBE5F" w14:textId="39B36B71" w:rsidR="005828AB" w:rsidRPr="005828AB" w:rsidRDefault="005828AB" w:rsidP="005828AB">
      <w:pPr>
        <w:spacing w:after="160" w:line="480" w:lineRule="auto"/>
        <w:ind w:firstLine="0"/>
        <w:jc w:val="right"/>
        <w:rPr>
          <w:b/>
          <w:bCs/>
        </w:rPr>
      </w:pPr>
      <w:r w:rsidRPr="005828AB">
        <w:rPr>
          <w:b/>
          <w:bCs/>
        </w:rPr>
        <w:t>MAURICIO MAZO OLIVEROS</w:t>
      </w:r>
    </w:p>
    <w:p w14:paraId="460E8ECE" w14:textId="63F06A02" w:rsidR="00474A31" w:rsidRPr="00474A31" w:rsidRDefault="00474A31" w:rsidP="006B71AD">
      <w:pPr>
        <w:pStyle w:val="Ttulo1"/>
        <w:spacing w:line="480" w:lineRule="auto"/>
        <w:jc w:val="center"/>
      </w:pPr>
      <w:r>
        <w:br w:type="page"/>
      </w:r>
      <w:bookmarkStart w:id="8" w:name="_Toc168056535"/>
      <w:bookmarkStart w:id="9" w:name="_Toc209422039"/>
      <w:r w:rsidRPr="004E3867">
        <w:lastRenderedPageBreak/>
        <w:t>AGRADECIMIENTOS</w:t>
      </w:r>
      <w:bookmarkEnd w:id="8"/>
      <w:bookmarkEnd w:id="9"/>
    </w:p>
    <w:p w14:paraId="70BC7F3A" w14:textId="0A69CD62" w:rsidR="006B71AD" w:rsidRDefault="00474A31" w:rsidP="006B71AD">
      <w:pPr>
        <w:pStyle w:val="Estilo1"/>
        <w:spacing w:after="160"/>
        <w:ind w:firstLine="0"/>
        <w:contextualSpacing w:val="0"/>
        <w:jc w:val="both"/>
      </w:pPr>
      <w:r>
        <w:t xml:space="preserve">Primeramente, dar gracias a Dios por darnos vida y salud, por brindarnos todo lo que nos rodea, por siempre llenarnos de bendiciones y darnos fortaleza para continuar aun cuando ya no podamos. </w:t>
      </w:r>
    </w:p>
    <w:p w14:paraId="556F27D0" w14:textId="0406C6E3" w:rsidR="006B71AD" w:rsidRDefault="00474A31" w:rsidP="006B71AD">
      <w:pPr>
        <w:pStyle w:val="Estilo1"/>
        <w:spacing w:after="160"/>
        <w:ind w:firstLine="0"/>
        <w:contextualSpacing w:val="0"/>
        <w:jc w:val="both"/>
      </w:pPr>
      <w:r>
        <w:t>Al doctor Carlos Vera Pirela y doctor German Lozano, profesores, instructores y asesores en todo este proceso de aprendizaje, por su pasión y dedicación por enseñar, y por guiar en todo este proceso de la construcción de esta investigación</w:t>
      </w:r>
      <w:r w:rsidR="006B71AD">
        <w:t>.</w:t>
      </w:r>
    </w:p>
    <w:p w14:paraId="30862D71" w14:textId="77777777" w:rsidR="00474A31" w:rsidRDefault="00474A31" w:rsidP="00DC24D8">
      <w:pPr>
        <w:pStyle w:val="Estilo1"/>
        <w:spacing w:after="160"/>
        <w:ind w:firstLine="0"/>
        <w:contextualSpacing w:val="0"/>
        <w:jc w:val="both"/>
      </w:pPr>
      <w:r>
        <w:t>A nuestra querida Universidad, la Universidad Popular del Cesar a todas las personas que la conforman y realizan su trabajo día a día con pasión y amor, por facilitarnos todas las herramientas necesarias para formarnos como profesionales y poder ser unos excelentes Administradores de Empresas.</w:t>
      </w:r>
    </w:p>
    <w:p w14:paraId="77D9BB28" w14:textId="77777777" w:rsidR="00535D70" w:rsidRDefault="00474A31" w:rsidP="00DC24D8">
      <w:pPr>
        <w:spacing w:after="160"/>
        <w:ind w:firstLine="0"/>
      </w:pPr>
      <w:r>
        <w:t>A todos ustedes gracias.</w:t>
      </w:r>
    </w:p>
    <w:p w14:paraId="1CD8044F" w14:textId="3C23EBAD" w:rsidR="005828AB" w:rsidRPr="005828AB" w:rsidRDefault="005828AB" w:rsidP="005828AB">
      <w:pPr>
        <w:spacing w:after="160"/>
        <w:ind w:firstLine="0"/>
        <w:jc w:val="right"/>
        <w:rPr>
          <w:b/>
          <w:bCs/>
        </w:rPr>
      </w:pPr>
      <w:r w:rsidRPr="005828AB">
        <w:rPr>
          <w:b/>
          <w:bCs/>
        </w:rPr>
        <w:t>MAURICIO MAZO OLIVEROS</w:t>
      </w:r>
    </w:p>
    <w:p w14:paraId="38756311" w14:textId="77777777" w:rsidR="005828AB" w:rsidRDefault="005828AB" w:rsidP="00DC24D8">
      <w:pPr>
        <w:spacing w:after="160"/>
        <w:ind w:firstLine="0"/>
      </w:pPr>
    </w:p>
    <w:p w14:paraId="77AEB3DD" w14:textId="77777777" w:rsidR="005828AB" w:rsidRDefault="005828AB" w:rsidP="00DC24D8">
      <w:pPr>
        <w:spacing w:after="160"/>
        <w:ind w:firstLine="0"/>
      </w:pPr>
    </w:p>
    <w:p w14:paraId="1639B7C1" w14:textId="77777777" w:rsidR="006B71AD" w:rsidRDefault="006B71AD" w:rsidP="00DC24D8">
      <w:pPr>
        <w:spacing w:after="160"/>
        <w:ind w:firstLine="0"/>
      </w:pPr>
    </w:p>
    <w:p w14:paraId="3F8CE16D" w14:textId="77777777" w:rsidR="006B71AD" w:rsidRDefault="006B71AD" w:rsidP="00DC24D8">
      <w:pPr>
        <w:spacing w:after="160"/>
        <w:ind w:firstLine="0"/>
      </w:pPr>
    </w:p>
    <w:p w14:paraId="0D073D6B" w14:textId="77777777" w:rsidR="006B71AD" w:rsidRDefault="006B71AD" w:rsidP="00DC24D8">
      <w:pPr>
        <w:spacing w:after="160"/>
        <w:ind w:firstLine="0"/>
      </w:pPr>
    </w:p>
    <w:p w14:paraId="50A2BC8D" w14:textId="77777777" w:rsidR="006B71AD" w:rsidRDefault="006B71AD" w:rsidP="00DC24D8">
      <w:pPr>
        <w:spacing w:after="160"/>
        <w:ind w:firstLine="0"/>
      </w:pPr>
    </w:p>
    <w:p w14:paraId="3C462AF3" w14:textId="77777777" w:rsidR="006B71AD" w:rsidRDefault="006B71AD" w:rsidP="00DC24D8">
      <w:pPr>
        <w:spacing w:after="160"/>
        <w:ind w:firstLine="0"/>
      </w:pPr>
    </w:p>
    <w:p w14:paraId="3EEC23D1" w14:textId="77777777" w:rsidR="006B71AD" w:rsidRDefault="006B71AD" w:rsidP="00DC24D8">
      <w:pPr>
        <w:spacing w:after="160"/>
        <w:ind w:firstLine="0"/>
      </w:pPr>
    </w:p>
    <w:p w14:paraId="626ECF87" w14:textId="77777777" w:rsidR="006B71AD" w:rsidRDefault="006B71AD" w:rsidP="00DC24D8">
      <w:pPr>
        <w:spacing w:after="160"/>
        <w:ind w:firstLine="0"/>
      </w:pPr>
    </w:p>
    <w:p w14:paraId="6CE98220" w14:textId="77777777" w:rsidR="006B71AD" w:rsidRDefault="006B71AD" w:rsidP="00DC24D8">
      <w:pPr>
        <w:spacing w:after="160"/>
        <w:ind w:firstLine="0"/>
      </w:pPr>
    </w:p>
    <w:p w14:paraId="5CCA47B2" w14:textId="77777777" w:rsidR="006B71AD" w:rsidRPr="00DC5C27" w:rsidRDefault="006B71AD" w:rsidP="00966D09">
      <w:pPr>
        <w:pStyle w:val="Ttulo1"/>
        <w:spacing w:before="0" w:line="480" w:lineRule="auto"/>
        <w:jc w:val="center"/>
      </w:pPr>
      <w:bookmarkStart w:id="10" w:name="_Toc209422040"/>
      <w:r w:rsidRPr="00DC5C27">
        <w:lastRenderedPageBreak/>
        <w:t>ÍNDICE GENERAL</w:t>
      </w:r>
      <w:bookmarkEnd w:id="10"/>
    </w:p>
    <w:sdt>
      <w:sdtPr>
        <w:rPr>
          <w:rFonts w:eastAsia="Calibri"/>
          <w:b/>
          <w:bCs/>
          <w:noProof/>
          <w:lang w:val="es-ES" w:eastAsia="en-US"/>
        </w:rPr>
        <w:id w:val="-1162622243"/>
        <w:docPartObj>
          <w:docPartGallery w:val="Table of Contents"/>
          <w:docPartUnique/>
        </w:docPartObj>
      </w:sdtPr>
      <w:sdtEndPr>
        <w:rPr>
          <w:b w:val="0"/>
          <w:bCs w:val="0"/>
        </w:rPr>
      </w:sdtEndPr>
      <w:sdtContent>
        <w:p w14:paraId="76EFC896" w14:textId="05FCB853" w:rsidR="00FC7082" w:rsidRPr="00DC5C27" w:rsidRDefault="00FC7082" w:rsidP="006B71AD">
          <w:pPr>
            <w:spacing w:after="160" w:line="259" w:lineRule="auto"/>
            <w:ind w:firstLine="0"/>
            <w:jc w:val="right"/>
            <w:rPr>
              <w:b/>
              <w:bCs/>
              <w:color w:val="000000" w:themeColor="text1"/>
              <w:szCs w:val="24"/>
            </w:rPr>
          </w:pPr>
          <w:r w:rsidRPr="00DC5C27">
            <w:rPr>
              <w:b/>
              <w:bCs/>
              <w:color w:val="000000" w:themeColor="text1"/>
              <w:szCs w:val="24"/>
              <w:lang w:val="es-ES"/>
            </w:rPr>
            <w:t>Pág.</w:t>
          </w:r>
        </w:p>
        <w:p w14:paraId="0027AEF9" w14:textId="1F179817" w:rsidR="006B71AD" w:rsidRDefault="00BA4461" w:rsidP="00167A5C">
          <w:pPr>
            <w:pStyle w:val="TDC1"/>
            <w:rPr>
              <w:rFonts w:asciiTheme="minorHAnsi" w:eastAsiaTheme="minorEastAsia" w:hAnsiTheme="minorHAnsi" w:cstheme="minorBidi"/>
              <w:sz w:val="22"/>
            </w:rPr>
          </w:pPr>
          <w:r w:rsidRPr="00DC5C27">
            <w:fldChar w:fldCharType="begin"/>
          </w:r>
          <w:r w:rsidRPr="00DC5C27">
            <w:instrText xml:space="preserve"> TOC \o "1-5" \h \z \u </w:instrText>
          </w:r>
          <w:r w:rsidRPr="00DC5C27">
            <w:fldChar w:fldCharType="separate"/>
          </w:r>
          <w:hyperlink w:anchor="_Toc209422038" w:history="1">
            <w:r w:rsidR="006B71AD" w:rsidRPr="00550495">
              <w:rPr>
                <w:rStyle w:val="Hipervnculo"/>
              </w:rPr>
              <w:t>DEDICATORIA</w:t>
            </w:r>
            <w:r w:rsidR="006B71AD">
              <w:rPr>
                <w:webHidden/>
              </w:rPr>
              <w:tab/>
            </w:r>
            <w:r w:rsidR="006B71AD">
              <w:rPr>
                <w:webHidden/>
              </w:rPr>
              <w:fldChar w:fldCharType="begin"/>
            </w:r>
            <w:r w:rsidR="006B71AD">
              <w:rPr>
                <w:webHidden/>
              </w:rPr>
              <w:instrText xml:space="preserve"> PAGEREF _Toc209422038 \h </w:instrText>
            </w:r>
            <w:r w:rsidR="006B71AD">
              <w:rPr>
                <w:webHidden/>
              </w:rPr>
            </w:r>
            <w:r w:rsidR="006B71AD">
              <w:rPr>
                <w:webHidden/>
              </w:rPr>
              <w:fldChar w:fldCharType="separate"/>
            </w:r>
            <w:r w:rsidR="006D647E">
              <w:rPr>
                <w:webHidden/>
              </w:rPr>
              <w:t>vi</w:t>
            </w:r>
            <w:r w:rsidR="006B71AD">
              <w:rPr>
                <w:webHidden/>
              </w:rPr>
              <w:fldChar w:fldCharType="end"/>
            </w:r>
          </w:hyperlink>
        </w:p>
        <w:p w14:paraId="0D702B2D" w14:textId="7CBD23E8" w:rsidR="006B71AD" w:rsidRDefault="002704E9" w:rsidP="00167A5C">
          <w:pPr>
            <w:pStyle w:val="TDC1"/>
            <w:rPr>
              <w:rFonts w:asciiTheme="minorHAnsi" w:eastAsiaTheme="minorEastAsia" w:hAnsiTheme="minorHAnsi" w:cstheme="minorBidi"/>
              <w:sz w:val="22"/>
            </w:rPr>
          </w:pPr>
          <w:hyperlink w:anchor="_Toc209422039" w:history="1">
            <w:r w:rsidR="006B71AD" w:rsidRPr="00550495">
              <w:rPr>
                <w:rStyle w:val="Hipervnculo"/>
              </w:rPr>
              <w:t>AGRADECIMIENTOS</w:t>
            </w:r>
            <w:r w:rsidR="006B71AD">
              <w:rPr>
                <w:webHidden/>
              </w:rPr>
              <w:tab/>
            </w:r>
            <w:r w:rsidR="006B71AD">
              <w:rPr>
                <w:webHidden/>
              </w:rPr>
              <w:fldChar w:fldCharType="begin"/>
            </w:r>
            <w:r w:rsidR="006B71AD">
              <w:rPr>
                <w:webHidden/>
              </w:rPr>
              <w:instrText xml:space="preserve"> PAGEREF _Toc209422039 \h </w:instrText>
            </w:r>
            <w:r w:rsidR="006B71AD">
              <w:rPr>
                <w:webHidden/>
              </w:rPr>
            </w:r>
            <w:r w:rsidR="006B71AD">
              <w:rPr>
                <w:webHidden/>
              </w:rPr>
              <w:fldChar w:fldCharType="separate"/>
            </w:r>
            <w:r w:rsidR="006D647E">
              <w:rPr>
                <w:webHidden/>
              </w:rPr>
              <w:t>vii</w:t>
            </w:r>
            <w:r w:rsidR="006B71AD">
              <w:rPr>
                <w:webHidden/>
              </w:rPr>
              <w:fldChar w:fldCharType="end"/>
            </w:r>
          </w:hyperlink>
        </w:p>
        <w:p w14:paraId="233510FA" w14:textId="69E1E0E5" w:rsidR="006B71AD" w:rsidRDefault="002704E9" w:rsidP="00167A5C">
          <w:pPr>
            <w:pStyle w:val="TDC1"/>
            <w:rPr>
              <w:rFonts w:asciiTheme="minorHAnsi" w:eastAsiaTheme="minorEastAsia" w:hAnsiTheme="minorHAnsi" w:cstheme="minorBidi"/>
              <w:sz w:val="22"/>
            </w:rPr>
          </w:pPr>
          <w:hyperlink w:anchor="_Toc209422040" w:history="1">
            <w:r w:rsidR="006B71AD" w:rsidRPr="00550495">
              <w:rPr>
                <w:rStyle w:val="Hipervnculo"/>
              </w:rPr>
              <w:t>ÍNDICE GENERAL</w:t>
            </w:r>
            <w:r w:rsidR="006B71AD">
              <w:rPr>
                <w:webHidden/>
              </w:rPr>
              <w:tab/>
            </w:r>
            <w:r w:rsidR="006B71AD">
              <w:rPr>
                <w:webHidden/>
              </w:rPr>
              <w:fldChar w:fldCharType="begin"/>
            </w:r>
            <w:r w:rsidR="006B71AD">
              <w:rPr>
                <w:webHidden/>
              </w:rPr>
              <w:instrText xml:space="preserve"> PAGEREF _Toc209422040 \h </w:instrText>
            </w:r>
            <w:r w:rsidR="006B71AD">
              <w:rPr>
                <w:webHidden/>
              </w:rPr>
            </w:r>
            <w:r w:rsidR="006B71AD">
              <w:rPr>
                <w:webHidden/>
              </w:rPr>
              <w:fldChar w:fldCharType="separate"/>
            </w:r>
            <w:r w:rsidR="006D647E">
              <w:rPr>
                <w:webHidden/>
              </w:rPr>
              <w:t>viii</w:t>
            </w:r>
            <w:r w:rsidR="006B71AD">
              <w:rPr>
                <w:webHidden/>
              </w:rPr>
              <w:fldChar w:fldCharType="end"/>
            </w:r>
          </w:hyperlink>
        </w:p>
        <w:p w14:paraId="45D90E6F" w14:textId="0A90FC4A" w:rsidR="006B71AD" w:rsidRDefault="002704E9" w:rsidP="00167A5C">
          <w:pPr>
            <w:pStyle w:val="TDC1"/>
            <w:rPr>
              <w:rFonts w:asciiTheme="minorHAnsi" w:eastAsiaTheme="minorEastAsia" w:hAnsiTheme="minorHAnsi" w:cstheme="minorBidi"/>
              <w:sz w:val="22"/>
            </w:rPr>
          </w:pPr>
          <w:hyperlink w:anchor="_Toc209422041" w:history="1">
            <w:r w:rsidR="006B71AD" w:rsidRPr="00550495">
              <w:rPr>
                <w:rStyle w:val="Hipervnculo"/>
              </w:rPr>
              <w:t>LISTA DE TABLAS</w:t>
            </w:r>
            <w:r w:rsidR="006B71AD">
              <w:rPr>
                <w:webHidden/>
              </w:rPr>
              <w:tab/>
            </w:r>
            <w:r w:rsidR="006B71AD">
              <w:rPr>
                <w:webHidden/>
              </w:rPr>
              <w:fldChar w:fldCharType="begin"/>
            </w:r>
            <w:r w:rsidR="006B71AD">
              <w:rPr>
                <w:webHidden/>
              </w:rPr>
              <w:instrText xml:space="preserve"> PAGEREF _Toc209422041 \h </w:instrText>
            </w:r>
            <w:r w:rsidR="006B71AD">
              <w:rPr>
                <w:webHidden/>
              </w:rPr>
            </w:r>
            <w:r w:rsidR="006B71AD">
              <w:rPr>
                <w:webHidden/>
              </w:rPr>
              <w:fldChar w:fldCharType="separate"/>
            </w:r>
            <w:r w:rsidR="006D647E">
              <w:rPr>
                <w:webHidden/>
              </w:rPr>
              <w:t>xi</w:t>
            </w:r>
            <w:r w:rsidR="006B71AD">
              <w:rPr>
                <w:webHidden/>
              </w:rPr>
              <w:fldChar w:fldCharType="end"/>
            </w:r>
          </w:hyperlink>
        </w:p>
        <w:p w14:paraId="330B8C8B" w14:textId="343F18C1" w:rsidR="006B71AD" w:rsidRDefault="002704E9" w:rsidP="00167A5C">
          <w:pPr>
            <w:pStyle w:val="TDC1"/>
            <w:rPr>
              <w:rFonts w:asciiTheme="minorHAnsi" w:eastAsiaTheme="minorEastAsia" w:hAnsiTheme="minorHAnsi" w:cstheme="minorBidi"/>
              <w:sz w:val="22"/>
            </w:rPr>
          </w:pPr>
          <w:hyperlink w:anchor="_Toc209422042" w:history="1">
            <w:r w:rsidR="006B71AD" w:rsidRPr="00550495">
              <w:rPr>
                <w:rStyle w:val="Hipervnculo"/>
              </w:rPr>
              <w:t>LISTA DE GRÁFICAS</w:t>
            </w:r>
            <w:r w:rsidR="006B71AD">
              <w:rPr>
                <w:webHidden/>
              </w:rPr>
              <w:tab/>
            </w:r>
            <w:r w:rsidR="006B71AD">
              <w:rPr>
                <w:webHidden/>
              </w:rPr>
              <w:fldChar w:fldCharType="begin"/>
            </w:r>
            <w:r w:rsidR="006B71AD">
              <w:rPr>
                <w:webHidden/>
              </w:rPr>
              <w:instrText xml:space="preserve"> PAGEREF _Toc209422042 \h </w:instrText>
            </w:r>
            <w:r w:rsidR="006B71AD">
              <w:rPr>
                <w:webHidden/>
              </w:rPr>
            </w:r>
            <w:r w:rsidR="006B71AD">
              <w:rPr>
                <w:webHidden/>
              </w:rPr>
              <w:fldChar w:fldCharType="separate"/>
            </w:r>
            <w:r w:rsidR="006D647E">
              <w:rPr>
                <w:webHidden/>
              </w:rPr>
              <w:t>xii</w:t>
            </w:r>
            <w:r w:rsidR="006B71AD">
              <w:rPr>
                <w:webHidden/>
              </w:rPr>
              <w:fldChar w:fldCharType="end"/>
            </w:r>
          </w:hyperlink>
        </w:p>
        <w:p w14:paraId="5D1B90A1" w14:textId="591D47A0" w:rsidR="006B71AD" w:rsidRDefault="002704E9" w:rsidP="00167A5C">
          <w:pPr>
            <w:pStyle w:val="TDC1"/>
            <w:rPr>
              <w:rFonts w:asciiTheme="minorHAnsi" w:eastAsiaTheme="minorEastAsia" w:hAnsiTheme="minorHAnsi" w:cstheme="minorBidi"/>
              <w:sz w:val="22"/>
            </w:rPr>
          </w:pPr>
          <w:hyperlink w:anchor="_Toc209422043" w:history="1">
            <w:r w:rsidR="006B71AD" w:rsidRPr="00550495">
              <w:rPr>
                <w:rStyle w:val="Hipervnculo"/>
              </w:rPr>
              <w:t>ANEXOS</w:t>
            </w:r>
            <w:r w:rsidR="006B71AD">
              <w:rPr>
                <w:webHidden/>
              </w:rPr>
              <w:tab/>
            </w:r>
            <w:r w:rsidR="006B71AD">
              <w:rPr>
                <w:webHidden/>
              </w:rPr>
              <w:fldChar w:fldCharType="begin"/>
            </w:r>
            <w:r w:rsidR="006B71AD">
              <w:rPr>
                <w:webHidden/>
              </w:rPr>
              <w:instrText xml:space="preserve"> PAGEREF _Toc209422043 \h </w:instrText>
            </w:r>
            <w:r w:rsidR="006B71AD">
              <w:rPr>
                <w:webHidden/>
              </w:rPr>
            </w:r>
            <w:r w:rsidR="006B71AD">
              <w:rPr>
                <w:webHidden/>
              </w:rPr>
              <w:fldChar w:fldCharType="separate"/>
            </w:r>
            <w:r w:rsidR="006D647E">
              <w:rPr>
                <w:webHidden/>
              </w:rPr>
              <w:t>xiii</w:t>
            </w:r>
            <w:r w:rsidR="006B71AD">
              <w:rPr>
                <w:webHidden/>
              </w:rPr>
              <w:fldChar w:fldCharType="end"/>
            </w:r>
          </w:hyperlink>
        </w:p>
        <w:p w14:paraId="05884C0E" w14:textId="5A8BE524" w:rsidR="006B71AD" w:rsidRDefault="002704E9" w:rsidP="00167A5C">
          <w:pPr>
            <w:pStyle w:val="TDC1"/>
            <w:rPr>
              <w:rFonts w:asciiTheme="minorHAnsi" w:eastAsiaTheme="minorEastAsia" w:hAnsiTheme="minorHAnsi" w:cstheme="minorBidi"/>
              <w:sz w:val="22"/>
            </w:rPr>
          </w:pPr>
          <w:hyperlink w:anchor="_Toc209422044" w:history="1">
            <w:r w:rsidR="006B71AD" w:rsidRPr="00550495">
              <w:rPr>
                <w:rStyle w:val="Hipervnculo"/>
              </w:rPr>
              <w:t>RESUMEN</w:t>
            </w:r>
            <w:r w:rsidR="006B71AD">
              <w:rPr>
                <w:webHidden/>
              </w:rPr>
              <w:tab/>
            </w:r>
            <w:r w:rsidR="006B71AD">
              <w:rPr>
                <w:webHidden/>
              </w:rPr>
              <w:fldChar w:fldCharType="begin"/>
            </w:r>
            <w:r w:rsidR="006B71AD">
              <w:rPr>
                <w:webHidden/>
              </w:rPr>
              <w:instrText xml:space="preserve"> PAGEREF _Toc209422044 \h </w:instrText>
            </w:r>
            <w:r w:rsidR="006B71AD">
              <w:rPr>
                <w:webHidden/>
              </w:rPr>
            </w:r>
            <w:r w:rsidR="006B71AD">
              <w:rPr>
                <w:webHidden/>
              </w:rPr>
              <w:fldChar w:fldCharType="separate"/>
            </w:r>
            <w:r w:rsidR="006D647E">
              <w:rPr>
                <w:webHidden/>
              </w:rPr>
              <w:t>xiv</w:t>
            </w:r>
            <w:r w:rsidR="006B71AD">
              <w:rPr>
                <w:webHidden/>
              </w:rPr>
              <w:fldChar w:fldCharType="end"/>
            </w:r>
          </w:hyperlink>
        </w:p>
        <w:p w14:paraId="58DA6736" w14:textId="0397BCC6" w:rsidR="006B71AD" w:rsidRDefault="002704E9" w:rsidP="00167A5C">
          <w:pPr>
            <w:pStyle w:val="TDC1"/>
            <w:rPr>
              <w:rFonts w:asciiTheme="minorHAnsi" w:eastAsiaTheme="minorEastAsia" w:hAnsiTheme="minorHAnsi" w:cstheme="minorBidi"/>
              <w:sz w:val="22"/>
            </w:rPr>
          </w:pPr>
          <w:hyperlink w:anchor="_Toc209422045" w:history="1">
            <w:r w:rsidR="006B71AD" w:rsidRPr="00550495">
              <w:rPr>
                <w:rStyle w:val="Hipervnculo"/>
                <w:lang w:val="en-US"/>
              </w:rPr>
              <w:t>ABSTRACT</w:t>
            </w:r>
            <w:r w:rsidR="006B71AD">
              <w:rPr>
                <w:webHidden/>
              </w:rPr>
              <w:tab/>
            </w:r>
            <w:r w:rsidR="006B71AD">
              <w:rPr>
                <w:webHidden/>
              </w:rPr>
              <w:fldChar w:fldCharType="begin"/>
            </w:r>
            <w:r w:rsidR="006B71AD">
              <w:rPr>
                <w:webHidden/>
              </w:rPr>
              <w:instrText xml:space="preserve"> PAGEREF _Toc209422045 \h </w:instrText>
            </w:r>
            <w:r w:rsidR="006B71AD">
              <w:rPr>
                <w:webHidden/>
              </w:rPr>
            </w:r>
            <w:r w:rsidR="006B71AD">
              <w:rPr>
                <w:webHidden/>
              </w:rPr>
              <w:fldChar w:fldCharType="separate"/>
            </w:r>
            <w:r w:rsidR="006D647E">
              <w:rPr>
                <w:webHidden/>
              </w:rPr>
              <w:t>xv</w:t>
            </w:r>
            <w:r w:rsidR="006B71AD">
              <w:rPr>
                <w:webHidden/>
              </w:rPr>
              <w:fldChar w:fldCharType="end"/>
            </w:r>
          </w:hyperlink>
        </w:p>
        <w:p w14:paraId="4DB67050" w14:textId="6CC15370" w:rsidR="006B71AD" w:rsidRDefault="002704E9" w:rsidP="00167A5C">
          <w:pPr>
            <w:pStyle w:val="TDC1"/>
            <w:rPr>
              <w:rFonts w:asciiTheme="minorHAnsi" w:eastAsiaTheme="minorEastAsia" w:hAnsiTheme="minorHAnsi" w:cstheme="minorBidi"/>
              <w:sz w:val="22"/>
            </w:rPr>
          </w:pPr>
          <w:hyperlink w:anchor="_Toc209422046" w:history="1">
            <w:r w:rsidR="006B71AD" w:rsidRPr="00550495">
              <w:rPr>
                <w:rStyle w:val="Hipervnculo"/>
              </w:rPr>
              <w:t>INTRODUCCIÓN</w:t>
            </w:r>
            <w:r w:rsidR="006B71AD">
              <w:rPr>
                <w:webHidden/>
              </w:rPr>
              <w:tab/>
            </w:r>
            <w:r w:rsidR="006B71AD">
              <w:rPr>
                <w:webHidden/>
              </w:rPr>
              <w:fldChar w:fldCharType="begin"/>
            </w:r>
            <w:r w:rsidR="006B71AD">
              <w:rPr>
                <w:webHidden/>
              </w:rPr>
              <w:instrText xml:space="preserve"> PAGEREF _Toc209422046 \h </w:instrText>
            </w:r>
            <w:r w:rsidR="006B71AD">
              <w:rPr>
                <w:webHidden/>
              </w:rPr>
            </w:r>
            <w:r w:rsidR="006B71AD">
              <w:rPr>
                <w:webHidden/>
              </w:rPr>
              <w:fldChar w:fldCharType="separate"/>
            </w:r>
            <w:r w:rsidR="006D647E">
              <w:rPr>
                <w:webHidden/>
              </w:rPr>
              <w:t>1</w:t>
            </w:r>
            <w:r w:rsidR="006B71AD">
              <w:rPr>
                <w:webHidden/>
              </w:rPr>
              <w:fldChar w:fldCharType="end"/>
            </w:r>
          </w:hyperlink>
        </w:p>
        <w:p w14:paraId="6AFF83E7" w14:textId="3481D68E" w:rsidR="006B71AD" w:rsidRPr="00167A5C" w:rsidRDefault="002704E9" w:rsidP="00167A5C">
          <w:pPr>
            <w:pStyle w:val="TDC1"/>
            <w:rPr>
              <w:rFonts w:asciiTheme="minorHAnsi" w:eastAsiaTheme="minorEastAsia" w:hAnsiTheme="minorHAnsi" w:cstheme="minorBidi"/>
              <w:sz w:val="22"/>
            </w:rPr>
          </w:pPr>
          <w:hyperlink w:anchor="_Toc209422047" w:history="1">
            <w:r w:rsidR="00966D09" w:rsidRPr="00167A5C">
              <w:rPr>
                <w:rStyle w:val="Hipervnculo"/>
                <w:b/>
                <w:bCs/>
              </w:rPr>
              <w:t>CAPÍTULO I</w:t>
            </w:r>
            <w:r w:rsidR="00966D09" w:rsidRPr="00167A5C">
              <w:rPr>
                <w:webHidden/>
              </w:rPr>
              <w:tab/>
            </w:r>
            <w:r w:rsidR="006B71AD" w:rsidRPr="00167A5C">
              <w:rPr>
                <w:webHidden/>
              </w:rPr>
              <w:fldChar w:fldCharType="begin"/>
            </w:r>
            <w:r w:rsidR="006B71AD" w:rsidRPr="00167A5C">
              <w:rPr>
                <w:webHidden/>
              </w:rPr>
              <w:instrText xml:space="preserve"> PAGEREF _Toc209422047 \h </w:instrText>
            </w:r>
            <w:r w:rsidR="006B71AD" w:rsidRPr="00167A5C">
              <w:rPr>
                <w:webHidden/>
              </w:rPr>
            </w:r>
            <w:r w:rsidR="006B71AD" w:rsidRPr="00167A5C">
              <w:rPr>
                <w:webHidden/>
              </w:rPr>
              <w:fldChar w:fldCharType="separate"/>
            </w:r>
            <w:r w:rsidR="006D647E">
              <w:rPr>
                <w:webHidden/>
              </w:rPr>
              <w:t>3</w:t>
            </w:r>
            <w:r w:rsidR="006B71AD" w:rsidRPr="00167A5C">
              <w:rPr>
                <w:webHidden/>
              </w:rPr>
              <w:fldChar w:fldCharType="end"/>
            </w:r>
          </w:hyperlink>
        </w:p>
        <w:p w14:paraId="677422C3" w14:textId="6124F4F9" w:rsidR="006B71AD" w:rsidRDefault="002704E9" w:rsidP="00167A5C">
          <w:pPr>
            <w:pStyle w:val="TDC1"/>
            <w:rPr>
              <w:rFonts w:asciiTheme="minorHAnsi" w:eastAsiaTheme="minorEastAsia" w:hAnsiTheme="minorHAnsi" w:cstheme="minorBidi"/>
              <w:sz w:val="22"/>
            </w:rPr>
          </w:pPr>
          <w:hyperlink w:anchor="_Toc209422048" w:history="1">
            <w:r w:rsidR="00966D09" w:rsidRPr="00550495">
              <w:rPr>
                <w:rStyle w:val="Hipervnculo"/>
                <w:b/>
              </w:rPr>
              <w:t>1.</w:t>
            </w:r>
            <w:r w:rsidR="00966D09" w:rsidRPr="00B4446F">
              <w:t xml:space="preserve"> </w:t>
            </w:r>
            <w:r w:rsidR="00966D09" w:rsidRPr="00B4446F">
              <w:rPr>
                <w:rStyle w:val="Hipervnculo"/>
                <w:b/>
              </w:rPr>
              <w:t>PLANTEAMIENTO</w:t>
            </w:r>
            <w:r w:rsidR="00966D09">
              <w:rPr>
                <w:rStyle w:val="Hipervnculo"/>
                <w:b/>
              </w:rPr>
              <w:t xml:space="preserve"> </w:t>
            </w:r>
            <w:r w:rsidR="00966D09" w:rsidRPr="00B4446F">
              <w:rPr>
                <w:rStyle w:val="Hipervnculo"/>
                <w:b/>
              </w:rPr>
              <w:t>DEL</w:t>
            </w:r>
            <w:r w:rsidR="00966D09">
              <w:rPr>
                <w:rStyle w:val="Hipervnculo"/>
                <w:b/>
              </w:rPr>
              <w:t xml:space="preserve"> </w:t>
            </w:r>
            <w:r w:rsidR="00966D09" w:rsidRPr="00B4446F">
              <w:rPr>
                <w:rStyle w:val="Hipervnculo"/>
                <w:b/>
              </w:rPr>
              <w:t>PROBLEMA</w:t>
            </w:r>
            <w:r w:rsidR="00966D09">
              <w:rPr>
                <w:webHidden/>
              </w:rPr>
              <w:tab/>
            </w:r>
            <w:r w:rsidR="006B71AD">
              <w:rPr>
                <w:webHidden/>
              </w:rPr>
              <w:fldChar w:fldCharType="begin"/>
            </w:r>
            <w:r w:rsidR="006B71AD">
              <w:rPr>
                <w:webHidden/>
              </w:rPr>
              <w:instrText xml:space="preserve"> PAGEREF _Toc209422048 \h </w:instrText>
            </w:r>
            <w:r w:rsidR="006B71AD">
              <w:rPr>
                <w:webHidden/>
              </w:rPr>
            </w:r>
            <w:r w:rsidR="006B71AD">
              <w:rPr>
                <w:webHidden/>
              </w:rPr>
              <w:fldChar w:fldCharType="separate"/>
            </w:r>
            <w:r w:rsidR="006D647E">
              <w:rPr>
                <w:webHidden/>
              </w:rPr>
              <w:t>3</w:t>
            </w:r>
            <w:r w:rsidR="006B71AD">
              <w:rPr>
                <w:webHidden/>
              </w:rPr>
              <w:fldChar w:fldCharType="end"/>
            </w:r>
          </w:hyperlink>
        </w:p>
        <w:p w14:paraId="6D6677C4" w14:textId="41A1910A" w:rsidR="006B71AD" w:rsidRDefault="002704E9" w:rsidP="00167A5C">
          <w:pPr>
            <w:pStyle w:val="TDC2"/>
            <w:tabs>
              <w:tab w:val="left" w:pos="1760"/>
              <w:tab w:val="right" w:leader="dot" w:pos="8828"/>
            </w:tabs>
            <w:ind w:left="0" w:firstLine="0"/>
            <w:rPr>
              <w:rFonts w:asciiTheme="minorHAnsi" w:eastAsiaTheme="minorEastAsia" w:hAnsiTheme="minorHAnsi" w:cstheme="minorBidi"/>
              <w:noProof/>
              <w:sz w:val="22"/>
              <w:lang w:val="es-CO"/>
            </w:rPr>
          </w:pPr>
          <w:hyperlink w:anchor="_Toc209422049" w:history="1">
            <w:r w:rsidR="00966D09" w:rsidRPr="00550495">
              <w:rPr>
                <w:rStyle w:val="Hipervnculo"/>
                <w:bCs/>
                <w:noProof/>
              </w:rPr>
              <w:t>1.1</w:t>
            </w:r>
            <w:r w:rsidR="00966D09">
              <w:rPr>
                <w:rStyle w:val="Hipervnculo"/>
                <w:bCs/>
                <w:noProof/>
              </w:rPr>
              <w:t xml:space="preserve"> </w:t>
            </w:r>
            <w:r w:rsidR="00966D09" w:rsidRPr="00550495">
              <w:rPr>
                <w:rStyle w:val="Hipervnculo"/>
                <w:noProof/>
              </w:rPr>
              <w:t>FORMULACIÓN DEL PROBLEMA</w:t>
            </w:r>
            <w:r w:rsidR="00966D09">
              <w:rPr>
                <w:noProof/>
                <w:webHidden/>
              </w:rPr>
              <w:tab/>
            </w:r>
            <w:r w:rsidR="006B71AD">
              <w:rPr>
                <w:noProof/>
                <w:webHidden/>
              </w:rPr>
              <w:fldChar w:fldCharType="begin"/>
            </w:r>
            <w:r w:rsidR="006B71AD">
              <w:rPr>
                <w:noProof/>
                <w:webHidden/>
              </w:rPr>
              <w:instrText xml:space="preserve"> PAGEREF _Toc209422049 \h </w:instrText>
            </w:r>
            <w:r w:rsidR="006B71AD">
              <w:rPr>
                <w:noProof/>
                <w:webHidden/>
              </w:rPr>
            </w:r>
            <w:r w:rsidR="006B71AD">
              <w:rPr>
                <w:noProof/>
                <w:webHidden/>
              </w:rPr>
              <w:fldChar w:fldCharType="separate"/>
            </w:r>
            <w:r w:rsidR="006D647E">
              <w:rPr>
                <w:noProof/>
                <w:webHidden/>
              </w:rPr>
              <w:t>10</w:t>
            </w:r>
            <w:r w:rsidR="006B71AD">
              <w:rPr>
                <w:noProof/>
                <w:webHidden/>
              </w:rPr>
              <w:fldChar w:fldCharType="end"/>
            </w:r>
          </w:hyperlink>
        </w:p>
        <w:p w14:paraId="0F0D8DBF" w14:textId="0242F267" w:rsidR="006B71AD" w:rsidRDefault="002704E9" w:rsidP="00167A5C">
          <w:pPr>
            <w:pStyle w:val="TDC2"/>
            <w:tabs>
              <w:tab w:val="left" w:pos="1760"/>
              <w:tab w:val="right" w:leader="dot" w:pos="8828"/>
            </w:tabs>
            <w:ind w:left="0" w:firstLine="0"/>
            <w:rPr>
              <w:rFonts w:asciiTheme="minorHAnsi" w:eastAsiaTheme="minorEastAsia" w:hAnsiTheme="minorHAnsi" w:cstheme="minorBidi"/>
              <w:noProof/>
              <w:sz w:val="22"/>
              <w:lang w:val="es-CO"/>
            </w:rPr>
          </w:pPr>
          <w:hyperlink w:anchor="_Toc209422050" w:history="1">
            <w:r w:rsidR="00966D09" w:rsidRPr="00550495">
              <w:rPr>
                <w:rStyle w:val="Hipervnculo"/>
                <w:bCs/>
                <w:noProof/>
              </w:rPr>
              <w:t>1.2</w:t>
            </w:r>
            <w:r w:rsidR="00966D09">
              <w:rPr>
                <w:rStyle w:val="Hipervnculo"/>
                <w:bCs/>
                <w:noProof/>
              </w:rPr>
              <w:t xml:space="preserve"> </w:t>
            </w:r>
            <w:r w:rsidR="00966D09" w:rsidRPr="00550495">
              <w:rPr>
                <w:rStyle w:val="Hipervnculo"/>
                <w:noProof/>
              </w:rPr>
              <w:t>SISTEMATIZACIÓN DEL PROBLEMA</w:t>
            </w:r>
            <w:r w:rsidR="00966D09">
              <w:rPr>
                <w:noProof/>
                <w:webHidden/>
              </w:rPr>
              <w:tab/>
            </w:r>
            <w:r w:rsidR="006B71AD">
              <w:rPr>
                <w:noProof/>
                <w:webHidden/>
              </w:rPr>
              <w:fldChar w:fldCharType="begin"/>
            </w:r>
            <w:r w:rsidR="006B71AD">
              <w:rPr>
                <w:noProof/>
                <w:webHidden/>
              </w:rPr>
              <w:instrText xml:space="preserve"> PAGEREF _Toc209422050 \h </w:instrText>
            </w:r>
            <w:r w:rsidR="006B71AD">
              <w:rPr>
                <w:noProof/>
                <w:webHidden/>
              </w:rPr>
            </w:r>
            <w:r w:rsidR="006B71AD">
              <w:rPr>
                <w:noProof/>
                <w:webHidden/>
              </w:rPr>
              <w:fldChar w:fldCharType="separate"/>
            </w:r>
            <w:r w:rsidR="006D647E">
              <w:rPr>
                <w:noProof/>
                <w:webHidden/>
              </w:rPr>
              <w:t>10</w:t>
            </w:r>
            <w:r w:rsidR="006B71AD">
              <w:rPr>
                <w:noProof/>
                <w:webHidden/>
              </w:rPr>
              <w:fldChar w:fldCharType="end"/>
            </w:r>
          </w:hyperlink>
        </w:p>
        <w:p w14:paraId="16038F76" w14:textId="1D3C582A" w:rsidR="006B71AD" w:rsidRDefault="002704E9" w:rsidP="00167A5C">
          <w:pPr>
            <w:pStyle w:val="TDC2"/>
            <w:tabs>
              <w:tab w:val="left" w:pos="1540"/>
              <w:tab w:val="right" w:leader="dot" w:pos="8828"/>
            </w:tabs>
            <w:ind w:left="0" w:firstLine="0"/>
            <w:rPr>
              <w:rFonts w:asciiTheme="minorHAnsi" w:eastAsiaTheme="minorEastAsia" w:hAnsiTheme="minorHAnsi" w:cstheme="minorBidi"/>
              <w:noProof/>
              <w:sz w:val="22"/>
              <w:lang w:val="es-CO"/>
            </w:rPr>
          </w:pPr>
          <w:hyperlink w:anchor="_Toc209422051" w:history="1">
            <w:r w:rsidR="00966D09" w:rsidRPr="00550495">
              <w:rPr>
                <w:rStyle w:val="Hipervnculo"/>
                <w:noProof/>
              </w:rPr>
              <w:t>1.3</w:t>
            </w:r>
            <w:r w:rsidR="00966D09">
              <w:rPr>
                <w:rStyle w:val="Hipervnculo"/>
                <w:noProof/>
              </w:rPr>
              <w:t xml:space="preserve"> </w:t>
            </w:r>
            <w:r w:rsidR="00966D09" w:rsidRPr="00550495">
              <w:rPr>
                <w:rStyle w:val="Hipervnculo"/>
                <w:noProof/>
              </w:rPr>
              <w:t>OBJETIVOS DE LA INVESTIGACIÓN</w:t>
            </w:r>
            <w:r w:rsidR="00966D09">
              <w:rPr>
                <w:noProof/>
                <w:webHidden/>
              </w:rPr>
              <w:tab/>
            </w:r>
            <w:r w:rsidR="006B71AD">
              <w:rPr>
                <w:noProof/>
                <w:webHidden/>
              </w:rPr>
              <w:fldChar w:fldCharType="begin"/>
            </w:r>
            <w:r w:rsidR="006B71AD">
              <w:rPr>
                <w:noProof/>
                <w:webHidden/>
              </w:rPr>
              <w:instrText xml:space="preserve"> PAGEREF _Toc209422051 \h </w:instrText>
            </w:r>
            <w:r w:rsidR="006B71AD">
              <w:rPr>
                <w:noProof/>
                <w:webHidden/>
              </w:rPr>
            </w:r>
            <w:r w:rsidR="006B71AD">
              <w:rPr>
                <w:noProof/>
                <w:webHidden/>
              </w:rPr>
              <w:fldChar w:fldCharType="separate"/>
            </w:r>
            <w:r w:rsidR="006D647E">
              <w:rPr>
                <w:noProof/>
                <w:webHidden/>
              </w:rPr>
              <w:t>11</w:t>
            </w:r>
            <w:r w:rsidR="006B71AD">
              <w:rPr>
                <w:noProof/>
                <w:webHidden/>
              </w:rPr>
              <w:fldChar w:fldCharType="end"/>
            </w:r>
          </w:hyperlink>
        </w:p>
        <w:p w14:paraId="21A368C0" w14:textId="498C421B" w:rsidR="006B71AD" w:rsidRDefault="002704E9" w:rsidP="00167A5C">
          <w:pPr>
            <w:pStyle w:val="TDC2"/>
            <w:tabs>
              <w:tab w:val="left" w:pos="1760"/>
              <w:tab w:val="right" w:leader="dot" w:pos="8828"/>
            </w:tabs>
            <w:ind w:left="0" w:firstLine="0"/>
            <w:rPr>
              <w:rFonts w:asciiTheme="minorHAnsi" w:eastAsiaTheme="minorEastAsia" w:hAnsiTheme="minorHAnsi" w:cstheme="minorBidi"/>
              <w:noProof/>
              <w:sz w:val="22"/>
              <w:lang w:val="es-CO"/>
            </w:rPr>
          </w:pPr>
          <w:hyperlink w:anchor="_Toc209422052" w:history="1">
            <w:r w:rsidR="006B71AD" w:rsidRPr="00550495">
              <w:rPr>
                <w:rStyle w:val="Hipervnculo"/>
                <w:noProof/>
              </w:rPr>
              <w:t>1.3.1</w:t>
            </w:r>
            <w:r w:rsidR="00167A5C">
              <w:rPr>
                <w:rStyle w:val="Hipervnculo"/>
                <w:noProof/>
              </w:rPr>
              <w:t xml:space="preserve"> </w:t>
            </w:r>
            <w:r w:rsidR="006B71AD" w:rsidRPr="00550495">
              <w:rPr>
                <w:rStyle w:val="Hipervnculo"/>
                <w:noProof/>
              </w:rPr>
              <w:t>Objetivo general</w:t>
            </w:r>
            <w:r w:rsidR="006B71AD">
              <w:rPr>
                <w:noProof/>
                <w:webHidden/>
              </w:rPr>
              <w:tab/>
            </w:r>
            <w:r w:rsidR="006B71AD">
              <w:rPr>
                <w:noProof/>
                <w:webHidden/>
              </w:rPr>
              <w:fldChar w:fldCharType="begin"/>
            </w:r>
            <w:r w:rsidR="006B71AD">
              <w:rPr>
                <w:noProof/>
                <w:webHidden/>
              </w:rPr>
              <w:instrText xml:space="preserve"> PAGEREF _Toc209422052 \h </w:instrText>
            </w:r>
            <w:r w:rsidR="006B71AD">
              <w:rPr>
                <w:noProof/>
                <w:webHidden/>
              </w:rPr>
            </w:r>
            <w:r w:rsidR="006B71AD">
              <w:rPr>
                <w:noProof/>
                <w:webHidden/>
              </w:rPr>
              <w:fldChar w:fldCharType="separate"/>
            </w:r>
            <w:r w:rsidR="006D647E">
              <w:rPr>
                <w:noProof/>
                <w:webHidden/>
              </w:rPr>
              <w:t>11</w:t>
            </w:r>
            <w:r w:rsidR="006B71AD">
              <w:rPr>
                <w:noProof/>
                <w:webHidden/>
              </w:rPr>
              <w:fldChar w:fldCharType="end"/>
            </w:r>
          </w:hyperlink>
        </w:p>
        <w:p w14:paraId="14F66126" w14:textId="1F662D37" w:rsidR="006B71AD" w:rsidRDefault="002704E9" w:rsidP="00167A5C">
          <w:pPr>
            <w:pStyle w:val="TDC2"/>
            <w:tabs>
              <w:tab w:val="left" w:pos="1760"/>
              <w:tab w:val="right" w:leader="dot" w:pos="8828"/>
            </w:tabs>
            <w:ind w:left="0" w:firstLine="0"/>
            <w:rPr>
              <w:rFonts w:asciiTheme="minorHAnsi" w:eastAsiaTheme="minorEastAsia" w:hAnsiTheme="minorHAnsi" w:cstheme="minorBidi"/>
              <w:noProof/>
              <w:sz w:val="22"/>
              <w:lang w:val="es-CO"/>
            </w:rPr>
          </w:pPr>
          <w:hyperlink w:anchor="_Toc209422053" w:history="1">
            <w:r w:rsidR="006B71AD" w:rsidRPr="00550495">
              <w:rPr>
                <w:rStyle w:val="Hipervnculo"/>
                <w:noProof/>
              </w:rPr>
              <w:t>1.3.2</w:t>
            </w:r>
            <w:r w:rsidR="00167A5C">
              <w:rPr>
                <w:rStyle w:val="Hipervnculo"/>
                <w:noProof/>
              </w:rPr>
              <w:t xml:space="preserve"> </w:t>
            </w:r>
            <w:r w:rsidR="006B71AD" w:rsidRPr="00550495">
              <w:rPr>
                <w:rStyle w:val="Hipervnculo"/>
                <w:noProof/>
              </w:rPr>
              <w:t>Objetivos específicos</w:t>
            </w:r>
            <w:r w:rsidR="006B71AD">
              <w:rPr>
                <w:noProof/>
                <w:webHidden/>
              </w:rPr>
              <w:tab/>
            </w:r>
            <w:r w:rsidR="006B71AD">
              <w:rPr>
                <w:noProof/>
                <w:webHidden/>
              </w:rPr>
              <w:fldChar w:fldCharType="begin"/>
            </w:r>
            <w:r w:rsidR="006B71AD">
              <w:rPr>
                <w:noProof/>
                <w:webHidden/>
              </w:rPr>
              <w:instrText xml:space="preserve"> PAGEREF _Toc209422053 \h </w:instrText>
            </w:r>
            <w:r w:rsidR="006B71AD">
              <w:rPr>
                <w:noProof/>
                <w:webHidden/>
              </w:rPr>
            </w:r>
            <w:r w:rsidR="006B71AD">
              <w:rPr>
                <w:noProof/>
                <w:webHidden/>
              </w:rPr>
              <w:fldChar w:fldCharType="separate"/>
            </w:r>
            <w:r w:rsidR="006D647E">
              <w:rPr>
                <w:noProof/>
                <w:webHidden/>
              </w:rPr>
              <w:t>11</w:t>
            </w:r>
            <w:r w:rsidR="006B71AD">
              <w:rPr>
                <w:noProof/>
                <w:webHidden/>
              </w:rPr>
              <w:fldChar w:fldCharType="end"/>
            </w:r>
          </w:hyperlink>
        </w:p>
        <w:p w14:paraId="4AF9A8A6" w14:textId="07A40D97" w:rsidR="006B71AD" w:rsidRDefault="002704E9" w:rsidP="00167A5C">
          <w:pPr>
            <w:pStyle w:val="TDC1"/>
            <w:rPr>
              <w:rFonts w:asciiTheme="minorHAnsi" w:eastAsiaTheme="minorEastAsia" w:hAnsiTheme="minorHAnsi" w:cstheme="minorBidi"/>
              <w:sz w:val="22"/>
            </w:rPr>
          </w:pPr>
          <w:hyperlink w:anchor="_Toc209422054" w:history="1">
            <w:r w:rsidR="00966D09" w:rsidRPr="00550495">
              <w:rPr>
                <w:rStyle w:val="Hipervnculo"/>
              </w:rPr>
              <w:t>1.4 JUSTIFICACIÓN DE LA INVESTIGACIÓN</w:t>
            </w:r>
            <w:r w:rsidR="00966D09">
              <w:rPr>
                <w:webHidden/>
              </w:rPr>
              <w:tab/>
            </w:r>
            <w:r w:rsidR="006B71AD">
              <w:rPr>
                <w:webHidden/>
              </w:rPr>
              <w:fldChar w:fldCharType="begin"/>
            </w:r>
            <w:r w:rsidR="006B71AD">
              <w:rPr>
                <w:webHidden/>
              </w:rPr>
              <w:instrText xml:space="preserve"> PAGEREF _Toc209422054 \h </w:instrText>
            </w:r>
            <w:r w:rsidR="006B71AD">
              <w:rPr>
                <w:webHidden/>
              </w:rPr>
            </w:r>
            <w:r w:rsidR="006B71AD">
              <w:rPr>
                <w:webHidden/>
              </w:rPr>
              <w:fldChar w:fldCharType="separate"/>
            </w:r>
            <w:r w:rsidR="006D647E">
              <w:rPr>
                <w:webHidden/>
              </w:rPr>
              <w:t>11</w:t>
            </w:r>
            <w:r w:rsidR="006B71AD">
              <w:rPr>
                <w:webHidden/>
              </w:rPr>
              <w:fldChar w:fldCharType="end"/>
            </w:r>
          </w:hyperlink>
        </w:p>
        <w:p w14:paraId="66C7CAD5" w14:textId="0C7131CB" w:rsidR="006B71AD" w:rsidRDefault="002704E9" w:rsidP="00167A5C">
          <w:pPr>
            <w:pStyle w:val="TDC1"/>
          </w:pPr>
          <w:hyperlink w:anchor="_Toc209422055" w:history="1">
            <w:r w:rsidR="00966D09" w:rsidRPr="00167A5C">
              <w:rPr>
                <w:rStyle w:val="Hipervnculo"/>
              </w:rPr>
              <w:t>1.5 DELIMITACIÓN DE LA INVESTIGACIÓN</w:t>
            </w:r>
            <w:r w:rsidR="00966D09" w:rsidRPr="00167A5C">
              <w:rPr>
                <w:webHidden/>
              </w:rPr>
              <w:tab/>
            </w:r>
            <w:r w:rsidR="006B71AD" w:rsidRPr="00167A5C">
              <w:rPr>
                <w:webHidden/>
              </w:rPr>
              <w:fldChar w:fldCharType="begin"/>
            </w:r>
            <w:r w:rsidR="006B71AD" w:rsidRPr="00167A5C">
              <w:rPr>
                <w:webHidden/>
              </w:rPr>
              <w:instrText xml:space="preserve"> PAGEREF _Toc209422055 \h </w:instrText>
            </w:r>
            <w:r w:rsidR="006B71AD" w:rsidRPr="00167A5C">
              <w:rPr>
                <w:webHidden/>
              </w:rPr>
            </w:r>
            <w:r w:rsidR="006B71AD" w:rsidRPr="00167A5C">
              <w:rPr>
                <w:webHidden/>
              </w:rPr>
              <w:fldChar w:fldCharType="separate"/>
            </w:r>
            <w:r w:rsidR="006D647E">
              <w:rPr>
                <w:webHidden/>
              </w:rPr>
              <w:t>13</w:t>
            </w:r>
            <w:r w:rsidR="006B71AD" w:rsidRPr="00167A5C">
              <w:rPr>
                <w:webHidden/>
              </w:rPr>
              <w:fldChar w:fldCharType="end"/>
            </w:r>
          </w:hyperlink>
        </w:p>
        <w:p w14:paraId="64A6B7A4" w14:textId="39775299" w:rsidR="006D647E" w:rsidRPr="006D647E" w:rsidRDefault="006D647E" w:rsidP="006D647E">
          <w:pPr>
            <w:pStyle w:val="TDC1"/>
            <w:rPr>
              <w:rFonts w:asciiTheme="minorHAnsi" w:eastAsiaTheme="minorEastAsia" w:hAnsiTheme="minorHAnsi" w:cstheme="minorBidi"/>
              <w:sz w:val="22"/>
            </w:rPr>
          </w:pPr>
          <w:hyperlink w:anchor="_Toc209422056" w:history="1">
            <w:r>
              <w:rPr>
                <w:rStyle w:val="Hipervnculo"/>
                <w:b/>
              </w:rPr>
              <w:t>CAPÍTULO II</w:t>
            </w:r>
            <w:r>
              <w:rPr>
                <w:webHidden/>
              </w:rPr>
              <w:tab/>
            </w:r>
            <w:r>
              <w:rPr>
                <w:webHidden/>
              </w:rPr>
              <w:fldChar w:fldCharType="begin"/>
            </w:r>
            <w:r>
              <w:rPr>
                <w:webHidden/>
              </w:rPr>
              <w:instrText xml:space="preserve"> PAGEREF _Toc209422056 \h </w:instrText>
            </w:r>
            <w:r>
              <w:rPr>
                <w:webHidden/>
              </w:rPr>
            </w:r>
            <w:r>
              <w:rPr>
                <w:webHidden/>
              </w:rPr>
              <w:fldChar w:fldCharType="separate"/>
            </w:r>
            <w:r>
              <w:rPr>
                <w:webHidden/>
              </w:rPr>
              <w:t>15</w:t>
            </w:r>
            <w:r>
              <w:rPr>
                <w:webHidden/>
              </w:rPr>
              <w:fldChar w:fldCharType="end"/>
            </w:r>
          </w:hyperlink>
        </w:p>
        <w:p w14:paraId="19BD481D" w14:textId="6688D055" w:rsidR="006B71AD" w:rsidRDefault="002704E9" w:rsidP="00167A5C">
          <w:pPr>
            <w:pStyle w:val="TDC1"/>
            <w:rPr>
              <w:rFonts w:asciiTheme="minorHAnsi" w:eastAsiaTheme="minorEastAsia" w:hAnsiTheme="minorHAnsi" w:cstheme="minorBidi"/>
              <w:sz w:val="22"/>
            </w:rPr>
          </w:pPr>
          <w:hyperlink w:anchor="_Toc209422056" w:history="1">
            <w:r w:rsidR="00966D09" w:rsidRPr="00550495">
              <w:rPr>
                <w:rStyle w:val="Hipervnculo"/>
                <w:b/>
              </w:rPr>
              <w:t>2.</w:t>
            </w:r>
            <w:r w:rsidR="00966D09" w:rsidRPr="00B4446F">
              <w:t xml:space="preserve"> </w:t>
            </w:r>
            <w:r w:rsidR="00966D09" w:rsidRPr="00B4446F">
              <w:rPr>
                <w:rStyle w:val="Hipervnculo"/>
                <w:b/>
              </w:rPr>
              <w:t>MARCO</w:t>
            </w:r>
            <w:r w:rsidR="00966D09">
              <w:rPr>
                <w:rStyle w:val="Hipervnculo"/>
                <w:b/>
              </w:rPr>
              <w:t xml:space="preserve"> </w:t>
            </w:r>
            <w:r w:rsidR="00966D09" w:rsidRPr="00B4446F">
              <w:rPr>
                <w:rStyle w:val="Hipervnculo"/>
                <w:b/>
              </w:rPr>
              <w:t>TEÓRICO</w:t>
            </w:r>
            <w:bookmarkStart w:id="11" w:name="_Hlk209425655"/>
            <w:r w:rsidR="00966D09">
              <w:rPr>
                <w:webHidden/>
              </w:rPr>
              <w:tab/>
            </w:r>
            <w:bookmarkEnd w:id="11"/>
            <w:r w:rsidR="006B71AD">
              <w:rPr>
                <w:webHidden/>
              </w:rPr>
              <w:fldChar w:fldCharType="begin"/>
            </w:r>
            <w:r w:rsidR="006B71AD">
              <w:rPr>
                <w:webHidden/>
              </w:rPr>
              <w:instrText xml:space="preserve"> PAGEREF _Toc209422056 \h </w:instrText>
            </w:r>
            <w:r w:rsidR="006B71AD">
              <w:rPr>
                <w:webHidden/>
              </w:rPr>
            </w:r>
            <w:r w:rsidR="006B71AD">
              <w:rPr>
                <w:webHidden/>
              </w:rPr>
              <w:fldChar w:fldCharType="separate"/>
            </w:r>
            <w:r w:rsidR="006D647E">
              <w:rPr>
                <w:webHidden/>
              </w:rPr>
              <w:t>15</w:t>
            </w:r>
            <w:r w:rsidR="006B71AD">
              <w:rPr>
                <w:webHidden/>
              </w:rPr>
              <w:fldChar w:fldCharType="end"/>
            </w:r>
          </w:hyperlink>
        </w:p>
        <w:p w14:paraId="0D84483F" w14:textId="578DC6A9" w:rsidR="006B71AD" w:rsidRPr="00167A5C" w:rsidRDefault="002704E9" w:rsidP="00167A5C">
          <w:pPr>
            <w:pStyle w:val="TDC1"/>
            <w:rPr>
              <w:rFonts w:asciiTheme="minorHAnsi" w:eastAsiaTheme="minorEastAsia" w:hAnsiTheme="minorHAnsi" w:cstheme="minorBidi"/>
              <w:sz w:val="22"/>
            </w:rPr>
          </w:pPr>
          <w:hyperlink w:anchor="_Toc209422057" w:history="1">
            <w:r w:rsidR="00966D09" w:rsidRPr="00167A5C">
              <w:rPr>
                <w:rStyle w:val="Hipervnculo"/>
              </w:rPr>
              <w:t>2.1 ANTECEDENTES DE LA INVESTIGACIÓN</w:t>
            </w:r>
            <w:r w:rsidR="00966D09" w:rsidRPr="00167A5C">
              <w:rPr>
                <w:webHidden/>
              </w:rPr>
              <w:tab/>
            </w:r>
            <w:r w:rsidR="006B71AD" w:rsidRPr="00167A5C">
              <w:rPr>
                <w:webHidden/>
              </w:rPr>
              <w:fldChar w:fldCharType="begin"/>
            </w:r>
            <w:r w:rsidR="006B71AD" w:rsidRPr="00167A5C">
              <w:rPr>
                <w:webHidden/>
              </w:rPr>
              <w:instrText xml:space="preserve"> PAGEREF _Toc209422057 \h </w:instrText>
            </w:r>
            <w:r w:rsidR="006B71AD" w:rsidRPr="00167A5C">
              <w:rPr>
                <w:webHidden/>
              </w:rPr>
            </w:r>
            <w:r w:rsidR="006B71AD" w:rsidRPr="00167A5C">
              <w:rPr>
                <w:webHidden/>
              </w:rPr>
              <w:fldChar w:fldCharType="separate"/>
            </w:r>
            <w:r w:rsidR="006D647E">
              <w:rPr>
                <w:webHidden/>
              </w:rPr>
              <w:t>16</w:t>
            </w:r>
            <w:r w:rsidR="006B71AD" w:rsidRPr="00167A5C">
              <w:rPr>
                <w:webHidden/>
              </w:rPr>
              <w:fldChar w:fldCharType="end"/>
            </w:r>
          </w:hyperlink>
        </w:p>
        <w:p w14:paraId="26D445D8" w14:textId="60C4A862" w:rsidR="006B71AD" w:rsidRPr="00167A5C" w:rsidRDefault="002704E9" w:rsidP="00167A5C">
          <w:pPr>
            <w:pStyle w:val="TDC1"/>
            <w:rPr>
              <w:rFonts w:asciiTheme="minorHAnsi" w:eastAsiaTheme="minorEastAsia" w:hAnsiTheme="minorHAnsi" w:cstheme="minorBidi"/>
              <w:sz w:val="22"/>
            </w:rPr>
          </w:pPr>
          <w:hyperlink w:anchor="_Toc209422058" w:history="1">
            <w:r w:rsidR="00966D09" w:rsidRPr="00167A5C">
              <w:rPr>
                <w:rStyle w:val="Hipervnculo"/>
              </w:rPr>
              <w:t>2.2 BASES TEÓRICAS</w:t>
            </w:r>
            <w:r w:rsidR="00966D09" w:rsidRPr="00167A5C">
              <w:rPr>
                <w:webHidden/>
              </w:rPr>
              <w:tab/>
            </w:r>
            <w:r w:rsidR="006B71AD" w:rsidRPr="00167A5C">
              <w:rPr>
                <w:webHidden/>
              </w:rPr>
              <w:fldChar w:fldCharType="begin"/>
            </w:r>
            <w:r w:rsidR="006B71AD" w:rsidRPr="00167A5C">
              <w:rPr>
                <w:webHidden/>
              </w:rPr>
              <w:instrText xml:space="preserve"> PAGEREF _Toc209422058 \h </w:instrText>
            </w:r>
            <w:r w:rsidR="006B71AD" w:rsidRPr="00167A5C">
              <w:rPr>
                <w:webHidden/>
              </w:rPr>
            </w:r>
            <w:r w:rsidR="006B71AD" w:rsidRPr="00167A5C">
              <w:rPr>
                <w:webHidden/>
              </w:rPr>
              <w:fldChar w:fldCharType="separate"/>
            </w:r>
            <w:r w:rsidR="006D647E">
              <w:rPr>
                <w:webHidden/>
              </w:rPr>
              <w:t>23</w:t>
            </w:r>
            <w:r w:rsidR="006B71AD" w:rsidRPr="00167A5C">
              <w:rPr>
                <w:webHidden/>
              </w:rPr>
              <w:fldChar w:fldCharType="end"/>
            </w:r>
          </w:hyperlink>
        </w:p>
        <w:p w14:paraId="388848B6" w14:textId="4D11C1AC" w:rsidR="006B71AD" w:rsidRPr="00167A5C" w:rsidRDefault="002704E9" w:rsidP="00167A5C">
          <w:pPr>
            <w:pStyle w:val="TDC1"/>
            <w:rPr>
              <w:rFonts w:asciiTheme="minorHAnsi" w:eastAsiaTheme="minorEastAsia" w:hAnsiTheme="minorHAnsi" w:cstheme="minorBidi"/>
              <w:sz w:val="22"/>
            </w:rPr>
          </w:pPr>
          <w:hyperlink w:anchor="_Toc209422059" w:history="1">
            <w:r w:rsidR="006B71AD" w:rsidRPr="00167A5C">
              <w:rPr>
                <w:rStyle w:val="Hipervnculo"/>
              </w:rPr>
              <w:t>2.2.1 Cadena de suministro</w:t>
            </w:r>
            <w:r w:rsidR="006B71AD" w:rsidRPr="00167A5C">
              <w:rPr>
                <w:webHidden/>
              </w:rPr>
              <w:tab/>
            </w:r>
            <w:r w:rsidR="006B71AD" w:rsidRPr="00167A5C">
              <w:rPr>
                <w:webHidden/>
              </w:rPr>
              <w:fldChar w:fldCharType="begin"/>
            </w:r>
            <w:r w:rsidR="006B71AD" w:rsidRPr="00167A5C">
              <w:rPr>
                <w:webHidden/>
              </w:rPr>
              <w:instrText xml:space="preserve"> PAGEREF _Toc209422059 \h </w:instrText>
            </w:r>
            <w:r w:rsidR="006B71AD" w:rsidRPr="00167A5C">
              <w:rPr>
                <w:webHidden/>
              </w:rPr>
            </w:r>
            <w:r w:rsidR="006B71AD" w:rsidRPr="00167A5C">
              <w:rPr>
                <w:webHidden/>
              </w:rPr>
              <w:fldChar w:fldCharType="separate"/>
            </w:r>
            <w:r w:rsidR="006D647E">
              <w:rPr>
                <w:webHidden/>
              </w:rPr>
              <w:t>23</w:t>
            </w:r>
            <w:r w:rsidR="006B71AD" w:rsidRPr="00167A5C">
              <w:rPr>
                <w:webHidden/>
              </w:rPr>
              <w:fldChar w:fldCharType="end"/>
            </w:r>
          </w:hyperlink>
        </w:p>
        <w:p w14:paraId="5F5A2E67" w14:textId="78F4A2BF" w:rsidR="006B71AD" w:rsidRPr="00167A5C" w:rsidRDefault="002704E9" w:rsidP="00167A5C">
          <w:pPr>
            <w:pStyle w:val="TDC1"/>
            <w:rPr>
              <w:rFonts w:asciiTheme="minorHAnsi" w:eastAsiaTheme="minorEastAsia" w:hAnsiTheme="minorHAnsi" w:cstheme="minorBidi"/>
              <w:sz w:val="22"/>
            </w:rPr>
          </w:pPr>
          <w:hyperlink w:anchor="_Toc209422060" w:history="1">
            <w:r w:rsidR="006B71AD" w:rsidRPr="00167A5C">
              <w:rPr>
                <w:rStyle w:val="Hipervnculo"/>
              </w:rPr>
              <w:t>2.2.</w:t>
            </w:r>
            <w:r w:rsidR="00966D09">
              <w:rPr>
                <w:rStyle w:val="Hipervnculo"/>
              </w:rPr>
              <w:t>1</w:t>
            </w:r>
            <w:r w:rsidR="006B71AD" w:rsidRPr="00167A5C">
              <w:rPr>
                <w:rStyle w:val="Hipervnculo"/>
              </w:rPr>
              <w:t>.1 Fases de la cadena de suministro</w:t>
            </w:r>
            <w:r w:rsidR="006B71AD" w:rsidRPr="00167A5C">
              <w:rPr>
                <w:webHidden/>
              </w:rPr>
              <w:tab/>
            </w:r>
            <w:r w:rsidR="006B71AD" w:rsidRPr="00167A5C">
              <w:rPr>
                <w:webHidden/>
              </w:rPr>
              <w:fldChar w:fldCharType="begin"/>
            </w:r>
            <w:r w:rsidR="006B71AD" w:rsidRPr="00167A5C">
              <w:rPr>
                <w:webHidden/>
              </w:rPr>
              <w:instrText xml:space="preserve"> PAGEREF _Toc209422060 \h </w:instrText>
            </w:r>
            <w:r w:rsidR="006B71AD" w:rsidRPr="00167A5C">
              <w:rPr>
                <w:webHidden/>
              </w:rPr>
            </w:r>
            <w:r w:rsidR="006B71AD" w:rsidRPr="00167A5C">
              <w:rPr>
                <w:webHidden/>
              </w:rPr>
              <w:fldChar w:fldCharType="separate"/>
            </w:r>
            <w:r w:rsidR="006D647E">
              <w:rPr>
                <w:webHidden/>
              </w:rPr>
              <w:t>26</w:t>
            </w:r>
            <w:r w:rsidR="006B71AD" w:rsidRPr="00167A5C">
              <w:rPr>
                <w:webHidden/>
              </w:rPr>
              <w:fldChar w:fldCharType="end"/>
            </w:r>
          </w:hyperlink>
        </w:p>
        <w:p w14:paraId="21B31FC7" w14:textId="2BC845C4" w:rsidR="006B71AD" w:rsidRPr="00167A5C" w:rsidRDefault="002704E9" w:rsidP="00167A5C">
          <w:pPr>
            <w:pStyle w:val="TDC1"/>
            <w:rPr>
              <w:rFonts w:asciiTheme="minorHAnsi" w:eastAsiaTheme="minorEastAsia" w:hAnsiTheme="minorHAnsi" w:cstheme="minorBidi"/>
              <w:sz w:val="22"/>
            </w:rPr>
          </w:pPr>
          <w:hyperlink w:anchor="_Toc209422061" w:history="1">
            <w:r w:rsidR="006B71AD" w:rsidRPr="00167A5C">
              <w:rPr>
                <w:rStyle w:val="Hipervnculo"/>
              </w:rPr>
              <w:t>a. Fase de aprovisionamiento.</w:t>
            </w:r>
            <w:r w:rsidR="006B71AD" w:rsidRPr="00167A5C">
              <w:rPr>
                <w:webHidden/>
              </w:rPr>
              <w:tab/>
            </w:r>
            <w:r w:rsidR="006B71AD" w:rsidRPr="00167A5C">
              <w:rPr>
                <w:webHidden/>
              </w:rPr>
              <w:fldChar w:fldCharType="begin"/>
            </w:r>
            <w:r w:rsidR="006B71AD" w:rsidRPr="00167A5C">
              <w:rPr>
                <w:webHidden/>
              </w:rPr>
              <w:instrText xml:space="preserve"> PAGEREF _Toc209422061 \h </w:instrText>
            </w:r>
            <w:r w:rsidR="006B71AD" w:rsidRPr="00167A5C">
              <w:rPr>
                <w:webHidden/>
              </w:rPr>
            </w:r>
            <w:r w:rsidR="006B71AD" w:rsidRPr="00167A5C">
              <w:rPr>
                <w:webHidden/>
              </w:rPr>
              <w:fldChar w:fldCharType="separate"/>
            </w:r>
            <w:r w:rsidR="006D647E">
              <w:rPr>
                <w:webHidden/>
              </w:rPr>
              <w:t>27</w:t>
            </w:r>
            <w:r w:rsidR="006B71AD" w:rsidRPr="00167A5C">
              <w:rPr>
                <w:webHidden/>
              </w:rPr>
              <w:fldChar w:fldCharType="end"/>
            </w:r>
          </w:hyperlink>
        </w:p>
        <w:p w14:paraId="6FD6E085" w14:textId="373301CF" w:rsidR="006B71AD" w:rsidRDefault="002704E9" w:rsidP="00167A5C">
          <w:pPr>
            <w:pStyle w:val="TDC5"/>
            <w:tabs>
              <w:tab w:val="left" w:pos="2113"/>
              <w:tab w:val="right" w:leader="dot" w:pos="8828"/>
            </w:tabs>
            <w:ind w:left="0" w:firstLine="0"/>
            <w:rPr>
              <w:rFonts w:asciiTheme="minorHAnsi" w:eastAsiaTheme="minorEastAsia" w:hAnsiTheme="minorHAnsi" w:cstheme="minorBidi"/>
              <w:noProof/>
              <w:sz w:val="22"/>
              <w:lang w:val="es-CO"/>
            </w:rPr>
          </w:pPr>
          <w:hyperlink w:anchor="_Toc209422062" w:history="1">
            <w:r w:rsidR="006B71AD" w:rsidRPr="00550495">
              <w:rPr>
                <w:rStyle w:val="Hipervnculo"/>
                <w:rFonts w:eastAsiaTheme="minorHAnsi"/>
                <w:noProof/>
                <w:lang w:val="es-CO" w:eastAsia="en-US"/>
              </w:rPr>
              <w:t>b)</w:t>
            </w:r>
            <w:r w:rsidR="00167A5C">
              <w:rPr>
                <w:rFonts w:asciiTheme="minorHAnsi" w:eastAsiaTheme="minorEastAsia" w:hAnsiTheme="minorHAnsi" w:cstheme="minorBidi"/>
                <w:noProof/>
                <w:sz w:val="22"/>
                <w:lang w:val="es-CO"/>
              </w:rPr>
              <w:t xml:space="preserve"> </w:t>
            </w:r>
            <w:r w:rsidR="006B71AD" w:rsidRPr="00550495">
              <w:rPr>
                <w:rStyle w:val="Hipervnculo"/>
                <w:rFonts w:eastAsiaTheme="minorHAnsi"/>
                <w:noProof/>
                <w:lang w:val="es-CO" w:eastAsia="en-US"/>
              </w:rPr>
              <w:t>Fase de producción</w:t>
            </w:r>
            <w:r w:rsidR="006B71AD">
              <w:rPr>
                <w:noProof/>
                <w:webHidden/>
              </w:rPr>
              <w:tab/>
            </w:r>
            <w:r w:rsidR="006B71AD">
              <w:rPr>
                <w:noProof/>
                <w:webHidden/>
              </w:rPr>
              <w:fldChar w:fldCharType="begin"/>
            </w:r>
            <w:r w:rsidR="006B71AD">
              <w:rPr>
                <w:noProof/>
                <w:webHidden/>
              </w:rPr>
              <w:instrText xml:space="preserve"> PAGEREF _Toc209422062 \h </w:instrText>
            </w:r>
            <w:r w:rsidR="006B71AD">
              <w:rPr>
                <w:noProof/>
                <w:webHidden/>
              </w:rPr>
            </w:r>
            <w:r w:rsidR="006B71AD">
              <w:rPr>
                <w:noProof/>
                <w:webHidden/>
              </w:rPr>
              <w:fldChar w:fldCharType="separate"/>
            </w:r>
            <w:r w:rsidR="006D647E">
              <w:rPr>
                <w:noProof/>
                <w:webHidden/>
              </w:rPr>
              <w:t>29</w:t>
            </w:r>
            <w:r w:rsidR="006B71AD">
              <w:rPr>
                <w:noProof/>
                <w:webHidden/>
              </w:rPr>
              <w:fldChar w:fldCharType="end"/>
            </w:r>
          </w:hyperlink>
        </w:p>
        <w:p w14:paraId="2170363F" w14:textId="5D868020" w:rsidR="006B71AD" w:rsidRDefault="002704E9" w:rsidP="00167A5C">
          <w:pPr>
            <w:pStyle w:val="TDC5"/>
            <w:tabs>
              <w:tab w:val="left" w:pos="2100"/>
              <w:tab w:val="right" w:leader="dot" w:pos="8828"/>
            </w:tabs>
            <w:ind w:left="0" w:firstLine="0"/>
            <w:rPr>
              <w:rFonts w:asciiTheme="minorHAnsi" w:eastAsiaTheme="minorEastAsia" w:hAnsiTheme="minorHAnsi" w:cstheme="minorBidi"/>
              <w:noProof/>
              <w:sz w:val="22"/>
              <w:lang w:val="es-CO"/>
            </w:rPr>
          </w:pPr>
          <w:hyperlink w:anchor="_Toc209422063" w:history="1">
            <w:r w:rsidR="006B71AD" w:rsidRPr="00550495">
              <w:rPr>
                <w:rStyle w:val="Hipervnculo"/>
                <w:bCs/>
                <w:noProof/>
              </w:rPr>
              <w:t>c)</w:t>
            </w:r>
            <w:r w:rsidR="00167A5C">
              <w:rPr>
                <w:rFonts w:asciiTheme="minorHAnsi" w:eastAsiaTheme="minorEastAsia" w:hAnsiTheme="minorHAnsi" w:cstheme="minorBidi"/>
                <w:noProof/>
                <w:sz w:val="22"/>
                <w:lang w:val="es-CO"/>
              </w:rPr>
              <w:t xml:space="preserve"> </w:t>
            </w:r>
            <w:r w:rsidR="006B71AD" w:rsidRPr="00550495">
              <w:rPr>
                <w:rStyle w:val="Hipervnculo"/>
                <w:noProof/>
              </w:rPr>
              <w:t>Fase de distribución</w:t>
            </w:r>
            <w:r w:rsidR="006B71AD">
              <w:rPr>
                <w:noProof/>
                <w:webHidden/>
              </w:rPr>
              <w:tab/>
            </w:r>
            <w:r w:rsidR="006B71AD">
              <w:rPr>
                <w:noProof/>
                <w:webHidden/>
              </w:rPr>
              <w:fldChar w:fldCharType="begin"/>
            </w:r>
            <w:r w:rsidR="006B71AD">
              <w:rPr>
                <w:noProof/>
                <w:webHidden/>
              </w:rPr>
              <w:instrText xml:space="preserve"> PAGEREF _Toc209422063 \h </w:instrText>
            </w:r>
            <w:r w:rsidR="006B71AD">
              <w:rPr>
                <w:noProof/>
                <w:webHidden/>
              </w:rPr>
            </w:r>
            <w:r w:rsidR="006B71AD">
              <w:rPr>
                <w:noProof/>
                <w:webHidden/>
              </w:rPr>
              <w:fldChar w:fldCharType="separate"/>
            </w:r>
            <w:r w:rsidR="006D647E">
              <w:rPr>
                <w:noProof/>
                <w:webHidden/>
              </w:rPr>
              <w:t>30</w:t>
            </w:r>
            <w:r w:rsidR="006B71AD">
              <w:rPr>
                <w:noProof/>
                <w:webHidden/>
              </w:rPr>
              <w:fldChar w:fldCharType="end"/>
            </w:r>
          </w:hyperlink>
        </w:p>
        <w:p w14:paraId="68DDBFF6" w14:textId="6701684E" w:rsidR="006B71AD" w:rsidRDefault="002704E9" w:rsidP="00167A5C">
          <w:pPr>
            <w:pStyle w:val="TDC4"/>
            <w:tabs>
              <w:tab w:val="right" w:leader="dot" w:pos="8828"/>
            </w:tabs>
            <w:ind w:left="0" w:firstLine="0"/>
            <w:rPr>
              <w:rFonts w:asciiTheme="minorHAnsi" w:eastAsiaTheme="minorEastAsia" w:hAnsiTheme="minorHAnsi" w:cstheme="minorBidi"/>
              <w:noProof/>
              <w:sz w:val="22"/>
              <w:lang w:val="es-CO"/>
            </w:rPr>
          </w:pPr>
          <w:hyperlink w:anchor="_Toc209422064" w:history="1">
            <w:r w:rsidR="006B71AD" w:rsidRPr="00550495">
              <w:rPr>
                <w:rStyle w:val="Hipervnculo"/>
                <w:rFonts w:eastAsia="Calibri"/>
                <w:bCs/>
                <w:noProof/>
                <w:lang w:val="es-CO" w:eastAsia="en-US"/>
              </w:rPr>
              <w:t>2.2.1.2</w:t>
            </w:r>
            <w:r w:rsidR="00167A5C">
              <w:rPr>
                <w:rStyle w:val="Hipervnculo"/>
                <w:rFonts w:eastAsia="Calibri"/>
                <w:bCs/>
                <w:noProof/>
                <w:lang w:val="es-CO" w:eastAsia="en-US"/>
              </w:rPr>
              <w:t xml:space="preserve"> </w:t>
            </w:r>
            <w:r w:rsidR="006B71AD" w:rsidRPr="00550495">
              <w:rPr>
                <w:rStyle w:val="Hipervnculo"/>
                <w:rFonts w:eastAsia="Calibri"/>
                <w:bCs/>
                <w:noProof/>
                <w:lang w:val="es-CO" w:eastAsia="en-US"/>
              </w:rPr>
              <w:t xml:space="preserve"> </w:t>
            </w:r>
            <w:r w:rsidR="006B71AD" w:rsidRPr="00550495">
              <w:rPr>
                <w:rStyle w:val="Hipervnculo"/>
                <w:noProof/>
              </w:rPr>
              <w:t>Macroprocesos de la cadena de suministr</w:t>
            </w:r>
            <w:r w:rsidR="00B4446F">
              <w:rPr>
                <w:rStyle w:val="Hipervnculo"/>
                <w:noProof/>
              </w:rPr>
              <w:t>o</w:t>
            </w:r>
            <w:r w:rsidR="006B71AD">
              <w:rPr>
                <w:noProof/>
                <w:webHidden/>
              </w:rPr>
              <w:tab/>
            </w:r>
            <w:r w:rsidR="006B71AD">
              <w:rPr>
                <w:noProof/>
                <w:webHidden/>
              </w:rPr>
              <w:fldChar w:fldCharType="begin"/>
            </w:r>
            <w:r w:rsidR="006B71AD">
              <w:rPr>
                <w:noProof/>
                <w:webHidden/>
              </w:rPr>
              <w:instrText xml:space="preserve"> PAGEREF _Toc209422064 \h </w:instrText>
            </w:r>
            <w:r w:rsidR="006B71AD">
              <w:rPr>
                <w:noProof/>
                <w:webHidden/>
              </w:rPr>
            </w:r>
            <w:r w:rsidR="006B71AD">
              <w:rPr>
                <w:noProof/>
                <w:webHidden/>
              </w:rPr>
              <w:fldChar w:fldCharType="separate"/>
            </w:r>
            <w:r w:rsidR="006D647E">
              <w:rPr>
                <w:noProof/>
                <w:webHidden/>
              </w:rPr>
              <w:t>31</w:t>
            </w:r>
            <w:r w:rsidR="006B71AD">
              <w:rPr>
                <w:noProof/>
                <w:webHidden/>
              </w:rPr>
              <w:fldChar w:fldCharType="end"/>
            </w:r>
          </w:hyperlink>
        </w:p>
        <w:p w14:paraId="1E1A3F99" w14:textId="2196C41A" w:rsidR="006B71AD" w:rsidRDefault="002704E9" w:rsidP="00167A5C">
          <w:pPr>
            <w:pStyle w:val="TDC5"/>
            <w:tabs>
              <w:tab w:val="right" w:leader="dot" w:pos="8828"/>
            </w:tabs>
            <w:ind w:left="0" w:firstLine="0"/>
            <w:rPr>
              <w:rFonts w:asciiTheme="minorHAnsi" w:eastAsiaTheme="minorEastAsia" w:hAnsiTheme="minorHAnsi" w:cstheme="minorBidi"/>
              <w:noProof/>
              <w:sz w:val="22"/>
              <w:lang w:val="es-CO"/>
            </w:rPr>
          </w:pPr>
          <w:hyperlink w:anchor="_Toc209422065" w:history="1">
            <w:r w:rsidR="006B71AD" w:rsidRPr="00550495">
              <w:rPr>
                <w:rStyle w:val="Hipervnculo"/>
                <w:bCs/>
                <w:noProof/>
              </w:rPr>
              <w:t>a)</w:t>
            </w:r>
            <w:r w:rsidR="00167A5C">
              <w:rPr>
                <w:rStyle w:val="Hipervnculo"/>
                <w:bCs/>
                <w:noProof/>
              </w:rPr>
              <w:t xml:space="preserve"> </w:t>
            </w:r>
            <w:r w:rsidR="006B71AD" w:rsidRPr="00550495">
              <w:rPr>
                <w:rStyle w:val="Hipervnculo"/>
                <w:noProof/>
              </w:rPr>
              <w:t>Macroproceso CRM</w:t>
            </w:r>
            <w:r w:rsidR="006B71AD">
              <w:rPr>
                <w:noProof/>
                <w:webHidden/>
              </w:rPr>
              <w:tab/>
            </w:r>
            <w:r w:rsidR="006B71AD">
              <w:rPr>
                <w:noProof/>
                <w:webHidden/>
              </w:rPr>
              <w:fldChar w:fldCharType="begin"/>
            </w:r>
            <w:r w:rsidR="006B71AD">
              <w:rPr>
                <w:noProof/>
                <w:webHidden/>
              </w:rPr>
              <w:instrText xml:space="preserve"> PAGEREF _Toc209422065 \h </w:instrText>
            </w:r>
            <w:r w:rsidR="006B71AD">
              <w:rPr>
                <w:noProof/>
                <w:webHidden/>
              </w:rPr>
            </w:r>
            <w:r w:rsidR="006B71AD">
              <w:rPr>
                <w:noProof/>
                <w:webHidden/>
              </w:rPr>
              <w:fldChar w:fldCharType="separate"/>
            </w:r>
            <w:r w:rsidR="006D647E">
              <w:rPr>
                <w:noProof/>
                <w:webHidden/>
              </w:rPr>
              <w:t>33</w:t>
            </w:r>
            <w:r w:rsidR="006B71AD">
              <w:rPr>
                <w:noProof/>
                <w:webHidden/>
              </w:rPr>
              <w:fldChar w:fldCharType="end"/>
            </w:r>
          </w:hyperlink>
        </w:p>
        <w:p w14:paraId="70069464" w14:textId="1519CD84" w:rsidR="006B71AD" w:rsidRDefault="002704E9" w:rsidP="00167A5C">
          <w:pPr>
            <w:pStyle w:val="TDC5"/>
            <w:tabs>
              <w:tab w:val="right" w:leader="dot" w:pos="8828"/>
            </w:tabs>
            <w:ind w:left="0" w:firstLine="0"/>
            <w:rPr>
              <w:rFonts w:asciiTheme="minorHAnsi" w:eastAsiaTheme="minorEastAsia" w:hAnsiTheme="minorHAnsi" w:cstheme="minorBidi"/>
              <w:noProof/>
              <w:sz w:val="22"/>
              <w:lang w:val="es-CO"/>
            </w:rPr>
          </w:pPr>
          <w:hyperlink w:anchor="_Toc209422066" w:history="1">
            <w:r w:rsidR="006B71AD" w:rsidRPr="00550495">
              <w:rPr>
                <w:rStyle w:val="Hipervnculo"/>
                <w:noProof/>
              </w:rPr>
              <w:t>b) Macroproceso</w:t>
            </w:r>
            <w:r w:rsidR="006B71AD" w:rsidRPr="00550495">
              <w:rPr>
                <w:rStyle w:val="Hipervnculo"/>
                <w:rFonts w:eastAsiaTheme="minorHAnsi"/>
                <w:bCs/>
                <w:noProof/>
                <w:lang w:val="es-CO" w:eastAsia="en-US"/>
              </w:rPr>
              <w:t xml:space="preserve"> ISCM</w:t>
            </w:r>
            <w:r w:rsidR="006B71AD">
              <w:rPr>
                <w:noProof/>
                <w:webHidden/>
              </w:rPr>
              <w:tab/>
            </w:r>
            <w:r w:rsidR="006B71AD">
              <w:rPr>
                <w:noProof/>
                <w:webHidden/>
              </w:rPr>
              <w:fldChar w:fldCharType="begin"/>
            </w:r>
            <w:r w:rsidR="006B71AD">
              <w:rPr>
                <w:noProof/>
                <w:webHidden/>
              </w:rPr>
              <w:instrText xml:space="preserve"> PAGEREF _Toc209422066 \h </w:instrText>
            </w:r>
            <w:r w:rsidR="006B71AD">
              <w:rPr>
                <w:noProof/>
                <w:webHidden/>
              </w:rPr>
            </w:r>
            <w:r w:rsidR="006B71AD">
              <w:rPr>
                <w:noProof/>
                <w:webHidden/>
              </w:rPr>
              <w:fldChar w:fldCharType="separate"/>
            </w:r>
            <w:r w:rsidR="006D647E">
              <w:rPr>
                <w:noProof/>
                <w:webHidden/>
              </w:rPr>
              <w:t>34</w:t>
            </w:r>
            <w:r w:rsidR="006B71AD">
              <w:rPr>
                <w:noProof/>
                <w:webHidden/>
              </w:rPr>
              <w:fldChar w:fldCharType="end"/>
            </w:r>
          </w:hyperlink>
        </w:p>
        <w:p w14:paraId="4777A8EE" w14:textId="3A08D4D5" w:rsidR="006B71AD" w:rsidRDefault="002704E9" w:rsidP="00167A5C">
          <w:pPr>
            <w:pStyle w:val="TDC5"/>
            <w:tabs>
              <w:tab w:val="right" w:leader="dot" w:pos="8828"/>
            </w:tabs>
            <w:ind w:left="0" w:firstLine="0"/>
            <w:rPr>
              <w:rFonts w:asciiTheme="minorHAnsi" w:eastAsiaTheme="minorEastAsia" w:hAnsiTheme="minorHAnsi" w:cstheme="minorBidi"/>
              <w:noProof/>
              <w:sz w:val="22"/>
              <w:lang w:val="es-CO"/>
            </w:rPr>
          </w:pPr>
          <w:hyperlink w:anchor="_Toc209422067" w:history="1">
            <w:r w:rsidR="006B71AD" w:rsidRPr="00550495">
              <w:rPr>
                <w:rStyle w:val="Hipervnculo"/>
                <w:rFonts w:eastAsiaTheme="minorHAnsi"/>
                <w:noProof/>
                <w:lang w:val="es-CO" w:eastAsia="en-US"/>
              </w:rPr>
              <w:t>c) Macroproceso SRM</w:t>
            </w:r>
            <w:r w:rsidR="006B71AD">
              <w:rPr>
                <w:noProof/>
                <w:webHidden/>
              </w:rPr>
              <w:tab/>
            </w:r>
            <w:r w:rsidR="006B71AD">
              <w:rPr>
                <w:noProof/>
                <w:webHidden/>
              </w:rPr>
              <w:fldChar w:fldCharType="begin"/>
            </w:r>
            <w:r w:rsidR="006B71AD">
              <w:rPr>
                <w:noProof/>
                <w:webHidden/>
              </w:rPr>
              <w:instrText xml:space="preserve"> PAGEREF _Toc209422067 \h </w:instrText>
            </w:r>
            <w:r w:rsidR="006B71AD">
              <w:rPr>
                <w:noProof/>
                <w:webHidden/>
              </w:rPr>
            </w:r>
            <w:r w:rsidR="006B71AD">
              <w:rPr>
                <w:noProof/>
                <w:webHidden/>
              </w:rPr>
              <w:fldChar w:fldCharType="separate"/>
            </w:r>
            <w:r w:rsidR="006D647E">
              <w:rPr>
                <w:noProof/>
                <w:webHidden/>
              </w:rPr>
              <w:t>35</w:t>
            </w:r>
            <w:r w:rsidR="006B71AD">
              <w:rPr>
                <w:noProof/>
                <w:webHidden/>
              </w:rPr>
              <w:fldChar w:fldCharType="end"/>
            </w:r>
          </w:hyperlink>
        </w:p>
        <w:p w14:paraId="54987BD1" w14:textId="349452D5" w:rsidR="006B71AD" w:rsidRDefault="002704E9" w:rsidP="00167A5C">
          <w:pPr>
            <w:pStyle w:val="TDC4"/>
            <w:tabs>
              <w:tab w:val="right" w:leader="dot" w:pos="8828"/>
            </w:tabs>
            <w:ind w:left="0" w:firstLine="0"/>
            <w:rPr>
              <w:rFonts w:asciiTheme="minorHAnsi" w:eastAsiaTheme="minorEastAsia" w:hAnsiTheme="minorHAnsi" w:cstheme="minorBidi"/>
              <w:noProof/>
              <w:sz w:val="22"/>
              <w:lang w:val="es-CO"/>
            </w:rPr>
          </w:pPr>
          <w:hyperlink w:anchor="_Toc209422068" w:history="1">
            <w:r w:rsidR="006B71AD" w:rsidRPr="00550495">
              <w:rPr>
                <w:rStyle w:val="Hipervnculo"/>
                <w:rFonts w:eastAsiaTheme="minorHAnsi"/>
                <w:noProof/>
                <w:lang w:val="es-CO" w:eastAsia="en-US"/>
              </w:rPr>
              <w:t>2.2.1.3 Modelo SCOR de la cadena de suministro</w:t>
            </w:r>
            <w:r w:rsidR="006B71AD">
              <w:rPr>
                <w:noProof/>
                <w:webHidden/>
              </w:rPr>
              <w:tab/>
            </w:r>
            <w:r w:rsidR="006B71AD">
              <w:rPr>
                <w:noProof/>
                <w:webHidden/>
              </w:rPr>
              <w:fldChar w:fldCharType="begin"/>
            </w:r>
            <w:r w:rsidR="006B71AD">
              <w:rPr>
                <w:noProof/>
                <w:webHidden/>
              </w:rPr>
              <w:instrText xml:space="preserve"> PAGEREF _Toc209422068 \h </w:instrText>
            </w:r>
            <w:r w:rsidR="006B71AD">
              <w:rPr>
                <w:noProof/>
                <w:webHidden/>
              </w:rPr>
            </w:r>
            <w:r w:rsidR="006B71AD">
              <w:rPr>
                <w:noProof/>
                <w:webHidden/>
              </w:rPr>
              <w:fldChar w:fldCharType="separate"/>
            </w:r>
            <w:r w:rsidR="006D647E">
              <w:rPr>
                <w:noProof/>
                <w:webHidden/>
              </w:rPr>
              <w:t>36</w:t>
            </w:r>
            <w:r w:rsidR="006B71AD">
              <w:rPr>
                <w:noProof/>
                <w:webHidden/>
              </w:rPr>
              <w:fldChar w:fldCharType="end"/>
            </w:r>
          </w:hyperlink>
        </w:p>
        <w:p w14:paraId="78D2D418" w14:textId="3C01773D" w:rsidR="006B71AD" w:rsidRDefault="002704E9" w:rsidP="00167A5C">
          <w:pPr>
            <w:pStyle w:val="TDC5"/>
            <w:tabs>
              <w:tab w:val="left" w:pos="2113"/>
              <w:tab w:val="right" w:leader="dot" w:pos="8828"/>
            </w:tabs>
            <w:ind w:left="0" w:firstLine="0"/>
            <w:rPr>
              <w:rFonts w:asciiTheme="minorHAnsi" w:eastAsiaTheme="minorEastAsia" w:hAnsiTheme="minorHAnsi" w:cstheme="minorBidi"/>
              <w:noProof/>
              <w:sz w:val="22"/>
              <w:lang w:val="es-CO"/>
            </w:rPr>
          </w:pPr>
          <w:hyperlink w:anchor="_Toc209422069" w:history="1">
            <w:r w:rsidR="006B71AD" w:rsidRPr="00550495">
              <w:rPr>
                <w:rStyle w:val="Hipervnculo"/>
                <w:rFonts w:eastAsiaTheme="minorHAnsi"/>
                <w:noProof/>
                <w:lang w:val="es-CO" w:eastAsia="en-US"/>
              </w:rPr>
              <w:t>a)</w:t>
            </w:r>
            <w:r w:rsidR="00167A5C">
              <w:rPr>
                <w:rFonts w:asciiTheme="minorHAnsi" w:eastAsiaTheme="minorEastAsia" w:hAnsiTheme="minorHAnsi" w:cstheme="minorBidi"/>
                <w:noProof/>
                <w:sz w:val="22"/>
                <w:lang w:val="es-CO"/>
              </w:rPr>
              <w:t xml:space="preserve"> </w:t>
            </w:r>
            <w:r w:rsidR="006B71AD" w:rsidRPr="00550495">
              <w:rPr>
                <w:rStyle w:val="Hipervnculo"/>
                <w:rFonts w:eastAsiaTheme="minorHAnsi"/>
                <w:noProof/>
                <w:lang w:val="es-CO" w:eastAsia="en-US"/>
              </w:rPr>
              <w:t>Nivel superior (Tipos de procesos)</w:t>
            </w:r>
            <w:r w:rsidR="006B71AD">
              <w:rPr>
                <w:noProof/>
                <w:webHidden/>
              </w:rPr>
              <w:tab/>
            </w:r>
            <w:r w:rsidR="006B71AD">
              <w:rPr>
                <w:noProof/>
                <w:webHidden/>
              </w:rPr>
              <w:fldChar w:fldCharType="begin"/>
            </w:r>
            <w:r w:rsidR="006B71AD">
              <w:rPr>
                <w:noProof/>
                <w:webHidden/>
              </w:rPr>
              <w:instrText xml:space="preserve"> PAGEREF _Toc209422069 \h </w:instrText>
            </w:r>
            <w:r w:rsidR="006B71AD">
              <w:rPr>
                <w:noProof/>
                <w:webHidden/>
              </w:rPr>
            </w:r>
            <w:r w:rsidR="006B71AD">
              <w:rPr>
                <w:noProof/>
                <w:webHidden/>
              </w:rPr>
              <w:fldChar w:fldCharType="separate"/>
            </w:r>
            <w:r w:rsidR="006D647E">
              <w:rPr>
                <w:noProof/>
                <w:webHidden/>
              </w:rPr>
              <w:t>38</w:t>
            </w:r>
            <w:r w:rsidR="006B71AD">
              <w:rPr>
                <w:noProof/>
                <w:webHidden/>
              </w:rPr>
              <w:fldChar w:fldCharType="end"/>
            </w:r>
          </w:hyperlink>
        </w:p>
        <w:p w14:paraId="4B1F8E62" w14:textId="588F05C6" w:rsidR="006B71AD" w:rsidRDefault="002704E9" w:rsidP="00167A5C">
          <w:pPr>
            <w:pStyle w:val="TDC5"/>
            <w:tabs>
              <w:tab w:val="left" w:pos="2113"/>
              <w:tab w:val="right" w:leader="dot" w:pos="8828"/>
            </w:tabs>
            <w:ind w:left="0" w:firstLine="0"/>
            <w:rPr>
              <w:rFonts w:asciiTheme="minorHAnsi" w:eastAsiaTheme="minorEastAsia" w:hAnsiTheme="minorHAnsi" w:cstheme="minorBidi"/>
              <w:noProof/>
              <w:sz w:val="22"/>
              <w:lang w:val="es-CO"/>
            </w:rPr>
          </w:pPr>
          <w:hyperlink w:anchor="_Toc209422070" w:history="1">
            <w:r w:rsidR="006B71AD" w:rsidRPr="00550495">
              <w:rPr>
                <w:rStyle w:val="Hipervnculo"/>
                <w:rFonts w:eastAsiaTheme="minorHAnsi"/>
                <w:noProof/>
                <w:lang w:val="es-CO" w:eastAsia="en-US"/>
              </w:rPr>
              <w:t>b)</w:t>
            </w:r>
            <w:r w:rsidR="00167A5C">
              <w:rPr>
                <w:rFonts w:asciiTheme="minorHAnsi" w:eastAsiaTheme="minorEastAsia" w:hAnsiTheme="minorHAnsi" w:cstheme="minorBidi"/>
                <w:noProof/>
                <w:sz w:val="22"/>
                <w:lang w:val="es-CO"/>
              </w:rPr>
              <w:t xml:space="preserve"> </w:t>
            </w:r>
            <w:r w:rsidR="006B71AD" w:rsidRPr="00550495">
              <w:rPr>
                <w:rStyle w:val="Hipervnculo"/>
                <w:rFonts w:eastAsiaTheme="minorHAnsi"/>
                <w:noProof/>
                <w:lang w:val="es-CO" w:eastAsia="en-US"/>
              </w:rPr>
              <w:t>Nivel de configuración (Categorías de procesos)</w:t>
            </w:r>
            <w:r w:rsidR="006B71AD">
              <w:rPr>
                <w:noProof/>
                <w:webHidden/>
              </w:rPr>
              <w:tab/>
            </w:r>
            <w:r w:rsidR="006B71AD">
              <w:rPr>
                <w:noProof/>
                <w:webHidden/>
              </w:rPr>
              <w:fldChar w:fldCharType="begin"/>
            </w:r>
            <w:r w:rsidR="006B71AD">
              <w:rPr>
                <w:noProof/>
                <w:webHidden/>
              </w:rPr>
              <w:instrText xml:space="preserve"> PAGEREF _Toc209422070 \h </w:instrText>
            </w:r>
            <w:r w:rsidR="006B71AD">
              <w:rPr>
                <w:noProof/>
                <w:webHidden/>
              </w:rPr>
            </w:r>
            <w:r w:rsidR="006B71AD">
              <w:rPr>
                <w:noProof/>
                <w:webHidden/>
              </w:rPr>
              <w:fldChar w:fldCharType="separate"/>
            </w:r>
            <w:r w:rsidR="006D647E">
              <w:rPr>
                <w:noProof/>
                <w:webHidden/>
              </w:rPr>
              <w:t>39</w:t>
            </w:r>
            <w:r w:rsidR="006B71AD">
              <w:rPr>
                <w:noProof/>
                <w:webHidden/>
              </w:rPr>
              <w:fldChar w:fldCharType="end"/>
            </w:r>
          </w:hyperlink>
        </w:p>
        <w:p w14:paraId="14A63493" w14:textId="22612909" w:rsidR="006B71AD" w:rsidRDefault="002704E9" w:rsidP="00167A5C">
          <w:pPr>
            <w:pStyle w:val="TDC5"/>
            <w:tabs>
              <w:tab w:val="left" w:pos="2100"/>
              <w:tab w:val="right" w:leader="dot" w:pos="8828"/>
            </w:tabs>
            <w:ind w:left="0" w:firstLine="0"/>
            <w:rPr>
              <w:rFonts w:asciiTheme="minorHAnsi" w:eastAsiaTheme="minorEastAsia" w:hAnsiTheme="minorHAnsi" w:cstheme="minorBidi"/>
              <w:noProof/>
              <w:sz w:val="22"/>
              <w:lang w:val="es-CO"/>
            </w:rPr>
          </w:pPr>
          <w:hyperlink w:anchor="_Toc209422071" w:history="1">
            <w:r w:rsidR="006B71AD" w:rsidRPr="00550495">
              <w:rPr>
                <w:rStyle w:val="Hipervnculo"/>
                <w:rFonts w:eastAsiaTheme="minorHAnsi"/>
                <w:bCs/>
                <w:noProof/>
                <w:lang w:val="es-CO" w:eastAsia="en-US"/>
              </w:rPr>
              <w:t>c)</w:t>
            </w:r>
            <w:r w:rsidR="00167A5C">
              <w:rPr>
                <w:rFonts w:asciiTheme="minorHAnsi" w:eastAsiaTheme="minorEastAsia" w:hAnsiTheme="minorHAnsi" w:cstheme="minorBidi"/>
                <w:noProof/>
                <w:sz w:val="22"/>
                <w:lang w:val="es-CO"/>
              </w:rPr>
              <w:t xml:space="preserve"> </w:t>
            </w:r>
            <w:r w:rsidR="006B71AD" w:rsidRPr="00550495">
              <w:rPr>
                <w:rStyle w:val="Hipervnculo"/>
                <w:rFonts w:eastAsiaTheme="minorHAnsi"/>
                <w:noProof/>
                <w:lang w:val="es-CO" w:eastAsia="en-US"/>
              </w:rPr>
              <w:t>Nivel de elementos de procesos (descomposición de los procesos)</w:t>
            </w:r>
            <w:r w:rsidR="006B71AD">
              <w:rPr>
                <w:noProof/>
                <w:webHidden/>
              </w:rPr>
              <w:tab/>
            </w:r>
            <w:r w:rsidR="006B71AD">
              <w:rPr>
                <w:noProof/>
                <w:webHidden/>
              </w:rPr>
              <w:fldChar w:fldCharType="begin"/>
            </w:r>
            <w:r w:rsidR="006B71AD">
              <w:rPr>
                <w:noProof/>
                <w:webHidden/>
              </w:rPr>
              <w:instrText xml:space="preserve"> PAGEREF _Toc209422071 \h </w:instrText>
            </w:r>
            <w:r w:rsidR="006B71AD">
              <w:rPr>
                <w:noProof/>
                <w:webHidden/>
              </w:rPr>
            </w:r>
            <w:r w:rsidR="006B71AD">
              <w:rPr>
                <w:noProof/>
                <w:webHidden/>
              </w:rPr>
              <w:fldChar w:fldCharType="separate"/>
            </w:r>
            <w:r w:rsidR="006D647E">
              <w:rPr>
                <w:noProof/>
                <w:webHidden/>
              </w:rPr>
              <w:t>41</w:t>
            </w:r>
            <w:r w:rsidR="006B71AD">
              <w:rPr>
                <w:noProof/>
                <w:webHidden/>
              </w:rPr>
              <w:fldChar w:fldCharType="end"/>
            </w:r>
          </w:hyperlink>
        </w:p>
        <w:p w14:paraId="473B9F41" w14:textId="47F43AA7" w:rsidR="006B71AD" w:rsidRDefault="002704E9" w:rsidP="00167A5C">
          <w:pPr>
            <w:pStyle w:val="TDC2"/>
            <w:tabs>
              <w:tab w:val="left" w:pos="1540"/>
              <w:tab w:val="right" w:leader="dot" w:pos="8828"/>
            </w:tabs>
            <w:ind w:left="0" w:firstLine="0"/>
            <w:rPr>
              <w:rFonts w:asciiTheme="minorHAnsi" w:eastAsiaTheme="minorEastAsia" w:hAnsiTheme="minorHAnsi" w:cstheme="minorBidi"/>
              <w:noProof/>
              <w:sz w:val="22"/>
              <w:lang w:val="es-CO"/>
            </w:rPr>
          </w:pPr>
          <w:hyperlink w:anchor="_Toc209422072" w:history="1">
            <w:r w:rsidR="00966D09" w:rsidRPr="00550495">
              <w:rPr>
                <w:rStyle w:val="Hipervnculo"/>
                <w:noProof/>
              </w:rPr>
              <w:t>2.3</w:t>
            </w:r>
            <w:r w:rsidR="00966D09">
              <w:rPr>
                <w:rFonts w:asciiTheme="minorHAnsi" w:eastAsiaTheme="minorEastAsia" w:hAnsiTheme="minorHAnsi" w:cstheme="minorBidi"/>
                <w:noProof/>
                <w:sz w:val="22"/>
                <w:lang w:val="es-CO"/>
              </w:rPr>
              <w:t xml:space="preserve"> </w:t>
            </w:r>
            <w:r w:rsidR="00966D09" w:rsidRPr="00550495">
              <w:rPr>
                <w:rStyle w:val="Hipervnculo"/>
                <w:noProof/>
              </w:rPr>
              <w:t>BASES LEGALES</w:t>
            </w:r>
            <w:r w:rsidR="00966D09">
              <w:rPr>
                <w:noProof/>
                <w:webHidden/>
              </w:rPr>
              <w:tab/>
            </w:r>
            <w:r w:rsidR="006B71AD">
              <w:rPr>
                <w:noProof/>
                <w:webHidden/>
              </w:rPr>
              <w:fldChar w:fldCharType="begin"/>
            </w:r>
            <w:r w:rsidR="006B71AD">
              <w:rPr>
                <w:noProof/>
                <w:webHidden/>
              </w:rPr>
              <w:instrText xml:space="preserve"> PAGEREF _Toc209422072 \h </w:instrText>
            </w:r>
            <w:r w:rsidR="006B71AD">
              <w:rPr>
                <w:noProof/>
                <w:webHidden/>
              </w:rPr>
            </w:r>
            <w:r w:rsidR="006B71AD">
              <w:rPr>
                <w:noProof/>
                <w:webHidden/>
              </w:rPr>
              <w:fldChar w:fldCharType="separate"/>
            </w:r>
            <w:r w:rsidR="006D647E">
              <w:rPr>
                <w:noProof/>
                <w:webHidden/>
              </w:rPr>
              <w:t>42</w:t>
            </w:r>
            <w:r w:rsidR="006B71AD">
              <w:rPr>
                <w:noProof/>
                <w:webHidden/>
              </w:rPr>
              <w:fldChar w:fldCharType="end"/>
            </w:r>
          </w:hyperlink>
        </w:p>
        <w:p w14:paraId="55594EC3" w14:textId="4CB2FD09" w:rsidR="006B71AD" w:rsidRDefault="002704E9" w:rsidP="00167A5C">
          <w:pPr>
            <w:pStyle w:val="TDC1"/>
            <w:rPr>
              <w:rFonts w:asciiTheme="minorHAnsi" w:eastAsiaTheme="minorEastAsia" w:hAnsiTheme="minorHAnsi" w:cstheme="minorBidi"/>
              <w:sz w:val="22"/>
            </w:rPr>
          </w:pPr>
          <w:hyperlink w:anchor="_Toc209422073" w:history="1">
            <w:r w:rsidR="00966D09" w:rsidRPr="00550495">
              <w:rPr>
                <w:rStyle w:val="Hipervnculo"/>
              </w:rPr>
              <w:t>2.4</w:t>
            </w:r>
            <w:r w:rsidR="00966D09">
              <w:rPr>
                <w:rFonts w:asciiTheme="minorHAnsi" w:eastAsiaTheme="minorEastAsia" w:hAnsiTheme="minorHAnsi" w:cstheme="minorBidi"/>
                <w:sz w:val="22"/>
              </w:rPr>
              <w:t xml:space="preserve"> </w:t>
            </w:r>
            <w:r w:rsidR="00966D09" w:rsidRPr="00550495">
              <w:rPr>
                <w:rStyle w:val="Hipervnculo"/>
                <w:bCs/>
              </w:rPr>
              <w:t>SISTEMA DE VARIABLE</w:t>
            </w:r>
            <w:r w:rsidR="00966D09">
              <w:rPr>
                <w:webHidden/>
              </w:rPr>
              <w:tab/>
            </w:r>
            <w:r w:rsidR="006B71AD">
              <w:rPr>
                <w:webHidden/>
              </w:rPr>
              <w:fldChar w:fldCharType="begin"/>
            </w:r>
            <w:r w:rsidR="006B71AD">
              <w:rPr>
                <w:webHidden/>
              </w:rPr>
              <w:instrText xml:space="preserve"> PAGEREF _Toc209422073 \h </w:instrText>
            </w:r>
            <w:r w:rsidR="006B71AD">
              <w:rPr>
                <w:webHidden/>
              </w:rPr>
            </w:r>
            <w:r w:rsidR="006B71AD">
              <w:rPr>
                <w:webHidden/>
              </w:rPr>
              <w:fldChar w:fldCharType="separate"/>
            </w:r>
            <w:r w:rsidR="006D647E">
              <w:rPr>
                <w:webHidden/>
              </w:rPr>
              <w:t>46</w:t>
            </w:r>
            <w:r w:rsidR="006B71AD">
              <w:rPr>
                <w:webHidden/>
              </w:rPr>
              <w:fldChar w:fldCharType="end"/>
            </w:r>
          </w:hyperlink>
        </w:p>
        <w:p w14:paraId="5E2F79FC" w14:textId="0DFA9B28" w:rsidR="006B71AD" w:rsidRDefault="002704E9" w:rsidP="00167A5C">
          <w:pPr>
            <w:pStyle w:val="TDC1"/>
            <w:rPr>
              <w:rFonts w:asciiTheme="minorHAnsi" w:eastAsiaTheme="minorEastAsia" w:hAnsiTheme="minorHAnsi" w:cstheme="minorBidi"/>
              <w:sz w:val="22"/>
            </w:rPr>
          </w:pPr>
          <w:hyperlink w:anchor="_Toc209422074" w:history="1">
            <w:r w:rsidR="006B71AD" w:rsidRPr="00550495">
              <w:rPr>
                <w:rStyle w:val="Hipervnculo"/>
                <w:bCs/>
              </w:rPr>
              <w:t>2.4.1</w:t>
            </w:r>
            <w:r w:rsidR="00167A5C">
              <w:rPr>
                <w:rStyle w:val="Hipervnculo"/>
                <w:bCs/>
              </w:rPr>
              <w:t xml:space="preserve"> </w:t>
            </w:r>
            <w:r w:rsidR="006B71AD" w:rsidRPr="00550495">
              <w:rPr>
                <w:rStyle w:val="Hipervnculo"/>
                <w:bCs/>
              </w:rPr>
              <w:t>Definición nominal</w:t>
            </w:r>
            <w:r w:rsidR="006B71AD">
              <w:rPr>
                <w:webHidden/>
              </w:rPr>
              <w:tab/>
            </w:r>
            <w:r w:rsidR="006B71AD">
              <w:rPr>
                <w:webHidden/>
              </w:rPr>
              <w:fldChar w:fldCharType="begin"/>
            </w:r>
            <w:r w:rsidR="006B71AD">
              <w:rPr>
                <w:webHidden/>
              </w:rPr>
              <w:instrText xml:space="preserve"> PAGEREF _Toc209422074 \h </w:instrText>
            </w:r>
            <w:r w:rsidR="006B71AD">
              <w:rPr>
                <w:webHidden/>
              </w:rPr>
            </w:r>
            <w:r w:rsidR="006B71AD">
              <w:rPr>
                <w:webHidden/>
              </w:rPr>
              <w:fldChar w:fldCharType="separate"/>
            </w:r>
            <w:r w:rsidR="006D647E">
              <w:rPr>
                <w:webHidden/>
              </w:rPr>
              <w:t>46</w:t>
            </w:r>
            <w:r w:rsidR="006B71AD">
              <w:rPr>
                <w:webHidden/>
              </w:rPr>
              <w:fldChar w:fldCharType="end"/>
            </w:r>
          </w:hyperlink>
        </w:p>
        <w:p w14:paraId="5E67AF02" w14:textId="1BB90DE5" w:rsidR="006B71AD" w:rsidRDefault="002704E9" w:rsidP="00167A5C">
          <w:pPr>
            <w:pStyle w:val="TDC1"/>
            <w:rPr>
              <w:rFonts w:asciiTheme="minorHAnsi" w:eastAsiaTheme="minorEastAsia" w:hAnsiTheme="minorHAnsi" w:cstheme="minorBidi"/>
              <w:sz w:val="22"/>
            </w:rPr>
          </w:pPr>
          <w:hyperlink w:anchor="_Toc209422075" w:history="1">
            <w:r w:rsidR="006B71AD" w:rsidRPr="00550495">
              <w:rPr>
                <w:rStyle w:val="Hipervnculo"/>
                <w:bCs/>
              </w:rPr>
              <w:t>2.4.2</w:t>
            </w:r>
            <w:r w:rsidR="006B71AD" w:rsidRPr="00550495">
              <w:rPr>
                <w:rStyle w:val="Hipervnculo"/>
                <w:rFonts w:ascii="Calibri" w:hAnsi="Calibri" w:cs="Times New Roman"/>
              </w:rPr>
              <w:t xml:space="preserve"> </w:t>
            </w:r>
            <w:r w:rsidR="006B71AD" w:rsidRPr="00550495">
              <w:rPr>
                <w:rStyle w:val="Hipervnculo"/>
                <w:bCs/>
              </w:rPr>
              <w:t>Definición conceptual</w:t>
            </w:r>
            <w:r w:rsidR="006B71AD">
              <w:rPr>
                <w:webHidden/>
              </w:rPr>
              <w:tab/>
            </w:r>
            <w:r w:rsidR="006B71AD">
              <w:rPr>
                <w:webHidden/>
              </w:rPr>
              <w:fldChar w:fldCharType="begin"/>
            </w:r>
            <w:r w:rsidR="006B71AD">
              <w:rPr>
                <w:webHidden/>
              </w:rPr>
              <w:instrText xml:space="preserve"> PAGEREF _Toc209422075 \h </w:instrText>
            </w:r>
            <w:r w:rsidR="006B71AD">
              <w:rPr>
                <w:webHidden/>
              </w:rPr>
            </w:r>
            <w:r w:rsidR="006B71AD">
              <w:rPr>
                <w:webHidden/>
              </w:rPr>
              <w:fldChar w:fldCharType="separate"/>
            </w:r>
            <w:r w:rsidR="006D647E">
              <w:rPr>
                <w:webHidden/>
              </w:rPr>
              <w:t>46</w:t>
            </w:r>
            <w:r w:rsidR="006B71AD">
              <w:rPr>
                <w:webHidden/>
              </w:rPr>
              <w:fldChar w:fldCharType="end"/>
            </w:r>
          </w:hyperlink>
        </w:p>
        <w:p w14:paraId="4AB1C03C" w14:textId="6ED33847" w:rsidR="006B71AD" w:rsidRDefault="002704E9" w:rsidP="00167A5C">
          <w:pPr>
            <w:pStyle w:val="TDC1"/>
          </w:pPr>
          <w:hyperlink w:anchor="_Toc209422076" w:history="1">
            <w:r w:rsidR="006B71AD" w:rsidRPr="00167A5C">
              <w:rPr>
                <w:rStyle w:val="Hipervnculo"/>
              </w:rPr>
              <w:t>2.4.3</w:t>
            </w:r>
            <w:r w:rsidR="006B71AD" w:rsidRPr="00167A5C">
              <w:rPr>
                <w:rStyle w:val="Hipervnculo"/>
                <w:rFonts w:ascii="Calibri" w:hAnsi="Calibri" w:cs="Times New Roman"/>
              </w:rPr>
              <w:t xml:space="preserve"> </w:t>
            </w:r>
            <w:r w:rsidR="006B71AD" w:rsidRPr="00167A5C">
              <w:rPr>
                <w:rStyle w:val="Hipervnculo"/>
              </w:rPr>
              <w:t>Definición operacional</w:t>
            </w:r>
            <w:r w:rsidR="006B71AD" w:rsidRPr="00167A5C">
              <w:rPr>
                <w:webHidden/>
              </w:rPr>
              <w:tab/>
            </w:r>
            <w:r w:rsidR="006B71AD" w:rsidRPr="00167A5C">
              <w:rPr>
                <w:webHidden/>
              </w:rPr>
              <w:fldChar w:fldCharType="begin"/>
            </w:r>
            <w:r w:rsidR="006B71AD" w:rsidRPr="00167A5C">
              <w:rPr>
                <w:webHidden/>
              </w:rPr>
              <w:instrText xml:space="preserve"> PAGEREF _Toc209422076 \h </w:instrText>
            </w:r>
            <w:r w:rsidR="006B71AD" w:rsidRPr="00167A5C">
              <w:rPr>
                <w:webHidden/>
              </w:rPr>
            </w:r>
            <w:r w:rsidR="006B71AD" w:rsidRPr="00167A5C">
              <w:rPr>
                <w:webHidden/>
              </w:rPr>
              <w:fldChar w:fldCharType="separate"/>
            </w:r>
            <w:r w:rsidR="006D647E">
              <w:rPr>
                <w:webHidden/>
              </w:rPr>
              <w:t>46</w:t>
            </w:r>
            <w:r w:rsidR="006B71AD" w:rsidRPr="00167A5C">
              <w:rPr>
                <w:webHidden/>
              </w:rPr>
              <w:fldChar w:fldCharType="end"/>
            </w:r>
          </w:hyperlink>
        </w:p>
        <w:p w14:paraId="1E8B642C" w14:textId="5F8B2B9B" w:rsidR="006D647E" w:rsidRPr="006D647E" w:rsidRDefault="006D647E" w:rsidP="006D647E">
          <w:pPr>
            <w:pStyle w:val="TDC1"/>
            <w:rPr>
              <w:rFonts w:asciiTheme="minorHAnsi" w:eastAsiaTheme="minorEastAsia" w:hAnsiTheme="minorHAnsi" w:cstheme="minorBidi"/>
              <w:sz w:val="22"/>
            </w:rPr>
          </w:pPr>
          <w:hyperlink w:anchor="_Toc209422077" w:history="1">
            <w:r>
              <w:rPr>
                <w:rStyle w:val="Hipervnculo"/>
                <w:b/>
                <w:bCs/>
              </w:rPr>
              <w:t>CAPÍTULO III</w:t>
            </w:r>
            <w:r>
              <w:rPr>
                <w:webHidden/>
              </w:rPr>
              <w:tab/>
            </w:r>
            <w:r>
              <w:rPr>
                <w:webHidden/>
              </w:rPr>
              <w:fldChar w:fldCharType="begin"/>
            </w:r>
            <w:r>
              <w:rPr>
                <w:webHidden/>
              </w:rPr>
              <w:instrText xml:space="preserve"> PAGEREF _Toc209422077 \h </w:instrText>
            </w:r>
            <w:r>
              <w:rPr>
                <w:webHidden/>
              </w:rPr>
            </w:r>
            <w:r>
              <w:rPr>
                <w:webHidden/>
              </w:rPr>
              <w:fldChar w:fldCharType="separate"/>
            </w:r>
            <w:r>
              <w:rPr>
                <w:webHidden/>
              </w:rPr>
              <w:t>49</w:t>
            </w:r>
            <w:r>
              <w:rPr>
                <w:webHidden/>
              </w:rPr>
              <w:fldChar w:fldCharType="end"/>
            </w:r>
          </w:hyperlink>
        </w:p>
        <w:p w14:paraId="202895D7" w14:textId="7B18E21B" w:rsidR="006B71AD" w:rsidRDefault="002704E9" w:rsidP="00167A5C">
          <w:pPr>
            <w:pStyle w:val="TDC1"/>
            <w:rPr>
              <w:rFonts w:asciiTheme="minorHAnsi" w:eastAsiaTheme="minorEastAsia" w:hAnsiTheme="minorHAnsi" w:cstheme="minorBidi"/>
              <w:sz w:val="22"/>
            </w:rPr>
          </w:pPr>
          <w:hyperlink w:anchor="_Toc209422077" w:history="1">
            <w:r w:rsidR="00966D09" w:rsidRPr="00550495">
              <w:rPr>
                <w:rStyle w:val="Hipervnculo"/>
                <w:b/>
                <w:bCs/>
              </w:rPr>
              <w:t>3.</w:t>
            </w:r>
            <w:r w:rsidR="00966D09">
              <w:rPr>
                <w:rFonts w:asciiTheme="minorHAnsi" w:eastAsiaTheme="minorEastAsia" w:hAnsiTheme="minorHAnsi" w:cstheme="minorBidi"/>
                <w:sz w:val="22"/>
              </w:rPr>
              <w:t xml:space="preserve"> </w:t>
            </w:r>
            <w:r w:rsidR="00966D09" w:rsidRPr="00550495">
              <w:rPr>
                <w:rStyle w:val="Hipervnculo"/>
                <w:b/>
                <w:bCs/>
              </w:rPr>
              <w:t>MARCO METODOLÓGICO</w:t>
            </w:r>
            <w:r w:rsidR="00966D09">
              <w:rPr>
                <w:webHidden/>
              </w:rPr>
              <w:tab/>
            </w:r>
            <w:r w:rsidR="006B71AD">
              <w:rPr>
                <w:webHidden/>
              </w:rPr>
              <w:fldChar w:fldCharType="begin"/>
            </w:r>
            <w:r w:rsidR="006B71AD">
              <w:rPr>
                <w:webHidden/>
              </w:rPr>
              <w:instrText xml:space="preserve"> PAGEREF _Toc209422077 \h </w:instrText>
            </w:r>
            <w:r w:rsidR="006B71AD">
              <w:rPr>
                <w:webHidden/>
              </w:rPr>
            </w:r>
            <w:r w:rsidR="006B71AD">
              <w:rPr>
                <w:webHidden/>
              </w:rPr>
              <w:fldChar w:fldCharType="separate"/>
            </w:r>
            <w:r w:rsidR="006D647E">
              <w:rPr>
                <w:webHidden/>
              </w:rPr>
              <w:t>49</w:t>
            </w:r>
            <w:r w:rsidR="006B71AD">
              <w:rPr>
                <w:webHidden/>
              </w:rPr>
              <w:fldChar w:fldCharType="end"/>
            </w:r>
          </w:hyperlink>
        </w:p>
        <w:p w14:paraId="50091CFD" w14:textId="1FEC45D6"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78" w:history="1">
            <w:r w:rsidR="00966D09" w:rsidRPr="00550495">
              <w:rPr>
                <w:rStyle w:val="Hipervnculo"/>
                <w:noProof/>
              </w:rPr>
              <w:t>3.1 MARCO EPISTEMOLÓGICO</w:t>
            </w:r>
            <w:r w:rsidR="00966D09">
              <w:rPr>
                <w:noProof/>
                <w:webHidden/>
              </w:rPr>
              <w:tab/>
            </w:r>
            <w:r w:rsidR="006B71AD">
              <w:rPr>
                <w:noProof/>
                <w:webHidden/>
              </w:rPr>
              <w:fldChar w:fldCharType="begin"/>
            </w:r>
            <w:r w:rsidR="006B71AD">
              <w:rPr>
                <w:noProof/>
                <w:webHidden/>
              </w:rPr>
              <w:instrText xml:space="preserve"> PAGEREF _Toc209422078 \h </w:instrText>
            </w:r>
            <w:r w:rsidR="006B71AD">
              <w:rPr>
                <w:noProof/>
                <w:webHidden/>
              </w:rPr>
            </w:r>
            <w:r w:rsidR="006B71AD">
              <w:rPr>
                <w:noProof/>
                <w:webHidden/>
              </w:rPr>
              <w:fldChar w:fldCharType="separate"/>
            </w:r>
            <w:r w:rsidR="006D647E">
              <w:rPr>
                <w:noProof/>
                <w:webHidden/>
              </w:rPr>
              <w:t>49</w:t>
            </w:r>
            <w:r w:rsidR="006B71AD">
              <w:rPr>
                <w:noProof/>
                <w:webHidden/>
              </w:rPr>
              <w:fldChar w:fldCharType="end"/>
            </w:r>
          </w:hyperlink>
        </w:p>
        <w:p w14:paraId="08AA057B" w14:textId="76A70B22"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79" w:history="1">
            <w:r w:rsidR="00966D09" w:rsidRPr="00550495">
              <w:rPr>
                <w:rStyle w:val="Hipervnculo"/>
                <w:noProof/>
              </w:rPr>
              <w:t>3.2 TIPOS DE INVESTIGACIÓN</w:t>
            </w:r>
            <w:r w:rsidR="00966D09">
              <w:rPr>
                <w:noProof/>
                <w:webHidden/>
              </w:rPr>
              <w:tab/>
            </w:r>
            <w:r w:rsidR="006B71AD">
              <w:rPr>
                <w:noProof/>
                <w:webHidden/>
              </w:rPr>
              <w:fldChar w:fldCharType="begin"/>
            </w:r>
            <w:r w:rsidR="006B71AD">
              <w:rPr>
                <w:noProof/>
                <w:webHidden/>
              </w:rPr>
              <w:instrText xml:space="preserve"> PAGEREF _Toc209422079 \h </w:instrText>
            </w:r>
            <w:r w:rsidR="006B71AD">
              <w:rPr>
                <w:noProof/>
                <w:webHidden/>
              </w:rPr>
            </w:r>
            <w:r w:rsidR="006B71AD">
              <w:rPr>
                <w:noProof/>
                <w:webHidden/>
              </w:rPr>
              <w:fldChar w:fldCharType="separate"/>
            </w:r>
            <w:r w:rsidR="006D647E">
              <w:rPr>
                <w:noProof/>
                <w:webHidden/>
              </w:rPr>
              <w:t>53</w:t>
            </w:r>
            <w:r w:rsidR="006B71AD">
              <w:rPr>
                <w:noProof/>
                <w:webHidden/>
              </w:rPr>
              <w:fldChar w:fldCharType="end"/>
            </w:r>
          </w:hyperlink>
        </w:p>
        <w:p w14:paraId="7DA104EA" w14:textId="1DB3F176"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80" w:history="1">
            <w:r w:rsidR="00966D09" w:rsidRPr="00550495">
              <w:rPr>
                <w:rStyle w:val="Hipervnculo"/>
                <w:noProof/>
              </w:rPr>
              <w:t>3.3 DISEÑO DE LA INVESTIGACIÓN</w:t>
            </w:r>
            <w:r w:rsidR="00966D09">
              <w:rPr>
                <w:noProof/>
                <w:webHidden/>
              </w:rPr>
              <w:tab/>
            </w:r>
            <w:r w:rsidR="006B71AD">
              <w:rPr>
                <w:noProof/>
                <w:webHidden/>
              </w:rPr>
              <w:fldChar w:fldCharType="begin"/>
            </w:r>
            <w:r w:rsidR="006B71AD">
              <w:rPr>
                <w:noProof/>
                <w:webHidden/>
              </w:rPr>
              <w:instrText xml:space="preserve"> PAGEREF _Toc209422080 \h </w:instrText>
            </w:r>
            <w:r w:rsidR="006B71AD">
              <w:rPr>
                <w:noProof/>
                <w:webHidden/>
              </w:rPr>
            </w:r>
            <w:r w:rsidR="006B71AD">
              <w:rPr>
                <w:noProof/>
                <w:webHidden/>
              </w:rPr>
              <w:fldChar w:fldCharType="separate"/>
            </w:r>
            <w:r w:rsidR="006D647E">
              <w:rPr>
                <w:noProof/>
                <w:webHidden/>
              </w:rPr>
              <w:t>56</w:t>
            </w:r>
            <w:r w:rsidR="006B71AD">
              <w:rPr>
                <w:noProof/>
                <w:webHidden/>
              </w:rPr>
              <w:fldChar w:fldCharType="end"/>
            </w:r>
          </w:hyperlink>
        </w:p>
        <w:p w14:paraId="25467EEB" w14:textId="48FB0706"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81" w:history="1">
            <w:r w:rsidR="00966D09" w:rsidRPr="00550495">
              <w:rPr>
                <w:rStyle w:val="Hipervnculo"/>
                <w:rFonts w:eastAsia="Calibri"/>
                <w:bCs/>
                <w:noProof/>
                <w:lang w:val="es-CO" w:eastAsia="en-US"/>
              </w:rPr>
              <w:t xml:space="preserve">3.4 </w:t>
            </w:r>
            <w:r w:rsidR="00966D09" w:rsidRPr="00550495">
              <w:rPr>
                <w:rStyle w:val="Hipervnculo"/>
                <w:noProof/>
              </w:rPr>
              <w:t>POBLACIÓN</w:t>
            </w:r>
            <w:r w:rsidR="00966D09">
              <w:rPr>
                <w:noProof/>
                <w:webHidden/>
              </w:rPr>
              <w:tab/>
            </w:r>
            <w:r w:rsidR="006B71AD">
              <w:rPr>
                <w:noProof/>
                <w:webHidden/>
              </w:rPr>
              <w:fldChar w:fldCharType="begin"/>
            </w:r>
            <w:r w:rsidR="006B71AD">
              <w:rPr>
                <w:noProof/>
                <w:webHidden/>
              </w:rPr>
              <w:instrText xml:space="preserve"> PAGEREF _Toc209422081 \h </w:instrText>
            </w:r>
            <w:r w:rsidR="006B71AD">
              <w:rPr>
                <w:noProof/>
                <w:webHidden/>
              </w:rPr>
            </w:r>
            <w:r w:rsidR="006B71AD">
              <w:rPr>
                <w:noProof/>
                <w:webHidden/>
              </w:rPr>
              <w:fldChar w:fldCharType="separate"/>
            </w:r>
            <w:r w:rsidR="006D647E">
              <w:rPr>
                <w:noProof/>
                <w:webHidden/>
              </w:rPr>
              <w:t>60</w:t>
            </w:r>
            <w:r w:rsidR="006B71AD">
              <w:rPr>
                <w:noProof/>
                <w:webHidden/>
              </w:rPr>
              <w:fldChar w:fldCharType="end"/>
            </w:r>
          </w:hyperlink>
        </w:p>
        <w:p w14:paraId="1C7FC53B" w14:textId="376365FC"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82" w:history="1">
            <w:r w:rsidR="00966D09" w:rsidRPr="00550495">
              <w:rPr>
                <w:rStyle w:val="Hipervnculo"/>
                <w:noProof/>
              </w:rPr>
              <w:t>3.5 TÉCNICA E INSTRUMENTO DE RECOLECCIÓN DE DATOS</w:t>
            </w:r>
            <w:r w:rsidR="00966D09">
              <w:rPr>
                <w:noProof/>
                <w:webHidden/>
              </w:rPr>
              <w:tab/>
            </w:r>
            <w:r w:rsidR="006B71AD">
              <w:rPr>
                <w:noProof/>
                <w:webHidden/>
              </w:rPr>
              <w:fldChar w:fldCharType="begin"/>
            </w:r>
            <w:r w:rsidR="006B71AD">
              <w:rPr>
                <w:noProof/>
                <w:webHidden/>
              </w:rPr>
              <w:instrText xml:space="preserve"> PAGEREF _Toc209422082 \h </w:instrText>
            </w:r>
            <w:r w:rsidR="006B71AD">
              <w:rPr>
                <w:noProof/>
                <w:webHidden/>
              </w:rPr>
            </w:r>
            <w:r w:rsidR="006B71AD">
              <w:rPr>
                <w:noProof/>
                <w:webHidden/>
              </w:rPr>
              <w:fldChar w:fldCharType="separate"/>
            </w:r>
            <w:r w:rsidR="006D647E">
              <w:rPr>
                <w:noProof/>
                <w:webHidden/>
              </w:rPr>
              <w:t>63</w:t>
            </w:r>
            <w:r w:rsidR="006B71AD">
              <w:rPr>
                <w:noProof/>
                <w:webHidden/>
              </w:rPr>
              <w:fldChar w:fldCharType="end"/>
            </w:r>
          </w:hyperlink>
        </w:p>
        <w:p w14:paraId="6CBE2353" w14:textId="42262091"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83" w:history="1">
            <w:r w:rsidR="006B71AD" w:rsidRPr="00550495">
              <w:rPr>
                <w:rStyle w:val="Hipervnculo"/>
                <w:rFonts w:eastAsia="Calibri"/>
                <w:noProof/>
                <w:lang w:val="es-ES" w:eastAsia="en-US"/>
              </w:rPr>
              <w:t>3.5.1</w:t>
            </w:r>
            <w:r w:rsidR="00167A5C">
              <w:rPr>
                <w:rStyle w:val="Hipervnculo"/>
                <w:rFonts w:eastAsia="Calibri"/>
                <w:noProof/>
                <w:lang w:val="es-ES" w:eastAsia="en-US"/>
              </w:rPr>
              <w:t xml:space="preserve"> </w:t>
            </w:r>
            <w:r w:rsidR="006B71AD" w:rsidRPr="00550495">
              <w:rPr>
                <w:rStyle w:val="Hipervnculo"/>
                <w:noProof/>
              </w:rPr>
              <w:t>Validez del instrumento</w:t>
            </w:r>
            <w:r w:rsidR="006B71AD">
              <w:rPr>
                <w:noProof/>
                <w:webHidden/>
              </w:rPr>
              <w:tab/>
            </w:r>
            <w:r w:rsidR="006B71AD">
              <w:rPr>
                <w:noProof/>
                <w:webHidden/>
              </w:rPr>
              <w:fldChar w:fldCharType="begin"/>
            </w:r>
            <w:r w:rsidR="006B71AD">
              <w:rPr>
                <w:noProof/>
                <w:webHidden/>
              </w:rPr>
              <w:instrText xml:space="preserve"> PAGEREF _Toc209422083 \h </w:instrText>
            </w:r>
            <w:r w:rsidR="006B71AD">
              <w:rPr>
                <w:noProof/>
                <w:webHidden/>
              </w:rPr>
            </w:r>
            <w:r w:rsidR="006B71AD">
              <w:rPr>
                <w:noProof/>
                <w:webHidden/>
              </w:rPr>
              <w:fldChar w:fldCharType="separate"/>
            </w:r>
            <w:r w:rsidR="006D647E">
              <w:rPr>
                <w:noProof/>
                <w:webHidden/>
              </w:rPr>
              <w:t>68</w:t>
            </w:r>
            <w:r w:rsidR="006B71AD">
              <w:rPr>
                <w:noProof/>
                <w:webHidden/>
              </w:rPr>
              <w:fldChar w:fldCharType="end"/>
            </w:r>
          </w:hyperlink>
        </w:p>
        <w:p w14:paraId="555E1E83" w14:textId="28FD13C1"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84" w:history="1">
            <w:r w:rsidR="006B71AD" w:rsidRPr="00550495">
              <w:rPr>
                <w:rStyle w:val="Hipervnculo"/>
                <w:noProof/>
              </w:rPr>
              <w:t>3.5.2</w:t>
            </w:r>
            <w:r w:rsidR="00167A5C">
              <w:rPr>
                <w:rStyle w:val="Hipervnculo"/>
                <w:noProof/>
              </w:rPr>
              <w:t xml:space="preserve"> </w:t>
            </w:r>
            <w:r w:rsidR="006B71AD" w:rsidRPr="00550495">
              <w:rPr>
                <w:rStyle w:val="Hipervnculo"/>
                <w:noProof/>
              </w:rPr>
              <w:t>Confiabilidad del instrumento</w:t>
            </w:r>
            <w:r w:rsidR="006B71AD">
              <w:rPr>
                <w:noProof/>
                <w:webHidden/>
              </w:rPr>
              <w:tab/>
            </w:r>
            <w:r w:rsidR="006B71AD">
              <w:rPr>
                <w:noProof/>
                <w:webHidden/>
              </w:rPr>
              <w:fldChar w:fldCharType="begin"/>
            </w:r>
            <w:r w:rsidR="006B71AD">
              <w:rPr>
                <w:noProof/>
                <w:webHidden/>
              </w:rPr>
              <w:instrText xml:space="preserve"> PAGEREF _Toc209422084 \h </w:instrText>
            </w:r>
            <w:r w:rsidR="006B71AD">
              <w:rPr>
                <w:noProof/>
                <w:webHidden/>
              </w:rPr>
            </w:r>
            <w:r w:rsidR="006B71AD">
              <w:rPr>
                <w:noProof/>
                <w:webHidden/>
              </w:rPr>
              <w:fldChar w:fldCharType="separate"/>
            </w:r>
            <w:r w:rsidR="006D647E">
              <w:rPr>
                <w:noProof/>
                <w:webHidden/>
              </w:rPr>
              <w:t>71</w:t>
            </w:r>
            <w:r w:rsidR="006B71AD">
              <w:rPr>
                <w:noProof/>
                <w:webHidden/>
              </w:rPr>
              <w:fldChar w:fldCharType="end"/>
            </w:r>
          </w:hyperlink>
        </w:p>
        <w:p w14:paraId="16C56F12" w14:textId="14CECB95"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85" w:history="1">
            <w:r w:rsidR="006B71AD" w:rsidRPr="00550495">
              <w:rPr>
                <w:rStyle w:val="Hipervnculo"/>
                <w:noProof/>
                <w:lang w:val="es-CO" w:eastAsia="en-US"/>
              </w:rPr>
              <w:t>3.6 TÉCNICA DE ANÁLISIS DE DATOS</w:t>
            </w:r>
            <w:r w:rsidR="006B71AD">
              <w:rPr>
                <w:noProof/>
                <w:webHidden/>
              </w:rPr>
              <w:tab/>
            </w:r>
            <w:r w:rsidR="006B71AD">
              <w:rPr>
                <w:noProof/>
                <w:webHidden/>
              </w:rPr>
              <w:fldChar w:fldCharType="begin"/>
            </w:r>
            <w:r w:rsidR="006B71AD">
              <w:rPr>
                <w:noProof/>
                <w:webHidden/>
              </w:rPr>
              <w:instrText xml:space="preserve"> PAGEREF _Toc209422085 \h </w:instrText>
            </w:r>
            <w:r w:rsidR="006B71AD">
              <w:rPr>
                <w:noProof/>
                <w:webHidden/>
              </w:rPr>
            </w:r>
            <w:r w:rsidR="006B71AD">
              <w:rPr>
                <w:noProof/>
                <w:webHidden/>
              </w:rPr>
              <w:fldChar w:fldCharType="separate"/>
            </w:r>
            <w:r w:rsidR="006D647E">
              <w:rPr>
                <w:noProof/>
                <w:webHidden/>
              </w:rPr>
              <w:t>73</w:t>
            </w:r>
            <w:r w:rsidR="006B71AD">
              <w:rPr>
                <w:noProof/>
                <w:webHidden/>
              </w:rPr>
              <w:fldChar w:fldCharType="end"/>
            </w:r>
          </w:hyperlink>
        </w:p>
        <w:p w14:paraId="2F42B319" w14:textId="72985A25"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86" w:history="1">
            <w:r w:rsidR="006B71AD" w:rsidRPr="00550495">
              <w:rPr>
                <w:rStyle w:val="Hipervnculo"/>
                <w:noProof/>
              </w:rPr>
              <w:t>3.7 PROCEDIMIENTO DE LA INVESTIGACIÓN</w:t>
            </w:r>
            <w:r w:rsidR="006B71AD">
              <w:rPr>
                <w:noProof/>
                <w:webHidden/>
              </w:rPr>
              <w:tab/>
            </w:r>
            <w:r w:rsidR="006B71AD">
              <w:rPr>
                <w:noProof/>
                <w:webHidden/>
              </w:rPr>
              <w:fldChar w:fldCharType="begin"/>
            </w:r>
            <w:r w:rsidR="006B71AD">
              <w:rPr>
                <w:noProof/>
                <w:webHidden/>
              </w:rPr>
              <w:instrText xml:space="preserve"> PAGEREF _Toc209422086 \h </w:instrText>
            </w:r>
            <w:r w:rsidR="006B71AD">
              <w:rPr>
                <w:noProof/>
                <w:webHidden/>
              </w:rPr>
            </w:r>
            <w:r w:rsidR="006B71AD">
              <w:rPr>
                <w:noProof/>
                <w:webHidden/>
              </w:rPr>
              <w:fldChar w:fldCharType="separate"/>
            </w:r>
            <w:r w:rsidR="006D647E">
              <w:rPr>
                <w:noProof/>
                <w:webHidden/>
              </w:rPr>
              <w:t>75</w:t>
            </w:r>
            <w:r w:rsidR="006B71AD">
              <w:rPr>
                <w:noProof/>
                <w:webHidden/>
              </w:rPr>
              <w:fldChar w:fldCharType="end"/>
            </w:r>
          </w:hyperlink>
        </w:p>
        <w:p w14:paraId="2CDD8A58" w14:textId="3AEE7822" w:rsidR="006B71AD" w:rsidRDefault="002704E9" w:rsidP="00167A5C">
          <w:pPr>
            <w:pStyle w:val="TDC1"/>
            <w:rPr>
              <w:rFonts w:asciiTheme="minorHAnsi" w:eastAsiaTheme="minorEastAsia" w:hAnsiTheme="minorHAnsi" w:cstheme="minorBidi"/>
              <w:sz w:val="22"/>
            </w:rPr>
          </w:pPr>
          <w:hyperlink w:anchor="_Toc209422087" w:history="1">
            <w:r w:rsidR="006B71AD" w:rsidRPr="00550495">
              <w:rPr>
                <w:rStyle w:val="Hipervnculo"/>
                <w:b/>
                <w:lang w:val="es-ES"/>
              </w:rPr>
              <w:t>CAPÍTULO IV</w:t>
            </w:r>
            <w:r w:rsidR="006B71AD">
              <w:rPr>
                <w:webHidden/>
              </w:rPr>
              <w:tab/>
            </w:r>
            <w:r w:rsidR="006B71AD">
              <w:rPr>
                <w:webHidden/>
              </w:rPr>
              <w:fldChar w:fldCharType="begin"/>
            </w:r>
            <w:r w:rsidR="006B71AD">
              <w:rPr>
                <w:webHidden/>
              </w:rPr>
              <w:instrText xml:space="preserve"> PAGEREF _Toc209422087 \h </w:instrText>
            </w:r>
            <w:r w:rsidR="006B71AD">
              <w:rPr>
                <w:webHidden/>
              </w:rPr>
            </w:r>
            <w:r w:rsidR="006B71AD">
              <w:rPr>
                <w:webHidden/>
              </w:rPr>
              <w:fldChar w:fldCharType="separate"/>
            </w:r>
            <w:r w:rsidR="006D647E">
              <w:rPr>
                <w:webHidden/>
              </w:rPr>
              <w:t>77</w:t>
            </w:r>
            <w:r w:rsidR="006B71AD">
              <w:rPr>
                <w:webHidden/>
              </w:rPr>
              <w:fldChar w:fldCharType="end"/>
            </w:r>
          </w:hyperlink>
        </w:p>
        <w:p w14:paraId="4A1117A7" w14:textId="76C71085" w:rsidR="006B71AD" w:rsidRDefault="002704E9" w:rsidP="00167A5C">
          <w:pPr>
            <w:pStyle w:val="TDC1"/>
            <w:rPr>
              <w:rFonts w:asciiTheme="minorHAnsi" w:eastAsiaTheme="minorEastAsia" w:hAnsiTheme="minorHAnsi" w:cstheme="minorBidi"/>
              <w:sz w:val="22"/>
            </w:rPr>
          </w:pPr>
          <w:hyperlink w:anchor="_Toc209422088" w:history="1">
            <w:r w:rsidR="006B71AD" w:rsidRPr="00550495">
              <w:rPr>
                <w:rStyle w:val="Hipervnculo"/>
                <w:b/>
                <w:lang w:val="es-ES"/>
              </w:rPr>
              <w:t xml:space="preserve">4. </w:t>
            </w:r>
            <w:r w:rsidR="00966D09" w:rsidRPr="00550495">
              <w:rPr>
                <w:rStyle w:val="Hipervnculo"/>
                <w:b/>
                <w:lang w:val="es-ES"/>
              </w:rPr>
              <w:t>ANÁLISIS DE LOS RESULTADOS</w:t>
            </w:r>
            <w:r w:rsidR="006B71AD">
              <w:rPr>
                <w:webHidden/>
              </w:rPr>
              <w:tab/>
            </w:r>
            <w:r w:rsidR="006B71AD">
              <w:rPr>
                <w:webHidden/>
              </w:rPr>
              <w:fldChar w:fldCharType="begin"/>
            </w:r>
            <w:r w:rsidR="006B71AD">
              <w:rPr>
                <w:webHidden/>
              </w:rPr>
              <w:instrText xml:space="preserve"> PAGEREF _Toc209422088 \h </w:instrText>
            </w:r>
            <w:r w:rsidR="006B71AD">
              <w:rPr>
                <w:webHidden/>
              </w:rPr>
            </w:r>
            <w:r w:rsidR="006B71AD">
              <w:rPr>
                <w:webHidden/>
              </w:rPr>
              <w:fldChar w:fldCharType="separate"/>
            </w:r>
            <w:r w:rsidR="006D647E">
              <w:rPr>
                <w:webHidden/>
              </w:rPr>
              <w:t>77</w:t>
            </w:r>
            <w:r w:rsidR="006B71AD">
              <w:rPr>
                <w:webHidden/>
              </w:rPr>
              <w:fldChar w:fldCharType="end"/>
            </w:r>
          </w:hyperlink>
        </w:p>
        <w:p w14:paraId="0CC538AA" w14:textId="63F607F3"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89" w:history="1">
            <w:r w:rsidR="006B71AD" w:rsidRPr="00550495">
              <w:rPr>
                <w:rStyle w:val="Hipervnculo"/>
                <w:noProof/>
              </w:rPr>
              <w:t xml:space="preserve">4.1 </w:t>
            </w:r>
            <w:r w:rsidR="00966D09" w:rsidRPr="00550495">
              <w:rPr>
                <w:rStyle w:val="Hipervnculo"/>
                <w:noProof/>
              </w:rPr>
              <w:t>ANÁLISIS Y DISCUSIÓN DE LOS RESULTADOS</w:t>
            </w:r>
            <w:r w:rsidR="006B71AD">
              <w:rPr>
                <w:noProof/>
                <w:webHidden/>
              </w:rPr>
              <w:tab/>
            </w:r>
            <w:r w:rsidR="006B71AD">
              <w:rPr>
                <w:noProof/>
                <w:webHidden/>
              </w:rPr>
              <w:fldChar w:fldCharType="begin"/>
            </w:r>
            <w:r w:rsidR="006B71AD">
              <w:rPr>
                <w:noProof/>
                <w:webHidden/>
              </w:rPr>
              <w:instrText xml:space="preserve"> PAGEREF _Toc209422089 \h </w:instrText>
            </w:r>
            <w:r w:rsidR="006B71AD">
              <w:rPr>
                <w:noProof/>
                <w:webHidden/>
              </w:rPr>
            </w:r>
            <w:r w:rsidR="006B71AD">
              <w:rPr>
                <w:noProof/>
                <w:webHidden/>
              </w:rPr>
              <w:fldChar w:fldCharType="separate"/>
            </w:r>
            <w:r w:rsidR="006D647E">
              <w:rPr>
                <w:noProof/>
                <w:webHidden/>
              </w:rPr>
              <w:t>78</w:t>
            </w:r>
            <w:r w:rsidR="006B71AD">
              <w:rPr>
                <w:noProof/>
                <w:webHidden/>
              </w:rPr>
              <w:fldChar w:fldCharType="end"/>
            </w:r>
          </w:hyperlink>
        </w:p>
        <w:p w14:paraId="051B80D1" w14:textId="4EB8D7B0"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0" w:history="1">
            <w:r w:rsidR="006B71AD" w:rsidRPr="00550495">
              <w:rPr>
                <w:rStyle w:val="Hipervnculo"/>
                <w:noProof/>
              </w:rPr>
              <w:t>4.1.1 Dimensión fases de la cadena de suministro</w:t>
            </w:r>
            <w:r w:rsidR="006B71AD">
              <w:rPr>
                <w:noProof/>
                <w:webHidden/>
              </w:rPr>
              <w:tab/>
            </w:r>
            <w:r w:rsidR="006B71AD">
              <w:rPr>
                <w:noProof/>
                <w:webHidden/>
              </w:rPr>
              <w:fldChar w:fldCharType="begin"/>
            </w:r>
            <w:r w:rsidR="006B71AD">
              <w:rPr>
                <w:noProof/>
                <w:webHidden/>
              </w:rPr>
              <w:instrText xml:space="preserve"> PAGEREF _Toc209422090 \h </w:instrText>
            </w:r>
            <w:r w:rsidR="006B71AD">
              <w:rPr>
                <w:noProof/>
                <w:webHidden/>
              </w:rPr>
            </w:r>
            <w:r w:rsidR="006B71AD">
              <w:rPr>
                <w:noProof/>
                <w:webHidden/>
              </w:rPr>
              <w:fldChar w:fldCharType="separate"/>
            </w:r>
            <w:r w:rsidR="006D647E">
              <w:rPr>
                <w:noProof/>
                <w:webHidden/>
              </w:rPr>
              <w:t>78</w:t>
            </w:r>
            <w:r w:rsidR="006B71AD">
              <w:rPr>
                <w:noProof/>
                <w:webHidden/>
              </w:rPr>
              <w:fldChar w:fldCharType="end"/>
            </w:r>
          </w:hyperlink>
        </w:p>
        <w:p w14:paraId="0B29881A" w14:textId="20E8DD13"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1" w:history="1">
            <w:r w:rsidR="006B71AD" w:rsidRPr="00550495">
              <w:rPr>
                <w:rStyle w:val="Hipervnculo"/>
                <w:noProof/>
              </w:rPr>
              <w:t>4.1.2 Dimensión macroprocesos de la cadena de suministro</w:t>
            </w:r>
            <w:r w:rsidR="006B71AD">
              <w:rPr>
                <w:noProof/>
                <w:webHidden/>
              </w:rPr>
              <w:tab/>
            </w:r>
            <w:r w:rsidR="006B71AD">
              <w:rPr>
                <w:noProof/>
                <w:webHidden/>
              </w:rPr>
              <w:fldChar w:fldCharType="begin"/>
            </w:r>
            <w:r w:rsidR="006B71AD">
              <w:rPr>
                <w:noProof/>
                <w:webHidden/>
              </w:rPr>
              <w:instrText xml:space="preserve"> PAGEREF _Toc209422091 \h </w:instrText>
            </w:r>
            <w:r w:rsidR="006B71AD">
              <w:rPr>
                <w:noProof/>
                <w:webHidden/>
              </w:rPr>
            </w:r>
            <w:r w:rsidR="006B71AD">
              <w:rPr>
                <w:noProof/>
                <w:webHidden/>
              </w:rPr>
              <w:fldChar w:fldCharType="separate"/>
            </w:r>
            <w:r w:rsidR="006D647E">
              <w:rPr>
                <w:noProof/>
                <w:webHidden/>
              </w:rPr>
              <w:t>82</w:t>
            </w:r>
            <w:r w:rsidR="006B71AD">
              <w:rPr>
                <w:noProof/>
                <w:webHidden/>
              </w:rPr>
              <w:fldChar w:fldCharType="end"/>
            </w:r>
          </w:hyperlink>
        </w:p>
        <w:p w14:paraId="53570D6F" w14:textId="66DD5A8A"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2" w:history="1">
            <w:r w:rsidR="006B71AD" w:rsidRPr="00550495">
              <w:rPr>
                <w:rStyle w:val="Hipervnculo"/>
                <w:noProof/>
              </w:rPr>
              <w:t>4.1.3 Dimensión modelo SCOR de la cadena de suministro</w:t>
            </w:r>
            <w:r w:rsidR="006B71AD">
              <w:rPr>
                <w:noProof/>
                <w:webHidden/>
              </w:rPr>
              <w:tab/>
            </w:r>
            <w:r w:rsidR="006B71AD">
              <w:rPr>
                <w:noProof/>
                <w:webHidden/>
              </w:rPr>
              <w:fldChar w:fldCharType="begin"/>
            </w:r>
            <w:r w:rsidR="006B71AD">
              <w:rPr>
                <w:noProof/>
                <w:webHidden/>
              </w:rPr>
              <w:instrText xml:space="preserve"> PAGEREF _Toc209422092 \h </w:instrText>
            </w:r>
            <w:r w:rsidR="006B71AD">
              <w:rPr>
                <w:noProof/>
                <w:webHidden/>
              </w:rPr>
            </w:r>
            <w:r w:rsidR="006B71AD">
              <w:rPr>
                <w:noProof/>
                <w:webHidden/>
              </w:rPr>
              <w:fldChar w:fldCharType="separate"/>
            </w:r>
            <w:r w:rsidR="006D647E">
              <w:rPr>
                <w:noProof/>
                <w:webHidden/>
              </w:rPr>
              <w:t>86</w:t>
            </w:r>
            <w:r w:rsidR="006B71AD">
              <w:rPr>
                <w:noProof/>
                <w:webHidden/>
              </w:rPr>
              <w:fldChar w:fldCharType="end"/>
            </w:r>
          </w:hyperlink>
        </w:p>
        <w:p w14:paraId="4DAB39CF" w14:textId="758E46D8"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3" w:history="1">
            <w:r w:rsidR="006B71AD" w:rsidRPr="00550495">
              <w:rPr>
                <w:rStyle w:val="Hipervnculo"/>
                <w:noProof/>
              </w:rPr>
              <w:t>4.1.4 Presencialidad de la variable</w:t>
            </w:r>
            <w:r w:rsidR="006B71AD">
              <w:rPr>
                <w:noProof/>
                <w:webHidden/>
              </w:rPr>
              <w:tab/>
            </w:r>
            <w:r w:rsidR="006B71AD">
              <w:rPr>
                <w:noProof/>
                <w:webHidden/>
              </w:rPr>
              <w:fldChar w:fldCharType="begin"/>
            </w:r>
            <w:r w:rsidR="006B71AD">
              <w:rPr>
                <w:noProof/>
                <w:webHidden/>
              </w:rPr>
              <w:instrText xml:space="preserve"> PAGEREF _Toc209422093 \h </w:instrText>
            </w:r>
            <w:r w:rsidR="006B71AD">
              <w:rPr>
                <w:noProof/>
                <w:webHidden/>
              </w:rPr>
            </w:r>
            <w:r w:rsidR="006B71AD">
              <w:rPr>
                <w:noProof/>
                <w:webHidden/>
              </w:rPr>
              <w:fldChar w:fldCharType="separate"/>
            </w:r>
            <w:r w:rsidR="006D647E">
              <w:rPr>
                <w:noProof/>
                <w:webHidden/>
              </w:rPr>
              <w:t>90</w:t>
            </w:r>
            <w:r w:rsidR="006B71AD">
              <w:rPr>
                <w:noProof/>
                <w:webHidden/>
              </w:rPr>
              <w:fldChar w:fldCharType="end"/>
            </w:r>
          </w:hyperlink>
        </w:p>
        <w:p w14:paraId="3CD595E9" w14:textId="0334C117" w:rsidR="006B71AD" w:rsidRDefault="002704E9" w:rsidP="00167A5C">
          <w:pPr>
            <w:pStyle w:val="TDC2"/>
            <w:tabs>
              <w:tab w:val="right" w:leader="dot" w:pos="8828"/>
            </w:tabs>
            <w:ind w:left="0" w:firstLine="0"/>
            <w:rPr>
              <w:rFonts w:asciiTheme="minorHAnsi" w:eastAsiaTheme="minorEastAsia" w:hAnsiTheme="minorHAnsi" w:cstheme="minorBidi"/>
              <w:noProof/>
              <w:sz w:val="22"/>
              <w:lang w:val="es-CO"/>
            </w:rPr>
          </w:pPr>
          <w:hyperlink w:anchor="_Toc209422094" w:history="1">
            <w:r w:rsidR="006B71AD" w:rsidRPr="00550495">
              <w:rPr>
                <w:rStyle w:val="Hipervnculo"/>
                <w:noProof/>
              </w:rPr>
              <w:t>4.2 Diseñar estrategias basadas en la optimización de la cadena de suministro que incrementen la competitividad</w:t>
            </w:r>
            <w:r w:rsidR="006B71AD">
              <w:rPr>
                <w:noProof/>
                <w:webHidden/>
              </w:rPr>
              <w:tab/>
            </w:r>
            <w:r w:rsidR="006B71AD">
              <w:rPr>
                <w:noProof/>
                <w:webHidden/>
              </w:rPr>
              <w:fldChar w:fldCharType="begin"/>
            </w:r>
            <w:r w:rsidR="006B71AD">
              <w:rPr>
                <w:noProof/>
                <w:webHidden/>
              </w:rPr>
              <w:instrText xml:space="preserve"> PAGEREF _Toc209422094 \h </w:instrText>
            </w:r>
            <w:r w:rsidR="006B71AD">
              <w:rPr>
                <w:noProof/>
                <w:webHidden/>
              </w:rPr>
            </w:r>
            <w:r w:rsidR="006B71AD">
              <w:rPr>
                <w:noProof/>
                <w:webHidden/>
              </w:rPr>
              <w:fldChar w:fldCharType="separate"/>
            </w:r>
            <w:r w:rsidR="006D647E">
              <w:rPr>
                <w:noProof/>
                <w:webHidden/>
              </w:rPr>
              <w:t>93</w:t>
            </w:r>
            <w:r w:rsidR="006B71AD">
              <w:rPr>
                <w:noProof/>
                <w:webHidden/>
              </w:rPr>
              <w:fldChar w:fldCharType="end"/>
            </w:r>
          </w:hyperlink>
        </w:p>
        <w:p w14:paraId="68E4F212" w14:textId="61413303"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5" w:history="1">
            <w:r w:rsidR="006B71AD" w:rsidRPr="00550495">
              <w:rPr>
                <w:rStyle w:val="Hipervnculo"/>
                <w:noProof/>
              </w:rPr>
              <w:t>4.2.1 Finalidad del objetivo propositivo</w:t>
            </w:r>
            <w:r w:rsidR="006B71AD">
              <w:rPr>
                <w:noProof/>
                <w:webHidden/>
              </w:rPr>
              <w:tab/>
            </w:r>
            <w:r w:rsidR="006B71AD">
              <w:rPr>
                <w:noProof/>
                <w:webHidden/>
              </w:rPr>
              <w:fldChar w:fldCharType="begin"/>
            </w:r>
            <w:r w:rsidR="006B71AD">
              <w:rPr>
                <w:noProof/>
                <w:webHidden/>
              </w:rPr>
              <w:instrText xml:space="preserve"> PAGEREF _Toc209422095 \h </w:instrText>
            </w:r>
            <w:r w:rsidR="006B71AD">
              <w:rPr>
                <w:noProof/>
                <w:webHidden/>
              </w:rPr>
            </w:r>
            <w:r w:rsidR="006B71AD">
              <w:rPr>
                <w:noProof/>
                <w:webHidden/>
              </w:rPr>
              <w:fldChar w:fldCharType="separate"/>
            </w:r>
            <w:r w:rsidR="006D647E">
              <w:rPr>
                <w:noProof/>
                <w:webHidden/>
              </w:rPr>
              <w:t>94</w:t>
            </w:r>
            <w:r w:rsidR="006B71AD">
              <w:rPr>
                <w:noProof/>
                <w:webHidden/>
              </w:rPr>
              <w:fldChar w:fldCharType="end"/>
            </w:r>
          </w:hyperlink>
        </w:p>
        <w:p w14:paraId="322781FE" w14:textId="0E70DF64"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6" w:history="1">
            <w:r w:rsidR="006B71AD" w:rsidRPr="00550495">
              <w:rPr>
                <w:rStyle w:val="Hipervnculo"/>
                <w:noProof/>
              </w:rPr>
              <w:t>4.2.2 Alcance del objetivo propositivo</w:t>
            </w:r>
            <w:r w:rsidR="006B71AD">
              <w:rPr>
                <w:noProof/>
                <w:webHidden/>
              </w:rPr>
              <w:tab/>
            </w:r>
            <w:r w:rsidR="006B71AD">
              <w:rPr>
                <w:noProof/>
                <w:webHidden/>
              </w:rPr>
              <w:fldChar w:fldCharType="begin"/>
            </w:r>
            <w:r w:rsidR="006B71AD">
              <w:rPr>
                <w:noProof/>
                <w:webHidden/>
              </w:rPr>
              <w:instrText xml:space="preserve"> PAGEREF _Toc209422096 \h </w:instrText>
            </w:r>
            <w:r w:rsidR="006B71AD">
              <w:rPr>
                <w:noProof/>
                <w:webHidden/>
              </w:rPr>
            </w:r>
            <w:r w:rsidR="006B71AD">
              <w:rPr>
                <w:noProof/>
                <w:webHidden/>
              </w:rPr>
              <w:fldChar w:fldCharType="separate"/>
            </w:r>
            <w:r w:rsidR="006D647E">
              <w:rPr>
                <w:noProof/>
                <w:webHidden/>
              </w:rPr>
              <w:t>94</w:t>
            </w:r>
            <w:r w:rsidR="006B71AD">
              <w:rPr>
                <w:noProof/>
                <w:webHidden/>
              </w:rPr>
              <w:fldChar w:fldCharType="end"/>
            </w:r>
          </w:hyperlink>
        </w:p>
        <w:p w14:paraId="30B2C4DE" w14:textId="47FE0690"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7" w:history="1">
            <w:r w:rsidR="006B71AD" w:rsidRPr="00550495">
              <w:rPr>
                <w:rStyle w:val="Hipervnculo"/>
                <w:noProof/>
              </w:rPr>
              <w:t>4.2.3 Justificación</w:t>
            </w:r>
            <w:r w:rsidR="006B71AD">
              <w:rPr>
                <w:noProof/>
                <w:webHidden/>
              </w:rPr>
              <w:tab/>
            </w:r>
            <w:r w:rsidR="006B71AD">
              <w:rPr>
                <w:noProof/>
                <w:webHidden/>
              </w:rPr>
              <w:fldChar w:fldCharType="begin"/>
            </w:r>
            <w:r w:rsidR="006B71AD">
              <w:rPr>
                <w:noProof/>
                <w:webHidden/>
              </w:rPr>
              <w:instrText xml:space="preserve"> PAGEREF _Toc209422097 \h </w:instrText>
            </w:r>
            <w:r w:rsidR="006B71AD">
              <w:rPr>
                <w:noProof/>
                <w:webHidden/>
              </w:rPr>
            </w:r>
            <w:r w:rsidR="006B71AD">
              <w:rPr>
                <w:noProof/>
                <w:webHidden/>
              </w:rPr>
              <w:fldChar w:fldCharType="separate"/>
            </w:r>
            <w:r w:rsidR="006D647E">
              <w:rPr>
                <w:noProof/>
                <w:webHidden/>
              </w:rPr>
              <w:t>94</w:t>
            </w:r>
            <w:r w:rsidR="006B71AD">
              <w:rPr>
                <w:noProof/>
                <w:webHidden/>
              </w:rPr>
              <w:fldChar w:fldCharType="end"/>
            </w:r>
          </w:hyperlink>
        </w:p>
        <w:p w14:paraId="55373916" w14:textId="48344535" w:rsidR="006B71AD" w:rsidRDefault="002704E9" w:rsidP="00167A5C">
          <w:pPr>
            <w:pStyle w:val="TDC3"/>
            <w:tabs>
              <w:tab w:val="right" w:leader="dot" w:pos="8828"/>
            </w:tabs>
            <w:ind w:left="0" w:firstLine="0"/>
            <w:rPr>
              <w:rFonts w:asciiTheme="minorHAnsi" w:eastAsiaTheme="minorEastAsia" w:hAnsiTheme="minorHAnsi" w:cstheme="minorBidi"/>
              <w:noProof/>
              <w:sz w:val="22"/>
              <w:lang w:val="es-CO"/>
            </w:rPr>
          </w:pPr>
          <w:hyperlink w:anchor="_Toc209422098" w:history="1">
            <w:r w:rsidR="006B71AD" w:rsidRPr="00550495">
              <w:rPr>
                <w:rStyle w:val="Hipervnculo"/>
                <w:noProof/>
              </w:rPr>
              <w:t>4.2.4 Desarrollo de estrategias</w:t>
            </w:r>
            <w:r w:rsidR="006B71AD">
              <w:rPr>
                <w:noProof/>
                <w:webHidden/>
              </w:rPr>
              <w:tab/>
            </w:r>
            <w:r w:rsidR="006B71AD">
              <w:rPr>
                <w:noProof/>
                <w:webHidden/>
              </w:rPr>
              <w:fldChar w:fldCharType="begin"/>
            </w:r>
            <w:r w:rsidR="006B71AD">
              <w:rPr>
                <w:noProof/>
                <w:webHidden/>
              </w:rPr>
              <w:instrText xml:space="preserve"> PAGEREF _Toc209422098 \h </w:instrText>
            </w:r>
            <w:r w:rsidR="006B71AD">
              <w:rPr>
                <w:noProof/>
                <w:webHidden/>
              </w:rPr>
            </w:r>
            <w:r w:rsidR="006B71AD">
              <w:rPr>
                <w:noProof/>
                <w:webHidden/>
              </w:rPr>
              <w:fldChar w:fldCharType="separate"/>
            </w:r>
            <w:r w:rsidR="006D647E">
              <w:rPr>
                <w:noProof/>
                <w:webHidden/>
              </w:rPr>
              <w:t>94</w:t>
            </w:r>
            <w:r w:rsidR="006B71AD">
              <w:rPr>
                <w:noProof/>
                <w:webHidden/>
              </w:rPr>
              <w:fldChar w:fldCharType="end"/>
            </w:r>
          </w:hyperlink>
        </w:p>
        <w:p w14:paraId="4295E2EC" w14:textId="410ED3B4" w:rsidR="006B71AD" w:rsidRPr="006D647E" w:rsidRDefault="002704E9" w:rsidP="00167A5C">
          <w:pPr>
            <w:pStyle w:val="TDC1"/>
            <w:rPr>
              <w:rFonts w:asciiTheme="minorHAnsi" w:eastAsiaTheme="minorEastAsia" w:hAnsiTheme="minorHAnsi" w:cstheme="minorBidi"/>
              <w:b/>
              <w:bCs/>
              <w:sz w:val="22"/>
            </w:rPr>
          </w:pPr>
          <w:hyperlink w:anchor="_Toc209422099" w:history="1">
            <w:r w:rsidR="00966D09" w:rsidRPr="006D647E">
              <w:rPr>
                <w:rStyle w:val="Hipervnculo"/>
                <w:rFonts w:eastAsiaTheme="minorHAnsi"/>
                <w:b/>
                <w:bCs/>
              </w:rPr>
              <w:t>5.</w:t>
            </w:r>
            <w:r w:rsidR="00966D09" w:rsidRPr="006D647E">
              <w:rPr>
                <w:b/>
                <w:bCs/>
              </w:rPr>
              <w:t xml:space="preserve"> </w:t>
            </w:r>
            <w:r w:rsidR="00966D09" w:rsidRPr="006D647E">
              <w:rPr>
                <w:rStyle w:val="Hipervnculo"/>
                <w:rFonts w:eastAsiaTheme="minorHAnsi"/>
                <w:b/>
                <w:bCs/>
              </w:rPr>
              <w:t>CONCLUSIONES</w:t>
            </w:r>
            <w:r w:rsidR="00966D09" w:rsidRPr="006D647E">
              <w:rPr>
                <w:b/>
                <w:bCs/>
                <w:webHidden/>
              </w:rPr>
              <w:tab/>
            </w:r>
            <w:r w:rsidR="006B71AD" w:rsidRPr="006D647E">
              <w:rPr>
                <w:b/>
                <w:bCs/>
                <w:webHidden/>
              </w:rPr>
              <w:fldChar w:fldCharType="begin"/>
            </w:r>
            <w:r w:rsidR="006B71AD" w:rsidRPr="006D647E">
              <w:rPr>
                <w:b/>
                <w:bCs/>
                <w:webHidden/>
              </w:rPr>
              <w:instrText xml:space="preserve"> PAGEREF _Toc209422099 \h </w:instrText>
            </w:r>
            <w:r w:rsidR="006B71AD" w:rsidRPr="006D647E">
              <w:rPr>
                <w:b/>
                <w:bCs/>
                <w:webHidden/>
              </w:rPr>
            </w:r>
            <w:r w:rsidR="006B71AD" w:rsidRPr="006D647E">
              <w:rPr>
                <w:b/>
                <w:bCs/>
                <w:webHidden/>
              </w:rPr>
              <w:fldChar w:fldCharType="separate"/>
            </w:r>
            <w:r w:rsidR="006D647E" w:rsidRPr="006D647E">
              <w:rPr>
                <w:b/>
                <w:bCs/>
                <w:webHidden/>
              </w:rPr>
              <w:t>100</w:t>
            </w:r>
            <w:r w:rsidR="006B71AD" w:rsidRPr="006D647E">
              <w:rPr>
                <w:b/>
                <w:bCs/>
                <w:webHidden/>
              </w:rPr>
              <w:fldChar w:fldCharType="end"/>
            </w:r>
          </w:hyperlink>
        </w:p>
        <w:p w14:paraId="0B2F6116" w14:textId="4334B73A" w:rsidR="006B71AD" w:rsidRPr="006D647E" w:rsidRDefault="002704E9" w:rsidP="00167A5C">
          <w:pPr>
            <w:pStyle w:val="TDC1"/>
            <w:rPr>
              <w:rFonts w:asciiTheme="minorHAnsi" w:eastAsiaTheme="minorEastAsia" w:hAnsiTheme="minorHAnsi" w:cstheme="minorBidi"/>
              <w:b/>
              <w:bCs/>
              <w:sz w:val="22"/>
            </w:rPr>
          </w:pPr>
          <w:hyperlink w:anchor="_Toc209422100" w:history="1">
            <w:r w:rsidR="00966D09" w:rsidRPr="006D647E">
              <w:rPr>
                <w:rStyle w:val="Hipervnculo"/>
                <w:b/>
                <w:bCs/>
              </w:rPr>
              <w:t>6.</w:t>
            </w:r>
            <w:r w:rsidR="00966D09" w:rsidRPr="006D647E">
              <w:rPr>
                <w:b/>
                <w:bCs/>
              </w:rPr>
              <w:t xml:space="preserve"> </w:t>
            </w:r>
            <w:r w:rsidR="00966D09" w:rsidRPr="006D647E">
              <w:rPr>
                <w:rStyle w:val="Hipervnculo"/>
                <w:b/>
                <w:bCs/>
              </w:rPr>
              <w:t>RECOMENDACIONES</w:t>
            </w:r>
            <w:r w:rsidR="00966D09" w:rsidRPr="006D647E">
              <w:rPr>
                <w:b/>
                <w:bCs/>
                <w:webHidden/>
              </w:rPr>
              <w:tab/>
            </w:r>
            <w:r w:rsidR="006B71AD" w:rsidRPr="006D647E">
              <w:rPr>
                <w:b/>
                <w:bCs/>
                <w:webHidden/>
              </w:rPr>
              <w:fldChar w:fldCharType="begin"/>
            </w:r>
            <w:r w:rsidR="006B71AD" w:rsidRPr="006D647E">
              <w:rPr>
                <w:b/>
                <w:bCs/>
                <w:webHidden/>
              </w:rPr>
              <w:instrText xml:space="preserve"> PAGEREF _Toc209422100 \h </w:instrText>
            </w:r>
            <w:r w:rsidR="006B71AD" w:rsidRPr="006D647E">
              <w:rPr>
                <w:b/>
                <w:bCs/>
                <w:webHidden/>
              </w:rPr>
            </w:r>
            <w:r w:rsidR="006B71AD" w:rsidRPr="006D647E">
              <w:rPr>
                <w:b/>
                <w:bCs/>
                <w:webHidden/>
              </w:rPr>
              <w:fldChar w:fldCharType="separate"/>
            </w:r>
            <w:r w:rsidR="006D647E" w:rsidRPr="006D647E">
              <w:rPr>
                <w:b/>
                <w:bCs/>
                <w:webHidden/>
              </w:rPr>
              <w:t>101</w:t>
            </w:r>
            <w:r w:rsidR="006B71AD" w:rsidRPr="006D647E">
              <w:rPr>
                <w:b/>
                <w:bCs/>
                <w:webHidden/>
              </w:rPr>
              <w:fldChar w:fldCharType="end"/>
            </w:r>
          </w:hyperlink>
        </w:p>
        <w:p w14:paraId="33AC4B4E" w14:textId="48DE6ECE" w:rsidR="006B71AD" w:rsidRPr="006D647E" w:rsidRDefault="002704E9" w:rsidP="00167A5C">
          <w:pPr>
            <w:pStyle w:val="TDC1"/>
            <w:rPr>
              <w:rFonts w:asciiTheme="minorHAnsi" w:eastAsiaTheme="minorEastAsia" w:hAnsiTheme="minorHAnsi" w:cstheme="minorBidi"/>
              <w:b/>
              <w:bCs/>
              <w:sz w:val="22"/>
            </w:rPr>
          </w:pPr>
          <w:hyperlink w:anchor="_Toc209422101" w:history="1">
            <w:r w:rsidR="00966D09" w:rsidRPr="006D647E">
              <w:rPr>
                <w:rStyle w:val="Hipervnculo"/>
                <w:b/>
                <w:bCs/>
              </w:rPr>
              <w:t>BIBLIOGRAFÍA</w:t>
            </w:r>
            <w:r w:rsidR="00966D09" w:rsidRPr="006D647E">
              <w:rPr>
                <w:b/>
                <w:bCs/>
                <w:webHidden/>
              </w:rPr>
              <w:tab/>
            </w:r>
            <w:r w:rsidR="006B71AD" w:rsidRPr="006D647E">
              <w:rPr>
                <w:b/>
                <w:bCs/>
                <w:webHidden/>
              </w:rPr>
              <w:fldChar w:fldCharType="begin"/>
            </w:r>
            <w:r w:rsidR="006B71AD" w:rsidRPr="006D647E">
              <w:rPr>
                <w:b/>
                <w:bCs/>
                <w:webHidden/>
              </w:rPr>
              <w:instrText xml:space="preserve"> PAGEREF _Toc209422101 \h </w:instrText>
            </w:r>
            <w:r w:rsidR="006B71AD" w:rsidRPr="006D647E">
              <w:rPr>
                <w:b/>
                <w:bCs/>
                <w:webHidden/>
              </w:rPr>
            </w:r>
            <w:r w:rsidR="006B71AD" w:rsidRPr="006D647E">
              <w:rPr>
                <w:b/>
                <w:bCs/>
                <w:webHidden/>
              </w:rPr>
              <w:fldChar w:fldCharType="separate"/>
            </w:r>
            <w:r w:rsidR="006D647E" w:rsidRPr="006D647E">
              <w:rPr>
                <w:b/>
                <w:bCs/>
                <w:webHidden/>
              </w:rPr>
              <w:t>103</w:t>
            </w:r>
            <w:r w:rsidR="006B71AD" w:rsidRPr="006D647E">
              <w:rPr>
                <w:b/>
                <w:bCs/>
                <w:webHidden/>
              </w:rPr>
              <w:fldChar w:fldCharType="end"/>
            </w:r>
          </w:hyperlink>
        </w:p>
        <w:p w14:paraId="73D1BFA8" w14:textId="750DA393" w:rsidR="006B71AD" w:rsidRPr="006D647E" w:rsidRDefault="002704E9" w:rsidP="00167A5C">
          <w:pPr>
            <w:pStyle w:val="TDC1"/>
            <w:rPr>
              <w:rFonts w:asciiTheme="minorHAnsi" w:eastAsiaTheme="minorEastAsia" w:hAnsiTheme="minorHAnsi" w:cstheme="minorBidi"/>
              <w:b/>
              <w:bCs/>
              <w:sz w:val="22"/>
            </w:rPr>
          </w:pPr>
          <w:hyperlink w:anchor="_Toc209422102" w:history="1">
            <w:r w:rsidR="00966D09" w:rsidRPr="006D647E">
              <w:rPr>
                <w:rStyle w:val="Hipervnculo"/>
                <w:b/>
                <w:bCs/>
              </w:rPr>
              <w:t>ANEXOS</w:t>
            </w:r>
            <w:r w:rsidR="00966D09" w:rsidRPr="006D647E">
              <w:rPr>
                <w:b/>
                <w:bCs/>
                <w:webHidden/>
              </w:rPr>
              <w:tab/>
            </w:r>
            <w:r w:rsidR="006B71AD" w:rsidRPr="006D647E">
              <w:rPr>
                <w:b/>
                <w:bCs/>
                <w:webHidden/>
              </w:rPr>
              <w:fldChar w:fldCharType="begin"/>
            </w:r>
            <w:r w:rsidR="006B71AD" w:rsidRPr="006D647E">
              <w:rPr>
                <w:b/>
                <w:bCs/>
                <w:webHidden/>
              </w:rPr>
              <w:instrText xml:space="preserve"> PAGEREF _Toc209422102 \h </w:instrText>
            </w:r>
            <w:r w:rsidR="006B71AD" w:rsidRPr="006D647E">
              <w:rPr>
                <w:b/>
                <w:bCs/>
                <w:webHidden/>
              </w:rPr>
            </w:r>
            <w:r w:rsidR="006B71AD" w:rsidRPr="006D647E">
              <w:rPr>
                <w:b/>
                <w:bCs/>
                <w:webHidden/>
              </w:rPr>
              <w:fldChar w:fldCharType="separate"/>
            </w:r>
            <w:r w:rsidR="006D647E" w:rsidRPr="006D647E">
              <w:rPr>
                <w:b/>
                <w:bCs/>
                <w:webHidden/>
              </w:rPr>
              <w:t>108</w:t>
            </w:r>
            <w:r w:rsidR="006B71AD" w:rsidRPr="006D647E">
              <w:rPr>
                <w:b/>
                <w:bCs/>
                <w:webHidden/>
              </w:rPr>
              <w:fldChar w:fldCharType="end"/>
            </w:r>
          </w:hyperlink>
        </w:p>
        <w:p w14:paraId="7E0FEDC7" w14:textId="40984041" w:rsidR="002564CC" w:rsidRDefault="00BA4461" w:rsidP="00167A5C">
          <w:pPr>
            <w:pStyle w:val="TDC1"/>
            <w:rPr>
              <w:rStyle w:val="Hipervnculo"/>
            </w:rPr>
          </w:pPr>
          <w:r w:rsidRPr="00DC5C27">
            <w:fldChar w:fldCharType="end"/>
          </w:r>
        </w:p>
      </w:sdtContent>
    </w:sdt>
    <w:bookmarkStart w:id="12" w:name="_Toc193890281" w:displacedByCustomXml="prev"/>
    <w:p w14:paraId="0DA57F8D" w14:textId="77777777" w:rsidR="002564CC" w:rsidRPr="002564CC" w:rsidRDefault="002564CC" w:rsidP="00E87BB6">
      <w:pPr>
        <w:ind w:firstLine="0"/>
        <w:sectPr w:rsidR="002564CC" w:rsidRPr="002564CC" w:rsidSect="002564CC">
          <w:footerReference w:type="default" r:id="rId23"/>
          <w:pgSz w:w="12240" w:h="15840"/>
          <w:pgMar w:top="1701" w:right="1134" w:bottom="1701" w:left="2268" w:header="709" w:footer="1134" w:gutter="0"/>
          <w:pgNumType w:fmt="lowerRoman"/>
          <w:cols w:space="708"/>
          <w:docGrid w:linePitch="360"/>
        </w:sectPr>
      </w:pPr>
    </w:p>
    <w:p w14:paraId="35AF2A6A" w14:textId="4889C84A" w:rsidR="00DC24D8" w:rsidRDefault="00643D50" w:rsidP="00DC24D8">
      <w:pPr>
        <w:pStyle w:val="Ttulo1"/>
        <w:spacing w:before="0" w:after="160" w:line="480" w:lineRule="auto"/>
        <w:jc w:val="center"/>
      </w:pPr>
      <w:bookmarkStart w:id="13" w:name="_Toc209422041"/>
      <w:r>
        <w:lastRenderedPageBreak/>
        <w:t>LISTA</w:t>
      </w:r>
      <w:r w:rsidR="00BA4461">
        <w:t xml:space="preserve"> DE TABLAS</w:t>
      </w:r>
      <w:bookmarkEnd w:id="13"/>
    </w:p>
    <w:p w14:paraId="0DDF7100" w14:textId="44878E1D" w:rsidR="009F0926" w:rsidRPr="009F0926" w:rsidRDefault="009F0926" w:rsidP="009F0926">
      <w:pPr>
        <w:spacing w:after="160"/>
        <w:jc w:val="right"/>
        <w:rPr>
          <w:b/>
          <w:bCs/>
          <w:lang w:val="es-CO" w:eastAsia="en-US"/>
        </w:rPr>
      </w:pPr>
      <w:r w:rsidRPr="009F0926">
        <w:rPr>
          <w:b/>
          <w:bCs/>
          <w:lang w:val="es-CO" w:eastAsia="en-US"/>
        </w:rPr>
        <w:t>Pág.</w:t>
      </w:r>
    </w:p>
    <w:p w14:paraId="35DC4AFF" w14:textId="70B28D7E" w:rsidR="00AE72BB" w:rsidRPr="00AE72BB" w:rsidRDefault="00BA4461">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r>
        <w:rPr>
          <w:rFonts w:cstheme="minorBidi"/>
          <w:b/>
          <w:color w:val="000000" w:themeColor="text1"/>
          <w:kern w:val="2"/>
          <w:szCs w:val="48"/>
          <w:lang w:val="es-CO" w:eastAsia="en-US"/>
          <w14:ligatures w14:val="standardContextual"/>
        </w:rPr>
        <w:fldChar w:fldCharType="begin"/>
      </w:r>
      <w:r>
        <w:rPr>
          <w:rFonts w:cstheme="minorBidi"/>
          <w:b/>
          <w:color w:val="000000" w:themeColor="text1"/>
          <w:kern w:val="2"/>
          <w:szCs w:val="48"/>
          <w:lang w:val="es-CO" w:eastAsia="en-US"/>
          <w14:ligatures w14:val="standardContextual"/>
        </w:rPr>
        <w:instrText xml:space="preserve"> TOC \h \z \c "TABLA" </w:instrText>
      </w:r>
      <w:r>
        <w:rPr>
          <w:rFonts w:cstheme="minorBidi"/>
          <w:b/>
          <w:color w:val="000000" w:themeColor="text1"/>
          <w:kern w:val="2"/>
          <w:szCs w:val="48"/>
          <w:lang w:val="es-CO" w:eastAsia="en-US"/>
          <w14:ligatures w14:val="standardContextual"/>
        </w:rPr>
        <w:fldChar w:fldCharType="separate"/>
      </w:r>
      <w:hyperlink w:anchor="_Toc208875252" w:history="1">
        <w:r w:rsidR="00AE72BB" w:rsidRPr="00AE72BB">
          <w:rPr>
            <w:rStyle w:val="Hipervnculo"/>
            <w:noProof/>
          </w:rPr>
          <w:t>TABLA 1 Cuadro de operacionalización de la variable</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_Toc208875252 \h </w:instrText>
        </w:r>
        <w:r w:rsidR="00AE72BB" w:rsidRPr="00AE72BB">
          <w:rPr>
            <w:noProof/>
            <w:webHidden/>
          </w:rPr>
        </w:r>
        <w:r w:rsidR="00AE72BB" w:rsidRPr="00AE72BB">
          <w:rPr>
            <w:noProof/>
            <w:webHidden/>
          </w:rPr>
          <w:fldChar w:fldCharType="separate"/>
        </w:r>
        <w:r w:rsidR="0054206F">
          <w:rPr>
            <w:noProof/>
            <w:webHidden/>
          </w:rPr>
          <w:t>48</w:t>
        </w:r>
        <w:r w:rsidR="00AE72BB" w:rsidRPr="00AE72BB">
          <w:rPr>
            <w:noProof/>
            <w:webHidden/>
          </w:rPr>
          <w:fldChar w:fldCharType="end"/>
        </w:r>
      </w:hyperlink>
    </w:p>
    <w:p w14:paraId="5F35F984" w14:textId="2F2F6055"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3" w:history="1">
        <w:r w:rsidR="00AE72BB" w:rsidRPr="00AE72BB">
          <w:rPr>
            <w:rStyle w:val="Hipervnculo"/>
            <w:noProof/>
          </w:rPr>
          <w:t>TABLA 2 Distribución de la población</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_Toc208875253 \h </w:instrText>
        </w:r>
        <w:r w:rsidR="00AE72BB" w:rsidRPr="00AE72BB">
          <w:rPr>
            <w:noProof/>
            <w:webHidden/>
          </w:rPr>
        </w:r>
        <w:r w:rsidR="00AE72BB" w:rsidRPr="00AE72BB">
          <w:rPr>
            <w:noProof/>
            <w:webHidden/>
          </w:rPr>
          <w:fldChar w:fldCharType="separate"/>
        </w:r>
        <w:r w:rsidR="0054206F">
          <w:rPr>
            <w:noProof/>
            <w:webHidden/>
          </w:rPr>
          <w:t>63</w:t>
        </w:r>
        <w:r w:rsidR="00AE72BB" w:rsidRPr="00AE72BB">
          <w:rPr>
            <w:noProof/>
            <w:webHidden/>
          </w:rPr>
          <w:fldChar w:fldCharType="end"/>
        </w:r>
      </w:hyperlink>
    </w:p>
    <w:p w14:paraId="34B237D6" w14:textId="6321012A"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4" w:history="1">
        <w:r w:rsidR="00AE72BB" w:rsidRPr="00AE72BB">
          <w:rPr>
            <w:rStyle w:val="Hipervnculo"/>
            <w:noProof/>
          </w:rPr>
          <w:t>TABLA 3 Escala de valoración</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_Toc208875254 \h </w:instrText>
        </w:r>
        <w:r w:rsidR="00AE72BB" w:rsidRPr="00AE72BB">
          <w:rPr>
            <w:noProof/>
            <w:webHidden/>
          </w:rPr>
        </w:r>
        <w:r w:rsidR="00AE72BB" w:rsidRPr="00AE72BB">
          <w:rPr>
            <w:noProof/>
            <w:webHidden/>
          </w:rPr>
          <w:fldChar w:fldCharType="separate"/>
        </w:r>
        <w:r w:rsidR="0054206F">
          <w:rPr>
            <w:noProof/>
            <w:webHidden/>
          </w:rPr>
          <w:t>68</w:t>
        </w:r>
        <w:r w:rsidR="00AE72BB" w:rsidRPr="00AE72BB">
          <w:rPr>
            <w:noProof/>
            <w:webHidden/>
          </w:rPr>
          <w:fldChar w:fldCharType="end"/>
        </w:r>
      </w:hyperlink>
    </w:p>
    <w:p w14:paraId="3414E263" w14:textId="3CBC0D24"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5" w:history="1">
        <w:r w:rsidR="00AE72BB" w:rsidRPr="00AE72BB">
          <w:rPr>
            <w:rStyle w:val="Hipervnculo"/>
            <w:noProof/>
          </w:rPr>
          <w:t>TABLA 4 Validadores</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_Toc208875255 \h </w:instrText>
        </w:r>
        <w:r w:rsidR="00AE72BB" w:rsidRPr="00AE72BB">
          <w:rPr>
            <w:noProof/>
            <w:webHidden/>
          </w:rPr>
        </w:r>
        <w:r w:rsidR="00AE72BB" w:rsidRPr="00AE72BB">
          <w:rPr>
            <w:noProof/>
            <w:webHidden/>
          </w:rPr>
          <w:fldChar w:fldCharType="separate"/>
        </w:r>
        <w:r w:rsidR="0054206F">
          <w:rPr>
            <w:noProof/>
            <w:webHidden/>
          </w:rPr>
          <w:t>70</w:t>
        </w:r>
        <w:r w:rsidR="00AE72BB" w:rsidRPr="00AE72BB">
          <w:rPr>
            <w:noProof/>
            <w:webHidden/>
          </w:rPr>
          <w:fldChar w:fldCharType="end"/>
        </w:r>
      </w:hyperlink>
    </w:p>
    <w:p w14:paraId="203DBB0C" w14:textId="5AC00C85"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6" w:history="1">
        <w:r w:rsidR="00AE72BB" w:rsidRPr="00AE72BB">
          <w:rPr>
            <w:rStyle w:val="Hipervnculo"/>
            <w:noProof/>
          </w:rPr>
          <w:t>TABLA 5 Baremo para estimar confiabilidad del instrumento</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_Toc208875256 \h </w:instrText>
        </w:r>
        <w:r w:rsidR="00AE72BB" w:rsidRPr="00AE72BB">
          <w:rPr>
            <w:noProof/>
            <w:webHidden/>
          </w:rPr>
        </w:r>
        <w:r w:rsidR="00AE72BB" w:rsidRPr="00AE72BB">
          <w:rPr>
            <w:noProof/>
            <w:webHidden/>
          </w:rPr>
          <w:fldChar w:fldCharType="separate"/>
        </w:r>
        <w:r w:rsidR="0054206F">
          <w:rPr>
            <w:noProof/>
            <w:webHidden/>
          </w:rPr>
          <w:t>73</w:t>
        </w:r>
        <w:r w:rsidR="00AE72BB" w:rsidRPr="00AE72BB">
          <w:rPr>
            <w:noProof/>
            <w:webHidden/>
          </w:rPr>
          <w:fldChar w:fldCharType="end"/>
        </w:r>
      </w:hyperlink>
    </w:p>
    <w:p w14:paraId="7B3D6EFB" w14:textId="54D49BB9"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7" w:history="1">
        <w:r w:rsidR="00AE72BB" w:rsidRPr="00AE72BB">
          <w:rPr>
            <w:rStyle w:val="Hipervnculo"/>
            <w:noProof/>
          </w:rPr>
          <w:t>TABLA 6 Baremo para análisis de las variables</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_Toc208875257 \h </w:instrText>
        </w:r>
        <w:r w:rsidR="00AE72BB" w:rsidRPr="00AE72BB">
          <w:rPr>
            <w:noProof/>
            <w:webHidden/>
          </w:rPr>
        </w:r>
        <w:r w:rsidR="00AE72BB" w:rsidRPr="00AE72BB">
          <w:rPr>
            <w:noProof/>
            <w:webHidden/>
          </w:rPr>
          <w:fldChar w:fldCharType="separate"/>
        </w:r>
        <w:r w:rsidR="0054206F">
          <w:rPr>
            <w:noProof/>
            <w:webHidden/>
          </w:rPr>
          <w:t>74</w:t>
        </w:r>
        <w:r w:rsidR="00AE72BB" w:rsidRPr="00AE72BB">
          <w:rPr>
            <w:noProof/>
            <w:webHidden/>
          </w:rPr>
          <w:fldChar w:fldCharType="end"/>
        </w:r>
      </w:hyperlink>
    </w:p>
    <w:p w14:paraId="7ED79927" w14:textId="37143FD9"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8" w:history="1">
        <w:r w:rsidR="00AE72BB" w:rsidRPr="00AE72BB">
          <w:rPr>
            <w:rStyle w:val="Hipervnculo"/>
            <w:noProof/>
          </w:rPr>
          <w:t>TABLA 7 Fases de la cadena de suministro</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_Toc208875258 \h </w:instrText>
        </w:r>
        <w:r w:rsidR="00AE72BB" w:rsidRPr="00AE72BB">
          <w:rPr>
            <w:noProof/>
            <w:webHidden/>
          </w:rPr>
        </w:r>
        <w:r w:rsidR="00AE72BB" w:rsidRPr="00AE72BB">
          <w:rPr>
            <w:noProof/>
            <w:webHidden/>
          </w:rPr>
          <w:fldChar w:fldCharType="separate"/>
        </w:r>
        <w:r w:rsidR="0054206F">
          <w:rPr>
            <w:noProof/>
            <w:webHidden/>
          </w:rPr>
          <w:t>78</w:t>
        </w:r>
        <w:r w:rsidR="00AE72BB" w:rsidRPr="00AE72BB">
          <w:rPr>
            <w:noProof/>
            <w:webHidden/>
          </w:rPr>
          <w:fldChar w:fldCharType="end"/>
        </w:r>
      </w:hyperlink>
    </w:p>
    <w:p w14:paraId="301B64AE" w14:textId="686E7B9F"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59" w:history="1">
        <w:r w:rsidR="00AE72BB" w:rsidRPr="00AE72BB">
          <w:rPr>
            <w:rStyle w:val="Hipervnculo"/>
            <w:noProof/>
          </w:rPr>
          <w:t>TABLA 8 Macroprocesos de la cadena de suministro</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_Toc208875259 \h </w:instrText>
        </w:r>
        <w:r w:rsidR="00AE72BB" w:rsidRPr="00AE72BB">
          <w:rPr>
            <w:noProof/>
            <w:webHidden/>
          </w:rPr>
        </w:r>
        <w:r w:rsidR="00AE72BB" w:rsidRPr="00AE72BB">
          <w:rPr>
            <w:noProof/>
            <w:webHidden/>
          </w:rPr>
          <w:fldChar w:fldCharType="separate"/>
        </w:r>
        <w:r w:rsidR="0054206F">
          <w:rPr>
            <w:noProof/>
            <w:webHidden/>
          </w:rPr>
          <w:t>82</w:t>
        </w:r>
        <w:r w:rsidR="00AE72BB" w:rsidRPr="00AE72BB">
          <w:rPr>
            <w:noProof/>
            <w:webHidden/>
          </w:rPr>
          <w:fldChar w:fldCharType="end"/>
        </w:r>
      </w:hyperlink>
    </w:p>
    <w:p w14:paraId="25F23643" w14:textId="3FC339D2" w:rsidR="00AE72BB" w:rsidRPr="00AE72BB" w:rsidRDefault="002704E9">
      <w:pPr>
        <w:pStyle w:val="Tabladeilustraciones"/>
        <w:tabs>
          <w:tab w:val="right" w:leader="dot" w:pos="8828"/>
        </w:tabs>
        <w:rPr>
          <w:rFonts w:asciiTheme="minorHAnsi" w:eastAsiaTheme="minorEastAsia" w:hAnsiTheme="minorHAnsi" w:cstheme="minorBidi"/>
          <w:noProof/>
          <w:kern w:val="2"/>
          <w:szCs w:val="24"/>
          <w:lang w:val="es-CO"/>
          <w14:ligatures w14:val="standardContextual"/>
        </w:rPr>
      </w:pPr>
      <w:hyperlink w:anchor="_Toc208875260" w:history="1">
        <w:r w:rsidR="00AE72BB" w:rsidRPr="00AE72BB">
          <w:rPr>
            <w:rStyle w:val="Hipervnculo"/>
            <w:noProof/>
          </w:rPr>
          <w:t>TABLA 9 Modelo scor de la cadena de suministro</w:t>
        </w:r>
        <w:r w:rsidR="00AE72BB" w:rsidRPr="00AE72BB">
          <w:rPr>
            <w:noProof/>
            <w:webHidden/>
          </w:rPr>
          <w:tab/>
        </w:r>
        <w:r w:rsidR="00AE72BB" w:rsidRPr="00AE72BB">
          <w:rPr>
            <w:noProof/>
            <w:webHidden/>
          </w:rPr>
          <w:fldChar w:fldCharType="begin"/>
        </w:r>
        <w:r w:rsidR="00AE72BB" w:rsidRPr="00AE72BB">
          <w:rPr>
            <w:noProof/>
            <w:webHidden/>
          </w:rPr>
          <w:instrText xml:space="preserve"> PAGEREF _Toc208875260 \h </w:instrText>
        </w:r>
        <w:r w:rsidR="00AE72BB" w:rsidRPr="00AE72BB">
          <w:rPr>
            <w:noProof/>
            <w:webHidden/>
          </w:rPr>
        </w:r>
        <w:r w:rsidR="00AE72BB" w:rsidRPr="00AE72BB">
          <w:rPr>
            <w:noProof/>
            <w:webHidden/>
          </w:rPr>
          <w:fldChar w:fldCharType="separate"/>
        </w:r>
        <w:r w:rsidR="0054206F">
          <w:rPr>
            <w:noProof/>
            <w:webHidden/>
          </w:rPr>
          <w:t>86</w:t>
        </w:r>
        <w:r w:rsidR="00AE72BB" w:rsidRPr="00AE72BB">
          <w:rPr>
            <w:noProof/>
            <w:webHidden/>
          </w:rPr>
          <w:fldChar w:fldCharType="end"/>
        </w:r>
      </w:hyperlink>
    </w:p>
    <w:p w14:paraId="744230BF" w14:textId="58187404" w:rsidR="00C07046" w:rsidRDefault="00BA4461">
      <w:pPr>
        <w:spacing w:after="160" w:line="259" w:lineRule="auto"/>
        <w:ind w:firstLine="0"/>
        <w:jc w:val="left"/>
        <w:rPr>
          <w:rFonts w:cstheme="minorBidi"/>
          <w:b/>
          <w:color w:val="000000" w:themeColor="text1"/>
          <w:kern w:val="2"/>
          <w:szCs w:val="48"/>
          <w:lang w:val="es-CO" w:eastAsia="en-US"/>
          <w14:ligatures w14:val="standardContextual"/>
        </w:rPr>
        <w:sectPr w:rsidR="00C07046" w:rsidSect="00C07046">
          <w:footerReference w:type="default" r:id="rId24"/>
          <w:pgSz w:w="12240" w:h="15840"/>
          <w:pgMar w:top="1701" w:right="1134" w:bottom="1701" w:left="2268" w:header="709" w:footer="1134" w:gutter="0"/>
          <w:pgNumType w:fmt="lowerRoman"/>
          <w:cols w:space="708"/>
          <w:docGrid w:linePitch="360"/>
        </w:sectPr>
      </w:pPr>
      <w:r>
        <w:rPr>
          <w:rFonts w:cstheme="minorBidi"/>
          <w:b/>
          <w:color w:val="000000" w:themeColor="text1"/>
          <w:kern w:val="2"/>
          <w:szCs w:val="48"/>
          <w:lang w:val="es-CO" w:eastAsia="en-US"/>
          <w14:ligatures w14:val="standardContextual"/>
        </w:rPr>
        <w:fldChar w:fldCharType="end"/>
      </w:r>
    </w:p>
    <w:p w14:paraId="061FCF0C" w14:textId="4DD4E6AB" w:rsidR="00B514BE" w:rsidRDefault="00643D50" w:rsidP="00DC24D8">
      <w:pPr>
        <w:pStyle w:val="Ttulo1"/>
        <w:spacing w:before="0" w:after="160" w:line="480" w:lineRule="auto"/>
        <w:jc w:val="center"/>
      </w:pPr>
      <w:bookmarkStart w:id="14" w:name="_Toc209422042"/>
      <w:r>
        <w:lastRenderedPageBreak/>
        <w:t>LISTA</w:t>
      </w:r>
      <w:r w:rsidR="00B514BE">
        <w:t xml:space="preserve"> DE GR</w:t>
      </w:r>
      <w:r w:rsidR="00F56C71">
        <w:t>Á</w:t>
      </w:r>
      <w:r w:rsidR="00B514BE">
        <w:t>FICAS</w:t>
      </w:r>
      <w:bookmarkEnd w:id="14"/>
    </w:p>
    <w:p w14:paraId="0C71B83F" w14:textId="77777777" w:rsidR="00176A7D" w:rsidRPr="00DC24D8" w:rsidRDefault="00176A7D" w:rsidP="009F0926">
      <w:pPr>
        <w:spacing w:after="160"/>
        <w:jc w:val="right"/>
        <w:rPr>
          <w:b/>
          <w:bCs/>
          <w:lang w:val="es-CO" w:eastAsia="en-US"/>
        </w:rPr>
      </w:pPr>
      <w:r w:rsidRPr="00DC24D8">
        <w:rPr>
          <w:b/>
          <w:bCs/>
          <w:lang w:val="es-CO" w:eastAsia="en-US"/>
        </w:rPr>
        <w:t>Pág.</w:t>
      </w:r>
    </w:p>
    <w:p w14:paraId="019A21F7" w14:textId="4801BFA8" w:rsidR="00176A7D" w:rsidRPr="00176A7D" w:rsidRDefault="00B514BE" w:rsidP="00176A7D">
      <w:pPr>
        <w:pStyle w:val="Tabladeilustraciones"/>
        <w:tabs>
          <w:tab w:val="right" w:leader="dot" w:pos="8828"/>
        </w:tabs>
        <w:ind w:firstLine="0"/>
        <w:rPr>
          <w:rFonts w:asciiTheme="minorHAnsi" w:eastAsiaTheme="minorEastAsia" w:hAnsiTheme="minorHAnsi" w:cstheme="minorBidi"/>
          <w:noProof/>
          <w:kern w:val="2"/>
          <w:szCs w:val="24"/>
          <w:lang w:val="es-CO"/>
          <w14:ligatures w14:val="standardContextual"/>
        </w:rPr>
      </w:pPr>
      <w:r w:rsidRPr="00DC24D8">
        <w:rPr>
          <w:rFonts w:cstheme="minorBidi"/>
          <w:bCs/>
          <w:color w:val="000000" w:themeColor="text1"/>
          <w:kern w:val="2"/>
          <w:szCs w:val="48"/>
          <w:lang w:val="es-CO" w:eastAsia="en-US"/>
          <w14:ligatures w14:val="standardContextual"/>
        </w:rPr>
        <w:fldChar w:fldCharType="begin"/>
      </w:r>
      <w:r w:rsidRPr="00DC24D8">
        <w:rPr>
          <w:rFonts w:cstheme="minorBidi"/>
          <w:bCs/>
          <w:color w:val="000000" w:themeColor="text1"/>
          <w:kern w:val="2"/>
          <w:szCs w:val="48"/>
          <w:lang w:val="es-CO" w:eastAsia="en-US"/>
          <w14:ligatures w14:val="standardContextual"/>
        </w:rPr>
        <w:instrText xml:space="preserve"> TOC \h \z \c "GRÁFICA" </w:instrText>
      </w:r>
      <w:r w:rsidRPr="00DC24D8">
        <w:rPr>
          <w:rFonts w:cstheme="minorBidi"/>
          <w:bCs/>
          <w:color w:val="000000" w:themeColor="text1"/>
          <w:kern w:val="2"/>
          <w:szCs w:val="48"/>
          <w:lang w:val="es-CO" w:eastAsia="en-US"/>
          <w14:ligatures w14:val="standardContextual"/>
        </w:rPr>
        <w:fldChar w:fldCharType="separate"/>
      </w:r>
      <w:hyperlink w:anchor="_Toc208875118" w:history="1">
        <w:r w:rsidR="00176A7D" w:rsidRPr="00176A7D">
          <w:rPr>
            <w:rStyle w:val="Hipervnculo"/>
            <w:noProof/>
          </w:rPr>
          <w:t>GRÁFICA 1 Fases de la cadena de suministro</w:t>
        </w:r>
        <w:r w:rsidR="00176A7D" w:rsidRPr="00176A7D">
          <w:rPr>
            <w:noProof/>
            <w:webHidden/>
          </w:rPr>
          <w:tab/>
        </w:r>
        <w:r w:rsidR="00176A7D" w:rsidRPr="00176A7D">
          <w:rPr>
            <w:noProof/>
            <w:webHidden/>
          </w:rPr>
          <w:fldChar w:fldCharType="begin"/>
        </w:r>
        <w:r w:rsidR="00176A7D" w:rsidRPr="00176A7D">
          <w:rPr>
            <w:noProof/>
            <w:webHidden/>
          </w:rPr>
          <w:instrText xml:space="preserve"> PAGEREF _Toc208875118 \h </w:instrText>
        </w:r>
        <w:r w:rsidR="00176A7D" w:rsidRPr="00176A7D">
          <w:rPr>
            <w:noProof/>
            <w:webHidden/>
          </w:rPr>
        </w:r>
        <w:r w:rsidR="00176A7D" w:rsidRPr="00176A7D">
          <w:rPr>
            <w:noProof/>
            <w:webHidden/>
          </w:rPr>
          <w:fldChar w:fldCharType="separate"/>
        </w:r>
        <w:r w:rsidR="0054206F">
          <w:rPr>
            <w:noProof/>
            <w:webHidden/>
          </w:rPr>
          <w:t>81</w:t>
        </w:r>
        <w:r w:rsidR="00176A7D" w:rsidRPr="00176A7D">
          <w:rPr>
            <w:noProof/>
            <w:webHidden/>
          </w:rPr>
          <w:fldChar w:fldCharType="end"/>
        </w:r>
      </w:hyperlink>
    </w:p>
    <w:p w14:paraId="1115C4EB" w14:textId="744C7EC3" w:rsidR="00176A7D" w:rsidRPr="00176A7D" w:rsidRDefault="002704E9" w:rsidP="00176A7D">
      <w:pPr>
        <w:pStyle w:val="Tabladeilustraciones"/>
        <w:tabs>
          <w:tab w:val="right" w:leader="dot" w:pos="8828"/>
        </w:tabs>
        <w:ind w:firstLine="0"/>
        <w:rPr>
          <w:rFonts w:asciiTheme="minorHAnsi" w:eastAsiaTheme="minorEastAsia" w:hAnsiTheme="minorHAnsi" w:cstheme="minorBidi"/>
          <w:noProof/>
          <w:kern w:val="2"/>
          <w:szCs w:val="24"/>
          <w:lang w:val="es-CO"/>
          <w14:ligatures w14:val="standardContextual"/>
        </w:rPr>
      </w:pPr>
      <w:hyperlink w:anchor="_Toc208875119" w:history="1">
        <w:r w:rsidR="00176A7D" w:rsidRPr="00176A7D">
          <w:rPr>
            <w:rStyle w:val="Hipervnculo"/>
            <w:noProof/>
          </w:rPr>
          <w:t>GRÁFICA 2 Macroprocesos de la cadena de suministro</w:t>
        </w:r>
        <w:r w:rsidR="00176A7D" w:rsidRPr="00176A7D">
          <w:rPr>
            <w:noProof/>
            <w:webHidden/>
          </w:rPr>
          <w:tab/>
        </w:r>
        <w:r w:rsidR="00176A7D" w:rsidRPr="00176A7D">
          <w:rPr>
            <w:noProof/>
            <w:webHidden/>
          </w:rPr>
          <w:fldChar w:fldCharType="begin"/>
        </w:r>
        <w:r w:rsidR="00176A7D" w:rsidRPr="00176A7D">
          <w:rPr>
            <w:noProof/>
            <w:webHidden/>
          </w:rPr>
          <w:instrText xml:space="preserve"> PAGEREF _Toc208875119 \h </w:instrText>
        </w:r>
        <w:r w:rsidR="00176A7D" w:rsidRPr="00176A7D">
          <w:rPr>
            <w:noProof/>
            <w:webHidden/>
          </w:rPr>
        </w:r>
        <w:r w:rsidR="00176A7D" w:rsidRPr="00176A7D">
          <w:rPr>
            <w:noProof/>
            <w:webHidden/>
          </w:rPr>
          <w:fldChar w:fldCharType="separate"/>
        </w:r>
        <w:r w:rsidR="0054206F">
          <w:rPr>
            <w:noProof/>
            <w:webHidden/>
          </w:rPr>
          <w:t>85</w:t>
        </w:r>
        <w:r w:rsidR="00176A7D" w:rsidRPr="00176A7D">
          <w:rPr>
            <w:noProof/>
            <w:webHidden/>
          </w:rPr>
          <w:fldChar w:fldCharType="end"/>
        </w:r>
      </w:hyperlink>
    </w:p>
    <w:p w14:paraId="0B302A17" w14:textId="08D91BC8" w:rsidR="00176A7D" w:rsidRPr="00176A7D" w:rsidRDefault="002704E9" w:rsidP="00176A7D">
      <w:pPr>
        <w:pStyle w:val="Tabladeilustraciones"/>
        <w:tabs>
          <w:tab w:val="right" w:leader="dot" w:pos="8828"/>
        </w:tabs>
        <w:ind w:firstLine="0"/>
        <w:rPr>
          <w:rFonts w:asciiTheme="minorHAnsi" w:eastAsiaTheme="minorEastAsia" w:hAnsiTheme="minorHAnsi" w:cstheme="minorBidi"/>
          <w:noProof/>
          <w:kern w:val="2"/>
          <w:szCs w:val="24"/>
          <w:lang w:val="es-CO"/>
          <w14:ligatures w14:val="standardContextual"/>
        </w:rPr>
      </w:pPr>
      <w:hyperlink w:anchor="_Toc208875120" w:history="1">
        <w:r w:rsidR="00176A7D" w:rsidRPr="00176A7D">
          <w:rPr>
            <w:rStyle w:val="Hipervnculo"/>
            <w:noProof/>
          </w:rPr>
          <w:t>GRÁFICA 3 Modelo SCOR</w:t>
        </w:r>
        <w:r w:rsidR="00176A7D" w:rsidRPr="00176A7D">
          <w:rPr>
            <w:noProof/>
            <w:webHidden/>
          </w:rPr>
          <w:tab/>
        </w:r>
        <w:r w:rsidR="00176A7D" w:rsidRPr="00176A7D">
          <w:rPr>
            <w:noProof/>
            <w:webHidden/>
          </w:rPr>
          <w:fldChar w:fldCharType="begin"/>
        </w:r>
        <w:r w:rsidR="00176A7D" w:rsidRPr="00176A7D">
          <w:rPr>
            <w:noProof/>
            <w:webHidden/>
          </w:rPr>
          <w:instrText xml:space="preserve"> PAGEREF _Toc208875120 \h </w:instrText>
        </w:r>
        <w:r w:rsidR="00176A7D" w:rsidRPr="00176A7D">
          <w:rPr>
            <w:noProof/>
            <w:webHidden/>
          </w:rPr>
        </w:r>
        <w:r w:rsidR="00176A7D" w:rsidRPr="00176A7D">
          <w:rPr>
            <w:noProof/>
            <w:webHidden/>
          </w:rPr>
          <w:fldChar w:fldCharType="separate"/>
        </w:r>
        <w:r w:rsidR="0054206F">
          <w:rPr>
            <w:noProof/>
            <w:webHidden/>
          </w:rPr>
          <w:t>89</w:t>
        </w:r>
        <w:r w:rsidR="00176A7D" w:rsidRPr="00176A7D">
          <w:rPr>
            <w:noProof/>
            <w:webHidden/>
          </w:rPr>
          <w:fldChar w:fldCharType="end"/>
        </w:r>
      </w:hyperlink>
    </w:p>
    <w:p w14:paraId="51CB749B" w14:textId="2FAAB716" w:rsidR="00176A7D" w:rsidRPr="00176A7D" w:rsidRDefault="002704E9" w:rsidP="00176A7D">
      <w:pPr>
        <w:pStyle w:val="Tabladeilustraciones"/>
        <w:tabs>
          <w:tab w:val="right" w:leader="dot" w:pos="8828"/>
        </w:tabs>
        <w:ind w:firstLine="0"/>
        <w:rPr>
          <w:rFonts w:asciiTheme="minorHAnsi" w:eastAsiaTheme="minorEastAsia" w:hAnsiTheme="minorHAnsi" w:cstheme="minorBidi"/>
          <w:noProof/>
          <w:kern w:val="2"/>
          <w:szCs w:val="24"/>
          <w:lang w:val="es-CO"/>
          <w14:ligatures w14:val="standardContextual"/>
        </w:rPr>
      </w:pPr>
      <w:hyperlink w:anchor="_Toc208875121" w:history="1">
        <w:r w:rsidR="00176A7D" w:rsidRPr="00176A7D">
          <w:rPr>
            <w:rStyle w:val="Hipervnculo"/>
            <w:noProof/>
          </w:rPr>
          <w:t>GRÁFICA 4 Presencialidad de cada dimensión de la cadena de suministro</w:t>
        </w:r>
        <w:r w:rsidR="00176A7D" w:rsidRPr="00176A7D">
          <w:rPr>
            <w:noProof/>
            <w:webHidden/>
          </w:rPr>
          <w:tab/>
        </w:r>
        <w:r w:rsidR="00176A7D" w:rsidRPr="00176A7D">
          <w:rPr>
            <w:noProof/>
            <w:webHidden/>
          </w:rPr>
          <w:fldChar w:fldCharType="begin"/>
        </w:r>
        <w:r w:rsidR="00176A7D" w:rsidRPr="00176A7D">
          <w:rPr>
            <w:noProof/>
            <w:webHidden/>
          </w:rPr>
          <w:instrText xml:space="preserve"> PAGEREF _Toc208875121 \h </w:instrText>
        </w:r>
        <w:r w:rsidR="00176A7D" w:rsidRPr="00176A7D">
          <w:rPr>
            <w:noProof/>
            <w:webHidden/>
          </w:rPr>
        </w:r>
        <w:r w:rsidR="00176A7D" w:rsidRPr="00176A7D">
          <w:rPr>
            <w:noProof/>
            <w:webHidden/>
          </w:rPr>
          <w:fldChar w:fldCharType="separate"/>
        </w:r>
        <w:r w:rsidR="0054206F">
          <w:rPr>
            <w:noProof/>
            <w:webHidden/>
          </w:rPr>
          <w:t>91</w:t>
        </w:r>
        <w:r w:rsidR="00176A7D" w:rsidRPr="00176A7D">
          <w:rPr>
            <w:noProof/>
            <w:webHidden/>
          </w:rPr>
          <w:fldChar w:fldCharType="end"/>
        </w:r>
      </w:hyperlink>
    </w:p>
    <w:p w14:paraId="05454201" w14:textId="5117E64E" w:rsidR="00176A7D" w:rsidRPr="00176A7D" w:rsidRDefault="002704E9" w:rsidP="00176A7D">
      <w:pPr>
        <w:pStyle w:val="Tabladeilustraciones"/>
        <w:tabs>
          <w:tab w:val="right" w:leader="dot" w:pos="8828"/>
        </w:tabs>
        <w:ind w:firstLine="0"/>
        <w:rPr>
          <w:rFonts w:asciiTheme="minorHAnsi" w:eastAsiaTheme="minorEastAsia" w:hAnsiTheme="minorHAnsi" w:cstheme="minorBidi"/>
          <w:noProof/>
          <w:kern w:val="2"/>
          <w:szCs w:val="24"/>
          <w:lang w:val="es-CO"/>
          <w14:ligatures w14:val="standardContextual"/>
        </w:rPr>
      </w:pPr>
      <w:hyperlink w:anchor="_Toc208875122" w:history="1">
        <w:r w:rsidR="00176A7D" w:rsidRPr="00176A7D">
          <w:rPr>
            <w:rStyle w:val="Hipervnculo"/>
            <w:noProof/>
          </w:rPr>
          <w:t>GRÁFICA 5 Cadena de suministro</w:t>
        </w:r>
        <w:r w:rsidR="00176A7D" w:rsidRPr="00176A7D">
          <w:rPr>
            <w:noProof/>
            <w:webHidden/>
          </w:rPr>
          <w:tab/>
        </w:r>
        <w:r w:rsidR="00176A7D" w:rsidRPr="00176A7D">
          <w:rPr>
            <w:noProof/>
            <w:webHidden/>
          </w:rPr>
          <w:fldChar w:fldCharType="begin"/>
        </w:r>
        <w:r w:rsidR="00176A7D" w:rsidRPr="00176A7D">
          <w:rPr>
            <w:noProof/>
            <w:webHidden/>
          </w:rPr>
          <w:instrText xml:space="preserve"> PAGEREF _Toc208875122 \h </w:instrText>
        </w:r>
        <w:r w:rsidR="00176A7D" w:rsidRPr="00176A7D">
          <w:rPr>
            <w:noProof/>
            <w:webHidden/>
          </w:rPr>
        </w:r>
        <w:r w:rsidR="00176A7D" w:rsidRPr="00176A7D">
          <w:rPr>
            <w:noProof/>
            <w:webHidden/>
          </w:rPr>
          <w:fldChar w:fldCharType="separate"/>
        </w:r>
        <w:r w:rsidR="0054206F">
          <w:rPr>
            <w:noProof/>
            <w:webHidden/>
          </w:rPr>
          <w:t>92</w:t>
        </w:r>
        <w:r w:rsidR="00176A7D" w:rsidRPr="00176A7D">
          <w:rPr>
            <w:noProof/>
            <w:webHidden/>
          </w:rPr>
          <w:fldChar w:fldCharType="end"/>
        </w:r>
      </w:hyperlink>
    </w:p>
    <w:p w14:paraId="4D01DA82" w14:textId="0383D715" w:rsidR="00176A7D" w:rsidRPr="00176A7D" w:rsidRDefault="002704E9" w:rsidP="00176A7D">
      <w:pPr>
        <w:pStyle w:val="Tabladeilustraciones"/>
        <w:tabs>
          <w:tab w:val="right" w:leader="dot" w:pos="8828"/>
        </w:tabs>
        <w:ind w:firstLine="0"/>
        <w:rPr>
          <w:rFonts w:asciiTheme="minorHAnsi" w:eastAsiaTheme="minorEastAsia" w:hAnsiTheme="minorHAnsi" w:cstheme="minorBidi"/>
          <w:noProof/>
          <w:kern w:val="2"/>
          <w:szCs w:val="24"/>
          <w:lang w:val="es-CO"/>
          <w14:ligatures w14:val="standardContextual"/>
        </w:rPr>
      </w:pPr>
      <w:hyperlink w:anchor="_Toc208875123" w:history="1">
        <w:r w:rsidR="00176A7D" w:rsidRPr="00176A7D">
          <w:rPr>
            <w:rStyle w:val="Hipervnculo"/>
            <w:noProof/>
          </w:rPr>
          <w:t>GRÁFICA 6 Modelo práctico orientativo para optimizar la cadena de suministro</w:t>
        </w:r>
        <w:r w:rsidR="00176A7D" w:rsidRPr="00176A7D">
          <w:rPr>
            <w:noProof/>
            <w:webHidden/>
          </w:rPr>
          <w:tab/>
        </w:r>
        <w:r w:rsidR="00176A7D" w:rsidRPr="00176A7D">
          <w:rPr>
            <w:noProof/>
            <w:webHidden/>
          </w:rPr>
          <w:fldChar w:fldCharType="begin"/>
        </w:r>
        <w:r w:rsidR="00176A7D" w:rsidRPr="00176A7D">
          <w:rPr>
            <w:noProof/>
            <w:webHidden/>
          </w:rPr>
          <w:instrText xml:space="preserve"> PAGEREF _Toc208875123 \h </w:instrText>
        </w:r>
        <w:r w:rsidR="00176A7D" w:rsidRPr="00176A7D">
          <w:rPr>
            <w:noProof/>
            <w:webHidden/>
          </w:rPr>
        </w:r>
        <w:r w:rsidR="00176A7D" w:rsidRPr="00176A7D">
          <w:rPr>
            <w:noProof/>
            <w:webHidden/>
          </w:rPr>
          <w:fldChar w:fldCharType="separate"/>
        </w:r>
        <w:r w:rsidR="0054206F">
          <w:rPr>
            <w:noProof/>
            <w:webHidden/>
          </w:rPr>
          <w:t>97</w:t>
        </w:r>
        <w:r w:rsidR="00176A7D" w:rsidRPr="00176A7D">
          <w:rPr>
            <w:noProof/>
            <w:webHidden/>
          </w:rPr>
          <w:fldChar w:fldCharType="end"/>
        </w:r>
      </w:hyperlink>
    </w:p>
    <w:p w14:paraId="118B7A43" w14:textId="5B288544" w:rsidR="00C07046" w:rsidRDefault="00B514BE">
      <w:pPr>
        <w:spacing w:after="160" w:line="259" w:lineRule="auto"/>
        <w:ind w:firstLine="0"/>
        <w:jc w:val="left"/>
        <w:rPr>
          <w:rFonts w:cstheme="minorBidi"/>
          <w:bCs/>
          <w:color w:val="000000" w:themeColor="text1"/>
          <w:kern w:val="2"/>
          <w:szCs w:val="48"/>
          <w:lang w:val="es-CO" w:eastAsia="en-US"/>
          <w14:ligatures w14:val="standardContextual"/>
        </w:rPr>
        <w:sectPr w:rsidR="00C07046" w:rsidSect="00C07046">
          <w:footerReference w:type="default" r:id="rId25"/>
          <w:pgSz w:w="12240" w:h="15840"/>
          <w:pgMar w:top="1701" w:right="1134" w:bottom="1701" w:left="2268" w:header="709" w:footer="1134" w:gutter="0"/>
          <w:pgNumType w:fmt="lowerRoman"/>
          <w:cols w:space="708"/>
          <w:docGrid w:linePitch="360"/>
        </w:sectPr>
      </w:pPr>
      <w:r w:rsidRPr="00DC24D8">
        <w:rPr>
          <w:rFonts w:cstheme="minorBidi"/>
          <w:bCs/>
          <w:color w:val="000000" w:themeColor="text1"/>
          <w:kern w:val="2"/>
          <w:szCs w:val="48"/>
          <w:lang w:val="es-CO" w:eastAsia="en-US"/>
          <w14:ligatures w14:val="standardContextual"/>
        </w:rPr>
        <w:fldChar w:fldCharType="end"/>
      </w:r>
    </w:p>
    <w:p w14:paraId="10A33E29" w14:textId="257F4083" w:rsidR="00B514BE" w:rsidRDefault="00B514BE" w:rsidP="00DC24D8">
      <w:pPr>
        <w:pStyle w:val="Ttulo1"/>
        <w:spacing w:before="0" w:after="160" w:line="480" w:lineRule="auto"/>
        <w:jc w:val="center"/>
      </w:pPr>
      <w:bookmarkStart w:id="15" w:name="_Toc209422043"/>
      <w:r>
        <w:lastRenderedPageBreak/>
        <w:t>ANEXOS</w:t>
      </w:r>
      <w:bookmarkEnd w:id="15"/>
    </w:p>
    <w:p w14:paraId="75EDA8A6" w14:textId="275EE507" w:rsidR="00107477" w:rsidRPr="00107477" w:rsidRDefault="00107477" w:rsidP="00107477">
      <w:pPr>
        <w:jc w:val="right"/>
        <w:rPr>
          <w:b/>
          <w:bCs/>
          <w:lang w:val="es-CO" w:eastAsia="en-US"/>
        </w:rPr>
      </w:pPr>
      <w:r w:rsidRPr="00107477">
        <w:rPr>
          <w:b/>
          <w:bCs/>
          <w:lang w:val="es-CO" w:eastAsia="en-US"/>
        </w:rPr>
        <w:t>Pág.</w:t>
      </w:r>
    </w:p>
    <w:p w14:paraId="38E96865" w14:textId="4ACBE70B" w:rsidR="00B035BC" w:rsidRPr="00B035BC" w:rsidRDefault="00B514BE">
      <w:pPr>
        <w:pStyle w:val="Tabladeilustraciones"/>
        <w:tabs>
          <w:tab w:val="right" w:leader="dot" w:pos="8828"/>
        </w:tabs>
        <w:rPr>
          <w:rFonts w:asciiTheme="minorHAnsi" w:eastAsiaTheme="minorEastAsia" w:hAnsiTheme="minorHAnsi" w:cstheme="minorBidi"/>
          <w:bCs/>
          <w:noProof/>
          <w:kern w:val="2"/>
          <w:szCs w:val="24"/>
          <w:lang w:val="es-CO"/>
          <w14:ligatures w14:val="standardContextual"/>
        </w:rPr>
      </w:pPr>
      <w:r w:rsidRPr="00B035BC">
        <w:rPr>
          <w:rFonts w:cstheme="minorBidi"/>
          <w:bCs/>
          <w:color w:val="000000" w:themeColor="text1"/>
          <w:kern w:val="2"/>
          <w:szCs w:val="48"/>
          <w:lang w:val="es-CO" w:eastAsia="en-US"/>
          <w14:ligatures w14:val="standardContextual"/>
        </w:rPr>
        <w:fldChar w:fldCharType="begin"/>
      </w:r>
      <w:r w:rsidRPr="00B035BC">
        <w:rPr>
          <w:rFonts w:cstheme="minorBidi"/>
          <w:bCs/>
          <w:color w:val="000000" w:themeColor="text1"/>
          <w:kern w:val="2"/>
          <w:szCs w:val="48"/>
          <w:lang w:val="es-CO" w:eastAsia="en-US"/>
          <w14:ligatures w14:val="standardContextual"/>
        </w:rPr>
        <w:instrText xml:space="preserve"> TOC \h \z \c "ANEXO " </w:instrText>
      </w:r>
      <w:r w:rsidRPr="00B035BC">
        <w:rPr>
          <w:rFonts w:cstheme="minorBidi"/>
          <w:bCs/>
          <w:color w:val="000000" w:themeColor="text1"/>
          <w:kern w:val="2"/>
          <w:szCs w:val="48"/>
          <w:lang w:val="es-CO" w:eastAsia="en-US"/>
          <w14:ligatures w14:val="standardContextual"/>
        </w:rPr>
        <w:fldChar w:fldCharType="separate"/>
      </w:r>
      <w:hyperlink w:anchor="_Toc208875516" w:history="1">
        <w:r w:rsidR="00B035BC" w:rsidRPr="00B035BC">
          <w:rPr>
            <w:rStyle w:val="Hipervnculo"/>
            <w:bCs/>
            <w:noProof/>
          </w:rPr>
          <w:t>ANEXO A. Confiabilidad del instrumento</w:t>
        </w:r>
        <w:r w:rsidR="00B035BC" w:rsidRPr="00B035BC">
          <w:rPr>
            <w:bCs/>
            <w:noProof/>
            <w:webHidden/>
          </w:rPr>
          <w:tab/>
        </w:r>
        <w:r w:rsidR="00B035BC" w:rsidRPr="00B035BC">
          <w:rPr>
            <w:bCs/>
            <w:noProof/>
            <w:webHidden/>
          </w:rPr>
          <w:fldChar w:fldCharType="begin"/>
        </w:r>
        <w:r w:rsidR="00B035BC" w:rsidRPr="00B035BC">
          <w:rPr>
            <w:bCs/>
            <w:noProof/>
            <w:webHidden/>
          </w:rPr>
          <w:instrText xml:space="preserve"> PAGEREF _Toc208875516 \h </w:instrText>
        </w:r>
        <w:r w:rsidR="00B035BC" w:rsidRPr="00B035BC">
          <w:rPr>
            <w:bCs/>
            <w:noProof/>
            <w:webHidden/>
          </w:rPr>
        </w:r>
        <w:r w:rsidR="00B035BC" w:rsidRPr="00B035BC">
          <w:rPr>
            <w:bCs/>
            <w:noProof/>
            <w:webHidden/>
          </w:rPr>
          <w:fldChar w:fldCharType="separate"/>
        </w:r>
        <w:r w:rsidR="0054206F">
          <w:rPr>
            <w:bCs/>
            <w:noProof/>
            <w:webHidden/>
          </w:rPr>
          <w:t>108</w:t>
        </w:r>
        <w:r w:rsidR="00B035BC" w:rsidRPr="00B035BC">
          <w:rPr>
            <w:bCs/>
            <w:noProof/>
            <w:webHidden/>
          </w:rPr>
          <w:fldChar w:fldCharType="end"/>
        </w:r>
      </w:hyperlink>
    </w:p>
    <w:p w14:paraId="6D56B0E6" w14:textId="30AF7F48" w:rsidR="00B035BC" w:rsidRPr="00B035BC" w:rsidRDefault="002704E9">
      <w:pPr>
        <w:pStyle w:val="Tabladeilustraciones"/>
        <w:tabs>
          <w:tab w:val="right" w:leader="dot" w:pos="8828"/>
        </w:tabs>
        <w:rPr>
          <w:rFonts w:asciiTheme="minorHAnsi" w:eastAsiaTheme="minorEastAsia" w:hAnsiTheme="minorHAnsi" w:cstheme="minorBidi"/>
          <w:bCs/>
          <w:noProof/>
          <w:kern w:val="2"/>
          <w:szCs w:val="24"/>
          <w:lang w:val="es-CO"/>
          <w14:ligatures w14:val="standardContextual"/>
        </w:rPr>
      </w:pPr>
      <w:hyperlink w:anchor="_Toc208875517" w:history="1">
        <w:r w:rsidR="00B035BC" w:rsidRPr="00B035BC">
          <w:rPr>
            <w:rStyle w:val="Hipervnculo"/>
            <w:bCs/>
            <w:noProof/>
          </w:rPr>
          <w:t>ANEXO B. Matriz estadística de sujetos encuestados</w:t>
        </w:r>
        <w:r w:rsidR="00B035BC" w:rsidRPr="00B035BC">
          <w:rPr>
            <w:bCs/>
            <w:noProof/>
            <w:webHidden/>
          </w:rPr>
          <w:tab/>
        </w:r>
        <w:r w:rsidR="00B035BC" w:rsidRPr="00B035BC">
          <w:rPr>
            <w:bCs/>
            <w:noProof/>
            <w:webHidden/>
          </w:rPr>
          <w:fldChar w:fldCharType="begin"/>
        </w:r>
        <w:r w:rsidR="00B035BC" w:rsidRPr="00B035BC">
          <w:rPr>
            <w:bCs/>
            <w:noProof/>
            <w:webHidden/>
          </w:rPr>
          <w:instrText xml:space="preserve"> PAGEREF _Toc208875517 \h </w:instrText>
        </w:r>
        <w:r w:rsidR="00B035BC" w:rsidRPr="00B035BC">
          <w:rPr>
            <w:bCs/>
            <w:noProof/>
            <w:webHidden/>
          </w:rPr>
        </w:r>
        <w:r w:rsidR="00B035BC" w:rsidRPr="00B035BC">
          <w:rPr>
            <w:bCs/>
            <w:noProof/>
            <w:webHidden/>
          </w:rPr>
          <w:fldChar w:fldCharType="separate"/>
        </w:r>
        <w:r w:rsidR="0054206F">
          <w:rPr>
            <w:bCs/>
            <w:noProof/>
            <w:webHidden/>
          </w:rPr>
          <w:t>109</w:t>
        </w:r>
        <w:r w:rsidR="00B035BC" w:rsidRPr="00B035BC">
          <w:rPr>
            <w:bCs/>
            <w:noProof/>
            <w:webHidden/>
          </w:rPr>
          <w:fldChar w:fldCharType="end"/>
        </w:r>
      </w:hyperlink>
    </w:p>
    <w:p w14:paraId="31CD48F6" w14:textId="7D80D939" w:rsidR="00B035BC" w:rsidRPr="00B035BC" w:rsidRDefault="002704E9">
      <w:pPr>
        <w:pStyle w:val="Tabladeilustraciones"/>
        <w:tabs>
          <w:tab w:val="right" w:leader="dot" w:pos="8828"/>
        </w:tabs>
        <w:rPr>
          <w:rFonts w:asciiTheme="minorHAnsi" w:eastAsiaTheme="minorEastAsia" w:hAnsiTheme="minorHAnsi" w:cstheme="minorBidi"/>
          <w:bCs/>
          <w:noProof/>
          <w:kern w:val="2"/>
          <w:szCs w:val="24"/>
          <w:lang w:val="es-CO"/>
          <w14:ligatures w14:val="standardContextual"/>
        </w:rPr>
      </w:pPr>
      <w:hyperlink w:anchor="_Toc208875518" w:history="1">
        <w:r w:rsidR="00B035BC" w:rsidRPr="00B035BC">
          <w:rPr>
            <w:rStyle w:val="Hipervnculo"/>
            <w:bCs/>
            <w:noProof/>
          </w:rPr>
          <w:t>ANEXO C. Formato de validación del instrumento</w:t>
        </w:r>
        <w:r w:rsidR="00B035BC" w:rsidRPr="00B035BC">
          <w:rPr>
            <w:bCs/>
            <w:noProof/>
            <w:webHidden/>
          </w:rPr>
          <w:tab/>
        </w:r>
        <w:r w:rsidR="00B035BC" w:rsidRPr="00B035BC">
          <w:rPr>
            <w:bCs/>
            <w:noProof/>
            <w:webHidden/>
          </w:rPr>
          <w:fldChar w:fldCharType="begin"/>
        </w:r>
        <w:r w:rsidR="00B035BC" w:rsidRPr="00B035BC">
          <w:rPr>
            <w:bCs/>
            <w:noProof/>
            <w:webHidden/>
          </w:rPr>
          <w:instrText xml:space="preserve"> PAGEREF _Toc208875518 \h </w:instrText>
        </w:r>
        <w:r w:rsidR="00B035BC" w:rsidRPr="00B035BC">
          <w:rPr>
            <w:bCs/>
            <w:noProof/>
            <w:webHidden/>
          </w:rPr>
        </w:r>
        <w:r w:rsidR="00B035BC" w:rsidRPr="00B035BC">
          <w:rPr>
            <w:bCs/>
            <w:noProof/>
            <w:webHidden/>
          </w:rPr>
          <w:fldChar w:fldCharType="separate"/>
        </w:r>
        <w:r w:rsidR="0054206F">
          <w:rPr>
            <w:bCs/>
            <w:noProof/>
            <w:webHidden/>
          </w:rPr>
          <w:t>110</w:t>
        </w:r>
        <w:r w:rsidR="00B035BC" w:rsidRPr="00B035BC">
          <w:rPr>
            <w:bCs/>
            <w:noProof/>
            <w:webHidden/>
          </w:rPr>
          <w:fldChar w:fldCharType="end"/>
        </w:r>
      </w:hyperlink>
    </w:p>
    <w:p w14:paraId="2B74E44E" w14:textId="35D2BFE9" w:rsidR="00B035BC" w:rsidRPr="00B035BC" w:rsidRDefault="002704E9">
      <w:pPr>
        <w:pStyle w:val="Tabladeilustraciones"/>
        <w:tabs>
          <w:tab w:val="right" w:leader="dot" w:pos="8828"/>
        </w:tabs>
        <w:rPr>
          <w:rFonts w:asciiTheme="minorHAnsi" w:eastAsiaTheme="minorEastAsia" w:hAnsiTheme="minorHAnsi" w:cstheme="minorBidi"/>
          <w:bCs/>
          <w:noProof/>
          <w:kern w:val="2"/>
          <w:szCs w:val="24"/>
          <w:lang w:val="es-CO"/>
          <w14:ligatures w14:val="standardContextual"/>
        </w:rPr>
      </w:pPr>
      <w:hyperlink w:anchor="_Toc208875519" w:history="1">
        <w:r w:rsidR="00B035BC" w:rsidRPr="00B035BC">
          <w:rPr>
            <w:rStyle w:val="Hipervnculo"/>
            <w:bCs/>
            <w:noProof/>
          </w:rPr>
          <w:t>ANEXO D. Instrumento de recolección de datos</w:t>
        </w:r>
        <w:r w:rsidR="00B035BC" w:rsidRPr="00B035BC">
          <w:rPr>
            <w:bCs/>
            <w:noProof/>
            <w:webHidden/>
          </w:rPr>
          <w:tab/>
        </w:r>
        <w:r w:rsidR="00B035BC" w:rsidRPr="00B035BC">
          <w:rPr>
            <w:bCs/>
            <w:noProof/>
            <w:webHidden/>
          </w:rPr>
          <w:fldChar w:fldCharType="begin"/>
        </w:r>
        <w:r w:rsidR="00B035BC" w:rsidRPr="00B035BC">
          <w:rPr>
            <w:bCs/>
            <w:noProof/>
            <w:webHidden/>
          </w:rPr>
          <w:instrText xml:space="preserve"> PAGEREF _Toc208875519 \h </w:instrText>
        </w:r>
        <w:r w:rsidR="00B035BC" w:rsidRPr="00B035BC">
          <w:rPr>
            <w:bCs/>
            <w:noProof/>
            <w:webHidden/>
          </w:rPr>
        </w:r>
        <w:r w:rsidR="00B035BC" w:rsidRPr="00B035BC">
          <w:rPr>
            <w:bCs/>
            <w:noProof/>
            <w:webHidden/>
          </w:rPr>
          <w:fldChar w:fldCharType="separate"/>
        </w:r>
        <w:r w:rsidR="0054206F">
          <w:rPr>
            <w:bCs/>
            <w:noProof/>
            <w:webHidden/>
          </w:rPr>
          <w:t>118</w:t>
        </w:r>
        <w:r w:rsidR="00B035BC" w:rsidRPr="00B035BC">
          <w:rPr>
            <w:bCs/>
            <w:noProof/>
            <w:webHidden/>
          </w:rPr>
          <w:fldChar w:fldCharType="end"/>
        </w:r>
      </w:hyperlink>
    </w:p>
    <w:p w14:paraId="3E673D22" w14:textId="6ABF4C3A" w:rsidR="00B035BC" w:rsidRPr="00B035BC" w:rsidRDefault="002704E9">
      <w:pPr>
        <w:pStyle w:val="Tabladeilustraciones"/>
        <w:tabs>
          <w:tab w:val="right" w:leader="dot" w:pos="8828"/>
        </w:tabs>
        <w:rPr>
          <w:rFonts w:asciiTheme="minorHAnsi" w:eastAsiaTheme="minorEastAsia" w:hAnsiTheme="minorHAnsi" w:cstheme="minorBidi"/>
          <w:bCs/>
          <w:noProof/>
          <w:kern w:val="2"/>
          <w:szCs w:val="24"/>
          <w:lang w:val="es-CO"/>
          <w14:ligatures w14:val="standardContextual"/>
        </w:rPr>
      </w:pPr>
      <w:hyperlink w:anchor="_Toc208875520" w:history="1">
        <w:r w:rsidR="00B035BC" w:rsidRPr="00B035BC">
          <w:rPr>
            <w:rStyle w:val="Hipervnculo"/>
            <w:bCs/>
            <w:noProof/>
          </w:rPr>
          <w:t>ANEXO  E. Tabla de validez del instrumento por expertos</w:t>
        </w:r>
        <w:r w:rsidR="00B035BC" w:rsidRPr="00B035BC">
          <w:rPr>
            <w:bCs/>
            <w:noProof/>
            <w:webHidden/>
          </w:rPr>
          <w:tab/>
        </w:r>
        <w:r w:rsidR="00B035BC" w:rsidRPr="00B035BC">
          <w:rPr>
            <w:bCs/>
            <w:noProof/>
            <w:webHidden/>
          </w:rPr>
          <w:fldChar w:fldCharType="begin"/>
        </w:r>
        <w:r w:rsidR="00B035BC" w:rsidRPr="00B035BC">
          <w:rPr>
            <w:bCs/>
            <w:noProof/>
            <w:webHidden/>
          </w:rPr>
          <w:instrText xml:space="preserve"> PAGEREF _Toc208875520 \h </w:instrText>
        </w:r>
        <w:r w:rsidR="00B035BC" w:rsidRPr="00B035BC">
          <w:rPr>
            <w:bCs/>
            <w:noProof/>
            <w:webHidden/>
          </w:rPr>
        </w:r>
        <w:r w:rsidR="00B035BC" w:rsidRPr="00B035BC">
          <w:rPr>
            <w:bCs/>
            <w:noProof/>
            <w:webHidden/>
          </w:rPr>
          <w:fldChar w:fldCharType="separate"/>
        </w:r>
        <w:r w:rsidR="0054206F">
          <w:rPr>
            <w:bCs/>
            <w:noProof/>
            <w:webHidden/>
          </w:rPr>
          <w:t>121</w:t>
        </w:r>
        <w:r w:rsidR="00B035BC" w:rsidRPr="00B035BC">
          <w:rPr>
            <w:bCs/>
            <w:noProof/>
            <w:webHidden/>
          </w:rPr>
          <w:fldChar w:fldCharType="end"/>
        </w:r>
      </w:hyperlink>
    </w:p>
    <w:p w14:paraId="73D6F99C" w14:textId="19A10F0E" w:rsidR="00C07046" w:rsidRDefault="00B514BE">
      <w:pPr>
        <w:spacing w:after="160" w:line="259" w:lineRule="auto"/>
        <w:ind w:firstLine="0"/>
        <w:jc w:val="left"/>
        <w:rPr>
          <w:rFonts w:cstheme="minorBidi"/>
          <w:bCs/>
          <w:color w:val="000000" w:themeColor="text1"/>
          <w:kern w:val="2"/>
          <w:szCs w:val="48"/>
          <w:lang w:val="es-CO" w:eastAsia="en-US"/>
          <w14:ligatures w14:val="standardContextual"/>
        </w:rPr>
        <w:sectPr w:rsidR="00C07046" w:rsidSect="00C07046">
          <w:footerReference w:type="default" r:id="rId26"/>
          <w:pgSz w:w="12240" w:h="15840"/>
          <w:pgMar w:top="1701" w:right="1134" w:bottom="1701" w:left="2268" w:header="709" w:footer="1134" w:gutter="0"/>
          <w:pgNumType w:fmt="lowerRoman"/>
          <w:cols w:space="708"/>
          <w:docGrid w:linePitch="360"/>
        </w:sectPr>
      </w:pPr>
      <w:r w:rsidRPr="00B035BC">
        <w:rPr>
          <w:rFonts w:cstheme="minorBidi"/>
          <w:bCs/>
          <w:color w:val="000000" w:themeColor="text1"/>
          <w:kern w:val="2"/>
          <w:szCs w:val="48"/>
          <w:lang w:val="es-CO" w:eastAsia="en-US"/>
          <w14:ligatures w14:val="standardContextual"/>
        </w:rPr>
        <w:fldChar w:fldCharType="end"/>
      </w:r>
    </w:p>
    <w:p w14:paraId="647BC319" w14:textId="4390F684" w:rsidR="00F84870" w:rsidRPr="00DC24D8" w:rsidRDefault="00DC24D8" w:rsidP="00F56C71">
      <w:pPr>
        <w:spacing w:after="200" w:line="240" w:lineRule="auto"/>
        <w:ind w:firstLine="0"/>
        <w:rPr>
          <w:rFonts w:eastAsia="Aptos"/>
          <w:kern w:val="2"/>
          <w:szCs w:val="24"/>
          <w:lang w:val="es-CO" w:eastAsia="en-US"/>
          <w14:ligatures w14:val="standardContextual"/>
        </w:rPr>
      </w:pPr>
      <w:bookmarkStart w:id="16" w:name="_Hlk202367065"/>
      <w:r w:rsidRPr="00DC24D8">
        <w:rPr>
          <w:rFonts w:eastAsia="Aptos"/>
          <w:kern w:val="2"/>
          <w:szCs w:val="24"/>
          <w:lang w:val="es-CO" w:eastAsia="en-US"/>
          <w14:ligatures w14:val="standardContextual"/>
        </w:rPr>
        <w:lastRenderedPageBreak/>
        <w:t xml:space="preserve">Mazo Oliveros, Mauricio. Cadena de suministro como proceso de gestión estratégica en empresas lácteas de </w:t>
      </w:r>
      <w:r>
        <w:rPr>
          <w:rFonts w:eastAsia="Aptos"/>
          <w:kern w:val="2"/>
          <w:szCs w:val="24"/>
          <w:lang w:val="es-CO" w:eastAsia="en-US"/>
          <w14:ligatures w14:val="standardContextual"/>
        </w:rPr>
        <w:t>V</w:t>
      </w:r>
      <w:r w:rsidRPr="00DC24D8">
        <w:rPr>
          <w:rFonts w:eastAsia="Aptos"/>
          <w:kern w:val="2"/>
          <w:szCs w:val="24"/>
          <w:lang w:val="es-CO" w:eastAsia="en-US"/>
          <w14:ligatures w14:val="standardContextual"/>
        </w:rPr>
        <w:t>alledupar</w:t>
      </w:r>
      <w:r>
        <w:rPr>
          <w:rFonts w:eastAsia="Aptos"/>
          <w:kern w:val="2"/>
          <w:szCs w:val="24"/>
          <w:lang w:val="es-CO" w:eastAsia="en-US"/>
          <w14:ligatures w14:val="standardContextual"/>
        </w:rPr>
        <w:t>,</w:t>
      </w:r>
      <w:r w:rsidRPr="00DC24D8">
        <w:rPr>
          <w:rFonts w:eastAsia="Aptos"/>
          <w:kern w:val="2"/>
          <w:szCs w:val="24"/>
          <w:lang w:val="es-CO" w:eastAsia="en-US"/>
          <w14:ligatures w14:val="standardContextual"/>
        </w:rPr>
        <w:t xml:space="preserve"> </w:t>
      </w:r>
      <w:r>
        <w:rPr>
          <w:rFonts w:eastAsia="Aptos"/>
          <w:kern w:val="2"/>
          <w:szCs w:val="24"/>
          <w:lang w:val="es-CO" w:eastAsia="en-US"/>
          <w14:ligatures w14:val="standardContextual"/>
        </w:rPr>
        <w:t>C</w:t>
      </w:r>
      <w:r w:rsidRPr="00DC24D8">
        <w:rPr>
          <w:rFonts w:eastAsia="Aptos"/>
          <w:kern w:val="2"/>
          <w:szCs w:val="24"/>
          <w:lang w:val="es-CO" w:eastAsia="en-US"/>
          <w14:ligatures w14:val="standardContextual"/>
        </w:rPr>
        <w:t>esar. Universidad Popular del Cesar. Programa: Administración de empresas. Valledupar. 202</w:t>
      </w:r>
      <w:r>
        <w:rPr>
          <w:rFonts w:eastAsia="Aptos"/>
          <w:kern w:val="2"/>
          <w:szCs w:val="24"/>
          <w:lang w:val="es-CO" w:eastAsia="en-US"/>
          <w14:ligatures w14:val="standardContextual"/>
        </w:rPr>
        <w:t>5</w:t>
      </w:r>
      <w:r w:rsidRPr="00DC24D8">
        <w:rPr>
          <w:rFonts w:eastAsia="Aptos"/>
          <w:kern w:val="2"/>
          <w:szCs w:val="24"/>
          <w:lang w:val="es-CO" w:eastAsia="en-US"/>
          <w14:ligatures w14:val="standardContextual"/>
        </w:rPr>
        <w:t>.</w:t>
      </w:r>
      <w:bookmarkEnd w:id="16"/>
    </w:p>
    <w:p w14:paraId="739B2F30" w14:textId="217FE188" w:rsidR="00F84870" w:rsidRPr="00F84870" w:rsidRDefault="00474A31" w:rsidP="00DC24D8">
      <w:pPr>
        <w:pStyle w:val="Ttulo1"/>
        <w:spacing w:before="0" w:after="0"/>
        <w:jc w:val="center"/>
      </w:pPr>
      <w:bookmarkStart w:id="17" w:name="_Toc168056539"/>
      <w:bookmarkStart w:id="18" w:name="_Toc209422044"/>
      <w:r w:rsidRPr="00474A31">
        <w:t>RESUMEN</w:t>
      </w:r>
      <w:bookmarkEnd w:id="17"/>
      <w:bookmarkEnd w:id="18"/>
    </w:p>
    <w:p w14:paraId="71A90311" w14:textId="4EF38832" w:rsidR="00D7526F" w:rsidRDefault="00D7526F" w:rsidP="00DC24D8">
      <w:pPr>
        <w:pStyle w:val="Estilo1"/>
        <w:spacing w:after="160" w:line="240" w:lineRule="auto"/>
        <w:ind w:firstLine="0"/>
        <w:contextualSpacing w:val="0"/>
        <w:jc w:val="both"/>
      </w:pPr>
      <w:bookmarkStart w:id="19" w:name="_Hlk167791590"/>
      <w:r w:rsidRPr="00D7526F">
        <w:t>El presente estudio tiene como propósito analizar la cadena de suministro como un proceso de gestión estratégica en las empresas lácteas de Valledupar, Cesar, con el fin de proponer estrategias que fortalezcan la eficiencia de sus operaciones y contribuyan al desarrollo empresarial. La investigación se desarrolló bajo un enfoque cuantitativo, con diseño no experimental, de campo y transversal, apoyándose en la aplicación de un cuestionario tipo Likert validado por juicio de expertos y dirigido a los actores principales de las organizaciones objeto de estudio. En el Capítulo 1 se aborda el planteamiento del problema, los objetivos y la justificación del estudio. En el Capítulo 2 se desarrolla el marco teórico, donde se analizan los fundamentos conceptuales relacionados con la cadena de suministro, la gestión estratégica y su impacto en las organizaciones. El Capítulo 3 presenta el marco metodológico, detallando el tipo de investigación, la población y la técnica de recolección de datos empleada. En el Capítulo 4 se expone el análisis de los resultados obtenidos a partir del cuestionario aplicado y se formulan propuestas orientadas a la optimización de la cadena de suministro en las empresas estudiadas. Los hallazgos evidencian debilidades en la articulación de los procesos de aprovisionamiento, producción y distribución, así como oportunidades para fortalecer la planeación estratégica y el uso de tecnologías que respalden la toma de decisiones. Finalmente, se concluye que la implementación de estrategias integradas de cadena de suministro permite mejorar la competitividad y sostenibilidad de las empresas lácteas, al tiempo que contribuye a la satisfacción del cliente y al crecimiento regional.</w:t>
      </w:r>
    </w:p>
    <w:bookmarkEnd w:id="19"/>
    <w:p w14:paraId="6629C970" w14:textId="26DFD33E" w:rsidR="00474A31" w:rsidRDefault="00474A31" w:rsidP="00DC24D8">
      <w:pPr>
        <w:pStyle w:val="Estilo1"/>
        <w:spacing w:line="240" w:lineRule="auto"/>
        <w:ind w:firstLine="0"/>
        <w:jc w:val="both"/>
      </w:pPr>
      <w:r w:rsidRPr="00C22F16">
        <w:rPr>
          <w:b/>
          <w:bCs/>
        </w:rPr>
        <w:t>Palabras clave:</w:t>
      </w:r>
      <w:r>
        <w:rPr>
          <w:b/>
          <w:bCs/>
        </w:rPr>
        <w:t xml:space="preserve"> </w:t>
      </w:r>
      <w:r>
        <w:t xml:space="preserve">Cadena de suministro, </w:t>
      </w:r>
      <w:r w:rsidR="00D7526F">
        <w:t>o</w:t>
      </w:r>
      <w:r>
        <w:t>rganizaciones, empresas lácteas</w:t>
      </w:r>
      <w:r w:rsidR="00D7526F">
        <w:t>, competitividad, gestión estratégica.</w:t>
      </w:r>
    </w:p>
    <w:p w14:paraId="1C7BAFE9" w14:textId="77777777" w:rsidR="00C07046" w:rsidRDefault="00C07046" w:rsidP="00F84870">
      <w:pPr>
        <w:spacing w:after="160" w:line="259" w:lineRule="auto"/>
        <w:ind w:firstLine="0"/>
        <w:jc w:val="left"/>
        <w:sectPr w:rsidR="00C07046" w:rsidSect="00C07046">
          <w:footerReference w:type="default" r:id="rId27"/>
          <w:pgSz w:w="12240" w:h="15840"/>
          <w:pgMar w:top="1701" w:right="1134" w:bottom="1701" w:left="2268" w:header="709" w:footer="1134" w:gutter="0"/>
          <w:pgNumType w:fmt="lowerRoman"/>
          <w:cols w:space="708"/>
          <w:docGrid w:linePitch="360"/>
        </w:sectPr>
      </w:pPr>
    </w:p>
    <w:p w14:paraId="5750998C" w14:textId="44680401" w:rsidR="00F84870" w:rsidRPr="00535D70" w:rsidRDefault="00DC24D8" w:rsidP="00F56C71">
      <w:pPr>
        <w:spacing w:after="200" w:line="240" w:lineRule="auto"/>
        <w:ind w:firstLine="0"/>
        <w:rPr>
          <w:rFonts w:eastAsia="Aptos"/>
          <w:kern w:val="2"/>
          <w:szCs w:val="24"/>
          <w:lang w:val="en-US" w:eastAsia="en-US"/>
          <w14:ligatures w14:val="standardContextual"/>
        </w:rPr>
      </w:pPr>
      <w:bookmarkStart w:id="20" w:name="_Toc168056540"/>
      <w:r w:rsidRPr="00DC24D8">
        <w:rPr>
          <w:rFonts w:eastAsia="Aptos"/>
          <w:kern w:val="2"/>
          <w:szCs w:val="24"/>
          <w:lang w:val="es-CO" w:eastAsia="en-US"/>
          <w14:ligatures w14:val="standardContextual"/>
        </w:rPr>
        <w:lastRenderedPageBreak/>
        <w:t xml:space="preserve">Mazo Oliveros, Mauricio. Cadena de suministro como proceso de gestión estratégica en empresas lácteas de </w:t>
      </w:r>
      <w:r>
        <w:rPr>
          <w:rFonts w:eastAsia="Aptos"/>
          <w:kern w:val="2"/>
          <w:szCs w:val="24"/>
          <w:lang w:val="es-CO" w:eastAsia="en-US"/>
          <w14:ligatures w14:val="standardContextual"/>
        </w:rPr>
        <w:t>V</w:t>
      </w:r>
      <w:r w:rsidRPr="00DC24D8">
        <w:rPr>
          <w:rFonts w:eastAsia="Aptos"/>
          <w:kern w:val="2"/>
          <w:szCs w:val="24"/>
          <w:lang w:val="es-CO" w:eastAsia="en-US"/>
          <w14:ligatures w14:val="standardContextual"/>
        </w:rPr>
        <w:t>alledupar</w:t>
      </w:r>
      <w:r>
        <w:rPr>
          <w:rFonts w:eastAsia="Aptos"/>
          <w:kern w:val="2"/>
          <w:szCs w:val="24"/>
          <w:lang w:val="es-CO" w:eastAsia="en-US"/>
          <w14:ligatures w14:val="standardContextual"/>
        </w:rPr>
        <w:t>,</w:t>
      </w:r>
      <w:r w:rsidRPr="00DC24D8">
        <w:rPr>
          <w:rFonts w:eastAsia="Aptos"/>
          <w:kern w:val="2"/>
          <w:szCs w:val="24"/>
          <w:lang w:val="es-CO" w:eastAsia="en-US"/>
          <w14:ligatures w14:val="standardContextual"/>
        </w:rPr>
        <w:t xml:space="preserve"> </w:t>
      </w:r>
      <w:r>
        <w:rPr>
          <w:rFonts w:eastAsia="Aptos"/>
          <w:kern w:val="2"/>
          <w:szCs w:val="24"/>
          <w:lang w:val="es-CO" w:eastAsia="en-US"/>
          <w14:ligatures w14:val="standardContextual"/>
        </w:rPr>
        <w:t>C</w:t>
      </w:r>
      <w:r w:rsidRPr="00DC24D8">
        <w:rPr>
          <w:rFonts w:eastAsia="Aptos"/>
          <w:kern w:val="2"/>
          <w:szCs w:val="24"/>
          <w:lang w:val="es-CO" w:eastAsia="en-US"/>
          <w14:ligatures w14:val="standardContextual"/>
        </w:rPr>
        <w:t xml:space="preserve">esar. </w:t>
      </w:r>
      <w:r w:rsidRPr="00DE3E47">
        <w:rPr>
          <w:rFonts w:eastAsia="Aptos"/>
          <w:kern w:val="2"/>
          <w:szCs w:val="24"/>
          <w:lang w:val="es-CO" w:eastAsia="en-US"/>
          <w14:ligatures w14:val="standardContextual"/>
        </w:rPr>
        <w:t xml:space="preserve">Universidad Popular del Cesar. </w:t>
      </w:r>
      <w:r w:rsidRPr="00535D70">
        <w:rPr>
          <w:rFonts w:eastAsia="Aptos"/>
          <w:kern w:val="2"/>
          <w:szCs w:val="24"/>
          <w:lang w:val="en-US" w:eastAsia="en-US"/>
          <w14:ligatures w14:val="standardContextual"/>
        </w:rPr>
        <w:t>Programa: Administración de empresas. Valledupar. 2025.</w:t>
      </w:r>
    </w:p>
    <w:p w14:paraId="06CDE640" w14:textId="656E72A0" w:rsidR="00F84870" w:rsidRPr="00F84870" w:rsidRDefault="00474A31" w:rsidP="00DC24D8">
      <w:pPr>
        <w:pStyle w:val="Ttulo1"/>
        <w:spacing w:before="0" w:after="0"/>
        <w:jc w:val="center"/>
        <w:rPr>
          <w:lang w:val="en-US"/>
        </w:rPr>
      </w:pPr>
      <w:bookmarkStart w:id="21" w:name="_Toc209422045"/>
      <w:r w:rsidRPr="00540ABE">
        <w:rPr>
          <w:lang w:val="en-US"/>
        </w:rPr>
        <w:t>ABSTRACT</w:t>
      </w:r>
      <w:bookmarkEnd w:id="20"/>
      <w:bookmarkEnd w:id="21"/>
    </w:p>
    <w:p w14:paraId="69139F33" w14:textId="111B0E4A" w:rsidR="00FE7E1B" w:rsidRDefault="00FE7E1B" w:rsidP="00DC24D8">
      <w:pPr>
        <w:pStyle w:val="Estilo1"/>
        <w:spacing w:after="160" w:line="240" w:lineRule="auto"/>
        <w:ind w:firstLine="0"/>
        <w:contextualSpacing w:val="0"/>
        <w:jc w:val="both"/>
        <w:rPr>
          <w:lang w:val="en-US"/>
        </w:rPr>
      </w:pPr>
      <w:r w:rsidRPr="00FE7E1B">
        <w:rPr>
          <w:lang w:val="en-US"/>
        </w:rPr>
        <w:t>This research aims to analyze the supply chain as a strategic management process in dairy companies in Valledupar, Cesar, in order to propose strategies that strengthen operational efficiency and contribute to business development. The study was conducted under a quantitative approach, with a non-experimental, field-based, and cross-sectional design, supported by the application of a Likert-type questionnaire validated by expert judgment and administered to the main actors of the organizations under study.</w:t>
      </w:r>
      <w:r>
        <w:rPr>
          <w:lang w:val="en-US"/>
        </w:rPr>
        <w:t xml:space="preserve"> </w:t>
      </w:r>
      <w:r w:rsidRPr="00FE7E1B">
        <w:rPr>
          <w:lang w:val="en-US"/>
        </w:rPr>
        <w:t>Chapter 1 presents the research problem, objectives, and justification. Chapter 2 develops the theoretical framework, analyzing conceptual foundations related to supply chain, strategic management, and their impact on organizations. Chapter 3 addresses the methodological framework, detailing the type of research, population, and data collection technique used. Chapter 4 presents the analysis of the results obtained from the applied questionnaire and proposes strategies aimed at optimizing the supply chain in the companies studied. The findings reveal weaknesses in the articulation of procurement, production, and distribution processes, as well as opportunities to strengthen strategic planning and the use of technologies to support decision-making. Finally, it is concluded that the implementation of integrated supply chain strategies improves competitiveness and sustainability of dairy companies while contributing to customer satisfaction and regional growth.</w:t>
      </w:r>
    </w:p>
    <w:p w14:paraId="397B37C5" w14:textId="668988F5" w:rsidR="00474A31" w:rsidRPr="00540ABE" w:rsidRDefault="00474A31" w:rsidP="00DC24D8">
      <w:pPr>
        <w:pStyle w:val="Estilo1"/>
        <w:spacing w:after="160" w:line="240" w:lineRule="auto"/>
        <w:ind w:firstLine="0"/>
        <w:contextualSpacing w:val="0"/>
        <w:jc w:val="both"/>
        <w:rPr>
          <w:lang w:val="en-US"/>
        </w:rPr>
      </w:pPr>
      <w:r w:rsidRPr="00540ABE">
        <w:rPr>
          <w:b/>
          <w:bCs/>
          <w:lang w:val="en-US"/>
        </w:rPr>
        <w:t>Keywords</w:t>
      </w:r>
      <w:r w:rsidR="00FE7E1B">
        <w:rPr>
          <w:b/>
          <w:bCs/>
          <w:lang w:val="en-US"/>
        </w:rPr>
        <w:t xml:space="preserve">: </w:t>
      </w:r>
      <w:r w:rsidR="00FE7E1B" w:rsidRPr="00FE7E1B">
        <w:rPr>
          <w:lang w:val="en-US"/>
        </w:rPr>
        <w:t>Supply chain, strategic management, dairy companies, competitiveness.</w:t>
      </w:r>
    </w:p>
    <w:p w14:paraId="69981265" w14:textId="77777777" w:rsidR="00C07046" w:rsidRDefault="00C07046" w:rsidP="00474A31">
      <w:pPr>
        <w:spacing w:after="160" w:line="259" w:lineRule="auto"/>
        <w:ind w:firstLine="0"/>
        <w:jc w:val="left"/>
        <w:rPr>
          <w:lang w:val="en-US"/>
        </w:rPr>
        <w:sectPr w:rsidR="00C07046" w:rsidSect="00C07046">
          <w:footerReference w:type="default" r:id="rId28"/>
          <w:pgSz w:w="12240" w:h="15840"/>
          <w:pgMar w:top="1701" w:right="1134" w:bottom="1701" w:left="2268" w:header="709" w:footer="1134" w:gutter="0"/>
          <w:pgNumType w:fmt="lowerRoman"/>
          <w:cols w:space="708"/>
          <w:docGrid w:linePitch="360"/>
        </w:sectPr>
      </w:pPr>
    </w:p>
    <w:p w14:paraId="6C035634" w14:textId="77777777" w:rsidR="00474A31" w:rsidRPr="00474A31" w:rsidRDefault="00474A31" w:rsidP="00DC24D8">
      <w:pPr>
        <w:pStyle w:val="Ttulo1"/>
        <w:spacing w:before="0" w:after="160" w:line="480" w:lineRule="auto"/>
        <w:jc w:val="center"/>
      </w:pPr>
      <w:bookmarkStart w:id="22" w:name="_Toc168056541"/>
      <w:bookmarkStart w:id="23" w:name="_Toc209422046"/>
      <w:r w:rsidRPr="00474A31">
        <w:lastRenderedPageBreak/>
        <w:t>INTRODUCCIÓN</w:t>
      </w:r>
      <w:bookmarkEnd w:id="22"/>
      <w:bookmarkEnd w:id="23"/>
    </w:p>
    <w:p w14:paraId="6D0F6734" w14:textId="3EFD1E34" w:rsidR="00DC24D8" w:rsidRDefault="00474A31" w:rsidP="00DC24D8">
      <w:pPr>
        <w:pStyle w:val="Estilo1"/>
        <w:spacing w:after="160"/>
        <w:ind w:firstLine="0"/>
        <w:contextualSpacing w:val="0"/>
        <w:jc w:val="both"/>
      </w:pPr>
      <w:r w:rsidRPr="000F55F7">
        <w:t xml:space="preserve">El presente trabajo de investigación </w:t>
      </w:r>
      <w:r w:rsidR="00C669BC">
        <w:t xml:space="preserve">tiene como objetivo </w:t>
      </w:r>
      <w:r w:rsidR="008244A5">
        <w:t xml:space="preserve"> </w:t>
      </w:r>
      <w:r w:rsidR="00C669BC">
        <w:t xml:space="preserve">el análisis de la presencia y aplicación </w:t>
      </w:r>
      <w:r w:rsidRPr="000F55F7">
        <w:t>de la cadena de suministro como proceso de gestión estratégica en las empresas lácteas de Valledupar, Cesar,</w:t>
      </w:r>
      <w:r w:rsidR="00C669BC">
        <w:t xml:space="preserve"> para esto</w:t>
      </w:r>
      <w:r w:rsidRPr="000F55F7">
        <w:t xml:space="preserve"> se desarrollará </w:t>
      </w:r>
      <w:r w:rsidR="00C669BC">
        <w:t>un estudio</w:t>
      </w:r>
      <w:r w:rsidRPr="000F55F7">
        <w:t xml:space="preserve"> de campo</w:t>
      </w:r>
      <w:r w:rsidR="00C669BC">
        <w:t xml:space="preserve"> que permitirá la comprensión, desde una perspectiva empírica, el cómo estas organizaciones integran la gestión de la cadena de suministro en sus procesos estratégicos</w:t>
      </w:r>
      <w:r w:rsidRPr="000F55F7">
        <w:t xml:space="preserve">. Partiendo desde el análisis de conceptos y la relación que puede tener lo planteado por los autores con lo que pasa internamente en las organizaciones. </w:t>
      </w:r>
    </w:p>
    <w:p w14:paraId="169A5068" w14:textId="77777777" w:rsidR="00AD4F98" w:rsidRDefault="00474A31" w:rsidP="004E3867">
      <w:pPr>
        <w:pStyle w:val="Estilo1"/>
        <w:spacing w:after="160"/>
        <w:ind w:firstLine="0"/>
        <w:contextualSpacing w:val="0"/>
        <w:jc w:val="both"/>
      </w:pPr>
      <w:r w:rsidRPr="000F55F7">
        <w:t xml:space="preserve">En el contexto de la cadena de suministro, área objeto de estudio en que se desenvuelve esta investigación, se ha analizado que las empresas en la gestión de la cadena de suministro suelen realizar diversas operaciones las cuales son consecutivas, por lo que la realización de diversos procesos que se llevan a cabo en las industrias, tienen que realizar de la forma más optima posible para lograr obtener buenos resultados, de lo contrario esto podría repercutir en todo lo contrario a lo que se espera en el manejo de los procesos que se desarrollan para la obtención de los productos terminados. </w:t>
      </w:r>
    </w:p>
    <w:p w14:paraId="3E8F2CF6" w14:textId="05C1EFC1" w:rsidR="004E3867" w:rsidRDefault="00474A31" w:rsidP="004E3867">
      <w:pPr>
        <w:pStyle w:val="Estilo1"/>
        <w:spacing w:after="160"/>
        <w:ind w:firstLine="0"/>
        <w:contextualSpacing w:val="0"/>
        <w:jc w:val="both"/>
      </w:pPr>
      <w:r w:rsidRPr="000F55F7">
        <w:t xml:space="preserve">Siendo esto </w:t>
      </w:r>
      <w:r w:rsidR="00AD4F98" w:rsidRPr="000F55F7">
        <w:t>así</w:t>
      </w:r>
      <w:r w:rsidRPr="000F55F7">
        <w:t xml:space="preserve"> que, en este trabajo, los investigadores de la cadena de suministro como proceso de gestión estratégica en las empresas lácteas estuvieron bajo la supervisión y dirección del Dr. Carlos Alberto Vera Pirela en la Universidad Popular del Cesar</w:t>
      </w:r>
      <w:r>
        <w:t xml:space="preserve"> </w:t>
      </w:r>
      <w:r w:rsidRPr="000F55F7">
        <w:t xml:space="preserve">Licenciado en Ciencias Sociales, Especialista en Gerencia, Especialista en Investigación, Maestría en Gerencia Educativa, Doctorado en Administración y Posdoctorado en Gerencia Universitaria. </w:t>
      </w:r>
      <w:r>
        <w:t>Y del Dr. German Lozano, Ingeniero Industrial, Especialista en Gerencia de la Seguridad y Salud en el Trabajo, Magister en Administración y Doctor en Administración.</w:t>
      </w:r>
    </w:p>
    <w:p w14:paraId="1C74AE28" w14:textId="77777777" w:rsidR="004E3867" w:rsidRDefault="00474A31" w:rsidP="004E3867">
      <w:pPr>
        <w:pStyle w:val="Estilo1"/>
        <w:spacing w:after="160"/>
        <w:ind w:firstLine="0"/>
        <w:contextualSpacing w:val="0"/>
        <w:jc w:val="both"/>
      </w:pPr>
      <w:r>
        <w:t xml:space="preserve">La presentación de la investigación se realizado en cuatro capítulos, entre los cuales los dos primeros se enfocaron en la exposición teórica y los otros dos en la presentación del estudio de campo. A continuación, se expondrán de forma sintetizada el contenido que abordan los capítulos que conforman esta </w:t>
      </w:r>
      <w:r>
        <w:lastRenderedPageBreak/>
        <w:t>investigación, para que los lectores tengan un abrebocas de lo que se presentara en este trabajo de investigación.</w:t>
      </w:r>
    </w:p>
    <w:p w14:paraId="7D32960F" w14:textId="12F78751" w:rsidR="004E3867" w:rsidRDefault="00474A31" w:rsidP="004E3867">
      <w:pPr>
        <w:pStyle w:val="Estilo1"/>
        <w:spacing w:after="160"/>
        <w:ind w:firstLine="0"/>
        <w:contextualSpacing w:val="0"/>
        <w:jc w:val="both"/>
      </w:pPr>
      <w:r>
        <w:t xml:space="preserve">En el </w:t>
      </w:r>
      <w:r w:rsidRPr="00C07046">
        <w:t>primer capítulo</w:t>
      </w:r>
      <w:r>
        <w:t xml:space="preserve"> se llevó a cabo el planteamiento del problema con su respectiva formulación del problema que se va a investigar, la cual es la cadena de suministro en las empresas lácteas. Se realizo la formulación del objetivo general y específicos de la investigación que se pretenden alcanzar, asimismo se realizó la justificación como respaldo de la investigación.</w:t>
      </w:r>
    </w:p>
    <w:p w14:paraId="16E2222F" w14:textId="6F254BD9" w:rsidR="004E3867" w:rsidRDefault="00474A31" w:rsidP="004E3867">
      <w:pPr>
        <w:pStyle w:val="Estilo1"/>
        <w:spacing w:after="160"/>
        <w:ind w:firstLine="0"/>
        <w:contextualSpacing w:val="0"/>
        <w:jc w:val="both"/>
      </w:pPr>
      <w:r>
        <w:t xml:space="preserve">En el marco </w:t>
      </w:r>
      <w:r w:rsidRPr="00C07046">
        <w:t>del segundo capítulo</w:t>
      </w:r>
      <w:r>
        <w:t xml:space="preserve"> se desarrolló desde una perspectiva teórica conceptual de la variable, basada en la presentación de los postulados realizados por diversos autores expertos en el tema. La variable se encuentra comprendida por tres dimensiones, </w:t>
      </w:r>
      <w:r w:rsidR="001A1B9C">
        <w:t>asi</w:t>
      </w:r>
      <w:r>
        <w:t>mismo cada dimensión aborda 3 indicadores respectivas.</w:t>
      </w:r>
    </w:p>
    <w:p w14:paraId="44F19B1D" w14:textId="77777777" w:rsidR="004E3867" w:rsidRDefault="000504B5" w:rsidP="004E3867">
      <w:pPr>
        <w:pStyle w:val="Estilo1"/>
        <w:spacing w:after="160"/>
        <w:ind w:firstLine="0"/>
        <w:contextualSpacing w:val="0"/>
        <w:jc w:val="both"/>
      </w:pPr>
      <w:r w:rsidRPr="000A4AEB">
        <w:t xml:space="preserve">En el </w:t>
      </w:r>
      <w:r w:rsidRPr="00C07046">
        <w:t>tercer capítulo</w:t>
      </w:r>
      <w:r w:rsidRPr="000A4AEB">
        <w:t xml:space="preserve"> se presenta la fundamentación teórica de las distintas opciones metodológicas que sustentan la presente investigación y que han sido consideradas en función de los objetivos planteados. Se optó por un enfoque metodológico de tipo cuantitativo, el cual permite analizar la relación de la variable objeto de estudio y comprender su comportamiento dentro de las organizaciones. Asimismo, se empleó la observación como estrategia propia del método científico, dado que esta permite integrar instrumentos y procesos con el fin de explicar e interpretar los fenómenos observados. Finalmente, la técnica utilizada para la recolección de la información fue un instrumento diseñado para recopilar los datos de campo necesarios, los cuales fueron sometidos a pruebas de validez y confiabilidad.</w:t>
      </w:r>
    </w:p>
    <w:p w14:paraId="51CA9837" w14:textId="03D8887F" w:rsidR="00474A31" w:rsidRPr="004B7158" w:rsidRDefault="00474A31" w:rsidP="004E3867">
      <w:pPr>
        <w:pStyle w:val="Estilo1"/>
        <w:spacing w:after="160"/>
        <w:ind w:firstLine="0"/>
        <w:contextualSpacing w:val="0"/>
        <w:jc w:val="both"/>
      </w:pPr>
      <w:r>
        <w:t xml:space="preserve">En el </w:t>
      </w:r>
      <w:r w:rsidRPr="00C07046">
        <w:t>cuarto y último capítulo,</w:t>
      </w:r>
      <w:r>
        <w:rPr>
          <w:b/>
          <w:bCs/>
        </w:rPr>
        <w:t xml:space="preserve"> </w:t>
      </w:r>
      <w:r>
        <w:t>se expuso el análisis y discusión de los resultados arrojados, las conclusiones de acuerdo a los objetivos planteados al inicio de la investigación y de la variable. Al final se aprecia el nivel de presencialidad de la variable, los aportes de la investigación a las empresas lácteas con las recomendaciones necesarias para la optimización y mejora de la variable.</w:t>
      </w:r>
    </w:p>
    <w:p w14:paraId="4A81D805" w14:textId="77777777" w:rsidR="00C07046" w:rsidRPr="00C07046" w:rsidRDefault="00BA4461" w:rsidP="00AD4F98">
      <w:pPr>
        <w:pStyle w:val="Ttulo1"/>
        <w:spacing w:before="0" w:line="480" w:lineRule="auto"/>
        <w:jc w:val="center"/>
        <w:rPr>
          <w:rFonts w:eastAsia="Calibri" w:cs="Arial"/>
          <w:color w:val="auto"/>
          <w:kern w:val="0"/>
          <w:szCs w:val="24"/>
          <w14:ligatures w14:val="none"/>
        </w:rPr>
      </w:pPr>
      <w:r>
        <w:br w:type="page"/>
      </w:r>
      <w:bookmarkStart w:id="24" w:name="_Toc177569158"/>
      <w:bookmarkStart w:id="25" w:name="_Toc209422047"/>
      <w:bookmarkStart w:id="26" w:name="_Hlk202367420"/>
      <w:bookmarkEnd w:id="12"/>
      <w:r w:rsidR="00C07046" w:rsidRPr="00C07046">
        <w:rPr>
          <w:rFonts w:eastAsia="Calibri" w:cs="Arial"/>
          <w:color w:val="auto"/>
          <w:kern w:val="0"/>
          <w:szCs w:val="24"/>
          <w14:ligatures w14:val="none"/>
        </w:rPr>
        <w:lastRenderedPageBreak/>
        <w:t>CAPÍTULO I</w:t>
      </w:r>
      <w:bookmarkEnd w:id="24"/>
      <w:bookmarkEnd w:id="25"/>
    </w:p>
    <w:p w14:paraId="72490D02" w14:textId="77777777" w:rsidR="00C07046" w:rsidRPr="00C07046" w:rsidRDefault="00C07046" w:rsidP="00C07046">
      <w:pPr>
        <w:spacing w:after="160" w:line="480" w:lineRule="auto"/>
        <w:ind w:firstLine="0"/>
        <w:contextualSpacing/>
        <w:jc w:val="center"/>
        <w:rPr>
          <w:rFonts w:eastAsia="Calibri"/>
          <w:b/>
          <w:szCs w:val="24"/>
          <w:lang w:val="es-CO" w:eastAsia="en-US"/>
        </w:rPr>
      </w:pPr>
      <w:r w:rsidRPr="00C07046">
        <w:rPr>
          <w:rFonts w:eastAsia="Calibri"/>
          <w:b/>
          <w:szCs w:val="24"/>
          <w:lang w:val="es-CO" w:eastAsia="en-US"/>
        </w:rPr>
        <w:t>EL PROBLEMA</w:t>
      </w:r>
    </w:p>
    <w:p w14:paraId="7784F3B8" w14:textId="174A0C84" w:rsidR="00C07046" w:rsidRPr="00C07046" w:rsidRDefault="00AD4F98" w:rsidP="00C07046">
      <w:pPr>
        <w:numPr>
          <w:ilvl w:val="0"/>
          <w:numId w:val="15"/>
        </w:numPr>
        <w:spacing w:after="160" w:line="480" w:lineRule="auto"/>
        <w:ind w:left="357" w:hanging="357"/>
        <w:contextualSpacing/>
        <w:jc w:val="left"/>
        <w:outlineLvl w:val="0"/>
        <w:rPr>
          <w:rFonts w:eastAsia="Calibri"/>
          <w:b/>
          <w:szCs w:val="24"/>
          <w:lang w:val="es-CO" w:eastAsia="en-US"/>
        </w:rPr>
      </w:pPr>
      <w:bookmarkStart w:id="27" w:name="_Toc177569159"/>
      <w:bookmarkStart w:id="28" w:name="_Toc209422048"/>
      <w:r w:rsidRPr="00C07046">
        <w:rPr>
          <w:rFonts w:eastAsia="Calibri"/>
          <w:b/>
          <w:szCs w:val="24"/>
          <w:lang w:val="es-CO" w:eastAsia="en-US"/>
        </w:rPr>
        <w:t>PLANTEAMIENTO DEL PROBLEMA</w:t>
      </w:r>
      <w:bookmarkEnd w:id="27"/>
      <w:bookmarkEnd w:id="28"/>
    </w:p>
    <w:bookmarkEnd w:id="26"/>
    <w:p w14:paraId="68E63C6C" w14:textId="77777777" w:rsidR="00C07046" w:rsidRDefault="000504B5" w:rsidP="00C07046">
      <w:pPr>
        <w:spacing w:after="160"/>
        <w:ind w:firstLine="0"/>
      </w:pPr>
      <w:r w:rsidRPr="000504B5">
        <w:t>En la actualidad, los mercados internacionales se han globalizado de manera exponencial, mientras que las tecnologías han experimentado un desarrollo acelerado. En este contexto, las empresas se enfrentan a un entorno altamente competitivo, en el cual deben mantenerse a la vanguardia para asegurar su permanencia y crecimiento. Asimismo, enfrentan diversos desafíos para mantenerse activas en el mercado, lo cual implica optimizar sus operaciones con el fin de obtener una ventaja frente a la competencia. No obstante, el desarrollo de dicha ventaja se ve limitado por la necesidad de coordinar de manera eficiente los procesos de compra, transformación y comercialización de sus productos, aspectos fundamentales para conservar su posición competitiva.</w:t>
      </w:r>
    </w:p>
    <w:p w14:paraId="2C15E90D" w14:textId="77777777" w:rsidR="00C07046" w:rsidRDefault="009874A8" w:rsidP="00C07046">
      <w:pPr>
        <w:spacing w:after="160"/>
        <w:ind w:firstLine="0"/>
      </w:pPr>
      <w:r>
        <w:t xml:space="preserve">Los procesos de producción de bienes y servicios abordan las etapas necesarias para la transformación de insumos en productos finales listos para el consumo, estos procesos cambian dependiendo del tipo de industria, sin embargo, generalmente se comprenden desde la adquisición de los insumos (materias </w:t>
      </w:r>
      <w:r w:rsidR="005B0294">
        <w:t>primas</w:t>
      </w:r>
      <w:r>
        <w:t xml:space="preserve">, materiales) los cuales son recursos necesarios para la transformación o </w:t>
      </w:r>
      <w:r w:rsidR="007F6FA7">
        <w:t>producción</w:t>
      </w:r>
      <w:r>
        <w:t xml:space="preserve">, en los cuales interviene la mano de obra, </w:t>
      </w:r>
      <w:r w:rsidR="000504B5" w:rsidRPr="000504B5">
        <w:t>Asimismo, se verifica que los productos cumplan con determinados estándares de calidad, a fin de ser trasladados al proceso de distribución y posteriormente dispuestos para su comercialización.</w:t>
      </w:r>
    </w:p>
    <w:p w14:paraId="16238823" w14:textId="77777777" w:rsidR="00C07046" w:rsidRDefault="007F6FA7" w:rsidP="00C07046">
      <w:pPr>
        <w:spacing w:after="160"/>
        <w:ind w:firstLine="0"/>
      </w:pPr>
      <w:r>
        <w:t>La cadena de suministro garantiza que tanto los insumos y productos fluyan de manera eficiente desde los proveedores hasta el consumidor final, esta se encarga de seleccionar y gestionar los proveedores para garantizar el suministro de insumos, tambi</w:t>
      </w:r>
      <w:r w:rsidR="000504B5">
        <w:t>é</w:t>
      </w:r>
      <w:r>
        <w:t xml:space="preserve">n se encarga de coordinar las maquinarias y la mano de obra para la transformación de los insumos en producto, a su vez se encarga de organizar los inventarios y la distribución con el fin de que estén </w:t>
      </w:r>
      <w:r w:rsidR="00FA5FB8">
        <w:t>disponibles para</w:t>
      </w:r>
      <w:r>
        <w:t xml:space="preserve"> la venta.</w:t>
      </w:r>
    </w:p>
    <w:p w14:paraId="06930DF4" w14:textId="269D4B01" w:rsidR="004A2DE1" w:rsidRDefault="004A2DE1" w:rsidP="00C07046">
      <w:pPr>
        <w:spacing w:after="160"/>
        <w:ind w:firstLine="0"/>
      </w:pPr>
      <w:r w:rsidRPr="00567DB1">
        <w:lastRenderedPageBreak/>
        <w:t xml:space="preserve">En el creciente entorno de globalización y competitividad, la gestión eficiente de la cadena de suministro emerge como un elemento clave para el éxito empresarial. Lo cual, la cadena de suministro consta de una compleja red que comienza desde el abastecimiento de materias </w:t>
      </w:r>
      <w:r w:rsidR="005B0294" w:rsidRPr="00567DB1">
        <w:t>pri</w:t>
      </w:r>
      <w:r w:rsidR="005B0294">
        <w:t>mas</w:t>
      </w:r>
      <w:r w:rsidRPr="00567DB1">
        <w:t xml:space="preserve"> hasta la entrega del producto final al consumidor. Y gestionarla de manera </w:t>
      </w:r>
      <w:r>
        <w:t xml:space="preserve">eficiente y </w:t>
      </w:r>
      <w:r w:rsidRPr="00567DB1">
        <w:t>eficaz se convierte en un verdadero reto para las empresas, ya que esta requiere de sincronización, cooperación y adaptabilidad para superar obstáculos como cambios en la demanda, interrupciones en la oferta y diversas dificultades que se pueden presentar en este mundo que mantiene en constante cambio.</w:t>
      </w:r>
      <w:r>
        <w:t xml:space="preserve"> </w:t>
      </w:r>
      <w:bookmarkStart w:id="29" w:name="_Hlk145870133"/>
      <w:r w:rsidR="00EE4908">
        <w:t>En este mismo sentido, se tiene en cuenta lo descrito por Ch</w:t>
      </w:r>
      <w:r w:rsidRPr="00AA7F79">
        <w:rPr>
          <w:rFonts w:eastAsia="Calibri"/>
          <w:noProof/>
          <w:color w:val="000000"/>
          <w:lang w:val="es-ES"/>
        </w:rPr>
        <w:t>opra</w:t>
      </w:r>
      <w:r>
        <w:rPr>
          <w:rFonts w:eastAsia="Calibri"/>
          <w:noProof/>
          <w:color w:val="000000"/>
          <w:lang w:val="es-ES"/>
        </w:rPr>
        <w:t xml:space="preserve"> et al</w:t>
      </w:r>
      <w:r w:rsidR="00C07046">
        <w:rPr>
          <w:rFonts w:eastAsia="Calibri"/>
          <w:noProof/>
          <w:color w:val="000000"/>
          <w:lang w:val="es-ES"/>
        </w:rPr>
        <w:t>.,</w:t>
      </w:r>
      <w:r>
        <w:rPr>
          <w:rFonts w:eastAsia="Calibri"/>
          <w:noProof/>
          <w:color w:val="000000"/>
          <w:lang w:val="es-ES"/>
        </w:rPr>
        <w:t xml:space="preserve"> (2017</w:t>
      </w:r>
      <w:r w:rsidR="00C07046">
        <w:rPr>
          <w:rFonts w:eastAsia="Calibri"/>
          <w:noProof/>
          <w:color w:val="000000"/>
          <w:lang w:val="es-ES"/>
        </w:rPr>
        <w:t>, p. 30</w:t>
      </w:r>
      <w:r>
        <w:rPr>
          <w:rFonts w:eastAsia="Calibri"/>
          <w:noProof/>
          <w:color w:val="000000"/>
          <w:lang w:val="es-ES"/>
        </w:rPr>
        <w:t>)</w:t>
      </w:r>
      <w:r w:rsidRPr="00AA7F79">
        <w:rPr>
          <w:rFonts w:eastAsia="Calibri"/>
          <w:noProof/>
          <w:color w:val="000000"/>
          <w:lang w:val="es-ES"/>
        </w:rPr>
        <w:t xml:space="preserve">, </w:t>
      </w:r>
      <w:r w:rsidR="00EE4908">
        <w:rPr>
          <w:rFonts w:eastAsia="Calibri"/>
          <w:noProof/>
          <w:color w:val="000000"/>
          <w:lang w:val="es-ES"/>
        </w:rPr>
        <w:t xml:space="preserve">en el cual </w:t>
      </w:r>
      <w:r>
        <w:t>definen que:</w:t>
      </w:r>
    </w:p>
    <w:p w14:paraId="0CDF8311" w14:textId="7B5334B6" w:rsidR="004A2DE1" w:rsidRDefault="002537CF" w:rsidP="00C07046">
      <w:pPr>
        <w:pStyle w:val="Estilo1"/>
        <w:spacing w:after="100" w:afterAutospacing="1" w:line="240" w:lineRule="auto"/>
        <w:ind w:left="720" w:firstLine="0"/>
        <w:contextualSpacing w:val="0"/>
        <w:jc w:val="both"/>
      </w:pPr>
      <w:r>
        <w:t>U</w:t>
      </w:r>
      <w:r w:rsidR="004A2DE1" w:rsidRPr="001234C5">
        <w:t>na cadena de suministro se compone de todas las partes involucradas, directa o indirectamente, para satisfacer la petición de un cliente. La cadena de suministro incluye no sólo al fabricante y a los proveedores, sino también a los transportistas, almacenistas, vendedores al detalle (menudeo), e incluso a los clientes mismos. Dentro de cada organización, supongamos un fabricante, la cadena de suministro incluye todas las funciones implicadas en la recepción y satisfacción del pedido de un cliente. Estas funciones incluyen, sin limitarse, el desarrollo de un nuevo producto, el marketing, las operaciones, la distribución, las finanzas y el servicio al cliente</w:t>
      </w:r>
      <w:r w:rsidR="0004669E">
        <w:t>.</w:t>
      </w:r>
      <w:r w:rsidR="004A2DE1">
        <w:t xml:space="preserve"> </w:t>
      </w:r>
    </w:p>
    <w:bookmarkEnd w:id="29"/>
    <w:p w14:paraId="783F83C6" w14:textId="77777777" w:rsidR="00C07046" w:rsidRDefault="004A2DE1" w:rsidP="00C07046">
      <w:pPr>
        <w:pStyle w:val="Estilo1"/>
        <w:spacing w:after="160"/>
        <w:ind w:firstLine="0"/>
        <w:contextualSpacing w:val="0"/>
        <w:jc w:val="both"/>
      </w:pPr>
      <w:r>
        <w:t xml:space="preserve">Con respecto a lo que el anterior autor plantea, se puede evidenciar todos los factores que involucran una cadena de suministro en una empresa, y es </w:t>
      </w:r>
      <w:r w:rsidR="00092A01">
        <w:t xml:space="preserve">en </w:t>
      </w:r>
      <w:r>
        <w:t xml:space="preserve">estos aspectos en lo que las empresas tienen que enfocarse </w:t>
      </w:r>
      <w:r w:rsidR="00092A01">
        <w:t>con el fin de</w:t>
      </w:r>
      <w:r>
        <w:t xml:space="preserve"> optimizarlos y as</w:t>
      </w:r>
      <w:r w:rsidR="000504B5">
        <w:t>í</w:t>
      </w:r>
      <w:r>
        <w:t xml:space="preserve"> poder permanecer y destacar en el mercado con éxito, ya que estaría encaminada en lograr la satisfacción del cliente si gestiona de forma eficiente </w:t>
      </w:r>
      <w:r w:rsidR="00092A01">
        <w:t>sus procesos productivo</w:t>
      </w:r>
      <w:r w:rsidR="00667CDA">
        <w:t>s.</w:t>
      </w:r>
    </w:p>
    <w:p w14:paraId="116CAD96" w14:textId="1A80E5B9" w:rsidR="00C07046" w:rsidRDefault="00667CDA" w:rsidP="00C07046">
      <w:pPr>
        <w:pStyle w:val="Estilo1"/>
        <w:spacing w:after="160"/>
        <w:ind w:firstLine="0"/>
        <w:contextualSpacing w:val="0"/>
        <w:jc w:val="both"/>
      </w:pPr>
      <w:r>
        <w:t>La gestión de la cadena de suministro, la adopción de nuevas tecnologías y la optimización de los procesos productivos, elementos que son considerad</w:t>
      </w:r>
      <w:r w:rsidR="000858CF">
        <w:t>o</w:t>
      </w:r>
      <w:r>
        <w:t>s el pilar fundamental para</w:t>
      </w:r>
      <w:r w:rsidR="002537CF">
        <w:t xml:space="preserve"> la</w:t>
      </w:r>
      <w:r>
        <w:t xml:space="preserve"> obtención del éxito empresarial</w:t>
      </w:r>
      <w:r w:rsidR="00EC6A4C">
        <w:t xml:space="preserve"> en un m</w:t>
      </w:r>
      <w:r>
        <w:t xml:space="preserve">ercado que </w:t>
      </w:r>
      <w:r w:rsidR="00EC6A4C">
        <w:t xml:space="preserve">hoy en día, </w:t>
      </w:r>
      <w:r>
        <w:t>se</w:t>
      </w:r>
      <w:r w:rsidR="00EC6A4C">
        <w:t xml:space="preserve"> caracteriza por ser </w:t>
      </w:r>
      <w:r>
        <w:t xml:space="preserve">altamente competitivo y que además </w:t>
      </w:r>
      <w:r w:rsidR="00EE4908">
        <w:t>estos pueden ser los factores diferenciadores</w:t>
      </w:r>
      <w:r>
        <w:t xml:space="preserve"> entre una empresa y otra que se encuentra en el mismo sector</w:t>
      </w:r>
      <w:r w:rsidR="00EC6A4C">
        <w:t>.</w:t>
      </w:r>
      <w:r w:rsidR="00C07046">
        <w:t xml:space="preserve"> </w:t>
      </w:r>
      <w:r w:rsidR="00DA714F">
        <w:t xml:space="preserve">Las cadenas de suministro a nivel mundial se han venido recuperando de un </w:t>
      </w:r>
      <w:r w:rsidR="00DA714F">
        <w:lastRenderedPageBreak/>
        <w:t>evento coyuntural como lo fue la pandemia por el COVID-19, que impact</w:t>
      </w:r>
      <w:r w:rsidR="00693C55">
        <w:t>ó</w:t>
      </w:r>
      <w:r w:rsidR="00DA714F">
        <w:t xml:space="preserve"> de forma negativa a todos los países y todos los sectores económicos, debido a las medidas que los gobiernos tomaron</w:t>
      </w:r>
      <w:r w:rsidR="002537CF">
        <w:t>,</w:t>
      </w:r>
      <w:r w:rsidR="00DA714F">
        <w:t xml:space="preserve"> como el aislamiento y las suspensiones operativas de las empresas, lo cual en su momento llev</w:t>
      </w:r>
      <w:r w:rsidR="00693C55">
        <w:t>ó</w:t>
      </w:r>
      <w:r w:rsidR="00DA714F">
        <w:t xml:space="preserve"> a que las empresas disminuyeran su producción además esta crisis desato que se paralizara la economía a nivel mundial.</w:t>
      </w:r>
    </w:p>
    <w:p w14:paraId="227D436A" w14:textId="431507D6" w:rsidR="00F845B4" w:rsidRDefault="00DA714F" w:rsidP="00C07046">
      <w:pPr>
        <w:pStyle w:val="Estilo1"/>
        <w:spacing w:after="160"/>
        <w:ind w:firstLine="0"/>
        <w:contextualSpacing w:val="0"/>
        <w:jc w:val="both"/>
      </w:pPr>
      <w:r>
        <w:t xml:space="preserve">La crisis mundial por la pandemia produjo que se incrementaran los costos tanto en logística, fletes de transportes etc. Lo que se traduce en el aumento de los precios al producto final lo cual termina afectando al consumidor final, sin </w:t>
      </w:r>
      <w:r w:rsidR="00F845B4">
        <w:t>embargo,</w:t>
      </w:r>
      <w:r>
        <w:t xml:space="preserve"> las empresas han venido superando los efectos que dejo, normalizándose los costos de transporte </w:t>
      </w:r>
      <w:r w:rsidR="00F845B4">
        <w:t>lo cual retrata un panorama positivo para la logística y las cadenas de suministro internacionales</w:t>
      </w:r>
      <w:bookmarkStart w:id="30" w:name="_Hlk145870150"/>
      <w:r w:rsidR="00F845B4">
        <w:t>. Por otro lado, conforme a lo expuesto por Ariel (2007</w:t>
      </w:r>
      <w:r w:rsidR="00C07046">
        <w:t>, p. 7</w:t>
      </w:r>
      <w:r w:rsidR="00F845B4">
        <w:t>) en donde señala que:</w:t>
      </w:r>
    </w:p>
    <w:p w14:paraId="3A900ABB" w14:textId="09F6BBE8" w:rsidR="00F845B4" w:rsidRDefault="00F845B4" w:rsidP="00C07046">
      <w:pPr>
        <w:pStyle w:val="Estilo1"/>
        <w:spacing w:after="100" w:afterAutospacing="1" w:line="240" w:lineRule="auto"/>
        <w:ind w:left="720" w:firstLine="0"/>
        <w:contextualSpacing w:val="0"/>
        <w:jc w:val="both"/>
      </w:pPr>
      <w:r w:rsidRPr="00D651C4">
        <w:t>Una cadena de suministro es una red de instalaciones y medios de distribución que tiene por función la obtención de materiales, transformación de dichos materiales en productos intermedios y productos terminados y la distribución de estos productos terminados a los consumidores. Esta se conforma de tres partes: el suministro, la fabricación y la distribución</w:t>
      </w:r>
      <w:r w:rsidR="0004669E">
        <w:t>.</w:t>
      </w:r>
    </w:p>
    <w:bookmarkEnd w:id="30"/>
    <w:p w14:paraId="12682AC2" w14:textId="77777777" w:rsidR="00C07046" w:rsidRDefault="00CA6570" w:rsidP="00C07046">
      <w:pPr>
        <w:pStyle w:val="Estilo1"/>
        <w:spacing w:after="160"/>
        <w:ind w:firstLine="0"/>
        <w:contextualSpacing w:val="0"/>
        <w:jc w:val="both"/>
        <w:rPr>
          <w:lang w:val="es-ES"/>
        </w:rPr>
      </w:pPr>
      <w:r>
        <w:t xml:space="preserve">En cuanto </w:t>
      </w:r>
      <w:r w:rsidR="00F845B4">
        <w:t>a lo que el anterior autor plantea</w:t>
      </w:r>
      <w:r w:rsidR="002537CF">
        <w:t xml:space="preserve"> </w:t>
      </w:r>
      <w:r w:rsidR="00F845B4">
        <w:t xml:space="preserve">se puede inferir que en el contexto empresarial </w:t>
      </w:r>
      <w:r w:rsidR="00F845B4" w:rsidRPr="00F63959">
        <w:t xml:space="preserve">el suministro de materias </w:t>
      </w:r>
      <w:r w:rsidR="005B0294" w:rsidRPr="00F63959">
        <w:t>pri</w:t>
      </w:r>
      <w:r w:rsidR="005B0294">
        <w:t>mas</w:t>
      </w:r>
      <w:r w:rsidR="00F845B4" w:rsidRPr="00F63959">
        <w:t xml:space="preserve">, la fabricación y la distribución de los productos terminados, </w:t>
      </w:r>
      <w:r w:rsidR="00F845B4">
        <w:t xml:space="preserve">son </w:t>
      </w:r>
      <w:r w:rsidR="00F845B4" w:rsidRPr="00F63959">
        <w:t xml:space="preserve">aspectos que hacen parte fundamental de </w:t>
      </w:r>
      <w:r w:rsidR="00F845B4" w:rsidRPr="00F63959">
        <w:rPr>
          <w:lang w:val="es-ES"/>
        </w:rPr>
        <w:t>la cadena de suministro</w:t>
      </w:r>
      <w:r w:rsidR="00F845B4">
        <w:rPr>
          <w:lang w:val="es-ES"/>
        </w:rPr>
        <w:t xml:space="preserve"> y que además</w:t>
      </w:r>
      <w:r w:rsidR="00F845B4" w:rsidRPr="00F63959">
        <w:rPr>
          <w:lang w:val="es-ES"/>
        </w:rPr>
        <w:t xml:space="preserve"> suelen presentar complicaciones, como lo son</w:t>
      </w:r>
      <w:r w:rsidR="00F845B4">
        <w:rPr>
          <w:lang w:val="es-ES"/>
        </w:rPr>
        <w:t xml:space="preserve"> las interrupciones que están asociadas con eventos naturales como el cambio climático o los propios desastres naturales, ya sean huracanes, inundaciones u otros eventos que pueden afectar la producción y distribución de un producto en un país, de tal modo que pueda causar una disminución en la oferta de los productos, lo que puede resultar un aumento en los precios debido a la escasez de productos disponibles en el mercado.</w:t>
      </w:r>
    </w:p>
    <w:p w14:paraId="7FE4CB5F" w14:textId="77777777" w:rsidR="00C07046" w:rsidRDefault="00F845B4" w:rsidP="00C07046">
      <w:pPr>
        <w:pStyle w:val="Estilo1"/>
        <w:spacing w:after="160"/>
        <w:ind w:firstLine="0"/>
        <w:contextualSpacing w:val="0"/>
        <w:jc w:val="both"/>
      </w:pPr>
      <w:r>
        <w:rPr>
          <w:lang w:val="es-ES"/>
        </w:rPr>
        <w:t xml:space="preserve">Si hay un aumento en los precios de las materias </w:t>
      </w:r>
      <w:r w:rsidR="005B0294">
        <w:rPr>
          <w:lang w:val="es-ES"/>
        </w:rPr>
        <w:t>primas</w:t>
      </w:r>
      <w:r>
        <w:rPr>
          <w:lang w:val="es-ES"/>
        </w:rPr>
        <w:t xml:space="preserve">, puede afectar a las empresas en varias etapas de la cadena de suministro, desde la producción hasta la distribución, lo que resulta en precios más altos para el consumidor final. Los </w:t>
      </w:r>
      <w:r>
        <w:rPr>
          <w:lang w:val="es-ES"/>
        </w:rPr>
        <w:lastRenderedPageBreak/>
        <w:t>aumentos de precios pueden tener un impacto en la inflación global, ya que los productos afectados pueden existir en diferentes países y mercados.</w:t>
      </w:r>
    </w:p>
    <w:p w14:paraId="51644F2C" w14:textId="59D686C1" w:rsidR="006A6300" w:rsidRPr="00C07046" w:rsidRDefault="00F845B4" w:rsidP="00C07046">
      <w:pPr>
        <w:pStyle w:val="Estilo1"/>
        <w:spacing w:after="160"/>
        <w:ind w:firstLine="0"/>
        <w:contextualSpacing w:val="0"/>
        <w:jc w:val="both"/>
      </w:pPr>
      <w:r>
        <w:rPr>
          <w:lang w:val="es-ES"/>
        </w:rPr>
        <w:t>A día de hoy los desafíos que se presentan en la logística y las cadenas de suministro</w:t>
      </w:r>
      <w:r w:rsidR="00FF24FF">
        <w:rPr>
          <w:lang w:val="es-ES"/>
        </w:rPr>
        <w:t xml:space="preserve"> son los conflictos internacionales y las guerras que hay entre diferentes países, </w:t>
      </w:r>
      <w:r w:rsidR="002537CF">
        <w:rPr>
          <w:lang w:val="es-ES"/>
        </w:rPr>
        <w:t>como lo es el extenso conflicto que se ha presentado entre rusia y ucrania</w:t>
      </w:r>
      <w:r w:rsidR="006A6300">
        <w:rPr>
          <w:lang w:val="es-ES"/>
        </w:rPr>
        <w:t xml:space="preserve"> que</w:t>
      </w:r>
      <w:r w:rsidR="002537CF">
        <w:rPr>
          <w:lang w:val="es-ES"/>
        </w:rPr>
        <w:t xml:space="preserve"> </w:t>
      </w:r>
      <w:r w:rsidR="006A6300">
        <w:rPr>
          <w:lang w:val="es-ES"/>
        </w:rPr>
        <w:t xml:space="preserve">impacta principalmente en los suministros e insumos agrícolas, además de esto los diferentes eventos climáticos que se han presentado también han venido afectando la gestión operativa ya que los transportes marítimos se han visto obligados a moverse por diferentes rutas que incluso pueden ser </w:t>
      </w:r>
      <w:r w:rsidR="00E77461">
        <w:rPr>
          <w:lang w:val="es-ES"/>
        </w:rPr>
        <w:t>más</w:t>
      </w:r>
      <w:r w:rsidR="006A6300">
        <w:rPr>
          <w:lang w:val="es-ES"/>
        </w:rPr>
        <w:t xml:space="preserve"> largas que las habituales. Por su parte, Mejía (2023</w:t>
      </w:r>
      <w:r w:rsidR="00C07046">
        <w:rPr>
          <w:lang w:val="es-ES"/>
        </w:rPr>
        <w:t>, p. 13</w:t>
      </w:r>
      <w:r w:rsidR="006A6300">
        <w:rPr>
          <w:lang w:val="es-ES"/>
        </w:rPr>
        <w:t>) define que:</w:t>
      </w:r>
    </w:p>
    <w:p w14:paraId="103E383C" w14:textId="7BCCA291" w:rsidR="006A6300" w:rsidRPr="00C07046" w:rsidRDefault="006A6300" w:rsidP="00C07046">
      <w:pPr>
        <w:pStyle w:val="Estilo1"/>
        <w:spacing w:after="100" w:afterAutospacing="1" w:line="240" w:lineRule="auto"/>
        <w:ind w:left="720" w:firstLine="0"/>
        <w:contextualSpacing w:val="0"/>
        <w:jc w:val="both"/>
      </w:pPr>
      <w:r w:rsidRPr="00C07046">
        <w:t>La cadena de suministro para un producto o servicio es el sistema en el que las compañías y sus funciones de negocios transitan desde la creación hasta la entrega del último consumidor. Para una compañía típica de fabricación, implica el modelo: Proveedor-&gt;Fabricante-&gt;Distribuidor-&gt;Consumidor. La mayoría de las grandes organizaciones, sin embargo, son más complejas que esto, ya que incluye múltiples niveles de proveedores (proveedores de los proveedores, así como múltiples niveles de distribución y almacenamiento de productos terminados antes de ser entregados al consumidor</w:t>
      </w:r>
      <w:r w:rsidR="0004669E" w:rsidRPr="00C07046">
        <w:t>.</w:t>
      </w:r>
    </w:p>
    <w:p w14:paraId="07078289" w14:textId="77777777" w:rsidR="00C07046" w:rsidRDefault="006A6300" w:rsidP="00C07046">
      <w:pPr>
        <w:pStyle w:val="Estilo1"/>
        <w:spacing w:after="160"/>
        <w:ind w:firstLine="0"/>
        <w:contextualSpacing w:val="0"/>
        <w:jc w:val="both"/>
        <w:rPr>
          <w:lang w:val="es-ES"/>
        </w:rPr>
      </w:pPr>
      <w:r w:rsidRPr="00567DB1">
        <w:rPr>
          <w:lang w:val="es-ES"/>
        </w:rPr>
        <w:t>En las compañías típicas de fabricación se suele usar un modelo simple en la cadena de suministro, sin embargo en organizaciones muchos más grandes manejan un modelo más complejo y dentro de est</w:t>
      </w:r>
      <w:r>
        <w:rPr>
          <w:lang w:val="es-ES"/>
        </w:rPr>
        <w:t xml:space="preserve">e </w:t>
      </w:r>
      <w:r w:rsidRPr="00567DB1">
        <w:rPr>
          <w:lang w:val="es-ES"/>
        </w:rPr>
        <w:t>existen factores que pueden complicar su desarrollo por lo que se ven forzadas a enfrentarlos,</w:t>
      </w:r>
      <w:r>
        <w:rPr>
          <w:lang w:val="es-ES"/>
        </w:rPr>
        <w:t xml:space="preserve"> así como la escasez de la materia prima por diferentes causas, como las anteriormente expuestas, lo cual</w:t>
      </w:r>
      <w:r w:rsidR="00CA6570">
        <w:rPr>
          <w:lang w:val="es-ES"/>
        </w:rPr>
        <w:t xml:space="preserve"> </w:t>
      </w:r>
      <w:r>
        <w:rPr>
          <w:lang w:val="es-ES"/>
        </w:rPr>
        <w:t xml:space="preserve">han venido afectando a la cadena de suministro en gran medida, debido a que se han presentado aumento en los precios de las diferentes materias </w:t>
      </w:r>
      <w:r w:rsidR="005B0294">
        <w:rPr>
          <w:lang w:val="es-ES"/>
        </w:rPr>
        <w:t>primas</w:t>
      </w:r>
      <w:r>
        <w:rPr>
          <w:lang w:val="es-ES"/>
        </w:rPr>
        <w:t xml:space="preserve"> en los mercados internacionales, además de esto los costos del flete de transporte marítimo, lo que ha afectado a las diversas empresas de varios sectores, lo que termina afectando al consumidor final.</w:t>
      </w:r>
    </w:p>
    <w:p w14:paraId="0E5AF4FD" w14:textId="455ABC17" w:rsidR="00C07046" w:rsidRDefault="006A6300" w:rsidP="00C07046">
      <w:pPr>
        <w:pStyle w:val="Estilo1"/>
        <w:spacing w:after="160"/>
        <w:ind w:firstLine="0"/>
        <w:contextualSpacing w:val="0"/>
        <w:jc w:val="both"/>
        <w:rPr>
          <w:lang w:val="es-ES"/>
        </w:rPr>
      </w:pPr>
      <w:r w:rsidRPr="00DF1607">
        <w:t xml:space="preserve">En este sentido, los autores mencionados anteriormente plantean perspectivas ligeramente diferentes en cuanto a cómo definen y estructuran una cadena de </w:t>
      </w:r>
      <w:r w:rsidRPr="00DF1607">
        <w:lastRenderedPageBreak/>
        <w:t>suministro. Para los autores</w:t>
      </w:r>
      <w:r w:rsidRPr="00DF1607">
        <w:rPr>
          <w:lang w:val="es-ES"/>
        </w:rPr>
        <w:t xml:space="preserve"> </w:t>
      </w:r>
      <w:r>
        <w:rPr>
          <w:rFonts w:cs="Arial"/>
        </w:rPr>
        <w:t xml:space="preserve">Chopra et al (2017) y Ariel (2007), coinciden en que una cadena de suministro también está conformada por la mano de obra que interviene en la transformación de los materiales a productos terminados, sin embargo </w:t>
      </w:r>
      <w:r w:rsidR="00BF0E54">
        <w:rPr>
          <w:rFonts w:cs="Arial"/>
        </w:rPr>
        <w:t>también</w:t>
      </w:r>
      <w:r>
        <w:rPr>
          <w:rFonts w:cs="Arial"/>
        </w:rPr>
        <w:t xml:space="preserve"> se diferencian en que el primero incluye todas las funciones o actividades que se realizan para la comercialización de un producto o un servicio y para el segundo esta solamente se encuentra conformada por el suministro, fabricación y distribución de los productos sin incluir las demás actividades</w:t>
      </w:r>
      <w:r w:rsidR="00C07046">
        <w:rPr>
          <w:lang w:val="es-ES"/>
        </w:rPr>
        <w:t>.</w:t>
      </w:r>
    </w:p>
    <w:p w14:paraId="525A2FBC" w14:textId="77777777" w:rsidR="00C07046" w:rsidRDefault="006A6300" w:rsidP="00C07046">
      <w:pPr>
        <w:pStyle w:val="Estilo1"/>
        <w:spacing w:after="160"/>
        <w:ind w:firstLine="0"/>
        <w:contextualSpacing w:val="0"/>
        <w:jc w:val="both"/>
        <w:rPr>
          <w:lang w:val="es-ES"/>
        </w:rPr>
      </w:pPr>
      <w:r>
        <w:rPr>
          <w:rFonts w:cs="Arial"/>
        </w:rPr>
        <w:t xml:space="preserve">Por otro lado, para los autores, Ariel (2007) y Mejía (2023), </w:t>
      </w:r>
      <w:r w:rsidRPr="00DF1607">
        <w:rPr>
          <w:rStyle w:val="Estilo1Car"/>
        </w:rPr>
        <w:t>Coinciden en que una cadena de suministro es aquel</w:t>
      </w:r>
      <w:r>
        <w:rPr>
          <w:rStyle w:val="Estilo1Car"/>
        </w:rPr>
        <w:t xml:space="preserve"> </w:t>
      </w:r>
      <w:r w:rsidRPr="00DF1607">
        <w:rPr>
          <w:rStyle w:val="Estilo1Car"/>
        </w:rPr>
        <w:t xml:space="preserve">procedimiento se lleva a cabo para hacer llegar un producto a los consumidores, </w:t>
      </w:r>
      <w:r>
        <w:rPr>
          <w:rStyle w:val="Estilo1Car"/>
        </w:rPr>
        <w:t xml:space="preserve">no obstante, estos </w:t>
      </w:r>
      <w:r w:rsidRPr="00DF1607">
        <w:rPr>
          <w:rStyle w:val="Estilo1Car"/>
        </w:rPr>
        <w:t>se diferencian en que para el primer autor es un sistema que está conformado de tres partes, en cambio el segundo autor destaca que es algo más complejo dándole relevancia a otros niveles que se encuentran en la cadena de suministro</w:t>
      </w:r>
      <w:r w:rsidR="00C07046">
        <w:rPr>
          <w:rStyle w:val="Estilo1Car"/>
        </w:rPr>
        <w:t xml:space="preserve">. </w:t>
      </w:r>
      <w:r>
        <w:rPr>
          <w:rStyle w:val="Estilo1Car"/>
        </w:rPr>
        <w:t xml:space="preserve">Por último, los autores, </w:t>
      </w:r>
      <w:r>
        <w:rPr>
          <w:rFonts w:cs="Arial"/>
        </w:rPr>
        <w:t>Mejía (2023) y Chopra et al (2017), Coinciden en que una cadena de suministro es un sistema que está compuesto por todas las partes que intervienen para que un producto o servicio llegue al consumidor final.</w:t>
      </w:r>
      <w:r>
        <w:t xml:space="preserve"> Sin embargo, se </w:t>
      </w:r>
      <w:r>
        <w:rPr>
          <w:rFonts w:cs="Arial"/>
        </w:rPr>
        <w:t>diferencian en que el primer autor resalta más allá de la cadena de suministro como lo es los proveedores de los proveedores dentro de una empresa y el segundo autor la define como algo más general dentro de la organización</w:t>
      </w:r>
      <w:r w:rsidR="00F62AB9">
        <w:rPr>
          <w:rFonts w:cs="Arial"/>
        </w:rPr>
        <w:t>.</w:t>
      </w:r>
    </w:p>
    <w:p w14:paraId="40290D39" w14:textId="27C32158" w:rsidR="006A6300" w:rsidRPr="00C07046" w:rsidRDefault="00F62AB9" w:rsidP="00C07046">
      <w:pPr>
        <w:pStyle w:val="Estilo1"/>
        <w:spacing w:after="160"/>
        <w:ind w:firstLine="0"/>
        <w:contextualSpacing w:val="0"/>
        <w:jc w:val="both"/>
        <w:rPr>
          <w:lang w:val="es-ES"/>
        </w:rPr>
      </w:pPr>
      <w:r>
        <w:rPr>
          <w:rStyle w:val="Estilo1Car"/>
        </w:rPr>
        <w:t xml:space="preserve">En Colombia cuando los precios de los productos, materias </w:t>
      </w:r>
      <w:r w:rsidR="005B0294">
        <w:rPr>
          <w:rStyle w:val="Estilo1Car"/>
        </w:rPr>
        <w:t>primas</w:t>
      </w:r>
      <w:r>
        <w:rPr>
          <w:rStyle w:val="Estilo1Car"/>
        </w:rPr>
        <w:t xml:space="preserve"> e insumos llegan al país con costos logísticos elevados se ven reflejados en el precio del producto final que termina </w:t>
      </w:r>
      <w:r w:rsidR="007C20D6">
        <w:rPr>
          <w:rStyle w:val="Estilo1Car"/>
        </w:rPr>
        <w:t>asumiendo el consumidor, esto por los diferentes eventos que afectan a las cadenas de suministro a nivel mundial. Algo que se puede destacar es que actualmente no se presentan escases ni desabastecimiento de los productos en el mercado colombiano, lo que se viene presentando es un aumento en los costos logísticos y de las importaciones de los productos que ingresan al país.</w:t>
      </w:r>
      <w:r w:rsidR="00CA6570" w:rsidRPr="002A3F41">
        <w:rPr>
          <w:lang w:val="es-ES"/>
        </w:rPr>
        <w:t xml:space="preserve"> </w:t>
      </w:r>
      <w:r w:rsidR="00CA6570" w:rsidRPr="007A0E86">
        <w:rPr>
          <w:lang w:val="es-ES"/>
        </w:rPr>
        <w:t xml:space="preserve">Otro de los </w:t>
      </w:r>
      <w:r w:rsidR="005B0294" w:rsidRPr="007A0E86">
        <w:rPr>
          <w:lang w:val="es-ES"/>
        </w:rPr>
        <w:t>proble</w:t>
      </w:r>
      <w:r w:rsidR="005B0294">
        <w:rPr>
          <w:lang w:val="es-ES"/>
        </w:rPr>
        <w:t>mas</w:t>
      </w:r>
      <w:r w:rsidR="00CA6570" w:rsidRPr="007A0E86">
        <w:rPr>
          <w:lang w:val="es-ES"/>
        </w:rPr>
        <w:t xml:space="preserve"> que influye negativamente en la</w:t>
      </w:r>
      <w:r w:rsidR="00CA6570">
        <w:rPr>
          <w:lang w:val="es-ES"/>
        </w:rPr>
        <w:t xml:space="preserve"> </w:t>
      </w:r>
      <w:r w:rsidR="00CA6570" w:rsidRPr="007A0E86">
        <w:rPr>
          <w:lang w:val="es-ES"/>
        </w:rPr>
        <w:t>cadena de suministro</w:t>
      </w:r>
      <w:r w:rsidR="00CA6570">
        <w:rPr>
          <w:lang w:val="es-ES"/>
        </w:rPr>
        <w:t xml:space="preserve"> </w:t>
      </w:r>
      <w:r w:rsidR="00CA6570" w:rsidRPr="007A0E86">
        <w:rPr>
          <w:lang w:val="es-ES"/>
        </w:rPr>
        <w:t>es en los puertos marítimos con los que cuenta el país, dado que sus infraestructuras no son</w:t>
      </w:r>
      <w:r w:rsidR="00CA6570">
        <w:rPr>
          <w:lang w:val="es-ES"/>
        </w:rPr>
        <w:t xml:space="preserve"> las </w:t>
      </w:r>
      <w:r w:rsidR="0080384E">
        <w:rPr>
          <w:lang w:val="es-ES"/>
        </w:rPr>
        <w:t>óptimas</w:t>
      </w:r>
      <w:r w:rsidR="00CA6570">
        <w:rPr>
          <w:lang w:val="es-ES"/>
        </w:rPr>
        <w:t xml:space="preserve"> y le representa limitaciones al momento de importar y/o exportar </w:t>
      </w:r>
      <w:r w:rsidR="00CA6570">
        <w:rPr>
          <w:lang w:val="es-ES"/>
        </w:rPr>
        <w:lastRenderedPageBreak/>
        <w:t>productos.</w:t>
      </w:r>
      <w:r w:rsidR="00B40C13">
        <w:rPr>
          <w:rStyle w:val="Estilo1Car"/>
        </w:rPr>
        <w:t xml:space="preserve"> </w:t>
      </w:r>
      <w:r w:rsidR="00B40C13">
        <w:t>Así como menciona</w:t>
      </w:r>
      <w:r w:rsidR="00B0408F" w:rsidRPr="00B0408F">
        <w:t> Miguel Paredes, presidente de DHL Supply Chain Colombia</w:t>
      </w:r>
      <w:r w:rsidR="00B0408F">
        <w:t xml:space="preserve"> (2024)</w:t>
      </w:r>
      <w:r w:rsidR="0004669E">
        <w:t xml:space="preserve">: </w:t>
      </w:r>
    </w:p>
    <w:p w14:paraId="2E94767D" w14:textId="77777777" w:rsidR="00B40C13" w:rsidRPr="00B40C13" w:rsidRDefault="00B40C13" w:rsidP="00C07046">
      <w:pPr>
        <w:spacing w:after="100" w:afterAutospacing="1" w:line="240" w:lineRule="auto"/>
        <w:ind w:left="720" w:firstLine="0"/>
      </w:pPr>
      <w:r w:rsidRPr="00B40C13">
        <w:t>Un aspecto crucial para la evolución logística es la adopción de tecnologías de punta. La tecnología y su logística, tanto de distribución como de logística inversa, se tornan prioritarias para la satisfacción de un usuario final que merece y busca lo mejor. Herramientas tecnológicas de simulación y la visibilidad a través de un Control Tower, así como inversiones en sostenibilidad con flota verde y almacenes amigables con el medio ambiente, enfocado en la optimización de la cadena de suministro y logística, hacen la diferencia.</w:t>
      </w:r>
    </w:p>
    <w:p w14:paraId="10925C19" w14:textId="77777777" w:rsidR="00B40C13" w:rsidRPr="00B40C13" w:rsidRDefault="00B40C13" w:rsidP="00C07046">
      <w:pPr>
        <w:spacing w:after="100" w:afterAutospacing="1" w:line="240" w:lineRule="auto"/>
        <w:ind w:left="720" w:firstLine="0"/>
      </w:pPr>
      <w:r w:rsidRPr="00B40C13">
        <w:t>Uno de los mayores retos a superar en Colombia es el manejo de costos y la infraestructura de carreteras que limitan la conectividad y pueden obstaculizar el flujo eficiente de bienes, impactando directamente en los plazos de entrega, la calidad del servicio y por ende el costo del servicio o producto. Una sincronización entre la administración de la red de transporte y almacenamiento para lograr eficiencias por medio de diferentes herramientas tecnológicas permite mitigar este tipo de riesgos.</w:t>
      </w:r>
    </w:p>
    <w:p w14:paraId="296FE7B3" w14:textId="77777777" w:rsidR="00795193" w:rsidRDefault="00B40C13" w:rsidP="00C07046">
      <w:pPr>
        <w:spacing w:after="100" w:afterAutospacing="1" w:line="240" w:lineRule="auto"/>
        <w:ind w:left="720" w:firstLine="0"/>
      </w:pPr>
      <w:r w:rsidRPr="00B40C13">
        <w:t>Es imperativo que las empresas en estos sectores trabajen con proveedores de servicios logísticos que no solo comprendan la complejidad del mercado colombiano, sino que también estén comprometidos con la innovación tecnológica, soluciones integrales y la mejora continua. La colaboración entre compañías también es fundamental, ya que contribuye a la inversión en infraestructura y la implementación de políticas que fomenten la eficiencia logística, incluyendo iniciativas de sostenibilidad.</w:t>
      </w:r>
    </w:p>
    <w:p w14:paraId="778C152C" w14:textId="77777777" w:rsidR="00C07046" w:rsidRDefault="00795193" w:rsidP="00C07046">
      <w:pPr>
        <w:spacing w:after="160"/>
        <w:ind w:firstLine="0"/>
        <w:rPr>
          <w:lang w:val="es-CO"/>
        </w:rPr>
      </w:pPr>
      <w:r>
        <w:rPr>
          <w:lang w:val="es-CO"/>
        </w:rPr>
        <w:t>En relación a lo que señala el presidente de DHL en Colombia se puede evidenciar que los principales desafíos a los que se ven</w:t>
      </w:r>
      <w:r w:rsidR="00102B95">
        <w:rPr>
          <w:lang w:val="es-CO"/>
        </w:rPr>
        <w:t xml:space="preserve"> enfrentadas</w:t>
      </w:r>
      <w:r>
        <w:rPr>
          <w:lang w:val="es-CO"/>
        </w:rPr>
        <w:t xml:space="preserve"> las cadenas de suministro en el país, es con el transporte, debido a que, en Colombia no se tiene la infraestructura vial </w:t>
      </w:r>
      <w:r w:rsidR="00FA5FB8">
        <w:rPr>
          <w:lang w:val="es-CO"/>
        </w:rPr>
        <w:t>óptima</w:t>
      </w:r>
      <w:r>
        <w:rPr>
          <w:lang w:val="es-CO"/>
        </w:rPr>
        <w:t xml:space="preserve"> para </w:t>
      </w:r>
      <w:r w:rsidR="00102B95">
        <w:rPr>
          <w:lang w:val="es-CO"/>
        </w:rPr>
        <w:t xml:space="preserve">el desplazamiento de los productos, insumos, materias </w:t>
      </w:r>
      <w:r w:rsidR="005B0294">
        <w:rPr>
          <w:lang w:val="es-CO"/>
        </w:rPr>
        <w:t>primas</w:t>
      </w:r>
      <w:r w:rsidR="00102B95">
        <w:rPr>
          <w:lang w:val="es-CO"/>
        </w:rPr>
        <w:t>, etc. Además, que en el país cuando se presentan las temporadas de lluvias, lo hace de manera intensa, lo cual en ocasiones se presentan derrumbes a causa de esta lo que puede ocasionar trancones en las principales rutas de transporte terrestre.</w:t>
      </w:r>
    </w:p>
    <w:p w14:paraId="5EFFD9FA" w14:textId="77777777" w:rsidR="00C07046" w:rsidRDefault="00102B95" w:rsidP="00C07046">
      <w:pPr>
        <w:spacing w:after="160"/>
        <w:ind w:firstLine="0"/>
        <w:rPr>
          <w:lang w:val="es-CO"/>
        </w:rPr>
      </w:pPr>
      <w:r>
        <w:rPr>
          <w:lang w:val="es-CO"/>
        </w:rPr>
        <w:t xml:space="preserve">Teniendo en cuenta esto, las empresas que operan en el país </w:t>
      </w:r>
      <w:r w:rsidR="000858CF">
        <w:rPr>
          <w:lang w:val="es-CO"/>
        </w:rPr>
        <w:t>deben</w:t>
      </w:r>
      <w:r>
        <w:rPr>
          <w:lang w:val="es-CO"/>
        </w:rPr>
        <w:t xml:space="preserve"> tener presente los diferentes </w:t>
      </w:r>
      <w:r w:rsidR="00E77461">
        <w:rPr>
          <w:lang w:val="es-CO"/>
        </w:rPr>
        <w:t>desafíos logísticos</w:t>
      </w:r>
      <w:r>
        <w:rPr>
          <w:lang w:val="es-CO"/>
        </w:rPr>
        <w:t xml:space="preserve"> que se presentan en la cadena de suministro y </w:t>
      </w:r>
      <w:r>
        <w:rPr>
          <w:lang w:val="es-CO"/>
        </w:rPr>
        <w:lastRenderedPageBreak/>
        <w:t>deben contar con diversas estrategias</w:t>
      </w:r>
      <w:r w:rsidR="00E77461">
        <w:rPr>
          <w:lang w:val="es-CO"/>
        </w:rPr>
        <w:t xml:space="preserve"> y planes de contingencia</w:t>
      </w:r>
      <w:r>
        <w:rPr>
          <w:lang w:val="es-CO"/>
        </w:rPr>
        <w:t xml:space="preserve"> para mitigar el impacto que e</w:t>
      </w:r>
      <w:r w:rsidR="00E77461">
        <w:rPr>
          <w:lang w:val="es-CO"/>
        </w:rPr>
        <w:t>stos puedan causar a sus operaciones, con el fin de garantizar la continuidad operativa, la satisfacción del cliente y mantenerse competitivas en el mercado.</w:t>
      </w:r>
    </w:p>
    <w:p w14:paraId="1DCBEB34" w14:textId="701B3652" w:rsidR="009032E3" w:rsidRDefault="009032E3" w:rsidP="00C07046">
      <w:pPr>
        <w:spacing w:after="160"/>
        <w:ind w:firstLine="0"/>
        <w:rPr>
          <w:lang w:val="es-CO"/>
        </w:rPr>
      </w:pPr>
      <w:r>
        <w:rPr>
          <w:lang w:val="es-CO"/>
        </w:rPr>
        <w:t xml:space="preserve">Por otro lado, en el departamento del </w:t>
      </w:r>
      <w:r w:rsidR="00E6565A">
        <w:rPr>
          <w:lang w:val="es-CO"/>
        </w:rPr>
        <w:t>C</w:t>
      </w:r>
      <w:r>
        <w:rPr>
          <w:lang w:val="es-CO"/>
        </w:rPr>
        <w:t>esar</w:t>
      </w:r>
      <w:r w:rsidR="000858CF">
        <w:rPr>
          <w:lang w:val="es-CO"/>
        </w:rPr>
        <w:t xml:space="preserve"> </w:t>
      </w:r>
      <w:r>
        <w:rPr>
          <w:lang w:val="es-CO"/>
        </w:rPr>
        <w:t>las cadenas de suministros del sector lácteo presentan diversos desafíos</w:t>
      </w:r>
      <w:r w:rsidR="001065D8">
        <w:rPr>
          <w:lang w:val="es-CO"/>
        </w:rPr>
        <w:t>,</w:t>
      </w:r>
      <w:r>
        <w:rPr>
          <w:lang w:val="es-CO"/>
        </w:rPr>
        <w:t xml:space="preserve"> debido a los cambios climáticos</w:t>
      </w:r>
      <w:r w:rsidR="00285D83">
        <w:rPr>
          <w:lang w:val="es-CO"/>
        </w:rPr>
        <w:t xml:space="preserve">, </w:t>
      </w:r>
      <w:r w:rsidR="001065D8">
        <w:rPr>
          <w:lang w:val="es-CO"/>
        </w:rPr>
        <w:t>uno de los principales retos es l</w:t>
      </w:r>
      <w:r w:rsidR="00285D83">
        <w:rPr>
          <w:lang w:val="es-CO"/>
        </w:rPr>
        <w:t>a temporada de verano</w:t>
      </w:r>
      <w:r w:rsidR="001065D8">
        <w:rPr>
          <w:lang w:val="es-CO"/>
        </w:rPr>
        <w:t xml:space="preserve">, en el cual la altas temperaturas y la disminución de las precipitaciones genera que la disponibilidad de pasto y agua para el ganado </w:t>
      </w:r>
      <w:r w:rsidR="00285D83">
        <w:rPr>
          <w:lang w:val="es-CO"/>
        </w:rPr>
        <w:t>disminuy</w:t>
      </w:r>
      <w:r w:rsidR="001065D8">
        <w:rPr>
          <w:lang w:val="es-CO"/>
        </w:rPr>
        <w:t xml:space="preserve">a </w:t>
      </w:r>
      <w:r w:rsidR="00285D83">
        <w:rPr>
          <w:lang w:val="es-CO"/>
        </w:rPr>
        <w:t>fuertemente</w:t>
      </w:r>
      <w:r w:rsidR="001065D8">
        <w:rPr>
          <w:lang w:val="es-CO"/>
        </w:rPr>
        <w:t xml:space="preserve">, teniendo como resultado baja </w:t>
      </w:r>
      <w:r w:rsidR="00285D83">
        <w:rPr>
          <w:lang w:val="es-CO"/>
        </w:rPr>
        <w:t>producción de la leche,</w:t>
      </w:r>
      <w:r w:rsidR="001065D8">
        <w:rPr>
          <w:lang w:val="es-CO"/>
        </w:rPr>
        <w:t xml:space="preserve"> ,</w:t>
      </w:r>
      <w:r w:rsidR="00285D83">
        <w:rPr>
          <w:lang w:val="es-CO"/>
        </w:rPr>
        <w:t xml:space="preserve"> la cual es la materia prima principal que utilizan las industrias para la elaboración de sus productos</w:t>
      </w:r>
      <w:r w:rsidR="001065D8">
        <w:rPr>
          <w:lang w:val="es-CO"/>
        </w:rPr>
        <w:t>. Asi como lo señala el artículo del Pilón escrito por</w:t>
      </w:r>
      <w:r w:rsidR="001065D8" w:rsidRPr="001065D8">
        <w:t xml:space="preserve"> Gustavo Hernández Gnecco</w:t>
      </w:r>
      <w:r w:rsidR="001065D8">
        <w:t xml:space="preserve"> (2024)</w:t>
      </w:r>
      <w:r w:rsidR="0004669E">
        <w:t xml:space="preserve">: </w:t>
      </w:r>
    </w:p>
    <w:p w14:paraId="2975C3D2" w14:textId="76B4DE05" w:rsidR="00285D83" w:rsidRPr="00285D83" w:rsidRDefault="00285D83" w:rsidP="00C07046">
      <w:pPr>
        <w:spacing w:after="100" w:afterAutospacing="1" w:line="240" w:lineRule="auto"/>
        <w:ind w:left="720" w:firstLine="0"/>
      </w:pPr>
      <w:r w:rsidRPr="00285D83">
        <w:t xml:space="preserve">Uno de los principales retos del sector es el cambio climático. El Cesar ha sido gravemente afectado por fenómenos como El Niño, que han causado prolongadas sequías. Entre diciembre de 2023 y febrero de 2024, se estima que al menos 154 bovinos murieron en el departamento. Los pequeños y medianos productores son los más afectados, ya que no pueden acceder fácilmente al sistema financiero para tecnificar sus tierras. Los gobiernos departamentales y municipales deben tomar medidas, como invertir en la producción de agua mediante distritos de riego, pozos profundos, cosechas de agua y promover </w:t>
      </w:r>
      <w:r w:rsidR="005B0294" w:rsidRPr="00285D83">
        <w:t>siste</w:t>
      </w:r>
      <w:r w:rsidR="005B0294">
        <w:t>mas</w:t>
      </w:r>
      <w:r w:rsidRPr="00285D83">
        <w:t xml:space="preserve"> silvopastoriles.</w:t>
      </w:r>
    </w:p>
    <w:p w14:paraId="62D61C70" w14:textId="77777777" w:rsidR="00C07046" w:rsidRDefault="006B5879" w:rsidP="00C07046">
      <w:pPr>
        <w:spacing w:after="160"/>
        <w:ind w:firstLine="0"/>
      </w:pPr>
      <w:r>
        <w:t>El impacto que tiene las condiciones climáticas no solo afecta a los ganaderos, sino que también a las empresas</w:t>
      </w:r>
      <w:r w:rsidR="001065D8">
        <w:t xml:space="preserve"> del sector </w:t>
      </w:r>
      <w:r w:rsidR="00952BB4">
        <w:t>lácteo</w:t>
      </w:r>
      <w:r w:rsidR="001065D8">
        <w:t xml:space="preserve"> de la ciudad de Valledupar Cesar</w:t>
      </w:r>
      <w:r>
        <w:t xml:space="preserve"> cuyo suministro depende de</w:t>
      </w:r>
      <w:r w:rsidR="00952BB4">
        <w:t xml:space="preserve"> la </w:t>
      </w:r>
      <w:r>
        <w:t xml:space="preserve">producción regional </w:t>
      </w:r>
      <w:r w:rsidR="00952BB4">
        <w:t>l</w:t>
      </w:r>
      <w:r>
        <w:t>a</w:t>
      </w:r>
      <w:r w:rsidR="00952BB4">
        <w:t xml:space="preserve"> cual</w:t>
      </w:r>
      <w:r>
        <w:t xml:space="preserve"> </w:t>
      </w:r>
      <w:r w:rsidR="00952BB4">
        <w:t>disminuye en las temporadas de verano, lo que por consecuencia hace que a estas empresas se les dificulta mantener sus niveles de producción, satisfacer la demanda del mercado</w:t>
      </w:r>
      <w:r>
        <w:t>, y mantener un precio competitivo debido al aumento de los costos operativos y de producción, ocasiona</w:t>
      </w:r>
      <w:r w:rsidR="00A4539B">
        <w:t>ndo</w:t>
      </w:r>
      <w:r>
        <w:t xml:space="preserve"> que el precio del producto aumente lo que al final termina asumiendo el consumidor final</w:t>
      </w:r>
      <w:r w:rsidR="006D1970">
        <w:t xml:space="preserve">, lo cual puede llevar a que los clientes </w:t>
      </w:r>
      <w:r w:rsidR="000F6244">
        <w:t>dejen de consumir por su incremento en el</w:t>
      </w:r>
      <w:r w:rsidR="006D1970">
        <w:t xml:space="preserve"> precio.</w:t>
      </w:r>
    </w:p>
    <w:p w14:paraId="5DECD9EA" w14:textId="1633CF55" w:rsidR="00FA5FB8" w:rsidRPr="005D7766" w:rsidRDefault="00A4539B" w:rsidP="005D7766">
      <w:pPr>
        <w:spacing w:after="160"/>
        <w:ind w:firstLine="0"/>
      </w:pPr>
      <w:r>
        <w:lastRenderedPageBreak/>
        <w:t>Para afrontar esta problemática y evitar el incremento de los precios y mantenerse competitivas, las empresas de este sector deben implementar estrategias, tales como alianzas estratégicas con ganaderos que no se encuentren tan afectados por este fenómeno con el fin de diversificar las fuentes de suministros, también</w:t>
      </w:r>
      <w:r w:rsidR="000F6244">
        <w:t xml:space="preserve"> en las temporadas de producción normales se pueden abastecer en grandes cantidades</w:t>
      </w:r>
      <w:r w:rsidR="000858CF">
        <w:t xml:space="preserve"> </w:t>
      </w:r>
      <w:r w:rsidR="000F6244">
        <w:t xml:space="preserve">y pulverizar la materia prima para afrontar las temporadas de baja producción de leche, con esta alternativa </w:t>
      </w:r>
      <w:r>
        <w:t>pueden desarrollar producto</w:t>
      </w:r>
      <w:r w:rsidR="000F6244">
        <w:t xml:space="preserve">s </w:t>
      </w:r>
      <w:r>
        <w:t>a base de leche en polvo</w:t>
      </w:r>
      <w:r w:rsidR="000F6244">
        <w:t xml:space="preserve">, </w:t>
      </w:r>
      <w:r>
        <w:t>con el fin de mantener la oferta durante periodos críticos, otra estrategia seria</w:t>
      </w:r>
      <w:r w:rsidR="000F6244">
        <w:t xml:space="preserve"> en alianza con los proveedores utilizar </w:t>
      </w:r>
      <w:r w:rsidR="005B0294">
        <w:t>sistemas</w:t>
      </w:r>
      <w:r w:rsidR="000F6244">
        <w:t xml:space="preserve"> de almacenamiento que permitan la conservación por mayor tiempo de la leche </w:t>
      </w:r>
      <w:r w:rsidR="006D1970">
        <w:t>.</w:t>
      </w:r>
    </w:p>
    <w:p w14:paraId="59A9EC09" w14:textId="59FF6A8D" w:rsidR="00FA5FB8" w:rsidRPr="00A52923" w:rsidRDefault="00520F2F" w:rsidP="00AD4F98">
      <w:pPr>
        <w:pStyle w:val="Ttulo2"/>
        <w:numPr>
          <w:ilvl w:val="1"/>
          <w:numId w:val="42"/>
        </w:numPr>
        <w:spacing w:before="0" w:after="160" w:line="480" w:lineRule="auto"/>
      </w:pPr>
      <w:bookmarkStart w:id="31" w:name="_Toc148351356"/>
      <w:bookmarkStart w:id="32" w:name="_Toc168056544"/>
      <w:bookmarkStart w:id="33" w:name="_Toc193890283"/>
      <w:bookmarkStart w:id="34" w:name="_Toc209422049"/>
      <w:r>
        <w:t xml:space="preserve"> </w:t>
      </w:r>
      <w:r w:rsidR="0069502E">
        <w:t>FORMULACIÓN DEL PROBLEMA</w:t>
      </w:r>
      <w:bookmarkEnd w:id="31"/>
      <w:bookmarkEnd w:id="32"/>
      <w:bookmarkEnd w:id="33"/>
      <w:bookmarkEnd w:id="34"/>
    </w:p>
    <w:p w14:paraId="1DF05D95" w14:textId="77777777" w:rsidR="00BF0E54" w:rsidRDefault="00FA5FB8" w:rsidP="00BF0E54">
      <w:pPr>
        <w:pStyle w:val="Estilo1"/>
        <w:spacing w:after="160"/>
        <w:ind w:firstLine="0"/>
        <w:contextualSpacing w:val="0"/>
        <w:jc w:val="both"/>
      </w:pPr>
      <w:r>
        <w:t xml:space="preserve">En base a lo expuesto anteriormente en el documento encargado del estudio de la cadena de suministro como proceso de gestión estratégica en las empresas lácteas de Valledupar, Cesar, se plantea el siguiente interrogante de investigación: </w:t>
      </w:r>
      <w:bookmarkStart w:id="35" w:name="_Toc148351357"/>
      <w:bookmarkStart w:id="36" w:name="_Toc168056545"/>
    </w:p>
    <w:p w14:paraId="1F082CB3" w14:textId="75E2EECE" w:rsidR="00B709E6" w:rsidRDefault="00B709E6" w:rsidP="00BF0E54">
      <w:pPr>
        <w:pStyle w:val="Estilo1"/>
        <w:spacing w:after="160"/>
        <w:ind w:firstLine="0"/>
        <w:contextualSpacing w:val="0"/>
        <w:jc w:val="both"/>
      </w:pPr>
      <w:r>
        <w:t xml:space="preserve">¿Cómo es la gestión estratégica en la cadena de suministro de las empresas </w:t>
      </w:r>
      <w:r w:rsidR="00B3637B">
        <w:t xml:space="preserve">lácteas </w:t>
      </w:r>
      <w:r>
        <w:t>de Valledupar Cesar?</w:t>
      </w:r>
    </w:p>
    <w:p w14:paraId="72AD3E66" w14:textId="703CC364" w:rsidR="00FA5FB8" w:rsidRPr="006113CB" w:rsidRDefault="00520F2F" w:rsidP="00AD4F98">
      <w:pPr>
        <w:pStyle w:val="Ttulo2"/>
        <w:numPr>
          <w:ilvl w:val="1"/>
          <w:numId w:val="42"/>
        </w:numPr>
        <w:spacing w:before="0" w:after="160" w:line="480" w:lineRule="auto"/>
      </w:pPr>
      <w:bookmarkStart w:id="37" w:name="_Toc193890284"/>
      <w:bookmarkStart w:id="38" w:name="_Toc209422050"/>
      <w:r>
        <w:t xml:space="preserve"> </w:t>
      </w:r>
      <w:r w:rsidR="0069502E" w:rsidRPr="006113CB">
        <w:t>SISTEMATIZACIÓN DEL PROBLEMA</w:t>
      </w:r>
      <w:bookmarkEnd w:id="35"/>
      <w:bookmarkEnd w:id="36"/>
      <w:bookmarkEnd w:id="37"/>
      <w:bookmarkEnd w:id="38"/>
    </w:p>
    <w:p w14:paraId="0D17BDE2" w14:textId="77777777" w:rsidR="005D7766" w:rsidRDefault="00FA5FB8" w:rsidP="00BF0E54">
      <w:pPr>
        <w:pStyle w:val="Estilo1"/>
        <w:numPr>
          <w:ilvl w:val="0"/>
          <w:numId w:val="16"/>
        </w:numPr>
        <w:spacing w:after="160"/>
        <w:ind w:left="357" w:hanging="357"/>
        <w:contextualSpacing w:val="0"/>
        <w:jc w:val="both"/>
      </w:pPr>
      <w:r>
        <w:t>¿Cuáles son las fases de la cadena de suministro como proceso de gestión estratégica en las empresas lácteas de Valledupar, Cesar, Colombia?</w:t>
      </w:r>
    </w:p>
    <w:p w14:paraId="1785CB9E" w14:textId="77777777" w:rsidR="005D7766" w:rsidRDefault="00FA5FB8" w:rsidP="00BF0E54">
      <w:pPr>
        <w:pStyle w:val="Estilo1"/>
        <w:numPr>
          <w:ilvl w:val="0"/>
          <w:numId w:val="16"/>
        </w:numPr>
        <w:spacing w:after="160"/>
        <w:ind w:left="357" w:hanging="357"/>
        <w:contextualSpacing w:val="0"/>
        <w:jc w:val="both"/>
      </w:pPr>
      <w:r>
        <w:t>¿Cuáles son los</w:t>
      </w:r>
      <w:r w:rsidRPr="00DC63BB">
        <w:t xml:space="preserve"> pro</w:t>
      </w:r>
      <w:r>
        <w:t xml:space="preserve">cesos </w:t>
      </w:r>
      <w:r w:rsidRPr="00DC63BB">
        <w:t>de la cadena de suministro como proceso de gestión estratégica en las empresas lácteas de Valledupar, Cesar, Colombia</w:t>
      </w:r>
      <w:r>
        <w:t>?</w:t>
      </w:r>
    </w:p>
    <w:p w14:paraId="156630C5" w14:textId="22E3C83F" w:rsidR="00FA5FB8" w:rsidRDefault="00FA5FB8" w:rsidP="00BF0E54">
      <w:pPr>
        <w:pStyle w:val="Estilo1"/>
        <w:numPr>
          <w:ilvl w:val="0"/>
          <w:numId w:val="16"/>
        </w:numPr>
        <w:spacing w:after="160"/>
        <w:ind w:left="357" w:hanging="357"/>
        <w:contextualSpacing w:val="0"/>
        <w:jc w:val="both"/>
      </w:pPr>
      <w:r>
        <w:t xml:space="preserve">¿Qué es el modelo SCOR </w:t>
      </w:r>
      <w:r w:rsidRPr="00DC63BB">
        <w:t>de la cadena de suministro como proceso de gestión estratégica en las empresas lácteas de Valledupar, Cesar, Colombia?</w:t>
      </w:r>
    </w:p>
    <w:p w14:paraId="1FCFF8CE" w14:textId="24C494E0" w:rsidR="0000033B" w:rsidRPr="009D1D6F" w:rsidRDefault="004F5443" w:rsidP="00BF0E54">
      <w:pPr>
        <w:pStyle w:val="Estilo1"/>
        <w:numPr>
          <w:ilvl w:val="0"/>
          <w:numId w:val="16"/>
        </w:numPr>
        <w:spacing w:after="160"/>
        <w:ind w:left="357" w:hanging="357"/>
        <w:contextualSpacing w:val="0"/>
        <w:jc w:val="both"/>
      </w:pPr>
      <w:r w:rsidRPr="004F5443">
        <w:t>¿De qué manera la implementación de estrategias de optimización de la cadena de suministro puede favorecer la competitividad de las empresas lácteas en Valledupar, Cesar, Colombia?</w:t>
      </w:r>
    </w:p>
    <w:p w14:paraId="0C69A347" w14:textId="118223FB" w:rsidR="00FA5FB8" w:rsidRDefault="0069502E" w:rsidP="00AD4F98">
      <w:pPr>
        <w:pStyle w:val="Ttulo2"/>
        <w:numPr>
          <w:ilvl w:val="1"/>
          <w:numId w:val="42"/>
        </w:numPr>
        <w:spacing w:before="0" w:after="160" w:line="480" w:lineRule="auto"/>
        <w:ind w:left="357" w:hanging="357"/>
      </w:pPr>
      <w:bookmarkStart w:id="39" w:name="_Toc148351358"/>
      <w:bookmarkStart w:id="40" w:name="_Toc168056546"/>
      <w:bookmarkStart w:id="41" w:name="_Toc193890285"/>
      <w:r>
        <w:lastRenderedPageBreak/>
        <w:t xml:space="preserve"> </w:t>
      </w:r>
      <w:bookmarkStart w:id="42" w:name="_Toc209422051"/>
      <w:r>
        <w:t>OBJETIVOS DE LA INVESTIGACIÓN</w:t>
      </w:r>
      <w:bookmarkEnd w:id="39"/>
      <w:bookmarkEnd w:id="40"/>
      <w:bookmarkEnd w:id="41"/>
      <w:bookmarkEnd w:id="42"/>
    </w:p>
    <w:p w14:paraId="42096357" w14:textId="0A12D4A2" w:rsidR="005D7766" w:rsidRPr="001A1B9C" w:rsidRDefault="005D7766" w:rsidP="00AD4F98">
      <w:pPr>
        <w:pStyle w:val="Ttulo2"/>
        <w:numPr>
          <w:ilvl w:val="2"/>
          <w:numId w:val="42"/>
        </w:numPr>
        <w:spacing w:before="0" w:after="160" w:line="480" w:lineRule="auto"/>
      </w:pPr>
      <w:bookmarkStart w:id="43" w:name="_Toc209422052"/>
      <w:r w:rsidRPr="001A1B9C">
        <w:t>O</w:t>
      </w:r>
      <w:r w:rsidR="00862A48" w:rsidRPr="001A1B9C">
        <w:t>bjetivo general</w:t>
      </w:r>
      <w:bookmarkEnd w:id="43"/>
    </w:p>
    <w:p w14:paraId="419E8BEE" w14:textId="77777777" w:rsidR="00FA5FB8" w:rsidRPr="006A3CAB" w:rsidRDefault="00FA5FB8" w:rsidP="005D7766">
      <w:pPr>
        <w:pStyle w:val="Estilo1"/>
        <w:spacing w:after="160"/>
        <w:ind w:firstLine="0"/>
        <w:contextualSpacing w:val="0"/>
        <w:jc w:val="both"/>
        <w:rPr>
          <w:b/>
          <w:bCs/>
        </w:rPr>
      </w:pPr>
      <w:r>
        <w:t xml:space="preserve">Analizar </w:t>
      </w:r>
      <w:r w:rsidRPr="00D651C4">
        <w:t>la cadena de suministro como proceso de gestión estratégica</w:t>
      </w:r>
      <w:r>
        <w:t xml:space="preserve"> </w:t>
      </w:r>
      <w:r w:rsidRPr="00D651C4">
        <w:t>en las empresas lácteas de Valledupar</w:t>
      </w:r>
      <w:r>
        <w:t>,</w:t>
      </w:r>
      <w:r w:rsidRPr="00D651C4">
        <w:t xml:space="preserve"> Cesar</w:t>
      </w:r>
      <w:r>
        <w:t>, Colombia.</w:t>
      </w:r>
    </w:p>
    <w:p w14:paraId="6121BC91" w14:textId="6F0F9D2D" w:rsidR="005D7766" w:rsidRPr="001A1B9C" w:rsidRDefault="005D7766" w:rsidP="00AD4F98">
      <w:pPr>
        <w:pStyle w:val="Ttulo2"/>
        <w:numPr>
          <w:ilvl w:val="2"/>
          <w:numId w:val="42"/>
        </w:numPr>
        <w:spacing w:before="0" w:after="160" w:line="480" w:lineRule="auto"/>
      </w:pPr>
      <w:bookmarkStart w:id="44" w:name="_Toc209422053"/>
      <w:bookmarkStart w:id="45" w:name="_Hlk202372153"/>
      <w:r w:rsidRPr="001A1B9C">
        <w:t>O</w:t>
      </w:r>
      <w:r w:rsidR="00862A48" w:rsidRPr="001A1B9C">
        <w:t>bjetivos específicos</w:t>
      </w:r>
      <w:bookmarkEnd w:id="44"/>
    </w:p>
    <w:bookmarkEnd w:id="45"/>
    <w:p w14:paraId="7619F643" w14:textId="77777777" w:rsidR="00FA5FB8" w:rsidRDefault="00FA5FB8" w:rsidP="005D7766">
      <w:pPr>
        <w:pStyle w:val="Estilo1"/>
        <w:numPr>
          <w:ilvl w:val="0"/>
          <w:numId w:val="17"/>
        </w:numPr>
        <w:spacing w:after="160"/>
        <w:ind w:left="709" w:hanging="709"/>
        <w:contextualSpacing w:val="0"/>
        <w:jc w:val="both"/>
      </w:pPr>
      <w:r>
        <w:t>Identificar las fases de la cadena de suministro como proceso de gestión estratégica en las empresas lácteas de Valledupar, Cesar, Colombia.</w:t>
      </w:r>
    </w:p>
    <w:p w14:paraId="5D09688A" w14:textId="77777777" w:rsidR="00FA5FB8" w:rsidRDefault="00FA5FB8" w:rsidP="005D7766">
      <w:pPr>
        <w:pStyle w:val="Estilo1"/>
        <w:numPr>
          <w:ilvl w:val="0"/>
          <w:numId w:val="17"/>
        </w:numPr>
        <w:spacing w:after="160"/>
        <w:ind w:left="709" w:hanging="709"/>
        <w:contextualSpacing w:val="0"/>
        <w:jc w:val="both"/>
      </w:pPr>
      <w:r>
        <w:t>Describir los</w:t>
      </w:r>
      <w:r w:rsidRPr="00DC63BB">
        <w:t xml:space="preserve"> </w:t>
      </w:r>
      <w:r>
        <w:t>macro</w:t>
      </w:r>
      <w:r w:rsidRPr="00DC63BB">
        <w:t>pro</w:t>
      </w:r>
      <w:r>
        <w:t xml:space="preserve">cesos </w:t>
      </w:r>
      <w:r w:rsidRPr="00DC63BB">
        <w:t>de la cadena de suministro como proceso de gestión estratégica en las empresas lácteas de Valledupar, Cesar, Colombia</w:t>
      </w:r>
      <w:r>
        <w:t>.</w:t>
      </w:r>
    </w:p>
    <w:p w14:paraId="4573DC13" w14:textId="77777777" w:rsidR="004F5443" w:rsidRDefault="00FA5FB8" w:rsidP="005D7766">
      <w:pPr>
        <w:pStyle w:val="Estilo1"/>
        <w:numPr>
          <w:ilvl w:val="0"/>
          <w:numId w:val="17"/>
        </w:numPr>
        <w:spacing w:after="160"/>
        <w:ind w:left="709" w:hanging="709"/>
        <w:contextualSpacing w:val="0"/>
        <w:jc w:val="both"/>
      </w:pPr>
      <w:r w:rsidRPr="00DC63BB">
        <w:t xml:space="preserve">Determinar </w:t>
      </w:r>
      <w:r>
        <w:t>el modelo SCOR</w:t>
      </w:r>
      <w:r w:rsidRPr="00DC63BB">
        <w:t xml:space="preserve"> de la cadena de suministro como proceso de gestión estratégica en las empresas lácteas de Valledupar, Cesar, Colombia.</w:t>
      </w:r>
    </w:p>
    <w:p w14:paraId="4CFC6E3E" w14:textId="521783D7" w:rsidR="00FA5FB8" w:rsidRDefault="004F5443" w:rsidP="005D7766">
      <w:pPr>
        <w:pStyle w:val="Estilo1"/>
        <w:numPr>
          <w:ilvl w:val="0"/>
          <w:numId w:val="17"/>
        </w:numPr>
        <w:spacing w:after="160"/>
        <w:ind w:left="709" w:hanging="709"/>
        <w:contextualSpacing w:val="0"/>
        <w:jc w:val="both"/>
      </w:pPr>
      <w:r w:rsidRPr="004F5443">
        <w:rPr>
          <w:lang w:val="es-ES"/>
        </w:rPr>
        <w:t>Diseñar estrategias basadas en la optimización de la cadena de suministro, que incrementen la competitividad de las empresas lácteas de Valledupar, Cesar, Colombia.</w:t>
      </w:r>
      <w:r w:rsidR="00FA5FB8">
        <w:t xml:space="preserve"> </w:t>
      </w:r>
    </w:p>
    <w:p w14:paraId="026A934A" w14:textId="53B09CA8" w:rsidR="005D7766" w:rsidRPr="00287D43" w:rsidRDefault="0069502E" w:rsidP="005D7766">
      <w:pPr>
        <w:pStyle w:val="Ttulo1"/>
        <w:spacing w:line="480" w:lineRule="auto"/>
        <w:rPr>
          <w:rFonts w:eastAsia="Calibri" w:cs="Arial"/>
          <w:b w:val="0"/>
          <w:color w:val="auto"/>
          <w:kern w:val="0"/>
          <w:szCs w:val="24"/>
          <w14:ligatures w14:val="none"/>
        </w:rPr>
      </w:pPr>
      <w:bookmarkStart w:id="46" w:name="_Toc177569161"/>
      <w:bookmarkStart w:id="47" w:name="_Toc209422054"/>
      <w:bookmarkStart w:id="48" w:name="_Hlk202372472"/>
      <w:bookmarkStart w:id="49" w:name="_Hlk146278218"/>
      <w:r w:rsidRPr="00287D43">
        <w:rPr>
          <w:rFonts w:eastAsia="Calibri" w:cs="Arial"/>
          <w:color w:val="auto"/>
          <w:kern w:val="0"/>
          <w:szCs w:val="24"/>
          <w14:ligatures w14:val="none"/>
        </w:rPr>
        <w:t>1.</w:t>
      </w:r>
      <w:r>
        <w:rPr>
          <w:rFonts w:eastAsia="Calibri" w:cs="Arial"/>
          <w:color w:val="auto"/>
          <w:kern w:val="0"/>
          <w:szCs w:val="24"/>
          <w14:ligatures w14:val="none"/>
        </w:rPr>
        <w:t>4</w:t>
      </w:r>
      <w:r w:rsidRPr="00287D43">
        <w:rPr>
          <w:rFonts w:eastAsia="Calibri" w:cs="Arial"/>
          <w:color w:val="auto"/>
          <w:kern w:val="0"/>
          <w:szCs w:val="24"/>
          <w14:ligatures w14:val="none"/>
        </w:rPr>
        <w:t xml:space="preserve"> JUSTIFICACIÓN DE LA INVESTIGACIÓN</w:t>
      </w:r>
      <w:bookmarkEnd w:id="46"/>
      <w:bookmarkEnd w:id="47"/>
    </w:p>
    <w:bookmarkEnd w:id="48"/>
    <w:p w14:paraId="4FAFA51E" w14:textId="77777777" w:rsidR="005D7766" w:rsidRDefault="00FA5FB8" w:rsidP="005D7766">
      <w:pPr>
        <w:pStyle w:val="Estilo1"/>
        <w:spacing w:after="160"/>
        <w:ind w:firstLine="0"/>
        <w:contextualSpacing w:val="0"/>
        <w:jc w:val="both"/>
      </w:pPr>
      <w:r w:rsidRPr="001A1EAC">
        <w:t xml:space="preserve">El desarrollo del presente trabajo de investigación acerca de la cadena de suministro como proceso de gestión estratégica en las empresas lácteas de Valledupar, Cesar, Colombia se realizará con el fin o propósito de llevar a cabo los objetivos planteados, y de esta forma dar a conocer lo esencial que es la cadena de suministro en la operación de cualquier organización o empresa, ya </w:t>
      </w:r>
      <w:bookmarkStart w:id="50" w:name="_Hlk146904345"/>
      <w:r w:rsidRPr="001A1EAC">
        <w:t xml:space="preserve">que facilita el flujo eficiente de materias </w:t>
      </w:r>
      <w:r w:rsidR="005B0294" w:rsidRPr="001A1EAC">
        <w:t>pri</w:t>
      </w:r>
      <w:r w:rsidR="005B0294">
        <w:t>mas</w:t>
      </w:r>
      <w:r w:rsidRPr="001A1EAC">
        <w:t>, productos y servicios desde los proveedores hasta los clientes finales</w:t>
      </w:r>
      <w:bookmarkEnd w:id="50"/>
      <w:r w:rsidRPr="001A1EAC">
        <w:t>. Es importante tener en cuenta los posibles factores que de una manera u otra está</w:t>
      </w:r>
      <w:r>
        <w:t>n</w:t>
      </w:r>
      <w:r w:rsidRPr="001A1EAC">
        <w:t xml:space="preserve"> afectando a la cadena de suministro, mediante el cual, lo que se quiere </w:t>
      </w:r>
      <w:r w:rsidRPr="001A1EAC">
        <w:lastRenderedPageBreak/>
        <w:t>al realizar este trabajo de investigación es ayudar a la mejora de la gestión, pero partiendo desde el punto de la problemática.</w:t>
      </w:r>
      <w:bookmarkEnd w:id="49"/>
    </w:p>
    <w:p w14:paraId="1D54E530" w14:textId="77777777" w:rsidR="005D7766" w:rsidRDefault="00FA5FB8" w:rsidP="005D7766">
      <w:pPr>
        <w:pStyle w:val="Estilo1"/>
        <w:spacing w:after="160"/>
        <w:ind w:firstLine="0"/>
        <w:contextualSpacing w:val="0"/>
        <w:jc w:val="both"/>
        <w:rPr>
          <w:rStyle w:val="Estilo1Car"/>
        </w:rPr>
      </w:pPr>
      <w:r w:rsidRPr="001A1EAC">
        <w:t xml:space="preserve">En este sentido, con relación a la fase teórica se tienen en cuenta las posturas </w:t>
      </w:r>
      <w:r>
        <w:t xml:space="preserve">de los autores </w:t>
      </w:r>
      <w:r w:rsidRPr="001A1EAC">
        <w:t>Mejía (2023)</w:t>
      </w:r>
      <w:r>
        <w:t>,</w:t>
      </w:r>
      <w:r w:rsidRPr="001A1EAC">
        <w:t xml:space="preserve"> Chopra et al (2017)</w:t>
      </w:r>
      <w:r>
        <w:t xml:space="preserve">, Ariel (2007), </w:t>
      </w:r>
      <w:r w:rsidRPr="001A1EAC">
        <w:t>los cuales, definen la cadena de suministro como un sistema que está compuesto por todas las partes que intervienen para que un producto o servicio llegue al consumidor final. Así mismo, por medio de esta investigación se tendrán en cuenta diferentes posturas que se utilizarán para llevar a cabo el fortalecimiento de dichas definiciones y así mostrar la importancia que refleja la cadena de suministro en las empresas.</w:t>
      </w:r>
    </w:p>
    <w:p w14:paraId="744CFAF0" w14:textId="32B4FC7B" w:rsidR="005D7766" w:rsidRDefault="00FA5FB8" w:rsidP="005D7766">
      <w:pPr>
        <w:pStyle w:val="Estilo1"/>
        <w:spacing w:after="160"/>
        <w:ind w:firstLine="0"/>
        <w:contextualSpacing w:val="0"/>
        <w:jc w:val="both"/>
      </w:pPr>
      <w:r w:rsidRPr="001A1EAC">
        <w:t xml:space="preserve">De este mismo modo, dentro del marco metodológico los resultados obtenidos en la presente </w:t>
      </w:r>
      <w:r w:rsidR="0080384E" w:rsidRPr="001A1EAC">
        <w:t>investigación</w:t>
      </w:r>
      <w:r w:rsidRPr="001A1EAC">
        <w:t xml:space="preserve"> son soportados por la aplicación de diversas herramientas y técnicas de recopilación de información para la investigación, la cual podrá ser utilizada por demás investigadores gracias a su credibilidad y fiabilidad. Dicho de otra forma, los investigadores interesados podrán ocupar de esta guía para el análisis minucioso sobre todo lo referente con la cadena de suministro teniendo conocimientos los cuales le permitirán redactar sus propias conclusiones y realizar algunas sugerencias </w:t>
      </w:r>
      <w:r w:rsidR="005B0294" w:rsidRPr="001A1EAC">
        <w:t>ópti</w:t>
      </w:r>
      <w:r w:rsidR="005B0294">
        <w:t>mas</w:t>
      </w:r>
      <w:r w:rsidRPr="001A1EAC">
        <w:t xml:space="preserve"> para el presente </w:t>
      </w:r>
      <w:r>
        <w:t>estudio.</w:t>
      </w:r>
    </w:p>
    <w:p w14:paraId="4485CE58" w14:textId="77777777" w:rsidR="005D7766" w:rsidRDefault="00FA5FB8" w:rsidP="005D7766">
      <w:pPr>
        <w:pStyle w:val="Estilo1"/>
        <w:spacing w:after="160"/>
        <w:ind w:firstLine="0"/>
        <w:contextualSpacing w:val="0"/>
        <w:jc w:val="both"/>
      </w:pPr>
      <w:r>
        <w:t>Las implicaciones prácticas de la presente investigación es la que pretende favorecer a las empresas lácteas de la ciudad de Valledupar, Cesar, Colombia, suministrándoles la información pertinente con respecto a lo identificado, para la optimización en cuanto a lo que corresponde a la cadena de suministro, con los resultados arrojado se pretende mejorar la calidad del servicio que ofrecen estas empresas, para que logren la obtención de sus objetivos organizacionales establecidos.</w:t>
      </w:r>
    </w:p>
    <w:p w14:paraId="668D65F6" w14:textId="6BFC2E36" w:rsidR="00FA5FB8" w:rsidRDefault="00FA5FB8" w:rsidP="005D7766">
      <w:pPr>
        <w:pStyle w:val="Estilo1"/>
        <w:spacing w:after="160"/>
        <w:ind w:firstLine="0"/>
        <w:contextualSpacing w:val="0"/>
        <w:jc w:val="both"/>
      </w:pPr>
      <w:r>
        <w:t xml:space="preserve">El presente estudio tiene relevancia social porque los principales beneficiados con la presente investigación será la población de la ciudad de Valledupar, Cesar, Colombia, debido a que esta se centra en priorizar la calidad del servicio que ofrecen las empresas lácteas en dicho lugar para que brinden productos de calidad a los </w:t>
      </w:r>
      <w:r>
        <w:lastRenderedPageBreak/>
        <w:t xml:space="preserve">consumidores y por consiguiente esto ayuda a promover el desarrollo económico de la región </w:t>
      </w:r>
    </w:p>
    <w:p w14:paraId="1977D5BC" w14:textId="61737D1F" w:rsidR="005D7766" w:rsidRPr="005D7766" w:rsidRDefault="0069502E" w:rsidP="005D7766">
      <w:pPr>
        <w:keepNext/>
        <w:keepLines/>
        <w:spacing w:before="360" w:after="80" w:line="480" w:lineRule="auto"/>
        <w:ind w:firstLine="0"/>
        <w:jc w:val="left"/>
        <w:outlineLvl w:val="0"/>
        <w:rPr>
          <w:rFonts w:eastAsia="Calibri"/>
          <w:b/>
          <w:szCs w:val="24"/>
          <w:lang w:val="es-CO" w:eastAsia="en-US"/>
        </w:rPr>
      </w:pPr>
      <w:bookmarkStart w:id="51" w:name="_Toc177569162"/>
      <w:bookmarkStart w:id="52" w:name="_Toc209422055"/>
      <w:r w:rsidRPr="005D7766">
        <w:rPr>
          <w:rFonts w:eastAsia="Calibri"/>
          <w:b/>
          <w:szCs w:val="24"/>
          <w:lang w:val="es-CO" w:eastAsia="en-US"/>
        </w:rPr>
        <w:t>1.</w:t>
      </w:r>
      <w:r>
        <w:rPr>
          <w:rFonts w:eastAsia="Calibri"/>
          <w:b/>
          <w:szCs w:val="24"/>
          <w:lang w:val="es-CO" w:eastAsia="en-US"/>
        </w:rPr>
        <w:t>5</w:t>
      </w:r>
      <w:r w:rsidRPr="005D7766">
        <w:rPr>
          <w:rFonts w:eastAsia="Calibri"/>
          <w:b/>
          <w:szCs w:val="24"/>
          <w:lang w:val="es-CO" w:eastAsia="en-US"/>
        </w:rPr>
        <w:t xml:space="preserve"> DELIMITACIÓN DE LA INVESTIGACIÓN</w:t>
      </w:r>
      <w:bookmarkEnd w:id="51"/>
      <w:bookmarkEnd w:id="52"/>
    </w:p>
    <w:p w14:paraId="235ECE59" w14:textId="00EA16E2" w:rsidR="00FA5FB8" w:rsidRPr="00AC547B" w:rsidRDefault="00FA5FB8" w:rsidP="005D7766">
      <w:pPr>
        <w:pStyle w:val="Estilo1"/>
        <w:spacing w:after="160"/>
        <w:ind w:firstLine="0"/>
        <w:contextualSpacing w:val="0"/>
        <w:jc w:val="both"/>
        <w:rPr>
          <w:b/>
          <w:bCs/>
        </w:rPr>
      </w:pPr>
      <w:r>
        <w:t xml:space="preserve">El propósito de la delimitación del tema de investigación es procurar que sea preciso y concreto, evitando en todo momento </w:t>
      </w:r>
      <w:r w:rsidR="005B0294">
        <w:t>temas</w:t>
      </w:r>
      <w:r>
        <w:t xml:space="preserve"> amplios y confusos que sean difíciles de estudiar por su extensión. Delimitar el tema es ver la vialidad para su desarrollo</w:t>
      </w:r>
      <w:r w:rsidR="0004669E">
        <w:t xml:space="preserve">. </w:t>
      </w:r>
      <w:r>
        <w:t>(Olea, 1991, p.216)</w:t>
      </w:r>
    </w:p>
    <w:p w14:paraId="071EE954" w14:textId="16E56ADC" w:rsidR="00FA5FB8" w:rsidRPr="00D82456" w:rsidRDefault="003C3BF3" w:rsidP="00E56632">
      <w:pPr>
        <w:pStyle w:val="Estilo1"/>
        <w:numPr>
          <w:ilvl w:val="0"/>
          <w:numId w:val="21"/>
        </w:numPr>
        <w:spacing w:after="160" w:line="480" w:lineRule="auto"/>
        <w:contextualSpacing w:val="0"/>
        <w:jc w:val="both"/>
        <w:rPr>
          <w:b/>
          <w:bCs/>
        </w:rPr>
      </w:pPr>
      <w:bookmarkStart w:id="53" w:name="_Toc148351363"/>
      <w:r w:rsidRPr="00D82456">
        <w:rPr>
          <w:b/>
          <w:bCs/>
        </w:rPr>
        <w:t>D</w:t>
      </w:r>
      <w:r w:rsidR="00E56632" w:rsidRPr="00D82456">
        <w:rPr>
          <w:b/>
          <w:bCs/>
        </w:rPr>
        <w:t xml:space="preserve">elimitación </w:t>
      </w:r>
      <w:bookmarkEnd w:id="53"/>
      <w:r w:rsidR="00E56632" w:rsidRPr="00D82456">
        <w:rPr>
          <w:b/>
          <w:bCs/>
        </w:rPr>
        <w:t xml:space="preserve">espacial </w:t>
      </w:r>
    </w:p>
    <w:p w14:paraId="47E9E972" w14:textId="5305C9AE" w:rsidR="00FA5FB8" w:rsidRDefault="00FA5FB8" w:rsidP="005D7766">
      <w:pPr>
        <w:pStyle w:val="Estilo1"/>
        <w:spacing w:after="160"/>
        <w:ind w:firstLine="0"/>
        <w:contextualSpacing w:val="0"/>
        <w:jc w:val="both"/>
      </w:pPr>
      <w:r>
        <w:t>La presente investigación se llevará a cabo en</w:t>
      </w:r>
      <w:r w:rsidR="000858CF">
        <w:t xml:space="preserve"> medianas</w:t>
      </w:r>
      <w:r>
        <w:t xml:space="preserve"> empresas lácteas de la ciudad de Valledupar, Cesar, Colombia </w:t>
      </w:r>
    </w:p>
    <w:p w14:paraId="73ADA183" w14:textId="3BFAB85E" w:rsidR="00FA5FB8" w:rsidRPr="00D82456" w:rsidRDefault="00E56632" w:rsidP="00E56632">
      <w:pPr>
        <w:pStyle w:val="Estilo1"/>
        <w:numPr>
          <w:ilvl w:val="0"/>
          <w:numId w:val="21"/>
        </w:numPr>
        <w:spacing w:after="160" w:line="480" w:lineRule="auto"/>
        <w:contextualSpacing w:val="0"/>
        <w:jc w:val="both"/>
        <w:rPr>
          <w:b/>
          <w:bCs/>
        </w:rPr>
      </w:pPr>
      <w:bookmarkStart w:id="54" w:name="_Toc148351364"/>
      <w:r w:rsidRPr="00D82456">
        <w:rPr>
          <w:b/>
          <w:bCs/>
        </w:rPr>
        <w:t>Delimitación temporal</w:t>
      </w:r>
      <w:bookmarkEnd w:id="54"/>
      <w:r w:rsidRPr="00D82456">
        <w:rPr>
          <w:b/>
          <w:bCs/>
        </w:rPr>
        <w:t xml:space="preserve"> </w:t>
      </w:r>
    </w:p>
    <w:p w14:paraId="671A1C64" w14:textId="46AF7C45" w:rsidR="00FA5FB8" w:rsidRDefault="00FA5FB8" w:rsidP="005D7766">
      <w:pPr>
        <w:pStyle w:val="Estilo1"/>
        <w:spacing w:after="160"/>
        <w:ind w:firstLine="0"/>
        <w:contextualSpacing w:val="0"/>
        <w:jc w:val="both"/>
      </w:pPr>
      <w:r>
        <w:t xml:space="preserve">Esta investigación se realizará en el tiempo comprendido entre </w:t>
      </w:r>
      <w:r w:rsidR="00E6565A">
        <w:t>agosto de 2023</w:t>
      </w:r>
      <w:r>
        <w:t xml:space="preserve"> </w:t>
      </w:r>
      <w:r w:rsidR="00967319">
        <w:t xml:space="preserve">hasta </w:t>
      </w:r>
      <w:r w:rsidR="00AD4F98">
        <w:t xml:space="preserve">octubre </w:t>
      </w:r>
      <w:r>
        <w:t>de 2025</w:t>
      </w:r>
      <w:r w:rsidR="005D7766">
        <w:t>.</w:t>
      </w:r>
    </w:p>
    <w:p w14:paraId="6FC027A1" w14:textId="3A9868D5" w:rsidR="00FA5FB8" w:rsidRPr="00D82456" w:rsidRDefault="003C3BF3" w:rsidP="00E56632">
      <w:pPr>
        <w:pStyle w:val="Estilo1"/>
        <w:numPr>
          <w:ilvl w:val="0"/>
          <w:numId w:val="21"/>
        </w:numPr>
        <w:spacing w:after="160" w:line="480" w:lineRule="auto"/>
        <w:contextualSpacing w:val="0"/>
        <w:jc w:val="both"/>
        <w:rPr>
          <w:b/>
          <w:bCs/>
        </w:rPr>
      </w:pPr>
      <w:bookmarkStart w:id="55" w:name="_Toc148351365"/>
      <w:r w:rsidRPr="00D82456">
        <w:rPr>
          <w:b/>
          <w:bCs/>
        </w:rPr>
        <w:t>D</w:t>
      </w:r>
      <w:r w:rsidR="00E56632" w:rsidRPr="00D82456">
        <w:rPr>
          <w:b/>
          <w:bCs/>
        </w:rPr>
        <w:t xml:space="preserve">elimitación </w:t>
      </w:r>
      <w:bookmarkEnd w:id="55"/>
      <w:r w:rsidR="00E56632" w:rsidRPr="00D82456">
        <w:rPr>
          <w:b/>
          <w:bCs/>
        </w:rPr>
        <w:t xml:space="preserve">temática </w:t>
      </w:r>
    </w:p>
    <w:p w14:paraId="39BD3CA1" w14:textId="77777777" w:rsidR="00FA5FB8" w:rsidRDefault="00FA5FB8" w:rsidP="005D7766">
      <w:pPr>
        <w:pStyle w:val="Estilo1"/>
        <w:spacing w:after="160"/>
        <w:ind w:firstLine="0"/>
        <w:contextualSpacing w:val="0"/>
        <w:jc w:val="both"/>
      </w:pPr>
      <w:r w:rsidRPr="00AF7FC0">
        <w:t>Esta investigación es parte de un enfoque apoyado en objetivos con respecto a la cadena de suministro en empresas lácteas afectando el entorno en el que se desarrolla y de cómo esta tiene un impacto hacia el producto y finalmente a quienes lo consumen, sustentado por autores, tales como, (Chopra et al, 2017) (Mejía, 2023)</w:t>
      </w:r>
      <w:r>
        <w:t xml:space="preserve">, entre otros. </w:t>
      </w:r>
    </w:p>
    <w:p w14:paraId="2BCBD11E" w14:textId="6995AF9F" w:rsidR="00FA5FB8" w:rsidRPr="005D7766" w:rsidRDefault="003C3BF3" w:rsidP="00E56632">
      <w:pPr>
        <w:pStyle w:val="Estilo1"/>
        <w:numPr>
          <w:ilvl w:val="0"/>
          <w:numId w:val="21"/>
        </w:numPr>
        <w:spacing w:after="160" w:line="480" w:lineRule="auto"/>
        <w:contextualSpacing w:val="0"/>
        <w:jc w:val="both"/>
        <w:rPr>
          <w:b/>
          <w:bCs/>
        </w:rPr>
      </w:pPr>
      <w:bookmarkStart w:id="56" w:name="_Toc148351366"/>
      <w:bookmarkStart w:id="57" w:name="_Toc168056551"/>
      <w:bookmarkStart w:id="58" w:name="_Toc193890290"/>
      <w:bookmarkStart w:id="59" w:name="_Toc204780895"/>
      <w:r w:rsidRPr="005D7766">
        <w:rPr>
          <w:b/>
          <w:bCs/>
        </w:rPr>
        <w:t>L</w:t>
      </w:r>
      <w:r w:rsidR="00E56632" w:rsidRPr="005D7766">
        <w:rPr>
          <w:b/>
          <w:bCs/>
        </w:rPr>
        <w:t xml:space="preserve">ínea de </w:t>
      </w:r>
      <w:bookmarkEnd w:id="56"/>
      <w:bookmarkEnd w:id="57"/>
      <w:r w:rsidR="00E56632" w:rsidRPr="005D7766">
        <w:rPr>
          <w:b/>
          <w:bCs/>
        </w:rPr>
        <w:t>investigación</w:t>
      </w:r>
      <w:bookmarkEnd w:id="58"/>
      <w:bookmarkEnd w:id="59"/>
      <w:r w:rsidR="00E56632" w:rsidRPr="005D7766">
        <w:rPr>
          <w:b/>
          <w:bCs/>
        </w:rPr>
        <w:t xml:space="preserve"> </w:t>
      </w:r>
    </w:p>
    <w:p w14:paraId="45224391" w14:textId="76B54ABB" w:rsidR="00FA5FB8" w:rsidRPr="00FA35A3" w:rsidRDefault="00FA5FB8" w:rsidP="005D7766">
      <w:pPr>
        <w:pStyle w:val="Estilo1"/>
        <w:spacing w:after="160"/>
        <w:ind w:firstLine="0"/>
        <w:contextualSpacing w:val="0"/>
        <w:jc w:val="both"/>
      </w:pPr>
      <w:r>
        <w:t>“</w:t>
      </w:r>
      <w:r w:rsidRPr="00FA35A3">
        <w:t xml:space="preserve">Las líneas de investigación nos indican el curso y la dirección de un conjunto de </w:t>
      </w:r>
      <w:r w:rsidR="005B0294" w:rsidRPr="00FA35A3">
        <w:t>te</w:t>
      </w:r>
      <w:r w:rsidR="005B0294">
        <w:t>mas</w:t>
      </w:r>
      <w:r w:rsidRPr="00FA35A3">
        <w:t xml:space="preserve">, </w:t>
      </w:r>
      <w:r w:rsidR="005B0294" w:rsidRPr="00FA35A3">
        <w:t>proble</w:t>
      </w:r>
      <w:r w:rsidR="005B0294">
        <w:t>mas</w:t>
      </w:r>
      <w:r w:rsidRPr="00FA35A3">
        <w:t xml:space="preserve"> y contenidos permanentes en torno al cual se organizan sistemáticamente los proyectos de investigación que se llevan a cabo</w:t>
      </w:r>
      <w:r>
        <w:t>” (Cerda, 2004 p.21).</w:t>
      </w:r>
    </w:p>
    <w:p w14:paraId="4E86D915" w14:textId="0A556DF6" w:rsidR="00FA5FB8" w:rsidRPr="00DF1607" w:rsidRDefault="003C3BF3" w:rsidP="005D7766">
      <w:pPr>
        <w:pStyle w:val="Estilo1"/>
        <w:spacing w:after="160"/>
        <w:ind w:firstLine="0"/>
        <w:contextualSpacing w:val="0"/>
        <w:jc w:val="both"/>
        <w:rPr>
          <w:b/>
          <w:bCs/>
        </w:rPr>
      </w:pPr>
      <w:bookmarkStart w:id="60" w:name="_Toc148351367"/>
      <w:r w:rsidRPr="00D82456">
        <w:rPr>
          <w:b/>
          <w:bCs/>
        </w:rPr>
        <w:lastRenderedPageBreak/>
        <w:t>L</w:t>
      </w:r>
      <w:r w:rsidR="00BF0E54" w:rsidRPr="00D82456">
        <w:rPr>
          <w:b/>
          <w:bCs/>
        </w:rPr>
        <w:t>ínea de investigación matricial</w:t>
      </w:r>
      <w:bookmarkEnd w:id="60"/>
      <w:r w:rsidRPr="00D82456">
        <w:rPr>
          <w:b/>
          <w:bCs/>
        </w:rPr>
        <w:t xml:space="preserve">: </w:t>
      </w:r>
      <w:r w:rsidR="00FA5FB8">
        <w:t xml:space="preserve">Producción y operaciones </w:t>
      </w:r>
    </w:p>
    <w:p w14:paraId="10A0576E" w14:textId="2CBE9441" w:rsidR="005D7766" w:rsidRDefault="003C3BF3" w:rsidP="005D7766">
      <w:pPr>
        <w:pStyle w:val="Estilo1"/>
        <w:spacing w:after="160"/>
        <w:ind w:firstLine="0"/>
        <w:contextualSpacing w:val="0"/>
        <w:jc w:val="both"/>
        <w:rPr>
          <w:b/>
          <w:bCs/>
        </w:rPr>
      </w:pPr>
      <w:bookmarkStart w:id="61" w:name="_Toc148351368"/>
      <w:r w:rsidRPr="00D82456">
        <w:rPr>
          <w:b/>
          <w:bCs/>
        </w:rPr>
        <w:t>L</w:t>
      </w:r>
      <w:r w:rsidR="00BF0E54" w:rsidRPr="00D82456">
        <w:rPr>
          <w:b/>
          <w:bCs/>
        </w:rPr>
        <w:t>ínea de investigación potencial</w:t>
      </w:r>
      <w:r w:rsidR="00FA5FB8" w:rsidRPr="00D82456">
        <w:rPr>
          <w:b/>
          <w:bCs/>
        </w:rPr>
        <w:t>:</w:t>
      </w:r>
      <w:bookmarkEnd w:id="61"/>
      <w:r w:rsidR="00FA5FB8">
        <w:rPr>
          <w:b/>
          <w:bCs/>
        </w:rPr>
        <w:t xml:space="preserve"> </w:t>
      </w:r>
      <w:r w:rsidR="00FA5FB8">
        <w:t xml:space="preserve">Calidad y productividad en organizaciones </w:t>
      </w:r>
      <w:bookmarkStart w:id="62" w:name="_Toc148351369"/>
    </w:p>
    <w:p w14:paraId="78D81196" w14:textId="5E202B51" w:rsidR="005D7766" w:rsidRDefault="003C3BF3" w:rsidP="005D7766">
      <w:pPr>
        <w:pStyle w:val="Estilo1"/>
        <w:spacing w:after="160"/>
        <w:ind w:firstLine="0"/>
        <w:contextualSpacing w:val="0"/>
        <w:jc w:val="both"/>
        <w:sectPr w:rsidR="005D7766" w:rsidSect="005D7766">
          <w:footerReference w:type="default" r:id="rId29"/>
          <w:pgSz w:w="12240" w:h="15840"/>
          <w:pgMar w:top="1701" w:right="1134" w:bottom="1701" w:left="2268" w:header="709" w:footer="1134" w:gutter="0"/>
          <w:pgNumType w:start="1"/>
          <w:cols w:space="708"/>
          <w:docGrid w:linePitch="360"/>
        </w:sectPr>
      </w:pPr>
      <w:r w:rsidRPr="00D82456">
        <w:rPr>
          <w:b/>
          <w:bCs/>
        </w:rPr>
        <w:t>L</w:t>
      </w:r>
      <w:r w:rsidR="00BF0E54" w:rsidRPr="00D82456">
        <w:rPr>
          <w:b/>
          <w:bCs/>
        </w:rPr>
        <w:t>ínea de investigación operativa</w:t>
      </w:r>
      <w:r w:rsidR="00FA5FB8" w:rsidRPr="00D82456">
        <w:rPr>
          <w:b/>
          <w:bCs/>
        </w:rPr>
        <w:t>:</w:t>
      </w:r>
      <w:bookmarkEnd w:id="62"/>
      <w:r w:rsidR="00FA5FB8" w:rsidRPr="00D82456">
        <w:rPr>
          <w:b/>
          <w:bCs/>
        </w:rPr>
        <w:t xml:space="preserve"> </w:t>
      </w:r>
      <w:r w:rsidR="00FA5FB8" w:rsidRPr="00DF1607">
        <w:t>Gestión de procesos</w:t>
      </w:r>
      <w:r w:rsidR="00FA5FB8">
        <w:t>.</w:t>
      </w:r>
    </w:p>
    <w:p w14:paraId="7F326371" w14:textId="77777777" w:rsidR="005D7766" w:rsidRPr="005D7766" w:rsidRDefault="005D7766" w:rsidP="006D647E">
      <w:pPr>
        <w:pStyle w:val="Ttulo1"/>
        <w:spacing w:before="0" w:line="480" w:lineRule="auto"/>
        <w:jc w:val="center"/>
      </w:pPr>
      <w:bookmarkStart w:id="63" w:name="_Hlk202395978"/>
      <w:r w:rsidRPr="005D7766">
        <w:lastRenderedPageBreak/>
        <w:t>CAPÍTULO II</w:t>
      </w:r>
    </w:p>
    <w:p w14:paraId="4B1DD325" w14:textId="65365759" w:rsidR="005D7766" w:rsidRPr="0069502E" w:rsidRDefault="005D7766" w:rsidP="00AD4F98">
      <w:pPr>
        <w:pStyle w:val="Prrafodelista"/>
        <w:keepNext/>
        <w:keepLines/>
        <w:numPr>
          <w:ilvl w:val="0"/>
          <w:numId w:val="42"/>
        </w:numPr>
        <w:spacing w:after="80" w:line="480" w:lineRule="auto"/>
        <w:jc w:val="center"/>
        <w:outlineLvl w:val="0"/>
        <w:rPr>
          <w:rFonts w:eastAsia="Calibri"/>
          <w:b/>
          <w:szCs w:val="24"/>
          <w:lang w:val="es-CO" w:eastAsia="en-US"/>
        </w:rPr>
      </w:pPr>
      <w:bookmarkStart w:id="64" w:name="_Toc177569163"/>
      <w:bookmarkStart w:id="65" w:name="_Toc209422056"/>
      <w:r w:rsidRPr="0069502E">
        <w:rPr>
          <w:rFonts w:eastAsia="Calibri"/>
          <w:b/>
          <w:szCs w:val="24"/>
          <w:lang w:val="es-CO" w:eastAsia="en-US"/>
        </w:rPr>
        <w:t xml:space="preserve">MARCO </w:t>
      </w:r>
      <w:bookmarkEnd w:id="64"/>
      <w:r w:rsidR="00403E38" w:rsidRPr="0069502E">
        <w:rPr>
          <w:rFonts w:eastAsia="Calibri"/>
          <w:b/>
          <w:szCs w:val="24"/>
          <w:lang w:val="es-CO" w:eastAsia="en-US"/>
        </w:rPr>
        <w:t>TEÓRICO</w:t>
      </w:r>
      <w:bookmarkEnd w:id="65"/>
    </w:p>
    <w:bookmarkEnd w:id="63"/>
    <w:p w14:paraId="3C66A424" w14:textId="77777777" w:rsidR="00403E38" w:rsidRDefault="006A020C" w:rsidP="00403E38">
      <w:pPr>
        <w:spacing w:after="160"/>
        <w:ind w:firstLine="0"/>
        <w:rPr>
          <w:rFonts w:eastAsiaTheme="minorHAnsi" w:cstheme="minorBidi"/>
          <w:kern w:val="2"/>
          <w:lang w:val="es-CO" w:eastAsia="en-US"/>
          <w14:ligatures w14:val="standardContextual"/>
        </w:rPr>
      </w:pPr>
      <w:r w:rsidRPr="006A020C">
        <w:rPr>
          <w:rFonts w:eastAsiaTheme="minorHAnsi" w:cstheme="minorBidi"/>
          <w:kern w:val="2"/>
          <w:lang w:val="es-CO" w:eastAsia="en-US"/>
          <w14:ligatures w14:val="standardContextual"/>
        </w:rPr>
        <w:t>En el transcurso del presente trabajo se desarrollará el marco teórico que servirá como columna vertebral para la investigación, donde se construirá a partir del estudio previo de la variable que se está investigando, a su vez, se estará reforzando el estudio para el desarrollo de este capítulo, teniendo en cuenta la relación con la variable, de igual modo, se abordarán los antecedentes, las bases teóricas, la definición de la variable, las bases legales, el sistema de variables en lo cual es decisivo realizar un análisis exhaustivo de estos, dado que, señalan si es un tema peculiar y atractivo para el desarrollo de una investigación y por último el cuadro de operacionalización en el cual estará localizada la segmentación deductiva de la variable que componen el problema de la investigación que parte de lo general a lo particular.</w:t>
      </w:r>
    </w:p>
    <w:p w14:paraId="23A93A82" w14:textId="0C13D6A5" w:rsidR="006A020C" w:rsidRPr="006A020C" w:rsidRDefault="006A020C" w:rsidP="00403E38">
      <w:pPr>
        <w:spacing w:after="160"/>
        <w:ind w:firstLine="0"/>
        <w:rPr>
          <w:rFonts w:eastAsiaTheme="minorHAnsi" w:cstheme="minorBidi"/>
          <w:kern w:val="2"/>
          <w:lang w:val="es-CO" w:eastAsia="en-US"/>
          <w14:ligatures w14:val="standardContextual"/>
        </w:rPr>
      </w:pPr>
      <w:r w:rsidRPr="006A020C">
        <w:rPr>
          <w:rFonts w:eastAsiaTheme="minorHAnsi" w:cstheme="minorBidi"/>
          <w:kern w:val="2"/>
          <w:lang w:val="es-CO" w:eastAsia="en-US"/>
          <w14:ligatures w14:val="standardContextual"/>
        </w:rPr>
        <w:t>El marco teórico, por una parte, aborda la variable objeto de estudio dentro de los planteamientos teóricos ya existentes, con el fin de determinar en qué corriente epistemológica se situará y de qué manera aportarán a la investigación. De acuerdo con Hernández et al</w:t>
      </w:r>
      <w:r w:rsidR="00403E38">
        <w:rPr>
          <w:rFonts w:eastAsiaTheme="minorHAnsi" w:cstheme="minorBidi"/>
          <w:kern w:val="2"/>
          <w:lang w:val="es-CO" w:eastAsia="en-US"/>
          <w14:ligatures w14:val="standardContextual"/>
        </w:rPr>
        <w:t>.,</w:t>
      </w:r>
      <w:r w:rsidRPr="006A020C">
        <w:rPr>
          <w:rFonts w:eastAsiaTheme="minorHAnsi" w:cstheme="minorBidi"/>
          <w:kern w:val="2"/>
          <w:lang w:val="es-CO" w:eastAsia="en-US"/>
          <w14:ligatures w14:val="standardContextual"/>
        </w:rPr>
        <w:t xml:space="preserve"> (2018</w:t>
      </w:r>
      <w:r w:rsidR="00403E38">
        <w:rPr>
          <w:rFonts w:eastAsiaTheme="minorHAnsi" w:cstheme="minorBidi"/>
          <w:kern w:val="2"/>
          <w:lang w:val="es-CO" w:eastAsia="en-US"/>
          <w14:ligatures w14:val="standardContextual"/>
        </w:rPr>
        <w:t>, p. 70</w:t>
      </w:r>
      <w:r w:rsidRPr="006A020C">
        <w:rPr>
          <w:rFonts w:eastAsiaTheme="minorHAnsi" w:cstheme="minorBidi"/>
          <w:kern w:val="2"/>
          <w:lang w:val="es-CO" w:eastAsia="en-US"/>
          <w14:ligatures w14:val="standardContextual"/>
        </w:rPr>
        <w:t xml:space="preserve">) </w:t>
      </w:r>
      <w:r w:rsidR="0004669E">
        <w:rPr>
          <w:rFonts w:eastAsiaTheme="minorHAnsi" w:cstheme="minorBidi"/>
          <w:kern w:val="2"/>
          <w:lang w:val="es-CO" w:eastAsia="en-US"/>
          <w14:ligatures w14:val="standardContextual"/>
        </w:rPr>
        <w:t>donde expresan que:</w:t>
      </w:r>
    </w:p>
    <w:p w14:paraId="2E366472" w14:textId="61D9DE88" w:rsidR="006A020C" w:rsidRPr="006A020C" w:rsidRDefault="006A020C" w:rsidP="00403E38">
      <w:pPr>
        <w:spacing w:after="100" w:afterAutospacing="1" w:line="240" w:lineRule="auto"/>
        <w:ind w:left="720" w:firstLine="0"/>
        <w:rPr>
          <w:rFonts w:eastAsiaTheme="minorHAnsi" w:cstheme="minorBidi"/>
          <w:kern w:val="2"/>
          <w:lang w:val="es-CO" w:eastAsia="en-US"/>
          <w14:ligatures w14:val="standardContextual"/>
        </w:rPr>
      </w:pPr>
      <w:r w:rsidRPr="006A020C">
        <w:rPr>
          <w:rFonts w:eastAsiaTheme="minorHAnsi" w:cstheme="minorBidi"/>
          <w:kern w:val="2"/>
          <w:lang w:val="es-CO" w:eastAsia="en-US"/>
          <w14:ligatures w14:val="standardContextual"/>
        </w:rPr>
        <w:t>El marco teórico es una etapa y un producto. Una etapa que implica un proceso de inmersión en el conocimiento existente y disponible que debe estar relacionado con el planteamiento del problema (objetivos, preguntas, justificación, viabilidad y evaluación de las deficiencias de lo que se sabe del problema), y un producto, que a su vez es parte de un producto mayor.</w:t>
      </w:r>
    </w:p>
    <w:p w14:paraId="77B82D5F" w14:textId="054E766A" w:rsidR="006A020C" w:rsidRDefault="006A020C" w:rsidP="00403E38">
      <w:pPr>
        <w:ind w:firstLine="0"/>
        <w:contextualSpacing/>
        <w:rPr>
          <w:rFonts w:eastAsiaTheme="minorHAnsi" w:cstheme="minorBidi"/>
          <w:kern w:val="2"/>
          <w:lang w:val="es-CO" w:eastAsia="en-US"/>
          <w14:ligatures w14:val="standardContextual"/>
        </w:rPr>
      </w:pPr>
      <w:r w:rsidRPr="006A020C">
        <w:rPr>
          <w:rFonts w:eastAsiaTheme="minorHAnsi" w:cstheme="minorBidi"/>
          <w:kern w:val="2"/>
          <w:lang w:val="es-CO" w:eastAsia="en-US"/>
          <w14:ligatures w14:val="standardContextual"/>
        </w:rPr>
        <w:t xml:space="preserve">La cadena de suministro es aquella en donde las empresas coordinan de manera eficiente la compra, transformación y venta de sus productos para mantenerse competitivas en el mercado ya que esta facilita el flujo eficiente de las materias </w:t>
      </w:r>
      <w:r w:rsidR="005B0294" w:rsidRPr="006A020C">
        <w:rPr>
          <w:rFonts w:eastAsiaTheme="minorHAnsi" w:cstheme="minorBidi"/>
          <w:kern w:val="2"/>
          <w:lang w:val="es-CO" w:eastAsia="en-US"/>
          <w14:ligatures w14:val="standardContextual"/>
        </w:rPr>
        <w:t>pri</w:t>
      </w:r>
      <w:r w:rsidR="005B0294">
        <w:rPr>
          <w:rFonts w:eastAsiaTheme="minorHAnsi" w:cstheme="minorBidi"/>
          <w:kern w:val="2"/>
          <w:lang w:val="es-CO" w:eastAsia="en-US"/>
          <w14:ligatures w14:val="standardContextual"/>
        </w:rPr>
        <w:t>mas</w:t>
      </w:r>
      <w:r w:rsidRPr="006A020C">
        <w:rPr>
          <w:rFonts w:eastAsiaTheme="minorHAnsi" w:cstheme="minorBidi"/>
          <w:kern w:val="2"/>
          <w:lang w:val="es-CO" w:eastAsia="en-US"/>
          <w14:ligatures w14:val="standardContextual"/>
        </w:rPr>
        <w:t>, productos y servicios desde los proveedores hasta los clientes finales, dirigiéndola al contexto actual, podemos evidenciar como las empresas lácteas desarrollan este sistema y como debido a esto, se puede ver afectada.</w:t>
      </w:r>
    </w:p>
    <w:p w14:paraId="7E4A8D7A" w14:textId="77777777" w:rsidR="00403E38" w:rsidRPr="00403E38" w:rsidRDefault="00403E38" w:rsidP="00403E38">
      <w:pPr>
        <w:keepNext/>
        <w:keepLines/>
        <w:spacing w:before="360" w:after="80" w:line="480" w:lineRule="auto"/>
        <w:ind w:firstLine="0"/>
        <w:jc w:val="left"/>
        <w:outlineLvl w:val="0"/>
        <w:rPr>
          <w:rFonts w:eastAsia="Calibri"/>
          <w:b/>
          <w:bCs/>
          <w:szCs w:val="24"/>
          <w:lang w:val="es-CO" w:eastAsia="en-US"/>
        </w:rPr>
      </w:pPr>
      <w:bookmarkStart w:id="66" w:name="_Toc177569164"/>
      <w:bookmarkStart w:id="67" w:name="_Toc209422057"/>
      <w:bookmarkStart w:id="68" w:name="_Hlk202396788"/>
      <w:r w:rsidRPr="00403E38">
        <w:rPr>
          <w:rFonts w:eastAsia="Calibri"/>
          <w:b/>
          <w:bCs/>
          <w:szCs w:val="24"/>
          <w:lang w:val="es-CO" w:eastAsia="en-US"/>
        </w:rPr>
        <w:lastRenderedPageBreak/>
        <w:t>2.1 ANTECEDENTES DE LA INVESTIGACIÓN</w:t>
      </w:r>
      <w:bookmarkEnd w:id="66"/>
      <w:bookmarkEnd w:id="67"/>
      <w:r w:rsidRPr="00403E38">
        <w:rPr>
          <w:rFonts w:eastAsia="Calibri"/>
          <w:b/>
          <w:bCs/>
          <w:szCs w:val="24"/>
          <w:lang w:val="es-CO" w:eastAsia="en-US"/>
        </w:rPr>
        <w:t xml:space="preserve"> </w:t>
      </w:r>
    </w:p>
    <w:bookmarkEnd w:id="68"/>
    <w:p w14:paraId="34B3FA2C" w14:textId="77777777" w:rsidR="00403E38" w:rsidRDefault="006A020C" w:rsidP="00403E38">
      <w:pPr>
        <w:pStyle w:val="Estilo1"/>
        <w:spacing w:after="160"/>
        <w:ind w:firstLine="0"/>
        <w:contextualSpacing w:val="0"/>
        <w:jc w:val="both"/>
      </w:pPr>
      <w:r>
        <w:t>En el desarrollo del presente trabajo abordaremos los antecedentes de la investigación, los cuales se refieren a aquella información previa que se ha estudiado anteriormente con respecto al tema objeto de estudio presente en esta investigación</w:t>
      </w:r>
      <w:r w:rsidR="00A5218B">
        <w:t>.</w:t>
      </w:r>
    </w:p>
    <w:p w14:paraId="18F55D92" w14:textId="3EF72BF5" w:rsidR="00403E38" w:rsidRDefault="006A020C" w:rsidP="00403E38">
      <w:pPr>
        <w:pStyle w:val="Estilo1"/>
        <w:spacing w:after="160"/>
        <w:ind w:firstLine="0"/>
        <w:contextualSpacing w:val="0"/>
        <w:jc w:val="both"/>
      </w:pPr>
      <w:r>
        <w:t>Considerando lo planteado por Martínez (2012</w:t>
      </w:r>
      <w:r w:rsidR="00403E38">
        <w:t>, p. 117</w:t>
      </w:r>
      <w:r>
        <w:t xml:space="preserve">) donde define que </w:t>
      </w:r>
    </w:p>
    <w:p w14:paraId="3F5729DB" w14:textId="012D5EE7" w:rsidR="006A020C" w:rsidRDefault="00403E38" w:rsidP="00403E38">
      <w:pPr>
        <w:pStyle w:val="Estilo1"/>
        <w:spacing w:after="100" w:afterAutospacing="1" w:line="240" w:lineRule="auto"/>
        <w:ind w:left="720" w:firstLine="0"/>
        <w:contextualSpacing w:val="0"/>
        <w:jc w:val="both"/>
      </w:pPr>
      <w:r>
        <w:t xml:space="preserve">Este hace </w:t>
      </w:r>
      <w:r w:rsidRPr="00302F36">
        <w:t>referencia</w:t>
      </w:r>
      <w:r w:rsidR="006A020C" w:rsidRPr="00302F36">
        <w:t xml:space="preserve"> a la búsqueda de información; esta se realiza con ayuda de la técnica de análisis documental para identificar, conocer y </w:t>
      </w:r>
      <w:r w:rsidRPr="00302F36">
        <w:t>mencionar</w:t>
      </w:r>
      <w:r w:rsidR="006A020C" w:rsidRPr="00302F36">
        <w:t xml:space="preserve"> los estudios previos relacionados con el asunto planteado, es decir, con trabajos que se hicieron anteriormente y que guardan algún tipo de vinculación con nuestro tema de estudio. Además, se inicia el análisis de las propuestas teóricas que existen para abordar el tema, y se elige el método adecuado para s</w:t>
      </w:r>
      <w:r w:rsidR="006A020C">
        <w:t>u</w:t>
      </w:r>
      <w:r w:rsidR="006A020C" w:rsidRPr="00302F36">
        <w:t xml:space="preserve"> desarrollo, el cual deberá estar en función del problema y acorde con nuestros objetivos.</w:t>
      </w:r>
    </w:p>
    <w:p w14:paraId="38DBE48B" w14:textId="77777777" w:rsidR="00403E38" w:rsidRDefault="00FA2065" w:rsidP="00403E38">
      <w:pPr>
        <w:spacing w:after="160"/>
        <w:ind w:firstLine="0"/>
      </w:pPr>
      <w:r>
        <w:t xml:space="preserve">Como primer antecedente de investigación, </w:t>
      </w:r>
      <w:r w:rsidR="00D279BE">
        <w:t>se tiene la tesis presentada en la Universidad Señor de</w:t>
      </w:r>
      <w:r w:rsidR="00D279BE" w:rsidRPr="00D279BE">
        <w:t xml:space="preserve"> Sipán</w:t>
      </w:r>
      <w:r w:rsidR="00D279BE">
        <w:t xml:space="preserve"> en Perú</w:t>
      </w:r>
      <w:r w:rsidR="00D279BE" w:rsidRPr="00D279BE">
        <w:t xml:space="preserve">, </w:t>
      </w:r>
      <w:r w:rsidR="00D279BE">
        <w:t xml:space="preserve">titulada </w:t>
      </w:r>
      <w:r w:rsidR="00403E38">
        <w:t>“</w:t>
      </w:r>
      <w:r w:rsidR="00D279BE" w:rsidRPr="00403E38">
        <w:t xml:space="preserve">Incremento de la </w:t>
      </w:r>
      <w:r w:rsidR="003C4A13" w:rsidRPr="00403E38">
        <w:t>P</w:t>
      </w:r>
      <w:r w:rsidR="00D279BE" w:rsidRPr="00403E38">
        <w:t xml:space="preserve">roductividad en la </w:t>
      </w:r>
      <w:r w:rsidR="003C4A13" w:rsidRPr="00403E38">
        <w:t>E</w:t>
      </w:r>
      <w:r w:rsidR="00D279BE" w:rsidRPr="00403E38">
        <w:t xml:space="preserve">mpresa Inversiones Lácteas Del Norte S.A.C. </w:t>
      </w:r>
      <w:r w:rsidR="003C4A13" w:rsidRPr="00403E38">
        <w:t>M</w:t>
      </w:r>
      <w:r w:rsidR="00D279BE" w:rsidRPr="00403E38">
        <w:t xml:space="preserve">ediante la </w:t>
      </w:r>
      <w:r w:rsidR="003C4A13" w:rsidRPr="00403E38">
        <w:t>G</w:t>
      </w:r>
      <w:r w:rsidR="00D279BE" w:rsidRPr="00403E38">
        <w:t xml:space="preserve">estión de la </w:t>
      </w:r>
      <w:r w:rsidR="003C4A13" w:rsidRPr="00403E38">
        <w:t>c</w:t>
      </w:r>
      <w:r w:rsidR="00D279BE" w:rsidRPr="00403E38">
        <w:t xml:space="preserve">adena de </w:t>
      </w:r>
      <w:r w:rsidR="003C4A13" w:rsidRPr="00403E38">
        <w:t>S</w:t>
      </w:r>
      <w:r w:rsidR="00D279BE" w:rsidRPr="00403E38">
        <w:t>uministros</w:t>
      </w:r>
      <w:r w:rsidR="00403E38">
        <w:t xml:space="preserve">” </w:t>
      </w:r>
      <w:r w:rsidR="00D279BE">
        <w:t xml:space="preserve">por </w:t>
      </w:r>
      <w:r w:rsidR="00D279BE" w:rsidRPr="0004669E">
        <w:t>Cespedes Gabriela y Dueñas Rosa</w:t>
      </w:r>
      <w:r w:rsidR="009701CD">
        <w:t xml:space="preserve"> (2024). P</w:t>
      </w:r>
      <w:r w:rsidR="00D279BE">
        <w:t>ara optar por el título profesional de ingeniera industrial.</w:t>
      </w:r>
    </w:p>
    <w:p w14:paraId="2B3A3AD0" w14:textId="6AA4A17E" w:rsidR="002C6D39" w:rsidRDefault="00D279BE" w:rsidP="002C6D39">
      <w:pPr>
        <w:spacing w:after="160"/>
        <w:ind w:firstLine="0"/>
        <w:rPr>
          <w:rFonts w:eastAsiaTheme="minorHAnsi" w:cstheme="minorBidi"/>
          <w:kern w:val="2"/>
          <w:lang w:eastAsia="en-US"/>
          <w14:ligatures w14:val="standardContextual"/>
        </w:rPr>
      </w:pPr>
      <w:r>
        <w:t xml:space="preserve">La investigación tuvo como objetivo incremento de la productividad mediante la gestión de la cadena de suministros en la empresa </w:t>
      </w:r>
      <w:r w:rsidR="00403E38">
        <w:t>Inversiones Lácteas del Norte S.A.</w:t>
      </w:r>
      <w:r w:rsidR="00520F2F">
        <w:t xml:space="preserve">C. </w:t>
      </w:r>
      <w:r>
        <w:t xml:space="preserve">la cual se dedica a la producción y venta de quesos pasteurizados. En la actualidad la empresa presenta la problemática de la baja productividad por lo cual se realizó la tesis titulada </w:t>
      </w:r>
      <w:r w:rsidR="00403E38">
        <w:t>incremento de la productividad en la empresa inversiones lácteas del norte S.A</w:t>
      </w:r>
      <w:r w:rsidR="00520F2F">
        <w:t>.C.</w:t>
      </w:r>
      <w:r w:rsidR="00403E38">
        <w:t xml:space="preserve"> mediante la gestión de la cadena de suministros </w:t>
      </w:r>
      <w:r>
        <w:t xml:space="preserve">donde se aplicó el método del tipo descriptivo, cuantitativo y con un diseño transversal, no experimental; para la presente investigación se tomó como población de la gestión de la cadena de suministros de la empresa Inversiones Lácteas del Norte S.A.C. las cuales son proveedores, producción, operarios. Se propuso la aplicación de un formato de inocuidad, un contrato bajo a penalidades de descuento, la aplicación de </w:t>
      </w:r>
      <w:r>
        <w:lastRenderedPageBreak/>
        <w:t xml:space="preserve">las 9s, la compra de un agitador automático para el acoplamiento en una de las marmitas, la compra de un analizador de leche, se aplicó factores ponderados para distribución de quesos con el fin de incrementar la productividad de la empresa. Finalmente, como indicador de aceptabilidad de la propuesta se realizó el análisis de Beneficio /Costo obteniendo: 1.80 por lo que se concluye que es una propuesta rentable para la empresa </w:t>
      </w:r>
      <w:r w:rsidR="002C6D39" w:rsidRPr="002C6D39">
        <w:t>Inversiones Lácteas del Norte S.A.C</w:t>
      </w:r>
      <w:r w:rsidR="002C6D39">
        <w:t xml:space="preserve">. </w:t>
      </w:r>
      <w:r>
        <w:t>La productividad estimada a aumentar es el 10% en la productividad de materia prima, 4.4% según la productividad horas hombre y en la productividad de costo de mano de obra 4.2%.</w:t>
      </w:r>
    </w:p>
    <w:p w14:paraId="51B56F5C" w14:textId="77777777" w:rsidR="002C6D39" w:rsidRDefault="0083098E" w:rsidP="002C6D39">
      <w:pPr>
        <w:spacing w:after="160"/>
        <w:ind w:firstLine="0"/>
        <w:rPr>
          <w:lang w:val="es-ES"/>
        </w:rPr>
      </w:pPr>
      <w:r>
        <w:rPr>
          <w:lang w:val="es-ES"/>
        </w:rPr>
        <w:t>El aporte que brinda este antecedente a esta investigación es de tipo metodológico y teórico, ya que este estudio pretende incrementar la productividad de una empresa del sector lácteo gestionando y optimizando los procesos de su cadena de suministro enfatizando en como esta puede impactar positivamente la productividad de la empresa, asimismo se evidencia que en este estudio utilizan unas estrategias particulares, entres estas se encuentra la metodología de las 9s la cual es una técnica de gestión que busca mejorar la productividad y el ambiente laboral, de igual forma implementan nuevos equipos tecnológicos con el fin de mejorar la distribución de los producto</w:t>
      </w:r>
      <w:r w:rsidR="004206B0">
        <w:rPr>
          <w:lang w:val="es-ES"/>
        </w:rPr>
        <w:t>s.</w:t>
      </w:r>
    </w:p>
    <w:p w14:paraId="3D639EE4" w14:textId="77777777" w:rsidR="002C6D39" w:rsidRDefault="004206B0" w:rsidP="002C6D39">
      <w:pPr>
        <w:spacing w:after="160"/>
        <w:ind w:firstLine="0"/>
        <w:rPr>
          <w:lang w:val="es-ES"/>
        </w:rPr>
      </w:pPr>
      <w:r>
        <w:rPr>
          <w:lang w:val="es-ES"/>
        </w:rPr>
        <w:t>Es así como este antecedente puede contribuir en la comprensión de como la gestión de las cadenas de suministro tienen relevancia en la productividad de una organización, lo que puede servir como guía para el análisis de las estrategias que utilizan las empresas lácteas de la ciudad de Valledupar para optimizar sus procesos productivos y mejorar su competitividad en el mercado.</w:t>
      </w:r>
    </w:p>
    <w:p w14:paraId="39EBF99B" w14:textId="77777777" w:rsidR="002C6D39" w:rsidRDefault="00D77414" w:rsidP="002C6D39">
      <w:pPr>
        <w:spacing w:after="160"/>
        <w:ind w:firstLine="0"/>
        <w:rPr>
          <w:rFonts w:eastAsiaTheme="minorHAnsi" w:cstheme="minorBidi"/>
          <w:kern w:val="2"/>
          <w:lang w:val="es-CO" w:eastAsia="en-US"/>
          <w14:ligatures w14:val="standardContextual"/>
        </w:rPr>
      </w:pPr>
      <w:r>
        <w:rPr>
          <w:lang w:val="es-ES"/>
        </w:rPr>
        <w:t xml:space="preserve">Por otro lado, </w:t>
      </w:r>
      <w:r w:rsidR="003C4A13">
        <w:rPr>
          <w:lang w:val="es-ES"/>
        </w:rPr>
        <w:t>para Huérfano Eneida y Meleán Rosana (2020). En su art</w:t>
      </w:r>
      <w:r w:rsidR="00693C55">
        <w:rPr>
          <w:lang w:val="es-ES"/>
        </w:rPr>
        <w:t>í</w:t>
      </w:r>
      <w:r w:rsidR="003C4A13">
        <w:rPr>
          <w:lang w:val="es-ES"/>
        </w:rPr>
        <w:t xml:space="preserve">culo </w:t>
      </w:r>
      <w:r w:rsidR="002C6D39">
        <w:rPr>
          <w:lang w:val="es-ES"/>
        </w:rPr>
        <w:t>“</w:t>
      </w:r>
      <w:r w:rsidR="003C4A13" w:rsidRPr="002C6D39">
        <w:t>Cadena de Suministros de las Empresas Zulianas de Derivados Lácteos: Estudio Desde los Flujos Logísticos Inversos</w:t>
      </w:r>
      <w:r w:rsidR="003C4A13">
        <w:rPr>
          <w:b/>
          <w:bCs/>
        </w:rPr>
        <w:t xml:space="preserve"> </w:t>
      </w:r>
      <w:r w:rsidR="003C4A13" w:rsidRPr="003C4A13">
        <w:t>de la</w:t>
      </w:r>
      <w:r w:rsidR="003C4A13">
        <w:t xml:space="preserve"> </w:t>
      </w:r>
      <w:r w:rsidR="00D9703A">
        <w:t>revista TELOS</w:t>
      </w:r>
      <w:r w:rsidR="002C6D39">
        <w:t>”</w:t>
      </w:r>
      <w:r w:rsidR="00D9703A">
        <w:t xml:space="preserve">: Revista de Estudios Interdisciplinarios en Ciencias Sociales, </w:t>
      </w:r>
      <w:r w:rsidR="003C4A13" w:rsidRPr="003C4A13">
        <w:t>Universidad Rafael Belloso Chacín (URBE)</w:t>
      </w:r>
      <w:r w:rsidR="00D9703A">
        <w:t>.</w:t>
      </w:r>
    </w:p>
    <w:p w14:paraId="729B075A" w14:textId="77777777" w:rsidR="002C6D39" w:rsidRDefault="00D9703A" w:rsidP="002C6D39">
      <w:pPr>
        <w:spacing w:after="160"/>
        <w:ind w:firstLine="0"/>
      </w:pPr>
      <w:r>
        <w:t xml:space="preserve">El objetivo de esta investigación fue analizar la cadena de suministros de las empresas zulianas de derivados lácteos, centrando la atención en los flujos </w:t>
      </w:r>
      <w:r>
        <w:lastRenderedPageBreak/>
        <w:t>logísticos inversos. Como referencia, respaldan los postulados de Jiménez y Hernández (2002); Díaz et al (2004) y De Brito (2003). La metodología es descriptiva, no experimental, de campo y transversal. La población estuvo conformada por siete empresas de derivados lácteos del municipio Maracaibo y San Francisco del estado Zulia - Venezuela. La cadena de suministros de las empresas zulianas de derivados lácteos tiene una estructura lineal, compuesta por fases o eslabones (aprovisionamiento, producción y comercialización) e integrada por proveedores, fabricantes, distribuidores y clientes. Desde el punto de vista del flujo logístico, tiene una estructura de cadena cerrada, ya que la mayoría de los retornos llegan de nuevo al fabricante. Son evidentes los flujos de retorno establecidos, estructurados principalmente para productos defectuosos, contenedores o cestas y demás elementos de transporte. La logística inversa posee a lo largo de la cadena de suministro, un flujo de recolección que la determina o caracteriza.</w:t>
      </w:r>
    </w:p>
    <w:p w14:paraId="07FBDBF1" w14:textId="4B8619DD" w:rsidR="00653E9A" w:rsidRDefault="00D9703A" w:rsidP="002C6D39">
      <w:pPr>
        <w:spacing w:after="160"/>
        <w:ind w:firstLine="0"/>
      </w:pPr>
      <w:r>
        <w:t xml:space="preserve">Con respecto al anterior artículo, proporciona información a la variable objeto de estudio desde una perspectiva tanto teórica como metodológica ya que este realiza un análisis en la estructura y las dinámicas de la cadena de suministros del sector lácteo, desde el punto de vista de los flujos logísticos </w:t>
      </w:r>
      <w:r w:rsidR="00653E9A">
        <w:t xml:space="preserve">inversos, resalta la importancia de tener una gestión eficiente en la cadena de suministro, haciendo énfasis en el retorno de productos defectuosos, contenedores y otros elementos utilizados en el transporte, midiendo el impacto que este tiene en la productividad de la empresa. </w:t>
      </w:r>
      <w:r w:rsidR="00690B7F">
        <w:t>L</w:t>
      </w:r>
      <w:r w:rsidR="00653E9A">
        <w:t xml:space="preserve">o anterior sirve como marco de referencia para las empresas lácteas de la ciudad de Valledupar, Cesar, Colombia, ya que </w:t>
      </w:r>
      <w:r w:rsidR="00690B7F">
        <w:t>si realizan</w:t>
      </w:r>
      <w:r w:rsidR="00653E9A">
        <w:t xml:space="preserve"> un énfasis en el óptimo manejo y control de los procesos que conforman la cadena de suministro pueden conseguir el incremento en la productividad para lograr tener un mejor posicionamiento dentro del mercado.</w:t>
      </w:r>
    </w:p>
    <w:p w14:paraId="18FD68F8" w14:textId="4940A4B4" w:rsidR="002C6D39" w:rsidRDefault="0090503D" w:rsidP="002C6D39">
      <w:pPr>
        <w:spacing w:after="160"/>
        <w:ind w:firstLine="0"/>
      </w:pPr>
      <w:r>
        <w:t xml:space="preserve">Así mismo, en la búsqueda de investigaciones que sirvan de soporte para el desarrollo del presente estudio, se tiene el trabajo como opción de grado, que lleva por </w:t>
      </w:r>
      <w:r w:rsidR="00693C55">
        <w:t>título</w:t>
      </w:r>
      <w:r>
        <w:t xml:space="preserve"> </w:t>
      </w:r>
      <w:r w:rsidR="002C6D39">
        <w:t>“</w:t>
      </w:r>
      <w:r w:rsidRPr="002C6D39">
        <w:t xml:space="preserve">logística en la </w:t>
      </w:r>
      <w:r w:rsidR="00B13A35" w:rsidRPr="002C6D39">
        <w:t>C</w:t>
      </w:r>
      <w:r w:rsidRPr="002C6D39">
        <w:t xml:space="preserve">adena de </w:t>
      </w:r>
      <w:r w:rsidR="00B13A35" w:rsidRPr="002C6D39">
        <w:t>L</w:t>
      </w:r>
      <w:r w:rsidRPr="002C6D39">
        <w:t>ácteos</w:t>
      </w:r>
      <w:r w:rsidR="002C6D39">
        <w:t>”</w:t>
      </w:r>
      <w:r>
        <w:t>, por Manuela Giraldo, de la Universidad del Rosario en Bogotá, Colombia. Presentado en el año 2021.</w:t>
      </w:r>
    </w:p>
    <w:p w14:paraId="2AA3B002" w14:textId="77777777" w:rsidR="002C6D39" w:rsidRDefault="0090503D" w:rsidP="002C6D39">
      <w:pPr>
        <w:spacing w:after="160"/>
        <w:ind w:firstLine="0"/>
      </w:pPr>
      <w:r>
        <w:lastRenderedPageBreak/>
        <w:t>En su estudio, plantea que el sector lácteo continúa siendo uno de los eslabones más importantes de la economía colombiana. Al ser tan importante constituye una serie de elementos que deben ser estudiados a profundidad. Detrás del proceso existe un extenso trabajo logístico que permite que el producto llegue a los hogares, lo que involucra una cadena bien definida y el trabajo de una serie de actores que se concentran en realizar un buen trabajo para alcanzar el objetivo final. Además de lo que involucra el proceso logístico es también importante mencionar la cadena de frío, que actúa como el catalizador para asegurarse que el producto cumpla con los estándares de calidad y que no pierda los componentes que lo hacen un producto esencial dentro de los hogares. Haciendo que el proceso de cadena en frío se convierta en una de las más partes más importantes, sino la más importante de todo lo que involucra el proceso.</w:t>
      </w:r>
    </w:p>
    <w:p w14:paraId="4C4CD417" w14:textId="77777777" w:rsidR="002C6D39" w:rsidRDefault="00A04F77" w:rsidP="002C6D39">
      <w:pPr>
        <w:spacing w:after="160"/>
        <w:ind w:firstLine="0"/>
      </w:pPr>
      <w:r>
        <w:t>En este sentido, el estudio realizado por Giraldo (2021), el aporte que brinda a la variable objeto de estudio de la presente investigación es de carácter teórico, ya que en su estudio se resalta la importancia que tiene el sector lácteo en la economía colombiana y señala la necesidad que tienen estas empresas de gestionar de forma eficiente</w:t>
      </w:r>
      <w:r w:rsidR="00D9692B">
        <w:t xml:space="preserve"> la logística en sus </w:t>
      </w:r>
      <w:r>
        <w:t>cadena</w:t>
      </w:r>
      <w:r w:rsidR="00D9692B">
        <w:t xml:space="preserve">s </w:t>
      </w:r>
      <w:r>
        <w:t>de suministro</w:t>
      </w:r>
      <w:r w:rsidR="00D9692B">
        <w:t xml:space="preserve">, </w:t>
      </w:r>
      <w:r w:rsidR="00693C55" w:rsidRPr="00693C55">
        <w:t>Con el fin de garantizar un producto final de calidad, las empresas lácteas de la ciudad de Valledupar pueden tomar esta investigación como marco de referencia para analizar si están gestionando de manera adecuada los procesos que conforman la cadena de suministro. De este modo, podrán optimizar sus operaciones, mejorar la productividad y elevar los estándares de calidad de sus productos, con miras a alcanzar mayores niveles de rendimiento y competitividad en el mercado.</w:t>
      </w:r>
    </w:p>
    <w:p w14:paraId="6B26D5E5" w14:textId="77777777" w:rsidR="002C6D39" w:rsidRDefault="00D00535" w:rsidP="002C6D39">
      <w:pPr>
        <w:spacing w:after="160"/>
        <w:ind w:firstLine="0"/>
      </w:pPr>
      <w:r>
        <w:t xml:space="preserve">El siguiente antecedente, es un trabajo de grado de un Diplomado de Profundización Supply Chain Management como requisito para Optar a Título de Profesional en Ingeniería Industrial, realizado por Ledherzon contreras, et al (2022). Titulado </w:t>
      </w:r>
      <w:r w:rsidR="002C6D39">
        <w:t>“</w:t>
      </w:r>
      <w:r w:rsidRPr="002C6D39">
        <w:t>Propuesta de Supply Chain Management y Logística para la empresa La Catira Industria Láctea S.A.S.</w:t>
      </w:r>
      <w:r w:rsidR="002C6D39">
        <w:t>”</w:t>
      </w:r>
      <w:r w:rsidRPr="00D00535">
        <w:rPr>
          <w:b/>
          <w:bCs/>
        </w:rPr>
        <w:t xml:space="preserve"> </w:t>
      </w:r>
      <w:r>
        <w:t>de la Universidad Nacional Abierta y a Distancia – UNAD.</w:t>
      </w:r>
    </w:p>
    <w:p w14:paraId="420FB9AF" w14:textId="77777777" w:rsidR="002C6D39" w:rsidRDefault="00101562" w:rsidP="002C6D39">
      <w:pPr>
        <w:spacing w:after="160"/>
        <w:ind w:firstLine="0"/>
      </w:pPr>
      <w:r>
        <w:lastRenderedPageBreak/>
        <w:t xml:space="preserve">En la presente investigación, resaltan que la gestión de la cadena de suministros es una estrategia fundamental para llevar seguimiento a cada uno de los procesos que se deben realizar en una organización. Esto acompañado de la gestión directa de los profesionales de logística, los clientes e intermediarios hace que se cumplan las expectativas del cliente como principal meta de las empresas. Por otra parte, la mejora de servicios, ventas y costos a través de los avances en procesos de coordinación y comunicación en la cadena de suministros, logran un enfoque innovador, donde la logística se transforma antes de llegar al consumidor final. La aplicación de los seis (6) procesos según APICS–SCOR en La Catira Industria Láctea, S.A.S., se componen en una secuencia de paso a paso que, al ser aplicada facilita los procesos en cada una de las etapas que se deben ejecutar para la fabricación y comercialización de los productos lácteos, lo que permite tener claro el procedimiento a seguir en caso de riesgos, devoluciones o inconformidades. </w:t>
      </w:r>
    </w:p>
    <w:p w14:paraId="1B4D72FC" w14:textId="375E91E4" w:rsidR="00B13A35" w:rsidRDefault="004B7001" w:rsidP="002C6D39">
      <w:pPr>
        <w:spacing w:after="160"/>
        <w:ind w:firstLine="0"/>
      </w:pPr>
      <w:r>
        <w:t xml:space="preserve">El anterior antecedente, </w:t>
      </w:r>
      <w:r w:rsidR="00B12DB8">
        <w:t>ofrece</w:t>
      </w:r>
      <w:r>
        <w:t xml:space="preserve"> elementos </w:t>
      </w:r>
      <w:r w:rsidR="00B12DB8">
        <w:t>teóricos</w:t>
      </w:r>
      <w:r>
        <w:t xml:space="preserve"> y </w:t>
      </w:r>
      <w:r w:rsidR="00B12DB8">
        <w:t>metodológicos</w:t>
      </w:r>
      <w:r>
        <w:t xml:space="preserve"> al presente trabajo de </w:t>
      </w:r>
      <w:r w:rsidR="00B12DB8">
        <w:t>investigación</w:t>
      </w:r>
      <w:r>
        <w:t xml:space="preserve">, ya que este analiza la relevancia que tiene la </w:t>
      </w:r>
      <w:r w:rsidR="00B12DB8">
        <w:t>gestión</w:t>
      </w:r>
      <w:r>
        <w:t xml:space="preserve"> de las cadenas de </w:t>
      </w:r>
      <w:r w:rsidR="00B12DB8">
        <w:t>suministro</w:t>
      </w:r>
      <w:r>
        <w:t xml:space="preserve">, </w:t>
      </w:r>
      <w:r w:rsidR="00B12DB8">
        <w:t>así</w:t>
      </w:r>
      <w:r>
        <w:t xml:space="preserve"> como el impacto que esta tiene en la eficiencia </w:t>
      </w:r>
      <w:r w:rsidR="00B12DB8">
        <w:t>operativa</w:t>
      </w:r>
      <w:r>
        <w:t xml:space="preserve"> y productiva de una empresa </w:t>
      </w:r>
      <w:r w:rsidR="00B12DB8">
        <w:t>láctea, asimismo, este estudio refuerza la idea de que si lleva una administración que optimice los procesos, se puede satisfacer la necesidad de los consumidores y superar sus expectativas, por otro lado este estudio implementa un modelo que puede servir como marco de referencia a las empresas lácteas de Valledupar lo que ayuda a la estructuración y evaluación de los procesos que hacen parte de sus cadenas de suministros</w:t>
      </w:r>
      <w:r w:rsidR="00B13A35">
        <w:t>.</w:t>
      </w:r>
    </w:p>
    <w:p w14:paraId="5910A0E3" w14:textId="77777777" w:rsidR="000D715C" w:rsidRDefault="00B13A35" w:rsidP="000D715C">
      <w:pPr>
        <w:spacing w:after="160"/>
        <w:ind w:firstLine="0"/>
      </w:pPr>
      <w:r>
        <w:t>Se</w:t>
      </w:r>
      <w:r w:rsidRPr="00B13A35">
        <w:t xml:space="preserve">gún Elvira Gómez (2020). En su trabajo de grado como requisito para optar al título de magíster en logística integral </w:t>
      </w:r>
      <w:r>
        <w:t xml:space="preserve">titulado </w:t>
      </w:r>
      <w:r w:rsidR="000D715C">
        <w:t>“</w:t>
      </w:r>
      <w:r w:rsidRPr="000D715C">
        <w:t>Modelo de Abastecimiento, Inventario y Distribución de la Cadena de Suministro del Sector Lácteo de la Ciudad de Cartagena</w:t>
      </w:r>
      <w:r w:rsidR="000D715C">
        <w:t>”</w:t>
      </w:r>
      <w:r w:rsidRPr="000D715C">
        <w:t>.</w:t>
      </w:r>
      <w:r>
        <w:t xml:space="preserve"> De la</w:t>
      </w:r>
      <w:r w:rsidR="00572909">
        <w:t xml:space="preserve"> Universidad Tecnológica de Bolívar en Cartagena.</w:t>
      </w:r>
    </w:p>
    <w:p w14:paraId="07E41E1C" w14:textId="77777777" w:rsidR="000D715C" w:rsidRDefault="00572909" w:rsidP="000D715C">
      <w:pPr>
        <w:spacing w:after="160"/>
        <w:ind w:firstLine="0"/>
      </w:pPr>
      <w:r>
        <w:t xml:space="preserve">Este trabajo de investigación, tiene como propósito el diseño de un modelo de abastecimiento, inventario y distribución para la cadena de suministro del sector lácteo de la ciudad de Cartagena que permita el mejoramiento continuo de sus </w:t>
      </w:r>
      <w:r>
        <w:lastRenderedPageBreak/>
        <w:t xml:space="preserve">procesos, debido a que dicha cadena, se encuentra muchas veces sometida a los cambios climáticos como lo son los derrumbes, la sequía, el invierno y a alteraciones públicas como los paros, marchas, entre otros, cambios que en ocasiones afectan en el proceso a los diferentes actores de la cadena de abastecimiento lo que desemboca en el no cumplimiento de los requerimientos de los clientes. </w:t>
      </w:r>
    </w:p>
    <w:p w14:paraId="56A9F962" w14:textId="77777777" w:rsidR="000D715C" w:rsidRDefault="00572909" w:rsidP="000D715C">
      <w:pPr>
        <w:spacing w:after="160"/>
        <w:ind w:firstLine="0"/>
      </w:pPr>
      <w:r>
        <w:t>Por esta razón, se hace necesario el estudio de los procesos de abastecimiento, inventario y distribución, con la finalidad de detallar el comportamiento de la cadena y proponer posibles escenarios de mejora, de tal forma, que se logre mitigar las secuelas ocasionadas por las variaciones, que no permiten el funcionamiento óptimo de esta. Para tal fin se realiza una revisión literaria de la temática tratada, posteriormente una caracterización del sector lácteo en el cual se analiza los tres actores de la cadena del sector y se identifica que existen oportunidades de mejora como procesos de integración entre los diferentes actores que vayan enfocados a la disminución de costos y finalmente se establecen las variables de vital importancia en el proceso junto con parámetros, conjuntos y restricciones con las cuales se estructura el modelo el cual arroja como resultados los recorridos óptimos a realizar y la minimización de costos.</w:t>
      </w:r>
    </w:p>
    <w:p w14:paraId="71488FAA" w14:textId="77777777" w:rsidR="00F47DFA" w:rsidRDefault="00572909" w:rsidP="00F47DFA">
      <w:pPr>
        <w:spacing w:after="160"/>
        <w:ind w:firstLine="0"/>
      </w:pPr>
      <w:r>
        <w:rPr>
          <w:lang w:val="es-ES"/>
        </w:rPr>
        <w:t xml:space="preserve">El anterior antecedente ofrece un aporte a la variable objeto de estudio del presente trabajo de investigación desde un enfoque metodológico, ya que en este realizan una propuesta sobre un modelo para la optimización de las fases que intervienen en la cadena de suministro del sector </w:t>
      </w:r>
      <w:r w:rsidR="0023041D">
        <w:rPr>
          <w:lang w:val="es-ES"/>
        </w:rPr>
        <w:t>lácteo</w:t>
      </w:r>
      <w:r>
        <w:rPr>
          <w:lang w:val="es-ES"/>
        </w:rPr>
        <w:t xml:space="preserve"> en la ciudad de Cartagena, enfatizando en la importancia que tiene la integración de los diferentes actores que hacen parte de esta, con el fin de lograr una reducción de costos </w:t>
      </w:r>
      <w:r w:rsidR="0023041D">
        <w:rPr>
          <w:lang w:val="es-ES"/>
        </w:rPr>
        <w:t>en los tiempos en que estas se vean enfrentadas a los desafíos logísticos que ocurren por factores externos, es así como las empresas lácteas de la ciudad de Valledupar, pueden tomar como referencia esta investigación y adoptar este modelo a sus operaciones, para así obtener una mayor rentabilidad y cumplir con la demanda del mercado y satisfacer a sus clientes ofreciendo productos de calidad a precios competitivos y posicionarse con éxito en el mercado.</w:t>
      </w:r>
    </w:p>
    <w:p w14:paraId="2C272C70" w14:textId="2FF2F2F2" w:rsidR="00F47DFA" w:rsidRDefault="00F47DFA" w:rsidP="00F47DFA">
      <w:pPr>
        <w:spacing w:after="160"/>
        <w:ind w:firstLine="0"/>
      </w:pPr>
      <w:r>
        <w:rPr>
          <w:lang w:val="es-ES"/>
        </w:rPr>
        <w:lastRenderedPageBreak/>
        <w:t>P</w:t>
      </w:r>
      <w:r w:rsidR="0023041D">
        <w:rPr>
          <w:lang w:val="es-ES"/>
        </w:rPr>
        <w:t xml:space="preserve">or </w:t>
      </w:r>
      <w:r w:rsidR="00693C55">
        <w:rPr>
          <w:lang w:val="es-ES"/>
        </w:rPr>
        <w:t>último,</w:t>
      </w:r>
      <w:r w:rsidR="0023041D">
        <w:rPr>
          <w:lang w:val="es-ES"/>
        </w:rPr>
        <w:t xml:space="preserve"> se tiene en cuenta la investigación realizada por</w:t>
      </w:r>
      <w:r w:rsidR="001A1B9C">
        <w:rPr>
          <w:lang w:val="es-ES"/>
        </w:rPr>
        <w:t xml:space="preserve"> </w:t>
      </w:r>
      <w:r w:rsidR="0023041D">
        <w:rPr>
          <w:lang w:val="es-ES"/>
        </w:rPr>
        <w:t>Mejía y</w:t>
      </w:r>
      <w:r w:rsidR="001A1B9C">
        <w:rPr>
          <w:lang w:val="es-ES"/>
        </w:rPr>
        <w:t xml:space="preserve"> C</w:t>
      </w:r>
      <w:r w:rsidR="0023041D">
        <w:rPr>
          <w:lang w:val="es-ES"/>
        </w:rPr>
        <w:t xml:space="preserve">orrea en el año 2023 que lleva por </w:t>
      </w:r>
      <w:r w:rsidR="001A1B9C">
        <w:rPr>
          <w:lang w:val="es-ES"/>
        </w:rPr>
        <w:t>título</w:t>
      </w:r>
      <w:r w:rsidR="0023041D">
        <w:rPr>
          <w:lang w:val="es-ES"/>
        </w:rPr>
        <w:t xml:space="preserve"> </w:t>
      </w:r>
      <w:r>
        <w:rPr>
          <w:lang w:val="es-ES"/>
        </w:rPr>
        <w:t>“</w:t>
      </w:r>
      <w:r w:rsidR="0023041D" w:rsidRPr="00F47DFA">
        <w:t xml:space="preserve">Propuesta de mejora del proceso de almacenamiento de materias </w:t>
      </w:r>
      <w:r w:rsidR="005B0294" w:rsidRPr="00F47DFA">
        <w:t>primas</w:t>
      </w:r>
      <w:r w:rsidR="0023041D" w:rsidRPr="00F47DFA">
        <w:t xml:space="preserve"> e insumos y producto terminado para optimizar la gestión de inventarios en la empresa Lácteos Dicfres de la ciudad de Valledupar</w:t>
      </w:r>
      <w:r>
        <w:t>”</w:t>
      </w:r>
      <w:r w:rsidR="0023041D" w:rsidRPr="00F47DFA">
        <w:t>.</w:t>
      </w:r>
      <w:r w:rsidR="0023041D">
        <w:rPr>
          <w:b/>
          <w:bCs/>
        </w:rPr>
        <w:t xml:space="preserve"> </w:t>
      </w:r>
      <w:r w:rsidR="0023041D" w:rsidRPr="0023041D">
        <w:t xml:space="preserve">De la </w:t>
      </w:r>
      <w:r w:rsidR="0023041D">
        <w:t>Universidad Nacional Abierta y a Distancia UNAD en Valledupar.</w:t>
      </w:r>
    </w:p>
    <w:p w14:paraId="4276D203" w14:textId="77777777" w:rsidR="00F47DFA" w:rsidRDefault="0023041D" w:rsidP="00F47DFA">
      <w:pPr>
        <w:spacing w:after="160"/>
        <w:ind w:firstLine="0"/>
      </w:pPr>
      <w:r>
        <w:t xml:space="preserve">Este proyecto aplicado, tiene como fin principal, elaborar una propuesta para mejorar el proceso de almacenaje en una empresa del Departamento del Cesar, reconociendo que la gestión de inventarios comprende varios procesos, desde la necesidad de materias </w:t>
      </w:r>
      <w:r w:rsidR="005B0294">
        <w:t>primas</w:t>
      </w:r>
      <w:r>
        <w:t xml:space="preserve">, hasta su traslado al área de producción para su posterior transformación en producto terminado. Además, con este proyecto se pretende conocer la normativa colombiana para las empresas del sector lácteo, en aras de seleccionar una empresa del Municipio de Valledupar, que no cumpla con las </w:t>
      </w:r>
      <w:r w:rsidR="005B0294">
        <w:t>mismas</w:t>
      </w:r>
      <w:r>
        <w:t xml:space="preserve">, para poder realizar un diagnóstico y seguidamente una propuesta de mejora del proceso de almacenamiento, basada en la normatividad colombiana para las empresas del sector lácteo, basada en la Resolución 2674 de 2013 del Ministerio de Salud y Protección Social, dentro de la cual, se señalan una serie de lineamientos que van desde la necesidad de materias </w:t>
      </w:r>
      <w:r w:rsidR="005B0294">
        <w:t>primas</w:t>
      </w:r>
      <w:r>
        <w:t xml:space="preserve"> e insumos, hasta su posterior paso al área de producción para ser transformadas en producto terminado. </w:t>
      </w:r>
    </w:p>
    <w:p w14:paraId="34D2749E" w14:textId="77777777" w:rsidR="00F47DFA" w:rsidRDefault="0023041D" w:rsidP="00F47DFA">
      <w:pPr>
        <w:spacing w:after="160"/>
        <w:ind w:firstLine="0"/>
      </w:pPr>
      <w:r>
        <w:t>Por lo anterior, se realizará inicialmente una visita, para la elaboración de un diagnóstico, previa autorización del Representante Legal, en aras de identificar qué aspectos de la normatividad no se están aplicando, las debilidades encontradas en el manejo de inventarios de esta empresa, y por ende proponer un modelo para la solución de los mismos, en donde se indiquen las acciones que se deben seguir.</w:t>
      </w:r>
    </w:p>
    <w:p w14:paraId="59DD5496" w14:textId="7E8AFB2A" w:rsidR="00CF0884" w:rsidRDefault="00CF0884" w:rsidP="00F47DFA">
      <w:pPr>
        <w:spacing w:after="160"/>
        <w:ind w:firstLine="0"/>
      </w:pPr>
      <w:r>
        <w:t xml:space="preserve">El aporte que brinda el anterior antecedente a la presente investigación es de carácter metodológico ya que este desarrolla una propuesta para la mejora de los flujos de inventario en el almacenamiento de los insumos y materias </w:t>
      </w:r>
      <w:r w:rsidR="005B0294">
        <w:t>primas</w:t>
      </w:r>
      <w:r>
        <w:t xml:space="preserve"> de las empresas lácteas, tiene relevancia ya que destaca el papel que tiene la gestión de inventario en el flujo eficiente de materias </w:t>
      </w:r>
      <w:r w:rsidR="005B0294">
        <w:t>primas</w:t>
      </w:r>
      <w:r>
        <w:t xml:space="preserve"> y productos terminados, asimismo, resalta la importancia de cumplir con la normatividad de esta área y analiza los </w:t>
      </w:r>
      <w:r>
        <w:lastRenderedPageBreak/>
        <w:t xml:space="preserve">factores que impactan en la eficiencia de los procesos de estas empresas, es así, como este estudio les puede servir a las empresas lácteas de la ciudad de Valledupar como base para la evaluación de las prácticas de almacenamiento y gestión de inventarios y proporciona un marco de referencia para que eviten perdidas y mejoren el seguimiento de los procesos que intervienen en la cadena de suministro </w:t>
      </w:r>
    </w:p>
    <w:p w14:paraId="2D88E965" w14:textId="547EE9D0" w:rsidR="00F47DFA" w:rsidRPr="00F47DFA" w:rsidRDefault="0069502E" w:rsidP="00F47DFA">
      <w:pPr>
        <w:keepNext/>
        <w:keepLines/>
        <w:spacing w:before="360" w:after="80" w:line="480" w:lineRule="auto"/>
        <w:ind w:firstLine="0"/>
        <w:jc w:val="left"/>
        <w:outlineLvl w:val="0"/>
        <w:rPr>
          <w:rFonts w:eastAsia="Calibri"/>
          <w:b/>
          <w:bCs/>
          <w:szCs w:val="24"/>
          <w:lang w:val="es-CO" w:eastAsia="en-US"/>
        </w:rPr>
      </w:pPr>
      <w:bookmarkStart w:id="69" w:name="_Toc177569165"/>
      <w:bookmarkStart w:id="70" w:name="_Toc209422058"/>
      <w:r w:rsidRPr="00F47DFA">
        <w:rPr>
          <w:rFonts w:eastAsia="Calibri"/>
          <w:b/>
          <w:bCs/>
          <w:szCs w:val="24"/>
          <w:lang w:val="es-CO" w:eastAsia="en-US"/>
        </w:rPr>
        <w:t>2.2 BASES TEÓRICAS</w:t>
      </w:r>
      <w:bookmarkEnd w:id="69"/>
      <w:bookmarkEnd w:id="70"/>
      <w:r w:rsidRPr="00F47DFA">
        <w:rPr>
          <w:rFonts w:eastAsia="Calibri"/>
          <w:b/>
          <w:bCs/>
          <w:szCs w:val="24"/>
          <w:lang w:val="es-CO" w:eastAsia="en-US"/>
        </w:rPr>
        <w:t xml:space="preserve"> </w:t>
      </w:r>
    </w:p>
    <w:p w14:paraId="5434F233" w14:textId="71C8B278" w:rsidR="00B101AA" w:rsidRPr="00B101AA" w:rsidRDefault="00B101AA" w:rsidP="00F47DFA">
      <w:pPr>
        <w:spacing w:after="160"/>
        <w:ind w:firstLine="0"/>
      </w:pPr>
      <w:r w:rsidRPr="00B101AA">
        <w:t>A continuación, se presenta las bases teóricas, el cual servirá para respaldar la presente investigación sobre la cadena de suministro como proceso de gestión estratégica en empresas lácteas de Valledupar Cesar, teniendo en cuenta, que esta investigación hace referencia a diversas definiciones propuestas por distintos autores, el cual se relaciona con la investigación. considerando lo planteado por Arias (20</w:t>
      </w:r>
      <w:r>
        <w:t>06</w:t>
      </w:r>
      <w:r w:rsidRPr="00B101AA">
        <w:t>) donde sostiene que "las bases teóricas implican un desarrollo amplio de los conceptos y proposiciones que conforman el punto de vista o enfoque adoptado, para sustentar o explicar el problema planteado” (p.104)</w:t>
      </w:r>
      <w:r w:rsidR="00FC4280">
        <w:t>.</w:t>
      </w:r>
    </w:p>
    <w:p w14:paraId="47956D01" w14:textId="6E9BF943" w:rsidR="00F47DFA" w:rsidRPr="00F568D9" w:rsidRDefault="00F47DFA" w:rsidP="00F568D9">
      <w:pPr>
        <w:keepNext/>
        <w:keepLines/>
        <w:spacing w:before="360" w:after="80"/>
        <w:ind w:firstLine="0"/>
        <w:outlineLvl w:val="0"/>
        <w:rPr>
          <w:rFonts w:eastAsia="Calibri"/>
          <w:b/>
          <w:bCs/>
          <w:szCs w:val="24"/>
          <w:lang w:val="es-CO" w:eastAsia="en-US"/>
        </w:rPr>
      </w:pPr>
      <w:bookmarkStart w:id="71" w:name="_Toc209422059"/>
      <w:r w:rsidRPr="00F47DFA">
        <w:rPr>
          <w:rFonts w:eastAsia="Calibri"/>
          <w:b/>
          <w:bCs/>
          <w:szCs w:val="24"/>
          <w:lang w:val="es-CO" w:eastAsia="en-US"/>
        </w:rPr>
        <w:t>2.2.1 C</w:t>
      </w:r>
      <w:r w:rsidR="00E56632" w:rsidRPr="00F47DFA">
        <w:rPr>
          <w:rFonts w:eastAsia="Calibri"/>
          <w:b/>
          <w:bCs/>
          <w:szCs w:val="24"/>
          <w:lang w:val="es-CO" w:eastAsia="en-US"/>
        </w:rPr>
        <w:t>adena de suministro</w:t>
      </w:r>
      <w:r w:rsidR="00F568D9">
        <w:rPr>
          <w:rFonts w:eastAsia="Calibri"/>
          <w:b/>
          <w:bCs/>
          <w:szCs w:val="24"/>
          <w:lang w:val="es-CO" w:eastAsia="en-US"/>
        </w:rPr>
        <w:t xml:space="preserve">. </w:t>
      </w:r>
      <w:r w:rsidR="004723B8">
        <w:rPr>
          <w:shd w:val="clear" w:color="auto" w:fill="FFFFFF"/>
        </w:rPr>
        <w:t>Para comprender bien el concepto de la cadena de suministro, es necesario conocer las teorías y modelos que la sustentan. Estas teorías ayudarán a entender los conceptos y procesos involucrados en la cadena de suministro.</w:t>
      </w:r>
      <w:r w:rsidR="004723B8">
        <w:t xml:space="preserve"> Para ello es necesario describir las diversas bases que están relacionadas con la variable de investigación, lo cual </w:t>
      </w:r>
      <w:r>
        <w:t>va a</w:t>
      </w:r>
      <w:r w:rsidR="004723B8">
        <w:t xml:space="preserve"> ser de gran importancia para un amplió acceso a los conceptos utilizados para el desarrollo de este trabajo.</w:t>
      </w:r>
      <w:bookmarkEnd w:id="71"/>
    </w:p>
    <w:p w14:paraId="57200F2F" w14:textId="363DD06C" w:rsidR="00F47DFA" w:rsidRDefault="00F47DFA" w:rsidP="00F47DFA">
      <w:pPr>
        <w:spacing w:after="160"/>
        <w:ind w:firstLine="0"/>
        <w:rPr>
          <w:rFonts w:eastAsiaTheme="minorHAnsi" w:cstheme="minorBidi"/>
          <w:kern w:val="2"/>
          <w:lang w:val="es-CO" w:eastAsia="en-US"/>
          <w14:ligatures w14:val="standardContextual"/>
        </w:rPr>
      </w:pPr>
      <w:r>
        <w:t xml:space="preserve">Ahora bien, </w:t>
      </w:r>
      <w:r>
        <w:rPr>
          <w:rFonts w:eastAsiaTheme="minorHAnsi" w:cstheme="minorBidi"/>
          <w:kern w:val="2"/>
          <w:lang w:val="es-CO" w:eastAsia="en-US"/>
          <w14:ligatures w14:val="standardContextual"/>
        </w:rPr>
        <w:t>s</w:t>
      </w:r>
      <w:r w:rsidR="004723B8" w:rsidRPr="004723B8">
        <w:rPr>
          <w:rFonts w:eastAsiaTheme="minorHAnsi" w:cstheme="minorBidi"/>
          <w:kern w:val="2"/>
          <w:lang w:val="es-CO" w:eastAsia="en-US"/>
          <w14:ligatures w14:val="standardContextual"/>
        </w:rPr>
        <w:t xml:space="preserve">egún </w:t>
      </w:r>
      <w:r w:rsidR="004723B8" w:rsidRPr="004723B8">
        <w:rPr>
          <w:rFonts w:eastAsia="Calibri" w:cstheme="minorBidi"/>
          <w:color w:val="000000"/>
          <w:kern w:val="2"/>
          <w:lang w:val="es-CO" w:eastAsia="en-US"/>
          <w14:ligatures w14:val="standardContextual"/>
        </w:rPr>
        <w:t>Chopra et al</w:t>
      </w:r>
      <w:r>
        <w:rPr>
          <w:rFonts w:eastAsia="Calibri" w:cstheme="minorBidi"/>
          <w:color w:val="000000"/>
          <w:kern w:val="2"/>
          <w:lang w:val="es-CO" w:eastAsia="en-US"/>
          <w14:ligatures w14:val="standardContextual"/>
        </w:rPr>
        <w:t>.,</w:t>
      </w:r>
      <w:r w:rsidR="004723B8" w:rsidRPr="004723B8">
        <w:rPr>
          <w:rFonts w:eastAsia="Calibri" w:cstheme="minorBidi"/>
          <w:color w:val="000000"/>
          <w:kern w:val="2"/>
          <w:lang w:val="es-CO" w:eastAsia="en-US"/>
          <w14:ligatures w14:val="standardContextual"/>
        </w:rPr>
        <w:t xml:space="preserve"> (2017</w:t>
      </w:r>
      <w:r>
        <w:rPr>
          <w:rFonts w:eastAsia="Calibri" w:cstheme="minorBidi"/>
          <w:color w:val="000000"/>
          <w:kern w:val="2"/>
          <w:lang w:val="es-CO" w:eastAsia="en-US"/>
          <w14:ligatures w14:val="standardContextual"/>
        </w:rPr>
        <w:t>, p.30</w:t>
      </w:r>
      <w:r w:rsidR="004723B8" w:rsidRPr="004723B8">
        <w:rPr>
          <w:rFonts w:eastAsia="Calibri" w:cstheme="minorBidi"/>
          <w:color w:val="000000"/>
          <w:kern w:val="2"/>
          <w:lang w:val="es-CO" w:eastAsia="en-US"/>
          <w14:ligatures w14:val="standardContextual"/>
        </w:rPr>
        <w:t>)</w:t>
      </w:r>
      <w:r w:rsidR="004723B8" w:rsidRPr="004723B8">
        <w:rPr>
          <w:rFonts w:eastAsiaTheme="minorHAnsi" w:cstheme="minorBidi"/>
          <w:kern w:val="2"/>
          <w:lang w:val="es-CO" w:eastAsia="en-US"/>
          <w14:ligatures w14:val="standardContextual"/>
        </w:rPr>
        <w:t xml:space="preserve"> definen que</w:t>
      </w:r>
      <w:r w:rsidR="00FC4280">
        <w:rPr>
          <w:rFonts w:eastAsiaTheme="minorHAnsi" w:cstheme="minorBidi"/>
          <w:kern w:val="2"/>
          <w:lang w:val="es-CO" w:eastAsia="en-US"/>
          <w14:ligatures w14:val="standardContextual"/>
        </w:rPr>
        <w:t xml:space="preserve"> </w:t>
      </w:r>
    </w:p>
    <w:p w14:paraId="7D06CC98" w14:textId="710F7CC9" w:rsidR="00FC4280" w:rsidRPr="00FC4280" w:rsidRDefault="00F47DFA" w:rsidP="00F47DFA">
      <w:pPr>
        <w:spacing w:after="100" w:afterAutospacing="1" w:line="240" w:lineRule="auto"/>
        <w:ind w:left="720" w:firstLine="0"/>
      </w:pPr>
      <w:r>
        <w:rPr>
          <w:rFonts w:eastAsiaTheme="minorHAnsi" w:cstheme="minorBidi"/>
          <w:kern w:val="2"/>
          <w:lang w:val="es-CO" w:eastAsia="en-US"/>
          <w14:ligatures w14:val="standardContextual"/>
        </w:rPr>
        <w:t>U</w:t>
      </w:r>
      <w:r w:rsidR="004723B8" w:rsidRPr="004723B8">
        <w:rPr>
          <w:rFonts w:eastAsiaTheme="minorHAnsi" w:cstheme="minorBidi"/>
          <w:kern w:val="2"/>
          <w:lang w:val="es-CO" w:eastAsia="en-US"/>
          <w14:ligatures w14:val="standardContextual"/>
        </w:rPr>
        <w:t xml:space="preserve">na cadena de suministro se compone de todas las partes involucradas, directa o indirectamente, para satisfacer la petición de un cliente. La cadena de suministro incluye no sólo al fabricante y a los proveedores, sino también a los transportistas, almacenistas, vendedores al detalle (menudeo), e incluso a los clientes mismos. Dentro de cada organización, supongamos un fabricante, la cadena de suministro incluye todas las funciones implicadas en la recepción y satisfacción del pedido de un cliente. Estas funciones incluyen, </w:t>
      </w:r>
      <w:r w:rsidR="004723B8" w:rsidRPr="004723B8">
        <w:rPr>
          <w:rFonts w:eastAsiaTheme="minorHAnsi" w:cstheme="minorBidi"/>
          <w:kern w:val="2"/>
          <w:lang w:val="es-CO" w:eastAsia="en-US"/>
          <w14:ligatures w14:val="standardContextual"/>
        </w:rPr>
        <w:lastRenderedPageBreak/>
        <w:t>sin limitarse, el desarrollo de un nuevo producto, el marketing, las operaciones, la distribución, las finanzas y el servicio al cliente</w:t>
      </w:r>
      <w:r w:rsidR="00FC4280">
        <w:rPr>
          <w:rFonts w:eastAsiaTheme="minorHAnsi" w:cstheme="minorBidi"/>
          <w:kern w:val="2"/>
          <w:lang w:val="es-CO" w:eastAsia="en-US"/>
          <w14:ligatures w14:val="standardContextual"/>
        </w:rPr>
        <w:t>.</w:t>
      </w:r>
    </w:p>
    <w:p w14:paraId="10DC86D8" w14:textId="1EFAFDFD" w:rsidR="00F47DFA" w:rsidRDefault="004723B8" w:rsidP="008E06F6">
      <w:pPr>
        <w:spacing w:after="160"/>
        <w:ind w:firstLine="0"/>
        <w:rPr>
          <w:rFonts w:eastAsiaTheme="minorHAnsi" w:cstheme="minorBidi"/>
          <w:kern w:val="2"/>
          <w:lang w:val="es-CO" w:eastAsia="en-US"/>
          <w14:ligatures w14:val="standardContextual"/>
        </w:rPr>
      </w:pPr>
      <w:r w:rsidRPr="004723B8">
        <w:rPr>
          <w:rFonts w:eastAsiaTheme="minorHAnsi" w:cstheme="minorBidi"/>
          <w:kern w:val="2"/>
          <w:lang w:val="es-CO" w:eastAsia="en-US"/>
          <w14:ligatures w14:val="standardContextual"/>
        </w:rPr>
        <w:t xml:space="preserve">Por otra </w:t>
      </w:r>
      <w:r w:rsidR="00FC4280" w:rsidRPr="004723B8">
        <w:rPr>
          <w:rFonts w:eastAsiaTheme="minorHAnsi" w:cstheme="minorBidi"/>
          <w:kern w:val="2"/>
          <w:lang w:val="es-CO" w:eastAsia="en-US"/>
          <w14:ligatures w14:val="standardContextual"/>
        </w:rPr>
        <w:t>parte,</w:t>
      </w:r>
      <w:r w:rsidR="00FC4280">
        <w:rPr>
          <w:rFonts w:eastAsiaTheme="minorHAnsi" w:cstheme="minorBidi"/>
          <w:kern w:val="2"/>
          <w:lang w:val="es-CO" w:eastAsia="en-US"/>
          <w14:ligatures w14:val="standardContextual"/>
        </w:rPr>
        <w:t xml:space="preserve"> </w:t>
      </w:r>
      <w:r w:rsidRPr="004723B8">
        <w:rPr>
          <w:rFonts w:eastAsiaTheme="minorHAnsi" w:cstheme="minorBidi"/>
          <w:kern w:val="2"/>
          <w:lang w:val="es-CO" w:eastAsia="en-US"/>
          <w14:ligatures w14:val="standardContextual"/>
        </w:rPr>
        <w:t>Ariel (2007</w:t>
      </w:r>
      <w:r w:rsidR="00F47DFA">
        <w:rPr>
          <w:rFonts w:eastAsiaTheme="minorHAnsi" w:cstheme="minorBidi"/>
          <w:kern w:val="2"/>
          <w:lang w:val="es-CO" w:eastAsia="en-US"/>
          <w14:ligatures w14:val="standardContextual"/>
        </w:rPr>
        <w:t>, p. 7</w:t>
      </w:r>
      <w:r w:rsidRPr="004723B8">
        <w:rPr>
          <w:rFonts w:eastAsiaTheme="minorHAnsi" w:cstheme="minorBidi"/>
          <w:kern w:val="2"/>
          <w:lang w:val="es-CO" w:eastAsia="en-US"/>
          <w14:ligatures w14:val="standardContextual"/>
        </w:rPr>
        <w:t>) señala qu</w:t>
      </w:r>
      <w:r w:rsidR="00FC4280">
        <w:rPr>
          <w:rFonts w:eastAsiaTheme="minorHAnsi" w:cstheme="minorBidi"/>
          <w:kern w:val="2"/>
          <w:lang w:val="es-CO" w:eastAsia="en-US"/>
          <w14:ligatures w14:val="standardContextual"/>
        </w:rPr>
        <w:t xml:space="preserve">e </w:t>
      </w:r>
    </w:p>
    <w:p w14:paraId="2A653E38" w14:textId="2826939C" w:rsidR="00FC4280" w:rsidRDefault="00F47DFA" w:rsidP="00F47DFA">
      <w:pPr>
        <w:spacing w:after="100" w:afterAutospacing="1" w:line="240" w:lineRule="auto"/>
        <w:ind w:left="720" w:firstLine="0"/>
        <w:rPr>
          <w:rFonts w:eastAsiaTheme="minorHAnsi" w:cstheme="minorBidi"/>
          <w:kern w:val="2"/>
          <w:lang w:val="es-CO" w:eastAsia="en-US"/>
          <w14:ligatures w14:val="standardContextual"/>
        </w:rPr>
      </w:pPr>
      <w:r>
        <w:rPr>
          <w:rFonts w:eastAsiaTheme="minorHAnsi" w:cstheme="minorBidi"/>
          <w:kern w:val="2"/>
          <w:lang w:val="es-CO" w:eastAsia="en-US"/>
          <w14:ligatures w14:val="standardContextual"/>
        </w:rPr>
        <w:t xml:space="preserve">La </w:t>
      </w:r>
      <w:r w:rsidR="004723B8" w:rsidRPr="004723B8">
        <w:rPr>
          <w:rFonts w:eastAsiaTheme="minorHAnsi" w:cstheme="minorBidi"/>
          <w:kern w:val="2"/>
          <w:lang w:val="es-CO" w:eastAsia="en-US"/>
          <w14:ligatures w14:val="standardContextual"/>
        </w:rPr>
        <w:t>cadena de suministro es una red de instalaciones y medios de distribución que tiene por función la obtención de materiales, transformación de dichos materiales en productos intermedios y productos terminados y la distribución de estos productos terminados a los consumidores. Esta se conforma de tres partes: el suministro, la fabricación y la distribución</w:t>
      </w:r>
      <w:r w:rsidR="00FC4280">
        <w:rPr>
          <w:rFonts w:eastAsiaTheme="minorHAnsi" w:cstheme="minorBidi"/>
          <w:kern w:val="2"/>
          <w:lang w:val="es-CO" w:eastAsia="en-US"/>
          <w14:ligatures w14:val="standardContextual"/>
        </w:rPr>
        <w:t>.</w:t>
      </w:r>
    </w:p>
    <w:p w14:paraId="4016B541" w14:textId="00B5FDAE" w:rsidR="00F47DFA" w:rsidRDefault="004723B8" w:rsidP="008E06F6">
      <w:pPr>
        <w:spacing w:after="160"/>
        <w:ind w:firstLine="0"/>
        <w:rPr>
          <w:rFonts w:eastAsiaTheme="minorHAnsi" w:cstheme="minorBidi"/>
          <w:kern w:val="2"/>
          <w:lang w:val="es-ES" w:eastAsia="en-US"/>
          <w14:ligatures w14:val="standardContextual"/>
        </w:rPr>
      </w:pPr>
      <w:r w:rsidRPr="004723B8">
        <w:rPr>
          <w:rFonts w:eastAsiaTheme="minorHAnsi" w:cstheme="minorBidi"/>
          <w:kern w:val="2"/>
          <w:lang w:val="es-CO" w:eastAsia="en-US"/>
          <w14:ligatures w14:val="standardContextual"/>
        </w:rPr>
        <w:t xml:space="preserve">Finalmente, </w:t>
      </w:r>
      <w:r w:rsidRPr="004723B8">
        <w:rPr>
          <w:rFonts w:eastAsiaTheme="minorHAnsi" w:cstheme="minorBidi"/>
          <w:kern w:val="2"/>
          <w:lang w:val="es-ES" w:eastAsia="en-US"/>
          <w14:ligatures w14:val="standardContextual"/>
        </w:rPr>
        <w:t>Mejía (2023</w:t>
      </w:r>
      <w:r w:rsidR="00F47DFA">
        <w:rPr>
          <w:rFonts w:eastAsiaTheme="minorHAnsi" w:cstheme="minorBidi"/>
          <w:kern w:val="2"/>
          <w:lang w:val="es-ES" w:eastAsia="en-US"/>
          <w14:ligatures w14:val="standardContextual"/>
        </w:rPr>
        <w:t>, p. 13</w:t>
      </w:r>
      <w:r w:rsidRPr="004723B8">
        <w:rPr>
          <w:rFonts w:eastAsiaTheme="minorHAnsi" w:cstheme="minorBidi"/>
          <w:kern w:val="2"/>
          <w:lang w:val="es-ES" w:eastAsia="en-US"/>
          <w14:ligatures w14:val="standardContextual"/>
        </w:rPr>
        <w:t>) expone que</w:t>
      </w:r>
      <w:r w:rsidR="00FC4280">
        <w:rPr>
          <w:rFonts w:eastAsiaTheme="minorHAnsi" w:cstheme="minorBidi"/>
          <w:kern w:val="2"/>
          <w:lang w:val="es-ES" w:eastAsia="en-US"/>
          <w14:ligatures w14:val="standardContextual"/>
        </w:rPr>
        <w:t xml:space="preserve"> </w:t>
      </w:r>
    </w:p>
    <w:p w14:paraId="2209715B" w14:textId="64768554" w:rsidR="004723B8" w:rsidRPr="00F47DFA" w:rsidRDefault="00F47DFA" w:rsidP="008E06F6">
      <w:pPr>
        <w:spacing w:after="100" w:afterAutospacing="1" w:line="240" w:lineRule="auto"/>
        <w:ind w:left="720" w:firstLine="0"/>
        <w:rPr>
          <w:rFonts w:eastAsiaTheme="minorHAnsi" w:cstheme="minorBidi"/>
          <w:kern w:val="2"/>
          <w:lang w:val="es-ES" w:eastAsia="en-US"/>
          <w14:ligatures w14:val="standardContextual"/>
        </w:rPr>
      </w:pPr>
      <w:r>
        <w:rPr>
          <w:rFonts w:eastAsiaTheme="minorHAnsi" w:cstheme="minorBidi"/>
          <w:kern w:val="2"/>
          <w:lang w:val="es-ES" w:eastAsia="en-US"/>
          <w14:ligatures w14:val="standardContextual"/>
        </w:rPr>
        <w:t xml:space="preserve">… </w:t>
      </w:r>
      <w:r w:rsidRPr="008E06F6">
        <w:rPr>
          <w:rFonts w:eastAsiaTheme="minorHAnsi" w:cstheme="minorBidi"/>
          <w:kern w:val="2"/>
          <w:lang w:val="es-CO" w:eastAsia="en-US"/>
          <w14:ligatures w14:val="standardContextual"/>
        </w:rPr>
        <w:t>P</w:t>
      </w:r>
      <w:r w:rsidR="004723B8" w:rsidRPr="008E06F6">
        <w:rPr>
          <w:rFonts w:eastAsiaTheme="minorHAnsi" w:cstheme="minorBidi"/>
          <w:kern w:val="2"/>
          <w:lang w:val="es-CO" w:eastAsia="en-US"/>
          <w14:ligatures w14:val="standardContextual"/>
        </w:rPr>
        <w:t>ara</w:t>
      </w:r>
      <w:r w:rsidR="004723B8" w:rsidRPr="004723B8">
        <w:rPr>
          <w:rFonts w:eastAsiaTheme="minorHAnsi" w:cstheme="minorBidi"/>
          <w:kern w:val="2"/>
          <w:lang w:val="es-ES" w:eastAsia="en-US"/>
          <w14:ligatures w14:val="standardContextual"/>
        </w:rPr>
        <w:t xml:space="preserve"> un producto o servicio es el sistema en el que las compañías y sus funciones de negocios transitan desde la creación hasta la entrega del último consumidor. Para una compañía típica de fabricación, implica el modelo: Proveedor-&gt;Fabricante-&gt;Distribuidor-&gt;Consumidor. La mayoría de las grandes organizaciones, sin embargo, son más complejas que esto, ya que incluye múltiples niveles de proveedores (proveedores de los proveedores, así como múltiples niveles de distribución y almacenamiento de productos terminados antes de ser entregados al consumidor</w:t>
      </w:r>
      <w:r w:rsidR="00FC4280">
        <w:rPr>
          <w:rFonts w:eastAsiaTheme="minorHAnsi" w:cstheme="minorBidi"/>
          <w:kern w:val="2"/>
          <w:lang w:val="es-ES" w:eastAsia="en-US"/>
          <w14:ligatures w14:val="standardContextual"/>
        </w:rPr>
        <w:t>.</w:t>
      </w:r>
    </w:p>
    <w:p w14:paraId="09A6597F" w14:textId="56E746B7" w:rsidR="008E06F6" w:rsidRDefault="004723B8" w:rsidP="008E06F6">
      <w:pPr>
        <w:spacing w:after="160"/>
        <w:ind w:firstLine="0"/>
        <w:rPr>
          <w:rFonts w:eastAsiaTheme="minorHAnsi"/>
          <w:kern w:val="2"/>
          <w:lang w:val="es-CO" w:eastAsia="en-US"/>
          <w14:ligatures w14:val="standardContextual"/>
        </w:rPr>
      </w:pPr>
      <w:r w:rsidRPr="004723B8">
        <w:rPr>
          <w:rFonts w:eastAsiaTheme="minorHAnsi" w:cstheme="minorBidi"/>
          <w:kern w:val="2"/>
          <w:lang w:val="es-CO" w:eastAsia="en-US"/>
          <w14:ligatures w14:val="standardContextual"/>
        </w:rPr>
        <w:t>Respecto a lo anteriormente mencionado por los diferentes autores, exponen su postura desde sus perspectivas al momento de definir la cadena de suministro. Para los autores</w:t>
      </w:r>
      <w:r w:rsidRPr="004723B8">
        <w:rPr>
          <w:rFonts w:eastAsiaTheme="minorHAnsi" w:cstheme="minorBidi"/>
          <w:kern w:val="2"/>
          <w:lang w:val="es-ES" w:eastAsia="en-US"/>
          <w14:ligatures w14:val="standardContextual"/>
        </w:rPr>
        <w:t xml:space="preserve"> </w:t>
      </w:r>
      <w:r w:rsidRPr="004723B8">
        <w:rPr>
          <w:rFonts w:eastAsiaTheme="minorHAnsi"/>
          <w:kern w:val="2"/>
          <w:lang w:val="es-CO" w:eastAsia="en-US"/>
          <w14:ligatures w14:val="standardContextual"/>
        </w:rPr>
        <w:t xml:space="preserve">Chopra et al (2017) y Ariel (2007), coinciden en que una cadena de suministro también está conformada por la mano de obra que interviene en la transformación de los materiales a productos terminados, sin embargo </w:t>
      </w:r>
      <w:r w:rsidR="001A1B9C" w:rsidRPr="004723B8">
        <w:rPr>
          <w:rFonts w:eastAsiaTheme="minorHAnsi"/>
          <w:kern w:val="2"/>
          <w:lang w:val="es-CO" w:eastAsia="en-US"/>
          <w14:ligatures w14:val="standardContextual"/>
        </w:rPr>
        <w:t>también</w:t>
      </w:r>
      <w:r w:rsidRPr="004723B8">
        <w:rPr>
          <w:rFonts w:eastAsiaTheme="minorHAnsi"/>
          <w:kern w:val="2"/>
          <w:lang w:val="es-CO" w:eastAsia="en-US"/>
          <w14:ligatures w14:val="standardContextual"/>
        </w:rPr>
        <w:t xml:space="preserve"> se diferencian en que el primero incluye todas las funciones o actividades que se realizan para la comercialización de un producto o un servicio y para el segundo esta solamente se encuentra conformada por el suministro, fabricación y distribución de los productos sin incluir las demás actividades</w:t>
      </w:r>
      <w:r w:rsidR="008E06F6">
        <w:rPr>
          <w:rFonts w:eastAsiaTheme="minorHAnsi"/>
          <w:kern w:val="2"/>
          <w:lang w:val="es-CO" w:eastAsia="en-US"/>
          <w14:ligatures w14:val="standardContextual"/>
        </w:rPr>
        <w:t>.</w:t>
      </w:r>
    </w:p>
    <w:p w14:paraId="3F0FD012" w14:textId="77777777" w:rsidR="008E06F6" w:rsidRDefault="004723B8" w:rsidP="008E06F6">
      <w:pPr>
        <w:spacing w:after="160"/>
        <w:ind w:firstLine="0"/>
      </w:pPr>
      <w:r w:rsidRPr="004723B8">
        <w:rPr>
          <w:rFonts w:eastAsiaTheme="minorHAnsi"/>
          <w:kern w:val="2"/>
          <w:lang w:val="es-CO" w:eastAsia="en-US"/>
          <w14:ligatures w14:val="standardContextual"/>
        </w:rPr>
        <w:t>Por otro lado, para los autores, Ariel (2007) y Mejía (2</w:t>
      </w:r>
      <w:r w:rsidRPr="00FC4280">
        <w:rPr>
          <w:rFonts w:eastAsiaTheme="minorHAnsi"/>
          <w:kern w:val="2"/>
          <w:lang w:val="es-CO" w:eastAsia="en-US"/>
          <w14:ligatures w14:val="standardContextual"/>
        </w:rPr>
        <w:t>02</w:t>
      </w:r>
      <w:r w:rsidRPr="004723B8">
        <w:rPr>
          <w:rFonts w:eastAsiaTheme="minorHAnsi"/>
          <w:kern w:val="2"/>
          <w:lang w:val="es-CO" w:eastAsia="en-US"/>
          <w14:ligatures w14:val="standardContextual"/>
        </w:rPr>
        <w:t xml:space="preserve">3), </w:t>
      </w:r>
      <w:r w:rsidRPr="004723B8">
        <w:rPr>
          <w:rFonts w:eastAsiaTheme="minorHAnsi" w:cstheme="minorBidi"/>
          <w:kern w:val="2"/>
          <w:lang w:val="es-CO" w:eastAsia="en-US"/>
          <w14:ligatures w14:val="standardContextual"/>
        </w:rPr>
        <w:t>Coinciden en que una cadena de suministro es aquel procedimiento se lleva a cabo para hacer llegar un producto a los consumidores, no obstante, estos se diferencian en que para el primer autor es un sistema que está conformado de tres partes, en cambio el segundo autor destaca que es algo más complejo dándole relevancia a otros niveles que se encuentran en la cadena de suministro</w:t>
      </w:r>
      <w:r w:rsidR="008E06F6">
        <w:rPr>
          <w:rFonts w:eastAsiaTheme="minorHAnsi" w:cstheme="minorBidi"/>
          <w:kern w:val="2"/>
          <w:lang w:val="es-CO" w:eastAsia="en-US"/>
          <w14:ligatures w14:val="standardContextual"/>
        </w:rPr>
        <w:t xml:space="preserve">. </w:t>
      </w:r>
      <w:r w:rsidRPr="004723B8">
        <w:t xml:space="preserve">Por último, los autores, Mejía (2023) </w:t>
      </w:r>
      <w:r w:rsidRPr="004723B8">
        <w:lastRenderedPageBreak/>
        <w:t>y Chopra et al (2017), Coinciden en que una cadena de suministro es un sistema que está compuesto por todas las partes que intervienen para que un producto o servicio llegue al consumidor final. Sin embargo, se diferencian en que el primer autor resalta más allá de la cadena de suministro como lo es los proveedores de los proveedores dentro de una empresa y el segundo autor la define como algo más general dentro de la organización.</w:t>
      </w:r>
    </w:p>
    <w:p w14:paraId="34F48DF9" w14:textId="28EF2D9E" w:rsidR="008E06F6" w:rsidRDefault="0017542F" w:rsidP="008E06F6">
      <w:pPr>
        <w:spacing w:after="160"/>
        <w:ind w:firstLine="0"/>
      </w:pPr>
      <w:r>
        <w:t xml:space="preserve">De acuerdo con lo anterior, si las empresas lácteas de la ciudad de Valledupar, cesar aplicaran de manera óptima y efectiva la gestión de la cadena de suministro en sus operaciones, podrían reducir los costos de producción, mediante una buena planeación en la adquisición de los insumos, la mejora y optimización de los procesos logísticos y reduciendo los desperdicios ocasionados en la producción y distribución, al mejorar estos procesos las empresas verían reflejado resultados positivos en la rentabilidad, además que </w:t>
      </w:r>
      <w:r w:rsidR="001A1B9C">
        <w:t>también</w:t>
      </w:r>
      <w:r>
        <w:t xml:space="preserve"> influiría en la reducción de los precios para el beneficio del consumidor final.</w:t>
      </w:r>
    </w:p>
    <w:p w14:paraId="69EA294A" w14:textId="299A18B0" w:rsidR="00F52612" w:rsidRPr="008E06F6" w:rsidRDefault="006A6AA8" w:rsidP="008E06F6">
      <w:pPr>
        <w:spacing w:after="160"/>
        <w:ind w:firstLine="0"/>
        <w:rPr>
          <w:rFonts w:eastAsiaTheme="minorHAnsi" w:cstheme="minorBidi"/>
          <w:kern w:val="2"/>
          <w:lang w:val="es-CO" w:eastAsia="en-US"/>
          <w14:ligatures w14:val="standardContextual"/>
        </w:rPr>
      </w:pPr>
      <w:r>
        <w:t>Con</w:t>
      </w:r>
      <w:r w:rsidR="00200B97">
        <w:t xml:space="preserve"> lo</w:t>
      </w:r>
      <w:r>
        <w:t>s conceptos</w:t>
      </w:r>
      <w:r w:rsidR="00200B97">
        <w:t xml:space="preserve"> anteriormente expuesto por los autores, es relevante destacar que se considera el concepto </w:t>
      </w:r>
      <w:r w:rsidR="005B0294">
        <w:t>más</w:t>
      </w:r>
      <w:r w:rsidR="00200B97">
        <w:t xml:space="preserve"> completo y amplio es el que aportan</w:t>
      </w:r>
      <w:r>
        <w:t xml:space="preserve"> los autores</w:t>
      </w:r>
      <w:r w:rsidR="00200B97">
        <w:t xml:space="preserve"> Chopra et al (2017, p.30) ya que estos </w:t>
      </w:r>
      <w:r>
        <w:t>abarcan todos los actores y funciones tanto interna como externas que intervienen en la cadena de suministro</w:t>
      </w:r>
      <w:r w:rsidR="00F52612">
        <w:t>, además esta integra la importancia que tiene dentro de la empresa la optimización de la logística y la adopción de nuevas tecnologías que permita la mejora de los procesos con el fin de garantizar un producto de calidad y a precios competitivos. E</w:t>
      </w:r>
      <w:r w:rsidR="002A2F48">
        <w:t>n el sector lácteo, la cadena de suministro se puede evidenciar que es muy importante contar con di</w:t>
      </w:r>
      <w:r w:rsidR="00F52612">
        <w:t xml:space="preserve">versos proveedores de la materia prima (leche), para que esta pueda ser procesada en diversos productos, esto teniendo en cuenta que debe ser transportada especialmente, y </w:t>
      </w:r>
      <w:r w:rsidR="001A1B9C">
        <w:t>así</w:t>
      </w:r>
      <w:r w:rsidR="00F52612">
        <w:t xml:space="preserve"> poder ofrecer los productos al mercado</w:t>
      </w:r>
      <w:r w:rsidR="00E75BA3">
        <w:t>.</w:t>
      </w:r>
    </w:p>
    <w:p w14:paraId="3DCC7F0A" w14:textId="4BB0DBCA" w:rsidR="00FC4280" w:rsidRPr="00F568D9" w:rsidRDefault="008E06F6" w:rsidP="00520F2F">
      <w:pPr>
        <w:keepNext/>
        <w:keepLines/>
        <w:spacing w:before="360" w:after="80"/>
        <w:ind w:firstLine="0"/>
        <w:outlineLvl w:val="0"/>
        <w:rPr>
          <w:rFonts w:eastAsia="Calibri"/>
          <w:b/>
          <w:bCs/>
          <w:szCs w:val="24"/>
          <w:lang w:val="es-CO" w:eastAsia="en-US"/>
        </w:rPr>
      </w:pPr>
      <w:bookmarkStart w:id="72" w:name="_Toc209422060"/>
      <w:r w:rsidRPr="008E06F6">
        <w:rPr>
          <w:rFonts w:eastAsia="Calibri"/>
          <w:b/>
          <w:bCs/>
          <w:szCs w:val="24"/>
          <w:lang w:val="es-CO" w:eastAsia="en-US"/>
        </w:rPr>
        <w:lastRenderedPageBreak/>
        <w:t>2.2.</w:t>
      </w:r>
      <w:r w:rsidR="00AD4F98">
        <w:rPr>
          <w:rFonts w:eastAsia="Calibri"/>
          <w:b/>
          <w:bCs/>
          <w:szCs w:val="24"/>
          <w:lang w:val="es-CO" w:eastAsia="en-US"/>
        </w:rPr>
        <w:t>1</w:t>
      </w:r>
      <w:r w:rsidRPr="008E06F6">
        <w:rPr>
          <w:rFonts w:eastAsia="Calibri"/>
          <w:b/>
          <w:bCs/>
          <w:szCs w:val="24"/>
          <w:lang w:val="es-CO" w:eastAsia="en-US"/>
        </w:rPr>
        <w:t>.1</w:t>
      </w:r>
      <w:r w:rsidR="00AD4F98">
        <w:rPr>
          <w:rFonts w:eastAsia="Calibri"/>
          <w:b/>
          <w:bCs/>
          <w:szCs w:val="24"/>
          <w:lang w:val="es-CO" w:eastAsia="en-US"/>
        </w:rPr>
        <w:t xml:space="preserve"> </w:t>
      </w:r>
      <w:r w:rsidRPr="008E06F6">
        <w:rPr>
          <w:rFonts w:eastAsia="Calibri"/>
          <w:b/>
          <w:bCs/>
          <w:szCs w:val="24"/>
          <w:lang w:val="es-CO" w:eastAsia="en-US"/>
        </w:rPr>
        <w:t>F</w:t>
      </w:r>
      <w:r w:rsidR="00E56632" w:rsidRPr="008E06F6">
        <w:rPr>
          <w:rFonts w:eastAsia="Calibri"/>
          <w:b/>
          <w:bCs/>
          <w:szCs w:val="24"/>
          <w:lang w:val="es-CO" w:eastAsia="en-US"/>
        </w:rPr>
        <w:t>ases de la cadena de suministro</w:t>
      </w:r>
      <w:r w:rsidR="00F568D9">
        <w:rPr>
          <w:rFonts w:eastAsia="Calibri"/>
          <w:b/>
          <w:bCs/>
          <w:szCs w:val="24"/>
          <w:lang w:val="es-CO" w:eastAsia="en-US"/>
        </w:rPr>
        <w:t>.</w:t>
      </w:r>
      <w:r w:rsidR="00F568D9" w:rsidRPr="00F568D9">
        <w:rPr>
          <w:rFonts w:eastAsia="Calibri"/>
          <w:szCs w:val="24"/>
          <w:lang w:val="es-CO" w:eastAsia="en-US"/>
        </w:rPr>
        <w:t xml:space="preserve"> </w:t>
      </w:r>
      <w:r>
        <w:t>L</w:t>
      </w:r>
      <w:r w:rsidR="00F52612">
        <w:t xml:space="preserve">a cadena de suministro es un proceso que comprende diversas etapas o fases, que abarca desde la adquisición de los insumos (materias </w:t>
      </w:r>
      <w:r w:rsidR="005B0294">
        <w:t>primas</w:t>
      </w:r>
      <w:r w:rsidR="00F52612">
        <w:t>, materiales), seguidamente en la transformación de estos insumos en productos finales, hasta ser distribuidos a los puntos de venta para que finalmente pueda ser vendida y consumida por los clientes, estas fases es importante que sean gestionadas de la mejor manera</w:t>
      </w:r>
      <w:r w:rsidR="00E75BA3">
        <w:t>, para lograr reducir costos y lograr la satisfacción de los consumidores y clientes. Es pertinente considerar las teorías y conceptos que la sustentan, esto con el fin de comprender los procesos de las fases de la cadena de suministro.</w:t>
      </w:r>
      <w:bookmarkEnd w:id="72"/>
      <w:r w:rsidR="00FC4280">
        <w:t xml:space="preserve"> </w:t>
      </w:r>
    </w:p>
    <w:p w14:paraId="5A72E841" w14:textId="7CD5F2EC" w:rsidR="008E06F6" w:rsidRDefault="00752C64" w:rsidP="008E06F6">
      <w:pPr>
        <w:spacing w:after="160"/>
        <w:ind w:firstLine="0"/>
        <w:rPr>
          <w:rFonts w:eastAsiaTheme="minorHAnsi" w:cstheme="minorBidi"/>
          <w:kern w:val="2"/>
          <w:lang w:val="es-CO" w:eastAsia="en-US"/>
          <w14:ligatures w14:val="standardContextual"/>
        </w:rPr>
      </w:pPr>
      <w:r>
        <w:rPr>
          <w:rFonts w:eastAsiaTheme="minorHAnsi" w:cstheme="minorBidi"/>
          <w:kern w:val="2"/>
          <w:lang w:val="es-CO" w:eastAsia="en-US"/>
          <w14:ligatures w14:val="standardContextual"/>
        </w:rPr>
        <w:t>En este mismo sentido, Pulido (2014</w:t>
      </w:r>
      <w:r w:rsidR="008E06F6">
        <w:rPr>
          <w:rFonts w:eastAsiaTheme="minorHAnsi" w:cstheme="minorBidi"/>
          <w:kern w:val="2"/>
          <w:lang w:val="es-CO" w:eastAsia="en-US"/>
          <w14:ligatures w14:val="standardContextual"/>
        </w:rPr>
        <w:t>, p. 32</w:t>
      </w:r>
      <w:r>
        <w:rPr>
          <w:rFonts w:eastAsiaTheme="minorHAnsi" w:cstheme="minorBidi"/>
          <w:kern w:val="2"/>
          <w:lang w:val="es-CO" w:eastAsia="en-US"/>
          <w14:ligatures w14:val="standardContextual"/>
        </w:rPr>
        <w:t>), de forma general expresa que</w:t>
      </w:r>
      <w:r w:rsidR="00FC4280">
        <w:rPr>
          <w:rFonts w:eastAsiaTheme="minorHAnsi" w:cstheme="minorBidi"/>
          <w:kern w:val="2"/>
          <w:lang w:val="es-CO" w:eastAsia="en-US"/>
          <w14:ligatures w14:val="standardContextual"/>
        </w:rPr>
        <w:t xml:space="preserve"> </w:t>
      </w:r>
    </w:p>
    <w:p w14:paraId="2D808C18" w14:textId="07082EFF" w:rsidR="00752C64" w:rsidRPr="00FC4280" w:rsidRDefault="008E06F6" w:rsidP="008E06F6">
      <w:pPr>
        <w:spacing w:after="100" w:afterAutospacing="1" w:line="240" w:lineRule="auto"/>
        <w:ind w:left="720" w:firstLine="0"/>
      </w:pPr>
      <w:r>
        <w:rPr>
          <w:rFonts w:eastAsiaTheme="minorHAnsi" w:cstheme="minorBidi"/>
          <w:kern w:val="2"/>
          <w:lang w:val="es-CO" w:eastAsia="en-US"/>
          <w14:ligatures w14:val="standardContextual"/>
        </w:rPr>
        <w:t>U</w:t>
      </w:r>
      <w:r w:rsidR="00752C64">
        <w:rPr>
          <w:rFonts w:eastAsiaTheme="minorHAnsi" w:cstheme="minorBidi"/>
          <w:kern w:val="2"/>
          <w:lang w:val="es-CO" w:eastAsia="en-US"/>
          <w14:ligatures w14:val="standardContextual"/>
        </w:rPr>
        <w:t>na cadena de suministro debe estar compuesta tanto con proveedores como con clientes y que trabajen de forma integral, utilizando herramientas innovadoras, destacando las fases que conforman la cadena de suministro serian</w:t>
      </w:r>
      <w:r w:rsidR="00A5218B">
        <w:rPr>
          <w:rFonts w:eastAsiaTheme="minorHAnsi" w:cstheme="minorBidi"/>
          <w:kern w:val="2"/>
          <w:lang w:val="es-CO" w:eastAsia="en-US"/>
          <w14:ligatures w14:val="standardContextual"/>
        </w:rPr>
        <w:t xml:space="preserve"> </w:t>
      </w:r>
      <w:r w:rsidR="00752C64">
        <w:rPr>
          <w:rFonts w:eastAsiaTheme="minorHAnsi" w:cstheme="minorBidi"/>
          <w:kern w:val="2"/>
          <w:lang w:val="es-CO" w:eastAsia="en-US"/>
          <w14:ligatures w14:val="standardContextual"/>
        </w:rPr>
        <w:t>la de suministro, que consiste en cómo, cuándo y dónde se obtienen las materias primas que pasan a la siguiente fase, que es la de fabricación, la cual se encarga de convertir las materias primas en productos terminados, para ultimo pasar a la fase de distribución que es la encargada de trasladar los productos finales hasta los comercios factorías y lugares de venta para que puedan ser adquiridos por el consumidor.</w:t>
      </w:r>
    </w:p>
    <w:p w14:paraId="654A05CA" w14:textId="5FFB639C" w:rsidR="002937EB" w:rsidRDefault="00752C64" w:rsidP="002937EB">
      <w:pPr>
        <w:spacing w:after="160"/>
        <w:ind w:firstLine="0"/>
      </w:pPr>
      <w:r>
        <w:rPr>
          <w:rFonts w:eastAsiaTheme="minorHAnsi" w:cstheme="minorBidi"/>
          <w:kern w:val="2"/>
          <w:lang w:val="es-CO" w:eastAsia="en-US"/>
          <w14:ligatures w14:val="standardContextual"/>
        </w:rPr>
        <w:t>Por otro lado, para Heizer y Render (2009</w:t>
      </w:r>
      <w:r w:rsidR="002937EB">
        <w:rPr>
          <w:rFonts w:eastAsiaTheme="minorHAnsi" w:cstheme="minorBidi"/>
          <w:kern w:val="2"/>
          <w:lang w:val="es-CO" w:eastAsia="en-US"/>
          <w14:ligatures w14:val="standardContextual"/>
        </w:rPr>
        <w:t>, p. 434</w:t>
      </w:r>
      <w:r>
        <w:rPr>
          <w:rFonts w:eastAsiaTheme="minorHAnsi" w:cstheme="minorBidi"/>
          <w:kern w:val="2"/>
          <w:lang w:val="es-CO" w:eastAsia="en-US"/>
          <w14:ligatures w14:val="standardContextual"/>
        </w:rPr>
        <w:t>), definen que</w:t>
      </w:r>
      <w:r w:rsidR="00FC4280">
        <w:rPr>
          <w:rFonts w:eastAsiaTheme="minorHAnsi" w:cstheme="minorBidi"/>
          <w:kern w:val="2"/>
          <w:lang w:val="es-CO" w:eastAsia="en-US"/>
          <w14:ligatures w14:val="standardContextual"/>
        </w:rPr>
        <w:t xml:space="preserve"> </w:t>
      </w:r>
      <w:r>
        <w:rPr>
          <w:rFonts w:eastAsiaTheme="minorHAnsi" w:cstheme="minorBidi"/>
          <w:kern w:val="2"/>
          <w:lang w:val="es-CO" w:eastAsia="en-US"/>
          <w14:ligatures w14:val="standardContextual"/>
        </w:rPr>
        <w:t xml:space="preserve">para </w:t>
      </w:r>
      <w:r>
        <w:t xml:space="preserve">la administración de la cadena de suministro comprende </w:t>
      </w:r>
    </w:p>
    <w:p w14:paraId="504BB1D1" w14:textId="265245D8" w:rsidR="00752C64" w:rsidRDefault="002937EB" w:rsidP="002937EB">
      <w:pPr>
        <w:spacing w:after="100" w:afterAutospacing="1" w:line="240" w:lineRule="auto"/>
        <w:ind w:left="720" w:firstLine="0"/>
        <w:rPr>
          <w:rFonts w:eastAsiaTheme="minorHAnsi" w:cstheme="minorBidi"/>
          <w:kern w:val="2"/>
          <w:lang w:val="es-CO" w:eastAsia="en-US"/>
          <w14:ligatures w14:val="standardContextual"/>
        </w:rPr>
      </w:pPr>
      <w:r w:rsidRPr="002937EB">
        <w:rPr>
          <w:rFonts w:eastAsiaTheme="minorHAnsi" w:cstheme="minorBidi"/>
          <w:kern w:val="2"/>
          <w:lang w:val="es-CO" w:eastAsia="en-US"/>
          <w14:ligatures w14:val="standardContextual"/>
        </w:rPr>
        <w:t>L</w:t>
      </w:r>
      <w:r w:rsidR="00752C64" w:rsidRPr="002937EB">
        <w:rPr>
          <w:rFonts w:eastAsiaTheme="minorHAnsi" w:cstheme="minorBidi"/>
          <w:kern w:val="2"/>
          <w:lang w:val="es-CO" w:eastAsia="en-US"/>
          <w14:ligatures w14:val="standardContextual"/>
        </w:rPr>
        <w:t>a determinación de (1) provee dores de transporte; (2) transferencias de crédito y efectivo; (3) proveedores; (4) distribuidores; (5) cuentas por pagar y por cobrar; (6) almacenamiento e inventarios; (7) cumplimiento de pedidos, y (8) compartir información del cliente, los pronósticos y la producción. El objetivo es construir una cadena de suministro que se enfoque en maximizar el valor para el cliente final.</w:t>
      </w:r>
    </w:p>
    <w:p w14:paraId="553F73EB" w14:textId="77777777" w:rsidR="002937EB" w:rsidRDefault="0017542F" w:rsidP="002937EB">
      <w:pPr>
        <w:spacing w:after="160"/>
        <w:ind w:firstLine="0"/>
        <w:rPr>
          <w:lang w:val="es-CO" w:eastAsia="en-US"/>
        </w:rPr>
      </w:pPr>
      <w:r w:rsidRPr="0017542F">
        <w:rPr>
          <w:lang w:val="es-CO" w:eastAsia="en-US"/>
        </w:rPr>
        <w:t xml:space="preserve">En conclusión, lo planteado por los autores mencionados anteriormente, presentan perspectivas diferentes en lo que son las fases de la cadena de suministro, por un lado </w:t>
      </w:r>
      <w:r w:rsidR="00896CDD">
        <w:rPr>
          <w:lang w:val="es-CO" w:eastAsia="en-US"/>
        </w:rPr>
        <w:t xml:space="preserve">Pulido (2014), sustenta desde una perspectiva secuencial, enfocándose en las fases de suministro, fabricación y distribución, resaltando la integración entre proveedores y clientes, </w:t>
      </w:r>
      <w:r w:rsidRPr="0017542F">
        <w:rPr>
          <w:shd w:val="clear" w:color="auto" w:fill="FFFFFF"/>
          <w:lang w:val="es-CO" w:eastAsia="en-US"/>
        </w:rPr>
        <w:t>por su parte,</w:t>
      </w:r>
      <w:r w:rsidR="00896CDD">
        <w:rPr>
          <w:shd w:val="clear" w:color="auto" w:fill="FFFFFF"/>
          <w:lang w:val="es-CO" w:eastAsia="en-US"/>
        </w:rPr>
        <w:t xml:space="preserve"> Heizer y Render (2009), </w:t>
      </w:r>
      <w:r w:rsidRPr="0017542F">
        <w:rPr>
          <w:shd w:val="clear" w:color="auto" w:fill="FFFFFF"/>
          <w:lang w:val="es-CO" w:eastAsia="en-US"/>
        </w:rPr>
        <w:t xml:space="preserve">definen las fases de la cadena de suministro desde una perspectiva más amplia, que incluye actividades </w:t>
      </w:r>
      <w:r w:rsidRPr="0017542F">
        <w:rPr>
          <w:shd w:val="clear" w:color="auto" w:fill="FFFFFF"/>
          <w:lang w:val="es-CO" w:eastAsia="en-US"/>
        </w:rPr>
        <w:lastRenderedPageBreak/>
        <w:t xml:space="preserve">que no se consideran parte de los eslabones primarios. </w:t>
      </w:r>
      <w:r w:rsidRPr="0017542F">
        <w:rPr>
          <w:lang w:val="es-CO" w:eastAsia="en-US"/>
        </w:rPr>
        <w:t xml:space="preserve">Sin embargo, los autores concuerdan en que la cadena de suministro es un sistema complejo que requiere la coordinación de diferentes actividades, que abarca desde la adquisición de materias </w:t>
      </w:r>
      <w:r w:rsidR="005B0294" w:rsidRPr="0017542F">
        <w:rPr>
          <w:lang w:val="es-CO" w:eastAsia="en-US"/>
        </w:rPr>
        <w:t>pri</w:t>
      </w:r>
      <w:r w:rsidR="005B0294">
        <w:rPr>
          <w:lang w:val="es-CO" w:eastAsia="en-US"/>
        </w:rPr>
        <w:t>mas</w:t>
      </w:r>
      <w:r w:rsidRPr="0017542F">
        <w:rPr>
          <w:lang w:val="es-CO" w:eastAsia="en-US"/>
        </w:rPr>
        <w:t xml:space="preserve"> hasta la entrega del producto al cliente.</w:t>
      </w:r>
    </w:p>
    <w:p w14:paraId="19931296" w14:textId="77777777" w:rsidR="002937EB" w:rsidRDefault="00E75BA3" w:rsidP="002937EB">
      <w:pPr>
        <w:spacing w:after="160"/>
        <w:ind w:firstLine="0"/>
        <w:rPr>
          <w:lang w:val="es-CO" w:eastAsia="en-US"/>
        </w:rPr>
      </w:pPr>
      <w:r>
        <w:rPr>
          <w:lang w:val="es-CO" w:eastAsia="en-US"/>
        </w:rPr>
        <w:t xml:space="preserve">De acuerdo con lo anteriormente planteado por los autores, se puede inferir que si las empresas del sector </w:t>
      </w:r>
      <w:r w:rsidR="005966E5">
        <w:rPr>
          <w:lang w:val="es-CO" w:eastAsia="en-US"/>
        </w:rPr>
        <w:t>lácteo</w:t>
      </w:r>
      <w:r>
        <w:rPr>
          <w:lang w:val="es-CO" w:eastAsia="en-US"/>
        </w:rPr>
        <w:t xml:space="preserve"> gestionan</w:t>
      </w:r>
      <w:r w:rsidR="005966E5">
        <w:rPr>
          <w:lang w:val="es-CO" w:eastAsia="en-US"/>
        </w:rPr>
        <w:t xml:space="preserve"> de forma óptima</w:t>
      </w:r>
      <w:r>
        <w:rPr>
          <w:lang w:val="es-CO" w:eastAsia="en-US"/>
        </w:rPr>
        <w:t xml:space="preserve"> las fases que comprenden la </w:t>
      </w:r>
      <w:r w:rsidR="005966E5">
        <w:rPr>
          <w:lang w:val="es-CO" w:eastAsia="en-US"/>
        </w:rPr>
        <w:t>cadena</w:t>
      </w:r>
      <w:r>
        <w:rPr>
          <w:lang w:val="es-CO" w:eastAsia="en-US"/>
        </w:rPr>
        <w:t xml:space="preserve"> de suministro, pueden mejorar su productividad</w:t>
      </w:r>
      <w:r w:rsidR="005966E5">
        <w:rPr>
          <w:lang w:val="es-CO" w:eastAsia="en-US"/>
        </w:rPr>
        <w:t>, ya que si con una adecuada gestión del aprovisionamiento, garantiza el abastecimiento oportuno de los insumos, asimismo una producción eficiente logra reducir costos y tener un producto de calidad, a su vez si tiene una buena distribución permite que los productos se mantengan siempre disponibles para los consumidores.</w:t>
      </w:r>
    </w:p>
    <w:p w14:paraId="2E861EEF" w14:textId="31DD8063" w:rsidR="005966E5" w:rsidRDefault="005966E5" w:rsidP="002937EB">
      <w:pPr>
        <w:spacing w:after="160"/>
        <w:ind w:firstLine="0"/>
      </w:pPr>
      <w:r>
        <w:rPr>
          <w:lang w:val="es-CO" w:eastAsia="en-US"/>
        </w:rPr>
        <w:t xml:space="preserve">Es importante precisar que el concepto planteado por </w:t>
      </w:r>
      <w:r w:rsidRPr="0017542F">
        <w:rPr>
          <w:rFonts w:eastAsiaTheme="minorHAnsi" w:cstheme="minorBidi"/>
          <w:kern w:val="2"/>
          <w:lang w:val="es-CO" w:eastAsia="en-US"/>
          <w14:ligatures w14:val="standardContextual"/>
        </w:rPr>
        <w:t xml:space="preserve">Heizer y Render </w:t>
      </w:r>
      <w:r w:rsidR="00752C64">
        <w:rPr>
          <w:rFonts w:eastAsiaTheme="minorHAnsi" w:cstheme="minorBidi"/>
          <w:kern w:val="2"/>
          <w:lang w:val="es-CO" w:eastAsia="en-US"/>
          <w14:ligatures w14:val="standardContextual"/>
        </w:rPr>
        <w:t>(</w:t>
      </w:r>
      <w:r w:rsidRPr="0017542F">
        <w:rPr>
          <w:rFonts w:eastAsiaTheme="minorHAnsi" w:cstheme="minorBidi"/>
          <w:kern w:val="2"/>
          <w:lang w:val="es-CO" w:eastAsia="en-US"/>
          <w14:ligatures w14:val="standardContextual"/>
        </w:rPr>
        <w:t>2009</w:t>
      </w:r>
      <w:r w:rsidR="00752C64">
        <w:rPr>
          <w:rFonts w:eastAsiaTheme="minorHAnsi" w:cstheme="minorBidi"/>
          <w:kern w:val="2"/>
          <w:lang w:val="es-CO" w:eastAsia="en-US"/>
          <w14:ligatures w14:val="standardContextual"/>
        </w:rPr>
        <w:t xml:space="preserve">), </w:t>
      </w:r>
      <w:r>
        <w:t xml:space="preserve">es mucho más amplio y se puede considerar más completo, ya que este incluye aspectos tanto administrativos como estratégicos, su enfoque aborda </w:t>
      </w:r>
      <w:r w:rsidR="005B0294">
        <w:t>más</w:t>
      </w:r>
      <w:r>
        <w:t xml:space="preserve"> allá de la logística y producción, así como los elementos financieros y de gestión empresarial que son fundamentales para una administración eficiente de la cadena de suministro.</w:t>
      </w:r>
    </w:p>
    <w:p w14:paraId="4E45DD60" w14:textId="7BE27118" w:rsidR="002937EB" w:rsidRPr="00F568D9" w:rsidRDefault="001C10A6" w:rsidP="00520F2F">
      <w:pPr>
        <w:keepNext/>
        <w:keepLines/>
        <w:spacing w:before="360" w:after="80"/>
        <w:ind w:firstLine="0"/>
        <w:outlineLvl w:val="0"/>
        <w:rPr>
          <w:rFonts w:eastAsia="Calibri"/>
          <w:b/>
          <w:bCs/>
          <w:szCs w:val="24"/>
          <w:lang w:val="es-CO" w:eastAsia="en-US"/>
        </w:rPr>
      </w:pPr>
      <w:bookmarkStart w:id="73" w:name="_Toc209422061"/>
      <w:r>
        <w:rPr>
          <w:rFonts w:eastAsia="Calibri"/>
          <w:b/>
          <w:bCs/>
          <w:szCs w:val="24"/>
          <w:lang w:val="es-CO" w:eastAsia="en-US"/>
        </w:rPr>
        <w:t xml:space="preserve">a. </w:t>
      </w:r>
      <w:r w:rsidR="002937EB" w:rsidRPr="001C10A6">
        <w:rPr>
          <w:rFonts w:eastAsia="Calibri"/>
          <w:b/>
          <w:bCs/>
          <w:szCs w:val="24"/>
          <w:lang w:val="es-CO" w:eastAsia="en-US"/>
        </w:rPr>
        <w:t>F</w:t>
      </w:r>
      <w:r w:rsidR="00E56632" w:rsidRPr="001C10A6">
        <w:rPr>
          <w:rFonts w:eastAsia="Calibri"/>
          <w:b/>
          <w:bCs/>
          <w:szCs w:val="24"/>
          <w:lang w:val="es-CO" w:eastAsia="en-US"/>
        </w:rPr>
        <w:t>ase de aprovisionamiento</w:t>
      </w:r>
      <w:r w:rsidR="00F568D9">
        <w:rPr>
          <w:rFonts w:eastAsia="Calibri"/>
          <w:b/>
          <w:bCs/>
          <w:szCs w:val="24"/>
          <w:lang w:val="es-CO" w:eastAsia="en-US"/>
        </w:rPr>
        <w:t>.</w:t>
      </w:r>
      <w:r w:rsidR="00F568D9" w:rsidRPr="00F568D9">
        <w:rPr>
          <w:rFonts w:eastAsia="Calibri"/>
          <w:szCs w:val="24"/>
          <w:lang w:val="es-CO" w:eastAsia="en-US"/>
        </w:rPr>
        <w:t xml:space="preserve"> </w:t>
      </w:r>
      <w:r w:rsidR="00041AB3">
        <w:t xml:space="preserve">Para comprender la fase de aprovisionamiento, es relevante analizar las perspectivas de autores sobre la importancia que tiene esta etapa y la función que cumple dentro de la </w:t>
      </w:r>
      <w:r w:rsidR="00D341FF">
        <w:t>cadena de suministro. Esta etapa cumple un papel fundamental en la planeación estratégica de los insumos, lo que permite cumplir con la producción y garantizar la continuidad operativa. Por esto, es crucial revisar las definiciones y enfoques ya existentes.</w:t>
      </w:r>
      <w:bookmarkEnd w:id="73"/>
    </w:p>
    <w:p w14:paraId="08FE705A" w14:textId="372E44A3" w:rsidR="002937EB" w:rsidRDefault="003C3BF3" w:rsidP="002937EB">
      <w:pPr>
        <w:spacing w:after="160"/>
        <w:ind w:firstLine="0"/>
      </w:pPr>
      <w:r>
        <w:t>Para Jiménez y Hernández (2002</w:t>
      </w:r>
      <w:r w:rsidR="002937EB">
        <w:t>, p. 112</w:t>
      </w:r>
      <w:r>
        <w:t>), definen que</w:t>
      </w:r>
      <w:r w:rsidR="004B13D1">
        <w:t xml:space="preserve"> </w:t>
      </w:r>
    </w:p>
    <w:p w14:paraId="142ED41D" w14:textId="35E20E52" w:rsidR="003C3BF3" w:rsidRDefault="002937EB" w:rsidP="002937EB">
      <w:pPr>
        <w:spacing w:after="100" w:afterAutospacing="1" w:line="240" w:lineRule="auto"/>
        <w:ind w:left="720" w:firstLine="0"/>
      </w:pPr>
      <w:r>
        <w:t>L</w:t>
      </w:r>
      <w:r w:rsidR="003C3BF3">
        <w:t xml:space="preserve">a gestión del proceso de aprovisionamiento o compras es muy importante. Su función principal, es desarrollar planes estratégicos con los proveedores para efecto de apoyar el proceso de administración del flujo de fabricación y el desarrollo de nuevos productos. Asimismo, en esta etapa se clasifican los </w:t>
      </w:r>
      <w:r w:rsidR="003C3BF3">
        <w:lastRenderedPageBreak/>
        <w:t>proveedores de acuerdo a la contribución a los procesos (importancia) y a su organización</w:t>
      </w:r>
      <w:r w:rsidR="00FC4280">
        <w:t>.</w:t>
      </w:r>
    </w:p>
    <w:p w14:paraId="0A1F6063" w14:textId="7BE586FC" w:rsidR="002937EB" w:rsidRDefault="000E2CD6" w:rsidP="002937EB">
      <w:pPr>
        <w:spacing w:after="160"/>
        <w:ind w:firstLine="0"/>
      </w:pPr>
      <w:r>
        <w:t xml:space="preserve">Por </w:t>
      </w:r>
      <w:r w:rsidR="003C3BF3">
        <w:t xml:space="preserve">otra parte, para </w:t>
      </w:r>
      <w:r w:rsidR="004B13D1">
        <w:t>Pulido (2014</w:t>
      </w:r>
      <w:r w:rsidR="002937EB">
        <w:t>, p. 32</w:t>
      </w:r>
      <w:r w:rsidR="004B13D1">
        <w:t xml:space="preserve">), </w:t>
      </w:r>
      <w:r w:rsidR="002937EB">
        <w:t xml:space="preserve">señala que </w:t>
      </w:r>
    </w:p>
    <w:p w14:paraId="4D1E79E4" w14:textId="3C9E0534" w:rsidR="004B13D1" w:rsidRDefault="004B13D1" w:rsidP="002937EB">
      <w:pPr>
        <w:spacing w:after="100" w:afterAutospacing="1" w:line="240" w:lineRule="auto"/>
        <w:ind w:left="720" w:firstLine="0"/>
      </w:pPr>
      <w:r>
        <w:t>Consiste en cómo, cuándo y dónde se obtienen las materias primas, con el objeto de poder pasar a la fase de transformación. La parte del suministro se concentra en cómo, donde y cuando se consiguen y suministran las materias primas para la fabricación de los productos terminados.</w:t>
      </w:r>
    </w:p>
    <w:p w14:paraId="49C33DDF" w14:textId="77777777" w:rsidR="002937EB" w:rsidRDefault="003C3BF3" w:rsidP="002937EB">
      <w:pPr>
        <w:spacing w:after="160"/>
        <w:ind w:firstLine="0"/>
      </w:pPr>
      <w:r>
        <w:t xml:space="preserve">De acuerdo con los autores Jiménez y Hernández (2002), </w:t>
      </w:r>
      <w:r w:rsidR="004B13D1">
        <w:t xml:space="preserve">Pulido (2014), </w:t>
      </w:r>
      <w:r w:rsidR="00FA73C7">
        <w:t xml:space="preserve">estos coinciden en resaltar la importancia que tiene el aprovisionamiento dentro de la cadena de suministro, sin embargo, difieren en el enfoque y su nivel de profundidad. Por un lado, Jiménez y Hernández (2002), lo abordan desde una perspectiva estratégica, destacando la planificación con proveedores y su aporte al proceso productivo. Por su parte, Pulido (2014), ofrece una visión </w:t>
      </w:r>
      <w:r w:rsidR="009F3AFD">
        <w:t>más</w:t>
      </w:r>
      <w:r w:rsidR="00FA73C7">
        <w:t xml:space="preserve"> operativa y precisa, enfocándose en el cuándo, cómo y dónde se obtienen las materias primas.</w:t>
      </w:r>
    </w:p>
    <w:p w14:paraId="75097180" w14:textId="3145470B" w:rsidR="00D341FF" w:rsidRDefault="00D341FF" w:rsidP="002937EB">
      <w:pPr>
        <w:spacing w:after="160"/>
        <w:ind w:firstLine="0"/>
      </w:pPr>
      <w:r>
        <w:t xml:space="preserve">De acuerdo con lo anterior, se puede inferir que el concepto </w:t>
      </w:r>
      <w:r w:rsidR="005B0294">
        <w:t>más</w:t>
      </w:r>
      <w:r>
        <w:t xml:space="preserve"> completo es el expuesto por los autores Jiménez y Hernández (2002), ya que este aborda la </w:t>
      </w:r>
      <w:r w:rsidR="00763F91">
        <w:t>función</w:t>
      </w:r>
      <w:r>
        <w:t xml:space="preserve"> que tiene la fase del aprovisionamiento, la importancia </w:t>
      </w:r>
      <w:r w:rsidR="00763F91">
        <w:t>estratégica</w:t>
      </w:r>
      <w:r>
        <w:t xml:space="preserve"> que tiene en el proceso productivo, su perspectiva permite la </w:t>
      </w:r>
      <w:r w:rsidR="00763F91">
        <w:t>comprensión</w:t>
      </w:r>
      <w:r>
        <w:t xml:space="preserve"> de que en esta etapa no solamente se limita a la entrega por parte de los proveedores, sino que </w:t>
      </w:r>
      <w:r w:rsidR="00763F91">
        <w:t>también</w:t>
      </w:r>
      <w:r>
        <w:t xml:space="preserve"> </w:t>
      </w:r>
      <w:r w:rsidR="00763F91">
        <w:t xml:space="preserve">abarca </w:t>
      </w:r>
      <w:r w:rsidR="00FA73C7">
        <w:t>la</w:t>
      </w:r>
      <w:r w:rsidR="00763F91">
        <w:t xml:space="preserve"> planeación para la optimización de la producción y el desarrollo de nuevos productos. En tal sentido, si las empresas lácteas de Valledupar adoptaran estrategias de aprovisionamiento basadas en esta visión, pueden mejorar sus operaciones, reducir costos y ser </w:t>
      </w:r>
      <w:r w:rsidR="005B0294">
        <w:t>más</w:t>
      </w:r>
      <w:r w:rsidR="00763F91">
        <w:t xml:space="preserve"> competitivas en el mercado.</w:t>
      </w:r>
    </w:p>
    <w:p w14:paraId="2AF02E55" w14:textId="4B053427" w:rsidR="002937EB" w:rsidRPr="00F568D9" w:rsidRDefault="000E2CD6" w:rsidP="00F568D9">
      <w:pPr>
        <w:pStyle w:val="Ttulo5"/>
        <w:numPr>
          <w:ilvl w:val="0"/>
          <w:numId w:val="38"/>
        </w:numPr>
        <w:spacing w:before="0" w:after="160"/>
        <w:ind w:left="357" w:hanging="357"/>
        <w:rPr>
          <w:rFonts w:eastAsiaTheme="minorHAnsi"/>
          <w:lang w:val="es-CO" w:eastAsia="en-US"/>
        </w:rPr>
      </w:pPr>
      <w:bookmarkStart w:id="74" w:name="_Toc168056559"/>
      <w:bookmarkStart w:id="75" w:name="_Toc209422062"/>
      <w:r w:rsidRPr="008960F0">
        <w:rPr>
          <w:rFonts w:eastAsiaTheme="minorHAnsi"/>
          <w:lang w:val="es-CO" w:eastAsia="en-US"/>
        </w:rPr>
        <w:lastRenderedPageBreak/>
        <w:t>F</w:t>
      </w:r>
      <w:r w:rsidR="00E56632" w:rsidRPr="008960F0">
        <w:rPr>
          <w:rFonts w:eastAsiaTheme="minorHAnsi"/>
          <w:lang w:val="es-CO" w:eastAsia="en-US"/>
        </w:rPr>
        <w:t>ase de producción</w:t>
      </w:r>
      <w:bookmarkEnd w:id="74"/>
      <w:r w:rsidR="00F568D9">
        <w:rPr>
          <w:rFonts w:eastAsiaTheme="minorHAnsi"/>
          <w:lang w:val="es-CO" w:eastAsia="en-US"/>
        </w:rPr>
        <w:t>.</w:t>
      </w:r>
      <w:r w:rsidR="00F568D9" w:rsidRPr="00F568D9">
        <w:rPr>
          <w:rFonts w:eastAsiaTheme="minorHAnsi"/>
          <w:b w:val="0"/>
          <w:bCs/>
          <w:lang w:val="es-CO" w:eastAsia="en-US"/>
        </w:rPr>
        <w:t xml:space="preserve"> </w:t>
      </w:r>
      <w:r w:rsidRPr="00F568D9">
        <w:rPr>
          <w:b w:val="0"/>
          <w:bCs/>
          <w:lang w:val="es-CO" w:eastAsia="en-US"/>
        </w:rPr>
        <w:t xml:space="preserve">La fase de </w:t>
      </w:r>
      <w:r w:rsidR="00A14F13" w:rsidRPr="00F568D9">
        <w:rPr>
          <w:b w:val="0"/>
          <w:bCs/>
          <w:lang w:val="es-CO" w:eastAsia="en-US"/>
        </w:rPr>
        <w:t>producción</w:t>
      </w:r>
      <w:r w:rsidRPr="00F568D9">
        <w:rPr>
          <w:b w:val="0"/>
          <w:bCs/>
          <w:lang w:val="es-CO" w:eastAsia="en-US"/>
        </w:rPr>
        <w:t xml:space="preserve"> es uno de los procesos </w:t>
      </w:r>
      <w:r w:rsidR="00A14F13" w:rsidRPr="00F568D9">
        <w:rPr>
          <w:b w:val="0"/>
          <w:bCs/>
          <w:lang w:val="es-CO" w:eastAsia="en-US"/>
        </w:rPr>
        <w:t>más</w:t>
      </w:r>
      <w:r w:rsidRPr="00F568D9">
        <w:rPr>
          <w:b w:val="0"/>
          <w:bCs/>
          <w:lang w:val="es-CO" w:eastAsia="en-US"/>
        </w:rPr>
        <w:t xml:space="preserve"> importantes de la cadena de suministro, ya que esta es la etapa en el que se realiza la transformación de los insumos en productos listos para el consumo. la gestión adecuada permite optimizar los </w:t>
      </w:r>
      <w:r w:rsidR="000E1EE6" w:rsidRPr="00F568D9">
        <w:rPr>
          <w:b w:val="0"/>
          <w:bCs/>
          <w:lang w:val="es-CO" w:eastAsia="en-US"/>
        </w:rPr>
        <w:t>procesos productivos</w:t>
      </w:r>
      <w:r w:rsidRPr="00F568D9">
        <w:rPr>
          <w:b w:val="0"/>
          <w:bCs/>
          <w:lang w:val="es-CO" w:eastAsia="en-US"/>
        </w:rPr>
        <w:t xml:space="preserve">, mejorar la calidad y aumentar la competitividad de las empresas en el mercado. Para comprender </w:t>
      </w:r>
      <w:r w:rsidR="00A14F13" w:rsidRPr="00F568D9">
        <w:rPr>
          <w:b w:val="0"/>
          <w:bCs/>
          <w:lang w:val="es-CO" w:eastAsia="en-US"/>
        </w:rPr>
        <w:t>su función y alcance es fundamental realizar un análisis de las perspectivas de distintos autores.</w:t>
      </w:r>
      <w:bookmarkEnd w:id="75"/>
    </w:p>
    <w:p w14:paraId="19C38635" w14:textId="3B871D7B" w:rsidR="002937EB" w:rsidRDefault="000E2CD6" w:rsidP="002937EB">
      <w:pPr>
        <w:spacing w:after="160"/>
        <w:ind w:firstLine="0"/>
      </w:pPr>
      <w:r w:rsidRPr="00C245E8">
        <w:t>De acuerdo con Koontz et al</w:t>
      </w:r>
      <w:r w:rsidR="002937EB">
        <w:t>.,</w:t>
      </w:r>
      <w:r w:rsidRPr="00C245E8">
        <w:t xml:space="preserve"> (2012</w:t>
      </w:r>
      <w:r w:rsidR="002937EB">
        <w:t>, p. 551</w:t>
      </w:r>
      <w:r w:rsidRPr="00C245E8">
        <w:t>) plantean que</w:t>
      </w:r>
      <w:r w:rsidR="00A43A62">
        <w:t xml:space="preserve">, </w:t>
      </w:r>
    </w:p>
    <w:p w14:paraId="52784169" w14:textId="77777777" w:rsidR="002937EB" w:rsidRDefault="002937EB" w:rsidP="002937EB">
      <w:pPr>
        <w:spacing w:after="100" w:afterAutospacing="1" w:line="240" w:lineRule="auto"/>
        <w:ind w:left="720" w:firstLine="0"/>
      </w:pPr>
      <w:r>
        <w:t>L</w:t>
      </w:r>
      <w:r w:rsidR="000E2CD6" w:rsidRPr="00C245E8">
        <w:t xml:space="preserve">a producción era el concepto que se utilizaba para referirse a las actividades necesarias para fabricar productos; sin embargo, recientemente el área se ha ampliado en general para incluir actividades como compras, almacenamiento, transportación y otras operaciones, desde la adquisición de materias </w:t>
      </w:r>
      <w:r w:rsidR="005B0294" w:rsidRPr="00C245E8">
        <w:t>pri</w:t>
      </w:r>
      <w:r w:rsidR="005B0294">
        <w:t>mas</w:t>
      </w:r>
      <w:r w:rsidR="000E2CD6" w:rsidRPr="00C245E8">
        <w:t xml:space="preserve"> y diversas actividades, hasta que el producto está disponible para el comprador</w:t>
      </w:r>
      <w:r w:rsidR="00742BCF">
        <w:t>.</w:t>
      </w:r>
    </w:p>
    <w:p w14:paraId="04D2A866" w14:textId="0060AC0E" w:rsidR="002937EB" w:rsidRDefault="000E2CD6" w:rsidP="002937EB">
      <w:pPr>
        <w:spacing w:after="160"/>
        <w:ind w:firstLine="0"/>
      </w:pPr>
      <w:r w:rsidRPr="00C245E8">
        <w:t>Por otra parte, Manrique et al</w:t>
      </w:r>
      <w:r w:rsidR="002937EB">
        <w:t>.,</w:t>
      </w:r>
      <w:r w:rsidRPr="00C245E8">
        <w:t xml:space="preserve"> (2019</w:t>
      </w:r>
      <w:r w:rsidR="002937EB">
        <w:t>, p. 114</w:t>
      </w:r>
      <w:r w:rsidRPr="00C245E8">
        <w:t>), define que</w:t>
      </w:r>
      <w:r w:rsidR="00A43A62">
        <w:t xml:space="preserve">, </w:t>
      </w:r>
    </w:p>
    <w:p w14:paraId="7CABC55D" w14:textId="6881B0CB" w:rsidR="000E2CD6" w:rsidRPr="00C245E8" w:rsidRDefault="000E2CD6" w:rsidP="002937EB">
      <w:pPr>
        <w:spacing w:after="100" w:afterAutospacing="1" w:line="240" w:lineRule="auto"/>
        <w:ind w:left="720" w:firstLine="0"/>
      </w:pPr>
      <w:r w:rsidRPr="00C245E8">
        <w:t xml:space="preserve">La fase de </w:t>
      </w:r>
      <w:r w:rsidR="002937EB" w:rsidRPr="00C245E8">
        <w:t>producción</w:t>
      </w:r>
      <w:r w:rsidRPr="00C245E8">
        <w:t xml:space="preserve"> constituye el eslabón de la cadena de suministro en donde ocurre la transformación del bien o servicio, esta posee sus propias características, estrategias y elementos que hacen de esta fase una poderosa arma competitiva, tanto así que, en la producción, convergen múltiples factores y procesos que hacen posible la generación de aquellos productos que satisfacen la demanda de los mercados nacionales e internacionales. La manera como se produce, como resultado del uso de los recursos técnicos, humanos y económicos, diferencia una organización de otra</w:t>
      </w:r>
      <w:r w:rsidR="00742BCF">
        <w:t>.</w:t>
      </w:r>
    </w:p>
    <w:p w14:paraId="33053360" w14:textId="6990C822" w:rsidR="002937EB" w:rsidRDefault="000E2CD6" w:rsidP="002937EB">
      <w:pPr>
        <w:pStyle w:val="Estilo1"/>
        <w:spacing w:after="160"/>
        <w:ind w:firstLine="0"/>
        <w:contextualSpacing w:val="0"/>
        <w:jc w:val="both"/>
        <w:rPr>
          <w:rStyle w:val="citation-0"/>
          <w:color w:val="1F1F1F"/>
          <w:shd w:val="clear" w:color="auto" w:fill="FFFFFF"/>
          <w:lang w:val="es-ES"/>
        </w:rPr>
      </w:pPr>
      <w:r w:rsidRPr="00C245E8">
        <w:t>Teniendo en cuenta las teorías planteadas por los autores Koontz et al</w:t>
      </w:r>
      <w:r w:rsidR="002937EB">
        <w:t>.,</w:t>
      </w:r>
      <w:r w:rsidRPr="00C245E8">
        <w:t xml:space="preserve"> (2012) y Manrique et al</w:t>
      </w:r>
      <w:r w:rsidR="002937EB">
        <w:t>.,</w:t>
      </w:r>
      <w:r w:rsidRPr="00C245E8">
        <w:t xml:space="preserve"> (2019) se puede concluir que ambos autores </w:t>
      </w:r>
      <w:r w:rsidRPr="00C245E8">
        <w:rPr>
          <w:color w:val="1F1F1F"/>
          <w:shd w:val="clear" w:color="auto" w:fill="FFFFFF"/>
          <w:lang w:val="es-ES"/>
        </w:rPr>
        <w:t xml:space="preserve">coinciden en que la producción es un proceso de transformación de la materia prima en productos. Sin embargo, </w:t>
      </w:r>
      <w:r w:rsidRPr="00C245E8">
        <w:t>definen la fase de producción de distintas perspectivas, por un lado, Koontz et al</w:t>
      </w:r>
      <w:r w:rsidR="002937EB">
        <w:t>.,</w:t>
      </w:r>
      <w:r w:rsidRPr="00C245E8">
        <w:t xml:space="preserve"> (2012) </w:t>
      </w:r>
      <w:r w:rsidRPr="00C245E8">
        <w:rPr>
          <w:color w:val="1F1F1F"/>
          <w:shd w:val="clear" w:color="auto" w:fill="FFFFFF"/>
          <w:lang w:val="es-ES"/>
        </w:rPr>
        <w:t xml:space="preserve">considera que la producción es un proceso más amplio que abarca desde la adquisición de materias </w:t>
      </w:r>
      <w:r w:rsidR="005B0294" w:rsidRPr="00C245E8">
        <w:rPr>
          <w:color w:val="1F1F1F"/>
          <w:shd w:val="clear" w:color="auto" w:fill="FFFFFF"/>
          <w:lang w:val="es-ES"/>
        </w:rPr>
        <w:t>pri</w:t>
      </w:r>
      <w:r w:rsidR="005B0294">
        <w:rPr>
          <w:color w:val="1F1F1F"/>
          <w:shd w:val="clear" w:color="auto" w:fill="FFFFFF"/>
          <w:lang w:val="es-ES"/>
        </w:rPr>
        <w:t>mas</w:t>
      </w:r>
      <w:r w:rsidRPr="00C245E8">
        <w:rPr>
          <w:color w:val="1F1F1F"/>
          <w:shd w:val="clear" w:color="auto" w:fill="FFFFFF"/>
          <w:lang w:val="es-ES"/>
        </w:rPr>
        <w:t xml:space="preserve"> hasta la entrega del producto al cliente. Mientras que </w:t>
      </w:r>
      <w:r w:rsidRPr="00C245E8">
        <w:t>Manrique et al</w:t>
      </w:r>
      <w:r w:rsidR="002937EB">
        <w:t>.,</w:t>
      </w:r>
      <w:r w:rsidRPr="00C245E8">
        <w:t xml:space="preserve"> (2019) </w:t>
      </w:r>
      <w:r w:rsidRPr="00C245E8">
        <w:rPr>
          <w:color w:val="1F1F1F"/>
          <w:shd w:val="clear" w:color="auto" w:fill="FFFFFF"/>
          <w:lang w:val="es-ES"/>
        </w:rPr>
        <w:t xml:space="preserve">definen la producción como la fase de la cadena de suministro que incluye a </w:t>
      </w:r>
      <w:r w:rsidRPr="00C245E8">
        <w:rPr>
          <w:rStyle w:val="citation-0"/>
          <w:color w:val="1F1F1F"/>
          <w:shd w:val="clear" w:color="auto" w:fill="FFFFFF"/>
          <w:lang w:val="es-ES"/>
        </w:rPr>
        <w:t xml:space="preserve">todas las empresas encargadas de realizar </w:t>
      </w:r>
      <w:r w:rsidRPr="00C245E8">
        <w:rPr>
          <w:rStyle w:val="citation-0"/>
          <w:color w:val="1F1F1F"/>
          <w:shd w:val="clear" w:color="auto" w:fill="FFFFFF"/>
          <w:lang w:val="es-ES"/>
        </w:rPr>
        <w:lastRenderedPageBreak/>
        <w:t>una transformación a la materia prima en los diferentes productos destinados a los clientes</w:t>
      </w:r>
      <w:r w:rsidR="002937EB">
        <w:rPr>
          <w:rStyle w:val="citation-0"/>
          <w:color w:val="1F1F1F"/>
          <w:shd w:val="clear" w:color="auto" w:fill="FFFFFF"/>
          <w:lang w:val="es-ES"/>
        </w:rPr>
        <w:t>.</w:t>
      </w:r>
    </w:p>
    <w:p w14:paraId="4830DF4E" w14:textId="05E811F2" w:rsidR="005B0294" w:rsidRDefault="005B0294" w:rsidP="002937EB">
      <w:pPr>
        <w:pStyle w:val="Estilo1"/>
        <w:spacing w:after="160"/>
        <w:ind w:firstLine="0"/>
        <w:contextualSpacing w:val="0"/>
        <w:jc w:val="both"/>
      </w:pPr>
      <w:r>
        <w:t>Conforme a lo expuesto anteriormente por los autores, es importante considerar que el concepto más completo es el expuesto por Koontz (2012), ya que este plantea una visión más amplia sobre el proceso de producción, abordando desde la transformación de la materia prima, hasta las actividades que hacen parte de este proceso, como lo son la adquisición de los insumos, el almacenamiento y el transporte. En el caso de las empresas lácteas de Valledupar si aplican una adecuada gestión en la fase de producción les permitiría ser mucho más competitivas, al optimizar el manejo de los insumos, la reducción de desperdicios, con el fin de garantizar la oferta de productos de calidad en todo momento.</w:t>
      </w:r>
    </w:p>
    <w:p w14:paraId="33286935" w14:textId="74513740" w:rsidR="00A47A40" w:rsidRPr="00F568D9" w:rsidRDefault="00465470" w:rsidP="00F568D9">
      <w:pPr>
        <w:pStyle w:val="Ttulo5"/>
        <w:numPr>
          <w:ilvl w:val="0"/>
          <w:numId w:val="38"/>
        </w:numPr>
        <w:spacing w:before="0" w:after="160"/>
        <w:ind w:left="357" w:hanging="357"/>
        <w:rPr>
          <w:b w:val="0"/>
          <w:bCs/>
        </w:rPr>
      </w:pPr>
      <w:bookmarkStart w:id="76" w:name="_Toc209422063"/>
      <w:r>
        <w:t>F</w:t>
      </w:r>
      <w:r w:rsidR="00862A48">
        <w:t>ase de distribución</w:t>
      </w:r>
      <w:r w:rsidR="00F568D9" w:rsidRPr="00F568D9">
        <w:rPr>
          <w:b w:val="0"/>
          <w:bCs/>
        </w:rPr>
        <w:t xml:space="preserve">. </w:t>
      </w:r>
      <w:r w:rsidR="00A47A40" w:rsidRPr="00F568D9">
        <w:rPr>
          <w:b w:val="0"/>
          <w:bCs/>
        </w:rPr>
        <w:t>La fase de distribución desarrolla un papel esencial en la cadena de suministro, ya que en esta etapa es donde los productos llegan desde los fabricantes hasta los consumidores finales. Es por esto que se requiere una distribución eficiente, para garantizar la disponibilidad oportuna de los productos, esto impacta directamente en la rentabilidad y la satisfacción del cliente. para entender mejor esta fase es crucial analizar las perspectivas de diversos autores.</w:t>
      </w:r>
      <w:bookmarkEnd w:id="76"/>
      <w:r w:rsidR="00A47A40" w:rsidRPr="00F568D9">
        <w:rPr>
          <w:b w:val="0"/>
          <w:bCs/>
        </w:rPr>
        <w:t xml:space="preserve"> </w:t>
      </w:r>
    </w:p>
    <w:p w14:paraId="68359D03" w14:textId="40F4A8BB" w:rsidR="002937EB" w:rsidRDefault="00465470" w:rsidP="002937EB">
      <w:pPr>
        <w:spacing w:after="160"/>
        <w:ind w:firstLine="0"/>
      </w:pPr>
      <w:r>
        <w:t>Según Chopra (2013</w:t>
      </w:r>
      <w:r w:rsidR="002937EB">
        <w:t>, p. 68</w:t>
      </w:r>
      <w:r>
        <w:t>) define que</w:t>
      </w:r>
      <w:r w:rsidR="00A43A62">
        <w:t>,</w:t>
      </w:r>
    </w:p>
    <w:p w14:paraId="6D791D4F" w14:textId="257AD1A0" w:rsidR="00A43A62" w:rsidRDefault="00465470" w:rsidP="002937EB">
      <w:pPr>
        <w:spacing w:after="100" w:afterAutospacing="1" w:line="240" w:lineRule="auto"/>
        <w:ind w:left="720" w:firstLine="0"/>
      </w:pPr>
      <w:r>
        <w:t>La distribución se refiere a los pasos dados para trasladar y almacenar un producto desde la etapa del proveedor a una etapa de cliente en la cadena de suministro. La distribución ocurre entre cada par de etapas en la cadena de suministro. La materia prima y los componentes se trasladan de los proveedores a los fabricantes, en tanto que los productos terminados se trasladan del fabricante al consumidor final. La distribución es un controlador clave de la rentabilidad total de una empresa porque afecta directamente tanto el costo de la cadena de suministro como el valor para el cliente</w:t>
      </w:r>
      <w:r w:rsidR="00742BCF">
        <w:t>.</w:t>
      </w:r>
    </w:p>
    <w:p w14:paraId="72ADEAF6" w14:textId="02443478" w:rsidR="002937EB" w:rsidRDefault="00465470" w:rsidP="002937EB">
      <w:pPr>
        <w:spacing w:after="160"/>
        <w:ind w:firstLine="0"/>
      </w:pPr>
      <w:r>
        <w:t>Por otro lado, Hernández et al</w:t>
      </w:r>
      <w:r w:rsidR="002937EB">
        <w:t>.,</w:t>
      </w:r>
      <w:r>
        <w:t xml:space="preserve"> (2002</w:t>
      </w:r>
      <w:r w:rsidR="002937EB">
        <w:t>, p.148</w:t>
      </w:r>
      <w:r>
        <w:t xml:space="preserve">) describen </w:t>
      </w:r>
      <w:r w:rsidR="00A43A62">
        <w:t>que,</w:t>
      </w:r>
    </w:p>
    <w:p w14:paraId="6B189A49" w14:textId="5DA8DB76" w:rsidR="00465470" w:rsidRDefault="002937EB" w:rsidP="002937EB">
      <w:pPr>
        <w:spacing w:after="100" w:afterAutospacing="1" w:line="240" w:lineRule="auto"/>
        <w:ind w:left="720" w:firstLine="0"/>
      </w:pPr>
      <w:r>
        <w:t>E</w:t>
      </w:r>
      <w:r w:rsidR="00A43A62">
        <w:t>l</w:t>
      </w:r>
      <w:r w:rsidR="00465470">
        <w:t xml:space="preserve"> canal de distribución es el camino que las mercancías toman en su flujo desde los productores hasta los consumidores, pues se ocupa de dar fluidez a los productos, incorporando su propiedad, comunicación, financiamiento, pago y riesgos que lo acompañan. Es una estructura de individuos o de </w:t>
      </w:r>
      <w:r w:rsidR="00465470">
        <w:lastRenderedPageBreak/>
        <w:t>organizaciones interdependientes, desde el productor hasta el consumidor final, cumpliendo funciones básicas como: de transacción, de información, de logística, de facilitación y de promoción</w:t>
      </w:r>
      <w:r w:rsidR="00742BCF">
        <w:t>.</w:t>
      </w:r>
    </w:p>
    <w:p w14:paraId="1A19C9BE" w14:textId="77777777" w:rsidR="002937EB" w:rsidRDefault="00465470" w:rsidP="002937EB">
      <w:pPr>
        <w:spacing w:after="160"/>
        <w:ind w:firstLine="0"/>
      </w:pPr>
      <w:r>
        <w:t xml:space="preserve">Considerando las teorías propuestas por los autores Chopra (2013) y Hernández (2002) se puede evidenciar que, ambos autores se centran en diferentes aspectos a la fase de la distribución, puesto que, Chopra proporciona una visión más amplia de la distribución como un proceso que ocurre dentro de la cadena de suministro. Hernández, por otro lado, proporciona una visión más específica de la distribución como el movimiento de bienes desde los productores hasta los consumidores. Sin embargo, ambos autores concuerdan en que la distribución se define como el proceso de trasladar </w:t>
      </w:r>
      <w:r w:rsidR="00D42208">
        <w:t>y bienes</w:t>
      </w:r>
      <w:r>
        <w:t xml:space="preserve"> desde el proveedor hasta el consumidor final.</w:t>
      </w:r>
    </w:p>
    <w:p w14:paraId="4706D4BF" w14:textId="7949AA5E" w:rsidR="00D42208" w:rsidRDefault="00D42208" w:rsidP="002937EB">
      <w:pPr>
        <w:spacing w:after="160"/>
        <w:ind w:firstLine="0"/>
      </w:pPr>
      <w:r>
        <w:t xml:space="preserve">En este sentido, es de considerar que el concepto aportado por Chopra (2013), es el concepto </w:t>
      </w:r>
      <w:r w:rsidR="00282B3E">
        <w:t>más</w:t>
      </w:r>
      <w:r>
        <w:t xml:space="preserve"> completo y amplio, ya que este no solo aborda lo que es el transporte de los productos, sino que también enfatiza en el impacto que esta etapa tiene en la rentabilidad y en la reducción de costos dentro de la cadena de suministro. Esta perspectiva pude ser vital para las empresas del sector lácteo de la ciudad de Valledupar donde una distribución eficiente puede ayudar a la reducción de costos logísticos, mejorar la disponibilidad de productos y garantizar que sea </w:t>
      </w:r>
      <w:r w:rsidR="00282B3E">
        <w:t>más</w:t>
      </w:r>
      <w:r>
        <w:t xml:space="preserve"> competitiva en el mercado.</w:t>
      </w:r>
    </w:p>
    <w:p w14:paraId="0C980652" w14:textId="7A3AF3B4" w:rsidR="00B12BA0" w:rsidRDefault="00997BC4" w:rsidP="00F568D9">
      <w:pPr>
        <w:pStyle w:val="Ttulo4"/>
        <w:spacing w:before="0" w:after="160"/>
      </w:pPr>
      <w:bookmarkStart w:id="77" w:name="_Toc209422064"/>
      <w:r w:rsidRPr="00997BC4">
        <w:rPr>
          <w:rFonts w:eastAsia="Calibri" w:cs="Arial"/>
          <w:bCs/>
          <w:iCs w:val="0"/>
          <w:color w:val="auto"/>
          <w:szCs w:val="24"/>
          <w:lang w:val="es-CO" w:eastAsia="en-US"/>
        </w:rPr>
        <w:t>2.2.1.2</w:t>
      </w:r>
      <w:r w:rsidR="00A408FF" w:rsidRPr="00A408FF">
        <w:rPr>
          <w:rFonts w:eastAsia="Calibri" w:cs="Arial"/>
          <w:bCs/>
          <w:iCs w:val="0"/>
          <w:color w:val="auto"/>
          <w:szCs w:val="24"/>
          <w:lang w:val="es-CO" w:eastAsia="en-US"/>
        </w:rPr>
        <w:t xml:space="preserve"> </w:t>
      </w:r>
      <w:r w:rsidR="00D42208" w:rsidRPr="00D42208">
        <w:t>M</w:t>
      </w:r>
      <w:r w:rsidR="00E56632" w:rsidRPr="00D42208">
        <w:t>acroprocesos de la cadena de suministro</w:t>
      </w:r>
      <w:r w:rsidR="00F568D9" w:rsidRPr="00607FFD">
        <w:t>.</w:t>
      </w:r>
      <w:r w:rsidR="00F568D9" w:rsidRPr="00607FFD">
        <w:rPr>
          <w:b w:val="0"/>
          <w:bCs/>
        </w:rPr>
        <w:t xml:space="preserve"> </w:t>
      </w:r>
      <w:r w:rsidR="00B12BA0" w:rsidRPr="00607FFD">
        <w:rPr>
          <w:b w:val="0"/>
          <w:bCs/>
        </w:rPr>
        <w:t>E</w:t>
      </w:r>
      <w:r w:rsidR="00B12BA0" w:rsidRPr="00F568D9">
        <w:rPr>
          <w:b w:val="0"/>
          <w:bCs/>
        </w:rPr>
        <w:t>n el proceso de gestión de la cadena de suministro, se requiere la combinación de diversos procesos que permitan la coordinación de las diferentes actividades de la empresa, es así, como los 3 macroprocesos fundamentales permiten la administración del flujo de información, productos y recursos dentro de la cadena de suministro. Estos procesos desarrollan un papel importante en la planeación estratégica y en la optimización de los recursos empresariales.</w:t>
      </w:r>
      <w:bookmarkEnd w:id="77"/>
    </w:p>
    <w:p w14:paraId="18D891C6" w14:textId="41412049" w:rsidR="00A408FF" w:rsidRDefault="00433A7C" w:rsidP="00A408FF">
      <w:pPr>
        <w:spacing w:after="160"/>
        <w:ind w:firstLine="0"/>
      </w:pPr>
      <w:r>
        <w:t>Según Chopra et al</w:t>
      </w:r>
      <w:r w:rsidR="00A408FF">
        <w:t>.,</w:t>
      </w:r>
      <w:r>
        <w:t xml:space="preserve"> (2013</w:t>
      </w:r>
      <w:r w:rsidR="00A408FF">
        <w:t>, p. 31</w:t>
      </w:r>
      <w:r>
        <w:t>), plantea que</w:t>
      </w:r>
      <w:r w:rsidR="00742BCF">
        <w:t xml:space="preserve"> t</w:t>
      </w:r>
      <w:r>
        <w:t xml:space="preserve">odos </w:t>
      </w:r>
    </w:p>
    <w:p w14:paraId="20B520C4" w14:textId="215CAD7C" w:rsidR="00433A7C" w:rsidRDefault="00A408FF" w:rsidP="00A408FF">
      <w:pPr>
        <w:spacing w:after="100" w:afterAutospacing="1" w:line="240" w:lineRule="auto"/>
        <w:ind w:left="720" w:firstLine="0"/>
      </w:pPr>
      <w:r>
        <w:t>L</w:t>
      </w:r>
      <w:r w:rsidR="00433A7C">
        <w:t xml:space="preserve">os procesos de la cadena de suministro pueden clasificarse en tres procesos macro, dependiendo de si ocurren en la interfaz del cliente, del </w:t>
      </w:r>
      <w:r w:rsidR="00433A7C">
        <w:lastRenderedPageBreak/>
        <w:t xml:space="preserve">proveedor, o internamente en la empresa. Los procesos macro </w:t>
      </w:r>
      <w:r w:rsidR="00FA73C7">
        <w:t>Customer Relationship Management (</w:t>
      </w:r>
      <w:r w:rsidR="00433A7C">
        <w:t>CRM</w:t>
      </w:r>
      <w:r w:rsidR="00FA73C7">
        <w:t>)</w:t>
      </w:r>
      <w:r w:rsidR="00433A7C">
        <w:t xml:space="preserve"> se componen de todos los procesos que ocurren en la interfaz entre la empresa y el cliente que trabajan para generar, recibir y dar seguimiento a los pedidos del cliente. El proceso macro </w:t>
      </w:r>
      <w:r w:rsidR="00FA73C7">
        <w:t>Internal Supply Chain Management (</w:t>
      </w:r>
      <w:r w:rsidR="00433A7C">
        <w:t>ISCM</w:t>
      </w:r>
      <w:r w:rsidR="00FA73C7">
        <w:t>)</w:t>
      </w:r>
      <w:r w:rsidR="00433A7C">
        <w:t xml:space="preserve"> se compone de todos los procesos de la cadena de suministro internos a la empresa y que trabajan para planear y surtir los pedidos del cliente. El proceso macro </w:t>
      </w:r>
      <w:r w:rsidR="00FA73C7">
        <w:t>Suppliers Relationship Management (</w:t>
      </w:r>
      <w:r w:rsidR="00433A7C">
        <w:t>SRM</w:t>
      </w:r>
      <w:r w:rsidR="00FA73C7">
        <w:t>)</w:t>
      </w:r>
      <w:r w:rsidR="00433A7C">
        <w:t xml:space="preserve"> consta de todos los procesos de la cadena de suministro que ocurren en la interfaz entre la empresa y sus proveedores la cual trabaja para evaluar y seleccionar proveedores a los cuales solicitarles luego bienes y servicios</w:t>
      </w:r>
      <w:r w:rsidR="00742BCF">
        <w:t>.</w:t>
      </w:r>
    </w:p>
    <w:p w14:paraId="0578D616" w14:textId="73E6E202" w:rsidR="00A408FF" w:rsidRDefault="00433A7C" w:rsidP="00A408FF">
      <w:pPr>
        <w:spacing w:after="160"/>
        <w:ind w:firstLine="0"/>
      </w:pPr>
      <w:r>
        <w:t>De este mismo modo para Aragón (2020</w:t>
      </w:r>
      <w:r w:rsidR="00A408FF">
        <w:t>, p.19</w:t>
      </w:r>
      <w:r>
        <w:t>), expone que</w:t>
      </w:r>
      <w:r w:rsidR="005E659B">
        <w:t xml:space="preserve"> </w:t>
      </w:r>
    </w:p>
    <w:p w14:paraId="0141B43F" w14:textId="795052AE" w:rsidR="00433A7C" w:rsidRDefault="00A408FF" w:rsidP="00A408FF">
      <w:pPr>
        <w:spacing w:after="100" w:afterAutospacing="1" w:line="240" w:lineRule="auto"/>
        <w:ind w:left="720" w:firstLine="0"/>
      </w:pPr>
      <w:r>
        <w:t>E</w:t>
      </w:r>
      <w:r w:rsidR="00433A7C">
        <w:t>n una empresa todas las actividades de la cadena de suministro pertenecen a uno de los tres procesos macro: CRM, ISCM y SRM. La integración de los tres procesos macro es crucial para una administración exitosa de la cadena de suministro. Estos tres procesos macro gestionan el flujo de información, productos y fondos requerido para generar, recibir y satisfacer el pedido de un cliente</w:t>
      </w:r>
      <w:r w:rsidR="00742BCF">
        <w:t>.</w:t>
      </w:r>
    </w:p>
    <w:p w14:paraId="140EC78D" w14:textId="77777777" w:rsidR="00A408FF" w:rsidRDefault="00433A7C" w:rsidP="001F07D2">
      <w:pPr>
        <w:spacing w:after="160"/>
        <w:ind w:firstLine="0"/>
      </w:pPr>
      <w:r>
        <w:t>Finalmente, se puede concluir que los autores Chopra et al</w:t>
      </w:r>
      <w:r w:rsidR="00A408FF">
        <w:t>.,</w:t>
      </w:r>
      <w:r>
        <w:t xml:space="preserve"> (2013) y Aragón (2020) concuerdan en que hay tres procesos macro de la cadena de suministro; CRM, ISCM y SRM. Mediante el cual, dichos procesos se encargan de diferentes aspectos que son fundamentales para contribuir al éxito de una empresa, de igual modo, que gestiona el flujo de información, productos y fondos necesarios para generar, recibir y satisfacer los pedidos de los clientes.</w:t>
      </w:r>
    </w:p>
    <w:p w14:paraId="3AA6A5C8" w14:textId="033B4690" w:rsidR="001908C4" w:rsidRDefault="00B12BA0" w:rsidP="00A408FF">
      <w:pPr>
        <w:spacing w:after="160"/>
        <w:ind w:firstLine="0"/>
      </w:pPr>
      <w:r>
        <w:t xml:space="preserve">En conforme a lo anteriormente expuesto por los autores, se puede considerar que el concepto planteado por Chopra (2013), es el </w:t>
      </w:r>
      <w:r w:rsidR="00282B3E">
        <w:t>más</w:t>
      </w:r>
      <w:r>
        <w:t xml:space="preserve"> completo, ya que describe clara y estructuradamente cada macroproceso, facilitando así la comprensión de su función dentro de la cadena de suministro. Esto es clave para las empresas del sector lácteo de Valledupar, ya que una adecuada integración de estos procesos </w:t>
      </w:r>
      <w:r w:rsidR="001908C4">
        <w:t>podría</w:t>
      </w:r>
      <w:r>
        <w:t xml:space="preserve"> mejorar la planeación de la producción, fortalecer las alianzas con los proveedores y optimizar la operatividad de la empresa</w:t>
      </w:r>
      <w:r w:rsidR="001908C4">
        <w:t>.</w:t>
      </w:r>
    </w:p>
    <w:p w14:paraId="7948ED70" w14:textId="390AD038" w:rsidR="009101C5" w:rsidRPr="00F568D9" w:rsidRDefault="00B84F51" w:rsidP="00F568D9">
      <w:pPr>
        <w:pStyle w:val="Ttulo5"/>
        <w:spacing w:before="0" w:after="160"/>
        <w:rPr>
          <w:b w:val="0"/>
          <w:bCs/>
        </w:rPr>
      </w:pPr>
      <w:bookmarkStart w:id="78" w:name="_Toc209422065"/>
      <w:r w:rsidRPr="00F568D9">
        <w:rPr>
          <w:b w:val="0"/>
          <w:bCs/>
        </w:rPr>
        <w:lastRenderedPageBreak/>
        <w:t xml:space="preserve">a) </w:t>
      </w:r>
      <w:r w:rsidR="001908C4" w:rsidRPr="00F568D9">
        <w:t>M</w:t>
      </w:r>
      <w:r w:rsidR="00E56632" w:rsidRPr="00F568D9">
        <w:t>acroproceso CRM</w:t>
      </w:r>
      <w:r w:rsidR="00F568D9" w:rsidRPr="00F568D9">
        <w:t>.</w:t>
      </w:r>
      <w:r w:rsidR="00F568D9">
        <w:rPr>
          <w:b w:val="0"/>
          <w:bCs/>
        </w:rPr>
        <w:t xml:space="preserve"> </w:t>
      </w:r>
      <w:r w:rsidR="001908C4" w:rsidRPr="00F568D9">
        <w:rPr>
          <w:b w:val="0"/>
          <w:bCs/>
        </w:rPr>
        <w:t xml:space="preserve">El macroproceso customer relationship management (CRM), o </w:t>
      </w:r>
      <w:r w:rsidR="00F8641D" w:rsidRPr="00F568D9">
        <w:rPr>
          <w:b w:val="0"/>
          <w:bCs/>
        </w:rPr>
        <w:t>gestión</w:t>
      </w:r>
      <w:r w:rsidR="001908C4" w:rsidRPr="00F568D9">
        <w:rPr>
          <w:b w:val="0"/>
          <w:bCs/>
        </w:rPr>
        <w:t xml:space="preserve"> de relaciones con los clientes es un macroproceso crucial en la cadena de suminist</w:t>
      </w:r>
      <w:r w:rsidR="00F8641D" w:rsidRPr="00F568D9">
        <w:rPr>
          <w:b w:val="0"/>
          <w:bCs/>
        </w:rPr>
        <w:t>ro, ya que este permite establecer relaciones estratégicas con los clientes, gestionando la demanda y la administración de los pedidos, es un proceso esencial ya que mejora la experiencia del cliente, agregándole valor a la empresa con respecto a su mercado objetivo.</w:t>
      </w:r>
      <w:bookmarkEnd w:id="78"/>
    </w:p>
    <w:p w14:paraId="43ACA7DB" w14:textId="20FFDC87" w:rsidR="009101C5" w:rsidRDefault="001908C4" w:rsidP="009101C5">
      <w:pPr>
        <w:spacing w:after="160"/>
        <w:ind w:firstLine="0"/>
      </w:pPr>
      <w:r>
        <w:t>Para</w:t>
      </w:r>
      <w:r w:rsidR="005E659B">
        <w:t xml:space="preserve"> </w:t>
      </w:r>
      <w:r>
        <w:t>Zablah et al</w:t>
      </w:r>
      <w:r w:rsidR="009101C5">
        <w:t>.,</w:t>
      </w:r>
      <w:r>
        <w:t xml:space="preserve"> </w:t>
      </w:r>
      <w:r w:rsidR="005E659B">
        <w:t>(</w:t>
      </w:r>
      <w:r>
        <w:t>2004</w:t>
      </w:r>
      <w:r w:rsidR="009101C5">
        <w:t>, p. 3</w:t>
      </w:r>
      <w:r w:rsidR="005E659B">
        <w:t xml:space="preserve">) </w:t>
      </w:r>
      <w:r>
        <w:t xml:space="preserve">donde definen que </w:t>
      </w:r>
    </w:p>
    <w:p w14:paraId="7DC5C190" w14:textId="64ECEC40" w:rsidR="001908C4" w:rsidRDefault="009101C5" w:rsidP="00A30718">
      <w:pPr>
        <w:spacing w:after="100" w:afterAutospacing="1" w:line="240" w:lineRule="auto"/>
        <w:ind w:left="720" w:firstLine="0"/>
      </w:pPr>
      <w:r>
        <w:t>L</w:t>
      </w:r>
      <w:r w:rsidR="001908C4">
        <w:t>a gestión de las relaciones con los clientes puede considerarse como “un proceso continuo que incluye el desarrollo y la aplicación de inteligencia de mercado con el objeto de construir y mantener relaciones con la cartera de clientes que maximicen el beneficio.</w:t>
      </w:r>
    </w:p>
    <w:p w14:paraId="122847D1" w14:textId="57915F5D" w:rsidR="009101C5" w:rsidRDefault="009101C5" w:rsidP="009101C5">
      <w:pPr>
        <w:spacing w:after="160"/>
        <w:ind w:firstLine="0"/>
      </w:pPr>
      <w:r>
        <w:t xml:space="preserve">Asimismo, </w:t>
      </w:r>
      <w:r w:rsidR="001908C4">
        <w:t>Chopra et al</w:t>
      </w:r>
      <w:r>
        <w:t>.,</w:t>
      </w:r>
      <w:r w:rsidR="001908C4">
        <w:t xml:space="preserve"> (2013</w:t>
      </w:r>
      <w:r>
        <w:t>,p. 27</w:t>
      </w:r>
      <w:r w:rsidR="001908C4">
        <w:t>), definen que</w:t>
      </w:r>
      <w:r w:rsidR="005E659B">
        <w:t xml:space="preserve"> </w:t>
      </w:r>
    </w:p>
    <w:p w14:paraId="57026B5B" w14:textId="1CD62E32" w:rsidR="001908C4" w:rsidRDefault="009101C5" w:rsidP="00A30718">
      <w:pPr>
        <w:spacing w:after="100" w:afterAutospacing="1" w:line="240" w:lineRule="auto"/>
        <w:ind w:left="720" w:firstLine="0"/>
      </w:pPr>
      <w:r>
        <w:t>E</w:t>
      </w:r>
      <w:r w:rsidR="001908C4">
        <w:t>l proceso macro-CRM pretende generar la demanda del cliente y facilitar la colocación y rastreo de los pedidos. Incluye procesos como comercialización, fijación de precios, ventas, administración de pedido y administración del centro de atención telefónica. En un distribuidor industrial como W. W. Grainger, los procesos CRM incluyen la preparación de catálogos y otros materiales de comercialización, la administración del sitio Web, y la administración del centro de atención telefónica que toma pedidos y proporciona servicios</w:t>
      </w:r>
      <w:r w:rsidR="00742BCF">
        <w:t>.</w:t>
      </w:r>
    </w:p>
    <w:p w14:paraId="6717F6B2" w14:textId="77777777" w:rsidR="009101C5" w:rsidRDefault="001908C4" w:rsidP="009101C5">
      <w:pPr>
        <w:spacing w:after="160"/>
        <w:ind w:firstLine="0"/>
      </w:pPr>
      <w:r>
        <w:t>De acuerdo con lo anteriormente mencionado por los autores Zablah et al.</w:t>
      </w:r>
      <w:r w:rsidR="009101C5">
        <w:t>,</w:t>
      </w:r>
      <w:r>
        <w:t xml:space="preserve"> (2007) y Chopra et al.</w:t>
      </w:r>
      <w:r w:rsidR="009101C5">
        <w:t>,</w:t>
      </w:r>
      <w:r>
        <w:t xml:space="preserve"> (2013), donde plantean el concepto de Customer Relationship Management por sus siglas en inglés (CRM) o gestión de relaciones con el cliente, donde los autores Zablah et al</w:t>
      </w:r>
      <w:r w:rsidR="009101C5">
        <w:t>.,</w:t>
      </w:r>
      <w:r>
        <w:t xml:space="preserve"> (2007) tienen un enfoque general sobre este macroproceso y hacen hincapié en la construcción de relaciones con el cliente, por otro lado </w:t>
      </w:r>
      <w:r w:rsidR="00282B3E">
        <w:t>C</w:t>
      </w:r>
      <w:r>
        <w:t>hopra et al.</w:t>
      </w:r>
      <w:r w:rsidR="009101C5">
        <w:t>,</w:t>
      </w:r>
      <w:r>
        <w:t xml:space="preserve"> (2013) desde su postura abordan todo lo que se debe desarrollar dentro de este macroproceso, sin embargo, ambos autores coinciden en que es un proceso valioso en la cadena de suministro.</w:t>
      </w:r>
    </w:p>
    <w:p w14:paraId="54050CCB" w14:textId="77777777" w:rsidR="00997BC4" w:rsidRDefault="00F8641D" w:rsidP="00997BC4">
      <w:pPr>
        <w:spacing w:after="160"/>
        <w:ind w:firstLine="0"/>
      </w:pPr>
      <w:r>
        <w:t xml:space="preserve">El concepto </w:t>
      </w:r>
      <w:r w:rsidR="00282B3E">
        <w:t>más</w:t>
      </w:r>
      <w:r>
        <w:t xml:space="preserve"> completo es el propuesto por </w:t>
      </w:r>
      <w:r w:rsidR="00282B3E">
        <w:t>C</w:t>
      </w:r>
      <w:r>
        <w:t>hopra et al</w:t>
      </w:r>
      <w:r w:rsidR="009101C5">
        <w:t>.,</w:t>
      </w:r>
      <w:r>
        <w:t xml:space="preserve"> (2013), ya que este resalta la importancia de que las empresas adopten un CRM a sus operaciones, además explica las funciones esenciales que componen estos en una organización. </w:t>
      </w:r>
      <w:r>
        <w:lastRenderedPageBreak/>
        <w:t>Para el sector lácteo este macroproceso es una oportunidad para mejorar las relaciones con los clientes, mejorar la gestión de pedidos y fortalecer la estrategia comercial, lo que apoyaría a ganar mayor fidelización y competitividad den el sector.</w:t>
      </w:r>
      <w:bookmarkStart w:id="79" w:name="_Toc168056563"/>
    </w:p>
    <w:p w14:paraId="03D1CE91" w14:textId="7A113189" w:rsidR="009101C5" w:rsidRPr="00607FFD" w:rsidRDefault="002304EE" w:rsidP="00607FFD">
      <w:pPr>
        <w:pStyle w:val="Ttulo5"/>
        <w:spacing w:before="0" w:after="160"/>
        <w:rPr>
          <w:rFonts w:eastAsia="Arial"/>
          <w:b w:val="0"/>
          <w:bCs/>
          <w:lang w:val="es-CO" w:eastAsia="en-US"/>
        </w:rPr>
      </w:pPr>
      <w:bookmarkStart w:id="80" w:name="_Toc209422066"/>
      <w:r>
        <w:t xml:space="preserve">b) </w:t>
      </w:r>
      <w:r w:rsidR="00777F1D" w:rsidRPr="002304EE">
        <w:t>M</w:t>
      </w:r>
      <w:r w:rsidR="00E56632" w:rsidRPr="002304EE">
        <w:t>acroproceso</w:t>
      </w:r>
      <w:r w:rsidR="00E56632" w:rsidRPr="00B84F51">
        <w:rPr>
          <w:rFonts w:eastAsiaTheme="minorHAnsi"/>
          <w:bCs/>
          <w:lang w:val="es-CO" w:eastAsia="en-US"/>
        </w:rPr>
        <w:t xml:space="preserve"> </w:t>
      </w:r>
      <w:bookmarkEnd w:id="79"/>
      <w:r w:rsidR="00E56632" w:rsidRPr="00B84F51">
        <w:rPr>
          <w:rFonts w:eastAsiaTheme="minorHAnsi"/>
          <w:bCs/>
          <w:lang w:val="es-CO" w:eastAsia="en-US"/>
        </w:rPr>
        <w:t>ISCM</w:t>
      </w:r>
      <w:r w:rsidR="00607FFD">
        <w:rPr>
          <w:rFonts w:eastAsiaTheme="minorHAnsi"/>
          <w:bCs/>
          <w:lang w:val="es-CO" w:eastAsia="en-US"/>
        </w:rPr>
        <w:t>.</w:t>
      </w:r>
      <w:r w:rsidR="00607FFD">
        <w:rPr>
          <w:rFonts w:eastAsiaTheme="minorHAnsi"/>
          <w:b w:val="0"/>
          <w:lang w:val="es-CO" w:eastAsia="en-US"/>
        </w:rPr>
        <w:t xml:space="preserve"> </w:t>
      </w:r>
      <w:r w:rsidR="00777F1D" w:rsidRPr="00607FFD">
        <w:rPr>
          <w:b w:val="0"/>
          <w:bCs/>
          <w:lang w:val="es-CO" w:eastAsia="en-US"/>
        </w:rPr>
        <w:t xml:space="preserve">La gestión interna de la cadena de suministro, o ISCM por sus siglas en </w:t>
      </w:r>
      <w:r w:rsidR="003650B8" w:rsidRPr="00607FFD">
        <w:rPr>
          <w:b w:val="0"/>
          <w:bCs/>
          <w:lang w:val="es-CO" w:eastAsia="en-US"/>
        </w:rPr>
        <w:t>inglés</w:t>
      </w:r>
      <w:r w:rsidR="00777F1D" w:rsidRPr="00607FFD">
        <w:rPr>
          <w:b w:val="0"/>
          <w:bCs/>
          <w:lang w:val="es-CO" w:eastAsia="en-US"/>
        </w:rPr>
        <w:t xml:space="preserve">, es un macroproceso fundamental en la cadena de suministro, </w:t>
      </w:r>
      <w:r w:rsidR="003650B8" w:rsidRPr="00607FFD">
        <w:rPr>
          <w:b w:val="0"/>
          <w:bCs/>
          <w:lang w:val="es-CO" w:eastAsia="en-US"/>
        </w:rPr>
        <w:t xml:space="preserve">ya </w:t>
      </w:r>
      <w:r w:rsidR="00777F1D" w:rsidRPr="00607FFD">
        <w:rPr>
          <w:b w:val="0"/>
          <w:bCs/>
          <w:lang w:val="es-CO" w:eastAsia="en-US"/>
        </w:rPr>
        <w:t>que este se encarga de gesti</w:t>
      </w:r>
      <w:r w:rsidR="003650B8" w:rsidRPr="00607FFD">
        <w:rPr>
          <w:b w:val="0"/>
          <w:bCs/>
          <w:lang w:val="es-CO" w:eastAsia="en-US"/>
        </w:rPr>
        <w:t>onar y coordinar los procesos que se llevan a cargo internamente para dar cumplimiento a la demanda. Su correcta implementación impacta directamente en la eficiencia operativa de una empresa.</w:t>
      </w:r>
      <w:bookmarkEnd w:id="80"/>
    </w:p>
    <w:p w14:paraId="2A3AB806" w14:textId="3FC90551" w:rsidR="009101C5" w:rsidRDefault="00777F1D" w:rsidP="009101C5">
      <w:pPr>
        <w:spacing w:after="160"/>
        <w:ind w:firstLine="0"/>
      </w:pPr>
      <w:r>
        <w:t>De acuerdo con Ocampo (2009</w:t>
      </w:r>
      <w:r w:rsidR="009101C5">
        <w:t>, p. 7</w:t>
      </w:r>
      <w:r>
        <w:t xml:space="preserve">), donde define que </w:t>
      </w:r>
    </w:p>
    <w:p w14:paraId="26CD9518" w14:textId="798A54F3" w:rsidR="00777F1D" w:rsidRPr="00A30718" w:rsidRDefault="009101C5" w:rsidP="007A114E">
      <w:pPr>
        <w:spacing w:after="100" w:afterAutospacing="1" w:line="240" w:lineRule="auto"/>
        <w:ind w:left="720" w:firstLine="0"/>
      </w:pPr>
      <w:r>
        <w:t>L</w:t>
      </w:r>
      <w:r w:rsidR="00777F1D">
        <w:t>a Internal Supply Chain Management (ISCM), por sus siglas en inglés, en este se determina la estrategia integradora y coordinada del negocio, incluyendo el planeamiento estratégico, planeación de la demanda, planeación de proveedores, el énfasis hacia el servicio al cliente, la utilización de estrategias de outsourcing como ejemplo la utilización de máquinas y producciones</w:t>
      </w:r>
      <w:r>
        <w:t>.</w:t>
      </w:r>
    </w:p>
    <w:p w14:paraId="4CD2730D" w14:textId="6C0D4CFA" w:rsidR="00A30718" w:rsidRDefault="00A30718" w:rsidP="00A30718">
      <w:pPr>
        <w:pStyle w:val="Estilo1"/>
        <w:ind w:firstLine="0"/>
        <w:jc w:val="both"/>
      </w:pPr>
      <w:r>
        <w:t>Ahora bien, s</w:t>
      </w:r>
      <w:r w:rsidR="00777F1D">
        <w:t xml:space="preserve">egún </w:t>
      </w:r>
      <w:r>
        <w:t>C</w:t>
      </w:r>
      <w:r w:rsidR="00777F1D">
        <w:t>hopra et al</w:t>
      </w:r>
      <w:r>
        <w:t>.,</w:t>
      </w:r>
      <w:r w:rsidR="00777F1D">
        <w:t xml:space="preserve"> (2013</w:t>
      </w:r>
      <w:r w:rsidR="007A114E">
        <w:t>, p. 27</w:t>
      </w:r>
      <w:r w:rsidR="00777F1D">
        <w:t>), plantean que</w:t>
      </w:r>
      <w:r w:rsidR="005E659B">
        <w:t xml:space="preserve"> </w:t>
      </w:r>
    </w:p>
    <w:p w14:paraId="4878BD62" w14:textId="63EC321B" w:rsidR="00777F1D" w:rsidRDefault="00A30718" w:rsidP="007A114E">
      <w:pPr>
        <w:spacing w:after="100" w:afterAutospacing="1" w:line="240" w:lineRule="auto"/>
        <w:ind w:left="720" w:firstLine="0"/>
      </w:pPr>
      <w:r>
        <w:t>E</w:t>
      </w:r>
      <w:r w:rsidR="00777F1D">
        <w:t>l proceso macro ISCM pretende satisfacer la demanda generada por el proceso CRM de manera oportuna y al menor costo posible. Los procesos ISCM incluyen la planeación de la producción y la capacidad de almacenamiento internas, la preparación de planes de demanda y oferta, y el surtido de pedidos reales. En W. W. Grainger, los procesos ISCM incluyen planificar la ubicación y dimensiones de los almacenes; decidir qué productos deben almacenarse en cada almacén; preparar políticas de manejo de inventarios, y seleccionar, empacar y enviar los pedidos reales</w:t>
      </w:r>
      <w:r w:rsidR="00742BCF">
        <w:t>.</w:t>
      </w:r>
    </w:p>
    <w:p w14:paraId="67528F55" w14:textId="3C0EFD3A" w:rsidR="007A114E" w:rsidRDefault="00777F1D" w:rsidP="007A114E">
      <w:pPr>
        <w:pStyle w:val="Estilo1"/>
        <w:spacing w:after="160"/>
        <w:ind w:firstLine="0"/>
        <w:contextualSpacing w:val="0"/>
        <w:jc w:val="both"/>
      </w:pPr>
      <w:r>
        <w:t xml:space="preserve">Finalmente, se puede concluir que, ambos autores tienen perspectivas un poco diferentes en lo que con lleva al (ISCM), por un lado, Ocampo (2009) define el ISCM de manera más amplia, incluyendo actividades que van más allá de la planificación y ejecución de la cadena de suministro. En cambio, Chopra et al. (2013) </w:t>
      </w:r>
      <w:r>
        <w:rPr>
          <w:color w:val="1F1F1F"/>
          <w:shd w:val="clear" w:color="auto" w:fill="FFFFFF"/>
        </w:rPr>
        <w:t xml:space="preserve">definen la ISCM de manera más reducida, centrándose en las actividades que son necesarias para </w:t>
      </w:r>
      <w:r w:rsidRPr="00777F1D">
        <w:rPr>
          <w:rStyle w:val="Textoennegrita"/>
          <w:b w:val="0"/>
          <w:bCs w:val="0"/>
        </w:rPr>
        <w:t>satisfacer la demanda generada por el proceso CRM</w:t>
      </w:r>
      <w:r w:rsidRPr="00777F1D">
        <w:rPr>
          <w:b/>
          <w:bCs/>
        </w:rPr>
        <w:t xml:space="preserve">. </w:t>
      </w:r>
      <w:r>
        <w:t xml:space="preserve">Sin embargo, estos autores coinciden en que en que la ISCM se centra en las actividades que ocurren </w:t>
      </w:r>
      <w:r>
        <w:lastRenderedPageBreak/>
        <w:t>dentro de una organización, lo cual incluye la</w:t>
      </w:r>
      <w:r w:rsidR="007A114E">
        <w:t xml:space="preserve"> </w:t>
      </w:r>
      <w:r w:rsidRPr="00777F1D">
        <w:rPr>
          <w:rStyle w:val="Textoennegrita"/>
          <w:b w:val="0"/>
          <w:bCs w:val="0"/>
        </w:rPr>
        <w:t>planificación de la producción</w:t>
      </w:r>
      <w:r w:rsidR="007A114E">
        <w:rPr>
          <w:b/>
          <w:bCs/>
        </w:rPr>
        <w:t xml:space="preserve"> </w:t>
      </w:r>
      <w:r w:rsidRPr="004B453F">
        <w:t>y la</w:t>
      </w:r>
      <w:r w:rsidR="007A114E">
        <w:rPr>
          <w:b/>
          <w:bCs/>
        </w:rPr>
        <w:t xml:space="preserve"> </w:t>
      </w:r>
      <w:r w:rsidRPr="00777F1D">
        <w:rPr>
          <w:rStyle w:val="Textoennegrita"/>
          <w:b w:val="0"/>
          <w:bCs w:val="0"/>
        </w:rPr>
        <w:t>capacidad de almacenamiento</w:t>
      </w:r>
      <w:r w:rsidR="007A114E">
        <w:t xml:space="preserve"> </w:t>
      </w:r>
      <w:r>
        <w:t>como parte de la ISCM.</w:t>
      </w:r>
    </w:p>
    <w:p w14:paraId="784ED1D2" w14:textId="0CC11BC2" w:rsidR="003650B8" w:rsidRDefault="003650B8" w:rsidP="007A114E">
      <w:pPr>
        <w:pStyle w:val="Estilo1"/>
        <w:spacing w:after="160"/>
        <w:ind w:firstLine="0"/>
        <w:contextualSpacing w:val="0"/>
        <w:jc w:val="both"/>
      </w:pPr>
      <w:r>
        <w:t xml:space="preserve">Con relación a lo expuesto por los autores, se puede analizar que el concepto </w:t>
      </w:r>
      <w:r w:rsidR="00282B3E">
        <w:t>más</w:t>
      </w:r>
      <w:r>
        <w:t xml:space="preserve"> completo es el que plantea Ocampo (2009), debido a que este incorpora tanto la estrategia como la </w:t>
      </w:r>
      <w:r w:rsidR="00030D13">
        <w:t>operatividad</w:t>
      </w:r>
      <w:r>
        <w:t xml:space="preserve"> en el ISC</w:t>
      </w:r>
      <w:r w:rsidR="00030D13">
        <w:t>M, resaltando la importancia que tiene su función en la cadena de suministro. En el marco de las empresas del sector lácteo de Valledupar, la adopción de un enfoque integral de este macroproceso les permitiría la optimización de la producción, la gestión de inventarios y el fortalecimiento de la relación con los proveedores.</w:t>
      </w:r>
    </w:p>
    <w:p w14:paraId="052B6B71" w14:textId="72519ACA" w:rsidR="007A114E" w:rsidRPr="00607FFD" w:rsidRDefault="002304EE" w:rsidP="00607FFD">
      <w:pPr>
        <w:pStyle w:val="Ttulo5"/>
        <w:spacing w:before="0" w:after="160"/>
        <w:rPr>
          <w:rFonts w:eastAsiaTheme="minorHAnsi"/>
          <w:b w:val="0"/>
          <w:bCs/>
          <w:lang w:val="es-CO" w:eastAsia="en-US"/>
        </w:rPr>
      </w:pPr>
      <w:bookmarkStart w:id="81" w:name="_Toc168056564"/>
      <w:bookmarkStart w:id="82" w:name="_Toc204780908"/>
      <w:bookmarkStart w:id="83" w:name="_Toc209422067"/>
      <w:r>
        <w:rPr>
          <w:rFonts w:eastAsiaTheme="minorHAnsi"/>
          <w:lang w:val="es-CO" w:eastAsia="en-US"/>
        </w:rPr>
        <w:t xml:space="preserve">c) </w:t>
      </w:r>
      <w:r w:rsidR="000E1EE6">
        <w:rPr>
          <w:rFonts w:eastAsiaTheme="minorHAnsi"/>
          <w:lang w:val="es-CO" w:eastAsia="en-US"/>
        </w:rPr>
        <w:t>M</w:t>
      </w:r>
      <w:r w:rsidR="00E56632">
        <w:rPr>
          <w:rFonts w:eastAsiaTheme="minorHAnsi"/>
          <w:lang w:val="es-CO" w:eastAsia="en-US"/>
        </w:rPr>
        <w:t>acroproceso</w:t>
      </w:r>
      <w:r w:rsidR="000E1EE6">
        <w:rPr>
          <w:rFonts w:eastAsiaTheme="minorHAnsi"/>
          <w:lang w:val="es-CO" w:eastAsia="en-US"/>
        </w:rPr>
        <w:t xml:space="preserve"> SRM</w:t>
      </w:r>
      <w:bookmarkEnd w:id="81"/>
      <w:bookmarkEnd w:id="82"/>
      <w:r w:rsidR="00607FFD" w:rsidRPr="00607FFD">
        <w:rPr>
          <w:rFonts w:eastAsiaTheme="minorHAnsi"/>
          <w:lang w:val="es-CO" w:eastAsia="en-US"/>
        </w:rPr>
        <w:t>.</w:t>
      </w:r>
      <w:r w:rsidR="00607FFD" w:rsidRPr="00607FFD">
        <w:rPr>
          <w:rFonts w:eastAsiaTheme="minorHAnsi"/>
          <w:b w:val="0"/>
          <w:bCs/>
          <w:lang w:val="es-CO" w:eastAsia="en-US"/>
        </w:rPr>
        <w:t xml:space="preserve"> </w:t>
      </w:r>
      <w:r w:rsidR="000E1EE6" w:rsidRPr="00607FFD">
        <w:rPr>
          <w:b w:val="0"/>
          <w:bCs/>
        </w:rPr>
        <w:t>Por último, se tiene el macroproceso SRM o de la gestión de los proveedores, el cual su principal función dentro de la cadena de suministro es establecer y fortalecer relaciones solidas con los proveedores con el fin de garantizar el abastecimiento continuo de las materias primas</w:t>
      </w:r>
      <w:r w:rsidR="001A04BD" w:rsidRPr="00607FFD">
        <w:rPr>
          <w:b w:val="0"/>
          <w:bCs/>
        </w:rPr>
        <w:t>. Este proceso es importante para mejorar la interacción entre la empresa y sus proveedores, optimizando la gestión de compras y negociaciones.</w:t>
      </w:r>
      <w:bookmarkEnd w:id="83"/>
    </w:p>
    <w:p w14:paraId="33C44A7B" w14:textId="77777777" w:rsidR="007A114E" w:rsidRDefault="000E1EE6" w:rsidP="007A114E">
      <w:pPr>
        <w:pStyle w:val="Estilo1"/>
        <w:spacing w:after="160"/>
        <w:ind w:firstLine="0"/>
        <w:contextualSpacing w:val="0"/>
        <w:jc w:val="both"/>
      </w:pPr>
      <w:r>
        <w:t>Según Ocampo (2009), “la Gestión de Proveedores (Suppliers Relationship Management) SRM, define claramente que hay actividades tales como: el aprovisionamiento, negociación entre proveedor –cliente, gestión de compras, diseño de colaboración (proveedor – cliente)” (p.7).</w:t>
      </w:r>
    </w:p>
    <w:p w14:paraId="2D5A432D" w14:textId="4186B743" w:rsidR="007A114E" w:rsidRDefault="000E1EE6" w:rsidP="007A114E">
      <w:pPr>
        <w:pStyle w:val="Estilo1"/>
        <w:spacing w:after="160"/>
        <w:ind w:firstLine="0"/>
        <w:contextualSpacing w:val="0"/>
        <w:jc w:val="both"/>
      </w:pPr>
      <w:r>
        <w:t>En este sentido, Chopra et al</w:t>
      </w:r>
      <w:r w:rsidR="007A114E">
        <w:t>.,</w:t>
      </w:r>
      <w:r>
        <w:t xml:space="preserve"> (2013</w:t>
      </w:r>
      <w:r w:rsidR="007A114E">
        <w:t>, p. 27</w:t>
      </w:r>
      <w:r>
        <w:t>)</w:t>
      </w:r>
      <w:r w:rsidR="007A114E">
        <w:t xml:space="preserve"> e</w:t>
      </w:r>
      <w:r>
        <w:t>xponen que</w:t>
      </w:r>
      <w:r w:rsidR="004B453F">
        <w:t xml:space="preserve"> </w:t>
      </w:r>
    </w:p>
    <w:p w14:paraId="7B57C62D" w14:textId="49B0776C" w:rsidR="000E1EE6" w:rsidRDefault="007A114E" w:rsidP="007A114E">
      <w:pPr>
        <w:spacing w:after="100" w:afterAutospacing="1" w:line="240" w:lineRule="auto"/>
        <w:ind w:left="720" w:firstLine="0"/>
      </w:pPr>
      <w:r>
        <w:t>E</w:t>
      </w:r>
      <w:r w:rsidR="000E1EE6">
        <w:t>l proceso macro SRM pretende tomar medidas respecto de las fuentes de abastecimiento y su administración en cuanto a bienes y servicios. Los procesos SRM incluyen la evaluación y selección de proveedores, la negociación de los términos de entrega, y la comunicación en relación con productos nuevos y pedidos a proveedores, los procesos SRM incluyen la selección de proveedores de varios productos, la negociación de precios y términos de entrega con los proveedores, el compartimiento de planes de demanda y oferta con los proveedores, y la colocación de pedidos de reabastecimiento</w:t>
      </w:r>
      <w:r w:rsidR="00742BCF">
        <w:t>.</w:t>
      </w:r>
    </w:p>
    <w:p w14:paraId="3CA77D64" w14:textId="77777777" w:rsidR="007A114E" w:rsidRDefault="000E1EE6" w:rsidP="007A114E">
      <w:pPr>
        <w:pStyle w:val="Estilo1"/>
        <w:spacing w:after="160"/>
        <w:ind w:firstLine="0"/>
        <w:contextualSpacing w:val="0"/>
        <w:jc w:val="both"/>
      </w:pPr>
      <w:r>
        <w:lastRenderedPageBreak/>
        <w:t>Teniendo en cuenta, las posturas de los autores Ocampo (2009) y Chopra et al</w:t>
      </w:r>
      <w:r w:rsidR="007A114E">
        <w:t>.,</w:t>
      </w:r>
      <w:r>
        <w:t xml:space="preserve"> (2013) se puede inferir que ambos autores se centran en diferentes aspectos de la SRM. Por un lado, Ocampo (2009) se centra en las actividades que se llevan a cabo dentro de la empresa, mientras que Chopra et al</w:t>
      </w:r>
      <w:r w:rsidR="007A114E">
        <w:t>.,</w:t>
      </w:r>
      <w:r>
        <w:t xml:space="preserve"> (2013) se centra en las actividades que se llevan a cabo entre la empresa y sus proveedores, No obstante, los autores </w:t>
      </w:r>
      <w:r w:rsidRPr="000E1EE6">
        <w:rPr>
          <w:rStyle w:val="Textoennegrita"/>
          <w:b w:val="0"/>
          <w:bCs w:val="0"/>
          <w:color w:val="1F1F1F"/>
          <w:shd w:val="clear" w:color="auto" w:fill="FFFFFF"/>
        </w:rPr>
        <w:t>están de acuerdo en que la SRM es un proceso valioso que debe realizar una empresa para relacionarse con sus proveedores,</w:t>
      </w:r>
      <w:r>
        <w:t xml:space="preserve"> Mediante el cual, incluye la evaluación y selección de proveedores como parte de la SRM.</w:t>
      </w:r>
    </w:p>
    <w:p w14:paraId="3DA5984B" w14:textId="4BDC9AF3" w:rsidR="001A04BD" w:rsidRDefault="001A04BD" w:rsidP="007A114E">
      <w:pPr>
        <w:pStyle w:val="Estilo1"/>
        <w:spacing w:after="160"/>
        <w:ind w:firstLine="0"/>
        <w:contextualSpacing w:val="0"/>
        <w:jc w:val="both"/>
      </w:pPr>
      <w:r>
        <w:t xml:space="preserve">Teniendo en cuenta lo planteado por los autores, es pertinente considerar que el concepto </w:t>
      </w:r>
      <w:r w:rsidR="00282B3E">
        <w:t>más</w:t>
      </w:r>
      <w:r>
        <w:t xml:space="preserve"> completo es el de Chopra et al</w:t>
      </w:r>
      <w:r w:rsidR="007A114E">
        <w:t>.,</w:t>
      </w:r>
      <w:r>
        <w:t xml:space="preserve"> (2013), puesto que este presenta una visión integral del SRM, al abordar la evaluación y selección de proveedores, </w:t>
      </w:r>
      <w:r w:rsidR="001A1B9C">
        <w:t>así</w:t>
      </w:r>
      <w:r>
        <w:t xml:space="preserve"> como </w:t>
      </w:r>
      <w:r w:rsidR="001A1B9C">
        <w:t>también</w:t>
      </w:r>
      <w:r>
        <w:t xml:space="preserve"> la planeación de la demanda y oferta. Es de resaltar que para las empresas del sector lácteo de Valledupar este proceso puede ser una herramienta estratégica para fortalecer las relaciones con sus proveedores, optimizar la gestión de compras y garantizar un abastecimiento continuo.</w:t>
      </w:r>
    </w:p>
    <w:p w14:paraId="103D102C" w14:textId="42A444B7" w:rsidR="00C33C8C" w:rsidRPr="00607FFD" w:rsidRDefault="007A114E" w:rsidP="00607FFD">
      <w:pPr>
        <w:pStyle w:val="Ttulo4"/>
        <w:spacing w:before="0" w:after="160"/>
        <w:rPr>
          <w:rFonts w:eastAsiaTheme="minorHAnsi"/>
          <w:lang w:val="es-CO" w:eastAsia="en-US"/>
        </w:rPr>
      </w:pPr>
      <w:bookmarkStart w:id="84" w:name="_Toc168056565"/>
      <w:bookmarkStart w:id="85" w:name="_Toc209422068"/>
      <w:r w:rsidRPr="007A114E">
        <w:rPr>
          <w:rFonts w:eastAsiaTheme="minorHAnsi"/>
          <w:lang w:val="es-CO" w:eastAsia="en-US"/>
        </w:rPr>
        <w:t>2.2.</w:t>
      </w:r>
      <w:r w:rsidR="00997BC4">
        <w:rPr>
          <w:rFonts w:eastAsiaTheme="minorHAnsi"/>
          <w:lang w:val="es-CO" w:eastAsia="en-US"/>
        </w:rPr>
        <w:t>1</w:t>
      </w:r>
      <w:r w:rsidRPr="007A114E">
        <w:rPr>
          <w:rFonts w:eastAsiaTheme="minorHAnsi"/>
          <w:lang w:val="es-CO" w:eastAsia="en-US"/>
        </w:rPr>
        <w:t xml:space="preserve">.3 </w:t>
      </w:r>
      <w:r w:rsidR="001A04BD">
        <w:rPr>
          <w:rFonts w:eastAsiaTheme="minorHAnsi"/>
          <w:lang w:val="es-CO" w:eastAsia="en-US"/>
        </w:rPr>
        <w:t>M</w:t>
      </w:r>
      <w:r w:rsidR="00E56632">
        <w:rPr>
          <w:rFonts w:eastAsiaTheme="minorHAnsi"/>
          <w:lang w:val="es-CO" w:eastAsia="en-US"/>
        </w:rPr>
        <w:t>odelo SCOR de la cadena de suministro</w:t>
      </w:r>
      <w:bookmarkEnd w:id="84"/>
      <w:r w:rsidR="00607FFD">
        <w:rPr>
          <w:rFonts w:eastAsiaTheme="minorHAnsi"/>
          <w:lang w:val="es-CO" w:eastAsia="en-US"/>
        </w:rPr>
        <w:t>.</w:t>
      </w:r>
      <w:r w:rsidR="00607FFD" w:rsidRPr="00607FFD">
        <w:rPr>
          <w:rFonts w:eastAsiaTheme="minorHAnsi"/>
          <w:b w:val="0"/>
          <w:bCs/>
          <w:lang w:val="es-CO" w:eastAsia="en-US"/>
        </w:rPr>
        <w:t xml:space="preserve"> </w:t>
      </w:r>
      <w:r w:rsidR="00C33C8C" w:rsidRPr="00607FFD">
        <w:rPr>
          <w:b w:val="0"/>
          <w:bCs/>
          <w:lang w:val="es-CO" w:eastAsia="en-US"/>
        </w:rPr>
        <w:t xml:space="preserve">El modelo SCOR, es un marco de referencia para las operaciones de la cadena de suministro es una herramienta fundamental, ya que facilita la representación, análisis y diseños de procesos estandarizados, fue desarrollado con el objetivo de integrar los procesos de negocios, indicadores de gestión, mejores prácticas y tecnologías en una estructura estándar que permitiera una comunicación </w:t>
      </w:r>
      <w:r w:rsidR="00282B3E" w:rsidRPr="00607FFD">
        <w:rPr>
          <w:b w:val="0"/>
          <w:bCs/>
          <w:lang w:val="es-CO" w:eastAsia="en-US"/>
        </w:rPr>
        <w:t>más</w:t>
      </w:r>
      <w:r w:rsidR="00C33C8C" w:rsidRPr="00607FFD">
        <w:rPr>
          <w:b w:val="0"/>
          <w:bCs/>
          <w:lang w:val="es-CO" w:eastAsia="en-US"/>
        </w:rPr>
        <w:t xml:space="preserve"> fluida entre los actores que intervienen en una cadena de suministro.</w:t>
      </w:r>
      <w:bookmarkEnd w:id="85"/>
    </w:p>
    <w:p w14:paraId="402FE48F" w14:textId="77777777" w:rsidR="00B46EF1" w:rsidRPr="00821835" w:rsidRDefault="00BF21AB" w:rsidP="00B46EF1">
      <w:pPr>
        <w:pStyle w:val="Estilo1"/>
        <w:spacing w:after="160"/>
        <w:ind w:firstLine="0"/>
        <w:contextualSpacing w:val="0"/>
        <w:jc w:val="both"/>
        <w:rPr>
          <w:lang w:val="en-US"/>
        </w:rPr>
      </w:pPr>
      <w:r w:rsidRPr="00821835">
        <w:rPr>
          <w:lang w:val="en-US"/>
        </w:rPr>
        <w:t>Según la Supply Chain Council o SCC (2010</w:t>
      </w:r>
      <w:r w:rsidR="007A114E" w:rsidRPr="00821835">
        <w:rPr>
          <w:lang w:val="en-US"/>
        </w:rPr>
        <w:t>, p. 11</w:t>
      </w:r>
      <w:r w:rsidRPr="00821835">
        <w:rPr>
          <w:lang w:val="en-US"/>
        </w:rPr>
        <w:t xml:space="preserve">), </w:t>
      </w:r>
    </w:p>
    <w:p w14:paraId="6D361BA4" w14:textId="59FC5403" w:rsidR="00BF21AB" w:rsidRDefault="00BF21AB" w:rsidP="00B46EF1">
      <w:pPr>
        <w:pStyle w:val="Estilo1"/>
        <w:spacing w:after="100" w:afterAutospacing="1" w:line="240" w:lineRule="auto"/>
        <w:ind w:left="720" w:firstLine="0"/>
        <w:contextualSpacing w:val="0"/>
        <w:jc w:val="both"/>
      </w:pPr>
      <w:r w:rsidRPr="0075724B">
        <w:t>El</w:t>
      </w:r>
      <w:r>
        <w:t xml:space="preserve"> </w:t>
      </w:r>
      <w:r w:rsidRPr="0075724B">
        <w:t>modelo</w:t>
      </w:r>
      <w:r>
        <w:t xml:space="preserve"> </w:t>
      </w:r>
      <w:r w:rsidRPr="0075724B">
        <w:t>SCOR</w:t>
      </w:r>
      <w:r>
        <w:t xml:space="preserve"> </w:t>
      </w:r>
      <w:r w:rsidRPr="0075724B">
        <w:t>ha</w:t>
      </w:r>
      <w:r>
        <w:t xml:space="preserve"> </w:t>
      </w:r>
      <w:r w:rsidRPr="0075724B">
        <w:t>sido</w:t>
      </w:r>
      <w:r>
        <w:t xml:space="preserve"> </w:t>
      </w:r>
      <w:r w:rsidRPr="0075724B">
        <w:t>desarrollado</w:t>
      </w:r>
      <w:r>
        <w:t xml:space="preserve"> </w:t>
      </w:r>
      <w:r w:rsidRPr="0075724B">
        <w:t>para</w:t>
      </w:r>
      <w:r>
        <w:t xml:space="preserve"> </w:t>
      </w:r>
      <w:r w:rsidRPr="0075724B">
        <w:t>describir</w:t>
      </w:r>
      <w:r>
        <w:t xml:space="preserve"> </w:t>
      </w:r>
      <w:r w:rsidRPr="0075724B">
        <w:t>las</w:t>
      </w:r>
      <w:r>
        <w:t xml:space="preserve"> </w:t>
      </w:r>
      <w:r w:rsidRPr="0075724B">
        <w:t>actividades</w:t>
      </w:r>
      <w:r>
        <w:t xml:space="preserve"> </w:t>
      </w:r>
      <w:r w:rsidRPr="0075724B">
        <w:t>comerciales</w:t>
      </w:r>
      <w:r>
        <w:t xml:space="preserve"> </w:t>
      </w:r>
      <w:r w:rsidRPr="0075724B">
        <w:t>asociadas</w:t>
      </w:r>
      <w:r>
        <w:t xml:space="preserve"> </w:t>
      </w:r>
      <w:r w:rsidRPr="0075724B">
        <w:t>con</w:t>
      </w:r>
      <w:r>
        <w:t xml:space="preserve"> </w:t>
      </w:r>
      <w:r w:rsidRPr="0075724B">
        <w:t>todas</w:t>
      </w:r>
      <w:r>
        <w:t xml:space="preserve"> </w:t>
      </w:r>
      <w:r w:rsidRPr="0075724B">
        <w:t>las</w:t>
      </w:r>
      <w:r>
        <w:t xml:space="preserve"> </w:t>
      </w:r>
      <w:r w:rsidRPr="0075724B">
        <w:t>fases</w:t>
      </w:r>
      <w:r>
        <w:t xml:space="preserve"> </w:t>
      </w:r>
      <w:r w:rsidRPr="0075724B">
        <w:t>de</w:t>
      </w:r>
      <w:r>
        <w:t xml:space="preserve"> </w:t>
      </w:r>
      <w:r w:rsidRPr="0075724B">
        <w:t>satisfacción</w:t>
      </w:r>
      <w:r>
        <w:t xml:space="preserve"> </w:t>
      </w:r>
      <w:r w:rsidRPr="0075724B">
        <w:t>de</w:t>
      </w:r>
      <w:r>
        <w:t xml:space="preserve"> </w:t>
      </w:r>
      <w:r w:rsidRPr="0075724B">
        <w:t>la</w:t>
      </w:r>
      <w:r>
        <w:t xml:space="preserve"> </w:t>
      </w:r>
      <w:r w:rsidRPr="0075724B">
        <w:t>demanda</w:t>
      </w:r>
      <w:r>
        <w:t xml:space="preserve"> </w:t>
      </w:r>
      <w:r w:rsidRPr="0075724B">
        <w:t>de</w:t>
      </w:r>
      <w:r>
        <w:t xml:space="preserve"> </w:t>
      </w:r>
      <w:r w:rsidRPr="0075724B">
        <w:t>un</w:t>
      </w:r>
      <w:r>
        <w:t xml:space="preserve"> </w:t>
      </w:r>
      <w:r w:rsidRPr="0075724B">
        <w:t>cliente.</w:t>
      </w:r>
      <w:r>
        <w:t xml:space="preserve"> </w:t>
      </w:r>
      <w:r w:rsidRPr="0075724B">
        <w:t>El</w:t>
      </w:r>
      <w:r>
        <w:t xml:space="preserve"> </w:t>
      </w:r>
      <w:r w:rsidRPr="0075724B">
        <w:t>modelo</w:t>
      </w:r>
      <w:r>
        <w:t xml:space="preserve"> </w:t>
      </w:r>
      <w:r w:rsidRPr="0075724B">
        <w:t>en</w:t>
      </w:r>
      <w:r>
        <w:t xml:space="preserve"> </w:t>
      </w:r>
      <w:r w:rsidRPr="0075724B">
        <w:t>sí</w:t>
      </w:r>
      <w:r>
        <w:t xml:space="preserve"> </w:t>
      </w:r>
      <w:r w:rsidRPr="0075724B">
        <w:t>contiene</w:t>
      </w:r>
      <w:r>
        <w:t xml:space="preserve"> </w:t>
      </w:r>
      <w:r w:rsidRPr="0075724B">
        <w:t>varias</w:t>
      </w:r>
      <w:r>
        <w:t xml:space="preserve"> </w:t>
      </w:r>
      <w:r w:rsidRPr="0075724B">
        <w:t>secciones</w:t>
      </w:r>
      <w:r>
        <w:t xml:space="preserve"> </w:t>
      </w:r>
      <w:r w:rsidRPr="0075724B">
        <w:t>y</w:t>
      </w:r>
      <w:r>
        <w:t xml:space="preserve"> </w:t>
      </w:r>
      <w:r w:rsidRPr="0075724B">
        <w:t>está</w:t>
      </w:r>
      <w:r>
        <w:t xml:space="preserve"> </w:t>
      </w:r>
      <w:r w:rsidRPr="0075724B">
        <w:t>organizado</w:t>
      </w:r>
      <w:r>
        <w:t xml:space="preserve"> </w:t>
      </w:r>
      <w:r w:rsidRPr="0075724B">
        <w:t>en</w:t>
      </w:r>
      <w:r>
        <w:t xml:space="preserve"> </w:t>
      </w:r>
      <w:r w:rsidRPr="0075724B">
        <w:t>torno</w:t>
      </w:r>
      <w:r>
        <w:t xml:space="preserve"> </w:t>
      </w:r>
      <w:r w:rsidRPr="0075724B">
        <w:t>a</w:t>
      </w:r>
      <w:r>
        <w:t xml:space="preserve"> </w:t>
      </w:r>
      <w:r w:rsidRPr="0075724B">
        <w:t>los</w:t>
      </w:r>
      <w:r>
        <w:t xml:space="preserve"> </w:t>
      </w:r>
      <w:r w:rsidRPr="0075724B">
        <w:t>cinco</w:t>
      </w:r>
      <w:r>
        <w:t xml:space="preserve"> </w:t>
      </w:r>
      <w:r w:rsidRPr="0075724B">
        <w:t>procesos</w:t>
      </w:r>
      <w:r>
        <w:t xml:space="preserve"> </w:t>
      </w:r>
      <w:r w:rsidRPr="0075724B">
        <w:t>de</w:t>
      </w:r>
      <w:r>
        <w:t xml:space="preserve"> </w:t>
      </w:r>
      <w:r w:rsidRPr="0075724B">
        <w:t>gestión</w:t>
      </w:r>
      <w:r>
        <w:t xml:space="preserve"> </w:t>
      </w:r>
      <w:r w:rsidRPr="0075724B">
        <w:t>principales:</w:t>
      </w:r>
      <w:r>
        <w:t xml:space="preserve"> </w:t>
      </w:r>
      <w:r w:rsidRPr="0075724B">
        <w:t>Planificar,</w:t>
      </w:r>
      <w:r>
        <w:t xml:space="preserve"> </w:t>
      </w:r>
      <w:r w:rsidRPr="0075724B">
        <w:t>Obtener,</w:t>
      </w:r>
      <w:r>
        <w:t xml:space="preserve"> </w:t>
      </w:r>
      <w:r w:rsidRPr="0075724B">
        <w:t>Fabricar,</w:t>
      </w:r>
      <w:r>
        <w:t xml:space="preserve"> </w:t>
      </w:r>
      <w:r w:rsidRPr="0075724B">
        <w:t>Entregar</w:t>
      </w:r>
      <w:r>
        <w:t xml:space="preserve"> </w:t>
      </w:r>
      <w:r w:rsidRPr="0075724B">
        <w:t>y</w:t>
      </w:r>
      <w:r>
        <w:t xml:space="preserve"> </w:t>
      </w:r>
      <w:r w:rsidRPr="0075724B">
        <w:t>Devolver.</w:t>
      </w:r>
      <w:r w:rsidR="00742BCF">
        <w:t xml:space="preserve"> </w:t>
      </w:r>
      <w:r w:rsidRPr="0075724B">
        <w:t>Al</w:t>
      </w:r>
      <w:r>
        <w:t xml:space="preserve"> </w:t>
      </w:r>
      <w:r w:rsidRPr="0075724B">
        <w:t>describir</w:t>
      </w:r>
      <w:r>
        <w:t xml:space="preserve"> </w:t>
      </w:r>
      <w:r w:rsidRPr="0075724B">
        <w:t>las</w:t>
      </w:r>
      <w:r>
        <w:t xml:space="preserve"> </w:t>
      </w:r>
      <w:r w:rsidRPr="0075724B">
        <w:t>cadenas</w:t>
      </w:r>
      <w:r>
        <w:t xml:space="preserve"> </w:t>
      </w:r>
      <w:r w:rsidRPr="0075724B">
        <w:t>de</w:t>
      </w:r>
      <w:r>
        <w:t xml:space="preserve"> </w:t>
      </w:r>
      <w:r w:rsidRPr="0075724B">
        <w:t>suministro</w:t>
      </w:r>
      <w:r>
        <w:t xml:space="preserve"> </w:t>
      </w:r>
      <w:r w:rsidRPr="0075724B">
        <w:t>utilizando</w:t>
      </w:r>
      <w:r>
        <w:t xml:space="preserve"> </w:t>
      </w:r>
      <w:r w:rsidRPr="0075724B">
        <w:t>estos</w:t>
      </w:r>
      <w:r>
        <w:t xml:space="preserve"> </w:t>
      </w:r>
      <w:r w:rsidRPr="0075724B">
        <w:t>componentes</w:t>
      </w:r>
      <w:r>
        <w:t xml:space="preserve"> </w:t>
      </w:r>
      <w:r w:rsidRPr="0075724B">
        <w:t>básicos</w:t>
      </w:r>
      <w:r>
        <w:t xml:space="preserve"> </w:t>
      </w:r>
      <w:r w:rsidRPr="0075724B">
        <w:t>del</w:t>
      </w:r>
      <w:r>
        <w:t xml:space="preserve"> </w:t>
      </w:r>
      <w:r w:rsidRPr="0075724B">
        <w:t>proceso,</w:t>
      </w:r>
      <w:r>
        <w:t xml:space="preserve"> </w:t>
      </w:r>
      <w:r w:rsidRPr="0075724B">
        <w:t>el</w:t>
      </w:r>
      <w:r>
        <w:t xml:space="preserve"> </w:t>
      </w:r>
      <w:r w:rsidRPr="0075724B">
        <w:t>modelo</w:t>
      </w:r>
      <w:r>
        <w:t xml:space="preserve"> </w:t>
      </w:r>
      <w:r w:rsidRPr="0075724B">
        <w:t>se</w:t>
      </w:r>
      <w:r>
        <w:t xml:space="preserve"> </w:t>
      </w:r>
      <w:r w:rsidRPr="0075724B">
        <w:t>puede</w:t>
      </w:r>
      <w:r>
        <w:t xml:space="preserve"> </w:t>
      </w:r>
      <w:r w:rsidRPr="0075724B">
        <w:t>utilizar</w:t>
      </w:r>
      <w:r>
        <w:t xml:space="preserve"> </w:t>
      </w:r>
      <w:r w:rsidRPr="0075724B">
        <w:t>para</w:t>
      </w:r>
      <w:r>
        <w:t xml:space="preserve"> </w:t>
      </w:r>
      <w:r w:rsidRPr="0075724B">
        <w:t>describir</w:t>
      </w:r>
      <w:r>
        <w:t xml:space="preserve"> </w:t>
      </w:r>
      <w:r w:rsidRPr="0075724B">
        <w:t>cadenas</w:t>
      </w:r>
      <w:r>
        <w:t xml:space="preserve"> </w:t>
      </w:r>
      <w:r w:rsidRPr="0075724B">
        <w:t>de</w:t>
      </w:r>
      <w:r>
        <w:t xml:space="preserve"> </w:t>
      </w:r>
      <w:r w:rsidRPr="0075724B">
        <w:t>suministro</w:t>
      </w:r>
      <w:r>
        <w:t xml:space="preserve"> </w:t>
      </w:r>
      <w:r w:rsidRPr="0075724B">
        <w:t>que</w:t>
      </w:r>
      <w:r>
        <w:t xml:space="preserve"> </w:t>
      </w:r>
      <w:r w:rsidRPr="0075724B">
        <w:t>sean</w:t>
      </w:r>
      <w:r>
        <w:t xml:space="preserve"> </w:t>
      </w:r>
      <w:r w:rsidRPr="0075724B">
        <w:t>muy</w:t>
      </w:r>
      <w:r>
        <w:t xml:space="preserve"> </w:t>
      </w:r>
      <w:r w:rsidRPr="0075724B">
        <w:t>simples</w:t>
      </w:r>
      <w:r>
        <w:t xml:space="preserve"> </w:t>
      </w:r>
      <w:r w:rsidRPr="0075724B">
        <w:t>o</w:t>
      </w:r>
      <w:r>
        <w:t xml:space="preserve"> </w:t>
      </w:r>
      <w:r w:rsidRPr="0075724B">
        <w:t>muy</w:t>
      </w:r>
      <w:r>
        <w:t xml:space="preserve"> </w:t>
      </w:r>
      <w:r w:rsidRPr="0075724B">
        <w:t>complejas</w:t>
      </w:r>
      <w:r>
        <w:t xml:space="preserve"> </w:t>
      </w:r>
      <w:r w:rsidRPr="0075724B">
        <w:t>utilizando</w:t>
      </w:r>
      <w:r>
        <w:t xml:space="preserve"> </w:t>
      </w:r>
      <w:r w:rsidRPr="0075724B">
        <w:t>un</w:t>
      </w:r>
      <w:r>
        <w:t xml:space="preserve"> </w:t>
      </w:r>
      <w:r w:rsidRPr="0075724B">
        <w:t>conjunto</w:t>
      </w:r>
      <w:r>
        <w:t xml:space="preserve"> </w:t>
      </w:r>
      <w:r w:rsidRPr="0075724B">
        <w:t>común</w:t>
      </w:r>
      <w:r>
        <w:t xml:space="preserve"> </w:t>
      </w:r>
      <w:r w:rsidRPr="0075724B">
        <w:t>de</w:t>
      </w:r>
      <w:r>
        <w:t xml:space="preserve"> </w:t>
      </w:r>
      <w:r w:rsidRPr="0075724B">
        <w:t>definiciones.</w:t>
      </w:r>
      <w:r>
        <w:t xml:space="preserve"> </w:t>
      </w:r>
      <w:r w:rsidRPr="0075724B">
        <w:t>Como</w:t>
      </w:r>
      <w:r>
        <w:t xml:space="preserve"> </w:t>
      </w:r>
      <w:r w:rsidRPr="0075724B">
        <w:t>resultado,</w:t>
      </w:r>
      <w:r>
        <w:t xml:space="preserve"> </w:t>
      </w:r>
      <w:r w:rsidRPr="0075724B">
        <w:t>se</w:t>
      </w:r>
      <w:r>
        <w:t xml:space="preserve"> </w:t>
      </w:r>
      <w:r w:rsidRPr="0075724B">
        <w:lastRenderedPageBreak/>
        <w:t>pueden</w:t>
      </w:r>
      <w:r>
        <w:t xml:space="preserve"> </w:t>
      </w:r>
      <w:r w:rsidRPr="0075724B">
        <w:t>vincular</w:t>
      </w:r>
      <w:r>
        <w:t xml:space="preserve"> </w:t>
      </w:r>
      <w:r w:rsidRPr="0075724B">
        <w:t>industrias</w:t>
      </w:r>
      <w:r>
        <w:t xml:space="preserve"> </w:t>
      </w:r>
      <w:r w:rsidRPr="0075724B">
        <w:t>dispares</w:t>
      </w:r>
      <w:r>
        <w:t xml:space="preserve"> </w:t>
      </w:r>
      <w:r w:rsidRPr="0075724B">
        <w:t>para</w:t>
      </w:r>
      <w:r>
        <w:t xml:space="preserve"> </w:t>
      </w:r>
      <w:r w:rsidRPr="0075724B">
        <w:t>describir</w:t>
      </w:r>
      <w:r>
        <w:t xml:space="preserve"> </w:t>
      </w:r>
      <w:r w:rsidRPr="0075724B">
        <w:t>la</w:t>
      </w:r>
      <w:r>
        <w:t xml:space="preserve"> </w:t>
      </w:r>
      <w:r w:rsidRPr="0075724B">
        <w:t>profundidad</w:t>
      </w:r>
      <w:r>
        <w:t xml:space="preserve"> </w:t>
      </w:r>
      <w:r w:rsidRPr="0075724B">
        <w:t>y</w:t>
      </w:r>
      <w:r>
        <w:t xml:space="preserve"> </w:t>
      </w:r>
      <w:r w:rsidRPr="0075724B">
        <w:t>amplitud</w:t>
      </w:r>
      <w:r>
        <w:t xml:space="preserve"> </w:t>
      </w:r>
      <w:r w:rsidRPr="0075724B">
        <w:t>de</w:t>
      </w:r>
      <w:r>
        <w:t xml:space="preserve"> </w:t>
      </w:r>
      <w:r w:rsidRPr="0075724B">
        <w:t>prácticamente</w:t>
      </w:r>
      <w:r>
        <w:t xml:space="preserve"> </w:t>
      </w:r>
      <w:r w:rsidRPr="0075724B">
        <w:t>cualquier</w:t>
      </w:r>
      <w:r>
        <w:t xml:space="preserve"> </w:t>
      </w:r>
      <w:r w:rsidRPr="0075724B">
        <w:t>cadena</w:t>
      </w:r>
      <w:r>
        <w:t xml:space="preserve"> </w:t>
      </w:r>
      <w:r w:rsidRPr="0075724B">
        <w:t>de</w:t>
      </w:r>
      <w:r>
        <w:t xml:space="preserve"> </w:t>
      </w:r>
      <w:r w:rsidRPr="0075724B">
        <w:t>suministro.</w:t>
      </w:r>
      <w:r>
        <w:t xml:space="preserve"> </w:t>
      </w:r>
      <w:r w:rsidRPr="0075724B">
        <w:t>El</w:t>
      </w:r>
      <w:r>
        <w:t xml:space="preserve"> </w:t>
      </w:r>
      <w:r w:rsidRPr="0075724B">
        <w:t>modelo</w:t>
      </w:r>
      <w:r>
        <w:t xml:space="preserve"> </w:t>
      </w:r>
      <w:r w:rsidRPr="0075724B">
        <w:t>ha</w:t>
      </w:r>
      <w:r>
        <w:t xml:space="preserve"> </w:t>
      </w:r>
      <w:r w:rsidRPr="0075724B">
        <w:t>podido</w:t>
      </w:r>
      <w:r>
        <w:t xml:space="preserve"> </w:t>
      </w:r>
      <w:r w:rsidRPr="0075724B">
        <w:t>describir</w:t>
      </w:r>
      <w:r>
        <w:t xml:space="preserve"> </w:t>
      </w:r>
      <w:r w:rsidRPr="0075724B">
        <w:t>con</w:t>
      </w:r>
      <w:r>
        <w:t xml:space="preserve"> </w:t>
      </w:r>
      <w:r w:rsidRPr="0075724B">
        <w:t>éxito</w:t>
      </w:r>
      <w:r>
        <w:t xml:space="preserve"> </w:t>
      </w:r>
      <w:r w:rsidRPr="0075724B">
        <w:t>y</w:t>
      </w:r>
      <w:r>
        <w:t xml:space="preserve"> </w:t>
      </w:r>
      <w:r w:rsidRPr="0075724B">
        <w:t>proporcionar</w:t>
      </w:r>
      <w:r>
        <w:t xml:space="preserve"> </w:t>
      </w:r>
      <w:r w:rsidRPr="0075724B">
        <w:t>una</w:t>
      </w:r>
      <w:r>
        <w:t xml:space="preserve"> </w:t>
      </w:r>
      <w:r w:rsidRPr="0075724B">
        <w:t>base</w:t>
      </w:r>
      <w:r>
        <w:t xml:space="preserve"> </w:t>
      </w:r>
      <w:r w:rsidRPr="0075724B">
        <w:t>para</w:t>
      </w:r>
      <w:r>
        <w:t xml:space="preserve"> </w:t>
      </w:r>
      <w:r w:rsidRPr="0075724B">
        <w:t>la</w:t>
      </w:r>
      <w:r>
        <w:t xml:space="preserve"> </w:t>
      </w:r>
      <w:r w:rsidRPr="0075724B">
        <w:t>mejora</w:t>
      </w:r>
      <w:r>
        <w:t xml:space="preserve"> </w:t>
      </w:r>
      <w:r w:rsidRPr="0075724B">
        <w:t>de</w:t>
      </w:r>
      <w:r>
        <w:t xml:space="preserve"> </w:t>
      </w:r>
      <w:r w:rsidRPr="0075724B">
        <w:t>la</w:t>
      </w:r>
      <w:r>
        <w:t xml:space="preserve"> </w:t>
      </w:r>
      <w:r w:rsidRPr="0075724B">
        <w:t>cadena</w:t>
      </w:r>
      <w:r>
        <w:t xml:space="preserve"> </w:t>
      </w:r>
      <w:r w:rsidRPr="0075724B">
        <w:t>de</w:t>
      </w:r>
      <w:r>
        <w:t xml:space="preserve"> </w:t>
      </w:r>
      <w:r w:rsidRPr="0075724B">
        <w:t>suministro</w:t>
      </w:r>
      <w:r>
        <w:t xml:space="preserve"> </w:t>
      </w:r>
      <w:r w:rsidRPr="0075724B">
        <w:t>para</w:t>
      </w:r>
      <w:r>
        <w:t xml:space="preserve"> </w:t>
      </w:r>
      <w:r w:rsidRPr="0075724B">
        <w:t>proyectos</w:t>
      </w:r>
      <w:r>
        <w:t xml:space="preserve"> </w:t>
      </w:r>
      <w:r w:rsidRPr="0075724B">
        <w:t>globales,</w:t>
      </w:r>
      <w:r>
        <w:t xml:space="preserve"> </w:t>
      </w:r>
      <w:r w:rsidRPr="0075724B">
        <w:t>así</w:t>
      </w:r>
      <w:r>
        <w:t xml:space="preserve"> </w:t>
      </w:r>
      <w:r w:rsidRPr="0075724B">
        <w:t>como</w:t>
      </w:r>
      <w:r>
        <w:t xml:space="preserve"> </w:t>
      </w:r>
      <w:r w:rsidRPr="0075724B">
        <w:t>proyectos</w:t>
      </w:r>
      <w:r>
        <w:t xml:space="preserve"> </w:t>
      </w:r>
      <w:r w:rsidRPr="0075724B">
        <w:t>específicos</w:t>
      </w:r>
      <w:r>
        <w:t xml:space="preserve"> </w:t>
      </w:r>
      <w:r w:rsidRPr="0075724B">
        <w:t>de</w:t>
      </w:r>
      <w:r>
        <w:t xml:space="preserve"> </w:t>
      </w:r>
      <w:r w:rsidRPr="0075724B">
        <w:t>un</w:t>
      </w:r>
      <w:r>
        <w:t xml:space="preserve"> </w:t>
      </w:r>
      <w:r w:rsidRPr="0075724B">
        <w:t>sitio.</w:t>
      </w:r>
    </w:p>
    <w:p w14:paraId="3F49755E" w14:textId="26E8C05D" w:rsidR="00B46EF1" w:rsidRDefault="001A04BD" w:rsidP="00B46EF1">
      <w:pPr>
        <w:pStyle w:val="Estilo1"/>
        <w:spacing w:after="160"/>
        <w:ind w:firstLine="0"/>
        <w:contextualSpacing w:val="0"/>
        <w:jc w:val="both"/>
      </w:pPr>
      <w:r w:rsidRPr="00627320">
        <w:t>Para Aballay (2015</w:t>
      </w:r>
      <w:r w:rsidR="00B46EF1">
        <w:t>, p. 215</w:t>
      </w:r>
      <w:r w:rsidRPr="00627320">
        <w:t xml:space="preserve">), </w:t>
      </w:r>
    </w:p>
    <w:p w14:paraId="00CB4CD6" w14:textId="4E2DF95E" w:rsidR="001A04BD" w:rsidRDefault="001A04BD" w:rsidP="00B46EF1">
      <w:pPr>
        <w:pStyle w:val="Estilo1"/>
        <w:spacing w:after="100" w:afterAutospacing="1" w:line="240" w:lineRule="auto"/>
        <w:ind w:left="720" w:firstLine="0"/>
        <w:contextualSpacing w:val="0"/>
        <w:jc w:val="both"/>
      </w:pPr>
      <w:r w:rsidRPr="00627320">
        <w:t>El modelo SCOR (Supply Chain Operations Reference model, SCOR-model)</w:t>
      </w:r>
      <w:r w:rsidRPr="008772D5">
        <w:t xml:space="preserve"> es una herramienta para representar, analizar y configurar las Supply Chains, que dependiendo de los usos y costumbres en denominaciones se las llama también Cadenas de Abastecimiento o de Suministros</w:t>
      </w:r>
      <w:r>
        <w:t xml:space="preserve">, </w:t>
      </w:r>
      <w:r w:rsidRPr="008772D5">
        <w:t>proporciona un marco único que reúne los Procesos de Negocio, los Indicadores de Gestión, las Mejores Prácticas y las Tecnologías en una estructura unificada para apoyar la comunicación entre los Socios de la Supply Chain y mejorar la eficiencia de la Gestión de la Supply Chain</w:t>
      </w:r>
      <w:r>
        <w:t xml:space="preserve"> </w:t>
      </w:r>
      <w:r w:rsidRPr="008772D5">
        <w:t>y la mejora de las actividades relacionadas de la Supply Chain</w:t>
      </w:r>
      <w:r>
        <w:t xml:space="preserve"> </w:t>
      </w:r>
      <w:r w:rsidRPr="008772D5">
        <w:t>está organizado alrededor de cinco Procesos Principales de Gestión: Planificación, Aprovisionamient</w:t>
      </w:r>
      <w:r>
        <w:t>o</w:t>
      </w:r>
      <w:r w:rsidRPr="008772D5">
        <w:t>, Manufactura/servicio, Distribución</w:t>
      </w:r>
      <w:r>
        <w:t xml:space="preserve"> </w:t>
      </w:r>
      <w:r w:rsidRPr="008772D5">
        <w:t>y Devolución</w:t>
      </w:r>
      <w:r>
        <w:t xml:space="preserve">, </w:t>
      </w:r>
      <w:r w:rsidRPr="008772D5">
        <w:t>SCOR contiene tres niveles de detalle de procesos: Nivel Superior (Tipos de Procesos), Nivel de Configuración (Categorías de Procesos) y Nivel de Elementos de Procesos (Descomposición de los Procesos).</w:t>
      </w:r>
    </w:p>
    <w:p w14:paraId="4D414511" w14:textId="77777777" w:rsidR="00B46EF1" w:rsidRDefault="00BF21AB" w:rsidP="00B46EF1">
      <w:pPr>
        <w:spacing w:after="160"/>
        <w:ind w:firstLine="0"/>
      </w:pPr>
      <w:r>
        <w:t xml:space="preserve">De acuerdo con las definiciones anteriormente planteadas, se puede colegir que según la SCC (2010), el modelo SCOR fue </w:t>
      </w:r>
      <w:r w:rsidR="005D3244">
        <w:t>elaborado con el fin de describir las actividades que se encuentran asociadas a la satisfacción de la demanda del cliente está estructurado con los procesos de gestión como la planificación, obtención, fabricación, entrega y devolución. Por su parte, Aballay (2015), desde su perspectiva conceptualiza que el modelo SCOR es una herramienta que permite representar, analizar y configurar las cadenas de suministro, además resalta que el modelo aborda un marco que integra todos los procesos de negocios.</w:t>
      </w:r>
    </w:p>
    <w:p w14:paraId="1F306A20" w14:textId="5A10B01E" w:rsidR="005D3244" w:rsidRPr="008772D5" w:rsidRDefault="005D3244" w:rsidP="00B46EF1">
      <w:pPr>
        <w:spacing w:after="160"/>
        <w:ind w:firstLine="0"/>
      </w:pPr>
      <w:r>
        <w:t xml:space="preserve">Con base en lo anteriormente expuesto, es conveniente considerar que la </w:t>
      </w:r>
      <w:r w:rsidR="00371CE5">
        <w:t>definición</w:t>
      </w:r>
      <w:r>
        <w:t xml:space="preserve"> m</w:t>
      </w:r>
      <w:r w:rsidR="00282B3E">
        <w:t>á</w:t>
      </w:r>
      <w:r>
        <w:t xml:space="preserve">s completa es la de la SCC (2010), ya que esta al ser la creadora del modelo, esta brinda una </w:t>
      </w:r>
      <w:r w:rsidR="00371CE5">
        <w:t>visión</w:t>
      </w:r>
      <w:r>
        <w:t xml:space="preserve"> integral que combina </w:t>
      </w:r>
      <w:r w:rsidR="00371CE5">
        <w:t>propósito</w:t>
      </w:r>
      <w:r>
        <w:t>, aplicabilidad y adaptabilidad</w:t>
      </w:r>
      <w:r w:rsidR="00371CE5">
        <w:t xml:space="preserve">. En relación a las empresas del sector lácteo de Valledupar, el modelo SCOR puede ser utilizado como estrategia clave para la estandarización de los procesos, la </w:t>
      </w:r>
      <w:r w:rsidR="00371CE5">
        <w:lastRenderedPageBreak/>
        <w:t xml:space="preserve">eficiencia operativa y establecer mejores </w:t>
      </w:r>
      <w:r w:rsidR="00282B3E">
        <w:t>prácticas</w:t>
      </w:r>
      <w:r w:rsidR="00371CE5">
        <w:t xml:space="preserve"> con los actores que intervienen en la cadena de suministro.</w:t>
      </w:r>
    </w:p>
    <w:p w14:paraId="6B51C089" w14:textId="0F0AA83E" w:rsidR="00B46EF1" w:rsidRPr="00607FFD" w:rsidRDefault="00C33C8C" w:rsidP="00607FFD">
      <w:pPr>
        <w:pStyle w:val="Ttulo5"/>
        <w:numPr>
          <w:ilvl w:val="0"/>
          <w:numId w:val="30"/>
        </w:numPr>
        <w:spacing w:before="0" w:after="160"/>
        <w:ind w:left="0" w:firstLine="0"/>
        <w:rPr>
          <w:rFonts w:eastAsiaTheme="minorHAnsi"/>
          <w:lang w:val="es-CO" w:eastAsia="en-US"/>
        </w:rPr>
      </w:pPr>
      <w:bookmarkStart w:id="86" w:name="_Toc168056566"/>
      <w:bookmarkStart w:id="87" w:name="_Toc209422069"/>
      <w:r>
        <w:rPr>
          <w:rFonts w:eastAsiaTheme="minorHAnsi"/>
          <w:lang w:val="es-CO" w:eastAsia="en-US"/>
        </w:rPr>
        <w:t>N</w:t>
      </w:r>
      <w:r w:rsidR="00DD5302">
        <w:rPr>
          <w:rFonts w:eastAsiaTheme="minorHAnsi"/>
          <w:lang w:val="es-CO" w:eastAsia="en-US"/>
        </w:rPr>
        <w:t xml:space="preserve">ivel superior </w:t>
      </w:r>
      <w:r>
        <w:rPr>
          <w:rFonts w:eastAsiaTheme="minorHAnsi"/>
          <w:lang w:val="es-CO" w:eastAsia="en-US"/>
        </w:rPr>
        <w:t>(T</w:t>
      </w:r>
      <w:r w:rsidR="00DD5302">
        <w:rPr>
          <w:rFonts w:eastAsiaTheme="minorHAnsi"/>
          <w:lang w:val="es-CO" w:eastAsia="en-US"/>
        </w:rPr>
        <w:t>ipos de procesos</w:t>
      </w:r>
      <w:r>
        <w:rPr>
          <w:rFonts w:eastAsiaTheme="minorHAnsi"/>
          <w:lang w:val="es-CO" w:eastAsia="en-US"/>
        </w:rPr>
        <w:t>)</w:t>
      </w:r>
      <w:bookmarkEnd w:id="86"/>
      <w:r w:rsidR="00607FFD">
        <w:rPr>
          <w:rFonts w:eastAsiaTheme="minorHAnsi"/>
          <w:lang w:val="es-CO" w:eastAsia="en-US"/>
        </w:rPr>
        <w:t xml:space="preserve">. </w:t>
      </w:r>
      <w:r w:rsidR="00446A17" w:rsidRPr="00607FFD">
        <w:rPr>
          <w:b w:val="0"/>
          <w:bCs/>
        </w:rPr>
        <w:t>El modelo SCOR se encuentra estructurado en varios niveles que permiten una visión integral y detallada de la cadena de suministro. El nivel superior representa las bases del modelo, ya que guía el direccionamiento competitivo a través del planteamiento de objetivos estratégicos e indicadores que miden el rendimiento, con el fin de tomar decisiones informadas.</w:t>
      </w:r>
      <w:bookmarkEnd w:id="87"/>
    </w:p>
    <w:p w14:paraId="10C448F6" w14:textId="77777777" w:rsidR="00B46EF1" w:rsidRDefault="00C33C8C" w:rsidP="00B46EF1">
      <w:pPr>
        <w:spacing w:after="160"/>
        <w:ind w:firstLine="0"/>
      </w:pPr>
      <w:r w:rsidRPr="008772D5">
        <w:t>En este nivel se define el alcance y contenido del SCOR, se analizan las Bases Competitivas</w:t>
      </w:r>
      <w:r>
        <w:t xml:space="preserve"> </w:t>
      </w:r>
      <w:r w:rsidRPr="008772D5">
        <w:t>y se establecen los Objetivos de Rendimiento Competitivo</w:t>
      </w:r>
      <w:r>
        <w:t>, l</w:t>
      </w:r>
      <w:r w:rsidRPr="008772D5">
        <w:t>os Indicadores</w:t>
      </w:r>
      <w:r>
        <w:t xml:space="preserve"> </w:t>
      </w:r>
      <w:r w:rsidRPr="008772D5">
        <w:t>de Nivel 1 son medidas de alto nivel que recorren múltiples Procesos de SCOR. Los Indicadores de Nivel 1 no se relacionan necesariamente con todos los Procesos del Nivel 1 (Plan, Source, Make, Deliver, Return). Los tres primeros son puntos de vista externos de cara al cliente mientras Cost y Assets son puntos de vista internos.</w:t>
      </w:r>
      <w:r>
        <w:t xml:space="preserve"> </w:t>
      </w:r>
      <w:r w:rsidRPr="008772D5">
        <w:t xml:space="preserve">Posteriormente, los valores de los Indicadores de Nivel 1 se comparan en una Tabla (Supply Chain Scorecard) con los de otras empresas de su sector y de otros sectores, y se califican de iguales, con Ventaja o Superiores. De esta manera se puede analizar en qué aspectos tienen Desventajas (Scorecard Gap Analysis), identificar las mejoras necesarias, priorizar los proyectos de mejora y planificar su ejecución (Project Plan) a un nivel global. </w:t>
      </w:r>
      <w:r>
        <w:t>(Aballay, 2015)</w:t>
      </w:r>
    </w:p>
    <w:p w14:paraId="39CE035E" w14:textId="77777777" w:rsidR="00B46EF1" w:rsidRDefault="00C33C8C" w:rsidP="00B46EF1">
      <w:pPr>
        <w:spacing w:after="160"/>
        <w:ind w:firstLine="0"/>
        <w:rPr>
          <w:color w:val="000000" w:themeColor="text1"/>
        </w:rPr>
      </w:pPr>
      <w:r w:rsidRPr="00446A17">
        <w:rPr>
          <w:color w:val="000000" w:themeColor="text1"/>
        </w:rPr>
        <w:t>Para Duran et al.</w:t>
      </w:r>
      <w:r w:rsidR="00B46EF1">
        <w:rPr>
          <w:color w:val="000000" w:themeColor="text1"/>
        </w:rPr>
        <w:t>,</w:t>
      </w:r>
      <w:r w:rsidRPr="00446A17">
        <w:rPr>
          <w:color w:val="000000" w:themeColor="text1"/>
        </w:rPr>
        <w:t xml:space="preserve"> </w:t>
      </w:r>
      <w:r w:rsidR="00446A17" w:rsidRPr="00446A17">
        <w:rPr>
          <w:color w:val="000000" w:themeColor="text1"/>
        </w:rPr>
        <w:t>(</w:t>
      </w:r>
      <w:r w:rsidRPr="00446A17">
        <w:rPr>
          <w:color w:val="000000" w:themeColor="text1"/>
        </w:rPr>
        <w:t>2014</w:t>
      </w:r>
      <w:r w:rsidR="00446A17" w:rsidRPr="00446A17">
        <w:rPr>
          <w:color w:val="000000" w:themeColor="text1"/>
        </w:rPr>
        <w:t>), “</w:t>
      </w:r>
      <w:r w:rsidRPr="00446A17">
        <w:rPr>
          <w:color w:val="000000" w:themeColor="text1"/>
        </w:rPr>
        <w:t>El nivel superior establece estrategias operacionales para: los requisitos de desempeño competitivo, indicadores de rendimiento, el Balanced Scorecard de la Cadena de Suministro, el análisis de las brechas del Cuadro de Mando Integral y el plan de los proyectos”</w:t>
      </w:r>
      <w:r w:rsidR="00742BCF">
        <w:rPr>
          <w:color w:val="000000" w:themeColor="text1"/>
        </w:rPr>
        <w:t xml:space="preserve"> </w:t>
      </w:r>
      <w:r w:rsidRPr="00446A17">
        <w:rPr>
          <w:color w:val="000000" w:themeColor="text1"/>
        </w:rPr>
        <w:t>(p.61)</w:t>
      </w:r>
      <w:r w:rsidR="00742BCF">
        <w:rPr>
          <w:color w:val="000000" w:themeColor="text1"/>
        </w:rPr>
        <w:t>.</w:t>
      </w:r>
    </w:p>
    <w:p w14:paraId="2840C42D" w14:textId="77777777" w:rsidR="00B46EF1" w:rsidRDefault="00C33C8C" w:rsidP="00B46EF1">
      <w:pPr>
        <w:spacing w:after="160"/>
        <w:ind w:firstLine="0"/>
      </w:pPr>
      <w:r w:rsidRPr="008772D5">
        <w:t>Finalmente, se puede concluir que las ideas presentadas por Aballay (2015) y Duran et al.</w:t>
      </w:r>
      <w:r w:rsidR="00B46EF1">
        <w:t>,</w:t>
      </w:r>
      <w:r w:rsidRPr="008772D5">
        <w:t xml:space="preserve"> (2014) coinciden en la importancia que tiene el nivel superior para establecer estrategias y objetivos de rendimiento en el contexto del modelo SCOR. Sin embargo, ambos autores tienen perspectivas un poco diferente al momento de </w:t>
      </w:r>
      <w:r w:rsidRPr="008772D5">
        <w:lastRenderedPageBreak/>
        <w:t>definir el nivel superior, por un lado, Aballay define el nivel como el alcance y contenido del modelo donde se analizan las bases competitivas y se establecen los objetivos de rendimiento competitivo.</w:t>
      </w:r>
    </w:p>
    <w:p w14:paraId="104695A8" w14:textId="77777777" w:rsidR="00B46EF1" w:rsidRDefault="00C33C8C" w:rsidP="00B46EF1">
      <w:pPr>
        <w:spacing w:after="160"/>
        <w:ind w:firstLine="0"/>
      </w:pPr>
      <w:r w:rsidRPr="008772D5">
        <w:t>El cual menciona que los Indicadores de nivel 1 son medidas de alto nivel que abarcan múltiples procesos de SCOR. Estos indicadores se comparan en un Supply Chain Scorecard con los de otras empresas, permitiendo analizar desventajas, identificar mejoras necesarias, priorizar proyectos y planificar ejecuciones a nivel global. Por otro lado, Durán et al. destaca el primer nivel como aquel que define estrategias operativas para cumplir con los requisitos de desempeño competitivo, métricas de rendimiento, el cuadro de mando integral de la cadena de suministro, el análisis de brechas del cuadro de mando integral y el plan de proyectos.</w:t>
      </w:r>
    </w:p>
    <w:p w14:paraId="5356A232" w14:textId="617DA37B" w:rsidR="00C8542E" w:rsidRPr="00B46EF1" w:rsidRDefault="00C8542E" w:rsidP="00B46EF1">
      <w:pPr>
        <w:spacing w:after="160"/>
        <w:ind w:firstLine="0"/>
      </w:pPr>
      <w:r>
        <w:t xml:space="preserve">Es procedente resaltar que la definición </w:t>
      </w:r>
      <w:r w:rsidR="00362484">
        <w:t>más</w:t>
      </w:r>
      <w:r>
        <w:t xml:space="preserve"> </w:t>
      </w:r>
      <w:r w:rsidR="00362484">
        <w:t>í</w:t>
      </w:r>
      <w:r>
        <w:t xml:space="preserve">ntegra, es la propuesta por Aballay (2015), ya que, este aborda los aspectos estratégicos y a su </w:t>
      </w:r>
      <w:r w:rsidR="00282B3E">
        <w:t>vez</w:t>
      </w:r>
      <w:r>
        <w:t xml:space="preserve"> detalla como estos se operacionalizan a través del Scorecard, el análisis comparativo y la planificación de mejoras. Esta visión resulta útil en especial para las empresas lácteas de la ciudad de Valledupar, debido a que, si realizan la implementación de un sistema estructurado de gestión del rendimiento de su cadena de suministro, pueden lograr un aumento significativo de esto, logrando </w:t>
      </w:r>
      <w:r w:rsidR="001A1B9C">
        <w:t>así</w:t>
      </w:r>
      <w:r>
        <w:t xml:space="preserve"> un aumento en la productividad y lograr </w:t>
      </w:r>
      <w:r w:rsidR="001A1B9C">
        <w:t>así</w:t>
      </w:r>
      <w:r>
        <w:t xml:space="preserve"> mejores resultados. </w:t>
      </w:r>
    </w:p>
    <w:p w14:paraId="3DA34649" w14:textId="0A2147D6" w:rsidR="00B46EF1" w:rsidRPr="00607FFD" w:rsidRDefault="00C33C8C" w:rsidP="00607FFD">
      <w:pPr>
        <w:pStyle w:val="Ttulo5"/>
        <w:numPr>
          <w:ilvl w:val="0"/>
          <w:numId w:val="30"/>
        </w:numPr>
        <w:spacing w:before="0" w:after="160"/>
        <w:ind w:left="0" w:firstLine="0"/>
        <w:rPr>
          <w:rFonts w:eastAsiaTheme="minorHAnsi"/>
          <w:lang w:val="es-CO" w:eastAsia="en-US"/>
        </w:rPr>
      </w:pPr>
      <w:bookmarkStart w:id="88" w:name="_Toc168056567"/>
      <w:bookmarkStart w:id="89" w:name="_Toc209422070"/>
      <w:r>
        <w:rPr>
          <w:rFonts w:eastAsiaTheme="minorHAnsi"/>
          <w:lang w:val="es-CO" w:eastAsia="en-US"/>
        </w:rPr>
        <w:t>N</w:t>
      </w:r>
      <w:r w:rsidR="00E56632">
        <w:rPr>
          <w:rFonts w:eastAsiaTheme="minorHAnsi"/>
          <w:lang w:val="es-CO" w:eastAsia="en-US"/>
        </w:rPr>
        <w:t>ivel de configuración (</w:t>
      </w:r>
      <w:r w:rsidR="00997BC4">
        <w:rPr>
          <w:rFonts w:eastAsiaTheme="minorHAnsi"/>
          <w:lang w:val="es-CO" w:eastAsia="en-US"/>
        </w:rPr>
        <w:t>C</w:t>
      </w:r>
      <w:r w:rsidR="00E56632">
        <w:rPr>
          <w:rFonts w:eastAsiaTheme="minorHAnsi"/>
          <w:lang w:val="es-CO" w:eastAsia="en-US"/>
        </w:rPr>
        <w:t>ategorías de procesos</w:t>
      </w:r>
      <w:bookmarkEnd w:id="88"/>
      <w:r w:rsidR="00E56632">
        <w:rPr>
          <w:rFonts w:eastAsiaTheme="minorHAnsi"/>
          <w:lang w:val="es-CO" w:eastAsia="en-US"/>
        </w:rPr>
        <w:t>)</w:t>
      </w:r>
      <w:r w:rsidR="00607FFD">
        <w:rPr>
          <w:rFonts w:eastAsiaTheme="minorHAnsi"/>
          <w:lang w:val="es-CO" w:eastAsia="en-US"/>
        </w:rPr>
        <w:t>.</w:t>
      </w:r>
      <w:r w:rsidR="00607FFD" w:rsidRPr="00607FFD">
        <w:rPr>
          <w:rFonts w:eastAsiaTheme="minorHAnsi"/>
          <w:b w:val="0"/>
          <w:bCs/>
          <w:lang w:val="es-CO" w:eastAsia="en-US"/>
        </w:rPr>
        <w:t xml:space="preserve"> </w:t>
      </w:r>
      <w:r w:rsidR="00362484" w:rsidRPr="00607FFD">
        <w:rPr>
          <w:b w:val="0"/>
          <w:bCs/>
          <w:lang w:val="es-CO" w:eastAsia="en-US"/>
        </w:rPr>
        <w:t xml:space="preserve">El nivel de configuración del modelo SCOR supone un punto medio entre lo que es la visión estratégica del nivel superior y la operacionalización detallada del </w:t>
      </w:r>
      <w:r w:rsidR="00282B3E" w:rsidRPr="00607FFD">
        <w:rPr>
          <w:b w:val="0"/>
          <w:bCs/>
          <w:lang w:val="es-CO" w:eastAsia="en-US"/>
        </w:rPr>
        <w:t>último</w:t>
      </w:r>
      <w:r w:rsidR="00362484" w:rsidRPr="00607FFD">
        <w:rPr>
          <w:b w:val="0"/>
          <w:bCs/>
          <w:lang w:val="es-CO" w:eastAsia="en-US"/>
        </w:rPr>
        <w:t xml:space="preserve"> nivel. En esta fase se categorizan y estructuran los procesos como lo son el flujo de materiales e información que </w:t>
      </w:r>
      <w:r w:rsidR="00282B3E" w:rsidRPr="00607FFD">
        <w:rPr>
          <w:b w:val="0"/>
          <w:bCs/>
          <w:lang w:val="es-CO" w:eastAsia="en-US"/>
        </w:rPr>
        <w:t>está</w:t>
      </w:r>
      <w:r w:rsidR="00362484" w:rsidRPr="00607FFD">
        <w:rPr>
          <w:b w:val="0"/>
          <w:bCs/>
          <w:lang w:val="es-CO" w:eastAsia="en-US"/>
        </w:rPr>
        <w:t xml:space="preserve"> clasificada de forma estandarizada, ofreciendo </w:t>
      </w:r>
      <w:r w:rsidR="001A1B9C" w:rsidRPr="00607FFD">
        <w:rPr>
          <w:b w:val="0"/>
          <w:bCs/>
          <w:lang w:val="es-CO" w:eastAsia="en-US"/>
        </w:rPr>
        <w:t>así</w:t>
      </w:r>
      <w:r w:rsidR="00362484" w:rsidRPr="00607FFD">
        <w:rPr>
          <w:b w:val="0"/>
          <w:bCs/>
          <w:lang w:val="es-CO" w:eastAsia="en-US"/>
        </w:rPr>
        <w:t xml:space="preserve"> la consecución del diseño lógico de la cadena de suministro.</w:t>
      </w:r>
      <w:bookmarkEnd w:id="89"/>
    </w:p>
    <w:p w14:paraId="4843C972" w14:textId="77777777" w:rsidR="00B46EF1" w:rsidRDefault="00C33C8C" w:rsidP="00B46EF1">
      <w:pPr>
        <w:spacing w:after="160"/>
        <w:ind w:firstLine="0"/>
        <w:rPr>
          <w:color w:val="000000" w:themeColor="text1"/>
        </w:rPr>
      </w:pPr>
      <w:r w:rsidRPr="008772D5">
        <w:t xml:space="preserve">En el segundo nivel se consideran Categorías de Procesos (Process Categories) que corresponden: a Plan, a Source, a Make, a Supply y a Return. Las primeras son tipo Planificación (Planning), las segundas son tipo Ejecución (Executing) y las </w:t>
      </w:r>
      <w:r w:rsidRPr="008772D5">
        <w:lastRenderedPageBreak/>
        <w:t xml:space="preserve">últimas son tipo Apoyo (Enabling). Las Enabling dan apoyo a las Planning y Executing: Preparan, preservan y controlan el flujo de Información y las </w:t>
      </w:r>
      <w:r w:rsidRPr="00362484">
        <w:rPr>
          <w:color w:val="000000" w:themeColor="text1"/>
        </w:rPr>
        <w:t>relaciones entre los otros procesos. (Aballay, 2015)</w:t>
      </w:r>
    </w:p>
    <w:p w14:paraId="255EDB2D" w14:textId="000C4776" w:rsidR="00B46EF1" w:rsidRDefault="00C33C8C" w:rsidP="00B46EF1">
      <w:pPr>
        <w:spacing w:after="160"/>
        <w:ind w:firstLine="0"/>
        <w:rPr>
          <w:color w:val="000000" w:themeColor="text1"/>
        </w:rPr>
      </w:pPr>
      <w:r w:rsidRPr="00362484">
        <w:rPr>
          <w:color w:val="000000" w:themeColor="text1"/>
        </w:rPr>
        <w:t>Para Duran et al.</w:t>
      </w:r>
      <w:r w:rsidR="00B46EF1">
        <w:rPr>
          <w:color w:val="000000" w:themeColor="text1"/>
        </w:rPr>
        <w:t>,</w:t>
      </w:r>
      <w:r w:rsidRPr="00362484">
        <w:rPr>
          <w:color w:val="000000" w:themeColor="text1"/>
        </w:rPr>
        <w:t xml:space="preserve"> </w:t>
      </w:r>
      <w:r w:rsidR="00362484" w:rsidRPr="00362484">
        <w:rPr>
          <w:color w:val="000000" w:themeColor="text1"/>
        </w:rPr>
        <w:t>(</w:t>
      </w:r>
      <w:r w:rsidRPr="00362484">
        <w:rPr>
          <w:color w:val="000000" w:themeColor="text1"/>
        </w:rPr>
        <w:t>2014</w:t>
      </w:r>
      <w:r w:rsidR="00B46EF1">
        <w:rPr>
          <w:color w:val="000000" w:themeColor="text1"/>
        </w:rPr>
        <w:t>, p. 61</w:t>
      </w:r>
      <w:r w:rsidRPr="00362484">
        <w:rPr>
          <w:color w:val="000000" w:themeColor="text1"/>
        </w:rPr>
        <w:t>)</w:t>
      </w:r>
      <w:r w:rsidR="00B46EF1">
        <w:rPr>
          <w:color w:val="000000" w:themeColor="text1"/>
        </w:rPr>
        <w:t xml:space="preserve"> este concepto se refiere a</w:t>
      </w:r>
      <w:r w:rsidRPr="00362484">
        <w:rPr>
          <w:color w:val="000000" w:themeColor="text1"/>
        </w:rPr>
        <w:t xml:space="preserve"> </w:t>
      </w:r>
    </w:p>
    <w:p w14:paraId="00915C42" w14:textId="59268D7C" w:rsidR="00C33C8C" w:rsidRPr="00B46EF1" w:rsidRDefault="00C33C8C" w:rsidP="00B46EF1">
      <w:pPr>
        <w:spacing w:after="100" w:afterAutospacing="1" w:line="240" w:lineRule="auto"/>
        <w:ind w:left="720" w:firstLine="0"/>
        <w:rPr>
          <w:lang w:val="es-CO" w:eastAsia="en-US"/>
        </w:rPr>
      </w:pPr>
      <w:r w:rsidRPr="00362484">
        <w:rPr>
          <w:color w:val="000000" w:themeColor="text1"/>
        </w:rPr>
        <w:t>El nivel de configuración define categorías de procesos de flujo de materiales. Define de su actual proceso un mapa geográfico y un diagrama de hilo, luego establece especificaciones de diseño de su nueva Cadena de Suministro y emplea nuevamente un diagrama de hilo y un mapa geográfico.</w:t>
      </w:r>
    </w:p>
    <w:p w14:paraId="7F0F5368" w14:textId="77777777" w:rsidR="00B46EF1" w:rsidRDefault="00C33C8C" w:rsidP="00B46EF1">
      <w:pPr>
        <w:pStyle w:val="Estilo1"/>
        <w:spacing w:after="160"/>
        <w:ind w:firstLine="0"/>
        <w:contextualSpacing w:val="0"/>
        <w:jc w:val="both"/>
      </w:pPr>
      <w:r w:rsidRPr="00362484">
        <w:rPr>
          <w:color w:val="000000" w:themeColor="text1"/>
        </w:rPr>
        <w:t xml:space="preserve">Según lo expuesto, se puede </w:t>
      </w:r>
      <w:r w:rsidRPr="008772D5">
        <w:t>deducir que tanto Aballay (2015) como Duran et al. (2014) abordan el nivel de configuración en el modelo SCOR, aunque lo conceptualizan desde perspectivas ligeramente diferentes. Aballay (2015) se centra en las Categorías de Procesos, las cuales incluyen Plan, Fuente, Fabricación, Suministro y Retorno. Estas categorías son clasificadas por Aballay en Planificación (Planning), Ejecución (Executing) y Apoyo (Enabling). Es relevante destacar que las categorías de Apoyo respaldan a las de Planificación y Ejecución, desempeñando funciones como la preparación, preservación y control del flujo de información y las relaciones entre los demás procesos.</w:t>
      </w:r>
    </w:p>
    <w:p w14:paraId="7D9CAD64" w14:textId="77777777" w:rsidR="00B46EF1" w:rsidRDefault="00C33C8C" w:rsidP="00B46EF1">
      <w:pPr>
        <w:pStyle w:val="Estilo1"/>
        <w:spacing w:after="160"/>
        <w:ind w:firstLine="0"/>
        <w:contextualSpacing w:val="0"/>
        <w:jc w:val="both"/>
      </w:pPr>
      <w:r w:rsidRPr="008772D5">
        <w:t>En cambio, Durán et al.</w:t>
      </w:r>
      <w:r w:rsidR="00B46EF1">
        <w:t>,</w:t>
      </w:r>
      <w:r w:rsidRPr="008772D5">
        <w:t xml:space="preserve"> (2014) describen la configuración del nivel de manera diferente, poniendo énfasis en categorías de procesos relacionados con el flujo de materiales. Este conlleva a un enfoque elaborar un mapa geográfico y un diagrama de hilo que representa el proceso actual, y luego establecer especificaciones de diseño para la nueva Cadena de Suministro.</w:t>
      </w:r>
    </w:p>
    <w:p w14:paraId="15423F54" w14:textId="57E4BFBD" w:rsidR="00362484" w:rsidRPr="00362484" w:rsidRDefault="00362484" w:rsidP="00B46EF1">
      <w:pPr>
        <w:pStyle w:val="Estilo1"/>
        <w:spacing w:after="160"/>
        <w:ind w:firstLine="0"/>
        <w:contextualSpacing w:val="0"/>
        <w:jc w:val="both"/>
      </w:pPr>
      <w:r>
        <w:t xml:space="preserve">Se puede evidenciar que ambas perspectivas de los autores se encuentran enfocadas </w:t>
      </w:r>
      <w:r w:rsidR="003024EC">
        <w:t xml:space="preserve">en la función estructuradora del nivel de configuración del modelo SCOR, sin embargo, es de resaltar, que la definición </w:t>
      </w:r>
      <w:r w:rsidR="00282B3E">
        <w:t>más</w:t>
      </w:r>
      <w:r w:rsidR="003024EC">
        <w:t xml:space="preserve"> completa es la abordada por Aballay (2015), dado que este incorpora tanto la categorización funcional como el rol que desempeña cada tipo de proceso en el soporte del sistema general de la cadena de suministro.</w:t>
      </w:r>
    </w:p>
    <w:p w14:paraId="787177FF" w14:textId="77777777" w:rsidR="00607FFD" w:rsidRPr="00607FFD" w:rsidRDefault="00C33C8C" w:rsidP="00607FFD">
      <w:pPr>
        <w:pStyle w:val="Ttulo5"/>
        <w:numPr>
          <w:ilvl w:val="0"/>
          <w:numId w:val="30"/>
        </w:numPr>
        <w:spacing w:before="0" w:after="160"/>
        <w:ind w:left="0" w:firstLine="0"/>
        <w:rPr>
          <w:rFonts w:eastAsiaTheme="minorHAnsi"/>
          <w:b w:val="0"/>
          <w:bCs/>
          <w:lang w:val="es-CO" w:eastAsia="en-US"/>
        </w:rPr>
      </w:pPr>
      <w:bookmarkStart w:id="90" w:name="_Toc168056568"/>
      <w:bookmarkStart w:id="91" w:name="_Toc204780912"/>
      <w:bookmarkStart w:id="92" w:name="_Toc209422071"/>
      <w:r>
        <w:rPr>
          <w:rFonts w:eastAsiaTheme="minorHAnsi"/>
          <w:lang w:val="es-CO" w:eastAsia="en-US"/>
        </w:rPr>
        <w:lastRenderedPageBreak/>
        <w:t>N</w:t>
      </w:r>
      <w:r w:rsidR="00AA172C">
        <w:rPr>
          <w:rFonts w:eastAsiaTheme="minorHAnsi"/>
          <w:lang w:val="es-CO" w:eastAsia="en-US"/>
        </w:rPr>
        <w:t>ivel de elementos de procesos (descomposición de los procesos)</w:t>
      </w:r>
      <w:bookmarkEnd w:id="90"/>
      <w:bookmarkEnd w:id="91"/>
      <w:r w:rsidR="00607FFD">
        <w:rPr>
          <w:rFonts w:eastAsiaTheme="minorHAnsi"/>
          <w:lang w:val="es-CO" w:eastAsia="en-US"/>
        </w:rPr>
        <w:t>.</w:t>
      </w:r>
      <w:r w:rsidR="00607FFD" w:rsidRPr="00607FFD">
        <w:rPr>
          <w:rFonts w:eastAsiaTheme="minorHAnsi"/>
          <w:b w:val="0"/>
          <w:bCs/>
          <w:lang w:val="es-CO" w:eastAsia="en-US"/>
        </w:rPr>
        <w:t xml:space="preserve"> </w:t>
      </w:r>
      <w:r w:rsidR="003024EC" w:rsidRPr="00607FFD">
        <w:rPr>
          <w:b w:val="0"/>
          <w:bCs/>
          <w:lang w:val="es-CO" w:eastAsia="en-US"/>
        </w:rPr>
        <w:t xml:space="preserve">El nivel de elementos de procesos del modelo SCOR se centra en el estudio exhaustivo de los procesos que conforman la cadena de suministro, lo que permite la comprensión </w:t>
      </w:r>
      <w:r w:rsidR="00282B3E" w:rsidRPr="00607FFD">
        <w:rPr>
          <w:b w:val="0"/>
          <w:bCs/>
          <w:lang w:val="es-CO" w:eastAsia="en-US"/>
        </w:rPr>
        <w:t>más</w:t>
      </w:r>
      <w:r w:rsidR="003024EC" w:rsidRPr="00607FFD">
        <w:rPr>
          <w:b w:val="0"/>
          <w:bCs/>
          <w:lang w:val="es-CO" w:eastAsia="en-US"/>
        </w:rPr>
        <w:t xml:space="preserve"> precisa de su funcionamiento. Su principal función es la de facilitar la identificación de oportunidades de mejora en los flujos de trabajo e información, fortaleciendo conexiones entre las entradas, actividades y resultados.</w:t>
      </w:r>
      <w:bookmarkEnd w:id="92"/>
    </w:p>
    <w:p w14:paraId="53ED0BEC" w14:textId="77777777" w:rsidR="00607FFD" w:rsidRDefault="00742BCF" w:rsidP="00607FFD">
      <w:pPr>
        <w:spacing w:after="160"/>
        <w:ind w:firstLine="0"/>
        <w:rPr>
          <w:rFonts w:eastAsiaTheme="minorHAnsi"/>
          <w:lang w:val="es-CO" w:eastAsia="en-US"/>
        </w:rPr>
      </w:pPr>
      <w:r w:rsidRPr="00607FFD">
        <w:t>E</w:t>
      </w:r>
      <w:r w:rsidR="00C33C8C" w:rsidRPr="00607FFD">
        <w:t>n el tercer nivel se representan los distintos Procesos de la SC de manera más detallada descomponiendo las Categorías en Elementos de Procesos (Process Elements). Estos se presentan en secuencia lógica (con rectángulos y flechas) con entradas (inputs) y salidas (outputs) de Información y Materiales. (Aballay, 2015)</w:t>
      </w:r>
      <w:r w:rsidR="003024EC" w:rsidRPr="00607FFD">
        <w:t>.</w:t>
      </w:r>
    </w:p>
    <w:p w14:paraId="4ADD47BA" w14:textId="33DA2C94" w:rsidR="00B46EF1" w:rsidRPr="00607FFD" w:rsidRDefault="00C33C8C" w:rsidP="00607FFD">
      <w:pPr>
        <w:spacing w:after="100" w:afterAutospacing="1"/>
        <w:ind w:firstLine="0"/>
        <w:rPr>
          <w:rFonts w:eastAsiaTheme="minorHAnsi"/>
          <w:lang w:val="es-CO" w:eastAsia="en-US"/>
        </w:rPr>
      </w:pPr>
      <w:r w:rsidRPr="003024EC">
        <w:rPr>
          <w:color w:val="000000" w:themeColor="text1"/>
        </w:rPr>
        <w:t>Por otro lado, para Duran et al.</w:t>
      </w:r>
      <w:r w:rsidR="00B46EF1">
        <w:rPr>
          <w:color w:val="000000" w:themeColor="text1"/>
        </w:rPr>
        <w:t>,</w:t>
      </w:r>
      <w:r w:rsidRPr="003024EC">
        <w:rPr>
          <w:color w:val="000000" w:themeColor="text1"/>
        </w:rPr>
        <w:t xml:space="preserve"> </w:t>
      </w:r>
      <w:r w:rsidR="003024EC" w:rsidRPr="003024EC">
        <w:rPr>
          <w:color w:val="000000" w:themeColor="text1"/>
        </w:rPr>
        <w:t>(</w:t>
      </w:r>
      <w:r w:rsidRPr="003024EC">
        <w:rPr>
          <w:color w:val="000000" w:themeColor="text1"/>
        </w:rPr>
        <w:t>2014</w:t>
      </w:r>
      <w:r w:rsidR="00B46EF1">
        <w:rPr>
          <w:color w:val="000000" w:themeColor="text1"/>
        </w:rPr>
        <w:t>, p. 61 - 63</w:t>
      </w:r>
      <w:r w:rsidR="003024EC" w:rsidRPr="003024EC">
        <w:rPr>
          <w:color w:val="000000" w:themeColor="text1"/>
        </w:rPr>
        <w:t>),</w:t>
      </w:r>
      <w:r w:rsidR="00B46EF1">
        <w:rPr>
          <w:color w:val="000000" w:themeColor="text1"/>
        </w:rPr>
        <w:t xml:space="preserve"> señalan que</w:t>
      </w:r>
      <w:r w:rsidRPr="003024EC">
        <w:rPr>
          <w:color w:val="000000" w:themeColor="text1"/>
        </w:rPr>
        <w:t xml:space="preserve"> </w:t>
      </w:r>
    </w:p>
    <w:p w14:paraId="091D01BB" w14:textId="083B02D9" w:rsidR="00C33C8C" w:rsidRPr="00B46EF1" w:rsidRDefault="00B46EF1" w:rsidP="00B46EF1">
      <w:pPr>
        <w:spacing w:after="100" w:afterAutospacing="1" w:line="240" w:lineRule="auto"/>
        <w:ind w:left="720" w:firstLine="0"/>
        <w:rPr>
          <w:lang w:val="es-CO" w:eastAsia="en-US"/>
        </w:rPr>
      </w:pPr>
      <w:r>
        <w:rPr>
          <w:color w:val="000000" w:themeColor="text1"/>
        </w:rPr>
        <w:t>E</w:t>
      </w:r>
      <w:r w:rsidR="00C33C8C" w:rsidRPr="003024EC">
        <w:rPr>
          <w:color w:val="000000" w:themeColor="text1"/>
        </w:rPr>
        <w:t>l nivel de elementos de procesos descompone los flujos de información y de trabajo como en los mapas de los niveles 2, 3 y 4, diseña especificaciones y vuelve a diseñar mapas para los niveles 2, 3 y 4, en el nivel 3 de actividades la representación se hace en secuencia lógica con entradas y salidas tanto de información como de materiales. Además, se evalúa el rendimiento de cada proceso y elemento mediante índices de manera de encontrar las diferencias existentes entre ellos. Luego, se detallan las actividades estandarizadas de cada proceso.</w:t>
      </w:r>
    </w:p>
    <w:p w14:paraId="6AAEABDE" w14:textId="3517275D" w:rsidR="00B46EF1" w:rsidRDefault="00C33C8C" w:rsidP="00B46EF1">
      <w:pPr>
        <w:pStyle w:val="Estilo1"/>
        <w:spacing w:after="160"/>
        <w:ind w:firstLine="0"/>
        <w:contextualSpacing w:val="0"/>
        <w:jc w:val="both"/>
      </w:pPr>
      <w:r w:rsidRPr="008772D5">
        <w:t xml:space="preserve">Considerando las perspectivas presentadas por Aballay (2015) y Duran et al. (2014), ambos coinciden en la idea de dividir los procesos en elementos más detallados y representarlos en una secuencia lógica que incluye entradas y salidas de información y materiales. No obstante, la diferencia de estos autores radica en la importancia que Duran et al. asignan a la evaluación del rendimiento, ofreciendo una comprensión más profunda de cómo se analizan y mejoran los procesos en este nivel. En cambio, Aballay </w:t>
      </w:r>
      <w:bookmarkStart w:id="93" w:name="_Hlk167385604"/>
      <w:r w:rsidR="00B46EF1" w:rsidRPr="008772D5">
        <w:t>se centra en</w:t>
      </w:r>
      <w:r w:rsidRPr="008772D5">
        <w:t xml:space="preserve"> la representación secuencial y detallada de los procesos en sí.</w:t>
      </w:r>
      <w:bookmarkEnd w:id="93"/>
    </w:p>
    <w:p w14:paraId="4DD24AA6" w14:textId="4BF0E3D8" w:rsidR="00A5218B" w:rsidRDefault="00A5218B" w:rsidP="00B46EF1">
      <w:pPr>
        <w:pStyle w:val="Estilo1"/>
        <w:spacing w:after="160"/>
        <w:ind w:firstLine="0"/>
        <w:contextualSpacing w:val="0"/>
        <w:jc w:val="both"/>
      </w:pPr>
      <w:r>
        <w:t xml:space="preserve">De acuerdo con lo expresado anteriormente por los autores, es preciso resaltar que la definición </w:t>
      </w:r>
      <w:r w:rsidR="00282B3E">
        <w:t>más</w:t>
      </w:r>
      <w:r>
        <w:t xml:space="preserve"> completa es la de Duran et al</w:t>
      </w:r>
      <w:r w:rsidR="00B46EF1">
        <w:t>.,</w:t>
      </w:r>
      <w:r>
        <w:t xml:space="preserve"> (2014), esta se distingue por la integración de la representación secuencial y grafica del proceso, as</w:t>
      </w:r>
      <w:r w:rsidR="00693C55">
        <w:t>í</w:t>
      </w:r>
      <w:r>
        <w:t xml:space="preserve"> como la </w:t>
      </w:r>
      <w:r>
        <w:lastRenderedPageBreak/>
        <w:t>inclusión de una perspectiva analítica y propositiva. Esto al incorporar herramientas de evaluación del rendimiento y rediseño de procesos y la estandarización de actividades, esta perspectiva es una guía integral para la mejora de la cadena de suministro.</w:t>
      </w:r>
    </w:p>
    <w:p w14:paraId="2C3EB663" w14:textId="421A18AD" w:rsidR="00C33C8C" w:rsidRPr="008772D5" w:rsidRDefault="0054206F" w:rsidP="0054206F">
      <w:pPr>
        <w:pStyle w:val="Ttulo2"/>
        <w:numPr>
          <w:ilvl w:val="1"/>
          <w:numId w:val="43"/>
        </w:numPr>
        <w:spacing w:before="0" w:after="160" w:line="480" w:lineRule="auto"/>
      </w:pPr>
      <w:bookmarkStart w:id="94" w:name="_Toc168056569"/>
      <w:bookmarkStart w:id="95" w:name="_Toc193890296"/>
      <w:bookmarkStart w:id="96" w:name="_Toc209422072"/>
      <w:r>
        <w:t xml:space="preserve"> </w:t>
      </w:r>
      <w:r w:rsidR="00C33C8C">
        <w:t>BASES LEGALES</w:t>
      </w:r>
      <w:bookmarkEnd w:id="94"/>
      <w:bookmarkEnd w:id="95"/>
      <w:bookmarkEnd w:id="96"/>
    </w:p>
    <w:p w14:paraId="3A645530" w14:textId="6CF10A56" w:rsid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Según Palella y Martins (2006</w:t>
      </w:r>
      <w:r w:rsidR="00C553E9">
        <w:rPr>
          <w:rFonts w:eastAsiaTheme="minorHAnsi" w:cstheme="minorBidi"/>
          <w:kern w:val="2"/>
          <w:lang w:val="es-CO" w:eastAsia="en-US"/>
          <w14:ligatures w14:val="standardContextual"/>
        </w:rPr>
        <w:t>, p. 69</w:t>
      </w:r>
      <w:r w:rsidRPr="00C33C8C">
        <w:rPr>
          <w:rFonts w:eastAsiaTheme="minorHAnsi" w:cstheme="minorBidi"/>
          <w:kern w:val="2"/>
          <w:lang w:val="es-CO" w:eastAsia="en-US"/>
          <w14:ligatures w14:val="standardContextual"/>
        </w:rPr>
        <w:t>)</w:t>
      </w:r>
      <w:r w:rsidR="00742BCF">
        <w:rPr>
          <w:rFonts w:eastAsiaTheme="minorHAnsi" w:cstheme="minorBidi"/>
          <w:kern w:val="2"/>
          <w:lang w:val="es-CO" w:eastAsia="en-US"/>
          <w14:ligatures w14:val="standardContextual"/>
        </w:rPr>
        <w:t xml:space="preserve"> </w:t>
      </w:r>
    </w:p>
    <w:p w14:paraId="01C341E6" w14:textId="5E080B53" w:rsidR="00C33C8C" w:rsidRPr="00C33C8C" w:rsidRDefault="00C33C8C" w:rsidP="00C553E9">
      <w:pPr>
        <w:spacing w:after="100" w:afterAutospacing="1" w:line="240" w:lineRule="auto"/>
        <w:ind w:left="720"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La fundamentación legal o bases legales se refiere a la normativa jurídica que sustenta el estudio. Desde la Carta Magna, las Leyes Orgánicas, las resoluciones, decretos, entre otros. Es importante que se especifique el número del articulado correspondiente, así como una breve paráfrasis de su contenido a fin de relacionarlo con la investigación a desarrollar.</w:t>
      </w:r>
    </w:p>
    <w:p w14:paraId="4C6E2909" w14:textId="77777777" w:rsid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En este sentido, se presenta la norma ISO 28000, la cual está relacionada con la cadena de suministro en el ámbito internacional. Esta norma tiene como objetivo abordar la seguridad a lo largo de todas las fases de la cadena de suministro. Su objetivo primordial es identificar las amenazas fundamentales que podrían surgir, tales como robo, fraude, terrorismo y piratería, para luego corregir de manera efectiva los incidentes vinculados con la seguridad que puedan manifestarse.</w:t>
      </w:r>
    </w:p>
    <w:p w14:paraId="7A5921F3" w14:textId="77777777" w:rsidR="00C553E9" w:rsidRDefault="00697822" w:rsidP="00C553E9">
      <w:pPr>
        <w:spacing w:after="160"/>
        <w:ind w:firstLine="0"/>
        <w:rPr>
          <w:rFonts w:eastAsiaTheme="minorHAnsi" w:cstheme="minorBidi"/>
          <w:kern w:val="2"/>
          <w:lang w:val="es-CO" w:eastAsia="en-US"/>
          <w14:ligatures w14:val="standardContextual"/>
        </w:rPr>
      </w:pPr>
      <w:r w:rsidRPr="00697822">
        <w:t>Así mismo, se tiene en cuenta la ISO 22000</w:t>
      </w:r>
      <w:r>
        <w:t xml:space="preserve">, que se encarga de la </w:t>
      </w:r>
      <w:r w:rsidRPr="004B453F">
        <w:rPr>
          <w:spacing w:val="-16"/>
        </w:rPr>
        <w:t>g</w:t>
      </w:r>
      <w:r w:rsidRPr="004B453F">
        <w:t>e</w:t>
      </w:r>
      <w:r w:rsidRPr="00697822">
        <w:t>stión de la seguridad alimentaria</w:t>
      </w:r>
      <w:r>
        <w:t xml:space="preserve">. </w:t>
      </w:r>
      <w:r w:rsidRPr="00697822">
        <w:t>Independientemente de su tamaño o producto, todos los productores de alimentos tienen la responsabilidad de gestionar la seguridad de sus productos y el bienestar de sus consumidores. Por eso existe la norma ISO 22000.</w:t>
      </w:r>
      <w:r w:rsidR="00C553E9">
        <w:rPr>
          <w:rFonts w:eastAsiaTheme="minorHAnsi" w:cstheme="minorBidi"/>
          <w:kern w:val="2"/>
          <w:lang w:val="es-CO" w:eastAsia="en-US"/>
          <w14:ligatures w14:val="standardContextual"/>
        </w:rPr>
        <w:t xml:space="preserve"> </w:t>
      </w:r>
      <w:r w:rsidRPr="00697822">
        <w:t>La norma ISO 22000 establece los requisitos de un sistema de gestión de la inocuidad alimentaria y permite la certificación según esta norma. Describe lo que una organización debe hacer para demostrar su capacidad de controlar los riesgos de inocuidad alimentaria y garantizar la seguridad alimentaria. Puede ser utilizada por cualquier organización, independientemente de su tamaño o posición en la cadena alimentaria.</w:t>
      </w:r>
    </w:p>
    <w:p w14:paraId="484EACD6" w14:textId="77777777" w:rsidR="00C553E9" w:rsidRDefault="00697822" w:rsidP="00C553E9">
      <w:pPr>
        <w:spacing w:after="160"/>
        <w:ind w:firstLine="0"/>
        <w:rPr>
          <w:rFonts w:eastAsiaTheme="minorHAnsi" w:cstheme="minorBidi"/>
          <w:kern w:val="2"/>
          <w:lang w:val="es-CO" w:eastAsia="en-US"/>
          <w14:ligatures w14:val="standardContextual"/>
        </w:rPr>
      </w:pPr>
      <w:r w:rsidRPr="00697822">
        <w:t xml:space="preserve">Las consecuencias de los alimentos inseguros pueden ser graves. Las normas de gestión de la inocuidad alimentaria de ISO ayudan a las organizaciones a identificar </w:t>
      </w:r>
      <w:r w:rsidRPr="00697822">
        <w:lastRenderedPageBreak/>
        <w:t xml:space="preserve">y controlar los riesgos para la seguridad alimentaria, a la vez que colaboran con otras normas de gestión ISO, como la ISO 9001. Aplicable a todo tipo de productores, la ISO 22000 proporciona un nivel de seguridad dentro de la cadena de suministro alimentaria global, facilitando la circulación de productos entre fronteras y ofreciendo </w:t>
      </w:r>
      <w:r>
        <w:t>a las personas alimentos en los que pueden confiar.</w:t>
      </w:r>
    </w:p>
    <w:p w14:paraId="6442A244" w14:textId="77777777" w:rsid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Por otro lado, el congreso de Colombia en la ley 07 de 1991(enero 16), por la cual, se dictan normas generales a las cuales debe sujetarse el Gobierno Nacional para regular el comercio exterior del país, se crea el Ministerio de Comercio Exterior, se determina la composición y funciones del Consejo Superior de Comercio Exterior, se crean el Banco de Comercio Exterior y el Fondo de Modernización Económica, se confieren unas autorizaciones y se dictan otras disposiciones.</w:t>
      </w:r>
    </w:p>
    <w:p w14:paraId="4BDB14EB" w14:textId="77777777" w:rsid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Teniendo en cuenta el artículo 3 de la ley 07 de 1991 “Las importaciones y exportaciones de bienes, tecnología y servicios se realizarán dentro del principio de libertad del comercio internacional en cuanto lo permitan las condiciones coyunturales de la economía. Sin perjuicio de las leyes que establezcan restricciones que protejan la integridad del patrimonio nacional, el Gobierno reglamentará las exportaciones e importaciones y procurará que éstas no sean realizadas, en forma exclusiva y permanente, por entidades del sector público.</w:t>
      </w:r>
    </w:p>
    <w:p w14:paraId="3B7D3C31" w14:textId="77777777" w:rsid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Las entidades del sector público cuyos ingresos resulten afectados por la eliminación de la exclusividad en las importaciones, o cuyas actividades fueren reasignadas conforme a las anteriores medidas, serán compensadas con rentas de destinación específica provenientes de los aranceles y de la sobretasa aplicables a las importaciones de los productos involucrados, durante un período de 2 años, de acuerdo con las actividades que desarrollen. Después de estos dos años, tales rentas ingresarán al presupuesto nacional y se asignarán necesariamente al mismo sector y a las mismas entidades, prioritariamente, manteniendo la participación del producto de las mismas dentro del presupuesto nacional.</w:t>
      </w:r>
    </w:p>
    <w:p w14:paraId="374E0332" w14:textId="77777777" w:rsid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lastRenderedPageBreak/>
        <w:t>Por otro lado, como se menciona en el artículo 4 “Sin perjuicio de lo establecido en el Capítulo X, Sección Segunda del Decreto 444 de 1967 y el artículo 12 de la Ley 48 de 1983, o de las normas que los sustituyan, el Gobierno Nacional podrá establecer sistemas especiales de importación - exportación, en los cuales se autorice la exención o devolución de los derechos de materias primas, insumos, servicios, maquinaria, equipo, repuestos y tecnología destinados a la producción de bienes, tecnología y servicios que sean exportados, y en todo caso, a estimular un valor agregado nacional a los bienes que se importen con destino a incrementar las exportaciones.</w:t>
      </w:r>
    </w:p>
    <w:p w14:paraId="41B6D55D" w14:textId="56E1F039" w:rsidR="00FA0CD0" w:rsidRPr="00C553E9" w:rsidRDefault="00C33C8C" w:rsidP="00C553E9">
      <w:pPr>
        <w:spacing w:after="160"/>
        <w:ind w:firstLine="0"/>
        <w:rPr>
          <w:rFonts w:eastAsiaTheme="minorHAnsi" w:cstheme="minorBidi"/>
          <w:kern w:val="2"/>
          <w:lang w:val="es-CO" w:eastAsia="en-US"/>
          <w14:ligatures w14:val="standardContextual"/>
        </w:rPr>
      </w:pPr>
      <w:r w:rsidRPr="00C33C8C">
        <w:rPr>
          <w:rFonts w:eastAsiaTheme="minorHAnsi" w:cstheme="minorBidi"/>
          <w:kern w:val="2"/>
          <w:lang w:val="es-CO" w:eastAsia="en-US"/>
          <w14:ligatures w14:val="standardContextual"/>
        </w:rPr>
        <w:t>Así mismo, el Gobierno Nacional podrá establecer sistemas especiales que incluyan el pago diferido o aún el otorgamiento de crédito fiscal para la cancelación de tales derechos de importación y otros gravámenes.</w:t>
      </w:r>
      <w:r w:rsidR="00C553E9">
        <w:rPr>
          <w:rFonts w:eastAsiaTheme="minorHAnsi" w:cstheme="minorBidi"/>
          <w:kern w:val="2"/>
          <w:lang w:val="es-CO" w:eastAsia="en-US"/>
          <w14:ligatures w14:val="standardContextual"/>
        </w:rPr>
        <w:t xml:space="preserve"> </w:t>
      </w:r>
      <w:r w:rsidR="00FA0CD0">
        <w:rPr>
          <w:lang w:eastAsia="en-US"/>
        </w:rPr>
        <w:t xml:space="preserve">Por otro lado, se tiene en cuenta las normas que regulan el transporte de la leche hacia los centros de acopio, en primer lugar, </w:t>
      </w:r>
      <w:r w:rsidR="00282B3E">
        <w:rPr>
          <w:lang w:eastAsia="en-US"/>
        </w:rPr>
        <w:t>está</w:t>
      </w:r>
      <w:r w:rsidR="00FA0CD0">
        <w:rPr>
          <w:lang w:eastAsia="en-US"/>
        </w:rPr>
        <w:t xml:space="preserve"> el decreto 616 de 2006, el cual en su artículo 10 establece que</w:t>
      </w:r>
      <w:r w:rsidR="00FA0CD0" w:rsidRPr="00FA0CD0">
        <w:rPr>
          <w:color w:val="000000" w:themeColor="text1"/>
        </w:rPr>
        <w:t>.</w:t>
      </w:r>
      <w:r w:rsidR="00C553E9">
        <w:rPr>
          <w:color w:val="000000" w:themeColor="text1"/>
        </w:rPr>
        <w:t xml:space="preserve"> </w:t>
      </w:r>
      <w:r w:rsidR="00FA0CD0" w:rsidRPr="00FA0CD0">
        <w:rPr>
          <w:color w:val="000000" w:themeColor="text1"/>
        </w:rPr>
        <w:t>La recolección y transporte de la leche cruda debe cumplir con los siguientes requisitos:</w:t>
      </w:r>
    </w:p>
    <w:p w14:paraId="681D5E61" w14:textId="77777777" w:rsidR="00C553E9" w:rsidRDefault="00FA0CD0" w:rsidP="00B84F51">
      <w:pPr>
        <w:pStyle w:val="Prrafodelista"/>
        <w:numPr>
          <w:ilvl w:val="0"/>
          <w:numId w:val="41"/>
        </w:numPr>
        <w:spacing w:after="160"/>
        <w:ind w:left="357" w:hanging="357"/>
        <w:contextualSpacing w:val="0"/>
        <w:rPr>
          <w:color w:val="000000" w:themeColor="text1"/>
        </w:rPr>
      </w:pPr>
      <w:r w:rsidRPr="00C553E9">
        <w:rPr>
          <w:color w:val="000000" w:themeColor="text1"/>
        </w:rPr>
        <w:t>La leche debe refrigerarse a 4ºC +/- 2°C inmediatamente después del ordeño o entregarse a las plantas de enfriamiento o procesamiento en el menor tiempo posible, garantizando la conservación e inocuidad. La leche debe transportarse al centro de acopio en cantinas o tanques diseñados para ese fin o preferiblemente en vehículos carrotanques isotérmicos de acero inoxidable. No se permite el uso de recipientes plásticos.</w:t>
      </w:r>
    </w:p>
    <w:p w14:paraId="6A4527A9" w14:textId="18008C91" w:rsidR="00FA0CD0" w:rsidRPr="00C553E9" w:rsidRDefault="00FA0CD0" w:rsidP="00B84F51">
      <w:pPr>
        <w:pStyle w:val="Prrafodelista"/>
        <w:numPr>
          <w:ilvl w:val="0"/>
          <w:numId w:val="41"/>
        </w:numPr>
        <w:spacing w:after="160"/>
        <w:ind w:left="357" w:hanging="357"/>
        <w:contextualSpacing w:val="0"/>
        <w:rPr>
          <w:color w:val="000000" w:themeColor="text1"/>
        </w:rPr>
      </w:pPr>
      <w:r w:rsidRPr="00C553E9">
        <w:rPr>
          <w:color w:val="000000" w:themeColor="text1"/>
        </w:rPr>
        <w:t>El acceso de personal y vehículos al lugar de recogida debe ser adecuado para garantizar la oportuna recolección, mínima manipulación y evitar la contaminación de la leche.</w:t>
      </w:r>
    </w:p>
    <w:p w14:paraId="7A0F6A5D" w14:textId="32584A19" w:rsidR="00FA0CD0" w:rsidRPr="00C553E9" w:rsidRDefault="00FA0CD0" w:rsidP="00B84F51">
      <w:pPr>
        <w:pStyle w:val="Prrafodelista"/>
        <w:numPr>
          <w:ilvl w:val="0"/>
          <w:numId w:val="41"/>
        </w:numPr>
        <w:spacing w:after="160"/>
        <w:ind w:left="357" w:hanging="357"/>
        <w:contextualSpacing w:val="0"/>
        <w:rPr>
          <w:color w:val="000000" w:themeColor="text1"/>
        </w:rPr>
      </w:pPr>
      <w:r w:rsidRPr="00C553E9">
        <w:rPr>
          <w:color w:val="000000" w:themeColor="text1"/>
        </w:rPr>
        <w:t xml:space="preserve">Previamente a la recolección de la leche, el personal que realiza la recolección en el hato individual debe hacer inspección organoléptica de la leche (olor, color y aspecto). El transportador de leche tomará muestras de leche cruda y las </w:t>
      </w:r>
      <w:r w:rsidRPr="00C553E9">
        <w:rPr>
          <w:color w:val="000000" w:themeColor="text1"/>
        </w:rPr>
        <w:lastRenderedPageBreak/>
        <w:t>transportará refrigeradas, con el propósito de verificar su calidad en el laboratorio.</w:t>
      </w:r>
    </w:p>
    <w:p w14:paraId="3C70682C" w14:textId="283F6E9A" w:rsidR="00FA0CD0" w:rsidRPr="00C553E9" w:rsidRDefault="00FA0CD0" w:rsidP="00B84F51">
      <w:pPr>
        <w:pStyle w:val="Prrafodelista"/>
        <w:numPr>
          <w:ilvl w:val="0"/>
          <w:numId w:val="41"/>
        </w:numPr>
        <w:spacing w:after="160"/>
        <w:ind w:left="357" w:hanging="357"/>
        <w:contextualSpacing w:val="0"/>
        <w:rPr>
          <w:color w:val="000000" w:themeColor="text1"/>
        </w:rPr>
      </w:pPr>
      <w:r w:rsidRPr="00C553E9">
        <w:rPr>
          <w:color w:val="000000" w:themeColor="text1"/>
        </w:rPr>
        <w:t>El personal encargado de recoger y transportar la leche no debe entrar en los establos u otros lugares donde se alojan los animales o a sitios donde hay estiércol; si la ropa o calzado se llegase a contaminar con estiércol u otras sustancias, estos deben cambiarse o limpiarse antes de continuar con su trabajo.</w:t>
      </w:r>
    </w:p>
    <w:p w14:paraId="411A9FEF" w14:textId="72AAEB61" w:rsidR="00FA0CD0" w:rsidRDefault="00FA0CD0" w:rsidP="00B84F51">
      <w:pPr>
        <w:pStyle w:val="Prrafodelista"/>
        <w:numPr>
          <w:ilvl w:val="0"/>
          <w:numId w:val="41"/>
        </w:numPr>
        <w:spacing w:after="160"/>
        <w:ind w:left="357" w:hanging="357"/>
        <w:contextualSpacing w:val="0"/>
        <w:rPr>
          <w:color w:val="000000" w:themeColor="text1"/>
        </w:rPr>
      </w:pPr>
      <w:r w:rsidRPr="00C553E9">
        <w:rPr>
          <w:color w:val="000000" w:themeColor="text1"/>
        </w:rPr>
        <w:t>El personal encargado de recoger y transportar leche cruda se ceñirá a lo establecido en el Decreto 3075 de 1997 o la norma que lo modifique, adicione o sustituya, en lo referente al transporte y personal manipulador de alimentos.</w:t>
      </w:r>
    </w:p>
    <w:p w14:paraId="6B30FF9A" w14:textId="6AD70003" w:rsidR="00C553E9" w:rsidRPr="00A57BD1" w:rsidRDefault="0054206F" w:rsidP="0054206F">
      <w:pPr>
        <w:pStyle w:val="Ttulo1"/>
        <w:numPr>
          <w:ilvl w:val="1"/>
          <w:numId w:val="43"/>
        </w:numPr>
        <w:spacing w:before="0" w:after="160" w:line="480" w:lineRule="auto"/>
        <w:ind w:left="357" w:hanging="357"/>
        <w:rPr>
          <w:rFonts w:eastAsia="Calibri" w:cs="Arial"/>
          <w:b w:val="0"/>
          <w:bCs/>
          <w:color w:val="auto"/>
          <w:kern w:val="0"/>
          <w:szCs w:val="24"/>
          <w14:ligatures w14:val="none"/>
        </w:rPr>
      </w:pPr>
      <w:bookmarkStart w:id="97" w:name="_Toc177569166"/>
      <w:bookmarkStart w:id="98" w:name="_Toc209422073"/>
      <w:bookmarkStart w:id="99" w:name="_Toc168056570"/>
      <w:bookmarkStart w:id="100" w:name="_Toc193890297"/>
      <w:r>
        <w:rPr>
          <w:rFonts w:eastAsia="Calibri" w:cs="Arial"/>
          <w:bCs/>
          <w:color w:val="auto"/>
          <w:kern w:val="0"/>
          <w:szCs w:val="24"/>
          <w14:ligatures w14:val="none"/>
        </w:rPr>
        <w:lastRenderedPageBreak/>
        <w:t xml:space="preserve"> </w:t>
      </w:r>
      <w:r w:rsidR="00EE67DD" w:rsidRPr="00A57BD1">
        <w:rPr>
          <w:rFonts w:eastAsia="Calibri" w:cs="Arial"/>
          <w:bCs/>
          <w:color w:val="auto"/>
          <w:kern w:val="0"/>
          <w:szCs w:val="24"/>
          <w14:ligatures w14:val="none"/>
        </w:rPr>
        <w:t>SISTEMA DE VARIABLE</w:t>
      </w:r>
      <w:bookmarkEnd w:id="97"/>
      <w:bookmarkEnd w:id="98"/>
    </w:p>
    <w:p w14:paraId="79EA2386" w14:textId="76936F56" w:rsidR="00697822" w:rsidRPr="00607FFD" w:rsidRDefault="00C553E9" w:rsidP="00607FFD">
      <w:pPr>
        <w:pStyle w:val="Ttulo1"/>
        <w:spacing w:before="0" w:after="160"/>
        <w:rPr>
          <w:rFonts w:eastAsia="Calibri" w:cs="Arial"/>
          <w:b w:val="0"/>
          <w:bCs/>
          <w:color w:val="auto"/>
          <w:kern w:val="0"/>
          <w:szCs w:val="24"/>
          <w14:ligatures w14:val="none"/>
        </w:rPr>
      </w:pPr>
      <w:bookmarkStart w:id="101" w:name="_Toc177569167"/>
      <w:bookmarkStart w:id="102" w:name="_Toc209422074"/>
      <w:r w:rsidRPr="00A57BD1">
        <w:rPr>
          <w:rFonts w:eastAsia="Calibri" w:cs="Arial"/>
          <w:bCs/>
          <w:color w:val="auto"/>
          <w:kern w:val="0"/>
          <w:szCs w:val="24"/>
          <w14:ligatures w14:val="none"/>
        </w:rPr>
        <w:t>2.</w:t>
      </w:r>
      <w:r w:rsidR="0054206F">
        <w:rPr>
          <w:rFonts w:eastAsia="Calibri" w:cs="Arial"/>
          <w:bCs/>
          <w:color w:val="auto"/>
          <w:kern w:val="0"/>
          <w:szCs w:val="24"/>
          <w14:ligatures w14:val="none"/>
        </w:rPr>
        <w:t>4</w:t>
      </w:r>
      <w:r w:rsidRPr="00A57BD1">
        <w:rPr>
          <w:rFonts w:eastAsia="Calibri" w:cs="Arial"/>
          <w:bCs/>
          <w:color w:val="auto"/>
          <w:kern w:val="0"/>
          <w:szCs w:val="24"/>
          <w14:ligatures w14:val="none"/>
        </w:rPr>
        <w:t>.1 D</w:t>
      </w:r>
      <w:r w:rsidR="00AA172C" w:rsidRPr="00A57BD1">
        <w:rPr>
          <w:rFonts w:eastAsia="Calibri" w:cs="Arial"/>
          <w:bCs/>
          <w:color w:val="auto"/>
          <w:kern w:val="0"/>
          <w:szCs w:val="24"/>
          <w14:ligatures w14:val="none"/>
        </w:rPr>
        <w:t>efinición nominal</w:t>
      </w:r>
      <w:bookmarkEnd w:id="99"/>
      <w:bookmarkEnd w:id="100"/>
      <w:bookmarkEnd w:id="101"/>
      <w:r w:rsidR="00607FFD">
        <w:rPr>
          <w:rFonts w:eastAsia="Calibri" w:cs="Arial"/>
          <w:bCs/>
          <w:color w:val="auto"/>
          <w:kern w:val="0"/>
          <w:szCs w:val="24"/>
          <w14:ligatures w14:val="none"/>
        </w:rPr>
        <w:t xml:space="preserve">. </w:t>
      </w:r>
      <w:r w:rsidRPr="00607FFD">
        <w:rPr>
          <w:b w:val="0"/>
          <w:bCs/>
        </w:rPr>
        <w:t xml:space="preserve">Cadena de Suministro. </w:t>
      </w:r>
      <w:r w:rsidR="00697822" w:rsidRPr="00607FFD">
        <w:rPr>
          <w:b w:val="0"/>
          <w:bCs/>
        </w:rPr>
        <w:t>En este sentido, para esta parte del marco teórico, se describe la definición nominal, conceptual y operacional vinculadas a la investigación. Así mismo, incluye un cuadro que detalla la operacionalización de estos conceptos, con el fin de facilitar su comprensión.</w:t>
      </w:r>
      <w:bookmarkEnd w:id="102"/>
    </w:p>
    <w:p w14:paraId="4FD060BD" w14:textId="0BDBC88C" w:rsidR="00697822" w:rsidRPr="00607FFD" w:rsidRDefault="00C553E9" w:rsidP="00607FFD">
      <w:pPr>
        <w:pStyle w:val="Ttulo1"/>
        <w:spacing w:before="0"/>
        <w:rPr>
          <w:rFonts w:eastAsia="Calibri" w:cs="Arial"/>
          <w:b w:val="0"/>
          <w:bCs/>
          <w:color w:val="auto"/>
          <w:kern w:val="0"/>
          <w:szCs w:val="24"/>
          <w14:ligatures w14:val="none"/>
        </w:rPr>
      </w:pPr>
      <w:bookmarkStart w:id="103" w:name="_Toc177569168"/>
      <w:bookmarkStart w:id="104" w:name="_Toc168056572"/>
      <w:bookmarkStart w:id="105" w:name="_Toc209422075"/>
      <w:r w:rsidRPr="00A57BD1">
        <w:rPr>
          <w:rFonts w:eastAsia="Calibri" w:cs="Arial"/>
          <w:bCs/>
          <w:color w:val="auto"/>
          <w:kern w:val="0"/>
          <w:szCs w:val="24"/>
          <w14:ligatures w14:val="none"/>
        </w:rPr>
        <w:t>2.</w:t>
      </w:r>
      <w:r w:rsidR="0054206F">
        <w:rPr>
          <w:rFonts w:eastAsia="Calibri" w:cs="Arial"/>
          <w:bCs/>
          <w:color w:val="auto"/>
          <w:kern w:val="0"/>
          <w:szCs w:val="24"/>
          <w14:ligatures w14:val="none"/>
        </w:rPr>
        <w:t>4</w:t>
      </w:r>
      <w:r w:rsidRPr="00A57BD1">
        <w:rPr>
          <w:rFonts w:eastAsia="Calibri" w:cs="Arial"/>
          <w:bCs/>
          <w:color w:val="auto"/>
          <w:kern w:val="0"/>
          <w:szCs w:val="24"/>
          <w14:ligatures w14:val="none"/>
        </w:rPr>
        <w:t>.2</w:t>
      </w:r>
      <w:r w:rsidRPr="00A57BD1">
        <w:rPr>
          <w:rFonts w:ascii="Calibri" w:eastAsia="Calibri" w:hAnsi="Calibri" w:cs="Times New Roman"/>
          <w:color w:val="auto"/>
          <w:kern w:val="0"/>
          <w14:ligatures w14:val="none"/>
        </w:rPr>
        <w:t xml:space="preserve"> </w:t>
      </w:r>
      <w:r w:rsidRPr="00A57BD1">
        <w:rPr>
          <w:rFonts w:eastAsia="Calibri" w:cs="Arial"/>
          <w:bCs/>
          <w:color w:val="auto"/>
          <w:kern w:val="0"/>
          <w:szCs w:val="24"/>
          <w14:ligatures w14:val="none"/>
        </w:rPr>
        <w:t>D</w:t>
      </w:r>
      <w:r w:rsidR="00AA172C" w:rsidRPr="00A57BD1">
        <w:rPr>
          <w:rFonts w:eastAsia="Calibri" w:cs="Arial"/>
          <w:bCs/>
          <w:color w:val="auto"/>
          <w:kern w:val="0"/>
          <w:szCs w:val="24"/>
          <w14:ligatures w14:val="none"/>
        </w:rPr>
        <w:t>efinic</w:t>
      </w:r>
      <w:r w:rsidR="00AA172C">
        <w:rPr>
          <w:rFonts w:eastAsia="Calibri" w:cs="Arial"/>
          <w:bCs/>
          <w:color w:val="auto"/>
          <w:kern w:val="0"/>
          <w:szCs w:val="24"/>
          <w14:ligatures w14:val="none"/>
        </w:rPr>
        <w:t>i</w:t>
      </w:r>
      <w:r w:rsidR="00AA172C" w:rsidRPr="00A57BD1">
        <w:rPr>
          <w:rFonts w:eastAsia="Calibri" w:cs="Arial"/>
          <w:bCs/>
          <w:color w:val="auto"/>
          <w:kern w:val="0"/>
          <w:szCs w:val="24"/>
          <w14:ligatures w14:val="none"/>
        </w:rPr>
        <w:t>ón conceptual</w:t>
      </w:r>
      <w:bookmarkStart w:id="106" w:name="_Toc168056573"/>
      <w:bookmarkEnd w:id="103"/>
      <w:bookmarkEnd w:id="104"/>
      <w:r w:rsidR="00607FFD">
        <w:rPr>
          <w:rFonts w:eastAsia="Calibri" w:cs="Arial"/>
          <w:bCs/>
          <w:color w:val="auto"/>
          <w:kern w:val="0"/>
          <w:szCs w:val="24"/>
          <w14:ligatures w14:val="none"/>
        </w:rPr>
        <w:t xml:space="preserve">. </w:t>
      </w:r>
      <w:r w:rsidR="00697822" w:rsidRPr="00607FFD">
        <w:rPr>
          <w:b w:val="0"/>
          <w:bCs/>
        </w:rPr>
        <w:t>Una cadena de suministro se compone de todas las partes involucradas, directa o indirectamente, para satisfacer la petición de un cliente. La cadena de suministro incluye no sólo al fabricante y a los proveedores, sino también a los transportistas, almacenistas, vendedores al detalle (menudeo), e incluso a los clientes mismos. Dentro de cada organización, supongamos un fabricante, la cadena de suministro incluye todas las funciones implicadas en la recepción y satisfacción del pedido de un cliente. Estas funciones incluyen, sin limitarse, el desarrollo de un nuevo producto, el marketing, las operaciones, la distribución, las finanzas y el servicio al cliente. Chopra et al</w:t>
      </w:r>
      <w:r w:rsidRPr="00607FFD">
        <w:rPr>
          <w:b w:val="0"/>
          <w:bCs/>
        </w:rPr>
        <w:t>.,</w:t>
      </w:r>
      <w:r w:rsidR="00697822" w:rsidRPr="00607FFD">
        <w:rPr>
          <w:b w:val="0"/>
          <w:bCs/>
        </w:rPr>
        <w:t xml:space="preserve"> (2013).</w:t>
      </w:r>
      <w:bookmarkEnd w:id="105"/>
    </w:p>
    <w:p w14:paraId="580BCCB3" w14:textId="09A949FA" w:rsidR="00C553E9" w:rsidRPr="00607FFD" w:rsidRDefault="00C553E9" w:rsidP="00607FFD">
      <w:pPr>
        <w:keepNext/>
        <w:keepLines/>
        <w:spacing w:before="360" w:after="80"/>
        <w:ind w:firstLine="0"/>
        <w:outlineLvl w:val="0"/>
        <w:rPr>
          <w:rFonts w:eastAsia="Calibri"/>
          <w:b/>
          <w:bCs/>
          <w:szCs w:val="24"/>
          <w:lang w:val="es-CO" w:eastAsia="en-US"/>
        </w:rPr>
      </w:pPr>
      <w:bookmarkStart w:id="107" w:name="_Toc177569169"/>
      <w:bookmarkStart w:id="108" w:name="_Toc209422076"/>
      <w:bookmarkEnd w:id="106"/>
      <w:r w:rsidRPr="00C553E9">
        <w:rPr>
          <w:rFonts w:eastAsia="Calibri"/>
          <w:b/>
          <w:bCs/>
          <w:szCs w:val="24"/>
          <w:lang w:val="es-CO" w:eastAsia="en-US"/>
        </w:rPr>
        <w:t>2.</w:t>
      </w:r>
      <w:r w:rsidR="00EE67DD">
        <w:rPr>
          <w:rFonts w:eastAsia="Calibri"/>
          <w:b/>
          <w:bCs/>
          <w:szCs w:val="24"/>
          <w:lang w:val="es-CO" w:eastAsia="en-US"/>
        </w:rPr>
        <w:t>4</w:t>
      </w:r>
      <w:r w:rsidRPr="00C553E9">
        <w:rPr>
          <w:rFonts w:eastAsia="Calibri"/>
          <w:b/>
          <w:bCs/>
          <w:szCs w:val="24"/>
          <w:lang w:val="es-CO" w:eastAsia="en-US"/>
        </w:rPr>
        <w:t>.3</w:t>
      </w:r>
      <w:r w:rsidRPr="00C553E9">
        <w:rPr>
          <w:rFonts w:ascii="Calibri" w:eastAsia="Calibri" w:hAnsi="Calibri" w:cs="Times New Roman"/>
          <w:sz w:val="40"/>
          <w:szCs w:val="40"/>
          <w:lang w:val="es-CO" w:eastAsia="en-US"/>
        </w:rPr>
        <w:t xml:space="preserve"> </w:t>
      </w:r>
      <w:r w:rsidRPr="00C553E9">
        <w:rPr>
          <w:rFonts w:eastAsia="Calibri"/>
          <w:b/>
          <w:bCs/>
          <w:szCs w:val="24"/>
          <w:lang w:val="es-CO" w:eastAsia="en-US"/>
        </w:rPr>
        <w:t>D</w:t>
      </w:r>
      <w:r w:rsidR="00AA172C" w:rsidRPr="00C553E9">
        <w:rPr>
          <w:rFonts w:eastAsia="Calibri"/>
          <w:b/>
          <w:bCs/>
          <w:szCs w:val="24"/>
          <w:lang w:val="es-CO" w:eastAsia="en-US"/>
        </w:rPr>
        <w:t>efinición operacional</w:t>
      </w:r>
      <w:bookmarkEnd w:id="107"/>
      <w:r w:rsidR="00607FFD">
        <w:rPr>
          <w:rFonts w:eastAsia="Calibri"/>
          <w:b/>
          <w:bCs/>
          <w:szCs w:val="24"/>
          <w:lang w:val="es-CO" w:eastAsia="en-US"/>
        </w:rPr>
        <w:t xml:space="preserve">. </w:t>
      </w:r>
      <w:r w:rsidR="00697822">
        <w:t>La cadena de suministro es un proceso que aborda diferentes actores dentro de ella, tales como, los proveedores, fabricantes, distribuidores y finalmente el consumidor, sin embargo es una serie de pasos muy amplia que deben realizar las empresas para una óptima ejecución, los cuales comienzan desde la obtención de materias primas, transformación de dichos materiales y la distribución de los productos terminados a los clientes o consumidores, en pocas palabras este es un sistema el cual es utilizado por las organizaciones con el fin de transportar los productos terminados hasta el consumidor final.</w:t>
      </w:r>
      <w:bookmarkEnd w:id="108"/>
    </w:p>
    <w:p w14:paraId="18DF1EE0" w14:textId="57F473D0" w:rsidR="00697822" w:rsidRDefault="00697822" w:rsidP="00C553E9">
      <w:pPr>
        <w:pStyle w:val="Estilo1"/>
        <w:spacing w:after="160"/>
        <w:ind w:firstLine="0"/>
        <w:contextualSpacing w:val="0"/>
        <w:jc w:val="both"/>
      </w:pPr>
      <w:r>
        <w:t>L</w:t>
      </w:r>
      <w:r w:rsidRPr="00EC6A99">
        <w:t xml:space="preserve">a variable de la cadena de suministro como objeto de estudio se llevará a cabo a través de un sistema de dimensiones. Estas dimensiones comprenden las diversas etapas de la cadena de suministro, como son las fases de aprovisionamiento, producción y distribución. Además, se incluyen en este sistema de dimensiones los macroprocesos de la cadena de suministro, los cuales se definen mediante </w:t>
      </w:r>
      <w:r w:rsidRPr="00EC6A99">
        <w:lastRenderedPageBreak/>
        <w:t>indicadores como el macroproceso CRM, ISCM y SRM. Por último, dentro de las dimensiones se considera el modelo SCOR, donde se identifican indicadores tales como Nivel superior, nivel de configuración y nivel de elementos de procesos.</w:t>
      </w:r>
    </w:p>
    <w:p w14:paraId="1836BC44" w14:textId="77777777" w:rsidR="00C553E9" w:rsidRDefault="00C553E9" w:rsidP="00742BCF">
      <w:pPr>
        <w:spacing w:line="259" w:lineRule="auto"/>
        <w:ind w:firstLine="0"/>
      </w:pPr>
    </w:p>
    <w:p w14:paraId="4716C70F" w14:textId="77777777" w:rsidR="008859F9" w:rsidRDefault="008859F9" w:rsidP="00C553E9">
      <w:pPr>
        <w:spacing w:after="160" w:line="259" w:lineRule="auto"/>
        <w:ind w:firstLine="0"/>
        <w:rPr>
          <w:b/>
          <w:bCs/>
          <w:color w:val="000000" w:themeColor="text1"/>
          <w:szCs w:val="24"/>
        </w:rPr>
        <w:sectPr w:rsidR="008859F9" w:rsidSect="002C6D39">
          <w:pgSz w:w="12240" w:h="15840"/>
          <w:pgMar w:top="1701" w:right="1134" w:bottom="1701" w:left="2268" w:header="709" w:footer="1134" w:gutter="0"/>
          <w:cols w:space="708"/>
          <w:docGrid w:linePitch="360"/>
        </w:sectPr>
      </w:pPr>
    </w:p>
    <w:p w14:paraId="2EFA8503" w14:textId="238BFA34" w:rsidR="00BA4461" w:rsidRPr="00BA4461" w:rsidRDefault="00BA4461" w:rsidP="008859F9">
      <w:pPr>
        <w:spacing w:after="160" w:line="259" w:lineRule="auto"/>
        <w:ind w:firstLine="0"/>
        <w:jc w:val="center"/>
        <w:rPr>
          <w:rFonts w:eastAsiaTheme="minorHAnsi" w:cstheme="minorBidi"/>
          <w:kern w:val="2"/>
          <w:lang w:val="es-CO" w:eastAsia="en-US"/>
          <w14:ligatures w14:val="standardContextual"/>
        </w:rPr>
      </w:pPr>
      <w:bookmarkStart w:id="109" w:name="_Toc208875252"/>
      <w:r w:rsidRPr="00BA4461">
        <w:rPr>
          <w:b/>
          <w:bCs/>
          <w:color w:val="000000" w:themeColor="text1"/>
          <w:szCs w:val="24"/>
        </w:rPr>
        <w:lastRenderedPageBreak/>
        <w:t xml:space="preserve">TABLA </w:t>
      </w:r>
      <w:r w:rsidRPr="00BA4461">
        <w:rPr>
          <w:b/>
          <w:bCs/>
          <w:color w:val="000000" w:themeColor="text1"/>
          <w:szCs w:val="24"/>
        </w:rPr>
        <w:fldChar w:fldCharType="begin"/>
      </w:r>
      <w:r w:rsidRPr="00BA4461">
        <w:rPr>
          <w:b/>
          <w:bCs/>
          <w:color w:val="000000" w:themeColor="text1"/>
          <w:szCs w:val="24"/>
        </w:rPr>
        <w:instrText xml:space="preserve"> SEQ TABLA \* ARABIC </w:instrText>
      </w:r>
      <w:r w:rsidRPr="00BA4461">
        <w:rPr>
          <w:b/>
          <w:bCs/>
          <w:color w:val="000000" w:themeColor="text1"/>
          <w:szCs w:val="24"/>
        </w:rPr>
        <w:fldChar w:fldCharType="separate"/>
      </w:r>
      <w:r w:rsidR="008F5397">
        <w:rPr>
          <w:b/>
          <w:bCs/>
          <w:noProof/>
          <w:color w:val="000000" w:themeColor="text1"/>
          <w:szCs w:val="24"/>
        </w:rPr>
        <w:t>1</w:t>
      </w:r>
      <w:r w:rsidRPr="00BA4461">
        <w:rPr>
          <w:b/>
          <w:bCs/>
          <w:color w:val="000000" w:themeColor="text1"/>
          <w:szCs w:val="24"/>
        </w:rPr>
        <w:fldChar w:fldCharType="end"/>
      </w:r>
      <w:r w:rsidRPr="00BA4461">
        <w:rPr>
          <w:b/>
          <w:bCs/>
          <w:color w:val="000000" w:themeColor="text1"/>
          <w:szCs w:val="24"/>
        </w:rPr>
        <w:t xml:space="preserve"> C</w:t>
      </w:r>
      <w:r w:rsidR="00176A7D" w:rsidRPr="00BA4461">
        <w:rPr>
          <w:b/>
          <w:bCs/>
          <w:color w:val="000000" w:themeColor="text1"/>
          <w:szCs w:val="24"/>
        </w:rPr>
        <w:t>uadro de operacionalización de la variable</w:t>
      </w:r>
      <w:bookmarkEnd w:id="109"/>
    </w:p>
    <w:tbl>
      <w:tblPr>
        <w:tblStyle w:val="Tablaconcuadrcula"/>
        <w:tblW w:w="5650" w:type="pct"/>
        <w:jc w:val="center"/>
        <w:tblLook w:val="04A0" w:firstRow="1" w:lastRow="0" w:firstColumn="1" w:lastColumn="0" w:noHBand="0" w:noVBand="1"/>
      </w:tblPr>
      <w:tblGrid>
        <w:gridCol w:w="3691"/>
        <w:gridCol w:w="1705"/>
        <w:gridCol w:w="2550"/>
        <w:gridCol w:w="3121"/>
        <w:gridCol w:w="2977"/>
      </w:tblGrid>
      <w:tr w:rsidR="008859F9" w:rsidRPr="008859F9" w14:paraId="2AA14192" w14:textId="45D0D6D5" w:rsidTr="002037ED">
        <w:trPr>
          <w:trHeight w:val="560"/>
          <w:jc w:val="center"/>
        </w:trPr>
        <w:tc>
          <w:tcPr>
            <w:tcW w:w="5000" w:type="pct"/>
            <w:gridSpan w:val="5"/>
          </w:tcPr>
          <w:p w14:paraId="77CE85D6" w14:textId="35108CB7" w:rsidR="008859F9" w:rsidRPr="008859F9" w:rsidRDefault="008859F9" w:rsidP="00D04C92">
            <w:pPr>
              <w:spacing w:before="160" w:after="160" w:line="240" w:lineRule="auto"/>
              <w:ind w:firstLine="0"/>
              <w:rPr>
                <w:b/>
                <w:sz w:val="22"/>
              </w:rPr>
            </w:pPr>
            <w:r w:rsidRPr="008859F9">
              <w:rPr>
                <w:b/>
                <w:sz w:val="22"/>
              </w:rPr>
              <w:t xml:space="preserve">Objetivo general: </w:t>
            </w:r>
            <w:r w:rsidRPr="008859F9">
              <w:rPr>
                <w:bCs/>
                <w:sz w:val="22"/>
              </w:rPr>
              <w:t>analizar la cadena de suministro como proceso de gestión estratégica en las empresas lácteas de Valledupar, cesar, Colombia</w:t>
            </w:r>
            <w:r w:rsidRPr="008859F9">
              <w:rPr>
                <w:b/>
                <w:sz w:val="22"/>
              </w:rPr>
              <w:t xml:space="preserve"> </w:t>
            </w:r>
          </w:p>
        </w:tc>
      </w:tr>
      <w:tr w:rsidR="008859F9" w:rsidRPr="008859F9" w14:paraId="7CED060E" w14:textId="48F1687D" w:rsidTr="002037ED">
        <w:trPr>
          <w:trHeight w:val="225"/>
          <w:jc w:val="center"/>
        </w:trPr>
        <w:tc>
          <w:tcPr>
            <w:tcW w:w="1314" w:type="pct"/>
          </w:tcPr>
          <w:p w14:paraId="075D55C9" w14:textId="77777777" w:rsidR="008859F9" w:rsidRPr="008859F9" w:rsidRDefault="008859F9" w:rsidP="00D04C92">
            <w:pPr>
              <w:spacing w:line="240" w:lineRule="auto"/>
              <w:ind w:left="-120" w:firstLine="0"/>
              <w:jc w:val="center"/>
              <w:rPr>
                <w:b/>
                <w:sz w:val="22"/>
              </w:rPr>
            </w:pPr>
            <w:r w:rsidRPr="008859F9">
              <w:rPr>
                <w:b/>
                <w:sz w:val="22"/>
              </w:rPr>
              <w:t>Objetivos específicos</w:t>
            </w:r>
          </w:p>
        </w:tc>
        <w:tc>
          <w:tcPr>
            <w:tcW w:w="607" w:type="pct"/>
          </w:tcPr>
          <w:p w14:paraId="22B0A809" w14:textId="77777777" w:rsidR="008859F9" w:rsidRPr="008859F9" w:rsidRDefault="008859F9" w:rsidP="00D04C92">
            <w:pPr>
              <w:spacing w:line="240" w:lineRule="auto"/>
              <w:ind w:left="-220" w:firstLine="0"/>
              <w:jc w:val="center"/>
              <w:rPr>
                <w:b/>
                <w:sz w:val="22"/>
              </w:rPr>
            </w:pPr>
            <w:r w:rsidRPr="008859F9">
              <w:rPr>
                <w:b/>
                <w:sz w:val="22"/>
              </w:rPr>
              <w:t>Variable</w:t>
            </w:r>
          </w:p>
        </w:tc>
        <w:tc>
          <w:tcPr>
            <w:tcW w:w="908" w:type="pct"/>
          </w:tcPr>
          <w:p w14:paraId="6E2B1498" w14:textId="77777777" w:rsidR="008859F9" w:rsidRPr="008859F9" w:rsidRDefault="008859F9" w:rsidP="00D04C92">
            <w:pPr>
              <w:spacing w:line="240" w:lineRule="auto"/>
              <w:ind w:right="-100" w:firstLine="0"/>
              <w:jc w:val="center"/>
              <w:rPr>
                <w:b/>
                <w:sz w:val="22"/>
              </w:rPr>
            </w:pPr>
            <w:r w:rsidRPr="008859F9">
              <w:rPr>
                <w:b/>
                <w:sz w:val="22"/>
              </w:rPr>
              <w:t>Dimensiones</w:t>
            </w:r>
          </w:p>
        </w:tc>
        <w:tc>
          <w:tcPr>
            <w:tcW w:w="1111" w:type="pct"/>
          </w:tcPr>
          <w:p w14:paraId="05C1F552" w14:textId="77777777" w:rsidR="008859F9" w:rsidRPr="008859F9" w:rsidRDefault="008859F9" w:rsidP="00D04C92">
            <w:pPr>
              <w:spacing w:line="240" w:lineRule="auto"/>
              <w:ind w:firstLine="0"/>
              <w:jc w:val="center"/>
              <w:rPr>
                <w:b/>
                <w:sz w:val="22"/>
              </w:rPr>
            </w:pPr>
            <w:r w:rsidRPr="008859F9">
              <w:rPr>
                <w:b/>
                <w:sz w:val="22"/>
              </w:rPr>
              <w:t>Indicadores</w:t>
            </w:r>
          </w:p>
        </w:tc>
        <w:tc>
          <w:tcPr>
            <w:tcW w:w="1060" w:type="pct"/>
          </w:tcPr>
          <w:p w14:paraId="70426617" w14:textId="4F5E24FC" w:rsidR="008859F9" w:rsidRPr="008859F9" w:rsidRDefault="008859F9" w:rsidP="00D04C92">
            <w:pPr>
              <w:spacing w:line="240" w:lineRule="auto"/>
              <w:ind w:firstLine="0"/>
              <w:jc w:val="center"/>
              <w:rPr>
                <w:b/>
                <w:sz w:val="22"/>
              </w:rPr>
            </w:pPr>
            <w:r>
              <w:rPr>
                <w:b/>
                <w:sz w:val="22"/>
              </w:rPr>
              <w:t>Autores</w:t>
            </w:r>
          </w:p>
        </w:tc>
      </w:tr>
      <w:tr w:rsidR="008859F9" w:rsidRPr="008859F9" w14:paraId="498FEF2B" w14:textId="3E5362A9" w:rsidTr="002037ED">
        <w:trPr>
          <w:trHeight w:val="1948"/>
          <w:jc w:val="center"/>
        </w:trPr>
        <w:tc>
          <w:tcPr>
            <w:tcW w:w="1314" w:type="pct"/>
          </w:tcPr>
          <w:p w14:paraId="2C0E3AED" w14:textId="77777777" w:rsidR="008859F9" w:rsidRPr="008859F9" w:rsidRDefault="008859F9" w:rsidP="008859F9">
            <w:pPr>
              <w:spacing w:line="276" w:lineRule="auto"/>
              <w:ind w:firstLine="0"/>
              <w:contextualSpacing/>
              <w:rPr>
                <w:rFonts w:eastAsiaTheme="minorHAnsi" w:cstheme="minorBidi"/>
                <w:kern w:val="2"/>
                <w:sz w:val="22"/>
                <w:lang w:val="es-CO" w:eastAsia="en-US"/>
                <w14:ligatures w14:val="standardContextual"/>
              </w:rPr>
            </w:pPr>
          </w:p>
          <w:p w14:paraId="38F7690B" w14:textId="77777777" w:rsidR="008859F9" w:rsidRPr="008859F9" w:rsidRDefault="008859F9" w:rsidP="008859F9">
            <w:pPr>
              <w:spacing w:line="276" w:lineRule="auto"/>
              <w:ind w:firstLine="0"/>
              <w:contextualSpacing/>
              <w:rPr>
                <w:kern w:val="2"/>
                <w:sz w:val="22"/>
                <w:lang w:val="es-CO" w:eastAsia="en-US"/>
                <w14:ligatures w14:val="standardContextual"/>
              </w:rPr>
            </w:pPr>
            <w:r w:rsidRPr="008859F9">
              <w:rPr>
                <w:rFonts w:eastAsiaTheme="minorHAnsi" w:cstheme="minorBidi"/>
                <w:kern w:val="2"/>
                <w:sz w:val="22"/>
                <w:lang w:val="es-CO" w:eastAsia="en-US"/>
                <w14:ligatures w14:val="standardContextual"/>
              </w:rPr>
              <w:t>Identificar las fases de la cadena de suministro como proceso de gestión estratégica en las empresas lácteas de Valledupar, Cesar, Colombia</w:t>
            </w:r>
          </w:p>
        </w:tc>
        <w:tc>
          <w:tcPr>
            <w:tcW w:w="607" w:type="pct"/>
            <w:vMerge w:val="restart"/>
          </w:tcPr>
          <w:p w14:paraId="0685A7C3" w14:textId="77777777" w:rsidR="008859F9" w:rsidRPr="008859F9" w:rsidRDefault="008859F9" w:rsidP="00D04C92">
            <w:pPr>
              <w:spacing w:line="240" w:lineRule="auto"/>
              <w:ind w:left="-220" w:firstLine="0"/>
              <w:rPr>
                <w:sz w:val="22"/>
              </w:rPr>
            </w:pPr>
          </w:p>
          <w:p w14:paraId="5081925F"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15D918A3"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4492DBB0"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5102CACD"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732AE878"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5025472B"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412814F6"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39B90120"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096D07B6"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36CD97DA" w14:textId="77777777" w:rsidR="008859F9" w:rsidRPr="008859F9" w:rsidRDefault="008859F9" w:rsidP="00D04C92">
            <w:pPr>
              <w:ind w:firstLine="0"/>
              <w:contextualSpacing/>
              <w:jc w:val="center"/>
              <w:rPr>
                <w:rFonts w:eastAsiaTheme="minorHAnsi" w:cstheme="minorBidi"/>
                <w:kern w:val="2"/>
                <w:sz w:val="22"/>
                <w:lang w:val="es-CO" w:eastAsia="en-US"/>
                <w14:ligatures w14:val="standardContextual"/>
              </w:rPr>
            </w:pPr>
            <w:r w:rsidRPr="008859F9">
              <w:rPr>
                <w:rFonts w:eastAsiaTheme="minorHAnsi" w:cstheme="minorBidi"/>
                <w:kern w:val="2"/>
                <w:sz w:val="22"/>
                <w:lang w:val="es-CO" w:eastAsia="en-US"/>
                <w14:ligatures w14:val="standardContextual"/>
              </w:rPr>
              <w:t>Cadena de suministro</w:t>
            </w:r>
          </w:p>
          <w:p w14:paraId="08474BA8"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tc>
        <w:tc>
          <w:tcPr>
            <w:tcW w:w="908" w:type="pct"/>
          </w:tcPr>
          <w:p w14:paraId="322E2E1F" w14:textId="77777777" w:rsidR="008859F9" w:rsidRPr="008859F9" w:rsidRDefault="008859F9" w:rsidP="00D04C92">
            <w:pPr>
              <w:spacing w:line="240" w:lineRule="auto"/>
              <w:ind w:left="-120" w:firstLine="0"/>
              <w:rPr>
                <w:sz w:val="22"/>
              </w:rPr>
            </w:pPr>
          </w:p>
          <w:p w14:paraId="30AC16AE" w14:textId="77777777" w:rsidR="008859F9" w:rsidRPr="008859F9" w:rsidRDefault="008859F9" w:rsidP="00D04C92">
            <w:pPr>
              <w:spacing w:line="240" w:lineRule="auto"/>
              <w:ind w:left="-120" w:firstLine="0"/>
              <w:rPr>
                <w:sz w:val="22"/>
              </w:rPr>
            </w:pPr>
          </w:p>
          <w:p w14:paraId="54EEEC9F" w14:textId="77777777" w:rsidR="008859F9" w:rsidRPr="008859F9" w:rsidRDefault="008859F9" w:rsidP="00D04C92">
            <w:pPr>
              <w:spacing w:line="240" w:lineRule="auto"/>
              <w:ind w:left="-120" w:firstLine="0"/>
              <w:rPr>
                <w:sz w:val="22"/>
              </w:rPr>
            </w:pPr>
          </w:p>
          <w:p w14:paraId="6CF880AD" w14:textId="77777777" w:rsidR="008859F9" w:rsidRPr="008859F9" w:rsidRDefault="008859F9" w:rsidP="00D04C92">
            <w:pPr>
              <w:spacing w:line="240" w:lineRule="auto"/>
              <w:ind w:left="-120" w:firstLine="0"/>
              <w:rPr>
                <w:sz w:val="22"/>
              </w:rPr>
            </w:pPr>
          </w:p>
          <w:p w14:paraId="146D62CA" w14:textId="77777777" w:rsidR="008859F9" w:rsidRPr="008859F9" w:rsidRDefault="008859F9" w:rsidP="00D04C92">
            <w:pPr>
              <w:spacing w:line="240" w:lineRule="auto"/>
              <w:ind w:left="-120" w:firstLine="0"/>
              <w:jc w:val="center"/>
              <w:rPr>
                <w:sz w:val="22"/>
              </w:rPr>
            </w:pPr>
            <w:r w:rsidRPr="008859F9">
              <w:rPr>
                <w:sz w:val="22"/>
              </w:rPr>
              <w:t>Fases de la cadena</w:t>
            </w:r>
          </w:p>
          <w:p w14:paraId="434BD9CD" w14:textId="7F69CEFA" w:rsidR="008859F9" w:rsidRPr="008859F9" w:rsidRDefault="008859F9" w:rsidP="008859F9">
            <w:pPr>
              <w:spacing w:line="240" w:lineRule="auto"/>
              <w:ind w:left="-120" w:firstLine="0"/>
              <w:jc w:val="center"/>
              <w:rPr>
                <w:sz w:val="22"/>
              </w:rPr>
            </w:pPr>
            <w:r w:rsidRPr="008859F9">
              <w:rPr>
                <w:sz w:val="22"/>
              </w:rPr>
              <w:t>de suministro</w:t>
            </w:r>
          </w:p>
        </w:tc>
        <w:tc>
          <w:tcPr>
            <w:tcW w:w="1111" w:type="pct"/>
          </w:tcPr>
          <w:p w14:paraId="6B3F7A13" w14:textId="77777777" w:rsidR="008859F9" w:rsidRPr="008859F9" w:rsidRDefault="008859F9" w:rsidP="008859F9">
            <w:pPr>
              <w:pBdr>
                <w:top w:val="nil"/>
                <w:left w:val="nil"/>
                <w:bottom w:val="nil"/>
                <w:right w:val="nil"/>
                <w:between w:val="nil"/>
              </w:pBdr>
              <w:spacing w:before="160" w:line="240" w:lineRule="auto"/>
              <w:ind w:firstLine="0"/>
              <w:rPr>
                <w:sz w:val="22"/>
              </w:rPr>
            </w:pPr>
          </w:p>
          <w:p w14:paraId="4FEF6CDB" w14:textId="7D3B0F01" w:rsidR="008859F9" w:rsidRPr="008859F9" w:rsidRDefault="008859F9" w:rsidP="008859F9">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 xml:space="preserve">Fase de aprovisionamiento. </w:t>
            </w:r>
          </w:p>
          <w:p w14:paraId="2F2FF02A" w14:textId="5BDD8AFD" w:rsidR="008859F9" w:rsidRPr="008859F9" w:rsidRDefault="008859F9" w:rsidP="008859F9">
            <w:pPr>
              <w:numPr>
                <w:ilvl w:val="0"/>
                <w:numId w:val="4"/>
              </w:numPr>
              <w:pBdr>
                <w:top w:val="nil"/>
                <w:left w:val="nil"/>
                <w:bottom w:val="nil"/>
                <w:right w:val="nil"/>
                <w:between w:val="nil"/>
              </w:pBdr>
              <w:spacing w:line="240" w:lineRule="auto"/>
              <w:contextualSpacing/>
              <w:rPr>
                <w:sz w:val="22"/>
              </w:rPr>
            </w:pPr>
            <w:r w:rsidRPr="008859F9">
              <w:rPr>
                <w:sz w:val="22"/>
              </w:rPr>
              <w:t xml:space="preserve">Fase de producción. </w:t>
            </w:r>
          </w:p>
          <w:p w14:paraId="5D1D5698" w14:textId="317F971F" w:rsidR="008859F9" w:rsidRPr="008859F9" w:rsidRDefault="008859F9" w:rsidP="008859F9">
            <w:pPr>
              <w:numPr>
                <w:ilvl w:val="0"/>
                <w:numId w:val="4"/>
              </w:numPr>
              <w:pBdr>
                <w:top w:val="nil"/>
                <w:left w:val="nil"/>
                <w:bottom w:val="nil"/>
                <w:right w:val="nil"/>
                <w:between w:val="nil"/>
              </w:pBdr>
              <w:spacing w:line="240" w:lineRule="auto"/>
              <w:contextualSpacing/>
              <w:rPr>
                <w:sz w:val="22"/>
              </w:rPr>
            </w:pPr>
            <w:r w:rsidRPr="008859F9">
              <w:rPr>
                <w:sz w:val="22"/>
              </w:rPr>
              <w:t xml:space="preserve">Fase de distribución. </w:t>
            </w:r>
          </w:p>
        </w:tc>
        <w:tc>
          <w:tcPr>
            <w:tcW w:w="1060" w:type="pct"/>
          </w:tcPr>
          <w:p w14:paraId="0D73CA20" w14:textId="60783389" w:rsidR="008859F9" w:rsidRDefault="008859F9" w:rsidP="002037ED">
            <w:pPr>
              <w:pBdr>
                <w:top w:val="nil"/>
                <w:left w:val="nil"/>
                <w:bottom w:val="nil"/>
                <w:right w:val="nil"/>
                <w:between w:val="nil"/>
              </w:pBdr>
              <w:spacing w:line="276" w:lineRule="auto"/>
              <w:ind w:firstLine="0"/>
              <w:rPr>
                <w:sz w:val="22"/>
              </w:rPr>
            </w:pPr>
            <w:r>
              <w:rPr>
                <w:sz w:val="22"/>
              </w:rPr>
              <w:t>P</w:t>
            </w:r>
            <w:r w:rsidRPr="008859F9">
              <w:rPr>
                <w:sz w:val="22"/>
              </w:rPr>
              <w:t>ires y carretero (2007), Jiménez y Hernández (2002).</w:t>
            </w:r>
          </w:p>
          <w:p w14:paraId="248B1E18" w14:textId="7E5E06BA" w:rsidR="008859F9" w:rsidRDefault="008859F9" w:rsidP="002037ED">
            <w:pPr>
              <w:pBdr>
                <w:top w:val="nil"/>
                <w:left w:val="nil"/>
                <w:bottom w:val="nil"/>
                <w:right w:val="nil"/>
                <w:between w:val="nil"/>
              </w:pBdr>
              <w:spacing w:line="276" w:lineRule="auto"/>
              <w:ind w:firstLine="0"/>
              <w:rPr>
                <w:sz w:val="22"/>
              </w:rPr>
            </w:pPr>
            <w:r w:rsidRPr="008859F9">
              <w:rPr>
                <w:sz w:val="22"/>
              </w:rPr>
              <w:t>Koontz et al.</w:t>
            </w:r>
            <w:r>
              <w:rPr>
                <w:sz w:val="22"/>
              </w:rPr>
              <w:t>,</w:t>
            </w:r>
            <w:r w:rsidRPr="008859F9">
              <w:rPr>
                <w:sz w:val="22"/>
              </w:rPr>
              <w:t xml:space="preserve"> (2012), Manrique et al.</w:t>
            </w:r>
            <w:r>
              <w:rPr>
                <w:sz w:val="22"/>
              </w:rPr>
              <w:t>,</w:t>
            </w:r>
            <w:r w:rsidRPr="008859F9">
              <w:rPr>
                <w:sz w:val="22"/>
              </w:rPr>
              <w:t xml:space="preserve"> (2019)</w:t>
            </w:r>
            <w:r>
              <w:rPr>
                <w:sz w:val="22"/>
              </w:rPr>
              <w:t>.</w:t>
            </w:r>
          </w:p>
          <w:p w14:paraId="1FFCD339" w14:textId="261180F5" w:rsidR="008859F9" w:rsidRPr="008859F9" w:rsidRDefault="008859F9" w:rsidP="002037ED">
            <w:pPr>
              <w:pBdr>
                <w:top w:val="nil"/>
                <w:left w:val="nil"/>
                <w:bottom w:val="nil"/>
                <w:right w:val="nil"/>
                <w:between w:val="nil"/>
              </w:pBdr>
              <w:spacing w:line="276" w:lineRule="auto"/>
              <w:ind w:firstLine="0"/>
              <w:rPr>
                <w:sz w:val="22"/>
              </w:rPr>
            </w:pPr>
            <w:r w:rsidRPr="008859F9">
              <w:rPr>
                <w:sz w:val="22"/>
              </w:rPr>
              <w:t>Chopra et al</w:t>
            </w:r>
            <w:r>
              <w:rPr>
                <w:sz w:val="22"/>
              </w:rPr>
              <w:t>.,</w:t>
            </w:r>
            <w:r w:rsidRPr="008859F9">
              <w:rPr>
                <w:sz w:val="22"/>
              </w:rPr>
              <w:t xml:space="preserve"> (2013), Hernández et al.</w:t>
            </w:r>
            <w:r>
              <w:rPr>
                <w:sz w:val="22"/>
              </w:rPr>
              <w:t>,</w:t>
            </w:r>
            <w:r w:rsidRPr="008859F9">
              <w:rPr>
                <w:sz w:val="22"/>
              </w:rPr>
              <w:t xml:space="preserve"> (2002).</w:t>
            </w:r>
          </w:p>
        </w:tc>
      </w:tr>
      <w:tr w:rsidR="008859F9" w:rsidRPr="008859F9" w14:paraId="50D48F45" w14:textId="414005C7" w:rsidTr="002037ED">
        <w:trPr>
          <w:trHeight w:val="1342"/>
          <w:jc w:val="center"/>
        </w:trPr>
        <w:tc>
          <w:tcPr>
            <w:tcW w:w="1314" w:type="pct"/>
          </w:tcPr>
          <w:p w14:paraId="7EB4AA7C" w14:textId="6CE93DB2" w:rsidR="008859F9" w:rsidRPr="008859F9" w:rsidRDefault="008859F9" w:rsidP="002037ED">
            <w:pPr>
              <w:spacing w:line="276" w:lineRule="auto"/>
              <w:ind w:firstLine="0"/>
              <w:contextualSpacing/>
              <w:rPr>
                <w:rFonts w:eastAsiaTheme="minorHAnsi" w:cstheme="minorBidi"/>
                <w:kern w:val="2"/>
                <w:sz w:val="22"/>
                <w:lang w:val="es-CO" w:eastAsia="en-US"/>
                <w14:ligatures w14:val="standardContextual"/>
              </w:rPr>
            </w:pPr>
            <w:r w:rsidRPr="008859F9">
              <w:rPr>
                <w:rFonts w:eastAsiaTheme="minorHAnsi" w:cstheme="minorBidi"/>
                <w:kern w:val="2"/>
                <w:sz w:val="22"/>
                <w:lang w:val="es-CO" w:eastAsia="en-US"/>
                <w14:ligatures w14:val="standardContextual"/>
              </w:rPr>
              <w:t>Describir los macroprocesos de la cadena de suministro como proceso de gestión estratégica en las empresas lácteas de Valledupar, Cesar, Colombia.</w:t>
            </w:r>
          </w:p>
        </w:tc>
        <w:tc>
          <w:tcPr>
            <w:tcW w:w="607" w:type="pct"/>
            <w:vMerge/>
          </w:tcPr>
          <w:p w14:paraId="73FD5346" w14:textId="77777777" w:rsidR="008859F9" w:rsidRPr="008859F9" w:rsidRDefault="008859F9" w:rsidP="00D04C92">
            <w:pPr>
              <w:widowControl w:val="0"/>
              <w:pBdr>
                <w:top w:val="nil"/>
                <w:left w:val="nil"/>
                <w:bottom w:val="nil"/>
                <w:right w:val="nil"/>
                <w:between w:val="nil"/>
              </w:pBdr>
              <w:spacing w:line="240" w:lineRule="auto"/>
              <w:ind w:left="720" w:firstLine="0"/>
              <w:rPr>
                <w:sz w:val="22"/>
              </w:rPr>
            </w:pPr>
          </w:p>
        </w:tc>
        <w:tc>
          <w:tcPr>
            <w:tcW w:w="908" w:type="pct"/>
          </w:tcPr>
          <w:p w14:paraId="5870AAED" w14:textId="77777777" w:rsidR="008859F9" w:rsidRPr="008859F9" w:rsidRDefault="008859F9" w:rsidP="00D04C92">
            <w:pPr>
              <w:spacing w:line="240" w:lineRule="auto"/>
              <w:ind w:left="-120" w:firstLine="0"/>
              <w:rPr>
                <w:sz w:val="22"/>
              </w:rPr>
            </w:pPr>
          </w:p>
          <w:p w14:paraId="2362F646" w14:textId="77777777" w:rsidR="008859F9" w:rsidRPr="008859F9" w:rsidRDefault="008859F9" w:rsidP="002037ED">
            <w:pPr>
              <w:spacing w:line="240" w:lineRule="auto"/>
              <w:ind w:firstLine="0"/>
              <w:rPr>
                <w:sz w:val="22"/>
              </w:rPr>
            </w:pPr>
          </w:p>
          <w:p w14:paraId="268EAC6E" w14:textId="77777777" w:rsidR="008859F9" w:rsidRPr="008859F9" w:rsidRDefault="008859F9" w:rsidP="00D04C92">
            <w:pPr>
              <w:spacing w:line="240" w:lineRule="auto"/>
              <w:ind w:left="-120" w:firstLine="0"/>
              <w:jc w:val="center"/>
              <w:rPr>
                <w:sz w:val="22"/>
              </w:rPr>
            </w:pPr>
            <w:r w:rsidRPr="008859F9">
              <w:rPr>
                <w:sz w:val="22"/>
              </w:rPr>
              <w:t>Macroprocesos de la cadena de suministros</w:t>
            </w:r>
          </w:p>
          <w:p w14:paraId="4A79B900" w14:textId="77777777" w:rsidR="008859F9" w:rsidRPr="008859F9" w:rsidRDefault="008859F9" w:rsidP="00D04C92">
            <w:pPr>
              <w:spacing w:line="240" w:lineRule="auto"/>
              <w:ind w:left="-120" w:firstLine="0"/>
              <w:rPr>
                <w:sz w:val="22"/>
              </w:rPr>
            </w:pPr>
          </w:p>
        </w:tc>
        <w:tc>
          <w:tcPr>
            <w:tcW w:w="1111" w:type="pct"/>
          </w:tcPr>
          <w:p w14:paraId="6DB25163" w14:textId="77777777" w:rsidR="002037ED" w:rsidRPr="008859F9" w:rsidRDefault="002037ED" w:rsidP="002037ED">
            <w:pPr>
              <w:pBdr>
                <w:top w:val="nil"/>
                <w:left w:val="nil"/>
                <w:bottom w:val="nil"/>
                <w:right w:val="nil"/>
                <w:between w:val="nil"/>
              </w:pBdr>
              <w:spacing w:line="240" w:lineRule="auto"/>
              <w:ind w:firstLine="0"/>
              <w:contextualSpacing/>
              <w:rPr>
                <w:sz w:val="22"/>
              </w:rPr>
            </w:pPr>
          </w:p>
          <w:p w14:paraId="3346B606" w14:textId="77777777" w:rsidR="008859F9" w:rsidRPr="008859F9" w:rsidRDefault="008859F9" w:rsidP="002037ED">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Macroproceso CRM.</w:t>
            </w:r>
          </w:p>
          <w:p w14:paraId="375B9AED" w14:textId="77777777" w:rsidR="008859F9" w:rsidRPr="008859F9" w:rsidRDefault="008859F9" w:rsidP="002037ED">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Macroproceso ISCM.</w:t>
            </w:r>
          </w:p>
          <w:p w14:paraId="3BE810AD" w14:textId="0345536B" w:rsidR="008859F9" w:rsidRPr="002037ED" w:rsidRDefault="008859F9" w:rsidP="002037ED">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Macroproceso SRM</w:t>
            </w:r>
            <w:r w:rsidRPr="002037ED">
              <w:rPr>
                <w:sz w:val="22"/>
              </w:rPr>
              <w:t xml:space="preserve"> </w:t>
            </w:r>
          </w:p>
        </w:tc>
        <w:tc>
          <w:tcPr>
            <w:tcW w:w="1060" w:type="pct"/>
          </w:tcPr>
          <w:p w14:paraId="771CF153" w14:textId="77777777" w:rsidR="002037ED" w:rsidRDefault="002037ED" w:rsidP="002037ED">
            <w:pPr>
              <w:pBdr>
                <w:top w:val="nil"/>
                <w:left w:val="nil"/>
                <w:bottom w:val="nil"/>
                <w:right w:val="nil"/>
                <w:between w:val="nil"/>
              </w:pBdr>
              <w:spacing w:line="276" w:lineRule="auto"/>
              <w:ind w:firstLine="0"/>
              <w:rPr>
                <w:sz w:val="22"/>
              </w:rPr>
            </w:pPr>
          </w:p>
          <w:p w14:paraId="502A757D" w14:textId="60BF0A8E" w:rsidR="008859F9" w:rsidRPr="008859F9" w:rsidRDefault="002037ED" w:rsidP="002037ED">
            <w:pPr>
              <w:pBdr>
                <w:top w:val="nil"/>
                <w:left w:val="nil"/>
                <w:bottom w:val="nil"/>
                <w:right w:val="nil"/>
                <w:between w:val="nil"/>
              </w:pBdr>
              <w:spacing w:line="276" w:lineRule="auto"/>
              <w:ind w:firstLine="0"/>
              <w:rPr>
                <w:sz w:val="22"/>
              </w:rPr>
            </w:pPr>
            <w:r w:rsidRPr="002037ED">
              <w:rPr>
                <w:sz w:val="22"/>
              </w:rPr>
              <w:t>Zablah et al. (2004), Chopra et al. (2013)</w:t>
            </w:r>
            <w:r>
              <w:rPr>
                <w:sz w:val="22"/>
              </w:rPr>
              <w:t xml:space="preserve">, </w:t>
            </w:r>
            <w:r w:rsidRPr="002037ED">
              <w:rPr>
                <w:sz w:val="22"/>
              </w:rPr>
              <w:t>Ocampo (2009)</w:t>
            </w:r>
            <w:r>
              <w:rPr>
                <w:sz w:val="22"/>
              </w:rPr>
              <w:t>.</w:t>
            </w:r>
          </w:p>
        </w:tc>
      </w:tr>
      <w:tr w:rsidR="008859F9" w:rsidRPr="008859F9" w14:paraId="4B6812B9" w14:textId="07EA2038" w:rsidTr="002037ED">
        <w:trPr>
          <w:trHeight w:val="19"/>
          <w:jc w:val="center"/>
        </w:trPr>
        <w:tc>
          <w:tcPr>
            <w:tcW w:w="1314" w:type="pct"/>
          </w:tcPr>
          <w:p w14:paraId="05891C6B" w14:textId="77777777" w:rsidR="008859F9" w:rsidRPr="008859F9" w:rsidRDefault="008859F9" w:rsidP="00D04C92">
            <w:pPr>
              <w:ind w:firstLine="0"/>
              <w:contextualSpacing/>
              <w:rPr>
                <w:rFonts w:eastAsiaTheme="minorHAnsi" w:cstheme="minorBidi"/>
                <w:kern w:val="2"/>
                <w:sz w:val="22"/>
                <w:lang w:val="es-CO" w:eastAsia="en-US"/>
                <w14:ligatures w14:val="standardContextual"/>
              </w:rPr>
            </w:pPr>
          </w:p>
          <w:p w14:paraId="2C9AA8F7" w14:textId="07DC0A4D" w:rsidR="002037ED" w:rsidRPr="008859F9" w:rsidRDefault="008859F9" w:rsidP="002037ED">
            <w:pPr>
              <w:spacing w:line="276" w:lineRule="auto"/>
              <w:ind w:firstLine="0"/>
              <w:contextualSpacing/>
              <w:rPr>
                <w:rFonts w:eastAsiaTheme="minorHAnsi" w:cstheme="minorBidi"/>
                <w:kern w:val="2"/>
                <w:sz w:val="22"/>
                <w:lang w:val="es-CO" w:eastAsia="en-US"/>
                <w14:ligatures w14:val="standardContextual"/>
              </w:rPr>
            </w:pPr>
            <w:r w:rsidRPr="008859F9">
              <w:rPr>
                <w:rFonts w:eastAsiaTheme="minorHAnsi" w:cstheme="minorBidi"/>
                <w:kern w:val="2"/>
                <w:sz w:val="22"/>
                <w:lang w:val="es-CO" w:eastAsia="en-US"/>
                <w14:ligatures w14:val="standardContextual"/>
              </w:rPr>
              <w:t>Determinar el modelo SCOR de la cadena de suministro como proceso de gestión estratégica en las empresas lácteas de Valledupar, Cesar, Colombia.</w:t>
            </w:r>
          </w:p>
        </w:tc>
        <w:tc>
          <w:tcPr>
            <w:tcW w:w="607" w:type="pct"/>
            <w:vMerge/>
          </w:tcPr>
          <w:p w14:paraId="4450DAEE" w14:textId="77777777" w:rsidR="008859F9" w:rsidRPr="008859F9" w:rsidRDefault="008859F9" w:rsidP="00D04C92">
            <w:pPr>
              <w:widowControl w:val="0"/>
              <w:pBdr>
                <w:top w:val="nil"/>
                <w:left w:val="nil"/>
                <w:bottom w:val="nil"/>
                <w:right w:val="nil"/>
                <w:between w:val="nil"/>
              </w:pBdr>
              <w:spacing w:line="240" w:lineRule="auto"/>
              <w:ind w:left="720" w:firstLine="0"/>
              <w:rPr>
                <w:sz w:val="22"/>
              </w:rPr>
            </w:pPr>
          </w:p>
        </w:tc>
        <w:tc>
          <w:tcPr>
            <w:tcW w:w="908" w:type="pct"/>
          </w:tcPr>
          <w:p w14:paraId="6CEBB613" w14:textId="77777777" w:rsidR="008859F9" w:rsidRPr="008859F9" w:rsidRDefault="008859F9" w:rsidP="00D04C92">
            <w:pPr>
              <w:spacing w:line="240" w:lineRule="auto"/>
              <w:ind w:left="-120" w:firstLine="0"/>
              <w:rPr>
                <w:sz w:val="22"/>
              </w:rPr>
            </w:pPr>
          </w:p>
          <w:p w14:paraId="70C8E25D" w14:textId="77777777" w:rsidR="008859F9" w:rsidRDefault="008859F9" w:rsidP="00D04C92">
            <w:pPr>
              <w:spacing w:line="240" w:lineRule="auto"/>
              <w:ind w:firstLine="0"/>
              <w:rPr>
                <w:sz w:val="22"/>
              </w:rPr>
            </w:pPr>
          </w:p>
          <w:p w14:paraId="1FC4401A" w14:textId="77777777" w:rsidR="002037ED" w:rsidRPr="008859F9" w:rsidRDefault="002037ED" w:rsidP="00D04C92">
            <w:pPr>
              <w:spacing w:line="240" w:lineRule="auto"/>
              <w:ind w:firstLine="0"/>
              <w:rPr>
                <w:sz w:val="22"/>
              </w:rPr>
            </w:pPr>
          </w:p>
          <w:p w14:paraId="65A10258" w14:textId="77777777" w:rsidR="008859F9" w:rsidRPr="008859F9" w:rsidRDefault="008859F9" w:rsidP="00D04C92">
            <w:pPr>
              <w:spacing w:line="240" w:lineRule="auto"/>
              <w:ind w:firstLine="0"/>
              <w:rPr>
                <w:sz w:val="22"/>
              </w:rPr>
            </w:pPr>
          </w:p>
          <w:p w14:paraId="57858AC0" w14:textId="2328B5F5" w:rsidR="008859F9" w:rsidRPr="008859F9" w:rsidRDefault="008859F9" w:rsidP="008859F9">
            <w:pPr>
              <w:spacing w:line="240" w:lineRule="auto"/>
              <w:ind w:left="-120" w:firstLine="0"/>
              <w:jc w:val="center"/>
              <w:rPr>
                <w:sz w:val="22"/>
              </w:rPr>
            </w:pPr>
            <w:r w:rsidRPr="008859F9">
              <w:rPr>
                <w:sz w:val="22"/>
              </w:rPr>
              <w:t>Modelo SCOR</w:t>
            </w:r>
          </w:p>
        </w:tc>
        <w:tc>
          <w:tcPr>
            <w:tcW w:w="1111" w:type="pct"/>
          </w:tcPr>
          <w:p w14:paraId="3928C1E4" w14:textId="3B2D4A28" w:rsidR="008859F9" w:rsidRPr="008859F9" w:rsidRDefault="008859F9" w:rsidP="002037ED">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Nivel superior.</w:t>
            </w:r>
          </w:p>
          <w:p w14:paraId="7BDD3C6F" w14:textId="77777777" w:rsidR="008859F9" w:rsidRPr="008859F9" w:rsidRDefault="008859F9" w:rsidP="002037ED">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 xml:space="preserve">Nivel de configuración. </w:t>
            </w:r>
          </w:p>
          <w:p w14:paraId="352AF0E3" w14:textId="48866B7F" w:rsidR="002037ED" w:rsidRPr="002037ED" w:rsidRDefault="008859F9" w:rsidP="002037ED">
            <w:pPr>
              <w:pStyle w:val="Prrafodelista"/>
              <w:numPr>
                <w:ilvl w:val="0"/>
                <w:numId w:val="18"/>
              </w:numPr>
              <w:pBdr>
                <w:top w:val="nil"/>
                <w:left w:val="nil"/>
                <w:bottom w:val="nil"/>
                <w:right w:val="nil"/>
                <w:between w:val="nil"/>
              </w:pBdr>
              <w:spacing w:before="160" w:line="240" w:lineRule="auto"/>
              <w:ind w:left="357" w:hanging="357"/>
              <w:rPr>
                <w:sz w:val="22"/>
              </w:rPr>
            </w:pPr>
            <w:r w:rsidRPr="008859F9">
              <w:rPr>
                <w:sz w:val="22"/>
              </w:rPr>
              <w:t xml:space="preserve">Nivel de elementos de proceso </w:t>
            </w:r>
          </w:p>
        </w:tc>
        <w:tc>
          <w:tcPr>
            <w:tcW w:w="1060" w:type="pct"/>
          </w:tcPr>
          <w:p w14:paraId="72EFB1BC" w14:textId="77777777" w:rsidR="002037ED" w:rsidRDefault="002037ED" w:rsidP="002037ED">
            <w:pPr>
              <w:pBdr>
                <w:top w:val="nil"/>
                <w:left w:val="nil"/>
                <w:bottom w:val="nil"/>
                <w:right w:val="nil"/>
                <w:between w:val="nil"/>
              </w:pBdr>
              <w:spacing w:line="240" w:lineRule="auto"/>
              <w:ind w:firstLine="0"/>
              <w:contextualSpacing/>
              <w:rPr>
                <w:sz w:val="22"/>
              </w:rPr>
            </w:pPr>
          </w:p>
          <w:p w14:paraId="590E8EBA" w14:textId="77777777" w:rsidR="002037ED" w:rsidRDefault="002037ED" w:rsidP="002037ED">
            <w:pPr>
              <w:pBdr>
                <w:top w:val="nil"/>
                <w:left w:val="nil"/>
                <w:bottom w:val="nil"/>
                <w:right w:val="nil"/>
                <w:between w:val="nil"/>
              </w:pBdr>
              <w:spacing w:line="240" w:lineRule="auto"/>
              <w:ind w:firstLine="0"/>
              <w:contextualSpacing/>
              <w:rPr>
                <w:sz w:val="22"/>
              </w:rPr>
            </w:pPr>
          </w:p>
          <w:p w14:paraId="5B3C6B4C" w14:textId="70827D51" w:rsidR="002037ED" w:rsidRPr="008859F9" w:rsidRDefault="002037ED" w:rsidP="002037ED">
            <w:pPr>
              <w:pBdr>
                <w:top w:val="nil"/>
                <w:left w:val="nil"/>
                <w:bottom w:val="nil"/>
                <w:right w:val="nil"/>
                <w:between w:val="nil"/>
              </w:pBdr>
              <w:spacing w:line="276" w:lineRule="auto"/>
              <w:ind w:firstLine="0"/>
              <w:rPr>
                <w:sz w:val="22"/>
              </w:rPr>
            </w:pPr>
            <w:r w:rsidRPr="002037ED">
              <w:rPr>
                <w:sz w:val="22"/>
              </w:rPr>
              <w:t>SCC (2010)</w:t>
            </w:r>
            <w:r>
              <w:rPr>
                <w:sz w:val="22"/>
              </w:rPr>
              <w:t xml:space="preserve">, </w:t>
            </w:r>
            <w:r w:rsidRPr="002037ED">
              <w:rPr>
                <w:sz w:val="22"/>
              </w:rPr>
              <w:t>Aballay (2015)</w:t>
            </w:r>
            <w:r>
              <w:rPr>
                <w:sz w:val="22"/>
              </w:rPr>
              <w:t xml:space="preserve">, </w:t>
            </w:r>
            <w:r w:rsidRPr="008859F9">
              <w:rPr>
                <w:sz w:val="22"/>
              </w:rPr>
              <w:t>Duran et al.</w:t>
            </w:r>
            <w:r>
              <w:rPr>
                <w:sz w:val="22"/>
              </w:rPr>
              <w:t>,</w:t>
            </w:r>
            <w:r w:rsidRPr="008859F9">
              <w:rPr>
                <w:sz w:val="22"/>
              </w:rPr>
              <w:t xml:space="preserve"> (2014)</w:t>
            </w:r>
            <w:r>
              <w:rPr>
                <w:sz w:val="22"/>
              </w:rPr>
              <w:t xml:space="preserve">, </w:t>
            </w:r>
            <w:r w:rsidRPr="008859F9">
              <w:rPr>
                <w:sz w:val="22"/>
              </w:rPr>
              <w:t xml:space="preserve">Aballay (2015). </w:t>
            </w:r>
          </w:p>
          <w:p w14:paraId="3BE2B5B9" w14:textId="37ED33E7" w:rsidR="008859F9" w:rsidRPr="008859F9" w:rsidRDefault="008859F9" w:rsidP="002037ED">
            <w:pPr>
              <w:pBdr>
                <w:top w:val="nil"/>
                <w:left w:val="nil"/>
                <w:bottom w:val="nil"/>
                <w:right w:val="nil"/>
                <w:between w:val="nil"/>
              </w:pBdr>
              <w:spacing w:line="240" w:lineRule="auto"/>
              <w:ind w:firstLine="0"/>
              <w:contextualSpacing/>
              <w:rPr>
                <w:sz w:val="22"/>
              </w:rPr>
            </w:pPr>
          </w:p>
        </w:tc>
      </w:tr>
      <w:tr w:rsidR="002037ED" w:rsidRPr="008859F9" w14:paraId="7983C5A9" w14:textId="03624896" w:rsidTr="002037ED">
        <w:trPr>
          <w:trHeight w:val="713"/>
          <w:jc w:val="center"/>
        </w:trPr>
        <w:tc>
          <w:tcPr>
            <w:tcW w:w="5000" w:type="pct"/>
            <w:gridSpan w:val="5"/>
          </w:tcPr>
          <w:p w14:paraId="6C8755D1" w14:textId="3BAC2C73" w:rsidR="002037ED" w:rsidRPr="008859F9" w:rsidRDefault="002037ED" w:rsidP="00D04C92">
            <w:pPr>
              <w:pStyle w:val="Estilo1"/>
              <w:ind w:firstLine="0"/>
              <w:rPr>
                <w:sz w:val="22"/>
              </w:rPr>
            </w:pPr>
            <w:r w:rsidRPr="008859F9">
              <w:rPr>
                <w:sz w:val="22"/>
              </w:rPr>
              <w:t>Diseñar estrategias basadas en la optimización de la cadena de suministro, que incrementen la competitividad de las empresas lácteas de Valledupar, Cesar, Colombia.</w:t>
            </w:r>
          </w:p>
        </w:tc>
      </w:tr>
    </w:tbl>
    <w:p w14:paraId="13FF9015" w14:textId="711B3201" w:rsidR="008859F9" w:rsidRPr="002037ED" w:rsidRDefault="002037ED" w:rsidP="002037ED">
      <w:pPr>
        <w:spacing w:after="160" w:line="240" w:lineRule="auto"/>
        <w:ind w:firstLine="0"/>
        <w:jc w:val="center"/>
        <w:rPr>
          <w:color w:val="000000" w:themeColor="text1"/>
          <w:szCs w:val="24"/>
        </w:rPr>
      </w:pPr>
      <w:r w:rsidRPr="002037ED">
        <w:rPr>
          <w:b/>
          <w:bCs/>
          <w:color w:val="000000" w:themeColor="text1"/>
          <w:szCs w:val="24"/>
        </w:rPr>
        <w:t>Fuente:</w:t>
      </w:r>
      <w:r w:rsidRPr="002037ED">
        <w:rPr>
          <w:color w:val="000000" w:themeColor="text1"/>
          <w:szCs w:val="24"/>
        </w:rPr>
        <w:t xml:space="preserve"> </w:t>
      </w:r>
      <w:r>
        <w:rPr>
          <w:color w:val="000000" w:themeColor="text1"/>
          <w:szCs w:val="24"/>
        </w:rPr>
        <w:t>E</w:t>
      </w:r>
      <w:r w:rsidRPr="002037ED">
        <w:rPr>
          <w:color w:val="000000" w:themeColor="text1"/>
          <w:szCs w:val="24"/>
        </w:rPr>
        <w:t xml:space="preserve">laboración </w:t>
      </w:r>
      <w:r>
        <w:rPr>
          <w:color w:val="000000" w:themeColor="text1"/>
          <w:szCs w:val="24"/>
        </w:rPr>
        <w:t>P</w:t>
      </w:r>
      <w:r w:rsidRPr="002037ED">
        <w:rPr>
          <w:color w:val="000000" w:themeColor="text1"/>
          <w:szCs w:val="24"/>
        </w:rPr>
        <w:t>ropia (2025)</w:t>
      </w:r>
    </w:p>
    <w:p w14:paraId="4FDF55FA" w14:textId="77777777" w:rsidR="008859F9" w:rsidRPr="008859F9" w:rsidRDefault="008859F9" w:rsidP="002037ED">
      <w:pPr>
        <w:ind w:firstLine="0"/>
        <w:rPr>
          <w:sz w:val="22"/>
          <w:lang w:val="es-CO"/>
        </w:rPr>
        <w:sectPr w:rsidR="008859F9" w:rsidRPr="008859F9" w:rsidSect="008859F9">
          <w:pgSz w:w="15840" w:h="12240" w:orient="landscape"/>
          <w:pgMar w:top="2268" w:right="1701" w:bottom="1134" w:left="1701" w:header="709" w:footer="1134" w:gutter="0"/>
          <w:cols w:space="708"/>
          <w:docGrid w:linePitch="360"/>
        </w:sectPr>
      </w:pPr>
    </w:p>
    <w:p w14:paraId="334B19EE" w14:textId="440AE387" w:rsidR="002037ED" w:rsidRPr="002037ED" w:rsidRDefault="002037ED" w:rsidP="006D647E">
      <w:pPr>
        <w:pStyle w:val="Ttulo1"/>
        <w:spacing w:before="0" w:line="480" w:lineRule="auto"/>
        <w:jc w:val="center"/>
      </w:pPr>
      <w:bookmarkStart w:id="110" w:name="_Hlk198216658"/>
      <w:r w:rsidRPr="002037ED">
        <w:lastRenderedPageBreak/>
        <w:t>CAPÍTULO III</w:t>
      </w:r>
    </w:p>
    <w:p w14:paraId="632E9FD1" w14:textId="3096FC6C" w:rsidR="002037ED" w:rsidRPr="0054206F" w:rsidRDefault="0054206F" w:rsidP="0054206F">
      <w:pPr>
        <w:keepNext/>
        <w:keepLines/>
        <w:spacing w:before="360" w:after="80" w:line="480" w:lineRule="auto"/>
        <w:ind w:firstLine="0"/>
        <w:outlineLvl w:val="0"/>
        <w:rPr>
          <w:rFonts w:eastAsia="Calibri"/>
          <w:b/>
          <w:bCs/>
          <w:szCs w:val="24"/>
          <w:lang w:val="es-CO" w:eastAsia="en-US"/>
        </w:rPr>
      </w:pPr>
      <w:bookmarkStart w:id="111" w:name="_Toc177569170"/>
      <w:bookmarkStart w:id="112" w:name="_Toc209422077"/>
      <w:r>
        <w:rPr>
          <w:rFonts w:eastAsia="Calibri"/>
          <w:b/>
          <w:bCs/>
          <w:szCs w:val="24"/>
          <w:lang w:val="es-CO" w:eastAsia="en-US"/>
        </w:rPr>
        <w:t xml:space="preserve">3. </w:t>
      </w:r>
      <w:r w:rsidR="002037ED" w:rsidRPr="0054206F">
        <w:rPr>
          <w:rFonts w:eastAsia="Calibri"/>
          <w:b/>
          <w:bCs/>
          <w:szCs w:val="24"/>
          <w:lang w:val="es-CO" w:eastAsia="en-US"/>
        </w:rPr>
        <w:t>MARCO METODOLÓGICO</w:t>
      </w:r>
      <w:bookmarkEnd w:id="111"/>
      <w:bookmarkEnd w:id="112"/>
    </w:p>
    <w:p w14:paraId="6FB49BE0" w14:textId="2697C40F" w:rsidR="002037ED" w:rsidRDefault="00EA779B" w:rsidP="002037ED">
      <w:pPr>
        <w:spacing w:after="160"/>
        <w:ind w:firstLine="0"/>
        <w:rPr>
          <w:lang w:val="es-CO" w:eastAsia="en-US"/>
        </w:rPr>
      </w:pPr>
      <w:r w:rsidRPr="00EA779B">
        <w:rPr>
          <w:lang w:val="es-CO" w:eastAsia="en-US"/>
        </w:rPr>
        <w:t xml:space="preserve">En el transcurso del presente capítulo, conforme con lo expuesto por los distintos autores anteriormente mencionados en el marco teórico, se abordara una serie de herramientas tales como: el marco metodológico, el marco epistemológico, el paradigma de la investigación asi como </w:t>
      </w:r>
      <w:r w:rsidR="001A1B9C" w:rsidRPr="00EA779B">
        <w:rPr>
          <w:lang w:val="es-CO" w:eastAsia="en-US"/>
        </w:rPr>
        <w:t>también</w:t>
      </w:r>
      <w:r w:rsidRPr="00EA779B">
        <w:rPr>
          <w:lang w:val="es-CO" w:eastAsia="en-US"/>
        </w:rPr>
        <w:t xml:space="preserve"> el método de investigación; los cuales serán de gran valor para realización de la formulación de la hipótesis y con ayuda de unos instrumentos utilizados para la recolección de datos con la finalidad de dar solución a la pregunta de investigación del presente trabajo fundamentado en la cadena de suministro de las empresas lácteas</w:t>
      </w:r>
      <w:r w:rsidR="002037ED">
        <w:rPr>
          <w:lang w:val="es-CO" w:eastAsia="en-US"/>
        </w:rPr>
        <w:t>.</w:t>
      </w:r>
    </w:p>
    <w:p w14:paraId="14F2DDF7" w14:textId="792A9A0D" w:rsidR="002037ED" w:rsidRDefault="00EA779B" w:rsidP="002037ED">
      <w:pPr>
        <w:spacing w:after="160"/>
        <w:ind w:firstLine="0"/>
        <w:rPr>
          <w:lang w:val="es-CO" w:eastAsia="en-US"/>
        </w:rPr>
      </w:pPr>
      <w:r w:rsidRPr="00EA779B">
        <w:rPr>
          <w:lang w:val="es-CO" w:eastAsia="en-US"/>
        </w:rPr>
        <w:t>De acuerdo con lo expuesto por Franco (2011</w:t>
      </w:r>
      <w:r w:rsidR="002037ED">
        <w:rPr>
          <w:lang w:val="es-CO" w:eastAsia="en-US"/>
        </w:rPr>
        <w:t>, p. 118</w:t>
      </w:r>
      <w:r w:rsidRPr="00EA779B">
        <w:rPr>
          <w:lang w:val="es-CO" w:eastAsia="en-US"/>
        </w:rPr>
        <w:t xml:space="preserve">), donde expresa que </w:t>
      </w:r>
    </w:p>
    <w:p w14:paraId="04678C43" w14:textId="6C477391" w:rsidR="00EA779B" w:rsidRDefault="002037ED" w:rsidP="002037ED">
      <w:pPr>
        <w:spacing w:after="100" w:afterAutospacing="1" w:line="240" w:lineRule="auto"/>
        <w:ind w:left="720" w:firstLine="0"/>
        <w:rPr>
          <w:lang w:val="es-CO" w:eastAsia="en-US"/>
        </w:rPr>
      </w:pPr>
      <w:r>
        <w:rPr>
          <w:lang w:val="es-CO" w:eastAsia="en-US"/>
        </w:rPr>
        <w:t>E</w:t>
      </w:r>
      <w:r w:rsidR="00EA779B" w:rsidRPr="00EA779B">
        <w:rPr>
          <w:lang w:val="es-CO" w:eastAsia="en-US"/>
        </w:rPr>
        <w:t>l marco metodológico, es el conjunto de acciones destinadas a describir y analizar el fondo del problema planteado, a través de procedimientos específicos que incluye las técnicas de observación y recolección de datos, determinando el “cómo” se realizará el estudio, esta tarea consiste en hacer operativa los conceptos y elementos del problema que estudiamos.</w:t>
      </w:r>
    </w:p>
    <w:p w14:paraId="3C5907D4" w14:textId="383C1C97" w:rsidR="00EA779B" w:rsidRDefault="002037ED" w:rsidP="00A35782">
      <w:pPr>
        <w:pStyle w:val="Ttulo2"/>
        <w:spacing w:before="0" w:after="160" w:line="480" w:lineRule="auto"/>
      </w:pPr>
      <w:bookmarkStart w:id="113" w:name="_Toc209422078"/>
      <w:r w:rsidRPr="002037ED">
        <w:t xml:space="preserve">3.1 </w:t>
      </w:r>
      <w:r w:rsidR="00EA779B">
        <w:t>MARCO EPISTEMOLÓGICO</w:t>
      </w:r>
      <w:bookmarkEnd w:id="113"/>
      <w:r w:rsidR="00EA779B">
        <w:t xml:space="preserve"> </w:t>
      </w:r>
    </w:p>
    <w:p w14:paraId="523CBB4B" w14:textId="77777777" w:rsidR="002037ED" w:rsidRDefault="00EA779B" w:rsidP="002037ED">
      <w:pPr>
        <w:spacing w:after="160"/>
        <w:ind w:firstLine="0"/>
      </w:pPr>
      <w:r>
        <w:t xml:space="preserve">El marco epistemológico hace alusión a la forma en que el ser humano percibe y visualiza a la naturaleza y la humanidad, de la concepción que tiene sobre el entorno en que se rodea, de la misma manera le aparecen nuevos cuestionamientos, surgiendo así una hipótesis, y a partir de ahí es donde se empiezan a utilizar nuevas técnicas para originar nuevos conocimientos. En este contexto se llevará a cabo un estudio sobre la cadena de suministro en las diferentes empresas lácteas de la ciudad de Valledupar, Cesar; empleando un método inductivo desde una postura positivista. </w:t>
      </w:r>
    </w:p>
    <w:p w14:paraId="7D07295E" w14:textId="6DDF92C2" w:rsidR="002037ED" w:rsidRDefault="00EA779B" w:rsidP="002037ED">
      <w:pPr>
        <w:spacing w:after="160"/>
        <w:ind w:firstLine="0"/>
      </w:pPr>
      <w:r>
        <w:t>De acuerdo con Becerra y Castorina (2016</w:t>
      </w:r>
      <w:r w:rsidR="002037ED">
        <w:t>, p. 8</w:t>
      </w:r>
      <w:r>
        <w:t xml:space="preserve">), donde definen que </w:t>
      </w:r>
    </w:p>
    <w:p w14:paraId="28873E7F" w14:textId="7815F621" w:rsidR="00EA779B" w:rsidRPr="002037ED" w:rsidRDefault="002037ED" w:rsidP="002037ED">
      <w:pPr>
        <w:spacing w:after="100" w:afterAutospacing="1" w:line="240" w:lineRule="auto"/>
        <w:ind w:left="720" w:firstLine="0"/>
        <w:rPr>
          <w:lang w:val="es-CO" w:eastAsia="en-US"/>
        </w:rPr>
      </w:pPr>
      <w:r w:rsidRPr="002037ED">
        <w:rPr>
          <w:lang w:val="es-CO" w:eastAsia="en-US"/>
        </w:rPr>
        <w:lastRenderedPageBreak/>
        <w:t>E</w:t>
      </w:r>
      <w:r w:rsidR="00EA779B" w:rsidRPr="002037ED">
        <w:rPr>
          <w:lang w:val="es-CO" w:eastAsia="en-US"/>
        </w:rPr>
        <w:t>l marco epistemológico se refiere a una cosmovisión del mundo, una concepción o visión de la naturaleza y de la sociedad. Se trata en todos los casos de sistemas de ideas de carácter muy general que, por ser rara vez explicitadas y formar parte del sustento ideológico de su época, escapan a críticas detalladas</w:t>
      </w:r>
      <w:r w:rsidRPr="002037ED">
        <w:rPr>
          <w:lang w:val="es-CO" w:eastAsia="en-US"/>
        </w:rPr>
        <w:t>.</w:t>
      </w:r>
    </w:p>
    <w:p w14:paraId="7A3E4B82" w14:textId="77777777" w:rsidR="002037ED" w:rsidRDefault="00EA779B" w:rsidP="002037ED">
      <w:pPr>
        <w:pStyle w:val="Estilo1"/>
        <w:spacing w:after="160"/>
        <w:ind w:firstLine="0"/>
        <w:contextualSpacing w:val="0"/>
        <w:jc w:val="both"/>
      </w:pPr>
      <w:r>
        <w:t>La epistemología es aquella que estudia el conocimiento científico y que profundiza en el estudio de su naturaleza, indagando sobre su origen, su forma y como debería de ser, es de gran valor para una investigación ya que aporta tanto para la elección como para el análisis del problema de investigación de modo que permite obtener lo pertinente en lo teórico, metodológico y técnico.</w:t>
      </w:r>
    </w:p>
    <w:p w14:paraId="2F8C8B4C" w14:textId="77777777" w:rsidR="002037ED" w:rsidRDefault="00EA779B" w:rsidP="002037ED">
      <w:pPr>
        <w:pStyle w:val="Estilo1"/>
        <w:spacing w:after="160"/>
        <w:ind w:firstLine="0"/>
        <w:contextualSpacing w:val="0"/>
        <w:jc w:val="both"/>
      </w:pPr>
      <w:r w:rsidRPr="009951B2">
        <w:t>Teniendo en cuenta a Martínez y Ríos (2006</w:t>
      </w:r>
      <w:r w:rsidR="002037ED">
        <w:t>, p. 114</w:t>
      </w:r>
      <w:r w:rsidRPr="009951B2">
        <w:t>) definen la epistemología como</w:t>
      </w:r>
      <w:r>
        <w:t xml:space="preserve"> </w:t>
      </w:r>
      <w:r w:rsidRPr="009951B2">
        <w:t>una actividad intelectual que reflexiona sobre la naturaleza de la ciencia, sobre el carácter de sus supuestos, es decir, estudia y evalúa los problemas cognoscitivos de tipo científico. Es ésta pues, quien estudia, evalúa y critica el conjunto de problemas que presenta el proceso de producción de conocimiento científico.</w:t>
      </w:r>
      <w:r w:rsidR="002037ED">
        <w:t xml:space="preserve"> P</w:t>
      </w:r>
      <w:r>
        <w:t xml:space="preserve">or otro lado, a </w:t>
      </w:r>
      <w:r w:rsidRPr="00215C2E">
        <w:t>Byron</w:t>
      </w:r>
      <w:r>
        <w:t xml:space="preserve"> et al</w:t>
      </w:r>
      <w:r w:rsidR="002037ED">
        <w:t>.,</w:t>
      </w:r>
      <w:r w:rsidRPr="00215C2E">
        <w:t xml:space="preserve"> (1986),</w:t>
      </w:r>
      <w:r>
        <w:t xml:space="preserve"> expresan que</w:t>
      </w:r>
      <w:r w:rsidRPr="00215C2E">
        <w:t xml:space="preserve"> la epistemología “es la teoría </w:t>
      </w:r>
      <w:r>
        <w:rPr>
          <w:rFonts w:hint="eastAsia"/>
        </w:rPr>
        <w:t>f</w:t>
      </w:r>
      <w:r>
        <w:t>i</w:t>
      </w:r>
      <w:r w:rsidRPr="00215C2E">
        <w:t>losó</w:t>
      </w:r>
      <w:r>
        <w:rPr>
          <w:rFonts w:hint="eastAsia"/>
        </w:rPr>
        <w:t>f</w:t>
      </w:r>
      <w:r>
        <w:t>i</w:t>
      </w:r>
      <w:r w:rsidRPr="00215C2E">
        <w:t>ca que tiene como objetivo explicar la naturaleza, las variedades, los orígenes, los objetos y los límites del conocimiento cient</w:t>
      </w:r>
      <w:r>
        <w:t>íf</w:t>
      </w:r>
      <w:r w:rsidRPr="00215C2E">
        <w:t>ico” (p. 192)</w:t>
      </w:r>
      <w:r>
        <w:t>.</w:t>
      </w:r>
    </w:p>
    <w:p w14:paraId="4D7FB8DF" w14:textId="77777777" w:rsidR="002037ED" w:rsidRDefault="00EA779B" w:rsidP="002037ED">
      <w:pPr>
        <w:pStyle w:val="Estilo1"/>
        <w:spacing w:after="160"/>
        <w:ind w:firstLine="0"/>
        <w:contextualSpacing w:val="0"/>
        <w:jc w:val="both"/>
      </w:pPr>
      <w:r w:rsidRPr="004B3F5E">
        <w:t>Considerando lo planteado por Martínez et al.</w:t>
      </w:r>
      <w:r w:rsidR="002037ED">
        <w:t>,</w:t>
      </w:r>
      <w:r w:rsidRPr="004B3F5E">
        <w:t xml:space="preserve"> (2006) y Byron et al.</w:t>
      </w:r>
      <w:r w:rsidR="002037ED">
        <w:t>,</w:t>
      </w:r>
      <w:r w:rsidRPr="004B3F5E">
        <w:t xml:space="preserve"> (1986), concuerdan en que la epistemología se caracteriza como el estudio exhaustivo de los desafíos y preguntas inherentes al proceso de generar conocimiento científico. Sin embargo, estos autores enfatizan aspectos ligeramente diferentes en cuanto a la epistemología.</w:t>
      </w:r>
      <w:r>
        <w:t xml:space="preserve"> </w:t>
      </w:r>
      <w:r w:rsidRPr="004B3F5E">
        <w:t>Por un lado, Martínez et al.</w:t>
      </w:r>
      <w:r w:rsidR="002037ED">
        <w:t>,</w:t>
      </w:r>
      <w:r w:rsidRPr="004B3F5E">
        <w:t xml:space="preserve"> (2006) destacan que la epistemología estudia y evalúa los problemas cognoscitivos de tipo científico, así como también critica el proceso de producción de conocimiento científico. </w:t>
      </w:r>
    </w:p>
    <w:p w14:paraId="0DB2EB6F" w14:textId="77777777" w:rsidR="00DC3A8F" w:rsidRDefault="002037ED" w:rsidP="00DC3A8F">
      <w:pPr>
        <w:pStyle w:val="Estilo1"/>
        <w:spacing w:after="160"/>
        <w:ind w:firstLine="0"/>
        <w:contextualSpacing w:val="0"/>
        <w:jc w:val="both"/>
      </w:pPr>
      <w:r>
        <w:t>Sin embargo</w:t>
      </w:r>
      <w:r w:rsidR="00EA779B" w:rsidRPr="004B3F5E">
        <w:t>, Byron et al.</w:t>
      </w:r>
      <w:r>
        <w:t>,</w:t>
      </w:r>
      <w:r w:rsidR="00EA779B" w:rsidRPr="004B3F5E">
        <w:t xml:space="preserve"> (1986)</w:t>
      </w:r>
      <w:r w:rsidR="00EA779B">
        <w:t xml:space="preserve"> </w:t>
      </w:r>
      <w:r w:rsidR="00EA779B" w:rsidRPr="002C0877">
        <w:t>presenta una perspectiva más general sobre la explicación de su naturaleza, variedades y límites desde una perspectiva filosófica.</w:t>
      </w:r>
      <w:r w:rsidR="00EA779B">
        <w:t xml:space="preserve"> </w:t>
      </w:r>
      <w:r w:rsidR="00EA779B" w:rsidRPr="004B3F5E">
        <w:t xml:space="preserve">En este sentido, es importante </w:t>
      </w:r>
      <w:r w:rsidR="00EA779B">
        <w:t xml:space="preserve">analizar </w:t>
      </w:r>
      <w:r w:rsidR="00EA779B" w:rsidRPr="004B3F5E">
        <w:t>cómo los paradigmas</w:t>
      </w:r>
      <w:r w:rsidR="00EA779B">
        <w:t xml:space="preserve"> </w:t>
      </w:r>
      <w:r w:rsidR="00EA779B" w:rsidRPr="004B3F5E">
        <w:t>abordan y resuelven las incógnitas epistemológicas, proporcionando marcos conceptuales para entender y avanzar en el conocimiento científico.</w:t>
      </w:r>
      <w:r w:rsidR="00DC3A8F">
        <w:t xml:space="preserve"> </w:t>
      </w:r>
      <w:r w:rsidR="00BD2A28">
        <w:t xml:space="preserve">El paradigma positivista es una corriente </w:t>
      </w:r>
      <w:r w:rsidR="00BD2A28">
        <w:lastRenderedPageBreak/>
        <w:t>filosófica la cual sustenta que el único conocimiento valido es aquel que es desarrollado por el conocimiento científico, además sostiene que cualquier cosa o fenómeno que sea estudiada por la ciencia pueden ser medibles, y de que es posible conocer empíricamente a través de modelos cuantificables o información cuantitativa la cual puede ser utilizada para describir o explicar los fenómenos los cuales son objeto de estudio.</w:t>
      </w:r>
    </w:p>
    <w:p w14:paraId="668D7465" w14:textId="77777777" w:rsidR="00DC3A8F" w:rsidRDefault="00BD2A28" w:rsidP="00DC3A8F">
      <w:pPr>
        <w:pStyle w:val="Estilo1"/>
        <w:spacing w:after="160"/>
        <w:ind w:firstLine="0"/>
        <w:contextualSpacing w:val="0"/>
        <w:jc w:val="both"/>
      </w:pPr>
      <w:r>
        <w:t>Según Ricoy (2006) señala que “</w:t>
      </w:r>
      <w:r w:rsidRPr="00E54FBC">
        <w:t>El paradigma positivista se adoptó como modelo de investigación en las Ciencias Físicas y Naturales, se aplicó al campo social y más tarde al educativo.</w:t>
      </w:r>
      <w:r>
        <w:t xml:space="preserve"> El p</w:t>
      </w:r>
      <w:r w:rsidRPr="00E54FBC">
        <w:t>aradigma positivista se califica de cuantitativo, empírico-analítico, racionalista, sistemático gerencial y científico-tecnológico</w:t>
      </w:r>
      <w:r>
        <w:t>” (p.14).</w:t>
      </w:r>
    </w:p>
    <w:p w14:paraId="211651A4" w14:textId="7DD7930A" w:rsidR="00DC3A8F" w:rsidRDefault="00BD2A28" w:rsidP="00DC3A8F">
      <w:pPr>
        <w:pStyle w:val="Estilo1"/>
        <w:spacing w:after="160"/>
        <w:ind w:firstLine="0"/>
        <w:contextualSpacing w:val="0"/>
        <w:jc w:val="both"/>
      </w:pPr>
      <w:r w:rsidRPr="009951B2">
        <w:t>Teniendo en cuenta, lo mencionado por Pérez (2015</w:t>
      </w:r>
      <w:r w:rsidR="00DC3A8F">
        <w:t>, p. 29</w:t>
      </w:r>
      <w:r w:rsidRPr="009951B2">
        <w:t>) donde expresan que</w:t>
      </w:r>
      <w:r>
        <w:t xml:space="preserve"> </w:t>
      </w:r>
    </w:p>
    <w:p w14:paraId="75704F8C" w14:textId="0712833E" w:rsidR="00BD2A28" w:rsidRPr="009951B2" w:rsidRDefault="00DC3A8F" w:rsidP="00DC3A8F">
      <w:pPr>
        <w:pStyle w:val="Estilo1"/>
        <w:spacing w:after="100" w:afterAutospacing="1" w:line="240" w:lineRule="auto"/>
        <w:ind w:left="720" w:firstLine="0"/>
        <w:contextualSpacing w:val="0"/>
        <w:jc w:val="both"/>
      </w:pPr>
      <w:r>
        <w:t>E</w:t>
      </w:r>
      <w:r w:rsidR="00BD2A28" w:rsidRPr="009951B2">
        <w:t>xisten diversos paradigmas y pensamientos filosóficos, los cuales de diferentes maneras tratan de buscar la verdad y en ocasiones entran en conflicto con los postulados ideológicos vigentes. Entre estos paradigmas se encuentra el positivismo, el cual es una epistemología híbrida que combina el racionalismo con el empirismo y la lógica deductiva con la lógica inductiva, también ha sido denominado hipotético deductivo, cuantitativo, empírico-analista y racionalista.</w:t>
      </w:r>
    </w:p>
    <w:p w14:paraId="545B03D8" w14:textId="77777777" w:rsidR="00DC3A8F" w:rsidRDefault="00BD2A28" w:rsidP="00DC3A8F">
      <w:pPr>
        <w:spacing w:after="160"/>
        <w:ind w:firstLine="0"/>
        <w:rPr>
          <w:rFonts w:eastAsiaTheme="minorHAnsi" w:cstheme="minorBidi"/>
          <w:kern w:val="2"/>
          <w:lang w:val="es-CO" w:eastAsia="en-US"/>
          <w14:ligatures w14:val="standardContextual"/>
        </w:rPr>
      </w:pPr>
      <w:r w:rsidRPr="00504EF8">
        <w:rPr>
          <w:rFonts w:eastAsiaTheme="minorHAnsi" w:cstheme="minorBidi"/>
          <w:kern w:val="2"/>
          <w:lang w:val="es-CO" w:eastAsia="en-US"/>
          <w14:ligatures w14:val="standardContextual"/>
        </w:rPr>
        <w:t xml:space="preserve">En </w:t>
      </w:r>
      <w:r>
        <w:rPr>
          <w:rFonts w:eastAsiaTheme="minorHAnsi" w:cstheme="minorBidi"/>
          <w:kern w:val="2"/>
          <w:lang w:val="es-CO" w:eastAsia="en-US"/>
          <w14:ligatures w14:val="standardContextual"/>
        </w:rPr>
        <w:t>efecto</w:t>
      </w:r>
      <w:r w:rsidRPr="00504EF8">
        <w:rPr>
          <w:rFonts w:eastAsiaTheme="minorHAnsi" w:cstheme="minorBidi"/>
          <w:kern w:val="2"/>
          <w:lang w:val="es-CO" w:eastAsia="en-US"/>
          <w14:ligatures w14:val="standardContextual"/>
        </w:rPr>
        <w:t>, tanto Ricoy (2006) como Pérez (2015) resaltan la importancia y el impacto del paradigma positivista en múltiples campos del conocimiento. Ricoy explica cómo el positivismo ha sido adoptado como un modelo de investigación en disciplinas como las ciencias físicas, naturales, sociales y educativas, identificándolo por su orientación hacia la cuantificación, el análisis empírico, el racionalismo y la tecnología científica. Por su parte, Pérez amplía esta concepción al describir el positivismo como una epistemología que fusiona aspectos del racionalismo, empirismo, lógica deductiva e inductiva.</w:t>
      </w:r>
    </w:p>
    <w:p w14:paraId="759D88FD" w14:textId="77777777" w:rsidR="00DC3A8F" w:rsidRDefault="00BD2A28" w:rsidP="00DC3A8F">
      <w:pPr>
        <w:spacing w:after="160"/>
        <w:ind w:firstLine="0"/>
        <w:rPr>
          <w:rFonts w:eastAsiaTheme="minorHAnsi" w:cstheme="minorBidi"/>
          <w:kern w:val="2"/>
          <w:lang w:val="es-CO" w:eastAsia="en-US"/>
          <w14:ligatures w14:val="standardContextual"/>
        </w:rPr>
      </w:pPr>
      <w:r>
        <w:t xml:space="preserve">Los métodos de investigación son aquellas técnicas, estrategias o procesos que elegimos utilizar para la recolección de información, datos o evidencias sobre un fenómeno el cual deseamos conocer o del que buscamos demostrar o comprobar algo, a partir de la información recolectada esta será utilizada con el fin de ser </w:t>
      </w:r>
      <w:r>
        <w:lastRenderedPageBreak/>
        <w:t>analizada para la generación de nueva información o para tener mejor entendimiento.</w:t>
      </w:r>
    </w:p>
    <w:p w14:paraId="293E960A" w14:textId="4CFD5B73" w:rsidR="00DC3A8F" w:rsidRDefault="00DC3A8F" w:rsidP="00DC3A8F">
      <w:pPr>
        <w:spacing w:after="160"/>
        <w:ind w:firstLine="0"/>
      </w:pPr>
      <w:r>
        <w:t>Asimismo,</w:t>
      </w:r>
      <w:r w:rsidR="00BD2A28">
        <w:t xml:space="preserve"> Bunge (1979</w:t>
      </w:r>
      <w:r>
        <w:t>, p. 19</w:t>
      </w:r>
      <w:r w:rsidR="00BD2A28">
        <w:t>)</w:t>
      </w:r>
      <w:r>
        <w:t xml:space="preserve"> señala que,</w:t>
      </w:r>
      <w:r w:rsidR="00BD2A28">
        <w:t xml:space="preserve"> </w:t>
      </w:r>
    </w:p>
    <w:p w14:paraId="0187D736" w14:textId="48A806F9" w:rsidR="00BD2A28" w:rsidRPr="00DC3A8F" w:rsidRDefault="00BD2A28" w:rsidP="00DC3A8F">
      <w:pPr>
        <w:pStyle w:val="Estilo1"/>
        <w:spacing w:after="100" w:afterAutospacing="1" w:line="240" w:lineRule="auto"/>
        <w:ind w:left="720" w:firstLine="0"/>
        <w:contextualSpacing w:val="0"/>
        <w:jc w:val="both"/>
      </w:pPr>
      <w:r>
        <w:t>Los métodos y las técnicas de investigación son los procedimientos que siguen los investigadores para obtener los datos necesarios en su aproximación al objeto de estudio. Su importancia radica en que son la garantía de la cientificidad. La aplicación más o menos estandarizada de esos modelos de actuación es lo que garantiza la validez científica del trabajo de investigación y, por consiguiente, del conocimiento que se obtiene, en la medida en que la ciencia, como dice Mario Bunge, “es un estilo de pensamiento y de acción.</w:t>
      </w:r>
    </w:p>
    <w:p w14:paraId="092807A1" w14:textId="77777777" w:rsidR="00DC3A8F" w:rsidRDefault="00BD2A28" w:rsidP="00DC3A8F">
      <w:pPr>
        <w:pStyle w:val="Estilo1"/>
        <w:spacing w:after="160"/>
        <w:ind w:firstLine="0"/>
        <w:contextualSpacing w:val="0"/>
        <w:jc w:val="both"/>
      </w:pPr>
      <w:r>
        <w:t>El método deductivo es un procedimiento de investigación el cual utiliza un tipo de pensamiento o razonamiento el cual parte de un conocimiento que se basa en leyes o principios de carácter universal o general para ser aplicados a una situación o un hecho en particular, es decir es un método el cual expone que se pueden sacar conclusiones a partir de una serie de principios</w:t>
      </w:r>
      <w:r w:rsidR="00DC3A8F">
        <w:t xml:space="preserve">. </w:t>
      </w:r>
    </w:p>
    <w:p w14:paraId="23EDD0E6" w14:textId="77777777" w:rsidR="00DC3A8F" w:rsidRDefault="00BD2A28" w:rsidP="00DC3A8F">
      <w:pPr>
        <w:pStyle w:val="Estilo1"/>
        <w:spacing w:after="160"/>
        <w:ind w:firstLine="0"/>
        <w:contextualSpacing w:val="0"/>
        <w:jc w:val="both"/>
      </w:pPr>
      <w:r>
        <w:t>Según Gómez (2004</w:t>
      </w:r>
      <w:r w:rsidR="00DC3A8F">
        <w:t>, p. 14</w:t>
      </w:r>
      <w:r>
        <w:t xml:space="preserve">) </w:t>
      </w:r>
    </w:p>
    <w:p w14:paraId="4B77D32C" w14:textId="7490226E" w:rsidR="00BD2A28" w:rsidRDefault="00DC3A8F" w:rsidP="00DC3A8F">
      <w:pPr>
        <w:pStyle w:val="Estilo1"/>
        <w:spacing w:after="100" w:afterAutospacing="1" w:line="240" w:lineRule="auto"/>
        <w:ind w:left="720" w:firstLine="0"/>
        <w:contextualSpacing w:val="0"/>
        <w:jc w:val="both"/>
      </w:pPr>
      <w:r>
        <w:t>E</w:t>
      </w:r>
      <w:r w:rsidR="00BD2A28">
        <w:t xml:space="preserve">l método deductivo consiste en la totalidad de reglas y procesos, con cuya ayuda es posible deducir </w:t>
      </w:r>
      <w:r>
        <w:t>conclusiones</w:t>
      </w:r>
      <w:r w:rsidR="00BD2A28">
        <w:t xml:space="preserve"> a partir de enunciados supuestos llamados premisas si de una hipótesis se sigue una consecuencia y esa hipótesis se da, entonces, necesariamente, se da la consecuencia. </w:t>
      </w:r>
    </w:p>
    <w:p w14:paraId="6C60CAB5" w14:textId="77777777" w:rsidR="00DC3A8F" w:rsidRDefault="00BD2A28" w:rsidP="00DC3A8F">
      <w:pPr>
        <w:spacing w:after="160"/>
        <w:ind w:firstLine="0"/>
      </w:pPr>
      <w:r>
        <w:t xml:space="preserve">En este mismo sentido, para Rodríguez (2007) </w:t>
      </w:r>
      <w:r w:rsidR="00DC3A8F">
        <w:t>“</w:t>
      </w:r>
      <w:r>
        <w:t>el método deductivo se inicia con el análisis de los postulados, teoremas, leyes, principios, etc., de aplicación universal y de comprobada validez, para aplicarlos a soluciones o hechos particulares</w:t>
      </w:r>
      <w:r w:rsidR="00DC3A8F">
        <w:t>”</w:t>
      </w:r>
      <w:r>
        <w:t>. (p.14)</w:t>
      </w:r>
    </w:p>
    <w:p w14:paraId="2B03D038" w14:textId="77777777" w:rsidR="00DC3A8F" w:rsidRDefault="00BD2A28" w:rsidP="00DC3A8F">
      <w:pPr>
        <w:spacing w:after="160"/>
        <w:ind w:firstLine="0"/>
      </w:pPr>
      <w:r>
        <w:t>Dicho de otro modo,</w:t>
      </w:r>
      <w:r w:rsidRPr="00C76422">
        <w:t xml:space="preserve"> </w:t>
      </w:r>
      <w:r>
        <w:t>los puntos de vistas que tienen los autores</w:t>
      </w:r>
      <w:r w:rsidRPr="00C76422">
        <w:t xml:space="preserve"> Gómez (2004) y Rodríguez (2007), </w:t>
      </w:r>
      <w:r>
        <w:t>se puede</w:t>
      </w:r>
      <w:r w:rsidRPr="00C76422">
        <w:t xml:space="preserve"> concluir que el método deductivo es una herramienta lógica que se utiliza para llegar a conclusiones específicas a partir de premisas generales o universales. Este método se basa en la idea de que, si una serie de premisas son verdaderas, entonces la conclusión deducida a partir de esas premisas también debe ser verdadera.</w:t>
      </w:r>
    </w:p>
    <w:p w14:paraId="5DF2303C" w14:textId="2C469661" w:rsidR="00BD2A28" w:rsidRPr="006060AC" w:rsidRDefault="00BD2A28" w:rsidP="00DC3A8F">
      <w:pPr>
        <w:spacing w:after="160"/>
        <w:ind w:firstLine="0"/>
      </w:pPr>
      <w:r>
        <w:lastRenderedPageBreak/>
        <w:t xml:space="preserve">El método inductivo es una técnica de investigación en donde se emplea una forma de razonamiento en el que la verdad de las premisas se encuentra apoyada en una conclusión, pero no son garantizadas, es decir es un proceso en el que se derivan conclusiones generales a partir de hechos particulares, por medio de la recolección de información mediante la observación y la experimentación para su posterior análisis con el fin de identificar tendencias en esa información. </w:t>
      </w:r>
    </w:p>
    <w:p w14:paraId="6AB4DB48" w14:textId="770B2998" w:rsidR="00DC3A8F" w:rsidRDefault="00DC3A8F" w:rsidP="00DC3A8F">
      <w:pPr>
        <w:pStyle w:val="Estilo1"/>
        <w:spacing w:after="160"/>
        <w:ind w:firstLine="0"/>
        <w:contextualSpacing w:val="0"/>
        <w:jc w:val="both"/>
      </w:pPr>
      <w:r>
        <w:rPr>
          <w:lang w:val="es"/>
        </w:rPr>
        <w:t xml:space="preserve">Ahora bien, </w:t>
      </w:r>
      <w:r w:rsidR="00BD2A28" w:rsidRPr="00794CC2">
        <w:t>Rivas (1995</w:t>
      </w:r>
      <w:r>
        <w:t>, p. 27</w:t>
      </w:r>
      <w:r w:rsidR="00BD2A28" w:rsidRPr="00794CC2">
        <w:t xml:space="preserve">) define </w:t>
      </w:r>
    </w:p>
    <w:p w14:paraId="2F3147DD" w14:textId="077FB577" w:rsidR="00BD2A28" w:rsidRPr="00794CC2" w:rsidRDefault="00DC3A8F" w:rsidP="00DC3A8F">
      <w:pPr>
        <w:pStyle w:val="Estilo1"/>
        <w:spacing w:after="100" w:afterAutospacing="1" w:line="240" w:lineRule="auto"/>
        <w:ind w:left="720" w:firstLine="0"/>
        <w:contextualSpacing w:val="0"/>
        <w:jc w:val="both"/>
      </w:pPr>
      <w:r>
        <w:t>E</w:t>
      </w:r>
      <w:r w:rsidR="00BD2A28" w:rsidRPr="00794CC2">
        <w:t>l método inductivo como un método de disertación teórica. Parte de un estudio particular a la generalización, teniendo, de esta manera una idea de todas las cosas que se refieran a lo que se estudia. Tiene la ventaja de impulsar al sujeto investigador o ponerse en contacto con el objeto investigado</w:t>
      </w:r>
      <w:r>
        <w:t>.</w:t>
      </w:r>
    </w:p>
    <w:p w14:paraId="5FDA4039" w14:textId="48BB813C" w:rsidR="00DC3A8F" w:rsidRDefault="00BD2A28" w:rsidP="00DC3A8F">
      <w:pPr>
        <w:pStyle w:val="Estilo1"/>
        <w:spacing w:after="160"/>
        <w:ind w:firstLine="0"/>
        <w:contextualSpacing w:val="0"/>
        <w:jc w:val="both"/>
      </w:pPr>
      <w:r w:rsidRPr="00794CC2">
        <w:t>Por otra parte,</w:t>
      </w:r>
      <w:r>
        <w:t xml:space="preserve"> para</w:t>
      </w:r>
      <w:r w:rsidRPr="00794CC2">
        <w:t xml:space="preserve"> Pimienta et al.</w:t>
      </w:r>
      <w:r w:rsidR="00DC3A8F">
        <w:t>,</w:t>
      </w:r>
      <w:r w:rsidRPr="00794CC2">
        <w:t xml:space="preserve"> (2018</w:t>
      </w:r>
      <w:r w:rsidR="00DC3A8F">
        <w:t>, p.28</w:t>
      </w:r>
      <w:r w:rsidRPr="00794CC2">
        <w:t xml:space="preserve">) señala que </w:t>
      </w:r>
    </w:p>
    <w:p w14:paraId="109EA980" w14:textId="2D048FDF" w:rsidR="00BD2A28" w:rsidRPr="00794CC2" w:rsidRDefault="00BD2A28" w:rsidP="00DC3A8F">
      <w:pPr>
        <w:pStyle w:val="Estilo1"/>
        <w:spacing w:after="100" w:afterAutospacing="1" w:line="240" w:lineRule="auto"/>
        <w:ind w:left="720" w:firstLine="0"/>
        <w:contextualSpacing w:val="0"/>
        <w:jc w:val="both"/>
      </w:pPr>
      <w:r w:rsidRPr="00794CC2">
        <w:t>El método inductivo, como su nombre lo indica se basa en la inducción, mediante la cual el investigador establece conclusiones generales, a partir de la observación y análisis de hechos particulares, que considera verdaderas en virtud de que están basadas en la experiencia directa.</w:t>
      </w:r>
    </w:p>
    <w:p w14:paraId="3B7461E7" w14:textId="6AF0FBC0" w:rsidR="00BD2A28" w:rsidRDefault="00BD2A28" w:rsidP="00DC3A8F">
      <w:pPr>
        <w:pStyle w:val="Estilo1"/>
        <w:spacing w:after="160"/>
        <w:ind w:firstLine="0"/>
        <w:contextualSpacing w:val="0"/>
        <w:jc w:val="both"/>
      </w:pPr>
      <w:r w:rsidRPr="00794CC2">
        <w:t>Teniendo en cuenta lo planteado</w:t>
      </w:r>
      <w:r>
        <w:t xml:space="preserve"> </w:t>
      </w:r>
      <w:r w:rsidRPr="00794CC2">
        <w:t>por</w:t>
      </w:r>
      <w:r>
        <w:t xml:space="preserve"> Rivas (1995) y Pimienta et al. (2018),</w:t>
      </w:r>
      <w:r w:rsidRPr="00794CC2">
        <w:t xml:space="preserve"> el método inductivo se caracteriza por partir de observaciones particulares para llegar a conclusiones generales. En primer lugar, Rivas destaca cómo este método impulsa al investigador a establecer conexiones y generalizaciones a partir de casos específicos, mientras que Pimienta et al. enfatizan la importancia de la experiencia directa en la formulación de conclusiones generales mediante la observación y el análisis.</w:t>
      </w:r>
    </w:p>
    <w:p w14:paraId="39F6E358" w14:textId="18CBC8EF" w:rsidR="00BD2A28" w:rsidRDefault="00A35782" w:rsidP="00DC3A8F">
      <w:pPr>
        <w:pStyle w:val="Ttulo2"/>
        <w:spacing w:before="0" w:after="160" w:line="480" w:lineRule="auto"/>
        <w:rPr>
          <w:rFonts w:eastAsiaTheme="minorHAnsi" w:cstheme="minorBidi"/>
          <w:kern w:val="2"/>
          <w:lang w:val="es-CO" w:eastAsia="en-US"/>
          <w14:ligatures w14:val="standardContextual"/>
        </w:rPr>
      </w:pPr>
      <w:bookmarkStart w:id="114" w:name="_Toc209422079"/>
      <w:r w:rsidRPr="00DC3A8F">
        <w:t xml:space="preserve">3.2 </w:t>
      </w:r>
      <w:r>
        <w:t>TIPOS DE INVESTIGACIÓN</w:t>
      </w:r>
      <w:bookmarkEnd w:id="114"/>
      <w:r>
        <w:t xml:space="preserve"> </w:t>
      </w:r>
    </w:p>
    <w:p w14:paraId="5BD5BD40" w14:textId="77777777" w:rsidR="00BD2A28" w:rsidRDefault="00BD2A28" w:rsidP="00F65BEF">
      <w:pPr>
        <w:spacing w:after="160"/>
        <w:ind w:firstLine="0"/>
      </w:pPr>
      <w:r>
        <w:t xml:space="preserve">La tipología que es implementada en un estudio permite determinar el alcance que este pueda tener dentro de la investigación científica, se consideran 3 tipos de investigación como lo son la exploratoria, la explicativa y la descriptiva, siendo esta última con la cual se estará desarrollando el presente trabajo que tiene como </w:t>
      </w:r>
      <w:r>
        <w:lastRenderedPageBreak/>
        <w:t xml:space="preserve">finalidad analizar y describir la cadena de suministro en empresas lácteas de la ciudad de Valledupar, Cesar. </w:t>
      </w:r>
    </w:p>
    <w:p w14:paraId="7937D308" w14:textId="61CBF981" w:rsidR="00F65BEF" w:rsidRDefault="00BD2A28" w:rsidP="00F65BEF">
      <w:pPr>
        <w:spacing w:after="160"/>
        <w:ind w:firstLine="0"/>
      </w:pPr>
      <w:r>
        <w:t>Según Rodríguez (2005</w:t>
      </w:r>
      <w:r w:rsidR="00F65BEF">
        <w:t>, p. 23</w:t>
      </w:r>
      <w:r>
        <w:t xml:space="preserve">), </w:t>
      </w:r>
    </w:p>
    <w:p w14:paraId="31CA3990" w14:textId="71B436BA" w:rsidR="00BD2A28" w:rsidRDefault="00BD2A28" w:rsidP="00F65BEF">
      <w:pPr>
        <w:spacing w:after="100" w:afterAutospacing="1" w:line="240" w:lineRule="auto"/>
        <w:ind w:left="720" w:firstLine="0"/>
      </w:pPr>
      <w:r>
        <w:t>Cuando se va a resolver un problema en forma científica es conveniente tener conocimiento de los tipos de investigación que se pueden seguir. Este conocimiento hace posible evitar equivocaciones en la elección del método adecuado para un procedimiento específico. Es importante recalcar que los tipos de investigación no se presentan puros, generalmente se combinan entre sí y obedecen sistemáticamente a la aplicación de la investigación.</w:t>
      </w:r>
    </w:p>
    <w:p w14:paraId="541D6FC4" w14:textId="5F04DB16" w:rsidR="00C253FD" w:rsidRDefault="00BD2A28" w:rsidP="00C253FD">
      <w:pPr>
        <w:spacing w:after="160"/>
        <w:ind w:firstLine="0"/>
      </w:pPr>
      <w:r>
        <w:t>De acuerdo con Navarro (2014</w:t>
      </w:r>
      <w:r w:rsidR="00C253FD">
        <w:t>, p. 193</w:t>
      </w:r>
      <w:r>
        <w:t xml:space="preserve">) define </w:t>
      </w:r>
    </w:p>
    <w:p w14:paraId="360F0B2D" w14:textId="3C464735" w:rsidR="00BD2A28" w:rsidRDefault="00C253FD" w:rsidP="00C253FD">
      <w:pPr>
        <w:spacing w:after="100" w:afterAutospacing="1" w:line="240" w:lineRule="auto"/>
        <w:ind w:left="720" w:firstLine="0"/>
      </w:pPr>
      <w:r>
        <w:t>E</w:t>
      </w:r>
      <w:r w:rsidR="00BD2A28">
        <w:t>l tipo de investigación según el área del conocimiento es el tipo de método que se utiliza y, no es sólo un método, sino que son conjuntos de métodos o técnicas que se conjugan para llegar al producto deseado. La biología, química, sociología, antropología, medicina, etc.; usan distintos métodos, muchos son resultado del ingenio y pericia de sus especialistas.</w:t>
      </w:r>
    </w:p>
    <w:p w14:paraId="3DB79BB0" w14:textId="77777777" w:rsidR="00C253FD" w:rsidRDefault="00BD2A28" w:rsidP="00C253FD">
      <w:pPr>
        <w:spacing w:after="160"/>
        <w:ind w:firstLine="0"/>
      </w:pPr>
      <w:r>
        <w:t>De igual manera, Ocegueda (2002) define que “el tipo de investigación está en función de los objetivos que se pretende alcanzar con la investigación, del tipo de problema y de los recursos con que se cuenta” (p.93).</w:t>
      </w:r>
    </w:p>
    <w:p w14:paraId="1DABE68D" w14:textId="77777777" w:rsidR="00C253FD" w:rsidRDefault="00BD2A28" w:rsidP="00C253FD">
      <w:pPr>
        <w:spacing w:after="160"/>
        <w:ind w:firstLine="0"/>
      </w:pPr>
      <w:r>
        <w:t>Considerando las diferentes perspectivas de los autores Rodríguez (2005), Navarro (2014) y Ocegueda (2002), se destaca la importancia fundamental de comprender y seleccionar adecuadamente los métodos de investigación para abordar de manera efectiva los problemas. Esta selección está determinada por una combinación de factores, que incluyen la naturaleza del problema, los objetivos de la investigación, el área del conocimiento, los recursos disponibles y la aplicación de los tipos de investigación en el contexto científico.</w:t>
      </w:r>
    </w:p>
    <w:p w14:paraId="76BB817C" w14:textId="77777777" w:rsidR="00C253FD" w:rsidRDefault="00B57360" w:rsidP="00C253FD">
      <w:pPr>
        <w:spacing w:after="160"/>
        <w:ind w:firstLine="0"/>
      </w:pPr>
      <w:r w:rsidRPr="000A6934">
        <w:t>La investigación descriptiva es una metodología utilizada en el ámbito científico para comprender y describir fenómenos, eventos o situaciones tal como son, sin modificarlos.</w:t>
      </w:r>
      <w:r>
        <w:t xml:space="preserve"> </w:t>
      </w:r>
      <w:r w:rsidRPr="000A6934">
        <w:t xml:space="preserve">Se enfoca en </w:t>
      </w:r>
      <w:r>
        <w:t>la recolección de</w:t>
      </w:r>
      <w:r w:rsidRPr="000A6934">
        <w:t xml:space="preserve"> datos que permit</w:t>
      </w:r>
      <w:r>
        <w:t>e</w:t>
      </w:r>
      <w:r w:rsidRPr="000A6934">
        <w:t>n caracterizar y analizar de manera detallada las variables de interés, sin buscar explicaciones causales o relaciones entre ellas</w:t>
      </w:r>
      <w:r w:rsidRPr="004C7A8B">
        <w:t>. En este sentido,</w:t>
      </w:r>
      <w:r>
        <w:t xml:space="preserve"> la investigación descriptiva ayuda </w:t>
      </w:r>
      <w:r>
        <w:lastRenderedPageBreak/>
        <w:t>a proporcionar una comprensión profunda a lo que deriva la cadena de suministros en empresas lácteas de la ciudad de Valledupar, Cesar.</w:t>
      </w:r>
    </w:p>
    <w:p w14:paraId="62485F63" w14:textId="29149C90" w:rsidR="00C253FD" w:rsidRDefault="00B57360" w:rsidP="00C253FD">
      <w:pPr>
        <w:spacing w:after="160"/>
        <w:ind w:firstLine="0"/>
      </w:pPr>
      <w:r>
        <w:t>Según Rodríguez (2005</w:t>
      </w:r>
      <w:r w:rsidR="00C253FD">
        <w:t>, p.24</w:t>
      </w:r>
      <w:r>
        <w:t>)</w:t>
      </w:r>
      <w:r w:rsidR="00C253FD">
        <w:t>,</w:t>
      </w:r>
    </w:p>
    <w:p w14:paraId="712AB674" w14:textId="755D16D0" w:rsidR="00B57360" w:rsidRDefault="00B57360" w:rsidP="00C253FD">
      <w:pPr>
        <w:spacing w:after="100" w:afterAutospacing="1" w:line="240" w:lineRule="auto"/>
        <w:ind w:left="720" w:firstLine="0"/>
      </w:pPr>
      <w:r w:rsidRPr="00473D77">
        <w:t>Comprende la descripción, registro, análisis e interpretación de la naturaleza actual, composición o procesos de los fenómenos. El enfoque se hace sobre conclusiones dominantes, o sobre cómo una persona, grupo o cosa, se conduce o funciona en el presente. La investigación descriptiva trabaja sobre realidades y su característica fundamental es la de presentamos una interpretación correcta</w:t>
      </w:r>
      <w:r>
        <w:t>.</w:t>
      </w:r>
    </w:p>
    <w:p w14:paraId="3B1313C9" w14:textId="4F0D4604" w:rsidR="00C253FD" w:rsidRDefault="00742BCF" w:rsidP="00C253FD">
      <w:pPr>
        <w:pStyle w:val="Estilo1"/>
        <w:spacing w:after="160"/>
        <w:ind w:firstLine="0"/>
        <w:contextualSpacing w:val="0"/>
        <w:jc w:val="both"/>
      </w:pPr>
      <w:r>
        <w:t>E</w:t>
      </w:r>
      <w:r w:rsidR="00B57360">
        <w:t>n este mismo sentido, para Hernández et al</w:t>
      </w:r>
      <w:r w:rsidR="00C253FD">
        <w:t>.,</w:t>
      </w:r>
      <w:r w:rsidR="00B57360">
        <w:t xml:space="preserve"> (1991</w:t>
      </w:r>
      <w:r w:rsidR="00C253FD">
        <w:t>, p. 71</w:t>
      </w:r>
      <w:r w:rsidR="00B57360">
        <w:t xml:space="preserve">), definen que, </w:t>
      </w:r>
    </w:p>
    <w:p w14:paraId="0EA670EA" w14:textId="346B9C21" w:rsidR="00B57360" w:rsidRDefault="00C253FD" w:rsidP="00C253FD">
      <w:pPr>
        <w:spacing w:after="100" w:afterAutospacing="1" w:line="240" w:lineRule="auto"/>
        <w:ind w:left="720" w:firstLine="0"/>
      </w:pPr>
      <w:r>
        <w:t xml:space="preserve">Es </w:t>
      </w:r>
      <w:r w:rsidR="00B57360">
        <w:t>muy frecuentemente el propósito del investigador es describir situaciones y eventos. Esto es, decir cómo es y se manifiesta determinado fenómeno. Los estudios descriptivos buscan especificar las propiedades importantes de personas, grupos, -comunidades o cualquier otro fenómeno que sea sometido a análisis (Dankhe, 1986). Miden y evalúan diversos aspectos, dimensiones o componentes del fenómeno o fenómenos a investigar. Desde el punto de vista científico, describir es medir. Esto es, en un estudio descriptivo se selecciona una serie de cuestiones y se mide cada una de ellas independientemente, para así -y valga la redundancia- describir lo que se investiga.</w:t>
      </w:r>
    </w:p>
    <w:p w14:paraId="6C221493" w14:textId="5873F6B8" w:rsidR="00C253FD" w:rsidRDefault="00B57360" w:rsidP="00C253FD">
      <w:pPr>
        <w:pStyle w:val="Estilo1"/>
        <w:spacing w:after="160"/>
        <w:ind w:firstLine="0"/>
        <w:contextualSpacing w:val="0"/>
        <w:jc w:val="both"/>
      </w:pPr>
      <w:r>
        <w:t>Por último, para Arias (2006</w:t>
      </w:r>
      <w:r w:rsidR="00C253FD">
        <w:t>, p. 24</w:t>
      </w:r>
      <w:r>
        <w:t>)</w:t>
      </w:r>
      <w:r w:rsidR="00C253FD">
        <w:t xml:space="preserve"> señala que </w:t>
      </w:r>
    </w:p>
    <w:p w14:paraId="22466A25" w14:textId="1514EFE4" w:rsidR="00B57360" w:rsidRDefault="00B57360" w:rsidP="00C253FD">
      <w:pPr>
        <w:spacing w:after="100" w:afterAutospacing="1" w:line="240" w:lineRule="auto"/>
        <w:ind w:left="720" w:firstLine="0"/>
      </w:pPr>
      <w:r>
        <w:t>La investigación descriptiva consiste en la caracterización de un hecho, fenómeno, individuo o grupo, con el fin de establecer su estructura o comportamiento. Los resultados de este tipo de investigación se ubican en un nivel intermedio en cuanto a la profundidad de los conocimientos se refiere.</w:t>
      </w:r>
    </w:p>
    <w:p w14:paraId="01DF23DF" w14:textId="396A37D1" w:rsidR="00B57360" w:rsidRDefault="00B57360" w:rsidP="00C253FD">
      <w:pPr>
        <w:pStyle w:val="Estilo1"/>
        <w:spacing w:after="160"/>
        <w:ind w:firstLine="0"/>
        <w:contextualSpacing w:val="0"/>
        <w:jc w:val="both"/>
      </w:pPr>
      <w:r w:rsidRPr="000A6934">
        <w:t>Teniendo en cuenta las posturas planteadas por los autores Rodríguez (2005), Sampieri et al. (1991) y Arias (2006), coinciden en que la investigación descriptiva se centra en describir, caracterizar y analizar fenómenos sin manipularlos, ya sea cómo se comportan en el presente, cómo se manifiestan o cómo se estructuran, con el objetivo de comprender su naturaleza actual y presentar una interpretación correcta de los mismos. Además, todos destacan la importancia de la medición y la interpretación precisa en este tipo de investigación.</w:t>
      </w:r>
    </w:p>
    <w:p w14:paraId="1B622AD9" w14:textId="4C899BD3" w:rsidR="00B57360" w:rsidRDefault="00A35782" w:rsidP="00C253FD">
      <w:pPr>
        <w:pStyle w:val="Ttulo2"/>
        <w:spacing w:before="0" w:after="160" w:line="480" w:lineRule="auto"/>
      </w:pPr>
      <w:bookmarkStart w:id="115" w:name="_Toc209422080"/>
      <w:r w:rsidRPr="00C253FD">
        <w:lastRenderedPageBreak/>
        <w:t xml:space="preserve">3.3 </w:t>
      </w:r>
      <w:r>
        <w:t>DISEÑO DE LA INVESTIGACIÓN</w:t>
      </w:r>
      <w:bookmarkEnd w:id="115"/>
    </w:p>
    <w:p w14:paraId="7B9D15A3" w14:textId="77777777" w:rsidR="00C253FD" w:rsidRDefault="00B57360" w:rsidP="00C253FD">
      <w:pPr>
        <w:spacing w:after="160"/>
        <w:ind w:firstLine="0"/>
      </w:pPr>
      <w:r w:rsidRPr="00D825B8">
        <w:t xml:space="preserve">El diseño de investigación </w:t>
      </w:r>
      <w:r>
        <w:t xml:space="preserve">sirve como </w:t>
      </w:r>
      <w:r w:rsidRPr="00D825B8">
        <w:t xml:space="preserve">base fundamental sobre el cual se </w:t>
      </w:r>
      <w:r>
        <w:t>pretende realizar la construcción de</w:t>
      </w:r>
      <w:r w:rsidRPr="00D825B8">
        <w:t xml:space="preserve"> cualquier estudio científico. Es</w:t>
      </w:r>
      <w:r>
        <w:t xml:space="preserve"> un</w:t>
      </w:r>
      <w:r w:rsidRPr="00D825B8">
        <w:t xml:space="preserve"> proceso estratégico y metódico</w:t>
      </w:r>
      <w:r>
        <w:t xml:space="preserve"> en el cual se</w:t>
      </w:r>
      <w:r w:rsidRPr="00D825B8">
        <w:t xml:space="preserve"> establece el camino </w:t>
      </w:r>
      <w:r>
        <w:t>que</w:t>
      </w:r>
      <w:r w:rsidRPr="00D825B8">
        <w:t xml:space="preserve"> </w:t>
      </w:r>
      <w:r>
        <w:t xml:space="preserve">debe </w:t>
      </w:r>
      <w:r w:rsidRPr="00D825B8">
        <w:t>seguir</w:t>
      </w:r>
      <w:r>
        <w:t xml:space="preserve"> </w:t>
      </w:r>
      <w:r w:rsidRPr="00D825B8">
        <w:t xml:space="preserve">el investigador para </w:t>
      </w:r>
      <w:r>
        <w:t>la recopilación de</w:t>
      </w:r>
      <w:r w:rsidRPr="00D825B8">
        <w:t xml:space="preserve"> datos, análi</w:t>
      </w:r>
      <w:r>
        <w:t xml:space="preserve">sis </w:t>
      </w:r>
      <w:r w:rsidRPr="00D825B8">
        <w:t>y</w:t>
      </w:r>
      <w:r>
        <w:t xml:space="preserve"> por último la</w:t>
      </w:r>
      <w:r w:rsidRPr="00D825B8">
        <w:t xml:space="preserve"> </w:t>
      </w:r>
      <w:r>
        <w:t>extracción de</w:t>
      </w:r>
      <w:r w:rsidRPr="00D825B8">
        <w:t xml:space="preserve"> conclusiones significativas en respuesta a las preguntas </w:t>
      </w:r>
      <w:r>
        <w:t xml:space="preserve">previamente </w:t>
      </w:r>
      <w:r w:rsidRPr="00D825B8">
        <w:t>planteadas o los objetivos de investigación.</w:t>
      </w:r>
    </w:p>
    <w:p w14:paraId="108E06FA" w14:textId="77777777" w:rsidR="00C253FD" w:rsidRDefault="00B57360" w:rsidP="00C253FD">
      <w:pPr>
        <w:spacing w:after="160"/>
        <w:ind w:firstLine="0"/>
      </w:pPr>
      <w:r w:rsidRPr="00D825B8">
        <w:t>De acuerdo con Hernández et al</w:t>
      </w:r>
      <w:r w:rsidR="00C253FD">
        <w:t>.,</w:t>
      </w:r>
      <w:r w:rsidRPr="00D825B8">
        <w:t xml:space="preserve"> (2018) define que “el término diseño se refiere al plan o estrategia concebida para obtener la información que deseas con el propósito de responder al planteamiento del problema” (p.150)</w:t>
      </w:r>
      <w:r w:rsidR="00742BCF">
        <w:t>.</w:t>
      </w:r>
      <w:r w:rsidR="00C253FD">
        <w:t xml:space="preserve"> </w:t>
      </w:r>
      <w:r w:rsidRPr="00D825B8">
        <w:t>Por otro lado, Palella et al</w:t>
      </w:r>
      <w:r w:rsidR="00C253FD">
        <w:t>.,</w:t>
      </w:r>
      <w:r w:rsidRPr="00D825B8">
        <w:t xml:space="preserve"> (2006) “el diseño de investigación se refiere a la estrategia que adopta el investigador para responder al problema, dificultad o inconveniente planteado en el estudio. Para fines didácticos, se clasifican en diseño experimental, diseño no experimental y diseño bibliográfico” (p.95)</w:t>
      </w:r>
      <w:r w:rsidR="00742BCF">
        <w:t>.</w:t>
      </w:r>
    </w:p>
    <w:p w14:paraId="35FD6363" w14:textId="77777777" w:rsidR="00C253FD" w:rsidRDefault="00B57360" w:rsidP="00C253FD">
      <w:pPr>
        <w:spacing w:after="160"/>
        <w:ind w:firstLine="0"/>
      </w:pPr>
      <w:r w:rsidRPr="00D825B8">
        <w:t>En este sentido, las perspectivas de los autores Hernández et al</w:t>
      </w:r>
      <w:r w:rsidR="00C253FD">
        <w:t>.,</w:t>
      </w:r>
      <w:r w:rsidRPr="00D825B8">
        <w:t xml:space="preserve"> (2018) y Palella et al</w:t>
      </w:r>
      <w:r w:rsidR="00C253FD">
        <w:t>.,</w:t>
      </w:r>
      <w:r w:rsidRPr="00D825B8">
        <w:t xml:space="preserve"> (2006) concuerdan en que el diseño de investigación se centra en la estrategia o plan proyectado para obtener información en respuesta a un problema o pregunta de investigación.</w:t>
      </w:r>
    </w:p>
    <w:p w14:paraId="2B7714D8" w14:textId="77777777" w:rsidR="00C253FD" w:rsidRDefault="00B57360" w:rsidP="00C253FD">
      <w:pPr>
        <w:spacing w:after="160"/>
        <w:ind w:firstLine="0"/>
      </w:pPr>
      <w:r>
        <w:t xml:space="preserve">El diseño campo es una parte metodológica muy esencial en todo el proceso de investigación, ya que hace referencia al conjunto de estrategias </w:t>
      </w:r>
      <w:r w:rsidRPr="00E516A8">
        <w:t>y procedimientos utilizados para</w:t>
      </w:r>
      <w:r>
        <w:t xml:space="preserve"> la</w:t>
      </w:r>
      <w:r w:rsidRPr="00E516A8">
        <w:t xml:space="preserve"> recopila</w:t>
      </w:r>
      <w:r>
        <w:t>ción de</w:t>
      </w:r>
      <w:r w:rsidRPr="00E516A8">
        <w:t xml:space="preserve"> datos directamente del entorno natural donde ocurren los fenómenos de interés. Esta metodología permite a los investigadores estudiar y comprender los fenómenos en su contexto real, lo que a menudo</w:t>
      </w:r>
      <w:r>
        <w:t xml:space="preserve"> conduce a una comprensión más exhaustiva y precisa de los fenómenos estudiados. Dicho esto, en el presente trabajo de investigación se estará abordando el diseño de campo, ya que los investigadores se trasladarán hacia el lugar de los hechos para realizar la recopilación de los datos.</w:t>
      </w:r>
    </w:p>
    <w:p w14:paraId="2677BB9D" w14:textId="37BA0F86" w:rsidR="00C253FD" w:rsidRDefault="00B57360" w:rsidP="00C253FD">
      <w:pPr>
        <w:spacing w:after="160"/>
        <w:ind w:firstLine="0"/>
      </w:pPr>
      <w:r>
        <w:t>Según Arias (2006</w:t>
      </w:r>
      <w:r w:rsidR="00C253FD">
        <w:t>, p. 31</w:t>
      </w:r>
      <w:r>
        <w:t xml:space="preserve">), </w:t>
      </w:r>
    </w:p>
    <w:p w14:paraId="4F2A6762" w14:textId="27C7E62C" w:rsidR="00B57360" w:rsidRDefault="00B57360" w:rsidP="00C253FD">
      <w:pPr>
        <w:spacing w:after="100" w:afterAutospacing="1" w:line="240" w:lineRule="auto"/>
        <w:ind w:left="720" w:firstLine="0"/>
      </w:pPr>
      <w:r>
        <w:lastRenderedPageBreak/>
        <w:t>La investigación de campo es aquella que consiste en la recolección de datos directamente de los sujetos investigados, o de la realidad donde ocurren los hechos (datos primarios), sin manipular o controlar variable alguna, es decir, el investigador obtiene la información, pero no altera las condiciones existentes. De allí su carácter de investigación no experimental.</w:t>
      </w:r>
    </w:p>
    <w:p w14:paraId="7813A33D" w14:textId="544591F5" w:rsidR="00C253FD" w:rsidRDefault="00B57360" w:rsidP="00C253FD">
      <w:pPr>
        <w:pStyle w:val="Estilo1"/>
        <w:spacing w:after="160"/>
        <w:ind w:firstLine="0"/>
        <w:contextualSpacing w:val="0"/>
        <w:jc w:val="both"/>
      </w:pPr>
      <w:r>
        <w:t>De acuerdo con Muñoz (1998</w:t>
      </w:r>
      <w:r w:rsidR="00C253FD">
        <w:t>, p. 93</w:t>
      </w:r>
      <w:r>
        <w:t xml:space="preserve">), donde expresa que </w:t>
      </w:r>
    </w:p>
    <w:p w14:paraId="28CCFD95" w14:textId="65B83228" w:rsidR="00B57360" w:rsidRDefault="00C253FD" w:rsidP="00C253FD">
      <w:pPr>
        <w:spacing w:after="100" w:afterAutospacing="1" w:line="240" w:lineRule="auto"/>
        <w:ind w:left="720" w:firstLine="0"/>
      </w:pPr>
      <w:r>
        <w:t>L</w:t>
      </w:r>
      <w:r w:rsidR="00B57360">
        <w:t>as investigaciones de campo se desarrollan en el medio que se desenvuelve el fenómeno o hecho en estudio la cual en la ejecución de los trabajos de este tipo aborda diversos aspectos como: el levantamiento de información, análisis, comprobaciones, aplicaciones prácticas, conocimientos y métodos utilizados para obtener conclusiones.</w:t>
      </w:r>
    </w:p>
    <w:p w14:paraId="2F8337C8" w14:textId="77777777" w:rsidR="00C253FD" w:rsidRDefault="00B57360" w:rsidP="00C253FD">
      <w:pPr>
        <w:pStyle w:val="Estilo1"/>
        <w:spacing w:after="160"/>
        <w:ind w:firstLine="0"/>
        <w:contextualSpacing w:val="0"/>
        <w:jc w:val="both"/>
      </w:pPr>
      <w:r w:rsidRPr="002F4E83">
        <w:t>Teniendo en cuenta los puntos de vista Arias (2006) y Muñoz (1998), se puede deducir que ambos autores coinciden en que la investigación de campo implica la recolección de datos directamente de la realidad sin manipular variables</w:t>
      </w:r>
      <w:r>
        <w:t xml:space="preserve">. Sin embargo, </w:t>
      </w:r>
      <w:r w:rsidRPr="002F4E83">
        <w:t>p</w:t>
      </w:r>
      <w:r>
        <w:t>resentan diferencias en cuanto</w:t>
      </w:r>
      <w:r w:rsidRPr="002F4E83">
        <w:t xml:space="preserve"> </w:t>
      </w:r>
      <w:r>
        <w:t>al</w:t>
      </w:r>
      <w:r w:rsidRPr="002F4E83">
        <w:t xml:space="preserve"> enfoque y alcance que le dan a este tipo de investigación. Por un lado, Arias (2006) se centra en la recolección de datos sin alterar condiciones existentes, mientras que Muñoz (1998) amplía el alcance al incluir diversos aspectos relacionados con la ejecución de trabajos de investigación de campo.</w:t>
      </w:r>
    </w:p>
    <w:p w14:paraId="345C59E0" w14:textId="77777777" w:rsidR="007508C4" w:rsidRDefault="00B57360" w:rsidP="007508C4">
      <w:pPr>
        <w:pStyle w:val="Estilo1"/>
        <w:spacing w:after="160"/>
        <w:ind w:firstLine="0"/>
        <w:contextualSpacing w:val="0"/>
        <w:jc w:val="both"/>
      </w:pPr>
      <w:r w:rsidRPr="00580691">
        <w:t>La investigación no experimental es una metodología fundamental en el campo de la investigación científica. Se centra en la observación y recopilación de datos de fenómenos tal como ocurren en su entorno natural, sin la manipulación deliberada de variables independientes por parte del investigador. En la investigación no experimental, los investigadores observan, describen y analizan los fenómenos en su contexto natural, lo que les permite comprender mejor las relaciones entre las variables y sus efectos en diferentes situaciones.</w:t>
      </w:r>
      <w:r>
        <w:t xml:space="preserve"> En este sentido, el presente trabajo de investigación será no experimental, puesto que solo se realizará la recopilación de los datos en el lugar donde se presenta el fenómeno, sin efectuar manipulación alguna de la variable.</w:t>
      </w:r>
    </w:p>
    <w:p w14:paraId="0A3289AD" w14:textId="77777777" w:rsidR="007508C4" w:rsidRDefault="00B57360" w:rsidP="007508C4">
      <w:pPr>
        <w:pStyle w:val="Estilo1"/>
        <w:spacing w:after="160"/>
        <w:ind w:firstLine="0"/>
        <w:contextualSpacing w:val="0"/>
        <w:jc w:val="both"/>
      </w:pPr>
      <w:r>
        <w:t>Según Kerlinger et al.</w:t>
      </w:r>
      <w:r w:rsidR="007508C4">
        <w:t>,</w:t>
      </w:r>
      <w:r>
        <w:t xml:space="preserve"> (2002</w:t>
      </w:r>
      <w:r w:rsidR="007508C4">
        <w:t>, p. 504</w:t>
      </w:r>
      <w:r>
        <w:t xml:space="preserve">), </w:t>
      </w:r>
    </w:p>
    <w:p w14:paraId="5785C568" w14:textId="2984F99A" w:rsidR="00B57360" w:rsidRDefault="007508C4" w:rsidP="007508C4">
      <w:pPr>
        <w:spacing w:after="100" w:afterAutospacing="1" w:line="240" w:lineRule="auto"/>
        <w:ind w:left="720" w:firstLine="0"/>
      </w:pPr>
      <w:r>
        <w:lastRenderedPageBreak/>
        <w:t>L</w:t>
      </w:r>
      <w:r w:rsidR="00B57360">
        <w:t>a investigación no experimental es la búsqueda empírica y sistemática en la que el científico no posee control directo de las variables independientes, debido a que sus manifestaciones ya han ocurrido o que son inherentemente no manipulables. Se hacen inferencias sobre las relaciones entre las variables, sin intervención directa, de la variación concomitante de las variables independiente y dependiente.</w:t>
      </w:r>
    </w:p>
    <w:p w14:paraId="3ECC181C" w14:textId="57F3E33A" w:rsidR="007508C4" w:rsidRDefault="00B57360" w:rsidP="007508C4">
      <w:pPr>
        <w:pStyle w:val="Estilo1"/>
        <w:spacing w:after="160"/>
        <w:ind w:firstLine="0"/>
        <w:contextualSpacing w:val="0"/>
        <w:jc w:val="both"/>
      </w:pPr>
      <w:r>
        <w:t>En este mismo sentido para Sampieri et al</w:t>
      </w:r>
      <w:r w:rsidR="007508C4">
        <w:t>.,</w:t>
      </w:r>
      <w:r>
        <w:t xml:space="preserve"> (1991</w:t>
      </w:r>
      <w:r w:rsidR="007508C4">
        <w:t>, p. 245</w:t>
      </w:r>
      <w:r>
        <w:t xml:space="preserve">), </w:t>
      </w:r>
    </w:p>
    <w:p w14:paraId="41F2F9BA" w14:textId="234CD882" w:rsidR="00B57360" w:rsidRDefault="00B57360" w:rsidP="007508C4">
      <w:pPr>
        <w:spacing w:after="100" w:afterAutospacing="1" w:line="240" w:lineRule="auto"/>
        <w:ind w:left="720" w:firstLine="0"/>
      </w:pPr>
      <w:r>
        <w:t>La investigación no experimental es aquella que se realiza sin manipular deliberadamente variables. Es decir, es investigación donde no hacemos variar intencionalmente las variables independientes. Lo que hacemos en la investigación no experimental es observar fenómenos tal y como se dan en su contexto natural, para después analizarlos</w:t>
      </w:r>
      <w:r w:rsidR="007508C4">
        <w:t>.</w:t>
      </w:r>
    </w:p>
    <w:p w14:paraId="6EAF17BF" w14:textId="77777777" w:rsidR="007508C4" w:rsidRDefault="00B57360" w:rsidP="007508C4">
      <w:pPr>
        <w:pStyle w:val="Estilo1"/>
        <w:spacing w:after="160"/>
        <w:ind w:firstLine="0"/>
        <w:contextualSpacing w:val="0"/>
        <w:jc w:val="both"/>
      </w:pPr>
      <w:r w:rsidRPr="00F401B4">
        <w:t>Considerando las posturas mencionadas por los autores Kerlinger et al</w:t>
      </w:r>
      <w:r w:rsidR="007508C4">
        <w:t>.,</w:t>
      </w:r>
      <w:r w:rsidRPr="00F401B4">
        <w:t>. (2002) y Sampieri et al</w:t>
      </w:r>
      <w:r w:rsidR="007508C4">
        <w:t>.,</w:t>
      </w:r>
      <w:r w:rsidRPr="00F401B4">
        <w:t xml:space="preserve"> (1991)</w:t>
      </w:r>
      <w:r>
        <w:t xml:space="preserve"> se puede observar que ambos concuerdan en que </w:t>
      </w:r>
      <w:r w:rsidRPr="00F401B4">
        <w:t>la investigación no experimental implica la observación de fenómenos sin manipulación deliberada de variables</w:t>
      </w:r>
      <w:r>
        <w:t>. No obstante</w:t>
      </w:r>
      <w:r w:rsidRPr="00E516A8">
        <w:t>, se distinguen en cuanto al énfasis otorgado al control de las variables y al procedimiento de inferir las relaciones entre estas.</w:t>
      </w:r>
      <w:r>
        <w:t xml:space="preserve"> Por un lado, </w:t>
      </w:r>
      <w:r w:rsidRPr="00F401B4">
        <w:t>Kerlinger et al.</w:t>
      </w:r>
      <w:r w:rsidR="007508C4">
        <w:t>,</w:t>
      </w:r>
      <w:r w:rsidRPr="00F401B4">
        <w:t xml:space="preserve"> (2002) ponen más énfasis en la falta de control directo de las variables independientes y en la realización de inferencias, </w:t>
      </w:r>
      <w:r>
        <w:t xml:space="preserve">En cambio </w:t>
      </w:r>
      <w:r w:rsidRPr="00F401B4">
        <w:t>Sampieri et al.</w:t>
      </w:r>
      <w:r w:rsidR="007508C4">
        <w:t>,</w:t>
      </w:r>
      <w:r w:rsidRPr="00F401B4">
        <w:t xml:space="preserve"> (1991) se centran en la observación de los fenómenos tal y como se presentan en su contexto natural para su posterior análisis.</w:t>
      </w:r>
    </w:p>
    <w:p w14:paraId="7E4D3BC0" w14:textId="77777777" w:rsidR="007508C4" w:rsidRDefault="00B57360" w:rsidP="007508C4">
      <w:pPr>
        <w:pStyle w:val="Estilo1"/>
        <w:spacing w:after="160"/>
        <w:ind w:firstLine="0"/>
        <w:contextualSpacing w:val="0"/>
        <w:jc w:val="both"/>
      </w:pPr>
      <w:r>
        <w:t>La investigación transeccional o transversal son aquellas en las cuales el investigador realiza la recopilación de la información en un momento y en un tiempo único, puesto que su intención es realizar la descripción del fenómeno y analizar la influencia que este pueda tener dentro de la investigación, De acuerdo con esto en el presente estudio se estará implementando un diseño transeccional y transversal porque los datos se recolectaran en un solo momento.</w:t>
      </w:r>
    </w:p>
    <w:p w14:paraId="6E4C102A" w14:textId="77777777" w:rsidR="007508C4" w:rsidRDefault="007508C4" w:rsidP="007508C4">
      <w:pPr>
        <w:pStyle w:val="Estilo1"/>
        <w:spacing w:after="160"/>
        <w:ind w:firstLine="0"/>
        <w:contextualSpacing w:val="0"/>
        <w:jc w:val="both"/>
      </w:pPr>
      <w:r>
        <w:t>Con relación a lo anterior,</w:t>
      </w:r>
      <w:r w:rsidR="00B57360">
        <w:t xml:space="preserve"> Sampieri et al.</w:t>
      </w:r>
      <w:r>
        <w:t>,</w:t>
      </w:r>
      <w:r w:rsidR="00B57360">
        <w:t xml:space="preserve"> (1991)</w:t>
      </w:r>
      <w:r>
        <w:t xml:space="preserve"> afirman que</w:t>
      </w:r>
      <w:r w:rsidR="00B57360">
        <w:t xml:space="preserve"> “Los diseños de investigación transeccional o transversal recolectan datos en un solo momento, en un tiempo único. Su propósito es describir variables, y analizar su incidencia e interrelación en un momento dado”. (p.247).</w:t>
      </w:r>
    </w:p>
    <w:p w14:paraId="320E4F52" w14:textId="77777777" w:rsidR="007508C4" w:rsidRDefault="00B57360" w:rsidP="007508C4">
      <w:pPr>
        <w:pStyle w:val="Estilo1"/>
        <w:spacing w:after="160"/>
        <w:ind w:firstLine="0"/>
        <w:contextualSpacing w:val="0"/>
        <w:jc w:val="both"/>
      </w:pPr>
      <w:r>
        <w:lastRenderedPageBreak/>
        <w:t>De acuerdo con Bernal (2010), “Son aquellas en las cuales se obtiene información del objeto de estudio (población o muestra) una única vez en un momento dado”. (p.118).</w:t>
      </w:r>
    </w:p>
    <w:p w14:paraId="7E8877C7" w14:textId="77777777" w:rsidR="007508C4" w:rsidRDefault="00B57360" w:rsidP="007508C4">
      <w:pPr>
        <w:pStyle w:val="Estilo1"/>
        <w:spacing w:after="160"/>
        <w:ind w:firstLine="0"/>
        <w:contextualSpacing w:val="0"/>
        <w:jc w:val="both"/>
      </w:pPr>
      <w:r>
        <w:t>Conforme con lo expresado anteriormente por los autores Sampieri et al.</w:t>
      </w:r>
      <w:r w:rsidR="007508C4">
        <w:t>,</w:t>
      </w:r>
      <w:r>
        <w:t xml:space="preserve"> (1991) y Bernal (2010), se puede inferir que ambos están de acuerdo al momento de definir sobre la investigación transeccional o transversal, dado que sus posturas son muy similares, sin embargo, Sampieri (1991) ofrece un concepto mucho más amplio abordando tanto la recopilación y el propósito de esta, mientras que Bernal (2010) brinda una definición mucho más concreta y concisa centrándose únicamente en la recopilación de datos realizada en un momento dado sobre este tipo de investigación.</w:t>
      </w:r>
    </w:p>
    <w:p w14:paraId="6AB0307F" w14:textId="3F528225" w:rsidR="007508C4" w:rsidRDefault="00B57360" w:rsidP="007508C4">
      <w:pPr>
        <w:pStyle w:val="Estilo1"/>
        <w:spacing w:after="160"/>
        <w:ind w:firstLine="0"/>
        <w:contextualSpacing w:val="0"/>
        <w:jc w:val="both"/>
      </w:pPr>
      <w:r>
        <w:t xml:space="preserve">La investigación longitudinal tiene un enfoque fundamental dentro de la investigación científica, dado que esta se distingue por recopilar datos en diversos momentos o diferentes intervalos de tiempo en un periodo determinado con la finalidad de identificar patrones y de analizar los cambios de interés ocurridos en las variables que son objeto de estudio, Además como se realiza en varios momentos </w:t>
      </w:r>
      <w:r w:rsidR="001A1B9C">
        <w:t>también</w:t>
      </w:r>
      <w:r>
        <w:t xml:space="preserve"> sirve para examinar la evolución que tiene un fenómeno con el paso del tiempo.</w:t>
      </w:r>
    </w:p>
    <w:p w14:paraId="5C3FCF78" w14:textId="645A9F84" w:rsidR="007508C4" w:rsidRDefault="00742BCF" w:rsidP="007508C4">
      <w:pPr>
        <w:pStyle w:val="Estilo1"/>
        <w:spacing w:after="160"/>
        <w:ind w:firstLine="0"/>
        <w:contextualSpacing w:val="0"/>
        <w:jc w:val="both"/>
      </w:pPr>
      <w:r>
        <w:t>S</w:t>
      </w:r>
      <w:r w:rsidR="00B57360" w:rsidRPr="002324B1">
        <w:t xml:space="preserve">egún Bernal </w:t>
      </w:r>
      <w:r w:rsidR="00B57360">
        <w:t>(</w:t>
      </w:r>
      <w:r w:rsidR="00B57360" w:rsidRPr="002324B1">
        <w:t>2010</w:t>
      </w:r>
      <w:r w:rsidR="007508C4">
        <w:t>, p. 119</w:t>
      </w:r>
      <w:r w:rsidR="00B57360">
        <w:t xml:space="preserve">), </w:t>
      </w:r>
    </w:p>
    <w:p w14:paraId="36C4F6BF" w14:textId="67C62D69" w:rsidR="00B57360" w:rsidRDefault="00B57360" w:rsidP="007508C4">
      <w:pPr>
        <w:spacing w:after="100" w:afterAutospacing="1" w:line="240" w:lineRule="auto"/>
        <w:ind w:left="720" w:firstLine="0"/>
      </w:pPr>
      <w:r>
        <w:t>A</w:t>
      </w:r>
      <w:r w:rsidRPr="002324B1">
        <w:t xml:space="preserve"> diferencia de la investigación transeccional que obtiene datos de un objeto en una sola oportunidad, en la investigación longitudinal se obtienen datos de la misma población en distintos momentos durante un período determinado, con la finalidad de examinar sus variaciones en el tiempo.</w:t>
      </w:r>
    </w:p>
    <w:p w14:paraId="5D5B4A2A" w14:textId="0A23B8D7" w:rsidR="00A1592F" w:rsidRDefault="00B57360" w:rsidP="00A1592F">
      <w:pPr>
        <w:pStyle w:val="Estilo1"/>
        <w:spacing w:after="160"/>
        <w:ind w:firstLine="0"/>
        <w:contextualSpacing w:val="0"/>
        <w:jc w:val="both"/>
      </w:pPr>
      <w:r>
        <w:t>Navarro (2014</w:t>
      </w:r>
      <w:r w:rsidR="00A1592F">
        <w:t>, p. 226</w:t>
      </w:r>
      <w:r>
        <w:t>)</w:t>
      </w:r>
      <w:r w:rsidR="00A1592F">
        <w:t xml:space="preserve"> considera que</w:t>
      </w:r>
      <w:r>
        <w:t xml:space="preserve"> </w:t>
      </w:r>
    </w:p>
    <w:p w14:paraId="3D3AC6F8" w14:textId="1AEC7F9B" w:rsidR="00B57360" w:rsidRDefault="00B57360" w:rsidP="00A1592F">
      <w:pPr>
        <w:spacing w:after="100" w:afterAutospacing="1" w:line="240" w:lineRule="auto"/>
        <w:ind w:left="720" w:firstLine="0"/>
      </w:pPr>
      <w:r>
        <w:t>Los diseños longitudinales realizan observaciones en dos o más momentos o puntos en el tiempo. Si estudian una población son diseños de tendencia, si analizan una subpoblación o grupo específico son diseños de análisis evolutivo de grupo y si estudian los mismos sujetos son diseños panel.</w:t>
      </w:r>
    </w:p>
    <w:p w14:paraId="12EFD9CF" w14:textId="77777777" w:rsidR="00B57360" w:rsidRPr="006022FB" w:rsidRDefault="00B57360" w:rsidP="00CE0BE6">
      <w:pPr>
        <w:pStyle w:val="Estilo1"/>
        <w:spacing w:after="160"/>
        <w:ind w:firstLine="0"/>
        <w:contextualSpacing w:val="0"/>
        <w:jc w:val="both"/>
      </w:pPr>
      <w:r>
        <w:lastRenderedPageBreak/>
        <w:t>Teniendo en cuenta las posturas mencionadas anteriormente por los autores Bernal (2010) y Navarro (2014), ambos autores coinciden en que la investigación longitudinal es aquella en donde se realiza la recopilación de los datos en diversos momentos en un periodo determinado lo cual sirve para evaluar las variaciones ocurridas en el transcurso del tiempo, sin embargo, Navarro (2014) ofrece un concepto más amplio mencionando los diferentes diseños que existen de este tipo de investigación, mientras que Bernal (2010) brinda un concepto mucho más concreto y preciso sobre lo que es este tipo de diseño.</w:t>
      </w:r>
    </w:p>
    <w:p w14:paraId="137516F0" w14:textId="1713ED95" w:rsidR="00B57360" w:rsidRDefault="00A35782" w:rsidP="00CE0BE6">
      <w:pPr>
        <w:pStyle w:val="Ttulo2"/>
        <w:spacing w:before="0" w:after="160" w:line="480" w:lineRule="auto"/>
      </w:pPr>
      <w:bookmarkStart w:id="116" w:name="_Toc209422081"/>
      <w:r w:rsidRPr="00CE0BE6">
        <w:rPr>
          <w:rFonts w:eastAsia="Calibri" w:cs="Arial"/>
          <w:bCs/>
          <w:color w:val="auto"/>
          <w:szCs w:val="24"/>
          <w:lang w:val="es-CO" w:eastAsia="en-US"/>
        </w:rPr>
        <w:t xml:space="preserve">3.4 </w:t>
      </w:r>
      <w:r>
        <w:t>POBLACIÓN</w:t>
      </w:r>
      <w:bookmarkEnd w:id="116"/>
      <w:r>
        <w:t xml:space="preserve"> </w:t>
      </w:r>
    </w:p>
    <w:p w14:paraId="79F27786" w14:textId="77777777" w:rsidR="00CE0BE6" w:rsidRDefault="00B57360" w:rsidP="00CE0BE6">
      <w:pPr>
        <w:spacing w:after="160"/>
        <w:ind w:firstLine="0"/>
      </w:pPr>
      <w:r>
        <w:t xml:space="preserve">La población es una parte fundamental dentro del proceso de investigación, ya que esta hace referencia al conjunto completo de elementos o individuos que comparten características comunes, que es de gran valor para inferir y conclusiones acerca del estudio. La población se puede encontrar clasificada como finita o infinita, y su delimitación es crucial para realizar inferencias precisas sobre el fenómeno bajo investigación. La población puede variar en tamaño y alcance, dependiendo de los objetivos y la naturaleza del estudio. </w:t>
      </w:r>
    </w:p>
    <w:p w14:paraId="6FE3CC16" w14:textId="42077D58" w:rsidR="00CE0BE6" w:rsidRDefault="00CE0BE6" w:rsidP="00CE0BE6">
      <w:pPr>
        <w:spacing w:after="160"/>
        <w:ind w:firstLine="0"/>
      </w:pPr>
      <w:r>
        <w:t xml:space="preserve">Con relación a este concepto </w:t>
      </w:r>
      <w:r w:rsidR="00B57360">
        <w:t>A</w:t>
      </w:r>
      <w:r w:rsidR="00B57360" w:rsidRPr="007D2EB6">
        <w:t>rias</w:t>
      </w:r>
      <w:r w:rsidR="00B57360">
        <w:t xml:space="preserve"> (2006</w:t>
      </w:r>
      <w:r>
        <w:t>, p. 82</w:t>
      </w:r>
      <w:r w:rsidR="00B57360">
        <w:t>)</w:t>
      </w:r>
      <w:r>
        <w:t xml:space="preserve"> señala que</w:t>
      </w:r>
    </w:p>
    <w:p w14:paraId="4BAF50A2" w14:textId="73479943" w:rsidR="00B57360" w:rsidRDefault="00B57360" w:rsidP="00CE0BE6">
      <w:pPr>
        <w:spacing w:after="100" w:afterAutospacing="1" w:line="240" w:lineRule="auto"/>
        <w:ind w:left="720" w:firstLine="0"/>
      </w:pPr>
      <w:r w:rsidRPr="007D2EB6">
        <w:t>La población, o en términos más precisos población</w:t>
      </w:r>
      <w:r>
        <w:t xml:space="preserve"> </w:t>
      </w:r>
      <w:r w:rsidRPr="007D2EB6">
        <w:t xml:space="preserve">objetivo, es un conjunto </w:t>
      </w:r>
      <w:r w:rsidRPr="00A33394">
        <w:t>finito o infinito</w:t>
      </w:r>
      <w:r w:rsidRPr="007D2EB6">
        <w:t xml:space="preserve"> de elementos con</w:t>
      </w:r>
      <w:r>
        <w:t xml:space="preserve"> </w:t>
      </w:r>
      <w:r w:rsidRPr="007D2EB6">
        <w:t>características comunes para los cuales serán extensivas las conclusiones de la investigación. Ésta queda delimitada por</w:t>
      </w:r>
      <w:r>
        <w:t xml:space="preserve"> </w:t>
      </w:r>
      <w:r w:rsidRPr="007D2EB6">
        <w:t>el problema y por los objetivos del estudio.</w:t>
      </w:r>
      <w:r>
        <w:t xml:space="preserve"> </w:t>
      </w:r>
      <w:r w:rsidR="00282B3E">
        <w:t>Así</w:t>
      </w:r>
      <w:r>
        <w:t xml:space="preserve"> mismo define que dentro de la población, se puede encontrar la </w:t>
      </w:r>
      <w:r w:rsidRPr="007D2EB6">
        <w:t>población finita</w:t>
      </w:r>
      <w:r>
        <w:t xml:space="preserve"> que es la </w:t>
      </w:r>
      <w:r w:rsidRPr="007D2EB6">
        <w:t>agrupación en la que se conoce la cantidad de unidades que la integran. Además, existe un registro</w:t>
      </w:r>
      <w:r>
        <w:t xml:space="preserve"> </w:t>
      </w:r>
      <w:r w:rsidRPr="007D2EB6">
        <w:t xml:space="preserve">documental de dichas unidades. </w:t>
      </w:r>
      <w:r w:rsidR="00282B3E">
        <w:t>También</w:t>
      </w:r>
      <w:r>
        <w:t xml:space="preserve"> define la p</w:t>
      </w:r>
      <w:r w:rsidRPr="007D2EB6">
        <w:t>oblación infinita es aquella en la que se desconoce el total de elementos que la conforman, por cuanto no existe un registro documental de éstos debido a que su elaboración sería prácticamente imposible.</w:t>
      </w:r>
    </w:p>
    <w:p w14:paraId="7DC55155" w14:textId="15CE1CF9" w:rsidR="00CE0BE6" w:rsidRDefault="00B57360" w:rsidP="00CE0BE6">
      <w:pPr>
        <w:spacing w:after="160"/>
        <w:ind w:firstLine="0"/>
      </w:pPr>
      <w:r w:rsidRPr="00001C35">
        <w:t xml:space="preserve">De acuerdo con </w:t>
      </w:r>
      <w:r>
        <w:t>B</w:t>
      </w:r>
      <w:r w:rsidRPr="005A21F0">
        <w:t>ernal</w:t>
      </w:r>
      <w:r w:rsidR="00DA230C">
        <w:t xml:space="preserve"> (</w:t>
      </w:r>
      <w:r w:rsidRPr="005A21F0">
        <w:t>201</w:t>
      </w:r>
      <w:r>
        <w:t>6</w:t>
      </w:r>
      <w:r w:rsidRPr="00001C35">
        <w:t xml:space="preserve">), población </w:t>
      </w:r>
      <w:r w:rsidR="00CE0BE6">
        <w:t>“</w:t>
      </w:r>
      <w:r w:rsidRPr="00001C35">
        <w:t>es el conjunto de todos los elementos a los cuales se refiere la investigación. Se puede definir también como el conjunto de todas las unidades de muestreo</w:t>
      </w:r>
      <w:r w:rsidR="00CE0BE6">
        <w:t>”</w:t>
      </w:r>
      <w:r w:rsidRPr="00001C35">
        <w:t xml:space="preserve"> (p. 36)</w:t>
      </w:r>
      <w:r w:rsidR="00CE0BE6">
        <w:t>.</w:t>
      </w:r>
    </w:p>
    <w:p w14:paraId="657E99D1" w14:textId="7359CEC9" w:rsidR="00CE0BE6" w:rsidRDefault="00B57360" w:rsidP="00CE0BE6">
      <w:pPr>
        <w:spacing w:after="160"/>
        <w:ind w:firstLine="0"/>
      </w:pPr>
      <w:r>
        <w:lastRenderedPageBreak/>
        <w:t>S</w:t>
      </w:r>
      <w:r w:rsidRPr="007D2EB6">
        <w:t>egún López et al</w:t>
      </w:r>
      <w:r w:rsidR="00CE0BE6">
        <w:t>.,</w:t>
      </w:r>
      <w:r w:rsidRPr="007D2EB6">
        <w:t xml:space="preserve"> (2015</w:t>
      </w:r>
      <w:r w:rsidR="00CE0BE6">
        <w:t>, p. 7</w:t>
      </w:r>
      <w:r w:rsidRPr="007D2EB6">
        <w:t>)</w:t>
      </w:r>
      <w:r w:rsidR="00CE0BE6">
        <w:t>,</w:t>
      </w:r>
    </w:p>
    <w:p w14:paraId="07C8C911" w14:textId="2D0F2487" w:rsidR="00B57360" w:rsidRDefault="00B57360" w:rsidP="00CE0BE6">
      <w:pPr>
        <w:spacing w:after="100" w:afterAutospacing="1" w:line="240" w:lineRule="auto"/>
        <w:ind w:left="720" w:firstLine="0"/>
      </w:pPr>
      <w:r w:rsidRPr="007D2EB6">
        <w:t>Universo o Población son expresiones equivalentes para referirse al conjunto total de elementos que constituyen el ámbito de interés analítico y sobre el que queremos inferir las conclusiones de nuestro análisis, conclusiones de naturaleza estadística y también sustantiva o teórica. En particular se habla de población marco o universo finito, al conjunto preciso de unidades del que se extrae la muestra, y universo hipotético o población objetivo, el conjunto poblacional al que se pueden extrapolar los resultados.</w:t>
      </w:r>
    </w:p>
    <w:p w14:paraId="40C87485" w14:textId="77777777" w:rsidR="00CE0BE6" w:rsidRDefault="00DA230C" w:rsidP="00CE0BE6">
      <w:pPr>
        <w:pStyle w:val="Estilo1"/>
        <w:spacing w:after="160"/>
        <w:ind w:firstLine="0"/>
        <w:contextualSpacing w:val="0"/>
        <w:jc w:val="both"/>
      </w:pPr>
      <w:r>
        <w:t>Teniendo en cuenta lo planteado por Arias (2006), López et al.</w:t>
      </w:r>
      <w:r w:rsidR="00CE0BE6">
        <w:t>,</w:t>
      </w:r>
      <w:r>
        <w:t xml:space="preserve"> (2015) y Bernal (2016), se puede concluir que estos autores coinciden en que la población es el conjunto de elementos sobre el cual se busca inferir conclusiones en la investigación. Estos autores reconocen la existencia de poblaciones finitas e infinitas, lo que implica que las poblaciones pueden variar en tamaño y en la posibilidad de ser completamente enumeradas o no. Sin embargo, ambos autores presentan algunas diferencias en cómo plantean su enfoque. En primer lugar, Arias (2006) hace hincapié en la distinción entre población finita e infinita y su relación con el registro documental, mientras que López et al.</w:t>
      </w:r>
      <w:r w:rsidR="00CE0BE6">
        <w:t>,</w:t>
      </w:r>
      <w:r>
        <w:t xml:space="preserve"> (2015) destacan la diferencia entre población marco y población objetivo en relación con el proceso de muestreo y la extrapolación de resultados, por último, Bernal (2016) </w:t>
      </w:r>
      <w:r w:rsidRPr="005B4EA1">
        <w:t>proporciona una definición más generalizada de la población como el conjunto</w:t>
      </w:r>
      <w:r>
        <w:t xml:space="preserve"> </w:t>
      </w:r>
      <w:r w:rsidRPr="005B4EA1">
        <w:t>de elementos referidos en la investigación</w:t>
      </w:r>
      <w:r w:rsidR="00CE0BE6">
        <w:t>.</w:t>
      </w:r>
    </w:p>
    <w:p w14:paraId="7AFCA469" w14:textId="77777777" w:rsidR="00CE0BE6" w:rsidRDefault="00DA230C" w:rsidP="00CE0BE6">
      <w:pPr>
        <w:pStyle w:val="Estilo1"/>
        <w:spacing w:after="160"/>
        <w:ind w:firstLine="0"/>
        <w:contextualSpacing w:val="0"/>
        <w:jc w:val="both"/>
      </w:pPr>
      <w:r>
        <w:t xml:space="preserve">En una investigación en caso de que la población sea finita, es decir que cuente con una cantidad determinada de personas y que dicha cantidad permita al investigador manipular todos los elementos que la conforman, se refiere a que se puede realizar un censo poblacional y este hace alusión al proceso de recolección, análisis y conclusión de la información recolectada en una población cuya cuantía no sea superior a 100 personas, en este contexto dentro de la investigación orientada a la cadena de suministro en empresas lácteas se estará implementando el censo poblacional como técnica de estudio en la población. </w:t>
      </w:r>
    </w:p>
    <w:p w14:paraId="4B4CC6EE" w14:textId="0311C6CB" w:rsidR="00CE0BE6" w:rsidRDefault="00DA230C" w:rsidP="00CE0BE6">
      <w:pPr>
        <w:pStyle w:val="Estilo1"/>
        <w:spacing w:after="160"/>
        <w:ind w:firstLine="0"/>
        <w:contextualSpacing w:val="0"/>
        <w:jc w:val="both"/>
      </w:pPr>
      <w:r>
        <w:lastRenderedPageBreak/>
        <w:t>S</w:t>
      </w:r>
      <w:r w:rsidRPr="005A21F0">
        <w:t xml:space="preserve">egún </w:t>
      </w:r>
      <w:r>
        <w:t>B</w:t>
      </w:r>
      <w:r w:rsidRPr="005A21F0">
        <w:t>ernal</w:t>
      </w:r>
      <w:r>
        <w:t>,</w:t>
      </w:r>
      <w:r w:rsidRPr="005A21F0">
        <w:t xml:space="preserve"> </w:t>
      </w:r>
      <w:r>
        <w:t>(</w:t>
      </w:r>
      <w:r w:rsidRPr="005A21F0">
        <w:t>2010</w:t>
      </w:r>
      <w:r>
        <w:t xml:space="preserve">) </w:t>
      </w:r>
      <w:r w:rsidRPr="005A21F0">
        <w:t>población es “la totalidad de elementos o individuos que tienen ciertas características similares y sobre las cuales se desea hacer inferencia</w:t>
      </w:r>
      <w:r>
        <w:t>” (</w:t>
      </w:r>
      <w:r w:rsidRPr="005A21F0">
        <w:t>p. 160</w:t>
      </w:r>
      <w:r>
        <w:t>).</w:t>
      </w:r>
      <w:r w:rsidR="00CE0BE6">
        <w:t xml:space="preserve"> D</w:t>
      </w:r>
      <w:r w:rsidRPr="00557DDA">
        <w:t xml:space="preserve">e acuerdo con </w:t>
      </w:r>
      <w:r>
        <w:t>S</w:t>
      </w:r>
      <w:r w:rsidRPr="00557DDA">
        <w:t>abino</w:t>
      </w:r>
      <w:r>
        <w:t xml:space="preserve"> (1992), define el censo poblacional c</w:t>
      </w:r>
      <w:r w:rsidRPr="00557DDA">
        <w:t xml:space="preserve">uando se recaba información a todas las personas que están involucradas en el problema en estudio </w:t>
      </w:r>
      <w:r>
        <w:t>(</w:t>
      </w:r>
      <w:r w:rsidRPr="00557DDA">
        <w:t>p.71</w:t>
      </w:r>
      <w:r>
        <w:t>).</w:t>
      </w:r>
    </w:p>
    <w:p w14:paraId="319C2CD2" w14:textId="60415EFE" w:rsidR="00CE0BE6" w:rsidRDefault="00DA230C" w:rsidP="00CE0BE6">
      <w:pPr>
        <w:pStyle w:val="Estilo1"/>
        <w:spacing w:after="160"/>
        <w:ind w:firstLine="0"/>
        <w:contextualSpacing w:val="0"/>
        <w:jc w:val="both"/>
      </w:pPr>
      <w:r>
        <w:t>Por último, para Arias (2006</w:t>
      </w:r>
      <w:r w:rsidR="00CE0BE6">
        <w:t>, p. 33</w:t>
      </w:r>
      <w:r>
        <w:t>), define</w:t>
      </w:r>
      <w:r w:rsidR="00CE0BE6">
        <w:t xml:space="preserve"> que</w:t>
      </w:r>
    </w:p>
    <w:p w14:paraId="1E67B3C6" w14:textId="6B4837A0" w:rsidR="00DA230C" w:rsidRDefault="00CE0BE6" w:rsidP="00CE0BE6">
      <w:pPr>
        <w:pStyle w:val="Estilo1"/>
        <w:spacing w:after="100" w:afterAutospacing="1" w:line="240" w:lineRule="auto"/>
        <w:ind w:left="720" w:firstLine="0"/>
        <w:contextualSpacing w:val="0"/>
        <w:jc w:val="both"/>
      </w:pPr>
      <w:r>
        <w:t>E</w:t>
      </w:r>
      <w:r w:rsidR="00DA230C">
        <w:t xml:space="preserve">l </w:t>
      </w:r>
      <w:r>
        <w:t>c</w:t>
      </w:r>
      <w:r w:rsidR="00DA230C">
        <w:t>enso</w:t>
      </w:r>
      <w:r w:rsidR="00693C55">
        <w:t xml:space="preserve"> como un procedimiento que, a </w:t>
      </w:r>
      <w:r w:rsidR="00DA230C">
        <w:t xml:space="preserve">diferencia de la encuesta por muestreo, busca recabar información acerca de la totalidad de una población. Es así como los censos nacionales tienen como propósito la obtención de datos de todos los habitantes de un país. También se puede aplicar un censo al total de pobladores de una región, o al total de miembros de una organización. Su principal limitación es el alto costo que implica su ejecución. </w:t>
      </w:r>
    </w:p>
    <w:p w14:paraId="594A329B" w14:textId="77777777" w:rsidR="00CE0BE6" w:rsidRDefault="00DA230C" w:rsidP="00CE0BE6">
      <w:pPr>
        <w:pStyle w:val="Estilo1"/>
        <w:spacing w:after="160"/>
        <w:ind w:firstLine="0"/>
        <w:contextualSpacing w:val="0"/>
        <w:jc w:val="both"/>
      </w:pPr>
      <w:r>
        <w:t xml:space="preserve">Considerando las posturas planteadas por los autores Jany (1994), Sabino (1992) y Arias (2006) se puede deducir que estos autores </w:t>
      </w:r>
      <w:r w:rsidRPr="001C7EA0">
        <w:t>ofrecen perspectivas complementarias sobre el concepto de población y su relación con el censo poblacional.</w:t>
      </w:r>
      <w:r>
        <w:t xml:space="preserve"> Estos autores resaltan </w:t>
      </w:r>
      <w:r w:rsidRPr="001C7EA0">
        <w:t>la importancia del censo de población como herramienta para obtener datos sobre todos los miembros de la población y no como una muestra seleccionada. Además, destacan la relación entre el concepto de población y la necesidad de obtener información completa sobre sus elementos para sacar conclusiones precisas y relevantes.</w:t>
      </w:r>
    </w:p>
    <w:p w14:paraId="51B74962" w14:textId="77777777" w:rsidR="00CE0BE6" w:rsidRDefault="009D1024" w:rsidP="00CE0BE6">
      <w:pPr>
        <w:pStyle w:val="Estilo1"/>
        <w:spacing w:after="160"/>
        <w:ind w:firstLine="0"/>
        <w:contextualSpacing w:val="0"/>
        <w:jc w:val="both"/>
      </w:pPr>
      <w:r>
        <w:t xml:space="preserve">Es preciso aclarar que la población objeto de estudio de la presente investigación esta únicamente conformada por dos empresas del sector lácteo de la ciudad de Valledupar, Cesar, las cuales son </w:t>
      </w:r>
      <w:r w:rsidR="00693C55">
        <w:t xml:space="preserve">Cooperativa </w:t>
      </w:r>
      <w:r>
        <w:t xml:space="preserve">Colanta y </w:t>
      </w:r>
      <w:r w:rsidR="00693C55">
        <w:t xml:space="preserve">Lácteos del Cesar </w:t>
      </w:r>
      <w:r>
        <w:t>Klaren’s</w:t>
      </w:r>
      <w:r w:rsidR="00693C55">
        <w:t xml:space="preserve"> S.A</w:t>
      </w:r>
      <w:r>
        <w:t>, en este mismo sentido, aunque se acoge una lógica censal, en tanto se abordan las unidades que cumplen con los criterios de inclusión del estudio, es decir aquellos individuos a los cuales se pretende encuestar con el fin de obtener información libre de sesgos y que tenga coherencia con los objetivos investigativos.</w:t>
      </w:r>
    </w:p>
    <w:p w14:paraId="3521A9FD" w14:textId="0EEDBEA4" w:rsidR="00DA230C" w:rsidRPr="009450BB" w:rsidRDefault="009D1024" w:rsidP="00CE0BE6">
      <w:pPr>
        <w:pStyle w:val="Estilo1"/>
        <w:spacing w:after="160"/>
        <w:ind w:firstLine="0"/>
        <w:contextualSpacing w:val="0"/>
        <w:jc w:val="both"/>
      </w:pPr>
      <w:r>
        <w:t xml:space="preserve"> </w:t>
      </w:r>
    </w:p>
    <w:p w14:paraId="7CAEED6F" w14:textId="6E38739B" w:rsidR="009450BB" w:rsidRPr="009450BB" w:rsidRDefault="009450BB" w:rsidP="00CE0BE6">
      <w:pPr>
        <w:pStyle w:val="Descripcin"/>
        <w:keepNext/>
        <w:spacing w:after="160"/>
        <w:ind w:firstLine="0"/>
        <w:jc w:val="center"/>
        <w:rPr>
          <w:b/>
          <w:bCs/>
          <w:i w:val="0"/>
          <w:iCs w:val="0"/>
          <w:color w:val="000000" w:themeColor="text1"/>
          <w:sz w:val="24"/>
          <w:szCs w:val="24"/>
        </w:rPr>
      </w:pPr>
      <w:bookmarkStart w:id="117" w:name="_Toc208875253"/>
      <w:r w:rsidRPr="009450BB">
        <w:rPr>
          <w:b/>
          <w:bCs/>
          <w:i w:val="0"/>
          <w:iCs w:val="0"/>
          <w:color w:val="000000" w:themeColor="text1"/>
          <w:sz w:val="24"/>
          <w:szCs w:val="24"/>
        </w:rPr>
        <w:lastRenderedPageBreak/>
        <w:t xml:space="preserve">TABLA </w:t>
      </w:r>
      <w:r w:rsidRPr="009450BB">
        <w:rPr>
          <w:b/>
          <w:bCs/>
          <w:i w:val="0"/>
          <w:iCs w:val="0"/>
          <w:color w:val="000000" w:themeColor="text1"/>
          <w:sz w:val="24"/>
          <w:szCs w:val="24"/>
        </w:rPr>
        <w:fldChar w:fldCharType="begin"/>
      </w:r>
      <w:r w:rsidRPr="009450BB">
        <w:rPr>
          <w:b/>
          <w:bCs/>
          <w:i w:val="0"/>
          <w:iCs w:val="0"/>
          <w:color w:val="000000" w:themeColor="text1"/>
          <w:sz w:val="24"/>
          <w:szCs w:val="24"/>
        </w:rPr>
        <w:instrText xml:space="preserve"> SEQ TABLA \* ARABIC </w:instrText>
      </w:r>
      <w:r w:rsidRPr="009450BB">
        <w:rPr>
          <w:b/>
          <w:bCs/>
          <w:i w:val="0"/>
          <w:iCs w:val="0"/>
          <w:color w:val="000000" w:themeColor="text1"/>
          <w:sz w:val="24"/>
          <w:szCs w:val="24"/>
        </w:rPr>
        <w:fldChar w:fldCharType="separate"/>
      </w:r>
      <w:r w:rsidR="008F5397">
        <w:rPr>
          <w:b/>
          <w:bCs/>
          <w:i w:val="0"/>
          <w:iCs w:val="0"/>
          <w:noProof/>
          <w:color w:val="000000" w:themeColor="text1"/>
          <w:sz w:val="24"/>
          <w:szCs w:val="24"/>
        </w:rPr>
        <w:t>2</w:t>
      </w:r>
      <w:r w:rsidRPr="009450BB">
        <w:rPr>
          <w:b/>
          <w:bCs/>
          <w:i w:val="0"/>
          <w:iCs w:val="0"/>
          <w:color w:val="000000" w:themeColor="text1"/>
          <w:sz w:val="24"/>
          <w:szCs w:val="24"/>
        </w:rPr>
        <w:fldChar w:fldCharType="end"/>
      </w:r>
      <w:r w:rsidRPr="009450BB">
        <w:rPr>
          <w:b/>
          <w:bCs/>
          <w:i w:val="0"/>
          <w:iCs w:val="0"/>
          <w:color w:val="000000" w:themeColor="text1"/>
          <w:sz w:val="24"/>
          <w:szCs w:val="24"/>
        </w:rPr>
        <w:t xml:space="preserve"> </w:t>
      </w:r>
      <w:r w:rsidR="00176A7D">
        <w:rPr>
          <w:b/>
          <w:bCs/>
          <w:i w:val="0"/>
          <w:iCs w:val="0"/>
          <w:color w:val="000000" w:themeColor="text1"/>
          <w:sz w:val="24"/>
          <w:szCs w:val="24"/>
        </w:rPr>
        <w:t>D</w:t>
      </w:r>
      <w:r w:rsidR="00176A7D" w:rsidRPr="009450BB">
        <w:rPr>
          <w:b/>
          <w:bCs/>
          <w:i w:val="0"/>
          <w:iCs w:val="0"/>
          <w:color w:val="000000" w:themeColor="text1"/>
          <w:sz w:val="24"/>
          <w:szCs w:val="24"/>
        </w:rPr>
        <w:t>istribución de la población</w:t>
      </w:r>
      <w:bookmarkEnd w:id="117"/>
    </w:p>
    <w:tbl>
      <w:tblPr>
        <w:tblW w:w="10531" w:type="dxa"/>
        <w:tblInd w:w="-1420" w:type="dxa"/>
        <w:tblCellMar>
          <w:left w:w="70" w:type="dxa"/>
          <w:right w:w="70" w:type="dxa"/>
        </w:tblCellMar>
        <w:tblLook w:val="04A0" w:firstRow="1" w:lastRow="0" w:firstColumn="1" w:lastColumn="0" w:noHBand="0" w:noVBand="1"/>
      </w:tblPr>
      <w:tblGrid>
        <w:gridCol w:w="2245"/>
        <w:gridCol w:w="2539"/>
        <w:gridCol w:w="2539"/>
        <w:gridCol w:w="1604"/>
        <w:gridCol w:w="1604"/>
      </w:tblGrid>
      <w:tr w:rsidR="001F4C4B" w:rsidRPr="001F4C4B" w14:paraId="3DE318FA" w14:textId="77777777" w:rsidTr="00CE0BE6">
        <w:trPr>
          <w:trHeight w:val="326"/>
        </w:trPr>
        <w:tc>
          <w:tcPr>
            <w:tcW w:w="10531" w:type="dxa"/>
            <w:gridSpan w:val="5"/>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0B866526" w14:textId="77777777" w:rsidR="001F4C4B" w:rsidRPr="001F4C4B" w:rsidRDefault="001F4C4B" w:rsidP="001F4C4B">
            <w:pPr>
              <w:spacing w:line="240" w:lineRule="auto"/>
              <w:ind w:firstLine="0"/>
              <w:jc w:val="center"/>
              <w:rPr>
                <w:rFonts w:eastAsia="Times New Roman"/>
                <w:b/>
                <w:bCs/>
                <w:szCs w:val="24"/>
                <w:lang w:val="es-CO"/>
              </w:rPr>
            </w:pPr>
            <w:r w:rsidRPr="001F4C4B">
              <w:rPr>
                <w:rFonts w:eastAsia="Times New Roman"/>
                <w:b/>
                <w:bCs/>
                <w:szCs w:val="24"/>
                <w:lang w:val="es-CO"/>
              </w:rPr>
              <w:t>POBLACIÓN</w:t>
            </w:r>
          </w:p>
        </w:tc>
      </w:tr>
      <w:tr w:rsidR="001F4C4B" w:rsidRPr="001F4C4B" w14:paraId="204EC0C4" w14:textId="77777777" w:rsidTr="00CE0BE6">
        <w:trPr>
          <w:trHeight w:val="607"/>
        </w:trPr>
        <w:tc>
          <w:tcPr>
            <w:tcW w:w="2245" w:type="dxa"/>
            <w:vMerge w:val="restart"/>
            <w:tcBorders>
              <w:top w:val="nil"/>
              <w:left w:val="single" w:sz="4" w:space="0" w:color="auto"/>
              <w:bottom w:val="single" w:sz="4" w:space="0" w:color="auto"/>
              <w:right w:val="single" w:sz="4" w:space="0" w:color="auto"/>
            </w:tcBorders>
            <w:shd w:val="clear" w:color="auto" w:fill="9CC2E5" w:themeFill="accent5" w:themeFillTint="99"/>
            <w:vAlign w:val="center"/>
            <w:hideMark/>
          </w:tcPr>
          <w:p w14:paraId="4C42152C" w14:textId="77777777" w:rsidR="001F4C4B" w:rsidRPr="001F4C4B" w:rsidRDefault="001F4C4B" w:rsidP="001F4C4B">
            <w:pPr>
              <w:spacing w:line="240" w:lineRule="auto"/>
              <w:ind w:firstLine="0"/>
              <w:rPr>
                <w:rFonts w:eastAsia="Times New Roman"/>
                <w:b/>
                <w:bCs/>
                <w:szCs w:val="24"/>
                <w:lang w:val="es-CO"/>
              </w:rPr>
            </w:pPr>
            <w:r w:rsidRPr="001F4C4B">
              <w:rPr>
                <w:rFonts w:eastAsia="Times New Roman"/>
                <w:b/>
                <w:bCs/>
                <w:szCs w:val="24"/>
                <w:lang w:val="es-CO"/>
              </w:rPr>
              <w:t>EMPRESAS LÁCTEAS</w:t>
            </w:r>
          </w:p>
        </w:tc>
        <w:tc>
          <w:tcPr>
            <w:tcW w:w="6682" w:type="dxa"/>
            <w:gridSpan w:val="3"/>
            <w:tcBorders>
              <w:top w:val="single" w:sz="4" w:space="0" w:color="auto"/>
              <w:left w:val="nil"/>
              <w:bottom w:val="single" w:sz="4" w:space="0" w:color="auto"/>
              <w:right w:val="single" w:sz="4" w:space="0" w:color="auto"/>
            </w:tcBorders>
            <w:shd w:val="clear" w:color="auto" w:fill="9CC2E5" w:themeFill="accent5" w:themeFillTint="99"/>
            <w:vAlign w:val="center"/>
            <w:hideMark/>
          </w:tcPr>
          <w:p w14:paraId="1E331779" w14:textId="77777777" w:rsidR="001F4C4B" w:rsidRPr="001F4C4B" w:rsidRDefault="001F4C4B" w:rsidP="001F4C4B">
            <w:pPr>
              <w:spacing w:line="240" w:lineRule="auto"/>
              <w:ind w:firstLine="0"/>
              <w:jc w:val="center"/>
              <w:rPr>
                <w:rFonts w:eastAsia="Times New Roman"/>
                <w:b/>
                <w:bCs/>
                <w:szCs w:val="24"/>
                <w:lang w:val="es-CO"/>
              </w:rPr>
            </w:pPr>
            <w:r w:rsidRPr="001F4C4B">
              <w:rPr>
                <w:rFonts w:eastAsia="Times New Roman"/>
                <w:b/>
                <w:bCs/>
                <w:szCs w:val="24"/>
                <w:lang w:val="es-CO"/>
              </w:rPr>
              <w:t>ÁREAS</w:t>
            </w:r>
          </w:p>
        </w:tc>
        <w:tc>
          <w:tcPr>
            <w:tcW w:w="1604" w:type="dxa"/>
            <w:vMerge w:val="restart"/>
            <w:tcBorders>
              <w:top w:val="nil"/>
              <w:left w:val="single" w:sz="4" w:space="0" w:color="auto"/>
              <w:bottom w:val="single" w:sz="4" w:space="0" w:color="auto"/>
              <w:right w:val="single" w:sz="4" w:space="0" w:color="auto"/>
            </w:tcBorders>
            <w:shd w:val="clear" w:color="auto" w:fill="9CC2E5" w:themeFill="accent5" w:themeFillTint="99"/>
            <w:vAlign w:val="center"/>
            <w:hideMark/>
          </w:tcPr>
          <w:p w14:paraId="2918324F" w14:textId="003D60B7" w:rsidR="001F4C4B" w:rsidRPr="001F4C4B" w:rsidRDefault="001F4C4B" w:rsidP="00CE0BE6">
            <w:pPr>
              <w:spacing w:line="240" w:lineRule="auto"/>
              <w:ind w:firstLine="0"/>
              <w:jc w:val="center"/>
              <w:rPr>
                <w:rFonts w:eastAsia="Times New Roman"/>
                <w:b/>
                <w:bCs/>
                <w:szCs w:val="24"/>
                <w:lang w:val="es-CO"/>
              </w:rPr>
            </w:pPr>
            <w:r w:rsidRPr="001F4C4B">
              <w:rPr>
                <w:rFonts w:eastAsia="Times New Roman"/>
                <w:b/>
                <w:bCs/>
                <w:szCs w:val="24"/>
                <w:lang w:val="es-CO"/>
              </w:rPr>
              <w:t>TOTAL</w:t>
            </w:r>
          </w:p>
        </w:tc>
      </w:tr>
      <w:tr w:rsidR="001F4C4B" w:rsidRPr="001F4C4B" w14:paraId="02E64A98" w14:textId="77777777" w:rsidTr="00CE0BE6">
        <w:trPr>
          <w:trHeight w:val="622"/>
        </w:trPr>
        <w:tc>
          <w:tcPr>
            <w:tcW w:w="2245" w:type="dxa"/>
            <w:vMerge/>
            <w:tcBorders>
              <w:top w:val="nil"/>
              <w:left w:val="single" w:sz="4" w:space="0" w:color="auto"/>
              <w:bottom w:val="single" w:sz="4" w:space="0" w:color="auto"/>
              <w:right w:val="single" w:sz="4" w:space="0" w:color="auto"/>
            </w:tcBorders>
            <w:shd w:val="clear" w:color="auto" w:fill="9CC2E5" w:themeFill="accent5" w:themeFillTint="99"/>
            <w:vAlign w:val="center"/>
            <w:hideMark/>
          </w:tcPr>
          <w:p w14:paraId="0845DE4C" w14:textId="77777777" w:rsidR="001F4C4B" w:rsidRPr="001F4C4B" w:rsidRDefault="001F4C4B" w:rsidP="001F4C4B">
            <w:pPr>
              <w:spacing w:line="240" w:lineRule="auto"/>
              <w:ind w:firstLine="0"/>
              <w:jc w:val="left"/>
              <w:rPr>
                <w:rFonts w:eastAsia="Times New Roman"/>
                <w:b/>
                <w:bCs/>
                <w:szCs w:val="24"/>
                <w:lang w:val="es-CO"/>
              </w:rPr>
            </w:pPr>
          </w:p>
        </w:tc>
        <w:tc>
          <w:tcPr>
            <w:tcW w:w="2539" w:type="dxa"/>
            <w:tcBorders>
              <w:top w:val="nil"/>
              <w:left w:val="nil"/>
              <w:bottom w:val="single" w:sz="4" w:space="0" w:color="auto"/>
              <w:right w:val="single" w:sz="4" w:space="0" w:color="auto"/>
            </w:tcBorders>
            <w:shd w:val="clear" w:color="auto" w:fill="9CC2E5" w:themeFill="accent5" w:themeFillTint="99"/>
            <w:vAlign w:val="center"/>
            <w:hideMark/>
          </w:tcPr>
          <w:p w14:paraId="7B6DBAD5" w14:textId="77777777" w:rsidR="001F4C4B" w:rsidRPr="001F4C4B" w:rsidRDefault="001F4C4B" w:rsidP="001F4C4B">
            <w:pPr>
              <w:spacing w:line="240" w:lineRule="auto"/>
              <w:ind w:firstLine="0"/>
              <w:jc w:val="left"/>
              <w:rPr>
                <w:rFonts w:eastAsia="Times New Roman"/>
                <w:b/>
                <w:bCs/>
                <w:szCs w:val="24"/>
                <w:lang w:val="es-CO"/>
              </w:rPr>
            </w:pPr>
            <w:r w:rsidRPr="001F4C4B">
              <w:rPr>
                <w:rFonts w:eastAsia="Times New Roman"/>
                <w:b/>
                <w:bCs/>
                <w:szCs w:val="24"/>
                <w:lang w:val="es-CO"/>
              </w:rPr>
              <w:t xml:space="preserve">PRODUCCIÓN </w:t>
            </w:r>
          </w:p>
        </w:tc>
        <w:tc>
          <w:tcPr>
            <w:tcW w:w="2539" w:type="dxa"/>
            <w:tcBorders>
              <w:top w:val="nil"/>
              <w:left w:val="nil"/>
              <w:bottom w:val="single" w:sz="4" w:space="0" w:color="auto"/>
              <w:right w:val="single" w:sz="4" w:space="0" w:color="auto"/>
            </w:tcBorders>
            <w:shd w:val="clear" w:color="auto" w:fill="9CC2E5" w:themeFill="accent5" w:themeFillTint="99"/>
            <w:vAlign w:val="center"/>
            <w:hideMark/>
          </w:tcPr>
          <w:p w14:paraId="3BA58A8B" w14:textId="77777777" w:rsidR="001F4C4B" w:rsidRPr="001F4C4B" w:rsidRDefault="001F4C4B" w:rsidP="001F4C4B">
            <w:pPr>
              <w:spacing w:line="240" w:lineRule="auto"/>
              <w:ind w:firstLine="0"/>
              <w:rPr>
                <w:rFonts w:eastAsia="Times New Roman"/>
                <w:b/>
                <w:bCs/>
                <w:szCs w:val="24"/>
                <w:lang w:val="es-CO"/>
              </w:rPr>
            </w:pPr>
            <w:r w:rsidRPr="001F4C4B">
              <w:rPr>
                <w:rFonts w:eastAsia="Times New Roman"/>
                <w:b/>
                <w:bCs/>
                <w:szCs w:val="24"/>
                <w:lang w:val="es-CO"/>
              </w:rPr>
              <w:t>DISTRIBUCIÓN</w:t>
            </w:r>
          </w:p>
        </w:tc>
        <w:tc>
          <w:tcPr>
            <w:tcW w:w="1604" w:type="dxa"/>
            <w:tcBorders>
              <w:top w:val="nil"/>
              <w:left w:val="nil"/>
              <w:bottom w:val="single" w:sz="4" w:space="0" w:color="auto"/>
              <w:right w:val="single" w:sz="4" w:space="0" w:color="auto"/>
            </w:tcBorders>
            <w:shd w:val="clear" w:color="auto" w:fill="9CC2E5" w:themeFill="accent5" w:themeFillTint="99"/>
            <w:vAlign w:val="center"/>
            <w:hideMark/>
          </w:tcPr>
          <w:p w14:paraId="58C0D86D" w14:textId="77777777" w:rsidR="001F4C4B" w:rsidRPr="001F4C4B" w:rsidRDefault="001F4C4B" w:rsidP="001F4C4B">
            <w:pPr>
              <w:spacing w:line="240" w:lineRule="auto"/>
              <w:ind w:firstLine="0"/>
              <w:jc w:val="center"/>
              <w:rPr>
                <w:rFonts w:eastAsia="Times New Roman"/>
                <w:b/>
                <w:bCs/>
                <w:szCs w:val="24"/>
                <w:lang w:val="es-CO"/>
              </w:rPr>
            </w:pPr>
            <w:r w:rsidRPr="001F4C4B">
              <w:rPr>
                <w:rFonts w:eastAsia="Times New Roman"/>
                <w:b/>
                <w:bCs/>
                <w:szCs w:val="24"/>
                <w:lang w:val="es-CO"/>
              </w:rPr>
              <w:t xml:space="preserve">JEFE DE PLANTA </w:t>
            </w:r>
          </w:p>
        </w:tc>
        <w:tc>
          <w:tcPr>
            <w:tcW w:w="1604" w:type="dxa"/>
            <w:vMerge/>
            <w:tcBorders>
              <w:top w:val="nil"/>
              <w:left w:val="single" w:sz="4" w:space="0" w:color="auto"/>
              <w:bottom w:val="single" w:sz="4" w:space="0" w:color="auto"/>
              <w:right w:val="single" w:sz="4" w:space="0" w:color="auto"/>
            </w:tcBorders>
            <w:shd w:val="clear" w:color="auto" w:fill="9CC2E5" w:themeFill="accent5" w:themeFillTint="99"/>
            <w:vAlign w:val="center"/>
            <w:hideMark/>
          </w:tcPr>
          <w:p w14:paraId="793BB6F2" w14:textId="77777777" w:rsidR="001F4C4B" w:rsidRPr="001F4C4B" w:rsidRDefault="001F4C4B" w:rsidP="001F4C4B">
            <w:pPr>
              <w:spacing w:line="240" w:lineRule="auto"/>
              <w:ind w:firstLine="0"/>
              <w:jc w:val="left"/>
              <w:rPr>
                <w:rFonts w:eastAsia="Times New Roman"/>
                <w:b/>
                <w:bCs/>
                <w:szCs w:val="24"/>
                <w:lang w:val="es-CO"/>
              </w:rPr>
            </w:pPr>
          </w:p>
        </w:tc>
      </w:tr>
      <w:tr w:rsidR="001F4C4B" w:rsidRPr="001F4C4B" w14:paraId="4B17BDD5" w14:textId="77777777" w:rsidTr="00CE0BE6">
        <w:trPr>
          <w:trHeight w:val="311"/>
        </w:trPr>
        <w:tc>
          <w:tcPr>
            <w:tcW w:w="2245" w:type="dxa"/>
            <w:tcBorders>
              <w:top w:val="nil"/>
              <w:left w:val="single" w:sz="4" w:space="0" w:color="auto"/>
              <w:bottom w:val="single" w:sz="4" w:space="0" w:color="auto"/>
              <w:right w:val="single" w:sz="4" w:space="0" w:color="auto"/>
            </w:tcBorders>
            <w:shd w:val="clear" w:color="auto" w:fill="9CC2E5" w:themeFill="accent5" w:themeFillTint="99"/>
            <w:vAlign w:val="center"/>
            <w:hideMark/>
          </w:tcPr>
          <w:p w14:paraId="57C85341" w14:textId="77777777" w:rsidR="001F4C4B" w:rsidRPr="001F4C4B" w:rsidRDefault="001F4C4B" w:rsidP="001F4C4B">
            <w:pPr>
              <w:spacing w:line="240" w:lineRule="auto"/>
              <w:ind w:firstLine="0"/>
              <w:rPr>
                <w:rFonts w:eastAsia="Times New Roman"/>
                <w:b/>
                <w:bCs/>
                <w:szCs w:val="24"/>
                <w:lang w:val="es-CO"/>
              </w:rPr>
            </w:pPr>
            <w:r w:rsidRPr="001F4C4B">
              <w:rPr>
                <w:rFonts w:eastAsia="Times New Roman"/>
                <w:b/>
                <w:bCs/>
                <w:szCs w:val="24"/>
                <w:lang w:val="es-CO"/>
              </w:rPr>
              <w:t xml:space="preserve">COLANTA </w:t>
            </w:r>
          </w:p>
        </w:tc>
        <w:tc>
          <w:tcPr>
            <w:tcW w:w="2539" w:type="dxa"/>
            <w:tcBorders>
              <w:top w:val="nil"/>
              <w:left w:val="nil"/>
              <w:bottom w:val="single" w:sz="4" w:space="0" w:color="auto"/>
              <w:right w:val="single" w:sz="4" w:space="0" w:color="auto"/>
            </w:tcBorders>
            <w:vAlign w:val="center"/>
            <w:hideMark/>
          </w:tcPr>
          <w:p w14:paraId="3B2EBAA2" w14:textId="77777777" w:rsidR="001F4C4B" w:rsidRPr="00CE0BE6" w:rsidRDefault="001F4C4B" w:rsidP="001F4C4B">
            <w:pPr>
              <w:spacing w:line="240" w:lineRule="auto"/>
              <w:ind w:firstLine="0"/>
              <w:jc w:val="left"/>
              <w:rPr>
                <w:rFonts w:eastAsia="Times New Roman"/>
                <w:szCs w:val="24"/>
                <w:lang w:val="es-CO"/>
              </w:rPr>
            </w:pPr>
            <w:r w:rsidRPr="00CE0BE6">
              <w:rPr>
                <w:rFonts w:eastAsia="Times New Roman"/>
                <w:szCs w:val="24"/>
                <w:lang w:val="es-CO"/>
              </w:rPr>
              <w:t>3</w:t>
            </w:r>
          </w:p>
        </w:tc>
        <w:tc>
          <w:tcPr>
            <w:tcW w:w="2539" w:type="dxa"/>
            <w:tcBorders>
              <w:top w:val="nil"/>
              <w:left w:val="nil"/>
              <w:bottom w:val="single" w:sz="4" w:space="0" w:color="auto"/>
              <w:right w:val="single" w:sz="4" w:space="0" w:color="auto"/>
            </w:tcBorders>
            <w:vAlign w:val="center"/>
            <w:hideMark/>
          </w:tcPr>
          <w:p w14:paraId="0ABAB76A" w14:textId="77777777" w:rsidR="001F4C4B" w:rsidRPr="00CE0BE6" w:rsidRDefault="001F4C4B" w:rsidP="001F4C4B">
            <w:pPr>
              <w:spacing w:line="240" w:lineRule="auto"/>
              <w:ind w:firstLine="0"/>
              <w:jc w:val="left"/>
              <w:rPr>
                <w:rFonts w:eastAsia="Times New Roman"/>
                <w:szCs w:val="24"/>
                <w:lang w:val="es-CO"/>
              </w:rPr>
            </w:pPr>
            <w:r w:rsidRPr="00CE0BE6">
              <w:rPr>
                <w:rFonts w:eastAsia="Times New Roman"/>
                <w:szCs w:val="24"/>
                <w:lang w:val="es-CO"/>
              </w:rPr>
              <w:t>4</w:t>
            </w:r>
          </w:p>
        </w:tc>
        <w:tc>
          <w:tcPr>
            <w:tcW w:w="1604" w:type="dxa"/>
            <w:tcBorders>
              <w:top w:val="nil"/>
              <w:left w:val="nil"/>
              <w:bottom w:val="single" w:sz="4" w:space="0" w:color="auto"/>
              <w:right w:val="single" w:sz="4" w:space="0" w:color="auto"/>
            </w:tcBorders>
            <w:noWrap/>
            <w:vAlign w:val="bottom"/>
            <w:hideMark/>
          </w:tcPr>
          <w:p w14:paraId="381B19D3" w14:textId="77777777" w:rsidR="001F4C4B" w:rsidRPr="00CE0BE6" w:rsidRDefault="001F4C4B" w:rsidP="001F4C4B">
            <w:pPr>
              <w:spacing w:line="240" w:lineRule="auto"/>
              <w:ind w:firstLine="0"/>
              <w:rPr>
                <w:rFonts w:eastAsia="Times New Roman"/>
                <w:szCs w:val="24"/>
                <w:lang w:val="es-CO"/>
              </w:rPr>
            </w:pPr>
            <w:r w:rsidRPr="00CE0BE6">
              <w:rPr>
                <w:rFonts w:eastAsia="Times New Roman"/>
                <w:szCs w:val="24"/>
                <w:lang w:val="es-CO"/>
              </w:rPr>
              <w:t>1</w:t>
            </w:r>
          </w:p>
        </w:tc>
        <w:tc>
          <w:tcPr>
            <w:tcW w:w="1604" w:type="dxa"/>
            <w:tcBorders>
              <w:top w:val="nil"/>
              <w:left w:val="nil"/>
              <w:bottom w:val="single" w:sz="4" w:space="0" w:color="auto"/>
              <w:right w:val="single" w:sz="4" w:space="0" w:color="auto"/>
            </w:tcBorders>
            <w:vAlign w:val="center"/>
            <w:hideMark/>
          </w:tcPr>
          <w:p w14:paraId="02BA95F6" w14:textId="77777777" w:rsidR="001F4C4B" w:rsidRPr="00CE0BE6" w:rsidRDefault="001F4C4B" w:rsidP="00CE0BE6">
            <w:pPr>
              <w:spacing w:line="240" w:lineRule="auto"/>
              <w:ind w:firstLine="0"/>
              <w:jc w:val="center"/>
              <w:rPr>
                <w:rFonts w:eastAsia="Times New Roman"/>
                <w:b/>
                <w:bCs/>
                <w:szCs w:val="24"/>
                <w:lang w:val="es-CO"/>
              </w:rPr>
            </w:pPr>
            <w:r w:rsidRPr="00CE0BE6">
              <w:rPr>
                <w:rFonts w:eastAsia="Times New Roman"/>
                <w:b/>
                <w:bCs/>
                <w:szCs w:val="24"/>
                <w:lang w:val="es-CO"/>
              </w:rPr>
              <w:t>8</w:t>
            </w:r>
          </w:p>
        </w:tc>
      </w:tr>
      <w:tr w:rsidR="001F4C4B" w:rsidRPr="001F4C4B" w14:paraId="26B54556" w14:textId="77777777" w:rsidTr="00CE0BE6">
        <w:trPr>
          <w:trHeight w:val="311"/>
        </w:trPr>
        <w:tc>
          <w:tcPr>
            <w:tcW w:w="2245" w:type="dxa"/>
            <w:tcBorders>
              <w:top w:val="nil"/>
              <w:left w:val="single" w:sz="4" w:space="0" w:color="auto"/>
              <w:bottom w:val="single" w:sz="4" w:space="0" w:color="auto"/>
              <w:right w:val="single" w:sz="4" w:space="0" w:color="auto"/>
            </w:tcBorders>
            <w:shd w:val="clear" w:color="auto" w:fill="9CC2E5" w:themeFill="accent5" w:themeFillTint="99"/>
            <w:vAlign w:val="center"/>
            <w:hideMark/>
          </w:tcPr>
          <w:p w14:paraId="68DA6873" w14:textId="77777777" w:rsidR="001F4C4B" w:rsidRPr="001F4C4B" w:rsidRDefault="001F4C4B" w:rsidP="001F4C4B">
            <w:pPr>
              <w:spacing w:line="240" w:lineRule="auto"/>
              <w:ind w:firstLine="0"/>
              <w:rPr>
                <w:rFonts w:eastAsia="Times New Roman"/>
                <w:b/>
                <w:bCs/>
                <w:szCs w:val="24"/>
                <w:lang w:val="es-CO"/>
              </w:rPr>
            </w:pPr>
            <w:r w:rsidRPr="001F4C4B">
              <w:rPr>
                <w:rFonts w:eastAsia="Times New Roman"/>
                <w:b/>
                <w:bCs/>
                <w:szCs w:val="24"/>
                <w:lang w:val="es-CO"/>
              </w:rPr>
              <w:t>KLAREN´S</w:t>
            </w:r>
          </w:p>
        </w:tc>
        <w:tc>
          <w:tcPr>
            <w:tcW w:w="2539" w:type="dxa"/>
            <w:tcBorders>
              <w:top w:val="nil"/>
              <w:left w:val="nil"/>
              <w:bottom w:val="single" w:sz="4" w:space="0" w:color="auto"/>
              <w:right w:val="single" w:sz="4" w:space="0" w:color="auto"/>
            </w:tcBorders>
            <w:vAlign w:val="center"/>
            <w:hideMark/>
          </w:tcPr>
          <w:p w14:paraId="1DE5ECFB" w14:textId="77777777" w:rsidR="001F4C4B" w:rsidRPr="00CE0BE6" w:rsidRDefault="001F4C4B" w:rsidP="001F4C4B">
            <w:pPr>
              <w:spacing w:line="240" w:lineRule="auto"/>
              <w:ind w:firstLine="0"/>
              <w:jc w:val="left"/>
              <w:rPr>
                <w:rFonts w:eastAsia="Times New Roman"/>
                <w:szCs w:val="24"/>
                <w:lang w:val="es-CO"/>
              </w:rPr>
            </w:pPr>
            <w:r w:rsidRPr="00CE0BE6">
              <w:rPr>
                <w:rFonts w:eastAsia="Times New Roman"/>
                <w:szCs w:val="24"/>
                <w:lang w:val="es-CO"/>
              </w:rPr>
              <w:t>2</w:t>
            </w:r>
          </w:p>
        </w:tc>
        <w:tc>
          <w:tcPr>
            <w:tcW w:w="2539" w:type="dxa"/>
            <w:tcBorders>
              <w:top w:val="nil"/>
              <w:left w:val="nil"/>
              <w:bottom w:val="single" w:sz="4" w:space="0" w:color="auto"/>
              <w:right w:val="single" w:sz="4" w:space="0" w:color="auto"/>
            </w:tcBorders>
            <w:vAlign w:val="center"/>
            <w:hideMark/>
          </w:tcPr>
          <w:p w14:paraId="18C10D90" w14:textId="77777777" w:rsidR="001F4C4B" w:rsidRPr="00CE0BE6" w:rsidRDefault="001F4C4B" w:rsidP="001F4C4B">
            <w:pPr>
              <w:spacing w:line="240" w:lineRule="auto"/>
              <w:ind w:firstLine="0"/>
              <w:jc w:val="left"/>
              <w:rPr>
                <w:rFonts w:eastAsia="Times New Roman"/>
                <w:szCs w:val="24"/>
                <w:lang w:val="es-CO"/>
              </w:rPr>
            </w:pPr>
            <w:r w:rsidRPr="00CE0BE6">
              <w:rPr>
                <w:rFonts w:eastAsia="Times New Roman"/>
                <w:szCs w:val="24"/>
                <w:lang w:val="es-CO"/>
              </w:rPr>
              <w:t>3</w:t>
            </w:r>
          </w:p>
        </w:tc>
        <w:tc>
          <w:tcPr>
            <w:tcW w:w="1604" w:type="dxa"/>
            <w:tcBorders>
              <w:top w:val="nil"/>
              <w:left w:val="nil"/>
              <w:bottom w:val="single" w:sz="4" w:space="0" w:color="auto"/>
              <w:right w:val="single" w:sz="4" w:space="0" w:color="auto"/>
            </w:tcBorders>
            <w:noWrap/>
            <w:vAlign w:val="bottom"/>
            <w:hideMark/>
          </w:tcPr>
          <w:p w14:paraId="4131FF84" w14:textId="77777777" w:rsidR="001F4C4B" w:rsidRPr="00CE0BE6" w:rsidRDefault="001F4C4B" w:rsidP="001F4C4B">
            <w:pPr>
              <w:spacing w:line="240" w:lineRule="auto"/>
              <w:ind w:firstLine="0"/>
              <w:rPr>
                <w:rFonts w:eastAsia="Times New Roman"/>
                <w:szCs w:val="24"/>
                <w:lang w:val="es-CO"/>
              </w:rPr>
            </w:pPr>
            <w:r w:rsidRPr="00CE0BE6">
              <w:rPr>
                <w:rFonts w:eastAsia="Times New Roman"/>
                <w:szCs w:val="24"/>
                <w:lang w:val="es-CO"/>
              </w:rPr>
              <w:t>1</w:t>
            </w:r>
          </w:p>
        </w:tc>
        <w:tc>
          <w:tcPr>
            <w:tcW w:w="1604" w:type="dxa"/>
            <w:tcBorders>
              <w:top w:val="nil"/>
              <w:left w:val="nil"/>
              <w:bottom w:val="single" w:sz="4" w:space="0" w:color="auto"/>
              <w:right w:val="single" w:sz="4" w:space="0" w:color="auto"/>
            </w:tcBorders>
            <w:vAlign w:val="center"/>
            <w:hideMark/>
          </w:tcPr>
          <w:p w14:paraId="36243941" w14:textId="77777777" w:rsidR="001F4C4B" w:rsidRPr="00CE0BE6" w:rsidRDefault="001F4C4B" w:rsidP="00CE0BE6">
            <w:pPr>
              <w:spacing w:line="240" w:lineRule="auto"/>
              <w:ind w:firstLine="0"/>
              <w:jc w:val="center"/>
              <w:rPr>
                <w:rFonts w:eastAsia="Times New Roman"/>
                <w:b/>
                <w:bCs/>
                <w:szCs w:val="24"/>
                <w:lang w:val="es-CO"/>
              </w:rPr>
            </w:pPr>
            <w:r w:rsidRPr="00CE0BE6">
              <w:rPr>
                <w:rFonts w:eastAsia="Times New Roman"/>
                <w:b/>
                <w:bCs/>
                <w:szCs w:val="24"/>
                <w:lang w:val="es-CO"/>
              </w:rPr>
              <w:t>6</w:t>
            </w:r>
          </w:p>
        </w:tc>
      </w:tr>
      <w:tr w:rsidR="001F4C4B" w:rsidRPr="001F4C4B" w14:paraId="75BC969A" w14:textId="77777777" w:rsidTr="00185978">
        <w:trPr>
          <w:trHeight w:val="406"/>
        </w:trPr>
        <w:tc>
          <w:tcPr>
            <w:tcW w:w="8927" w:type="dxa"/>
            <w:gridSpan w:val="4"/>
            <w:tcBorders>
              <w:top w:val="single" w:sz="4" w:space="0" w:color="auto"/>
              <w:left w:val="single" w:sz="4" w:space="0" w:color="auto"/>
              <w:bottom w:val="single" w:sz="4" w:space="0" w:color="auto"/>
              <w:right w:val="single" w:sz="4" w:space="0" w:color="auto"/>
            </w:tcBorders>
            <w:vAlign w:val="center"/>
            <w:hideMark/>
          </w:tcPr>
          <w:p w14:paraId="1331BC1A" w14:textId="77777777" w:rsidR="001F4C4B" w:rsidRPr="00CE0BE6" w:rsidRDefault="001F4C4B" w:rsidP="001F4C4B">
            <w:pPr>
              <w:spacing w:line="240" w:lineRule="auto"/>
              <w:ind w:firstLine="0"/>
              <w:rPr>
                <w:rFonts w:eastAsia="Times New Roman"/>
                <w:szCs w:val="24"/>
                <w:lang w:val="es-CO"/>
              </w:rPr>
            </w:pPr>
            <w:r w:rsidRPr="00CE0BE6">
              <w:rPr>
                <w:rFonts w:eastAsia="Times New Roman"/>
                <w:szCs w:val="24"/>
                <w:lang w:val="es-CO"/>
              </w:rPr>
              <w:t xml:space="preserve">TOTAL </w:t>
            </w:r>
          </w:p>
        </w:tc>
        <w:tc>
          <w:tcPr>
            <w:tcW w:w="1604" w:type="dxa"/>
            <w:tcBorders>
              <w:top w:val="nil"/>
              <w:left w:val="nil"/>
              <w:bottom w:val="single" w:sz="4" w:space="0" w:color="auto"/>
              <w:right w:val="single" w:sz="4" w:space="0" w:color="auto"/>
            </w:tcBorders>
            <w:noWrap/>
            <w:vAlign w:val="bottom"/>
            <w:hideMark/>
          </w:tcPr>
          <w:p w14:paraId="7609EC56" w14:textId="77777777" w:rsidR="001F4C4B" w:rsidRPr="00CE0BE6" w:rsidRDefault="001F4C4B" w:rsidP="00CE0BE6">
            <w:pPr>
              <w:spacing w:line="240" w:lineRule="auto"/>
              <w:ind w:firstLine="0"/>
              <w:jc w:val="center"/>
              <w:rPr>
                <w:rFonts w:eastAsia="Times New Roman"/>
                <w:b/>
                <w:bCs/>
                <w:szCs w:val="24"/>
                <w:lang w:val="es-CO"/>
              </w:rPr>
            </w:pPr>
            <w:r w:rsidRPr="00CE0BE6">
              <w:rPr>
                <w:rFonts w:eastAsia="Times New Roman"/>
                <w:b/>
                <w:bCs/>
                <w:szCs w:val="24"/>
                <w:lang w:val="es-CO"/>
              </w:rPr>
              <w:t>14</w:t>
            </w:r>
          </w:p>
        </w:tc>
      </w:tr>
    </w:tbl>
    <w:p w14:paraId="1D7B6E84" w14:textId="3EF04DCF" w:rsidR="00DA230C" w:rsidRDefault="00DA230C" w:rsidP="00DE3E47">
      <w:pPr>
        <w:pStyle w:val="Estilo1"/>
        <w:spacing w:after="100" w:afterAutospacing="1"/>
        <w:ind w:firstLine="0"/>
        <w:contextualSpacing w:val="0"/>
        <w:jc w:val="center"/>
      </w:pPr>
      <w:r>
        <w:rPr>
          <w:b/>
          <w:bCs/>
        </w:rPr>
        <w:t xml:space="preserve">Fuente: </w:t>
      </w:r>
      <w:r w:rsidR="00DE3E47" w:rsidRPr="00DE3E47">
        <w:t>Registro actualizado de</w:t>
      </w:r>
      <w:r w:rsidR="00DE3E47">
        <w:t xml:space="preserve"> </w:t>
      </w:r>
      <w:r w:rsidR="00DE3E47" w:rsidRPr="00DE3E47">
        <w:t xml:space="preserve">colaboradores de las empresas Colanta y Klaren’s sede Valledupar (2025) </w:t>
      </w:r>
      <w:r w:rsidR="00CE0BE6" w:rsidRPr="00DE3E47">
        <w:t>E</w:t>
      </w:r>
      <w:r w:rsidRPr="00DE3E47">
        <w:t xml:space="preserve">laboración </w:t>
      </w:r>
      <w:r w:rsidR="00CE0BE6" w:rsidRPr="00DE3E47">
        <w:t>P</w:t>
      </w:r>
      <w:r w:rsidRPr="00DE3E47">
        <w:t>ropia</w:t>
      </w:r>
      <w:r w:rsidR="00DE3E47" w:rsidRPr="00DE3E47">
        <w:t>.</w:t>
      </w:r>
    </w:p>
    <w:p w14:paraId="7DD711E7" w14:textId="6A635026" w:rsidR="00B57360" w:rsidRDefault="00A35782" w:rsidP="00CE0BE6">
      <w:pPr>
        <w:pStyle w:val="Ttulo2"/>
        <w:spacing w:before="0" w:after="160" w:line="480" w:lineRule="auto"/>
      </w:pPr>
      <w:bookmarkStart w:id="118" w:name="_Toc209422082"/>
      <w:r w:rsidRPr="00CE0BE6">
        <w:t xml:space="preserve">3.5 </w:t>
      </w:r>
      <w:r>
        <w:t>TÉCNICA E INSTRUMENTO DE RECOLECCIÓN DE DATOS</w:t>
      </w:r>
      <w:bookmarkEnd w:id="118"/>
      <w:r>
        <w:t xml:space="preserve"> </w:t>
      </w:r>
    </w:p>
    <w:p w14:paraId="5416E972" w14:textId="77777777" w:rsidR="00CE0BE6" w:rsidRDefault="00DA230C" w:rsidP="00CE0BE6">
      <w:pPr>
        <w:spacing w:after="160"/>
        <w:ind w:firstLine="0"/>
      </w:pPr>
      <w:r>
        <w:t xml:space="preserve">Las técnicas e instrumentos de recolección se refieren a las herramientas que el investigador utiliza para recolectar información de una población, la cual es de suma importancia para el desarrollo de una investigación, los procedimientos de recopilación de datos que son más usados son: la observación las encuestas, cuestionarios etc. Su objetivo principal es la obtención de la información directamente de la población que es objeto de estudio. </w:t>
      </w:r>
    </w:p>
    <w:p w14:paraId="40E644C2" w14:textId="620DA419" w:rsidR="00882530" w:rsidRDefault="00DA230C" w:rsidP="00882530">
      <w:pPr>
        <w:spacing w:after="160"/>
        <w:ind w:firstLine="0"/>
      </w:pPr>
      <w:r>
        <w:t xml:space="preserve">En este mismo sentido, Arias (2006) señala que </w:t>
      </w:r>
      <w:r w:rsidR="00882530">
        <w:t>“</w:t>
      </w:r>
      <w:r>
        <w:t xml:space="preserve">la técnica de </w:t>
      </w:r>
      <w:r w:rsidR="00882530">
        <w:t>investigación</w:t>
      </w:r>
      <w:r>
        <w:t xml:space="preserve"> se entenderá como el procedimiento o forma particular de obtener datos o información y un instrumento de recolección de datos es cualquier recurso, dispositivo o formato que se utiliza para obtener, registrar o almacenar información</w:t>
      </w:r>
      <w:r w:rsidR="00882530">
        <w:t>”</w:t>
      </w:r>
      <w:r>
        <w:t xml:space="preserve"> (p.68).</w:t>
      </w:r>
    </w:p>
    <w:p w14:paraId="5C7E3106" w14:textId="77777777" w:rsidR="00882530" w:rsidRDefault="00DA230C" w:rsidP="00882530">
      <w:pPr>
        <w:spacing w:after="160"/>
        <w:ind w:firstLine="0"/>
      </w:pPr>
      <w:r>
        <w:t xml:space="preserve">Una de las principales técnicas de recopilación de datos que se puede encontrar en el desarrollo de una investigación, es la observación la cual es una técnica que consiste en capturar los datos al visualizar de forma directa cualquier fenómeno o hecho particular que se presente en la sociedad, además, esta técnica permite conocer de primera mano la información recolectada de la población objeto de estudio. En la presente investigación sobre la cadena de suministro en las empresas lácteas de la ciudad de Valledupar, se utilizó la observación como técnica de </w:t>
      </w:r>
      <w:r>
        <w:lastRenderedPageBreak/>
        <w:t>recolección de datos, ya que, el investigador se encontró como espectador en relación a la variable sin realizar ninguna intervención sobre ella.</w:t>
      </w:r>
    </w:p>
    <w:p w14:paraId="0DB12F39" w14:textId="77777777" w:rsidR="00882530" w:rsidRDefault="00DA230C" w:rsidP="00882530">
      <w:pPr>
        <w:spacing w:after="160"/>
        <w:ind w:firstLine="0"/>
      </w:pPr>
      <w:r>
        <w:t xml:space="preserve">Según Bernal (2010) </w:t>
      </w:r>
      <w:r w:rsidR="00882530">
        <w:t>“</w:t>
      </w:r>
      <w:r>
        <w:t>La observación, como técnica de investigación científica, es un proceso riguroso que permite conocer, de forma directa, el objeto de estudio para luego describir y analizar situaciones sobre la realidad estudiada</w:t>
      </w:r>
      <w:r w:rsidR="00882530">
        <w:t>”</w:t>
      </w:r>
      <w:r w:rsidR="00764246">
        <w:t xml:space="preserve"> </w:t>
      </w:r>
      <w:r>
        <w:t>(p.257)</w:t>
      </w:r>
      <w:r w:rsidR="00764246">
        <w:t>.</w:t>
      </w:r>
      <w:r w:rsidR="00882530">
        <w:t xml:space="preserve"> </w:t>
      </w:r>
      <w:r>
        <w:t xml:space="preserve">De acuerdo con Arias (2006) </w:t>
      </w:r>
      <w:r w:rsidR="00882530">
        <w:t>“</w:t>
      </w:r>
      <w:r>
        <w:t>La observación es una técnica que consiste en visualizar o captar mediante la vista, en forma sistemática, cualquier hecho, fenómeno o situación que se produzca en la naturaleza o en la sociedad, en función de unos objetivos de investigación preestablecidos</w:t>
      </w:r>
      <w:r w:rsidR="00882530">
        <w:t>”</w:t>
      </w:r>
      <w:r>
        <w:t xml:space="preserve"> (p.69)</w:t>
      </w:r>
      <w:r w:rsidR="00764246">
        <w:t>.</w:t>
      </w:r>
    </w:p>
    <w:p w14:paraId="043C0114" w14:textId="77777777" w:rsidR="00882530" w:rsidRDefault="00DA230C" w:rsidP="00882530">
      <w:pPr>
        <w:spacing w:after="160"/>
        <w:ind w:firstLine="0"/>
      </w:pPr>
      <w:r>
        <w:t>Por último, Sampieri et al.</w:t>
      </w:r>
      <w:r w:rsidR="00882530">
        <w:t>,</w:t>
      </w:r>
      <w:r>
        <w:t xml:space="preserve"> (1991)</w:t>
      </w:r>
      <w:r w:rsidR="00882530">
        <w:t xml:space="preserve"> e</w:t>
      </w:r>
      <w:r>
        <w:t xml:space="preserve">xpresan, que </w:t>
      </w:r>
      <w:r w:rsidR="00882530">
        <w:t>“</w:t>
      </w:r>
      <w:r>
        <w:t>este método de recolección de datos consiste en el registro sistemático, válido y confiable de comportamientos y situaciones observables, a través de un conjunto de categorías y subcategorías</w:t>
      </w:r>
      <w:r w:rsidR="00882530">
        <w:t>”</w:t>
      </w:r>
      <w:r>
        <w:t xml:space="preserve">. Asi mismo, Haynes (1978) menciona que </w:t>
      </w:r>
      <w:r w:rsidR="00882530">
        <w:t>“</w:t>
      </w:r>
      <w:r>
        <w:t>es el método más utilizado por quienes se orientan conductualmente. Útil, por ejemplo, para analizar conflictos familiares, eventos masivos, el comportamiento de personas con capacidades mentales distintas, etc</w:t>
      </w:r>
      <w:r w:rsidR="00882530">
        <w:t>”</w:t>
      </w:r>
      <w:r>
        <w:t xml:space="preserve"> (p.261)</w:t>
      </w:r>
      <w:r w:rsidR="00882530">
        <w:t>.</w:t>
      </w:r>
    </w:p>
    <w:p w14:paraId="39656C8B" w14:textId="77777777" w:rsidR="00882530" w:rsidRDefault="001A4B0D" w:rsidP="00882530">
      <w:pPr>
        <w:spacing w:after="160"/>
        <w:ind w:firstLine="0"/>
      </w:pPr>
      <w:r>
        <w:t>Teniendo en cuenta lo planteado por los autores Bernal (2010), Arias (2006), Sampieri (1991) y Haynes (1978), se deduce que estos autores proporcionan perspectivas distintas pero complementarias sobre la observación como técnica de investigación científica. En primer lugar, Bernal (2010) define y hace énfasis en la observación como un proceso riguroso para conocer directamente el objeto de estudio, destacando la importancia de describir y analizar situaciones sobre la realidad estudiada.</w:t>
      </w:r>
    </w:p>
    <w:p w14:paraId="7D6B3380" w14:textId="77777777" w:rsidR="00882530" w:rsidRDefault="001A4B0D" w:rsidP="00882530">
      <w:pPr>
        <w:spacing w:after="160"/>
        <w:ind w:firstLine="0"/>
      </w:pPr>
      <w:r>
        <w:t xml:space="preserve">Por otro lado, Arias (2006) define la observación como la visualización o captura sistemática de hechos, fenómenos o situaciones. Este autor enfatiza la importancia de tener objetivos de investigación preestablecidos para la observación. Por último, Sampieri (1991) y Haynes (1978) describen la observación como un método de recolección que implica la sistematización de datos a través de categorías y </w:t>
      </w:r>
      <w:r>
        <w:lastRenderedPageBreak/>
        <w:t>subcategorías, destacando la utilidad de la observación para diversos propósitos, como analizar conflictos familiares, eventos masivos y comportamientos de personas con capacidades mentales distintas.</w:t>
      </w:r>
    </w:p>
    <w:p w14:paraId="6788D52D" w14:textId="6830163B" w:rsidR="00882530" w:rsidRDefault="001A4B0D" w:rsidP="00882530">
      <w:pPr>
        <w:spacing w:after="160"/>
        <w:ind w:firstLine="0"/>
      </w:pPr>
      <w:r w:rsidRPr="002619A9">
        <w:t xml:space="preserve">Los cuestionarios se representan como una herramienta fundamental para recopilar datos de manera sistemática y estructurada. Este tipo de </w:t>
      </w:r>
      <w:r w:rsidR="008B6AF4" w:rsidRPr="002619A9">
        <w:t>instrumento</w:t>
      </w:r>
      <w:r w:rsidRPr="002619A9">
        <w:t xml:space="preserve"> </w:t>
      </w:r>
      <w:r>
        <w:t>p</w:t>
      </w:r>
      <w:r w:rsidRPr="002619A9">
        <w:t xml:space="preserve">roporciona una visión detallada de las percepciones, actitudes, comportamientos y características de una muestra específica de la población objetivo. Es utilizado en estudios </w:t>
      </w:r>
      <w:r w:rsidRPr="0069014B">
        <w:t>tanto cuantitativos como cualitativos, lo que permite a los investigadores obtener datos de manera eficiente.</w:t>
      </w:r>
    </w:p>
    <w:p w14:paraId="157DCC16" w14:textId="77777777" w:rsidR="00882530" w:rsidRDefault="001A4B0D" w:rsidP="00882530">
      <w:pPr>
        <w:spacing w:after="160"/>
        <w:ind w:firstLine="0"/>
      </w:pPr>
      <w:r w:rsidRPr="0069014B">
        <w:t>De acuerdo con Arias (2006) señala que</w:t>
      </w:r>
      <w:r>
        <w:t xml:space="preserve">, </w:t>
      </w:r>
    </w:p>
    <w:p w14:paraId="327634BE" w14:textId="77777777" w:rsidR="00882530" w:rsidRDefault="00882530" w:rsidP="00882530">
      <w:pPr>
        <w:spacing w:after="100" w:afterAutospacing="1" w:line="240" w:lineRule="auto"/>
        <w:ind w:left="720" w:firstLine="0"/>
      </w:pPr>
      <w:r>
        <w:t>E</w:t>
      </w:r>
      <w:r w:rsidR="001A4B0D" w:rsidRPr="00BF3FB7">
        <w:t xml:space="preserve">l cuestionario </w:t>
      </w:r>
      <w:r w:rsidR="001A4B0D">
        <w:t>e</w:t>
      </w:r>
      <w:r w:rsidR="001A4B0D" w:rsidRPr="00BF3FB7">
        <w:t>s la modalidad de encuesta que se realiza de forma escrita mediante un instrumento o formato en papel contentivo de una serie de preguntas. Se le denomina cuestionario autoadministrado porque debe ser llenado por el encuestado, sin intervención del encuestador.</w:t>
      </w:r>
      <w:r w:rsidR="001A4B0D">
        <w:t xml:space="preserve"> </w:t>
      </w:r>
    </w:p>
    <w:p w14:paraId="5705E545" w14:textId="77777777" w:rsidR="00882530" w:rsidRDefault="001A4B0D" w:rsidP="00882530">
      <w:pPr>
        <w:spacing w:after="160"/>
        <w:ind w:firstLine="0"/>
      </w:pPr>
      <w:r>
        <w:t>Además, hace referencia a los diferentes cuestionarios que existen, como lo son los:</w:t>
      </w:r>
      <w:r w:rsidR="00882530">
        <w:t xml:space="preserve"> </w:t>
      </w:r>
      <w:r w:rsidRPr="003F582E">
        <w:t>Cuestionario de preguntas cerradas</w:t>
      </w:r>
      <w:r>
        <w:t xml:space="preserve">, los cuales </w:t>
      </w:r>
      <w:r w:rsidRPr="00BF3FB7">
        <w:t>son aquellas que establecen previamente las opciones de respuesta que puede elegir el encuestado. Éstas se clasifican en: dicotómicas: cuando se ofrecen sólo dos opciones de respuesta; y de selección simple, cuando se ofrecen varias opciones, pero se escoge sólo una.</w:t>
      </w:r>
    </w:p>
    <w:p w14:paraId="1B186A8E" w14:textId="35AF652D" w:rsidR="00882530" w:rsidRDefault="001A4B0D" w:rsidP="00882530">
      <w:pPr>
        <w:spacing w:after="160"/>
        <w:ind w:firstLine="0"/>
      </w:pPr>
      <w:r w:rsidRPr="003F582E">
        <w:t>Cuestionario de preguntas abiertas</w:t>
      </w:r>
      <w:r w:rsidRPr="00BF3FB7">
        <w:t xml:space="preserve"> son las que no ofrecen opciones de respuestas, sino que se da la libertad de responder al encuestado, quien desarrolla su respuesta de manera independiente.</w:t>
      </w:r>
      <w:r w:rsidR="00882530">
        <w:t xml:space="preserve"> </w:t>
      </w:r>
      <w:r>
        <w:t xml:space="preserve">Por último, </w:t>
      </w:r>
      <w:r w:rsidR="00882530">
        <w:t>“</w:t>
      </w:r>
      <w:r>
        <w:t>el c</w:t>
      </w:r>
      <w:r w:rsidRPr="00BF3FB7">
        <w:t>uestionario mixto es aquel cuestionario que combina preguntas abiertas, cerradas y mixtas</w:t>
      </w:r>
      <w:r w:rsidR="00882530">
        <w:t>”</w:t>
      </w:r>
      <w:r w:rsidRPr="00BF3FB7">
        <w:t xml:space="preserve">. </w:t>
      </w:r>
      <w:r>
        <w:t>(p</w:t>
      </w:r>
      <w:r w:rsidRPr="00BF3FB7">
        <w:t>.75</w:t>
      </w:r>
      <w:r>
        <w:t>)</w:t>
      </w:r>
      <w:r w:rsidR="00882530">
        <w:t xml:space="preserve">. </w:t>
      </w:r>
      <w:r>
        <w:t>Por otro lado, para</w:t>
      </w:r>
      <w:r w:rsidRPr="00BF3FB7">
        <w:t xml:space="preserve"> Bernal </w:t>
      </w:r>
      <w:r>
        <w:t>(</w:t>
      </w:r>
      <w:r w:rsidRPr="00BF3FB7">
        <w:t>2010</w:t>
      </w:r>
      <w:r>
        <w:t>) define que,</w:t>
      </w:r>
      <w:r w:rsidRPr="00BF3FB7">
        <w:t xml:space="preserve"> </w:t>
      </w:r>
    </w:p>
    <w:p w14:paraId="31CE952A" w14:textId="65F98AC1" w:rsidR="001A4B0D" w:rsidRPr="00BF3FB7" w:rsidRDefault="00882530" w:rsidP="00882530">
      <w:pPr>
        <w:spacing w:after="100" w:afterAutospacing="1" w:line="240" w:lineRule="auto"/>
        <w:ind w:left="720" w:firstLine="0"/>
      </w:pPr>
      <w:r>
        <w:t>E</w:t>
      </w:r>
      <w:r w:rsidR="001A4B0D" w:rsidRPr="00BF3FB7">
        <w:t xml:space="preserve">l cuestionario es un conjunto de preguntas diseñadas para generar los datos necesarios, con el propósito de alcanzar los objetivos del proyecto de investigación. Se trata de un plan formal para recabar información de la unidad de análisis objeto de estudio y centro del problema de investigación. En general, un cuestionario consiste en un conjunto de preguntas respecto a una o más variables que van a medirse. El cuestionario permite estandarizar y uniformar el proceso de recopilación de datos. Un diseño inadecuado </w:t>
      </w:r>
      <w:r w:rsidR="001A4B0D" w:rsidRPr="00BF3FB7">
        <w:lastRenderedPageBreak/>
        <w:t xml:space="preserve">recoge información incompleta, datos imprecisos y, por supuesto, genera información poco confiable. </w:t>
      </w:r>
    </w:p>
    <w:p w14:paraId="2CC7CEE3" w14:textId="77777777" w:rsidR="00882530" w:rsidRDefault="001A4B0D" w:rsidP="00882530">
      <w:pPr>
        <w:pStyle w:val="Estilo1"/>
        <w:spacing w:after="160"/>
        <w:ind w:firstLine="0"/>
        <w:contextualSpacing w:val="0"/>
        <w:jc w:val="both"/>
      </w:pPr>
      <w:r w:rsidRPr="00127443">
        <w:t>Preguntas abiertas</w:t>
      </w:r>
      <w:r w:rsidRPr="00BF3FB7">
        <w:t xml:space="preserve"> Este tipo de preguntas le permiten al encuestado contestar en sus propias palabras, es decir, el investigador no limita las opciones de respuesta. Las preguntas abiertas ofrecen diversas ventajas para el investigador. Permiten que las personas entrevistadas indiquen sus reacciones generales ante un determinado aspecto o rasgo. Las preguntas abiertas también conllevan ciertas desventajas: se dificulta el proceso de edición y codificación, así como la interpretación de los patrones de datos y las frecuencias de las respuestas. </w:t>
      </w:r>
    </w:p>
    <w:p w14:paraId="4945A47A" w14:textId="77777777" w:rsidR="00882530" w:rsidRDefault="001A4B0D" w:rsidP="00882530">
      <w:pPr>
        <w:pStyle w:val="Estilo1"/>
        <w:spacing w:after="160"/>
        <w:ind w:firstLine="0"/>
        <w:contextualSpacing w:val="0"/>
        <w:jc w:val="both"/>
      </w:pPr>
      <w:r w:rsidRPr="00127443">
        <w:t>Preguntas cerradas</w:t>
      </w:r>
      <w:r w:rsidRPr="00BF3FB7">
        <w:t xml:space="preserve"> Le solicitan a la persona encuestada que elija la respuesta en una lista de opciones. La ventaja de este tipo de preguntas es que se elimina el sesgo del entrevistador, que es muy común en las preguntas abiertas; además, son fáciles de codificar y se obtienen respuestas muy concretas Las preguntas cerradas se subdividen en dos clases: dicotómicas y de opción múltiple. Dicotómicas es el tipo más sencillo de preguntas cerradas. Para algunos investigadores, las preguntas dicotómicas incurren en un error de medición considerable. Como las alternativas están polarizadas, se omite la gran diversidad de posibilidades entre las opciones extremas</w:t>
      </w:r>
      <w:r>
        <w:t>.</w:t>
      </w:r>
      <w:r w:rsidRPr="00BF3FB7">
        <w:t xml:space="preserve"> De opción múltiple: como todas las preguntas cerradas, las de opción múltiple proporcionan información limitada, y se le pide al entrevistado que indique la alternativa que exprese su opinión o, en algunos casos, es necesario indicar varias opciones</w:t>
      </w:r>
      <w:r>
        <w:t>.</w:t>
      </w:r>
    </w:p>
    <w:p w14:paraId="738B6E63" w14:textId="4463330D" w:rsidR="00882530" w:rsidRDefault="001A4B0D" w:rsidP="00882530">
      <w:pPr>
        <w:pStyle w:val="Estilo1"/>
        <w:spacing w:after="160"/>
        <w:ind w:firstLine="0"/>
        <w:contextualSpacing w:val="0"/>
        <w:jc w:val="both"/>
      </w:pPr>
      <w:r>
        <w:t>Por último, para S</w:t>
      </w:r>
      <w:r w:rsidRPr="00BF3FB7">
        <w:t xml:space="preserve">ampieri </w:t>
      </w:r>
      <w:r>
        <w:t>(1991</w:t>
      </w:r>
      <w:r w:rsidR="00882530">
        <w:t>, p. 221</w:t>
      </w:r>
      <w:r>
        <w:t xml:space="preserve">) expresa que </w:t>
      </w:r>
    </w:p>
    <w:p w14:paraId="43BB535B" w14:textId="50642236" w:rsidR="00882530" w:rsidRDefault="00882530" w:rsidP="00882530">
      <w:pPr>
        <w:pStyle w:val="Estilo1"/>
        <w:spacing w:after="100" w:afterAutospacing="1" w:line="240" w:lineRule="auto"/>
        <w:ind w:left="720" w:firstLine="0"/>
        <w:contextualSpacing w:val="0"/>
        <w:jc w:val="both"/>
      </w:pPr>
      <w:r>
        <w:t>L</w:t>
      </w:r>
      <w:r w:rsidR="001A4B0D">
        <w:t xml:space="preserve">os cuestionarios, son </w:t>
      </w:r>
      <w:r w:rsidR="001A4B0D" w:rsidRPr="00BF3FB7">
        <w:t>tal vez el instrumento más utilizado para recolectar los datos. Un cuestionario consiste en un conjunto de preguntas respecto de una o más variables a medir. Debe ser congruente con el planteamiento del problema e hipótesis</w:t>
      </w:r>
      <w:r w:rsidR="001A4B0D">
        <w:t>. Y estos pueden estar conformados por:</w:t>
      </w:r>
    </w:p>
    <w:p w14:paraId="5276C5D1" w14:textId="77777777" w:rsidR="00882530" w:rsidRDefault="001A4B0D" w:rsidP="00882530">
      <w:pPr>
        <w:pStyle w:val="Estilo1"/>
        <w:spacing w:after="100" w:afterAutospacing="1" w:line="240" w:lineRule="auto"/>
        <w:ind w:left="720" w:firstLine="0"/>
        <w:contextualSpacing w:val="0"/>
        <w:jc w:val="both"/>
      </w:pPr>
      <w:r w:rsidRPr="00127443">
        <w:t>Preguntas cerradas</w:t>
      </w:r>
      <w:r w:rsidRPr="00BF3FB7">
        <w:t xml:space="preserve"> </w:t>
      </w:r>
      <w:r>
        <w:t xml:space="preserve">y estas </w:t>
      </w:r>
      <w:r w:rsidRPr="00BF3FB7">
        <w:t>contienen categorías u opciones de respuesta que han sido previamente delimitadas. Es decir, se presentan las posibilidades de respuesta a los participantes, quienes deben acotarse a éstas. Pueden ser dicotómicas (dos posibilidades de respuesta) o incluir varias opciones de respuesta</w:t>
      </w:r>
      <w:r>
        <w:t>.</w:t>
      </w:r>
    </w:p>
    <w:p w14:paraId="5BA8AC9F" w14:textId="3D4E0C0C" w:rsidR="001A4B0D" w:rsidRDefault="001A4B0D" w:rsidP="00882530">
      <w:pPr>
        <w:pStyle w:val="Estilo1"/>
        <w:spacing w:after="100" w:afterAutospacing="1" w:line="240" w:lineRule="auto"/>
        <w:ind w:left="720" w:firstLine="0"/>
        <w:contextualSpacing w:val="0"/>
        <w:jc w:val="both"/>
      </w:pPr>
      <w:r w:rsidRPr="00127443">
        <w:lastRenderedPageBreak/>
        <w:t>Preguntas abiertas</w:t>
      </w:r>
      <w:r w:rsidRPr="00BF3FB7">
        <w:t xml:space="preserve"> En cambio</w:t>
      </w:r>
      <w:r>
        <w:t xml:space="preserve"> este tipo de preguntas </w:t>
      </w:r>
      <w:r w:rsidRPr="00BF3FB7">
        <w:t>no delimitan de antemano las alternativas de respuesta, por lo cual el número de categorías de respuesta es muy elevado; en teoría, es infinito, y puede variar de población en población</w:t>
      </w:r>
      <w:r>
        <w:t>.</w:t>
      </w:r>
    </w:p>
    <w:p w14:paraId="03D24E4A" w14:textId="77777777" w:rsidR="00882530" w:rsidRDefault="001A4B0D" w:rsidP="00882530">
      <w:pPr>
        <w:spacing w:after="160"/>
        <w:ind w:firstLine="0"/>
      </w:pPr>
      <w:r w:rsidRPr="002619A9">
        <w:t>De acuerdo con las perspectivas planteadas por los autores Arias (2006), Bernal (2010) y Sampieri (1991), se deduce que estos autores difieren un poco respecto al cuestionario como herramienta de investigación. Por un lado, Arias (2006) define el cuestionario como una modalidad de encuesta escrita, autoadministrada por el encuestado, destacando la importancia de clasificar las preguntas en cerradas (dicotómicas y de selección simple) y abiertas.</w:t>
      </w:r>
    </w:p>
    <w:p w14:paraId="16C417D0" w14:textId="77777777" w:rsidR="00882530" w:rsidRDefault="001A4B0D" w:rsidP="00882530">
      <w:pPr>
        <w:spacing w:after="160"/>
        <w:ind w:firstLine="0"/>
      </w:pPr>
      <w:r w:rsidRPr="002619A9">
        <w:t>Por otro lado, Bernal (2010) considera el cuestionario como un conjunto de preguntas diseñadas para recabar datos necesarios para alcanzar los objetivos de investigación. Describe las preguntas abiertas y cerradas, enfatizando sus ventajas y desventajas, así como su papel en la estandarización del proceso de recopilación de datos. Por último, Sampieri (1991) señala que el cuestionario es uno de los instrumentos más utilizados para recopilar datos en la investigación, destacando la diferencia entre preguntas cerradas y abiertas. Enfatiza que las primeras contienen categorías u opciones de respuesta previamente delimitadas, mientras que las segundas no limitan las alternativas de respuesta.</w:t>
      </w:r>
    </w:p>
    <w:p w14:paraId="4CA750AE" w14:textId="77F0B99A" w:rsidR="00882530" w:rsidRDefault="001A4B0D" w:rsidP="00882530">
      <w:pPr>
        <w:spacing w:after="160"/>
        <w:ind w:firstLine="0"/>
      </w:pPr>
      <w:r>
        <w:t>Según Bernal (2010</w:t>
      </w:r>
      <w:r w:rsidR="00882530">
        <w:t>, p. 254</w:t>
      </w:r>
      <w:r>
        <w:t xml:space="preserve">) </w:t>
      </w:r>
    </w:p>
    <w:p w14:paraId="414BCADC" w14:textId="6F7CA72D" w:rsidR="001A4B0D" w:rsidRPr="00BF3FB7" w:rsidRDefault="001A4B0D" w:rsidP="00882530">
      <w:pPr>
        <w:spacing w:after="100" w:afterAutospacing="1" w:line="240" w:lineRule="auto"/>
        <w:ind w:left="720" w:firstLine="0"/>
      </w:pPr>
      <w:r>
        <w:t>Las p</w:t>
      </w:r>
      <w:r w:rsidRPr="00127443">
        <w:t xml:space="preserve">reguntas de respuesta a </w:t>
      </w:r>
      <w:r w:rsidRPr="00882530">
        <w:t>escala</w:t>
      </w:r>
      <w:r w:rsidR="00882530" w:rsidRPr="00882530">
        <w:t xml:space="preserve"> s</w:t>
      </w:r>
      <w:r w:rsidRPr="00882530">
        <w:t>on</w:t>
      </w:r>
      <w:r w:rsidRPr="00BF3FB7">
        <w:t xml:space="preserve"> aquellas preguntas básicamente dirigidas a medir la intensidad o el grado de sentimientos respecto a un rasgo o a una variable por medir; usualmente se les conoce como escalas de medición de actitudes, entre las cuales la más común es la escala de Likert.</w:t>
      </w:r>
    </w:p>
    <w:p w14:paraId="796A01FE" w14:textId="44A57DFC" w:rsidR="00882530" w:rsidRDefault="001A4B0D" w:rsidP="00882530">
      <w:pPr>
        <w:pStyle w:val="Estilo1"/>
        <w:spacing w:after="160"/>
        <w:ind w:firstLine="0"/>
        <w:contextualSpacing w:val="0"/>
        <w:jc w:val="both"/>
      </w:pPr>
      <w:r>
        <w:t xml:space="preserve">En este mismo sentido, </w:t>
      </w:r>
      <w:r w:rsidRPr="00BF3FB7">
        <w:t>Sampieri</w:t>
      </w:r>
      <w:r>
        <w:t xml:space="preserve"> (1991</w:t>
      </w:r>
      <w:r w:rsidR="00882530">
        <w:t>, p. 245</w:t>
      </w:r>
      <w:r>
        <w:t>)</w:t>
      </w:r>
      <w:r w:rsidR="00882530">
        <w:t xml:space="preserve"> considera que </w:t>
      </w:r>
    </w:p>
    <w:p w14:paraId="13B22946" w14:textId="474B2590" w:rsidR="001A4B0D" w:rsidRDefault="00882530" w:rsidP="00882530">
      <w:pPr>
        <w:spacing w:after="100" w:afterAutospacing="1" w:line="240" w:lineRule="auto"/>
        <w:ind w:left="720" w:firstLine="0"/>
      </w:pPr>
      <w:r>
        <w:t>E</w:t>
      </w:r>
      <w:r w:rsidR="001A4B0D">
        <w:t xml:space="preserve">l método de escalamiento tipo Likert, como </w:t>
      </w:r>
      <w:r w:rsidR="001A4B0D" w:rsidRPr="00BF3FB7">
        <w:t xml:space="preserve">un conjunto de ítems presentados en forma de afirmaciones o juicios, ante los cuales se pide la reacción de los participantes. Es decir, se presenta cada afirmación y se solicita al sujeto que externe su reacción eligiendo uno de los cinco puntos o categorías de la escala. A cada punto se le asigna un valor numérico. Así, el participante obtiene una puntuación respecto de la afirmación y al final su </w:t>
      </w:r>
      <w:r w:rsidR="001A4B0D" w:rsidRPr="00BF3FB7">
        <w:lastRenderedPageBreak/>
        <w:t>puntuación total, sumando las puntuaciones obtenidas en relación con todas las afirmaciones</w:t>
      </w:r>
      <w:r w:rsidR="00764246">
        <w:t>.</w:t>
      </w:r>
    </w:p>
    <w:p w14:paraId="34E6239E" w14:textId="18DDC7D4" w:rsidR="001A4B0D" w:rsidRDefault="001A4B0D" w:rsidP="00882530">
      <w:pPr>
        <w:pStyle w:val="Estilo1"/>
        <w:spacing w:after="160"/>
        <w:ind w:firstLine="0"/>
        <w:contextualSpacing w:val="0"/>
        <w:jc w:val="both"/>
      </w:pPr>
      <w:r>
        <w:t>Existen diversos instrumentos de recolección de datos, sin embargo, en la presente investigación sobre la cadena de suministro en empresas lácteas de Valledupar se utilizará el instrumento de escalamiento tipo Likert construido por 27 ítems, el cual su objetivo es medir el nivel de intensidad o el grado de sentimientos, as</w:t>
      </w:r>
      <w:r w:rsidR="00693C55">
        <w:t>í</w:t>
      </w:r>
      <w:r>
        <w:t xml:space="preserve"> como tambi</w:t>
      </w:r>
      <w:r w:rsidR="0082799B">
        <w:t>é</w:t>
      </w:r>
      <w:r>
        <w:t>n el nivel de acuerdo y desacuerdo con respecto a la variable a investigar. La escala de valoración se encuentra representada de la siguiente manera:</w:t>
      </w:r>
    </w:p>
    <w:p w14:paraId="55CEA0DD" w14:textId="71103EF3" w:rsidR="001A4B0D" w:rsidRPr="001A4B0D" w:rsidRDefault="001A4B0D" w:rsidP="00285A41">
      <w:pPr>
        <w:pStyle w:val="Descripcin"/>
        <w:keepNext/>
        <w:spacing w:after="160" w:line="360" w:lineRule="auto"/>
        <w:ind w:firstLine="0"/>
        <w:jc w:val="center"/>
        <w:rPr>
          <w:b/>
          <w:bCs/>
          <w:i w:val="0"/>
          <w:iCs w:val="0"/>
          <w:color w:val="000000" w:themeColor="text1"/>
          <w:sz w:val="24"/>
          <w:szCs w:val="24"/>
        </w:rPr>
      </w:pPr>
      <w:bookmarkStart w:id="119" w:name="_Toc208875254"/>
      <w:r w:rsidRPr="001A4B0D">
        <w:rPr>
          <w:b/>
          <w:bCs/>
          <w:i w:val="0"/>
          <w:iCs w:val="0"/>
          <w:color w:val="000000" w:themeColor="text1"/>
          <w:sz w:val="24"/>
          <w:szCs w:val="24"/>
        </w:rPr>
        <w:t xml:space="preserve">TABLA </w:t>
      </w:r>
      <w:r w:rsidRPr="001A4B0D">
        <w:rPr>
          <w:b/>
          <w:bCs/>
          <w:i w:val="0"/>
          <w:iCs w:val="0"/>
          <w:color w:val="000000" w:themeColor="text1"/>
          <w:sz w:val="24"/>
          <w:szCs w:val="24"/>
        </w:rPr>
        <w:fldChar w:fldCharType="begin"/>
      </w:r>
      <w:r w:rsidRPr="001A4B0D">
        <w:rPr>
          <w:b/>
          <w:bCs/>
          <w:i w:val="0"/>
          <w:iCs w:val="0"/>
          <w:color w:val="000000" w:themeColor="text1"/>
          <w:sz w:val="24"/>
          <w:szCs w:val="24"/>
        </w:rPr>
        <w:instrText xml:space="preserve"> SEQ TABLA \* ARABIC </w:instrText>
      </w:r>
      <w:r w:rsidRPr="001A4B0D">
        <w:rPr>
          <w:b/>
          <w:bCs/>
          <w:i w:val="0"/>
          <w:iCs w:val="0"/>
          <w:color w:val="000000" w:themeColor="text1"/>
          <w:sz w:val="24"/>
          <w:szCs w:val="24"/>
        </w:rPr>
        <w:fldChar w:fldCharType="separate"/>
      </w:r>
      <w:r w:rsidR="008F5397">
        <w:rPr>
          <w:b/>
          <w:bCs/>
          <w:i w:val="0"/>
          <w:iCs w:val="0"/>
          <w:noProof/>
          <w:color w:val="000000" w:themeColor="text1"/>
          <w:sz w:val="24"/>
          <w:szCs w:val="24"/>
        </w:rPr>
        <w:t>3</w:t>
      </w:r>
      <w:r w:rsidRPr="001A4B0D">
        <w:rPr>
          <w:b/>
          <w:bCs/>
          <w:i w:val="0"/>
          <w:iCs w:val="0"/>
          <w:color w:val="000000" w:themeColor="text1"/>
          <w:sz w:val="24"/>
          <w:szCs w:val="24"/>
        </w:rPr>
        <w:fldChar w:fldCharType="end"/>
      </w:r>
      <w:r w:rsidRPr="001A4B0D">
        <w:rPr>
          <w:b/>
          <w:bCs/>
          <w:i w:val="0"/>
          <w:iCs w:val="0"/>
          <w:color w:val="000000" w:themeColor="text1"/>
          <w:sz w:val="24"/>
          <w:szCs w:val="24"/>
        </w:rPr>
        <w:t xml:space="preserve"> E</w:t>
      </w:r>
      <w:r w:rsidR="00AE72BB" w:rsidRPr="001A4B0D">
        <w:rPr>
          <w:b/>
          <w:bCs/>
          <w:i w:val="0"/>
          <w:iCs w:val="0"/>
          <w:color w:val="000000" w:themeColor="text1"/>
          <w:sz w:val="24"/>
          <w:szCs w:val="24"/>
        </w:rPr>
        <w:t>scala de valoración</w:t>
      </w:r>
      <w:bookmarkEnd w:id="119"/>
    </w:p>
    <w:tbl>
      <w:tblPr>
        <w:tblStyle w:val="Tablaconcuadrcula"/>
        <w:tblW w:w="0" w:type="auto"/>
        <w:jc w:val="center"/>
        <w:tblLook w:val="04A0" w:firstRow="1" w:lastRow="0" w:firstColumn="1" w:lastColumn="0" w:noHBand="0" w:noVBand="1"/>
      </w:tblPr>
      <w:tblGrid>
        <w:gridCol w:w="2263"/>
        <w:gridCol w:w="2268"/>
      </w:tblGrid>
      <w:tr w:rsidR="001A4B0D" w14:paraId="381C131F" w14:textId="77777777" w:rsidTr="00285A41">
        <w:trPr>
          <w:trHeight w:val="378"/>
          <w:jc w:val="center"/>
        </w:trPr>
        <w:tc>
          <w:tcPr>
            <w:tcW w:w="2263" w:type="dxa"/>
            <w:shd w:val="clear" w:color="auto" w:fill="F4B083" w:themeFill="accent2" w:themeFillTint="99"/>
          </w:tcPr>
          <w:p w14:paraId="34A1A480" w14:textId="77777777" w:rsidR="001A4B0D" w:rsidRPr="007265B5" w:rsidRDefault="001A4B0D" w:rsidP="008D6F18">
            <w:pPr>
              <w:pStyle w:val="Estilo1"/>
              <w:ind w:firstLine="0"/>
              <w:rPr>
                <w:b/>
                <w:bCs/>
              </w:rPr>
            </w:pPr>
            <w:r w:rsidRPr="007265B5">
              <w:rPr>
                <w:b/>
                <w:bCs/>
              </w:rPr>
              <w:t>Ponderación</w:t>
            </w:r>
          </w:p>
        </w:tc>
        <w:tc>
          <w:tcPr>
            <w:tcW w:w="2268" w:type="dxa"/>
            <w:shd w:val="clear" w:color="auto" w:fill="F4B083" w:themeFill="accent2" w:themeFillTint="99"/>
          </w:tcPr>
          <w:p w14:paraId="383082F0" w14:textId="77777777" w:rsidR="001A4B0D" w:rsidRPr="007265B5" w:rsidRDefault="001A4B0D" w:rsidP="008D6F18">
            <w:pPr>
              <w:pStyle w:val="Estilo1"/>
              <w:ind w:firstLine="0"/>
              <w:rPr>
                <w:b/>
                <w:bCs/>
              </w:rPr>
            </w:pPr>
            <w:r w:rsidRPr="007265B5">
              <w:rPr>
                <w:b/>
                <w:bCs/>
              </w:rPr>
              <w:t>Alternativas de respuestas</w:t>
            </w:r>
          </w:p>
        </w:tc>
      </w:tr>
      <w:tr w:rsidR="001A4B0D" w14:paraId="264DC0A3" w14:textId="77777777" w:rsidTr="00285A41">
        <w:trPr>
          <w:trHeight w:val="378"/>
          <w:jc w:val="center"/>
        </w:trPr>
        <w:tc>
          <w:tcPr>
            <w:tcW w:w="2263" w:type="dxa"/>
          </w:tcPr>
          <w:p w14:paraId="28164F40" w14:textId="77777777" w:rsidR="001A4B0D" w:rsidRPr="00125E28" w:rsidRDefault="001A4B0D" w:rsidP="008D6F18">
            <w:pPr>
              <w:pStyle w:val="Estilo1"/>
              <w:ind w:firstLine="0"/>
            </w:pPr>
            <w:r w:rsidRPr="00125E28">
              <w:t>Siempre</w:t>
            </w:r>
            <w:r>
              <w:t xml:space="preserve"> (S)</w:t>
            </w:r>
          </w:p>
        </w:tc>
        <w:tc>
          <w:tcPr>
            <w:tcW w:w="2268" w:type="dxa"/>
          </w:tcPr>
          <w:p w14:paraId="7AEB0C8F" w14:textId="77777777" w:rsidR="001A4B0D" w:rsidRPr="00125E28" w:rsidRDefault="001A4B0D" w:rsidP="008D6F18">
            <w:pPr>
              <w:pStyle w:val="Estilo1"/>
              <w:ind w:firstLine="0"/>
            </w:pPr>
            <w:r w:rsidRPr="00125E28">
              <w:t>5</w:t>
            </w:r>
          </w:p>
        </w:tc>
      </w:tr>
      <w:tr w:rsidR="001A4B0D" w14:paraId="2AE9DC9D" w14:textId="77777777" w:rsidTr="00285A41">
        <w:trPr>
          <w:trHeight w:val="362"/>
          <w:jc w:val="center"/>
        </w:trPr>
        <w:tc>
          <w:tcPr>
            <w:tcW w:w="2263" w:type="dxa"/>
          </w:tcPr>
          <w:p w14:paraId="0FE3FC44" w14:textId="77777777" w:rsidR="001A4B0D" w:rsidRPr="00125E28" w:rsidRDefault="001A4B0D" w:rsidP="008D6F18">
            <w:pPr>
              <w:pStyle w:val="Estilo1"/>
              <w:ind w:firstLine="0"/>
            </w:pPr>
            <w:r w:rsidRPr="00125E28">
              <w:t>Casi siempre</w:t>
            </w:r>
            <w:r>
              <w:t xml:space="preserve"> (CS)</w:t>
            </w:r>
          </w:p>
        </w:tc>
        <w:tc>
          <w:tcPr>
            <w:tcW w:w="2268" w:type="dxa"/>
          </w:tcPr>
          <w:p w14:paraId="38518862" w14:textId="77777777" w:rsidR="001A4B0D" w:rsidRPr="00125E28" w:rsidRDefault="001A4B0D" w:rsidP="008D6F18">
            <w:pPr>
              <w:pStyle w:val="Estilo1"/>
              <w:ind w:firstLine="0"/>
            </w:pPr>
            <w:r w:rsidRPr="00125E28">
              <w:t>4</w:t>
            </w:r>
          </w:p>
        </w:tc>
      </w:tr>
      <w:tr w:rsidR="001A4B0D" w14:paraId="28A32271" w14:textId="77777777" w:rsidTr="00285A41">
        <w:trPr>
          <w:trHeight w:val="378"/>
          <w:jc w:val="center"/>
        </w:trPr>
        <w:tc>
          <w:tcPr>
            <w:tcW w:w="2263" w:type="dxa"/>
          </w:tcPr>
          <w:p w14:paraId="68C131AC" w14:textId="77777777" w:rsidR="001A4B0D" w:rsidRPr="00125E28" w:rsidRDefault="001A4B0D" w:rsidP="008D6F18">
            <w:pPr>
              <w:pStyle w:val="Estilo1"/>
              <w:ind w:firstLine="0"/>
            </w:pPr>
            <w:r w:rsidRPr="00125E28">
              <w:t>A veces</w:t>
            </w:r>
            <w:r>
              <w:t xml:space="preserve"> (AV)</w:t>
            </w:r>
          </w:p>
        </w:tc>
        <w:tc>
          <w:tcPr>
            <w:tcW w:w="2268" w:type="dxa"/>
          </w:tcPr>
          <w:p w14:paraId="569B8DFE" w14:textId="77777777" w:rsidR="001A4B0D" w:rsidRPr="00125E28" w:rsidRDefault="001A4B0D" w:rsidP="008D6F18">
            <w:pPr>
              <w:pStyle w:val="Estilo1"/>
              <w:ind w:firstLine="0"/>
            </w:pPr>
            <w:r w:rsidRPr="00125E28">
              <w:t>3</w:t>
            </w:r>
          </w:p>
        </w:tc>
      </w:tr>
      <w:tr w:rsidR="001A4B0D" w14:paraId="4403C157" w14:textId="77777777" w:rsidTr="00285A41">
        <w:trPr>
          <w:trHeight w:val="378"/>
          <w:jc w:val="center"/>
        </w:trPr>
        <w:tc>
          <w:tcPr>
            <w:tcW w:w="2263" w:type="dxa"/>
          </w:tcPr>
          <w:p w14:paraId="156D0260" w14:textId="77777777" w:rsidR="001A4B0D" w:rsidRPr="00125E28" w:rsidRDefault="001A4B0D" w:rsidP="008D6F18">
            <w:pPr>
              <w:pStyle w:val="Estilo1"/>
              <w:ind w:firstLine="0"/>
            </w:pPr>
            <w:r w:rsidRPr="00125E28">
              <w:t>Casi nunca</w:t>
            </w:r>
            <w:r>
              <w:t xml:space="preserve"> (CN)</w:t>
            </w:r>
          </w:p>
        </w:tc>
        <w:tc>
          <w:tcPr>
            <w:tcW w:w="2268" w:type="dxa"/>
          </w:tcPr>
          <w:p w14:paraId="1200CEA1" w14:textId="77777777" w:rsidR="001A4B0D" w:rsidRPr="00125E28" w:rsidRDefault="001A4B0D" w:rsidP="008D6F18">
            <w:pPr>
              <w:pStyle w:val="Estilo1"/>
              <w:ind w:firstLine="0"/>
            </w:pPr>
            <w:r w:rsidRPr="00125E28">
              <w:t>2</w:t>
            </w:r>
          </w:p>
        </w:tc>
      </w:tr>
      <w:tr w:rsidR="001A4B0D" w14:paraId="369F44B0" w14:textId="77777777" w:rsidTr="00285A41">
        <w:trPr>
          <w:trHeight w:val="362"/>
          <w:jc w:val="center"/>
        </w:trPr>
        <w:tc>
          <w:tcPr>
            <w:tcW w:w="2263" w:type="dxa"/>
          </w:tcPr>
          <w:p w14:paraId="5F1D120D" w14:textId="77777777" w:rsidR="001A4B0D" w:rsidRPr="00125E28" w:rsidRDefault="001A4B0D" w:rsidP="008D6F18">
            <w:pPr>
              <w:pStyle w:val="Estilo1"/>
              <w:ind w:firstLine="0"/>
            </w:pPr>
            <w:r w:rsidRPr="00125E28">
              <w:t>Nunca</w:t>
            </w:r>
            <w:r>
              <w:t xml:space="preserve"> (N)</w:t>
            </w:r>
          </w:p>
        </w:tc>
        <w:tc>
          <w:tcPr>
            <w:tcW w:w="2268" w:type="dxa"/>
          </w:tcPr>
          <w:p w14:paraId="794A68B1" w14:textId="77777777" w:rsidR="001A4B0D" w:rsidRPr="00125E28" w:rsidRDefault="001A4B0D" w:rsidP="008D6F18">
            <w:pPr>
              <w:pStyle w:val="Estilo1"/>
              <w:ind w:firstLine="0"/>
            </w:pPr>
            <w:r w:rsidRPr="00125E28">
              <w:t>1</w:t>
            </w:r>
          </w:p>
        </w:tc>
      </w:tr>
    </w:tbl>
    <w:p w14:paraId="6906B9D4" w14:textId="0E2B9693" w:rsidR="001A4B0D" w:rsidRDefault="001A4B0D" w:rsidP="00521699">
      <w:pPr>
        <w:spacing w:after="160"/>
        <w:ind w:firstLine="0"/>
        <w:jc w:val="center"/>
        <w:rPr>
          <w:lang w:val="es-CO"/>
        </w:rPr>
      </w:pPr>
      <w:r w:rsidRPr="0082015E">
        <w:rPr>
          <w:b/>
          <w:bCs/>
          <w:lang w:val="es-CO"/>
        </w:rPr>
        <w:t>Fuente:</w:t>
      </w:r>
      <w:r>
        <w:rPr>
          <w:lang w:val="es-CO"/>
        </w:rPr>
        <w:t xml:space="preserve"> </w:t>
      </w:r>
      <w:r w:rsidR="00DE3E47" w:rsidRPr="00DE3E47">
        <w:rPr>
          <w:lang w:val="es-CO"/>
        </w:rPr>
        <w:t>Escala tipo Likert adaptada de Hernández, et al., (2014). Elaboración propia.</w:t>
      </w:r>
    </w:p>
    <w:p w14:paraId="5634DDC1" w14:textId="4ADF573C" w:rsidR="00285A41" w:rsidRPr="00237328" w:rsidRDefault="00285A41" w:rsidP="00237328">
      <w:pPr>
        <w:pStyle w:val="Ttulo3"/>
        <w:spacing w:before="0" w:after="160"/>
        <w:rPr>
          <w:b w:val="0"/>
          <w:bCs/>
        </w:rPr>
      </w:pPr>
      <w:bookmarkStart w:id="120" w:name="_Toc209422083"/>
      <w:r w:rsidRPr="00237328">
        <w:rPr>
          <w:rFonts w:eastAsia="Calibri" w:cs="Arial"/>
          <w:color w:val="auto"/>
          <w:lang w:val="es-ES" w:eastAsia="en-US"/>
        </w:rPr>
        <w:t xml:space="preserve">3.5.1 </w:t>
      </w:r>
      <w:r w:rsidR="001A4B0D" w:rsidRPr="00237328">
        <w:t>V</w:t>
      </w:r>
      <w:r w:rsidR="00AA172C" w:rsidRPr="00237328">
        <w:t>alidez del instrumento</w:t>
      </w:r>
      <w:r w:rsidR="00237328" w:rsidRPr="00237328">
        <w:t>.</w:t>
      </w:r>
      <w:r w:rsidR="00237328" w:rsidRPr="00237328">
        <w:rPr>
          <w:b w:val="0"/>
          <w:bCs/>
        </w:rPr>
        <w:t xml:space="preserve"> </w:t>
      </w:r>
      <w:r w:rsidR="001A4B0D" w:rsidRPr="00237328">
        <w:rPr>
          <w:b w:val="0"/>
          <w:bCs/>
        </w:rPr>
        <w:t xml:space="preserve">La validez de un instrumento es crucial en las investigaciones, ya que garantiza que el instrumento </w:t>
      </w:r>
      <w:r w:rsidR="001A4B0D" w:rsidRPr="00237328">
        <w:rPr>
          <w:rStyle w:val="Estilo1Car"/>
          <w:b w:val="0"/>
          <w:bCs/>
        </w:rPr>
        <w:t>realmente evalúe o mida aquello para lo que fue diseñado. Dicho de otro modo, la validez se refiere a la precisión</w:t>
      </w:r>
      <w:r w:rsidR="001A4B0D" w:rsidRPr="00237328">
        <w:rPr>
          <w:b w:val="0"/>
          <w:bCs/>
        </w:rPr>
        <w:t xml:space="preserve"> y exactitud con la que un instrumento representa la variable o concepto que pretende medir, asegurando así que las preguntas formuladas correspondan verdaderamente con los objetivos específicos del estudio.</w:t>
      </w:r>
      <w:bookmarkEnd w:id="120"/>
    </w:p>
    <w:p w14:paraId="257916FB" w14:textId="77777777" w:rsidR="00285A41" w:rsidRDefault="001A4B0D" w:rsidP="00285A41">
      <w:pPr>
        <w:spacing w:after="160"/>
        <w:ind w:firstLine="0"/>
      </w:pPr>
      <w:r>
        <w:t>Según Arias (2006</w:t>
      </w:r>
      <w:r w:rsidR="00285A41">
        <w:t>, p. 135</w:t>
      </w:r>
      <w:r>
        <w:t xml:space="preserve">), </w:t>
      </w:r>
    </w:p>
    <w:p w14:paraId="3E7C58E0" w14:textId="47CD2E61" w:rsidR="001A4B0D" w:rsidRDefault="001A4B0D" w:rsidP="00285A41">
      <w:pPr>
        <w:spacing w:after="100" w:afterAutospacing="1" w:line="240" w:lineRule="auto"/>
        <w:ind w:left="720" w:firstLine="0"/>
      </w:pPr>
      <w:r>
        <w:t>La validez del cuestionario significa que las preguntas o ítems deben tener una correspondencia directa con los objetivos de la investigación. Es decir, las interrogantes consultarán sólo aquello que se pretende conocer o medir</w:t>
      </w:r>
      <w:r w:rsidR="00285A41">
        <w:t xml:space="preserve"> </w:t>
      </w:r>
      <w:r>
        <w:t xml:space="preserve">lo fundamental es comprobar si el instrumento mide lo que se pretende medir, </w:t>
      </w:r>
      <w:r>
        <w:lastRenderedPageBreak/>
        <w:t>además de cotejar su pertinencia o correspondencia con los objetivos específicos y variables de la investigación. Esta operación puede ser realizada a través del juicio de expertos.</w:t>
      </w:r>
    </w:p>
    <w:p w14:paraId="678A179F" w14:textId="77777777" w:rsidR="00285A41" w:rsidRDefault="001A4B0D" w:rsidP="00285A41">
      <w:pPr>
        <w:pStyle w:val="Estilo1"/>
        <w:spacing w:after="160"/>
        <w:ind w:firstLine="0"/>
        <w:contextualSpacing w:val="0"/>
        <w:jc w:val="both"/>
        <w:rPr>
          <w:lang w:val="es-ES"/>
        </w:rPr>
      </w:pPr>
      <w:r>
        <w:rPr>
          <w:lang w:val="es-ES"/>
        </w:rPr>
        <w:t>De acuerdo a Bernal (2016) “Un instrumento de medición es válido cuando mide aquello para lo cual está destinado.</w:t>
      </w:r>
      <w:r>
        <w:t xml:space="preserve"> </w:t>
      </w:r>
      <w:r>
        <w:rPr>
          <w:lang w:val="es-ES"/>
        </w:rPr>
        <w:t>O, como afirman Anastasi y Urbina (1988), la validez “tiene que ver con lo que mide el cuestionario y cuán bien lo hace” (p. 113).</w:t>
      </w:r>
    </w:p>
    <w:p w14:paraId="6A9B3AF8" w14:textId="77777777" w:rsidR="00285A41" w:rsidRDefault="001A4B0D" w:rsidP="00285A41">
      <w:pPr>
        <w:pStyle w:val="Estilo1"/>
        <w:spacing w:after="160"/>
        <w:ind w:firstLine="0"/>
        <w:contextualSpacing w:val="0"/>
        <w:jc w:val="both"/>
      </w:pPr>
      <w:r>
        <w:rPr>
          <w:lang w:val="es-ES"/>
        </w:rPr>
        <w:t>La validez indica el grado con que pueden inferirse conclusiones a partir de los resultados obtenidos; por ejemplo, un instrumento válido para medir la actitud de los clientes frente a la calidad del servicio de una empresa debe medir la actitud y no el conocimiento del cliente respecto a la calidad del servicio.</w:t>
      </w:r>
      <w:r w:rsidR="00285A41">
        <w:rPr>
          <w:lang w:val="es-ES"/>
        </w:rPr>
        <w:t xml:space="preserve"> </w:t>
      </w:r>
      <w:r>
        <w:t>Por último, para Navarro (2014</w:t>
      </w:r>
      <w:r w:rsidR="00285A41">
        <w:t>, p. 243</w:t>
      </w:r>
      <w:r>
        <w:t xml:space="preserve">), </w:t>
      </w:r>
    </w:p>
    <w:p w14:paraId="64197EE4" w14:textId="28DE1368" w:rsidR="001A4B0D" w:rsidRPr="00285A41" w:rsidRDefault="001A4B0D" w:rsidP="00285A41">
      <w:pPr>
        <w:spacing w:after="100" w:afterAutospacing="1" w:line="240" w:lineRule="auto"/>
        <w:ind w:left="720" w:firstLine="0"/>
        <w:rPr>
          <w:lang w:val="es-ES"/>
        </w:rPr>
      </w:pPr>
      <w:r>
        <w:t>La validez se refiere al grado en que un instrumento de medición mide realmente la(s) variable(s) que pretende medir. Se pueden aportar tres tipos de evidencia para la validez: evidencia relacionada con el contenido, evidencia relacionada con el criterio y evidencia relacionada con el constructo. Los factores que principalmente pueden afectar la validez son: improvisación, utilizar instrumentos desarrollados en el extranjero y que no han sido validados a nuestro contexto.</w:t>
      </w:r>
    </w:p>
    <w:p w14:paraId="4E301C37" w14:textId="77777777" w:rsidR="00285A41" w:rsidRDefault="001A4B0D" w:rsidP="00285A41">
      <w:pPr>
        <w:pStyle w:val="Estilo1"/>
        <w:spacing w:after="160"/>
        <w:ind w:firstLine="0"/>
        <w:contextualSpacing w:val="0"/>
        <w:jc w:val="both"/>
      </w:pPr>
      <w:r w:rsidRPr="00A1177F">
        <w:t xml:space="preserve">Teniendo en cuenta lo planteado por Arias (2006), Bernal (2016) y Navarro (2014), se puede deducir que estos autores coinciden en la importancia de evaluar la validez </w:t>
      </w:r>
      <w:r w:rsidRPr="00FD6860">
        <w:t>de los instrumentos de medición desde diversas dimensiones para asegurar que los resultados obtenidos sean precisos, confiables y relevantes para la investigación en cuestión.</w:t>
      </w:r>
      <w:r w:rsidRPr="00A1177F">
        <w:t xml:space="preserve"> Sin embargo, definen la validez del instrumento desde distintas perspectivas. Por un lado, Arias (2006) enfatiza que la validez del cuestionario radica en su capacidad para reflejar directamente los objetivos de la investigación. Destaca la necesidad de que las preguntas formuladas en el instrumento sean pertinentes y relevantes para los objetivos específicos del estudio. </w:t>
      </w:r>
    </w:p>
    <w:p w14:paraId="6D7A79A2" w14:textId="77777777" w:rsidR="00285A41" w:rsidRDefault="001A4B0D" w:rsidP="00285A41">
      <w:pPr>
        <w:pStyle w:val="Estilo1"/>
        <w:spacing w:after="160"/>
        <w:ind w:firstLine="0"/>
        <w:contextualSpacing w:val="0"/>
        <w:jc w:val="both"/>
      </w:pPr>
      <w:r w:rsidRPr="00A1177F">
        <w:t xml:space="preserve">Por otro lado, Bernal (2016) se centra en que un instrumento es válido cuando efectivamente mide lo que se supone que debe medir, es decir, cuando captura de manera precisa el constructo o variable de interés. Por último, Navarro (2014) enfatiza el grado en que un instrumento realmente mide las variables que pretende </w:t>
      </w:r>
      <w:r w:rsidRPr="00A1177F">
        <w:lastRenderedPageBreak/>
        <w:t>medir. Propone diferentes tipos de evidencia para evaluar la validez y también identifica factores que pueden afectar negativamente la validez, como la improvisación en el diseño del instrumento o el uso de herramientas no validadas en el contexto específico de la investigación.</w:t>
      </w:r>
    </w:p>
    <w:p w14:paraId="3D5A7415" w14:textId="610A9171" w:rsidR="00717DAA" w:rsidRDefault="001A4B0D" w:rsidP="00285A41">
      <w:pPr>
        <w:pStyle w:val="Estilo1"/>
        <w:spacing w:after="160"/>
        <w:ind w:firstLine="0"/>
        <w:contextualSpacing w:val="0"/>
        <w:jc w:val="both"/>
      </w:pPr>
      <w:r>
        <w:t xml:space="preserve">El instrumento de recolección de datos fue sometido a validación por tres (3) expertos en el área, los cuales, con sus conocimientos en investigación, tenían como objetivo identificar y señalar aquellos ítems los cuales no tuvieran pertinencia con respecto a los objetivos de la presente investigación, y a su vez, expresaron sus recomendaciones para tener el instrumento bien estructurado para proceder a validarlo. Los expertos seleccionados fueron los siguientes: </w:t>
      </w:r>
    </w:p>
    <w:p w14:paraId="7A8A706B" w14:textId="68EAB743" w:rsidR="004B2347" w:rsidRPr="004B2347" w:rsidRDefault="004B2347" w:rsidP="00285A41">
      <w:pPr>
        <w:pStyle w:val="Descripcin"/>
        <w:keepNext/>
        <w:spacing w:after="160" w:line="360" w:lineRule="auto"/>
        <w:ind w:firstLine="0"/>
        <w:jc w:val="center"/>
        <w:rPr>
          <w:b/>
          <w:bCs/>
          <w:i w:val="0"/>
          <w:iCs w:val="0"/>
          <w:color w:val="000000" w:themeColor="text1"/>
          <w:sz w:val="24"/>
          <w:szCs w:val="24"/>
        </w:rPr>
      </w:pPr>
      <w:bookmarkStart w:id="121" w:name="_Toc208875255"/>
      <w:r w:rsidRPr="004B2347">
        <w:rPr>
          <w:b/>
          <w:bCs/>
          <w:i w:val="0"/>
          <w:iCs w:val="0"/>
          <w:color w:val="000000" w:themeColor="text1"/>
          <w:sz w:val="24"/>
          <w:szCs w:val="24"/>
        </w:rPr>
        <w:t xml:space="preserve">TABLA </w:t>
      </w:r>
      <w:r w:rsidRPr="004B2347">
        <w:rPr>
          <w:b/>
          <w:bCs/>
          <w:i w:val="0"/>
          <w:iCs w:val="0"/>
          <w:color w:val="000000" w:themeColor="text1"/>
          <w:sz w:val="24"/>
          <w:szCs w:val="24"/>
        </w:rPr>
        <w:fldChar w:fldCharType="begin"/>
      </w:r>
      <w:r w:rsidRPr="004B2347">
        <w:rPr>
          <w:b/>
          <w:bCs/>
          <w:i w:val="0"/>
          <w:iCs w:val="0"/>
          <w:color w:val="000000" w:themeColor="text1"/>
          <w:sz w:val="24"/>
          <w:szCs w:val="24"/>
        </w:rPr>
        <w:instrText xml:space="preserve"> SEQ TABLA \* ARABIC </w:instrText>
      </w:r>
      <w:r w:rsidRPr="004B2347">
        <w:rPr>
          <w:b/>
          <w:bCs/>
          <w:i w:val="0"/>
          <w:iCs w:val="0"/>
          <w:color w:val="000000" w:themeColor="text1"/>
          <w:sz w:val="24"/>
          <w:szCs w:val="24"/>
        </w:rPr>
        <w:fldChar w:fldCharType="separate"/>
      </w:r>
      <w:r w:rsidR="008F5397">
        <w:rPr>
          <w:b/>
          <w:bCs/>
          <w:i w:val="0"/>
          <w:iCs w:val="0"/>
          <w:noProof/>
          <w:color w:val="000000" w:themeColor="text1"/>
          <w:sz w:val="24"/>
          <w:szCs w:val="24"/>
        </w:rPr>
        <w:t>4</w:t>
      </w:r>
      <w:r w:rsidRPr="004B2347">
        <w:rPr>
          <w:b/>
          <w:bCs/>
          <w:i w:val="0"/>
          <w:iCs w:val="0"/>
          <w:color w:val="000000" w:themeColor="text1"/>
          <w:sz w:val="24"/>
          <w:szCs w:val="24"/>
        </w:rPr>
        <w:fldChar w:fldCharType="end"/>
      </w:r>
      <w:r w:rsidRPr="004B2347">
        <w:rPr>
          <w:b/>
          <w:bCs/>
          <w:i w:val="0"/>
          <w:iCs w:val="0"/>
          <w:color w:val="000000" w:themeColor="text1"/>
          <w:sz w:val="24"/>
          <w:szCs w:val="24"/>
        </w:rPr>
        <w:t xml:space="preserve"> V</w:t>
      </w:r>
      <w:r w:rsidR="00AE72BB" w:rsidRPr="004B2347">
        <w:rPr>
          <w:b/>
          <w:bCs/>
          <w:i w:val="0"/>
          <w:iCs w:val="0"/>
          <w:color w:val="000000" w:themeColor="text1"/>
          <w:sz w:val="24"/>
          <w:szCs w:val="24"/>
        </w:rPr>
        <w:t>alidadores</w:t>
      </w:r>
      <w:bookmarkEnd w:id="121"/>
    </w:p>
    <w:tbl>
      <w:tblPr>
        <w:tblW w:w="8780" w:type="dxa"/>
        <w:tblCellMar>
          <w:left w:w="70" w:type="dxa"/>
          <w:right w:w="70" w:type="dxa"/>
        </w:tblCellMar>
        <w:tblLook w:val="04A0" w:firstRow="1" w:lastRow="0" w:firstColumn="1" w:lastColumn="0" w:noHBand="0" w:noVBand="1"/>
      </w:tblPr>
      <w:tblGrid>
        <w:gridCol w:w="1851"/>
        <w:gridCol w:w="1731"/>
        <w:gridCol w:w="1807"/>
        <w:gridCol w:w="1530"/>
        <w:gridCol w:w="1861"/>
      </w:tblGrid>
      <w:tr w:rsidR="004B2347" w:rsidRPr="00D74AF0" w14:paraId="054173C6" w14:textId="77777777" w:rsidTr="00285A41">
        <w:trPr>
          <w:trHeight w:val="615"/>
        </w:trPr>
        <w:tc>
          <w:tcPr>
            <w:tcW w:w="1880" w:type="dxa"/>
            <w:tcBorders>
              <w:top w:val="single" w:sz="8" w:space="0" w:color="auto"/>
              <w:left w:val="single" w:sz="8" w:space="0" w:color="auto"/>
              <w:bottom w:val="single" w:sz="8" w:space="0" w:color="auto"/>
              <w:right w:val="single" w:sz="8" w:space="0" w:color="auto"/>
            </w:tcBorders>
            <w:shd w:val="clear" w:color="auto" w:fill="DBDBDB" w:themeFill="accent3" w:themeFillTint="66"/>
            <w:vAlign w:val="center"/>
            <w:hideMark/>
          </w:tcPr>
          <w:p w14:paraId="28A3B563" w14:textId="77777777" w:rsidR="004B2347" w:rsidRPr="00285A41" w:rsidRDefault="004B2347" w:rsidP="008D6F18">
            <w:pPr>
              <w:spacing w:line="240" w:lineRule="auto"/>
              <w:ind w:firstLine="0"/>
              <w:rPr>
                <w:rFonts w:eastAsia="Times New Roman"/>
                <w:b/>
                <w:bCs/>
                <w:color w:val="000000"/>
                <w:szCs w:val="24"/>
                <w:lang w:val="es-CO"/>
              </w:rPr>
            </w:pPr>
            <w:r w:rsidRPr="00285A41">
              <w:rPr>
                <w:rFonts w:eastAsia="Times New Roman"/>
                <w:b/>
                <w:bCs/>
                <w:color w:val="000000"/>
                <w:szCs w:val="24"/>
                <w:lang w:val="es-CO"/>
              </w:rPr>
              <w:t>Especialista</w:t>
            </w:r>
          </w:p>
        </w:tc>
        <w:tc>
          <w:tcPr>
            <w:tcW w:w="1740" w:type="dxa"/>
            <w:tcBorders>
              <w:top w:val="single" w:sz="8" w:space="0" w:color="auto"/>
              <w:left w:val="nil"/>
              <w:bottom w:val="single" w:sz="8" w:space="0" w:color="auto"/>
              <w:right w:val="single" w:sz="8" w:space="0" w:color="auto"/>
            </w:tcBorders>
            <w:shd w:val="clear" w:color="auto" w:fill="DBDBDB" w:themeFill="accent3" w:themeFillTint="66"/>
            <w:vAlign w:val="center"/>
            <w:hideMark/>
          </w:tcPr>
          <w:p w14:paraId="2B724E43" w14:textId="77777777" w:rsidR="004B2347" w:rsidRPr="00285A41" w:rsidRDefault="004B2347" w:rsidP="008D6F18">
            <w:pPr>
              <w:spacing w:line="240" w:lineRule="auto"/>
              <w:ind w:firstLine="0"/>
              <w:rPr>
                <w:rFonts w:eastAsia="Times New Roman"/>
                <w:b/>
                <w:bCs/>
                <w:color w:val="000000"/>
                <w:szCs w:val="24"/>
                <w:lang w:val="es-CO"/>
              </w:rPr>
            </w:pPr>
            <w:r w:rsidRPr="00285A41">
              <w:rPr>
                <w:rFonts w:eastAsia="Times New Roman"/>
                <w:b/>
                <w:bCs/>
                <w:color w:val="000000"/>
                <w:szCs w:val="24"/>
                <w:lang w:val="es-CO"/>
              </w:rPr>
              <w:t>Titulo</w:t>
            </w:r>
          </w:p>
        </w:tc>
        <w:tc>
          <w:tcPr>
            <w:tcW w:w="1840" w:type="dxa"/>
            <w:tcBorders>
              <w:top w:val="single" w:sz="8" w:space="0" w:color="auto"/>
              <w:left w:val="nil"/>
              <w:bottom w:val="single" w:sz="8" w:space="0" w:color="auto"/>
              <w:right w:val="single" w:sz="8" w:space="0" w:color="auto"/>
            </w:tcBorders>
            <w:shd w:val="clear" w:color="auto" w:fill="DBDBDB" w:themeFill="accent3" w:themeFillTint="66"/>
            <w:vAlign w:val="center"/>
            <w:hideMark/>
          </w:tcPr>
          <w:p w14:paraId="5B313C20" w14:textId="77777777" w:rsidR="004B2347" w:rsidRPr="00285A41" w:rsidRDefault="004B2347" w:rsidP="008D6F18">
            <w:pPr>
              <w:spacing w:line="240" w:lineRule="auto"/>
              <w:ind w:firstLine="0"/>
              <w:rPr>
                <w:rFonts w:eastAsia="Times New Roman"/>
                <w:b/>
                <w:bCs/>
                <w:color w:val="000000"/>
                <w:szCs w:val="24"/>
                <w:lang w:val="es-CO"/>
              </w:rPr>
            </w:pPr>
            <w:r w:rsidRPr="00285A41">
              <w:rPr>
                <w:rFonts w:eastAsia="Times New Roman"/>
                <w:b/>
                <w:bCs/>
                <w:color w:val="000000"/>
                <w:szCs w:val="24"/>
                <w:lang w:val="es-CO"/>
              </w:rPr>
              <w:t>Postgrado</w:t>
            </w:r>
          </w:p>
        </w:tc>
        <w:tc>
          <w:tcPr>
            <w:tcW w:w="1540" w:type="dxa"/>
            <w:tcBorders>
              <w:top w:val="single" w:sz="8" w:space="0" w:color="auto"/>
              <w:left w:val="nil"/>
              <w:bottom w:val="single" w:sz="8" w:space="0" w:color="auto"/>
              <w:right w:val="single" w:sz="8" w:space="0" w:color="auto"/>
            </w:tcBorders>
            <w:shd w:val="clear" w:color="auto" w:fill="DBDBDB" w:themeFill="accent3" w:themeFillTint="66"/>
            <w:vAlign w:val="center"/>
            <w:hideMark/>
          </w:tcPr>
          <w:p w14:paraId="0ADC8506" w14:textId="77777777" w:rsidR="004B2347" w:rsidRPr="00285A41" w:rsidRDefault="004B2347" w:rsidP="008D6F18">
            <w:pPr>
              <w:spacing w:line="240" w:lineRule="auto"/>
              <w:ind w:firstLine="0"/>
              <w:rPr>
                <w:rFonts w:eastAsia="Times New Roman"/>
                <w:b/>
                <w:bCs/>
                <w:color w:val="000000"/>
                <w:szCs w:val="24"/>
                <w:lang w:val="es-CO"/>
              </w:rPr>
            </w:pPr>
            <w:r w:rsidRPr="00285A41">
              <w:rPr>
                <w:rFonts w:eastAsia="Times New Roman"/>
                <w:b/>
                <w:bCs/>
                <w:color w:val="000000"/>
                <w:szCs w:val="24"/>
                <w:lang w:val="es-CO"/>
              </w:rPr>
              <w:t>Institución</w:t>
            </w:r>
          </w:p>
        </w:tc>
        <w:tc>
          <w:tcPr>
            <w:tcW w:w="1780" w:type="dxa"/>
            <w:tcBorders>
              <w:top w:val="single" w:sz="8" w:space="0" w:color="auto"/>
              <w:left w:val="nil"/>
              <w:bottom w:val="single" w:sz="8" w:space="0" w:color="auto"/>
              <w:right w:val="single" w:sz="8" w:space="0" w:color="auto"/>
            </w:tcBorders>
            <w:shd w:val="clear" w:color="auto" w:fill="DBDBDB" w:themeFill="accent3" w:themeFillTint="66"/>
            <w:vAlign w:val="center"/>
            <w:hideMark/>
          </w:tcPr>
          <w:p w14:paraId="48E7F226" w14:textId="77777777" w:rsidR="004B2347" w:rsidRPr="00285A41" w:rsidRDefault="004B2347" w:rsidP="008D6F18">
            <w:pPr>
              <w:spacing w:line="240" w:lineRule="auto"/>
              <w:ind w:firstLine="0"/>
              <w:rPr>
                <w:rFonts w:eastAsia="Times New Roman"/>
                <w:b/>
                <w:bCs/>
                <w:color w:val="000000"/>
                <w:szCs w:val="24"/>
                <w:lang w:val="es-CO"/>
              </w:rPr>
            </w:pPr>
            <w:r w:rsidRPr="00285A41">
              <w:rPr>
                <w:rFonts w:eastAsia="Times New Roman"/>
                <w:b/>
                <w:bCs/>
                <w:color w:val="000000"/>
                <w:szCs w:val="24"/>
                <w:lang w:val="es-CO"/>
              </w:rPr>
              <w:t>Observaciones</w:t>
            </w:r>
          </w:p>
        </w:tc>
      </w:tr>
      <w:tr w:rsidR="004B2347" w:rsidRPr="00D74AF0" w14:paraId="7485913C" w14:textId="77777777" w:rsidTr="008D6F18">
        <w:trPr>
          <w:trHeight w:val="1110"/>
        </w:trPr>
        <w:tc>
          <w:tcPr>
            <w:tcW w:w="1880" w:type="dxa"/>
            <w:tcBorders>
              <w:top w:val="nil"/>
              <w:left w:val="single" w:sz="8" w:space="0" w:color="auto"/>
              <w:bottom w:val="single" w:sz="8" w:space="0" w:color="auto"/>
              <w:right w:val="single" w:sz="8" w:space="0" w:color="auto"/>
            </w:tcBorders>
            <w:vAlign w:val="center"/>
            <w:hideMark/>
          </w:tcPr>
          <w:p w14:paraId="3B032FD9" w14:textId="2C0DE644"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 xml:space="preserve">Alexander Villalba Amaya </w:t>
            </w:r>
          </w:p>
        </w:tc>
        <w:tc>
          <w:tcPr>
            <w:tcW w:w="1740" w:type="dxa"/>
            <w:tcBorders>
              <w:top w:val="nil"/>
              <w:left w:val="nil"/>
              <w:bottom w:val="single" w:sz="8" w:space="0" w:color="auto"/>
              <w:right w:val="single" w:sz="8" w:space="0" w:color="auto"/>
            </w:tcBorders>
            <w:vAlign w:val="center"/>
            <w:hideMark/>
          </w:tcPr>
          <w:p w14:paraId="044F6529" w14:textId="45AE13C5"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 xml:space="preserve">Ingeniero Industrial </w:t>
            </w:r>
          </w:p>
        </w:tc>
        <w:tc>
          <w:tcPr>
            <w:tcW w:w="1840" w:type="dxa"/>
            <w:tcBorders>
              <w:top w:val="nil"/>
              <w:left w:val="nil"/>
              <w:bottom w:val="single" w:sz="8" w:space="0" w:color="auto"/>
              <w:right w:val="single" w:sz="8" w:space="0" w:color="auto"/>
            </w:tcBorders>
            <w:vAlign w:val="center"/>
            <w:hideMark/>
          </w:tcPr>
          <w:p w14:paraId="74E89AC0" w14:textId="51C611E8"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 xml:space="preserve">Magister en Gestión de Proyectos </w:t>
            </w:r>
          </w:p>
        </w:tc>
        <w:tc>
          <w:tcPr>
            <w:tcW w:w="1540" w:type="dxa"/>
            <w:tcBorders>
              <w:top w:val="nil"/>
              <w:left w:val="nil"/>
              <w:bottom w:val="single" w:sz="8" w:space="0" w:color="auto"/>
              <w:right w:val="single" w:sz="8" w:space="0" w:color="auto"/>
            </w:tcBorders>
            <w:vAlign w:val="center"/>
            <w:hideMark/>
          </w:tcPr>
          <w:p w14:paraId="1A85B52F" w14:textId="3CE74A0A"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Universidad Popular del Cesar</w:t>
            </w:r>
          </w:p>
        </w:tc>
        <w:tc>
          <w:tcPr>
            <w:tcW w:w="1780" w:type="dxa"/>
            <w:tcBorders>
              <w:top w:val="nil"/>
              <w:left w:val="nil"/>
              <w:bottom w:val="single" w:sz="8" w:space="0" w:color="auto"/>
              <w:right w:val="single" w:sz="8" w:space="0" w:color="auto"/>
            </w:tcBorders>
            <w:vAlign w:val="center"/>
            <w:hideMark/>
          </w:tcPr>
          <w:p w14:paraId="16848240" w14:textId="2ABC7B82" w:rsidR="004B2347" w:rsidRPr="00D74AF0" w:rsidRDefault="00DE7439" w:rsidP="00285A41">
            <w:pPr>
              <w:spacing w:line="240" w:lineRule="auto"/>
              <w:ind w:firstLine="0"/>
              <w:jc w:val="center"/>
              <w:rPr>
                <w:rFonts w:eastAsia="Times New Roman"/>
                <w:color w:val="000000"/>
                <w:szCs w:val="24"/>
                <w:lang w:val="es-CO"/>
              </w:rPr>
            </w:pPr>
            <w:r>
              <w:rPr>
                <w:rFonts w:eastAsia="Times New Roman"/>
                <w:color w:val="000000"/>
                <w:szCs w:val="24"/>
                <w:lang w:val="es-CO"/>
              </w:rPr>
              <w:t>Ninguna</w:t>
            </w:r>
          </w:p>
        </w:tc>
      </w:tr>
      <w:tr w:rsidR="004B2347" w:rsidRPr="00D74AF0" w14:paraId="06804F94" w14:textId="77777777" w:rsidTr="008D6F18">
        <w:trPr>
          <w:trHeight w:val="1125"/>
        </w:trPr>
        <w:tc>
          <w:tcPr>
            <w:tcW w:w="1880" w:type="dxa"/>
            <w:tcBorders>
              <w:top w:val="nil"/>
              <w:left w:val="single" w:sz="8" w:space="0" w:color="auto"/>
              <w:bottom w:val="single" w:sz="8" w:space="0" w:color="auto"/>
              <w:right w:val="single" w:sz="8" w:space="0" w:color="auto"/>
            </w:tcBorders>
            <w:vAlign w:val="center"/>
            <w:hideMark/>
          </w:tcPr>
          <w:p w14:paraId="4321AFA5" w14:textId="3A369245"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 xml:space="preserve">Aneleth Olmedo Plata </w:t>
            </w:r>
          </w:p>
        </w:tc>
        <w:tc>
          <w:tcPr>
            <w:tcW w:w="1740" w:type="dxa"/>
            <w:tcBorders>
              <w:top w:val="nil"/>
              <w:left w:val="nil"/>
              <w:bottom w:val="single" w:sz="8" w:space="0" w:color="auto"/>
              <w:right w:val="single" w:sz="8" w:space="0" w:color="auto"/>
            </w:tcBorders>
            <w:vAlign w:val="center"/>
            <w:hideMark/>
          </w:tcPr>
          <w:p w14:paraId="7E5C28BA" w14:textId="03EA6412"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Ingeniera Industrial</w:t>
            </w:r>
          </w:p>
        </w:tc>
        <w:tc>
          <w:tcPr>
            <w:tcW w:w="1840" w:type="dxa"/>
            <w:tcBorders>
              <w:top w:val="nil"/>
              <w:left w:val="nil"/>
              <w:bottom w:val="single" w:sz="8" w:space="0" w:color="auto"/>
              <w:right w:val="single" w:sz="8" w:space="0" w:color="auto"/>
            </w:tcBorders>
            <w:vAlign w:val="center"/>
            <w:hideMark/>
          </w:tcPr>
          <w:p w14:paraId="309354F8" w14:textId="13522376"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 xml:space="preserve">Doctorado en Ciencias Gerenciales </w:t>
            </w:r>
          </w:p>
        </w:tc>
        <w:tc>
          <w:tcPr>
            <w:tcW w:w="1540" w:type="dxa"/>
            <w:tcBorders>
              <w:top w:val="nil"/>
              <w:left w:val="nil"/>
              <w:bottom w:val="single" w:sz="8" w:space="0" w:color="auto"/>
              <w:right w:val="single" w:sz="8" w:space="0" w:color="auto"/>
            </w:tcBorders>
            <w:vAlign w:val="center"/>
            <w:hideMark/>
          </w:tcPr>
          <w:p w14:paraId="1F2F6911" w14:textId="2E298E2E"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Universidad Popular del Cesar</w:t>
            </w:r>
          </w:p>
        </w:tc>
        <w:tc>
          <w:tcPr>
            <w:tcW w:w="1780" w:type="dxa"/>
            <w:tcBorders>
              <w:top w:val="nil"/>
              <w:left w:val="nil"/>
              <w:bottom w:val="single" w:sz="8" w:space="0" w:color="auto"/>
              <w:right w:val="single" w:sz="8" w:space="0" w:color="auto"/>
            </w:tcBorders>
            <w:vAlign w:val="center"/>
            <w:hideMark/>
          </w:tcPr>
          <w:p w14:paraId="78DE62C6" w14:textId="701C05E3" w:rsidR="004B2347" w:rsidRPr="00D74AF0" w:rsidRDefault="00DE7439" w:rsidP="00285A41">
            <w:pPr>
              <w:spacing w:line="240" w:lineRule="auto"/>
              <w:ind w:firstLine="0"/>
              <w:jc w:val="center"/>
              <w:rPr>
                <w:rFonts w:eastAsia="Times New Roman"/>
                <w:color w:val="000000"/>
                <w:szCs w:val="24"/>
                <w:lang w:val="es-CO"/>
              </w:rPr>
            </w:pPr>
            <w:r>
              <w:rPr>
                <w:rFonts w:eastAsia="Times New Roman"/>
                <w:color w:val="000000"/>
                <w:szCs w:val="24"/>
                <w:lang w:val="es-CO"/>
              </w:rPr>
              <w:t>Ninguna</w:t>
            </w:r>
          </w:p>
        </w:tc>
      </w:tr>
      <w:tr w:rsidR="004B2347" w:rsidRPr="00D74AF0" w14:paraId="6B9C57EE" w14:textId="77777777" w:rsidTr="008D6F18">
        <w:trPr>
          <w:trHeight w:val="915"/>
        </w:trPr>
        <w:tc>
          <w:tcPr>
            <w:tcW w:w="1880" w:type="dxa"/>
            <w:tcBorders>
              <w:top w:val="nil"/>
              <w:left w:val="single" w:sz="8" w:space="0" w:color="auto"/>
              <w:bottom w:val="single" w:sz="8" w:space="0" w:color="auto"/>
              <w:right w:val="single" w:sz="8" w:space="0" w:color="auto"/>
            </w:tcBorders>
            <w:vAlign w:val="center"/>
            <w:hideMark/>
          </w:tcPr>
          <w:p w14:paraId="037987CF" w14:textId="042BC791"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 xml:space="preserve">José Jorge Aroca Agámez  </w:t>
            </w:r>
          </w:p>
        </w:tc>
        <w:tc>
          <w:tcPr>
            <w:tcW w:w="1740" w:type="dxa"/>
            <w:tcBorders>
              <w:top w:val="nil"/>
              <w:left w:val="nil"/>
              <w:bottom w:val="single" w:sz="8" w:space="0" w:color="auto"/>
              <w:right w:val="single" w:sz="8" w:space="0" w:color="auto"/>
            </w:tcBorders>
            <w:vAlign w:val="center"/>
            <w:hideMark/>
          </w:tcPr>
          <w:p w14:paraId="685BB5A9" w14:textId="61B9800B"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Administrador Financiero</w:t>
            </w:r>
          </w:p>
        </w:tc>
        <w:tc>
          <w:tcPr>
            <w:tcW w:w="1840" w:type="dxa"/>
            <w:tcBorders>
              <w:top w:val="nil"/>
              <w:left w:val="nil"/>
              <w:bottom w:val="single" w:sz="8" w:space="0" w:color="auto"/>
              <w:right w:val="single" w:sz="8" w:space="0" w:color="auto"/>
            </w:tcBorders>
            <w:vAlign w:val="center"/>
            <w:hideMark/>
          </w:tcPr>
          <w:p w14:paraId="21550DB5" w14:textId="70816BF3"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Magister en Educación</w:t>
            </w:r>
          </w:p>
        </w:tc>
        <w:tc>
          <w:tcPr>
            <w:tcW w:w="1540" w:type="dxa"/>
            <w:tcBorders>
              <w:top w:val="nil"/>
              <w:left w:val="nil"/>
              <w:bottom w:val="single" w:sz="8" w:space="0" w:color="auto"/>
              <w:right w:val="single" w:sz="8" w:space="0" w:color="auto"/>
            </w:tcBorders>
            <w:vAlign w:val="center"/>
            <w:hideMark/>
          </w:tcPr>
          <w:p w14:paraId="56FB8F27" w14:textId="1986435D" w:rsidR="004B2347" w:rsidRPr="00D74AF0" w:rsidRDefault="00DE7439" w:rsidP="008D6F18">
            <w:pPr>
              <w:spacing w:line="240" w:lineRule="auto"/>
              <w:ind w:firstLine="0"/>
              <w:rPr>
                <w:rFonts w:eastAsia="Times New Roman"/>
                <w:color w:val="000000"/>
                <w:szCs w:val="24"/>
                <w:lang w:val="es-CO"/>
              </w:rPr>
            </w:pPr>
            <w:r>
              <w:rPr>
                <w:rFonts w:eastAsia="Times New Roman"/>
                <w:color w:val="000000"/>
                <w:szCs w:val="24"/>
                <w:lang w:val="es-CO"/>
              </w:rPr>
              <w:t>Universidad Popular del Cesar</w:t>
            </w:r>
          </w:p>
        </w:tc>
        <w:tc>
          <w:tcPr>
            <w:tcW w:w="1780" w:type="dxa"/>
            <w:tcBorders>
              <w:top w:val="nil"/>
              <w:left w:val="nil"/>
              <w:bottom w:val="single" w:sz="8" w:space="0" w:color="auto"/>
              <w:right w:val="single" w:sz="8" w:space="0" w:color="auto"/>
            </w:tcBorders>
            <w:vAlign w:val="center"/>
            <w:hideMark/>
          </w:tcPr>
          <w:p w14:paraId="0BAFA011" w14:textId="53B19C31" w:rsidR="004B2347" w:rsidRPr="00D74AF0" w:rsidRDefault="00DE7439" w:rsidP="00285A41">
            <w:pPr>
              <w:spacing w:line="240" w:lineRule="auto"/>
              <w:ind w:firstLine="0"/>
              <w:jc w:val="center"/>
              <w:rPr>
                <w:rFonts w:eastAsia="Times New Roman"/>
                <w:color w:val="000000"/>
                <w:szCs w:val="24"/>
                <w:lang w:val="es-CO"/>
              </w:rPr>
            </w:pPr>
            <w:r>
              <w:rPr>
                <w:rFonts w:eastAsia="Times New Roman"/>
                <w:color w:val="000000"/>
                <w:szCs w:val="24"/>
                <w:lang w:val="es-CO"/>
              </w:rPr>
              <w:t>Ninguna</w:t>
            </w:r>
          </w:p>
        </w:tc>
      </w:tr>
    </w:tbl>
    <w:p w14:paraId="101CA8C1" w14:textId="72A9EA3A" w:rsidR="004B2347" w:rsidRPr="00982FCC" w:rsidRDefault="004B2347" w:rsidP="00285A41">
      <w:pPr>
        <w:pStyle w:val="Estilo1"/>
        <w:spacing w:after="160" w:line="480" w:lineRule="auto"/>
        <w:ind w:firstLine="0"/>
        <w:contextualSpacing w:val="0"/>
        <w:jc w:val="center"/>
      </w:pPr>
      <w:r>
        <w:rPr>
          <w:b/>
          <w:bCs/>
        </w:rPr>
        <w:t xml:space="preserve">Fuente: </w:t>
      </w:r>
      <w:r w:rsidR="00521699" w:rsidRPr="00521699">
        <w:t>Evaluación de expertos metodológicos de la facultad FACE (2025). Elaboración propia.</w:t>
      </w:r>
    </w:p>
    <w:p w14:paraId="3C500007" w14:textId="46D3BA88" w:rsidR="00285A41" w:rsidRPr="00237328" w:rsidRDefault="00285A41" w:rsidP="00237328">
      <w:pPr>
        <w:pStyle w:val="Ttulo3"/>
        <w:spacing w:before="0" w:after="160"/>
        <w:rPr>
          <w:b w:val="0"/>
          <w:bCs/>
        </w:rPr>
      </w:pPr>
      <w:bookmarkStart w:id="122" w:name="_Toc209422084"/>
      <w:r w:rsidRPr="00237328">
        <w:lastRenderedPageBreak/>
        <w:t>3.5.2</w:t>
      </w:r>
      <w:r w:rsidR="0054206F">
        <w:t xml:space="preserve"> </w:t>
      </w:r>
      <w:r w:rsidR="004B2347" w:rsidRPr="00237328">
        <w:t>C</w:t>
      </w:r>
      <w:r w:rsidR="00AA172C" w:rsidRPr="00237328">
        <w:t>onfiabilidad del instrumento</w:t>
      </w:r>
      <w:r w:rsidR="00237328" w:rsidRPr="00237328">
        <w:t>.</w:t>
      </w:r>
      <w:r w:rsidR="00237328" w:rsidRPr="00237328">
        <w:rPr>
          <w:b w:val="0"/>
          <w:bCs/>
        </w:rPr>
        <w:t xml:space="preserve"> </w:t>
      </w:r>
      <w:r w:rsidR="004B2347" w:rsidRPr="00237328">
        <w:rPr>
          <w:b w:val="0"/>
          <w:bCs/>
        </w:rPr>
        <w:t xml:space="preserve">La </w:t>
      </w:r>
      <w:r w:rsidR="004B2347" w:rsidRPr="00237328">
        <w:rPr>
          <w:rStyle w:val="Estilo1Car"/>
          <w:b w:val="0"/>
          <w:bCs/>
        </w:rPr>
        <w:t>confiabilidad del instrumento es esencial para garantizar la calidad y la credibilidad de la investigación</w:t>
      </w:r>
      <w:r w:rsidR="004B2347" w:rsidRPr="00237328">
        <w:rPr>
          <w:b w:val="0"/>
          <w:bCs/>
        </w:rPr>
        <w:t>, proporcionando una base sólida para la toma de decisiones y la formulación de conclusiones basadas en datos válidos y confiables. La confiabilidad hace referencia a la consistencia y precisión con la que un instrumento mide una variable específica a lo largo del tiempo y en diferentes condiciones. En otras palabras, la confiabilidad se relaciona con la capacidad de un instrumento para producir resultados consistentes y libres de error aleatorio.</w:t>
      </w:r>
      <w:bookmarkEnd w:id="122"/>
    </w:p>
    <w:p w14:paraId="2250BC16" w14:textId="3B92929C" w:rsidR="00285A41" w:rsidRDefault="004B2347" w:rsidP="00285A41">
      <w:pPr>
        <w:spacing w:after="160"/>
        <w:ind w:firstLine="0"/>
      </w:pPr>
      <w:r>
        <w:t>Según Ocegueda (2002</w:t>
      </w:r>
      <w:r w:rsidR="00285A41">
        <w:t>, p. 167</w:t>
      </w:r>
      <w:r>
        <w:t xml:space="preserve">), expresa que </w:t>
      </w:r>
    </w:p>
    <w:p w14:paraId="5DF2C160" w14:textId="3AEB8E26" w:rsidR="004B2347" w:rsidRDefault="00285A41" w:rsidP="00285A41">
      <w:pPr>
        <w:spacing w:after="100" w:afterAutospacing="1" w:line="240" w:lineRule="auto"/>
        <w:ind w:left="720" w:firstLine="0"/>
      </w:pPr>
      <w:r>
        <w:t>L</w:t>
      </w:r>
      <w:r w:rsidR="004B2347">
        <w:t xml:space="preserve">a confiabilidad del instrumento </w:t>
      </w:r>
      <w:r w:rsidR="004B2347" w:rsidRPr="008F5AEE">
        <w:t>se da cuando el informante responde, con precisión y consistencia, a una misma pregunta, de manera idéntica, sea en un mismo cuestionario en forma alternativa o en diferentes instrumentos; también si dos investigadores independientes logran una calificación similar sobre el cuestionario, o si un evaluador logra el mismo resultado en fechas diferentes sobre las mismas preguntas</w:t>
      </w:r>
      <w:r w:rsidR="004B2347">
        <w:t>.</w:t>
      </w:r>
    </w:p>
    <w:p w14:paraId="42CD8C26" w14:textId="77777777" w:rsidR="00285A41" w:rsidRDefault="004B2347" w:rsidP="00285A41">
      <w:pPr>
        <w:spacing w:after="160"/>
        <w:ind w:firstLine="0"/>
        <w:rPr>
          <w:lang w:val="es-ES"/>
        </w:rPr>
      </w:pPr>
      <w:r>
        <w:rPr>
          <w:lang w:val="es-ES"/>
        </w:rPr>
        <w:t>De acuerdo con Bernal (2016), La confiabilidad se refiere a la consistencia de las puntuaciones obtenidas por las mismas personas, cuando se las examina en distintas ocasiones con los mismos cuestionarios. O como afirman McDaniel y Gates (1992), “es la capacidad del mismo instrumento para producir resultados congruentes cuando se aplica por segunda vez, en condiciones tan parecidas como sea posible” (p. 302). Es decir, el instrumento arroja medidas congruentes de una medición a las siguientes. (p.246)</w:t>
      </w:r>
    </w:p>
    <w:p w14:paraId="57F5859D" w14:textId="47E9A74A" w:rsidR="00285A41" w:rsidRDefault="004B2347" w:rsidP="00285A41">
      <w:pPr>
        <w:spacing w:after="160"/>
        <w:ind w:firstLine="0"/>
      </w:pPr>
      <w:r>
        <w:t>Por último, para Navarro (2014</w:t>
      </w:r>
      <w:r w:rsidR="00285A41">
        <w:t>, p. 243</w:t>
      </w:r>
      <w:r>
        <w:t xml:space="preserve">), </w:t>
      </w:r>
    </w:p>
    <w:p w14:paraId="7A8CED54" w14:textId="7A7A08F9" w:rsidR="004B2347" w:rsidRPr="00285A41" w:rsidRDefault="004B2347" w:rsidP="00285A41">
      <w:pPr>
        <w:spacing w:after="100" w:afterAutospacing="1" w:line="240" w:lineRule="auto"/>
        <w:ind w:left="720" w:firstLine="0"/>
        <w:rPr>
          <w:lang w:val="es-ES"/>
        </w:rPr>
      </w:pPr>
      <w:r>
        <w:t xml:space="preserve">La confiabilidad se refiere al grado en que la aplicación repetida de un instrumento de medición al mismo sujeto u </w:t>
      </w:r>
      <w:r w:rsidR="00285A41">
        <w:t>objeto</w:t>
      </w:r>
      <w:r>
        <w:t xml:space="preserve"> produce iguales resultados. Existen diversos procedimientos para calcular la confiabilidad de un instrumento de medición. Todos utilizan fórmulas que producen coeficientes de confiabilidad. Estos coeficientes pueden oscilar entre 0 y 1. Donde un coeficiente de 0 significa nula confiabilidad y 1 representa un máximo de confiabilidad (confiabilidad total). Entre más se acerque el coeficiente a cero (0), hay mayor error en la medición.</w:t>
      </w:r>
    </w:p>
    <w:p w14:paraId="22F0406E" w14:textId="77777777" w:rsidR="00285A41" w:rsidRDefault="004B2347" w:rsidP="00285A41">
      <w:pPr>
        <w:pStyle w:val="Estilo1"/>
        <w:spacing w:after="160"/>
        <w:ind w:firstLine="0"/>
        <w:contextualSpacing w:val="0"/>
        <w:jc w:val="both"/>
      </w:pPr>
      <w:r w:rsidRPr="0011031E">
        <w:lastRenderedPageBreak/>
        <w:t>De acuerdo con lo planteado por Ocegueda (2002), Bernal (2016) y Navarro (2014), se puede deducir que estos autores coinciden en que la confiabilidad se refiere a la consistencia y precisión de las mediciones; sin embargo, difieren un poco en sus enfoques. Por un lado, Ocegueda (2002) enfatiza que la confiabilidad se relaciona con la precisión y consistencia en las respuestas de los informantes ante una misma pregunta, ya sea en un mismo cuestionario, en formas alternativas del mismo cuestionario o en diferentes instrumentos.</w:t>
      </w:r>
    </w:p>
    <w:p w14:paraId="70B950E6" w14:textId="77777777" w:rsidR="00285A41" w:rsidRDefault="004B2347" w:rsidP="00285A41">
      <w:pPr>
        <w:pStyle w:val="Estilo1"/>
        <w:spacing w:after="160"/>
        <w:ind w:firstLine="0"/>
        <w:contextualSpacing w:val="0"/>
        <w:jc w:val="both"/>
      </w:pPr>
      <w:r w:rsidRPr="0011031E">
        <w:t>Por otro lado, Bernal (2016) se centra en la consistencia de las puntuaciones obtenidas por las mismas personas cuando se evalúan en distintas ocasiones con el mismo cuestionario. Aquí se destaca la idea de que la confiabilidad se refiere a la capacidad del instrumento para producir resultados consistentes en mediciones sucesivas. Por último, Navarro (2014) define la confiabilidad como la capacidad de un instrumento de medición para producir resultados iguales al aplicarse repetidamente al mismo sujeto u objeto. Destaca la variabilidad de métodos para calcular la</w:t>
      </w:r>
      <w:r>
        <w:t xml:space="preserve"> </w:t>
      </w:r>
      <w:r w:rsidRPr="0011031E">
        <w:t>confiabilidad, utilizando coeficientes que indican el nivel de consistencia en las mediciones.</w:t>
      </w:r>
    </w:p>
    <w:p w14:paraId="24B6B9BC" w14:textId="04CDBB67" w:rsidR="004B2347" w:rsidRDefault="004B2347" w:rsidP="00285A41">
      <w:pPr>
        <w:pStyle w:val="Estilo1"/>
        <w:spacing w:after="160"/>
        <w:ind w:firstLine="0"/>
        <w:contextualSpacing w:val="0"/>
        <w:jc w:val="both"/>
      </w:pPr>
      <w:r>
        <w:t>De acuerdo a lo expresado anteriormente</w:t>
      </w:r>
      <w:r w:rsidRPr="007674C5">
        <w:t xml:space="preserve">, la confiabilidad de un </w:t>
      </w:r>
      <w:r w:rsidR="00285A41" w:rsidRPr="007674C5">
        <w:t>instrumento</w:t>
      </w:r>
      <w:r w:rsidRPr="007674C5">
        <w:t xml:space="preserve"> </w:t>
      </w:r>
      <w:r>
        <w:t xml:space="preserve">se halla mediante la </w:t>
      </w:r>
      <w:r w:rsidRPr="007674C5">
        <w:t>estimación de la consistencia de las respuestas obtenidas mediante la prueba piloto, con la aplicación del coeficiente de alfa de Cronbach ´s, aplicable a la confiabilidad en cuestionarios tipo Likert, se considera la siguiente fórmula, Dónde:</w:t>
      </w:r>
    </w:p>
    <w:p w14:paraId="7AC96E53" w14:textId="77777777" w:rsidR="004B2347" w:rsidRPr="009D2776" w:rsidRDefault="004B2347" w:rsidP="004B2347">
      <w:pPr>
        <w:pStyle w:val="Estilo1"/>
        <w:rPr>
          <w:b/>
        </w:rPr>
      </w:pPr>
      <m:oMathPara>
        <m:oMathParaPr>
          <m:jc m:val="center"/>
        </m:oMathParaPr>
        <m:oMath>
          <m:r>
            <m:rPr>
              <m:sty m:val="bi"/>
            </m:rPr>
            <w:rPr>
              <w:rFonts w:ascii="Cambria Math" w:hAnsi="Cambria Math" w:cs="Arial"/>
              <w:szCs w:val="24"/>
            </w:rPr>
            <m:t>α=</m:t>
          </m:r>
          <m:f>
            <m:fPr>
              <m:ctrlPr>
                <w:rPr>
                  <w:rFonts w:ascii="Cambria Math" w:hAnsi="Cambria Math" w:cs="Arial"/>
                  <w:b/>
                  <w:i/>
                  <w:szCs w:val="24"/>
                </w:rPr>
              </m:ctrlPr>
            </m:fPr>
            <m:num>
              <m:r>
                <m:rPr>
                  <m:sty m:val="bi"/>
                </m:rPr>
                <w:rPr>
                  <w:rFonts w:ascii="Cambria Math" w:hAnsi="Cambria Math" w:cs="Arial"/>
                  <w:szCs w:val="24"/>
                </w:rPr>
                <m:t>k</m:t>
              </m:r>
            </m:num>
            <m:den>
              <m:r>
                <m:rPr>
                  <m:sty m:val="bi"/>
                </m:rPr>
                <w:rPr>
                  <w:rFonts w:ascii="Cambria Math" w:hAnsi="Cambria Math" w:cs="Arial"/>
                  <w:szCs w:val="24"/>
                </w:rPr>
                <m:t>k-1</m:t>
              </m:r>
            </m:den>
          </m:f>
          <m:d>
            <m:dPr>
              <m:begChr m:val="["/>
              <m:endChr m:val="]"/>
              <m:ctrlPr>
                <w:rPr>
                  <w:rFonts w:ascii="Cambria Math" w:hAnsi="Cambria Math" w:cs="Arial"/>
                  <w:b/>
                  <w:i/>
                  <w:szCs w:val="24"/>
                </w:rPr>
              </m:ctrlPr>
            </m:dPr>
            <m:e>
              <m:r>
                <m:rPr>
                  <m:sty m:val="bi"/>
                </m:rPr>
                <w:rPr>
                  <w:rFonts w:ascii="Cambria Math" w:hAnsi="Cambria Math" w:cs="Arial"/>
                  <w:szCs w:val="24"/>
                </w:rPr>
                <m:t>1-</m:t>
              </m:r>
              <m:f>
                <m:fPr>
                  <m:ctrlPr>
                    <w:rPr>
                      <w:rFonts w:ascii="Cambria Math" w:hAnsi="Cambria Math" w:cs="Arial"/>
                      <w:b/>
                      <w:i/>
                      <w:szCs w:val="24"/>
                    </w:rPr>
                  </m:ctrlPr>
                </m:fPr>
                <m:num>
                  <m:nary>
                    <m:naryPr>
                      <m:chr m:val="∑"/>
                      <m:limLoc m:val="undOvr"/>
                      <m:subHide m:val="1"/>
                      <m:supHide m:val="1"/>
                      <m:ctrlPr>
                        <w:rPr>
                          <w:rFonts w:ascii="Cambria Math" w:hAnsi="Cambria Math" w:cs="Arial"/>
                          <w:b/>
                          <w:i/>
                          <w:szCs w:val="24"/>
                        </w:rPr>
                      </m:ctrlPr>
                    </m:naryPr>
                    <m:sub/>
                    <m:sup/>
                    <m:e>
                      <m:sSup>
                        <m:sSupPr>
                          <m:ctrlPr>
                            <w:rPr>
                              <w:rFonts w:ascii="Cambria Math" w:hAnsi="Cambria Math" w:cs="Arial"/>
                              <w:b/>
                              <w:i/>
                              <w:szCs w:val="24"/>
                            </w:rPr>
                          </m:ctrlPr>
                        </m:sSupPr>
                        <m:e>
                          <m:r>
                            <m:rPr>
                              <m:sty m:val="bi"/>
                            </m:rPr>
                            <w:rPr>
                              <w:rFonts w:ascii="Cambria Math" w:hAnsi="Cambria Math" w:cs="Arial"/>
                              <w:szCs w:val="24"/>
                            </w:rPr>
                            <m:t>s</m:t>
                          </m:r>
                        </m:e>
                        <m:sup>
                          <m:r>
                            <m:rPr>
                              <m:sty m:val="bi"/>
                            </m:rPr>
                            <w:rPr>
                              <w:rFonts w:ascii="Cambria Math" w:hAnsi="Cambria Math" w:cs="Arial"/>
                              <w:szCs w:val="24"/>
                            </w:rPr>
                            <m:t>2</m:t>
                          </m:r>
                        </m:sup>
                      </m:sSup>
                    </m:e>
                  </m:nary>
                </m:num>
                <m:den>
                  <m:sSub>
                    <m:sSubPr>
                      <m:ctrlPr>
                        <w:rPr>
                          <w:rFonts w:ascii="Cambria Math" w:hAnsi="Cambria Math" w:cs="Arial"/>
                          <w:b/>
                          <w:i/>
                          <w:szCs w:val="24"/>
                        </w:rPr>
                      </m:ctrlPr>
                    </m:sSubPr>
                    <m:e>
                      <m:r>
                        <m:rPr>
                          <m:sty m:val="bi"/>
                        </m:rPr>
                        <w:rPr>
                          <w:rFonts w:ascii="Cambria Math" w:hAnsi="Cambria Math" w:cs="Arial"/>
                          <w:szCs w:val="24"/>
                        </w:rPr>
                        <m:t>S</m:t>
                      </m:r>
                    </m:e>
                    <m:sub>
                      <m:sSup>
                        <m:sSupPr>
                          <m:ctrlPr>
                            <w:rPr>
                              <w:rFonts w:ascii="Cambria Math" w:hAnsi="Cambria Math" w:cs="Arial"/>
                              <w:b/>
                              <w:i/>
                              <w:szCs w:val="24"/>
                            </w:rPr>
                          </m:ctrlPr>
                        </m:sSupPr>
                        <m:e>
                          <m:r>
                            <m:rPr>
                              <m:sty m:val="bi"/>
                            </m:rPr>
                            <w:rPr>
                              <w:rFonts w:ascii="Cambria Math" w:hAnsi="Cambria Math" w:cs="Arial"/>
                              <w:szCs w:val="24"/>
                            </w:rPr>
                            <m:t>T</m:t>
                          </m:r>
                        </m:e>
                        <m:sup>
                          <m:r>
                            <m:rPr>
                              <m:sty m:val="bi"/>
                            </m:rPr>
                            <w:rPr>
                              <w:rFonts w:ascii="Cambria Math" w:hAnsi="Cambria Math" w:cs="Arial"/>
                              <w:szCs w:val="24"/>
                            </w:rPr>
                            <m:t>2</m:t>
                          </m:r>
                        </m:sup>
                      </m:sSup>
                    </m:sub>
                  </m:sSub>
                </m:den>
              </m:f>
            </m:e>
          </m:d>
        </m:oMath>
      </m:oMathPara>
    </w:p>
    <w:p w14:paraId="1C9A6409" w14:textId="77777777" w:rsidR="004B2347" w:rsidRPr="00DD13E3" w:rsidRDefault="004B2347" w:rsidP="00285A41">
      <w:pPr>
        <w:pStyle w:val="Estilo1"/>
        <w:spacing w:after="160"/>
        <w:ind w:firstLine="0"/>
        <w:contextualSpacing w:val="0"/>
      </w:pPr>
      <w:r w:rsidRPr="00DD13E3">
        <w:t>Dónde:</w:t>
      </w:r>
    </w:p>
    <w:p w14:paraId="69FC66BD" w14:textId="77777777" w:rsidR="004B2347" w:rsidRPr="00DD13E3" w:rsidRDefault="004B2347" w:rsidP="004B2347">
      <w:pPr>
        <w:pStyle w:val="Estilo1"/>
      </w:pPr>
      <m:oMathPara>
        <m:oMathParaPr>
          <m:jc m:val="left"/>
        </m:oMathParaPr>
        <m:oMath>
          <m:r>
            <m:rPr>
              <m:sty m:val="bi"/>
            </m:rPr>
            <w:rPr>
              <w:rFonts w:ascii="Cambria Math" w:hAnsi="Cambria Math"/>
            </w:rPr>
            <m:t>α</m:t>
          </m:r>
          <m:r>
            <m:rPr>
              <m:sty m:val="p"/>
            </m:rPr>
            <w:rPr>
              <w:rFonts w:ascii="Cambria Math" w:hAnsi="Cambria Math"/>
            </w:rPr>
            <m:t xml:space="preserve">= </m:t>
          </m:r>
          <m:r>
            <w:rPr>
              <w:rFonts w:ascii="Cambria Math" w:hAnsi="Cambria Math"/>
            </w:rPr>
            <m:t>Coeficiente</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alfa</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Cronbach</m:t>
          </m:r>
          <m:r>
            <m:rPr>
              <m:sty m:val="p"/>
            </m:rPr>
            <w:rPr>
              <w:rFonts w:ascii="Cambria Math" w:hAnsi="Cambria Math"/>
            </w:rPr>
            <m:t>´</m:t>
          </m:r>
          <m:r>
            <w:rPr>
              <w:rFonts w:ascii="Cambria Math" w:hAnsi="Cambria Math"/>
            </w:rPr>
            <m:t>s</m:t>
          </m:r>
        </m:oMath>
      </m:oMathPara>
    </w:p>
    <w:p w14:paraId="12FE46B7" w14:textId="77777777" w:rsidR="004B2347" w:rsidRPr="00DD13E3" w:rsidRDefault="004B2347" w:rsidP="004B2347">
      <w:pPr>
        <w:pStyle w:val="Estilo1"/>
        <w:ind w:firstLine="0"/>
      </w:pPr>
      <m:oMath>
        <m:r>
          <m:rPr>
            <m:sty m:val="bi"/>
          </m:rPr>
          <w:rPr>
            <w:rFonts w:ascii="Cambria Math" w:hAnsi="Cambria Math"/>
          </w:rPr>
          <m:t>k</m:t>
        </m:r>
        <m:r>
          <m:rPr>
            <m:sty m:val="p"/>
          </m:rPr>
          <w:rPr>
            <w:rFonts w:ascii="Cambria Math" w:hAnsi="Cambria Math"/>
          </w:rPr>
          <m:t>=</m:t>
        </m:r>
        <m:r>
          <w:rPr>
            <w:rFonts w:ascii="Cambria Math" w:hAnsi="Cambria Math"/>
          </w:rPr>
          <m:t>N</m:t>
        </m:r>
        <m:r>
          <m:rPr>
            <m:sty m:val="p"/>
          </m:rPr>
          <w:rPr>
            <w:rFonts w:ascii="Cambria Math" w:hAnsi="Cambria Math"/>
          </w:rPr>
          <m:t>ú</m:t>
        </m:r>
        <m:r>
          <w:rPr>
            <w:rFonts w:ascii="Cambria Math" w:hAnsi="Cambria Math"/>
          </w:rPr>
          <m:t>mero</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í</m:t>
        </m:r>
        <m:r>
          <w:rPr>
            <w:rFonts w:ascii="Cambria Math" w:hAnsi="Cambria Math"/>
          </w:rPr>
          <m:t>tems</m:t>
        </m:r>
      </m:oMath>
      <w:r>
        <w:t xml:space="preserve"> </w:t>
      </w:r>
    </w:p>
    <w:p w14:paraId="3FEB9D18" w14:textId="77777777" w:rsidR="004B2347" w:rsidRPr="00DD13E3" w:rsidRDefault="002704E9" w:rsidP="004B2347">
      <w:pPr>
        <w:pStyle w:val="Estilo1"/>
        <w:ind w:firstLine="0"/>
      </w:pPr>
      <m:oMath>
        <m:nary>
          <m:naryPr>
            <m:chr m:val="∑"/>
            <m:limLoc m:val="undOvr"/>
            <m:subHide m:val="1"/>
            <m:supHide m:val="1"/>
            <m:ctrlPr>
              <w:rPr>
                <w:rFonts w:ascii="Cambria Math" w:hAnsi="Cambria Math"/>
              </w:rPr>
            </m:ctrlPr>
          </m:naryPr>
          <m:sub/>
          <m:sup/>
          <m:e>
            <m:sSup>
              <m:sSupPr>
                <m:ctrlPr>
                  <w:rPr>
                    <w:rFonts w:ascii="Cambria Math" w:hAnsi="Cambria Math"/>
                  </w:rPr>
                </m:ctrlPr>
              </m:sSupPr>
              <m:e>
                <m:r>
                  <m:rPr>
                    <m:sty m:val="bi"/>
                  </m:rPr>
                  <w:rPr>
                    <w:rFonts w:ascii="Cambria Math" w:hAnsi="Cambria Math"/>
                  </w:rPr>
                  <m:t>s</m:t>
                </m:r>
              </m:e>
              <m:sup>
                <m:r>
                  <m:rPr>
                    <m:sty m:val="b"/>
                  </m:rPr>
                  <w:rPr>
                    <w:rFonts w:ascii="Cambria Math" w:hAnsi="Cambria Math"/>
                  </w:rPr>
                  <m:t>2</m:t>
                </m:r>
              </m:sup>
            </m:sSup>
          </m:e>
        </m:nary>
        <m:r>
          <m:rPr>
            <m:sty m:val="p"/>
          </m:rPr>
          <w:rPr>
            <w:rFonts w:ascii="Cambria Math" w:hAnsi="Cambria Math"/>
          </w:rPr>
          <m:t>=</m:t>
        </m:r>
        <m:r>
          <w:rPr>
            <w:rFonts w:ascii="Cambria Math" w:hAnsi="Cambria Math"/>
          </w:rPr>
          <m:t>Sumatoria</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varianza</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los</m:t>
        </m:r>
        <m:r>
          <m:rPr>
            <m:sty m:val="p"/>
          </m:rPr>
          <w:rPr>
            <w:rFonts w:ascii="Cambria Math" w:hAnsi="Cambria Math"/>
          </w:rPr>
          <m:t xml:space="preserve"> í</m:t>
        </m:r>
        <m:r>
          <w:rPr>
            <w:rFonts w:ascii="Cambria Math" w:hAnsi="Cambria Math"/>
          </w:rPr>
          <m:t>tems</m:t>
        </m:r>
      </m:oMath>
      <w:r w:rsidR="004B2347">
        <w:t xml:space="preserve"> </w:t>
      </w:r>
    </w:p>
    <w:p w14:paraId="4CF6678D" w14:textId="2E2634FE" w:rsidR="004B2347" w:rsidRPr="004B2347" w:rsidRDefault="002704E9" w:rsidP="004B2347">
      <w:pPr>
        <w:pStyle w:val="Estilo1"/>
        <w:rPr>
          <w:rFonts w:eastAsiaTheme="minorEastAsia"/>
        </w:rPr>
      </w:pPr>
      <m:oMathPara>
        <m:oMathParaPr>
          <m:jc m:val="left"/>
        </m:oMathParaPr>
        <m:oMath>
          <m:sSub>
            <m:sSubPr>
              <m:ctrlPr>
                <w:rPr>
                  <w:rFonts w:ascii="Cambria Math" w:hAnsi="Cambria Math"/>
                </w:rPr>
              </m:ctrlPr>
            </m:sSubPr>
            <m:e>
              <m:r>
                <m:rPr>
                  <m:sty m:val="bi"/>
                </m:rPr>
                <w:rPr>
                  <w:rFonts w:ascii="Cambria Math" w:hAnsi="Cambria Math"/>
                </w:rPr>
                <m:t>S</m:t>
              </m:r>
            </m:e>
            <m:sub>
              <m:sSup>
                <m:sSupPr>
                  <m:ctrlPr>
                    <w:rPr>
                      <w:rFonts w:ascii="Cambria Math" w:hAnsi="Cambria Math"/>
                    </w:rPr>
                  </m:ctrlPr>
                </m:sSupPr>
                <m:e>
                  <m:r>
                    <m:rPr>
                      <m:sty m:val="bi"/>
                    </m:rPr>
                    <w:rPr>
                      <w:rFonts w:ascii="Cambria Math" w:hAnsi="Cambria Math"/>
                    </w:rPr>
                    <m:t>T</m:t>
                  </m:r>
                </m:e>
                <m:sup>
                  <m:r>
                    <m:rPr>
                      <m:sty m:val="b"/>
                    </m:rPr>
                    <w:rPr>
                      <w:rFonts w:ascii="Cambria Math" w:hAnsi="Cambria Math"/>
                    </w:rPr>
                    <m:t>2</m:t>
                  </m:r>
                </m:sup>
              </m:sSup>
            </m:sub>
          </m:sSub>
          <m:r>
            <m:rPr>
              <m:sty m:val="p"/>
            </m:rPr>
            <w:rPr>
              <w:rFonts w:ascii="Cambria Math" w:hAnsi="Cambria Math"/>
            </w:rPr>
            <m:t>=</m:t>
          </m:r>
          <m:r>
            <w:rPr>
              <w:rFonts w:ascii="Cambria Math" w:hAnsi="Cambria Math"/>
            </w:rPr>
            <m:t>Varianza</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las</m:t>
          </m:r>
          <m:r>
            <m:rPr>
              <m:sty m:val="p"/>
            </m:rPr>
            <w:rPr>
              <w:rFonts w:ascii="Cambria Math" w:hAnsi="Cambria Math"/>
            </w:rPr>
            <m:t xml:space="preserve"> </m:t>
          </m:r>
          <m:r>
            <w:rPr>
              <w:rFonts w:ascii="Cambria Math" w:hAnsi="Cambria Math"/>
            </w:rPr>
            <m:t>suma</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los</m:t>
          </m:r>
          <m:r>
            <m:rPr>
              <m:sty m:val="p"/>
            </m:rPr>
            <w:rPr>
              <w:rFonts w:ascii="Cambria Math" w:hAnsi="Cambria Math"/>
            </w:rPr>
            <m:t xml:space="preserve"> í</m:t>
          </m:r>
          <m:r>
            <w:rPr>
              <w:rFonts w:ascii="Cambria Math" w:hAnsi="Cambria Math"/>
            </w:rPr>
            <m:t>tems</m:t>
          </m:r>
        </m:oMath>
      </m:oMathPara>
    </w:p>
    <w:p w14:paraId="0ACBB4F1" w14:textId="43E92BA9" w:rsidR="004B2347" w:rsidRDefault="004B2347" w:rsidP="004B2347">
      <w:pPr>
        <w:pStyle w:val="Estilo1"/>
        <w:rPr>
          <w:rFonts w:eastAsiaTheme="minorEastAsia"/>
        </w:rPr>
      </w:pPr>
    </w:p>
    <w:p w14:paraId="25461C05" w14:textId="0D4B57BF" w:rsidR="004B2347" w:rsidRPr="004B2347" w:rsidRDefault="004B2347" w:rsidP="00A35782">
      <w:pPr>
        <w:pStyle w:val="Descripcin"/>
        <w:keepNext/>
        <w:spacing w:after="160" w:line="360" w:lineRule="auto"/>
        <w:ind w:firstLine="0"/>
        <w:jc w:val="center"/>
        <w:rPr>
          <w:b/>
          <w:bCs/>
          <w:i w:val="0"/>
          <w:iCs w:val="0"/>
          <w:color w:val="000000" w:themeColor="text1"/>
          <w:sz w:val="24"/>
          <w:szCs w:val="24"/>
        </w:rPr>
      </w:pPr>
      <w:bookmarkStart w:id="123" w:name="_Toc208875256"/>
      <w:r w:rsidRPr="004B2347">
        <w:rPr>
          <w:b/>
          <w:bCs/>
          <w:i w:val="0"/>
          <w:iCs w:val="0"/>
          <w:color w:val="000000" w:themeColor="text1"/>
          <w:sz w:val="24"/>
          <w:szCs w:val="24"/>
        </w:rPr>
        <w:lastRenderedPageBreak/>
        <w:t xml:space="preserve">TABLA </w:t>
      </w:r>
      <w:r w:rsidRPr="004B2347">
        <w:rPr>
          <w:b/>
          <w:bCs/>
          <w:i w:val="0"/>
          <w:iCs w:val="0"/>
          <w:color w:val="000000" w:themeColor="text1"/>
          <w:sz w:val="24"/>
          <w:szCs w:val="24"/>
        </w:rPr>
        <w:fldChar w:fldCharType="begin"/>
      </w:r>
      <w:r w:rsidRPr="004B2347">
        <w:rPr>
          <w:b/>
          <w:bCs/>
          <w:i w:val="0"/>
          <w:iCs w:val="0"/>
          <w:color w:val="000000" w:themeColor="text1"/>
          <w:sz w:val="24"/>
          <w:szCs w:val="24"/>
        </w:rPr>
        <w:instrText xml:space="preserve"> SEQ TABLA \* ARABIC </w:instrText>
      </w:r>
      <w:r w:rsidRPr="004B2347">
        <w:rPr>
          <w:b/>
          <w:bCs/>
          <w:i w:val="0"/>
          <w:iCs w:val="0"/>
          <w:color w:val="000000" w:themeColor="text1"/>
          <w:sz w:val="24"/>
          <w:szCs w:val="24"/>
        </w:rPr>
        <w:fldChar w:fldCharType="separate"/>
      </w:r>
      <w:r w:rsidR="008F5397">
        <w:rPr>
          <w:b/>
          <w:bCs/>
          <w:i w:val="0"/>
          <w:iCs w:val="0"/>
          <w:noProof/>
          <w:color w:val="000000" w:themeColor="text1"/>
          <w:sz w:val="24"/>
          <w:szCs w:val="24"/>
        </w:rPr>
        <w:t>5</w:t>
      </w:r>
      <w:r w:rsidRPr="004B2347">
        <w:rPr>
          <w:b/>
          <w:bCs/>
          <w:i w:val="0"/>
          <w:iCs w:val="0"/>
          <w:color w:val="000000" w:themeColor="text1"/>
          <w:sz w:val="24"/>
          <w:szCs w:val="24"/>
        </w:rPr>
        <w:fldChar w:fldCharType="end"/>
      </w:r>
      <w:r w:rsidRPr="004B2347">
        <w:rPr>
          <w:b/>
          <w:bCs/>
          <w:i w:val="0"/>
          <w:iCs w:val="0"/>
          <w:color w:val="000000" w:themeColor="text1"/>
          <w:sz w:val="24"/>
          <w:szCs w:val="24"/>
        </w:rPr>
        <w:t xml:space="preserve"> B</w:t>
      </w:r>
      <w:r w:rsidR="00AA172C" w:rsidRPr="004B2347">
        <w:rPr>
          <w:b/>
          <w:bCs/>
          <w:i w:val="0"/>
          <w:iCs w:val="0"/>
          <w:color w:val="000000" w:themeColor="text1"/>
          <w:sz w:val="24"/>
          <w:szCs w:val="24"/>
        </w:rPr>
        <w:t>aremo para estimar confiabilidad del instrumento</w:t>
      </w:r>
      <w:bookmarkEnd w:id="123"/>
    </w:p>
    <w:tbl>
      <w:tblPr>
        <w:tblStyle w:val="Tablaconcuadrcula"/>
        <w:tblpPr w:leftFromText="141" w:rightFromText="141" w:vertAnchor="text" w:horzAnchor="margin" w:tblpXSpec="center" w:tblpY="50"/>
        <w:tblW w:w="0" w:type="auto"/>
        <w:tblLook w:val="04A0" w:firstRow="1" w:lastRow="0" w:firstColumn="1" w:lastColumn="0" w:noHBand="0" w:noVBand="1"/>
      </w:tblPr>
      <w:tblGrid>
        <w:gridCol w:w="2122"/>
        <w:gridCol w:w="2464"/>
      </w:tblGrid>
      <w:tr w:rsidR="006178EC" w14:paraId="0471312B" w14:textId="77777777" w:rsidTr="00923A90">
        <w:trPr>
          <w:trHeight w:val="407"/>
        </w:trPr>
        <w:tc>
          <w:tcPr>
            <w:tcW w:w="2122" w:type="dxa"/>
            <w:shd w:val="clear" w:color="auto" w:fill="BDD6EE" w:themeFill="accent5" w:themeFillTint="66"/>
          </w:tcPr>
          <w:p w14:paraId="252C79AD" w14:textId="77777777" w:rsidR="006178EC" w:rsidRPr="00122E19" w:rsidRDefault="006178EC" w:rsidP="006178EC">
            <w:pPr>
              <w:rPr>
                <w:b/>
              </w:rPr>
            </w:pPr>
            <w:r w:rsidRPr="00122E19">
              <w:rPr>
                <w:b/>
              </w:rPr>
              <w:t>RANGO</w:t>
            </w:r>
          </w:p>
        </w:tc>
        <w:tc>
          <w:tcPr>
            <w:tcW w:w="2464" w:type="dxa"/>
            <w:shd w:val="clear" w:color="auto" w:fill="BDD6EE" w:themeFill="accent5" w:themeFillTint="66"/>
          </w:tcPr>
          <w:p w14:paraId="3644B219" w14:textId="77777777" w:rsidR="006178EC" w:rsidRPr="00122E19" w:rsidRDefault="006178EC" w:rsidP="006178EC">
            <w:pPr>
              <w:rPr>
                <w:b/>
              </w:rPr>
            </w:pPr>
            <w:r>
              <w:rPr>
                <w:b/>
              </w:rPr>
              <w:t>MAGNITUD</w:t>
            </w:r>
          </w:p>
        </w:tc>
      </w:tr>
      <w:tr w:rsidR="006178EC" w14:paraId="1389AA28" w14:textId="77777777" w:rsidTr="00923A90">
        <w:trPr>
          <w:trHeight w:val="407"/>
        </w:trPr>
        <w:tc>
          <w:tcPr>
            <w:tcW w:w="2122" w:type="dxa"/>
          </w:tcPr>
          <w:p w14:paraId="0577E80F" w14:textId="77777777" w:rsidR="006178EC" w:rsidRPr="00122E19" w:rsidRDefault="006178EC" w:rsidP="00923A90">
            <w:pPr>
              <w:ind w:firstLine="0"/>
              <w:jc w:val="center"/>
            </w:pPr>
            <w:r>
              <w:t>0,81 a 1,00</w:t>
            </w:r>
          </w:p>
        </w:tc>
        <w:tc>
          <w:tcPr>
            <w:tcW w:w="2464" w:type="dxa"/>
          </w:tcPr>
          <w:p w14:paraId="640E4C15" w14:textId="59529F3F" w:rsidR="006178EC" w:rsidRPr="00122E19" w:rsidRDefault="006178EC" w:rsidP="00923A90">
            <w:pPr>
              <w:ind w:firstLine="0"/>
              <w:jc w:val="center"/>
            </w:pPr>
            <w:r>
              <w:t>MUY ALTA</w:t>
            </w:r>
          </w:p>
        </w:tc>
      </w:tr>
      <w:tr w:rsidR="006178EC" w14:paraId="03A86CB1" w14:textId="77777777" w:rsidTr="00923A90">
        <w:trPr>
          <w:trHeight w:val="407"/>
        </w:trPr>
        <w:tc>
          <w:tcPr>
            <w:tcW w:w="2122" w:type="dxa"/>
          </w:tcPr>
          <w:p w14:paraId="235182EB" w14:textId="77777777" w:rsidR="006178EC" w:rsidRPr="00122E19" w:rsidRDefault="006178EC" w:rsidP="00923A90">
            <w:pPr>
              <w:ind w:firstLine="0"/>
              <w:jc w:val="center"/>
            </w:pPr>
            <w:r>
              <w:t>0,61 a 0,80</w:t>
            </w:r>
          </w:p>
        </w:tc>
        <w:tc>
          <w:tcPr>
            <w:tcW w:w="2464" w:type="dxa"/>
          </w:tcPr>
          <w:p w14:paraId="091848AB" w14:textId="77777777" w:rsidR="006178EC" w:rsidRPr="00122E19" w:rsidRDefault="006178EC" w:rsidP="00923A90">
            <w:pPr>
              <w:ind w:firstLine="0"/>
              <w:jc w:val="center"/>
            </w:pPr>
            <w:r>
              <w:t>ALTA</w:t>
            </w:r>
          </w:p>
        </w:tc>
      </w:tr>
      <w:tr w:rsidR="006178EC" w14:paraId="03CFD564" w14:textId="77777777" w:rsidTr="00923A90">
        <w:trPr>
          <w:trHeight w:val="407"/>
        </w:trPr>
        <w:tc>
          <w:tcPr>
            <w:tcW w:w="2122" w:type="dxa"/>
          </w:tcPr>
          <w:p w14:paraId="6F5E67FD" w14:textId="77777777" w:rsidR="006178EC" w:rsidRPr="00122E19" w:rsidRDefault="006178EC" w:rsidP="00923A90">
            <w:pPr>
              <w:ind w:firstLine="0"/>
              <w:jc w:val="center"/>
            </w:pPr>
            <w:r>
              <w:t>0,41 a 0,60</w:t>
            </w:r>
          </w:p>
        </w:tc>
        <w:tc>
          <w:tcPr>
            <w:tcW w:w="2464" w:type="dxa"/>
          </w:tcPr>
          <w:p w14:paraId="13C83CC4" w14:textId="51B41717" w:rsidR="006178EC" w:rsidRPr="00122E19" w:rsidRDefault="006178EC" w:rsidP="00923A90">
            <w:pPr>
              <w:ind w:firstLine="0"/>
              <w:jc w:val="center"/>
            </w:pPr>
            <w:r>
              <w:t>MODERADA</w:t>
            </w:r>
          </w:p>
        </w:tc>
      </w:tr>
      <w:tr w:rsidR="006178EC" w14:paraId="67A7ABDA" w14:textId="77777777" w:rsidTr="00923A90">
        <w:trPr>
          <w:trHeight w:val="407"/>
        </w:trPr>
        <w:tc>
          <w:tcPr>
            <w:tcW w:w="2122" w:type="dxa"/>
          </w:tcPr>
          <w:p w14:paraId="573A1AEB" w14:textId="77777777" w:rsidR="006178EC" w:rsidRPr="00122E19" w:rsidRDefault="006178EC" w:rsidP="00923A90">
            <w:pPr>
              <w:ind w:firstLine="0"/>
              <w:jc w:val="center"/>
            </w:pPr>
            <w:r>
              <w:t>0,21 a 0,40</w:t>
            </w:r>
          </w:p>
        </w:tc>
        <w:tc>
          <w:tcPr>
            <w:tcW w:w="2464" w:type="dxa"/>
          </w:tcPr>
          <w:p w14:paraId="6B278F0C" w14:textId="77777777" w:rsidR="006178EC" w:rsidRPr="00122E19" w:rsidRDefault="006178EC" w:rsidP="00923A90">
            <w:pPr>
              <w:ind w:firstLine="0"/>
              <w:jc w:val="center"/>
            </w:pPr>
            <w:r>
              <w:t>BAJA</w:t>
            </w:r>
          </w:p>
        </w:tc>
      </w:tr>
      <w:tr w:rsidR="006178EC" w14:paraId="2A661416" w14:textId="77777777" w:rsidTr="00923A90">
        <w:trPr>
          <w:trHeight w:val="407"/>
        </w:trPr>
        <w:tc>
          <w:tcPr>
            <w:tcW w:w="2122" w:type="dxa"/>
          </w:tcPr>
          <w:p w14:paraId="2678CB00" w14:textId="50121FB6" w:rsidR="006178EC" w:rsidRPr="00122E19" w:rsidRDefault="006178EC" w:rsidP="00923A90">
            <w:pPr>
              <w:ind w:firstLine="0"/>
              <w:jc w:val="center"/>
            </w:pPr>
            <w:r>
              <w:t>0,01 a 0,2</w:t>
            </w:r>
            <w:r w:rsidR="0082799B">
              <w:t>0</w:t>
            </w:r>
          </w:p>
        </w:tc>
        <w:tc>
          <w:tcPr>
            <w:tcW w:w="2464" w:type="dxa"/>
          </w:tcPr>
          <w:p w14:paraId="03107BB2" w14:textId="77777777" w:rsidR="006178EC" w:rsidRPr="00122E19" w:rsidRDefault="006178EC" w:rsidP="00923A90">
            <w:pPr>
              <w:ind w:firstLine="0"/>
              <w:jc w:val="center"/>
            </w:pPr>
            <w:r>
              <w:t>MUY BAJA</w:t>
            </w:r>
          </w:p>
        </w:tc>
      </w:tr>
    </w:tbl>
    <w:p w14:paraId="08E8A596" w14:textId="77777777" w:rsidR="004B2347" w:rsidRPr="00DD13E3" w:rsidRDefault="004B2347" w:rsidP="004B2347">
      <w:pPr>
        <w:pStyle w:val="Estilo1"/>
      </w:pPr>
    </w:p>
    <w:p w14:paraId="4DE199E6" w14:textId="77777777" w:rsidR="001A4B0D" w:rsidRPr="001A4B0D" w:rsidRDefault="001A4B0D" w:rsidP="004B2347">
      <w:pPr>
        <w:ind w:firstLine="0"/>
      </w:pPr>
    </w:p>
    <w:p w14:paraId="47AA9364" w14:textId="77777777" w:rsidR="004B2347" w:rsidRDefault="004B2347" w:rsidP="00923A90">
      <w:bookmarkStart w:id="124" w:name="_Toc193890299"/>
    </w:p>
    <w:p w14:paraId="7706852D" w14:textId="77777777" w:rsidR="004B2347" w:rsidRDefault="004B2347" w:rsidP="00923A90"/>
    <w:p w14:paraId="1A6B86F0" w14:textId="77777777" w:rsidR="006178EC" w:rsidRDefault="006178EC" w:rsidP="006178EC">
      <w:pPr>
        <w:pStyle w:val="Estilo1"/>
        <w:spacing w:line="240" w:lineRule="auto"/>
        <w:ind w:firstLine="0"/>
        <w:rPr>
          <w:b/>
          <w:bCs/>
        </w:rPr>
      </w:pPr>
    </w:p>
    <w:p w14:paraId="53499AD6" w14:textId="77777777" w:rsidR="006178EC" w:rsidRDefault="006178EC" w:rsidP="006178EC">
      <w:pPr>
        <w:pStyle w:val="Estilo1"/>
        <w:spacing w:line="240" w:lineRule="auto"/>
        <w:ind w:firstLine="0"/>
        <w:rPr>
          <w:b/>
          <w:bCs/>
        </w:rPr>
      </w:pPr>
    </w:p>
    <w:p w14:paraId="497D2020" w14:textId="77777777" w:rsidR="006178EC" w:rsidRDefault="006178EC" w:rsidP="006178EC">
      <w:pPr>
        <w:pStyle w:val="Estilo1"/>
        <w:spacing w:line="240" w:lineRule="auto"/>
        <w:ind w:firstLine="0"/>
        <w:rPr>
          <w:b/>
          <w:bCs/>
        </w:rPr>
      </w:pPr>
    </w:p>
    <w:p w14:paraId="1E4FD769" w14:textId="77777777" w:rsidR="006178EC" w:rsidRDefault="006178EC" w:rsidP="006178EC">
      <w:pPr>
        <w:pStyle w:val="Estilo1"/>
        <w:spacing w:line="240" w:lineRule="auto"/>
        <w:ind w:firstLine="0"/>
        <w:rPr>
          <w:b/>
          <w:bCs/>
        </w:rPr>
      </w:pPr>
    </w:p>
    <w:p w14:paraId="0B509B41" w14:textId="1826A9E1" w:rsidR="006178EC" w:rsidRPr="00802DE5" w:rsidRDefault="006178EC" w:rsidP="00923A90">
      <w:pPr>
        <w:pStyle w:val="Estilo1"/>
        <w:spacing w:after="160"/>
        <w:ind w:firstLine="0"/>
        <w:contextualSpacing w:val="0"/>
        <w:jc w:val="center"/>
      </w:pPr>
      <w:r w:rsidRPr="00802DE5">
        <w:rPr>
          <w:b/>
          <w:bCs/>
        </w:rPr>
        <w:t>Fuente:</w:t>
      </w:r>
      <w:r>
        <w:rPr>
          <w:b/>
          <w:bCs/>
        </w:rPr>
        <w:t xml:space="preserve"> </w:t>
      </w:r>
      <w:r>
        <w:t>Ruiz, (2004)</w:t>
      </w:r>
    </w:p>
    <w:p w14:paraId="2C4A1BFF" w14:textId="54DF9F30" w:rsidR="006178EC" w:rsidRPr="00FD6860" w:rsidRDefault="006178EC" w:rsidP="00923A90">
      <w:pPr>
        <w:pStyle w:val="Estilo1"/>
        <w:spacing w:after="160"/>
        <w:ind w:firstLine="0"/>
        <w:contextualSpacing w:val="0"/>
        <w:jc w:val="both"/>
      </w:pPr>
      <w:r w:rsidRPr="008D4B4A">
        <w:t>Teniendo en cuenta el baremo expuesto por Ruiz (2004) en la tabla N°</w:t>
      </w:r>
      <w:r>
        <w:t xml:space="preserve"> 5</w:t>
      </w:r>
      <w:r w:rsidRPr="008D4B4A">
        <w:t xml:space="preserve">, la estimación de confiabilidad permitirá contar con un coeficiente de confiabilidad del instrumento, </w:t>
      </w:r>
      <w:r>
        <w:t xml:space="preserve">con el fin de garantizar la coherencia de las respuestas obtenidas de los sujetos, en este caso del instrumento tipo Likert utilizado en la investigación orientada a la cadena de suministro en las empresas lácteas de Valledupar, Cesar, el coeficiente de confiabilidad alfa de Cronbach ‘s fue de </w:t>
      </w:r>
      <w:r w:rsidR="001E4F3B">
        <w:rPr>
          <w:b/>
          <w:bCs/>
        </w:rPr>
        <w:t>(</w:t>
      </w:r>
      <w:r w:rsidR="001523C8">
        <w:rPr>
          <w:b/>
          <w:bCs/>
        </w:rPr>
        <w:t>0,85</w:t>
      </w:r>
      <w:r w:rsidR="001E4F3B">
        <w:rPr>
          <w:b/>
          <w:bCs/>
        </w:rPr>
        <w:t>)</w:t>
      </w:r>
      <w:r>
        <w:t xml:space="preserve"> lo cual señala una muy alta confiabilidad y coherencia de las respuestas otorgadas por los sujetos en la prueba piloto, de esta forma, se posiciona en el rango entre </w:t>
      </w:r>
      <w:r w:rsidRPr="0082799B">
        <w:t xml:space="preserve">0,81 a 1,00 </w:t>
      </w:r>
      <w:r>
        <w:t xml:space="preserve">según el baremo tomado de Ruiz (2004). Considerándose confiable según los resultados arrojados. </w:t>
      </w:r>
    </w:p>
    <w:p w14:paraId="1B47CB2C" w14:textId="43A7CFCB" w:rsidR="006178EC" w:rsidRDefault="00A35782" w:rsidP="00923A90">
      <w:pPr>
        <w:pStyle w:val="Ttulo2"/>
        <w:spacing w:before="0" w:after="160" w:line="480" w:lineRule="auto"/>
        <w:rPr>
          <w:lang w:val="es-CO" w:eastAsia="en-US"/>
        </w:rPr>
      </w:pPr>
      <w:bookmarkStart w:id="125" w:name="_Toc209422085"/>
      <w:r w:rsidRPr="00923A90">
        <w:rPr>
          <w:lang w:val="es-CO" w:eastAsia="en-US"/>
        </w:rPr>
        <w:t xml:space="preserve">3.6 </w:t>
      </w:r>
      <w:r>
        <w:rPr>
          <w:lang w:val="es-CO" w:eastAsia="en-US"/>
        </w:rPr>
        <w:t>TÉCNICA DE ANÁLISIS DE DATOS</w:t>
      </w:r>
      <w:bookmarkEnd w:id="125"/>
    </w:p>
    <w:p w14:paraId="63A2BE55" w14:textId="77777777" w:rsidR="00923A90" w:rsidRDefault="006178EC" w:rsidP="00923A90">
      <w:pPr>
        <w:pStyle w:val="Estilo1"/>
        <w:spacing w:after="160"/>
        <w:ind w:firstLine="0"/>
        <w:contextualSpacing w:val="0"/>
        <w:jc w:val="both"/>
        <w:rPr>
          <w:rFonts w:cs="Arial"/>
          <w:color w:val="000000" w:themeColor="text1"/>
          <w:shd w:val="clear" w:color="auto" w:fill="FFFFFF"/>
        </w:rPr>
      </w:pPr>
      <w:r>
        <w:t xml:space="preserve">Luego de haber implementado el instrumento de recolección de datos para la obtención de información de los sujetos en el lugar objeto de estudio, se procede a realizar la presentación del análisis del contenido, es decir, por medio de la representación gráfica de dicha información. Según Sampieri et al. (1991), expresan que la estadística descriptiva se encarga de la obtención de datos en general de una población, mediante la evaluación de unos criterios que son extraídas de una muestra de todos los datos. Asimismo, se elabora una tabla de Baremo para la clasificación de los porcentajes de la media aritmética </w:t>
      </w:r>
      <w:r w:rsidRPr="008818D8">
        <w:rPr>
          <w:rFonts w:cs="Arial"/>
          <w:color w:val="000000" w:themeColor="text1"/>
          <w:shd w:val="clear" w:color="auto" w:fill="FFFFFF"/>
        </w:rPr>
        <w:t xml:space="preserve">y así establecer cuál es el </w:t>
      </w:r>
      <w:r w:rsidRPr="008818D8">
        <w:rPr>
          <w:rFonts w:cs="Arial"/>
          <w:color w:val="000000" w:themeColor="text1"/>
          <w:shd w:val="clear" w:color="auto" w:fill="FFFFFF"/>
        </w:rPr>
        <w:lastRenderedPageBreak/>
        <w:t>comportamiento que se presentan en cada una de las dimensiones y sus respectivos indicadores.</w:t>
      </w:r>
    </w:p>
    <w:p w14:paraId="66F384BE" w14:textId="77777777" w:rsidR="00923A90" w:rsidRDefault="006178EC" w:rsidP="00923A90">
      <w:pPr>
        <w:pStyle w:val="Estilo1"/>
        <w:spacing w:after="160"/>
        <w:ind w:firstLine="0"/>
        <w:contextualSpacing w:val="0"/>
        <w:jc w:val="both"/>
        <w:rPr>
          <w:rFonts w:cs="Arial"/>
          <w:color w:val="000000" w:themeColor="text1"/>
          <w:shd w:val="clear" w:color="auto" w:fill="FFFFFF"/>
        </w:rPr>
      </w:pPr>
      <w:r>
        <w:rPr>
          <w:rFonts w:cs="Arial"/>
          <w:color w:val="000000" w:themeColor="text1"/>
          <w:shd w:val="clear" w:color="auto" w:fill="FFFFFF"/>
        </w:rPr>
        <w:t>En este sentido, en el presente trabajo de investigación sobre la cadena de suministro en las empresas lácteas de Valledupar, Cesar, se elaboró un cuestionario tipo Likert, el cual, según Hernández et al.</w:t>
      </w:r>
      <w:r w:rsidR="00923A90">
        <w:rPr>
          <w:rFonts w:cs="Arial"/>
          <w:color w:val="000000" w:themeColor="text1"/>
          <w:shd w:val="clear" w:color="auto" w:fill="FFFFFF"/>
        </w:rPr>
        <w:t>,</w:t>
      </w:r>
      <w:r>
        <w:rPr>
          <w:rFonts w:cs="Arial"/>
          <w:color w:val="000000" w:themeColor="text1"/>
          <w:shd w:val="clear" w:color="auto" w:fill="FFFFFF"/>
        </w:rPr>
        <w:t xml:space="preserve"> (1991). Lo definen </w:t>
      </w:r>
      <w:r>
        <w:t xml:space="preserve">como </w:t>
      </w:r>
      <w:r w:rsidRPr="00BF3FB7">
        <w:t>un conjunto de ítems presentados en forma de afirmaciones o juicios, ante los cuales se pide la reacción de los participantes. Es decir, se presenta cada afirmación y se solicita al sujeto que externe su reacción eligiendo uno de los cinco puntos o categorías de la escala</w:t>
      </w:r>
      <w:r>
        <w:t>.</w:t>
      </w:r>
    </w:p>
    <w:p w14:paraId="186C8574" w14:textId="2D45AEAC" w:rsidR="006178EC" w:rsidRDefault="006178EC" w:rsidP="00923A90">
      <w:pPr>
        <w:pStyle w:val="Estilo1"/>
        <w:spacing w:after="160"/>
        <w:ind w:firstLine="0"/>
        <w:contextualSpacing w:val="0"/>
        <w:jc w:val="both"/>
      </w:pPr>
      <w:r>
        <w:t>Es oportuno mencionar que el instrumento de recolección de datos fue sometido a validación por expertos en el área, con el fin de obtener un juicio de validez por su parte, de igual forma, el instrumento está orientado hacia las empresas lácteas del sector, con el fin de mostrar el análisis de la variable objeto de estudio con respecto a la problemática abordada la investigación.</w:t>
      </w:r>
      <w:r w:rsidR="00923A90">
        <w:rPr>
          <w:rFonts w:cs="Arial"/>
          <w:color w:val="000000" w:themeColor="text1"/>
          <w:shd w:val="clear" w:color="auto" w:fill="FFFFFF"/>
        </w:rPr>
        <w:t xml:space="preserve"> </w:t>
      </w:r>
      <w:r>
        <w:t>De acuerdo con lo anteriormente mencionado, el instrumento construido de encuesta tipo Likert, elaborado con el fin de medir la variable con sus respectivos ítems; con sus dimensiones y los indicadores de dicha variable, se desarrolló un baremo para la interpretación de los resultados obtenidos con base a las alternativas de la escala tipo Likert, tal como se presenta en la siguiente tabla.</w:t>
      </w:r>
    </w:p>
    <w:p w14:paraId="029F35A0" w14:textId="4BF756D1" w:rsidR="00282B3E" w:rsidRPr="00282B3E" w:rsidRDefault="006178EC" w:rsidP="00923A90">
      <w:pPr>
        <w:pStyle w:val="Descripcin"/>
        <w:keepNext/>
        <w:spacing w:after="160" w:line="360" w:lineRule="auto"/>
        <w:ind w:firstLine="0"/>
        <w:jc w:val="center"/>
        <w:rPr>
          <w:b/>
          <w:bCs/>
          <w:i w:val="0"/>
          <w:iCs w:val="0"/>
          <w:color w:val="000000" w:themeColor="text1"/>
          <w:sz w:val="24"/>
          <w:szCs w:val="24"/>
        </w:rPr>
      </w:pPr>
      <w:bookmarkStart w:id="126" w:name="_Toc208875257"/>
      <w:r w:rsidRPr="006178EC">
        <w:rPr>
          <w:b/>
          <w:bCs/>
          <w:i w:val="0"/>
          <w:iCs w:val="0"/>
          <w:color w:val="000000" w:themeColor="text1"/>
          <w:sz w:val="24"/>
          <w:szCs w:val="24"/>
        </w:rPr>
        <w:t xml:space="preserve">TABLA </w:t>
      </w:r>
      <w:r w:rsidRPr="006178EC">
        <w:rPr>
          <w:b/>
          <w:bCs/>
          <w:i w:val="0"/>
          <w:iCs w:val="0"/>
          <w:color w:val="000000" w:themeColor="text1"/>
          <w:sz w:val="24"/>
          <w:szCs w:val="24"/>
        </w:rPr>
        <w:fldChar w:fldCharType="begin"/>
      </w:r>
      <w:r w:rsidRPr="006178EC">
        <w:rPr>
          <w:b/>
          <w:bCs/>
          <w:i w:val="0"/>
          <w:iCs w:val="0"/>
          <w:color w:val="000000" w:themeColor="text1"/>
          <w:sz w:val="24"/>
          <w:szCs w:val="24"/>
        </w:rPr>
        <w:instrText xml:space="preserve"> SEQ TABLA \* ARABIC </w:instrText>
      </w:r>
      <w:r w:rsidRPr="006178EC">
        <w:rPr>
          <w:b/>
          <w:bCs/>
          <w:i w:val="0"/>
          <w:iCs w:val="0"/>
          <w:color w:val="000000" w:themeColor="text1"/>
          <w:sz w:val="24"/>
          <w:szCs w:val="24"/>
        </w:rPr>
        <w:fldChar w:fldCharType="separate"/>
      </w:r>
      <w:r w:rsidR="008F5397">
        <w:rPr>
          <w:b/>
          <w:bCs/>
          <w:i w:val="0"/>
          <w:iCs w:val="0"/>
          <w:noProof/>
          <w:color w:val="000000" w:themeColor="text1"/>
          <w:sz w:val="24"/>
          <w:szCs w:val="24"/>
        </w:rPr>
        <w:t>6</w:t>
      </w:r>
      <w:r w:rsidRPr="006178EC">
        <w:rPr>
          <w:b/>
          <w:bCs/>
          <w:i w:val="0"/>
          <w:iCs w:val="0"/>
          <w:color w:val="000000" w:themeColor="text1"/>
          <w:sz w:val="24"/>
          <w:szCs w:val="24"/>
        </w:rPr>
        <w:fldChar w:fldCharType="end"/>
      </w:r>
      <w:r w:rsidRPr="006178EC">
        <w:rPr>
          <w:b/>
          <w:bCs/>
          <w:i w:val="0"/>
          <w:iCs w:val="0"/>
          <w:color w:val="000000" w:themeColor="text1"/>
          <w:sz w:val="24"/>
          <w:szCs w:val="24"/>
        </w:rPr>
        <w:t xml:space="preserve"> B</w:t>
      </w:r>
      <w:r w:rsidR="00AA172C" w:rsidRPr="006178EC">
        <w:rPr>
          <w:b/>
          <w:bCs/>
          <w:i w:val="0"/>
          <w:iCs w:val="0"/>
          <w:color w:val="000000" w:themeColor="text1"/>
          <w:sz w:val="24"/>
          <w:szCs w:val="24"/>
        </w:rPr>
        <w:t>aremo para análisis de las variables</w:t>
      </w:r>
      <w:bookmarkEnd w:id="126"/>
    </w:p>
    <w:tbl>
      <w:tblPr>
        <w:tblStyle w:val="Tablaconcuadrcula"/>
        <w:tblpPr w:leftFromText="141" w:rightFromText="141" w:vertAnchor="text" w:horzAnchor="margin" w:tblpXSpec="center" w:tblpY="85"/>
        <w:tblW w:w="0" w:type="auto"/>
        <w:tblLook w:val="04A0" w:firstRow="1" w:lastRow="0" w:firstColumn="1" w:lastColumn="0" w:noHBand="0" w:noVBand="1"/>
      </w:tblPr>
      <w:tblGrid>
        <w:gridCol w:w="2263"/>
        <w:gridCol w:w="1985"/>
      </w:tblGrid>
      <w:tr w:rsidR="0017152A" w:rsidRPr="006178EC" w14:paraId="71152093" w14:textId="77777777" w:rsidTr="00923A90">
        <w:trPr>
          <w:trHeight w:val="407"/>
        </w:trPr>
        <w:tc>
          <w:tcPr>
            <w:tcW w:w="2263" w:type="dxa"/>
            <w:shd w:val="clear" w:color="auto" w:fill="DBDBDB" w:themeFill="accent3" w:themeFillTint="66"/>
          </w:tcPr>
          <w:p w14:paraId="5A315714" w14:textId="77777777" w:rsidR="0017152A" w:rsidRPr="00923A90" w:rsidRDefault="0017152A" w:rsidP="0017152A">
            <w:pPr>
              <w:ind w:left="720" w:firstLine="0"/>
              <w:rPr>
                <w:b/>
                <w:bCs/>
              </w:rPr>
            </w:pPr>
            <w:r w:rsidRPr="00923A90">
              <w:rPr>
                <w:b/>
                <w:bCs/>
              </w:rPr>
              <w:t>RANGO</w:t>
            </w:r>
          </w:p>
        </w:tc>
        <w:tc>
          <w:tcPr>
            <w:tcW w:w="1985" w:type="dxa"/>
            <w:shd w:val="clear" w:color="auto" w:fill="DBDBDB" w:themeFill="accent3" w:themeFillTint="66"/>
          </w:tcPr>
          <w:p w14:paraId="31E674A1" w14:textId="77777777" w:rsidR="0017152A" w:rsidRPr="00923A90" w:rsidRDefault="0017152A" w:rsidP="0017152A">
            <w:pPr>
              <w:ind w:left="720" w:hanging="720"/>
              <w:rPr>
                <w:b/>
                <w:bCs/>
              </w:rPr>
            </w:pPr>
            <w:r w:rsidRPr="00923A90">
              <w:rPr>
                <w:b/>
                <w:bCs/>
              </w:rPr>
              <w:t>CATEGORIA</w:t>
            </w:r>
          </w:p>
        </w:tc>
      </w:tr>
      <w:tr w:rsidR="0017152A" w:rsidRPr="006178EC" w14:paraId="5D75D953" w14:textId="77777777" w:rsidTr="00923A90">
        <w:trPr>
          <w:trHeight w:val="407"/>
        </w:trPr>
        <w:tc>
          <w:tcPr>
            <w:tcW w:w="2263" w:type="dxa"/>
          </w:tcPr>
          <w:p w14:paraId="528F8A4F" w14:textId="77777777" w:rsidR="0017152A" w:rsidRPr="006178EC" w:rsidRDefault="0017152A" w:rsidP="00923A90">
            <w:pPr>
              <w:ind w:left="720" w:hanging="720"/>
              <w:jc w:val="center"/>
            </w:pPr>
            <w:r w:rsidRPr="006178EC">
              <w:t>1,00 ≤ X ≤ 1,79</w:t>
            </w:r>
          </w:p>
        </w:tc>
        <w:tc>
          <w:tcPr>
            <w:tcW w:w="1985" w:type="dxa"/>
          </w:tcPr>
          <w:p w14:paraId="67B9C98B" w14:textId="77777777" w:rsidR="0017152A" w:rsidRPr="006178EC" w:rsidRDefault="0017152A" w:rsidP="00923A90">
            <w:pPr>
              <w:ind w:firstLine="0"/>
              <w:jc w:val="center"/>
            </w:pPr>
            <w:r w:rsidRPr="006178EC">
              <w:t>MUY BAJO</w:t>
            </w:r>
          </w:p>
        </w:tc>
      </w:tr>
      <w:tr w:rsidR="0017152A" w:rsidRPr="006178EC" w14:paraId="7D99C314" w14:textId="77777777" w:rsidTr="00923A90">
        <w:trPr>
          <w:trHeight w:val="407"/>
        </w:trPr>
        <w:tc>
          <w:tcPr>
            <w:tcW w:w="2263" w:type="dxa"/>
          </w:tcPr>
          <w:p w14:paraId="0D1F1A59" w14:textId="77777777" w:rsidR="0017152A" w:rsidRPr="006178EC" w:rsidRDefault="0017152A" w:rsidP="00923A90">
            <w:pPr>
              <w:ind w:left="720" w:hanging="720"/>
              <w:jc w:val="center"/>
            </w:pPr>
            <w:r w:rsidRPr="006178EC">
              <w:t>1,80 ≤ X ≤ 2,59</w:t>
            </w:r>
          </w:p>
        </w:tc>
        <w:tc>
          <w:tcPr>
            <w:tcW w:w="1985" w:type="dxa"/>
          </w:tcPr>
          <w:p w14:paraId="7D428FF6" w14:textId="77777777" w:rsidR="0017152A" w:rsidRPr="006178EC" w:rsidRDefault="0017152A" w:rsidP="00923A90">
            <w:pPr>
              <w:ind w:left="720" w:hanging="720"/>
              <w:jc w:val="center"/>
            </w:pPr>
            <w:r w:rsidRPr="006178EC">
              <w:t>BAJO</w:t>
            </w:r>
          </w:p>
        </w:tc>
      </w:tr>
      <w:tr w:rsidR="0017152A" w:rsidRPr="006178EC" w14:paraId="521743B7" w14:textId="77777777" w:rsidTr="00923A90">
        <w:trPr>
          <w:trHeight w:val="407"/>
        </w:trPr>
        <w:tc>
          <w:tcPr>
            <w:tcW w:w="2263" w:type="dxa"/>
          </w:tcPr>
          <w:p w14:paraId="0EDDDA11" w14:textId="77777777" w:rsidR="0017152A" w:rsidRPr="006178EC" w:rsidRDefault="0017152A" w:rsidP="00923A90">
            <w:pPr>
              <w:ind w:left="720" w:hanging="720"/>
              <w:jc w:val="center"/>
            </w:pPr>
            <w:r w:rsidRPr="006178EC">
              <w:t>2,60 ≤ X ≤ 3,39</w:t>
            </w:r>
          </w:p>
        </w:tc>
        <w:tc>
          <w:tcPr>
            <w:tcW w:w="1985" w:type="dxa"/>
          </w:tcPr>
          <w:p w14:paraId="70038521" w14:textId="77777777" w:rsidR="0017152A" w:rsidRPr="006178EC" w:rsidRDefault="0017152A" w:rsidP="00923A90">
            <w:pPr>
              <w:ind w:left="720" w:hanging="720"/>
              <w:jc w:val="center"/>
            </w:pPr>
            <w:r w:rsidRPr="006178EC">
              <w:t>MODERADO</w:t>
            </w:r>
          </w:p>
        </w:tc>
      </w:tr>
      <w:tr w:rsidR="0017152A" w:rsidRPr="006178EC" w14:paraId="3E25D8C2" w14:textId="77777777" w:rsidTr="00923A90">
        <w:trPr>
          <w:trHeight w:val="407"/>
        </w:trPr>
        <w:tc>
          <w:tcPr>
            <w:tcW w:w="2263" w:type="dxa"/>
          </w:tcPr>
          <w:p w14:paraId="618D9FB7" w14:textId="77777777" w:rsidR="0017152A" w:rsidRPr="006178EC" w:rsidRDefault="0017152A" w:rsidP="00923A90">
            <w:pPr>
              <w:ind w:left="720" w:hanging="720"/>
              <w:jc w:val="center"/>
            </w:pPr>
            <w:r w:rsidRPr="006178EC">
              <w:t>3,40 ≤ X ≤ 4,20</w:t>
            </w:r>
          </w:p>
        </w:tc>
        <w:tc>
          <w:tcPr>
            <w:tcW w:w="1985" w:type="dxa"/>
          </w:tcPr>
          <w:p w14:paraId="11352053" w14:textId="77777777" w:rsidR="0017152A" w:rsidRPr="006178EC" w:rsidRDefault="0017152A" w:rsidP="00923A90">
            <w:pPr>
              <w:ind w:left="720" w:hanging="720"/>
              <w:jc w:val="center"/>
            </w:pPr>
            <w:r w:rsidRPr="006178EC">
              <w:t>ALTO</w:t>
            </w:r>
          </w:p>
        </w:tc>
      </w:tr>
      <w:tr w:rsidR="0017152A" w:rsidRPr="006178EC" w14:paraId="79832EEC" w14:textId="77777777" w:rsidTr="00923A90">
        <w:trPr>
          <w:trHeight w:val="407"/>
        </w:trPr>
        <w:tc>
          <w:tcPr>
            <w:tcW w:w="2263" w:type="dxa"/>
          </w:tcPr>
          <w:p w14:paraId="4CF964B1" w14:textId="77777777" w:rsidR="0017152A" w:rsidRPr="006178EC" w:rsidRDefault="0017152A" w:rsidP="00923A90">
            <w:pPr>
              <w:ind w:left="720" w:hanging="720"/>
              <w:jc w:val="center"/>
            </w:pPr>
            <w:r w:rsidRPr="006178EC">
              <w:t>4,21 ≤ X ≤ 5,00</w:t>
            </w:r>
          </w:p>
        </w:tc>
        <w:tc>
          <w:tcPr>
            <w:tcW w:w="1985" w:type="dxa"/>
          </w:tcPr>
          <w:p w14:paraId="1698A874" w14:textId="77777777" w:rsidR="0017152A" w:rsidRPr="006178EC" w:rsidRDefault="0017152A" w:rsidP="00923A90">
            <w:pPr>
              <w:ind w:left="720" w:hanging="720"/>
              <w:jc w:val="center"/>
            </w:pPr>
            <w:r w:rsidRPr="006178EC">
              <w:t>MUY ALTO</w:t>
            </w:r>
          </w:p>
        </w:tc>
      </w:tr>
    </w:tbl>
    <w:p w14:paraId="002E3759" w14:textId="125FE329" w:rsidR="006178EC" w:rsidRDefault="006178EC" w:rsidP="00923A90">
      <w:pPr>
        <w:rPr>
          <w:rFonts w:cstheme="minorBidi"/>
          <w:b/>
          <w:color w:val="000000" w:themeColor="text1"/>
          <w:kern w:val="2"/>
          <w:szCs w:val="48"/>
          <w:lang w:val="es-CO" w:eastAsia="en-US"/>
          <w14:ligatures w14:val="standardContextual"/>
        </w:rPr>
      </w:pPr>
    </w:p>
    <w:p w14:paraId="5932CFD5" w14:textId="77777777" w:rsidR="006178EC" w:rsidRDefault="006178EC" w:rsidP="00923A90"/>
    <w:p w14:paraId="1F67AA53" w14:textId="77777777" w:rsidR="006178EC" w:rsidRDefault="006178EC" w:rsidP="00923A90"/>
    <w:p w14:paraId="37534CA9" w14:textId="77777777" w:rsidR="006178EC" w:rsidRDefault="006178EC" w:rsidP="00923A90"/>
    <w:p w14:paraId="421A0307" w14:textId="1C623379" w:rsidR="006178EC" w:rsidRDefault="006178EC" w:rsidP="00923A90"/>
    <w:p w14:paraId="7E5D7874" w14:textId="32F34DC0" w:rsidR="006178EC" w:rsidRDefault="006178EC" w:rsidP="006178EC">
      <w:pPr>
        <w:rPr>
          <w:lang w:val="es-CO" w:eastAsia="en-US"/>
        </w:rPr>
      </w:pPr>
    </w:p>
    <w:p w14:paraId="55E00C44" w14:textId="77777777" w:rsidR="00923A90" w:rsidRDefault="00923A90" w:rsidP="0017152A">
      <w:pPr>
        <w:pStyle w:val="Estilo1"/>
        <w:ind w:firstLine="0"/>
        <w:rPr>
          <w:b/>
          <w:bCs/>
        </w:rPr>
      </w:pPr>
    </w:p>
    <w:p w14:paraId="7330ED9A" w14:textId="0A52350D" w:rsidR="006178EC" w:rsidRDefault="006178EC" w:rsidP="00521699">
      <w:pPr>
        <w:pStyle w:val="Estilo1"/>
        <w:spacing w:after="100" w:afterAutospacing="1" w:line="240" w:lineRule="auto"/>
        <w:ind w:firstLine="0"/>
        <w:contextualSpacing w:val="0"/>
        <w:jc w:val="center"/>
      </w:pPr>
      <w:r w:rsidRPr="00733F36">
        <w:rPr>
          <w:b/>
          <w:bCs/>
        </w:rPr>
        <w:t>Fuente:</w:t>
      </w:r>
      <w:r>
        <w:t xml:space="preserve"> </w:t>
      </w:r>
      <w:r w:rsidR="00521699" w:rsidRPr="00521699">
        <w:t>Adaptado de Hernández et al., (2014). Elaboración propia.</w:t>
      </w:r>
    </w:p>
    <w:p w14:paraId="43913628" w14:textId="17DB772A" w:rsidR="006178EC" w:rsidRDefault="00A35782" w:rsidP="00521699">
      <w:pPr>
        <w:pStyle w:val="Ttulo2"/>
        <w:spacing w:before="0" w:after="100" w:afterAutospacing="1" w:line="480" w:lineRule="auto"/>
      </w:pPr>
      <w:bookmarkStart w:id="127" w:name="_Toc209422086"/>
      <w:r w:rsidRPr="00923A90">
        <w:lastRenderedPageBreak/>
        <w:t xml:space="preserve">3.7 </w:t>
      </w:r>
      <w:r>
        <w:t>PROCEDIMIENTO DE LA INVESTIGACIÓN</w:t>
      </w:r>
      <w:bookmarkEnd w:id="127"/>
      <w:r>
        <w:t xml:space="preserve"> </w:t>
      </w:r>
    </w:p>
    <w:p w14:paraId="1E5E212E" w14:textId="77777777" w:rsidR="006178EC" w:rsidRDefault="006178EC" w:rsidP="00923A90">
      <w:pPr>
        <w:pStyle w:val="Estilo1"/>
        <w:spacing w:after="160"/>
        <w:ind w:firstLine="0"/>
        <w:contextualSpacing w:val="0"/>
        <w:jc w:val="both"/>
        <w:rPr>
          <w:rStyle w:val="Estilo1Car"/>
        </w:rPr>
      </w:pPr>
      <w:r>
        <w:t xml:space="preserve">El trabajo de investigación </w:t>
      </w:r>
      <w:r>
        <w:rPr>
          <w:rStyle w:val="Estilo1Car"/>
        </w:rPr>
        <w:t xml:space="preserve">de la cadena de suministro como proceso de gestión estratégica en las empresas lácteas se llevó a cabo a través de una serie de pasos mencionados a continuación: </w:t>
      </w:r>
    </w:p>
    <w:p w14:paraId="1C2BB51C" w14:textId="77777777" w:rsidR="006178EC" w:rsidRPr="00484CFF" w:rsidRDefault="006178EC" w:rsidP="00923A90">
      <w:pPr>
        <w:pStyle w:val="Estilo1"/>
        <w:numPr>
          <w:ilvl w:val="0"/>
          <w:numId w:val="5"/>
        </w:numPr>
        <w:spacing w:after="160"/>
        <w:ind w:left="360"/>
        <w:contextualSpacing w:val="0"/>
        <w:jc w:val="both"/>
        <w:rPr>
          <w:rFonts w:eastAsia="Arial" w:cs="Arial"/>
          <w:b/>
        </w:rPr>
      </w:pPr>
      <w:r>
        <w:rPr>
          <w:rFonts w:eastAsia="Arial" w:cs="Arial"/>
          <w:bCs/>
        </w:rPr>
        <w:t>Identificación y escogencia de la variable objeto de estudio, en este caso la cadena de suministro.</w:t>
      </w:r>
    </w:p>
    <w:p w14:paraId="53CFAD04" w14:textId="77777777" w:rsidR="006178EC" w:rsidRPr="00484CFF" w:rsidRDefault="006178EC" w:rsidP="00923A90">
      <w:pPr>
        <w:pStyle w:val="Estilo1"/>
        <w:numPr>
          <w:ilvl w:val="0"/>
          <w:numId w:val="5"/>
        </w:numPr>
        <w:spacing w:after="160"/>
        <w:ind w:left="360"/>
        <w:contextualSpacing w:val="0"/>
        <w:jc w:val="both"/>
        <w:rPr>
          <w:rFonts w:eastAsia="Arial" w:cs="Arial"/>
          <w:b/>
        </w:rPr>
      </w:pPr>
      <w:r>
        <w:rPr>
          <w:rFonts w:eastAsia="Arial" w:cs="Arial"/>
          <w:bCs/>
        </w:rPr>
        <w:t>Elaboración del cuadro de contextualización sobre teorías existentes de diferentes autores con respecto a la variable.</w:t>
      </w:r>
    </w:p>
    <w:p w14:paraId="612D54FB" w14:textId="4DE67DE4" w:rsidR="006178EC" w:rsidRPr="00484CFF" w:rsidRDefault="006178EC" w:rsidP="00923A90">
      <w:pPr>
        <w:pStyle w:val="Estilo1"/>
        <w:numPr>
          <w:ilvl w:val="0"/>
          <w:numId w:val="5"/>
        </w:numPr>
        <w:spacing w:after="160"/>
        <w:ind w:left="360"/>
        <w:contextualSpacing w:val="0"/>
        <w:jc w:val="both"/>
        <w:rPr>
          <w:rFonts w:eastAsia="Arial" w:cs="Arial"/>
          <w:b/>
        </w:rPr>
      </w:pPr>
      <w:r>
        <w:rPr>
          <w:rFonts w:eastAsia="Arial" w:cs="Arial"/>
          <w:bCs/>
        </w:rPr>
        <w:t>Construcción del primer capítulo, iniciando desde el planteamiento del problema con método deductivo, ósea, partiendo de lo general a lo particular siguiendo con la formulación de la pregunta de investigación, as</w:t>
      </w:r>
      <w:r w:rsidR="0082799B">
        <w:rPr>
          <w:rFonts w:eastAsia="Arial" w:cs="Arial"/>
          <w:bCs/>
        </w:rPr>
        <w:t>í</w:t>
      </w:r>
      <w:r>
        <w:rPr>
          <w:rFonts w:eastAsia="Arial" w:cs="Arial"/>
          <w:bCs/>
        </w:rPr>
        <w:t xml:space="preserve"> mismo con los objetivos y la delimitación de la investigación, puntos cruciales para la investigación.</w:t>
      </w:r>
    </w:p>
    <w:p w14:paraId="23221BEB" w14:textId="77777777" w:rsidR="006178EC" w:rsidRPr="00484CFF" w:rsidRDefault="006178EC" w:rsidP="00923A90">
      <w:pPr>
        <w:pStyle w:val="Estilo1"/>
        <w:numPr>
          <w:ilvl w:val="0"/>
          <w:numId w:val="5"/>
        </w:numPr>
        <w:spacing w:after="160"/>
        <w:ind w:left="360"/>
        <w:contextualSpacing w:val="0"/>
        <w:jc w:val="both"/>
        <w:rPr>
          <w:rFonts w:eastAsia="Arial" w:cs="Arial"/>
          <w:b/>
        </w:rPr>
      </w:pPr>
      <w:r>
        <w:rPr>
          <w:rFonts w:eastAsia="Arial" w:cs="Arial"/>
          <w:bCs/>
        </w:rPr>
        <w:t>Realización capitulo II en el cual se aborda el marco teórico en el cual se incluye la revisión de antecedentes, bases teóricas el sistema de variables para finalizar con la operacionalización de la variable.</w:t>
      </w:r>
    </w:p>
    <w:p w14:paraId="6E95CE13" w14:textId="77777777" w:rsidR="006178EC" w:rsidRPr="003F50C0" w:rsidRDefault="006178EC" w:rsidP="00923A90">
      <w:pPr>
        <w:pStyle w:val="Estilo1"/>
        <w:numPr>
          <w:ilvl w:val="0"/>
          <w:numId w:val="5"/>
        </w:numPr>
        <w:spacing w:after="160"/>
        <w:ind w:left="360"/>
        <w:contextualSpacing w:val="0"/>
        <w:jc w:val="both"/>
        <w:rPr>
          <w:rFonts w:eastAsia="Arial" w:cs="Arial"/>
          <w:b/>
        </w:rPr>
      </w:pPr>
      <w:r>
        <w:rPr>
          <w:rFonts w:eastAsia="Arial" w:cs="Arial"/>
          <w:bCs/>
        </w:rPr>
        <w:t>Construcción del marco metodológico presentado en el capítulo III en el cual se a bordo de igual forma el marco epistemológico, tipo de investigación, el diseño, población, las técnicas e instrumentos, asimismo la confiabilidad y la validez.</w:t>
      </w:r>
    </w:p>
    <w:p w14:paraId="040FA897" w14:textId="77777777" w:rsidR="006178EC" w:rsidRPr="003F50C0" w:rsidRDefault="006178EC" w:rsidP="00923A90">
      <w:pPr>
        <w:pStyle w:val="Estilo1"/>
        <w:numPr>
          <w:ilvl w:val="0"/>
          <w:numId w:val="5"/>
        </w:numPr>
        <w:spacing w:after="160"/>
        <w:ind w:left="360"/>
        <w:contextualSpacing w:val="0"/>
        <w:jc w:val="both"/>
        <w:rPr>
          <w:rFonts w:eastAsia="Arial" w:cs="Arial"/>
          <w:b/>
        </w:rPr>
      </w:pPr>
      <w:r>
        <w:rPr>
          <w:rFonts w:eastAsia="Arial" w:cs="Arial"/>
          <w:bCs/>
        </w:rPr>
        <w:t>La elaboración del instrumento de investigación.</w:t>
      </w:r>
    </w:p>
    <w:p w14:paraId="67C35BBB" w14:textId="77777777" w:rsidR="006178EC" w:rsidRPr="003F50C0" w:rsidRDefault="006178EC" w:rsidP="00923A90">
      <w:pPr>
        <w:pStyle w:val="Estilo1"/>
        <w:numPr>
          <w:ilvl w:val="0"/>
          <w:numId w:val="5"/>
        </w:numPr>
        <w:spacing w:after="160"/>
        <w:ind w:left="360"/>
        <w:contextualSpacing w:val="0"/>
        <w:jc w:val="both"/>
        <w:rPr>
          <w:rFonts w:eastAsia="Arial" w:cs="Arial"/>
          <w:b/>
        </w:rPr>
      </w:pPr>
      <w:r>
        <w:rPr>
          <w:rFonts w:eastAsia="Arial" w:cs="Arial"/>
          <w:bCs/>
        </w:rPr>
        <w:t>Validez del instrumento por parte de 3 expertos, matriz de validez y correcciones pertinentes del cuestionario.</w:t>
      </w:r>
    </w:p>
    <w:p w14:paraId="4CA2FB96" w14:textId="77777777" w:rsidR="006178EC" w:rsidRPr="003F50C0" w:rsidRDefault="006178EC" w:rsidP="00923A90">
      <w:pPr>
        <w:pStyle w:val="Estilo1"/>
        <w:numPr>
          <w:ilvl w:val="0"/>
          <w:numId w:val="5"/>
        </w:numPr>
        <w:spacing w:after="160"/>
        <w:ind w:left="360"/>
        <w:contextualSpacing w:val="0"/>
        <w:jc w:val="both"/>
        <w:rPr>
          <w:rFonts w:eastAsia="Arial" w:cs="Arial"/>
          <w:b/>
        </w:rPr>
      </w:pPr>
      <w:r>
        <w:rPr>
          <w:rFonts w:eastAsia="Arial" w:cs="Arial"/>
          <w:bCs/>
        </w:rPr>
        <w:t xml:space="preserve">Aplicación de prueba piloto del cuestionario con las correcciones hechas por los validadores, en una población con características similares a las de nuestra población. </w:t>
      </w:r>
    </w:p>
    <w:p w14:paraId="239A7D7D" w14:textId="4F789024" w:rsidR="006178EC" w:rsidRPr="003F50C0" w:rsidRDefault="006178EC" w:rsidP="00923A90">
      <w:pPr>
        <w:pStyle w:val="Estilo1"/>
        <w:numPr>
          <w:ilvl w:val="0"/>
          <w:numId w:val="5"/>
        </w:numPr>
        <w:spacing w:after="160"/>
        <w:ind w:left="360"/>
        <w:contextualSpacing w:val="0"/>
        <w:jc w:val="both"/>
        <w:rPr>
          <w:rFonts w:eastAsia="Arial" w:cs="Arial"/>
          <w:b/>
        </w:rPr>
      </w:pPr>
      <w:r>
        <w:rPr>
          <w:rFonts w:eastAsia="Arial" w:cs="Arial"/>
          <w:bCs/>
        </w:rPr>
        <w:lastRenderedPageBreak/>
        <w:t>Confiabilidad del instrumento, la cual se desarrolló en base a los resultados arrojados en la prueba piloto y se obtuvo por medio del método de consistencia de alfa de Cronbach ´s. arrojando un resultado 0,8</w:t>
      </w:r>
      <w:r w:rsidR="0009594F">
        <w:rPr>
          <w:rFonts w:eastAsia="Arial" w:cs="Arial"/>
          <w:bCs/>
        </w:rPr>
        <w:t>5</w:t>
      </w:r>
      <w:r>
        <w:rPr>
          <w:rFonts w:eastAsia="Arial" w:cs="Arial"/>
          <w:bCs/>
        </w:rPr>
        <w:t xml:space="preserve"> de confiabilidad </w:t>
      </w:r>
    </w:p>
    <w:p w14:paraId="78CCEFA3" w14:textId="5F3E8553" w:rsidR="006178EC" w:rsidRPr="0009594F" w:rsidRDefault="006178EC" w:rsidP="00923A90">
      <w:pPr>
        <w:pStyle w:val="Estilo1"/>
        <w:numPr>
          <w:ilvl w:val="0"/>
          <w:numId w:val="5"/>
        </w:numPr>
        <w:spacing w:after="160"/>
        <w:ind w:left="360"/>
        <w:contextualSpacing w:val="0"/>
        <w:jc w:val="both"/>
        <w:rPr>
          <w:rFonts w:eastAsia="Arial" w:cs="Arial"/>
          <w:b/>
        </w:rPr>
      </w:pPr>
      <w:r>
        <w:rPr>
          <w:rFonts w:eastAsia="Arial" w:cs="Arial"/>
          <w:bCs/>
        </w:rPr>
        <w:t>Desarrollo del Capítulo IV, en el cual se llevó cabo la aplicación del instrumento CS-MM de recolección de datos en la población objeto de estudio que hacen parte de este trabajo de investigación escogidos anteriormente.</w:t>
      </w:r>
    </w:p>
    <w:p w14:paraId="7C8DAF98" w14:textId="62965061" w:rsidR="0009594F" w:rsidRDefault="0009594F" w:rsidP="00923A90">
      <w:pPr>
        <w:pStyle w:val="Estilo1"/>
        <w:spacing w:after="160"/>
        <w:ind w:firstLine="0"/>
        <w:contextualSpacing w:val="0"/>
        <w:jc w:val="both"/>
        <w:rPr>
          <w:rFonts w:eastAsia="Arial" w:cs="Arial"/>
          <w:bCs/>
        </w:rPr>
      </w:pPr>
    </w:p>
    <w:p w14:paraId="3B968450" w14:textId="5A787456" w:rsidR="0009594F" w:rsidRDefault="0009594F">
      <w:pPr>
        <w:spacing w:after="160" w:line="259" w:lineRule="auto"/>
        <w:ind w:firstLine="0"/>
        <w:jc w:val="left"/>
        <w:rPr>
          <w:bCs/>
          <w:kern w:val="2"/>
          <w:lang w:val="es-CO" w:eastAsia="en-US"/>
          <w14:ligatures w14:val="standardContextual"/>
        </w:rPr>
      </w:pPr>
    </w:p>
    <w:p w14:paraId="47279A61" w14:textId="77777777" w:rsidR="00923A90" w:rsidRDefault="00923A90">
      <w:pPr>
        <w:spacing w:after="160" w:line="259" w:lineRule="auto"/>
        <w:ind w:firstLine="0"/>
        <w:jc w:val="left"/>
        <w:rPr>
          <w:bCs/>
          <w:kern w:val="2"/>
          <w:lang w:val="es-CO" w:eastAsia="en-US"/>
          <w14:ligatures w14:val="standardContextual"/>
        </w:rPr>
      </w:pPr>
    </w:p>
    <w:p w14:paraId="05B54F7C" w14:textId="77777777" w:rsidR="00923A90" w:rsidRDefault="00923A90">
      <w:pPr>
        <w:spacing w:after="160" w:line="259" w:lineRule="auto"/>
        <w:ind w:firstLine="0"/>
        <w:jc w:val="left"/>
        <w:rPr>
          <w:bCs/>
          <w:kern w:val="2"/>
          <w:lang w:val="es-CO" w:eastAsia="en-US"/>
          <w14:ligatures w14:val="standardContextual"/>
        </w:rPr>
      </w:pPr>
    </w:p>
    <w:p w14:paraId="11E9EC7A" w14:textId="77777777" w:rsidR="00923A90" w:rsidRDefault="00923A90">
      <w:pPr>
        <w:spacing w:after="160" w:line="259" w:lineRule="auto"/>
        <w:ind w:firstLine="0"/>
        <w:jc w:val="left"/>
        <w:rPr>
          <w:bCs/>
          <w:kern w:val="2"/>
          <w:lang w:val="es-CO" w:eastAsia="en-US"/>
          <w14:ligatures w14:val="standardContextual"/>
        </w:rPr>
      </w:pPr>
    </w:p>
    <w:p w14:paraId="7FF9AE5F" w14:textId="77777777" w:rsidR="00923A90" w:rsidRDefault="00923A90">
      <w:pPr>
        <w:spacing w:after="160" w:line="259" w:lineRule="auto"/>
        <w:ind w:firstLine="0"/>
        <w:jc w:val="left"/>
        <w:rPr>
          <w:bCs/>
          <w:kern w:val="2"/>
          <w:lang w:val="es-CO" w:eastAsia="en-US"/>
          <w14:ligatures w14:val="standardContextual"/>
        </w:rPr>
      </w:pPr>
    </w:p>
    <w:p w14:paraId="5C54527F" w14:textId="77777777" w:rsidR="00923A90" w:rsidRDefault="00923A90">
      <w:pPr>
        <w:spacing w:after="160" w:line="259" w:lineRule="auto"/>
        <w:ind w:firstLine="0"/>
        <w:jc w:val="left"/>
        <w:rPr>
          <w:bCs/>
          <w:kern w:val="2"/>
          <w:lang w:val="es-CO" w:eastAsia="en-US"/>
          <w14:ligatures w14:val="standardContextual"/>
        </w:rPr>
      </w:pPr>
    </w:p>
    <w:p w14:paraId="41CB6828" w14:textId="77777777" w:rsidR="00923A90" w:rsidRDefault="00923A90">
      <w:pPr>
        <w:spacing w:after="160" w:line="259" w:lineRule="auto"/>
        <w:ind w:firstLine="0"/>
        <w:jc w:val="left"/>
        <w:rPr>
          <w:bCs/>
          <w:kern w:val="2"/>
          <w:lang w:val="es-CO" w:eastAsia="en-US"/>
          <w14:ligatures w14:val="standardContextual"/>
        </w:rPr>
      </w:pPr>
    </w:p>
    <w:p w14:paraId="714C6849" w14:textId="77777777" w:rsidR="00923A90" w:rsidRDefault="00923A90">
      <w:pPr>
        <w:spacing w:after="160" w:line="259" w:lineRule="auto"/>
        <w:ind w:firstLine="0"/>
        <w:jc w:val="left"/>
        <w:rPr>
          <w:bCs/>
          <w:kern w:val="2"/>
          <w:lang w:val="es-CO" w:eastAsia="en-US"/>
          <w14:ligatures w14:val="standardContextual"/>
        </w:rPr>
      </w:pPr>
    </w:p>
    <w:p w14:paraId="0D341E33" w14:textId="77777777" w:rsidR="00923A90" w:rsidRDefault="00923A90">
      <w:pPr>
        <w:spacing w:after="160" w:line="259" w:lineRule="auto"/>
        <w:ind w:firstLine="0"/>
        <w:jc w:val="left"/>
        <w:rPr>
          <w:bCs/>
          <w:kern w:val="2"/>
          <w:lang w:val="es-CO" w:eastAsia="en-US"/>
          <w14:ligatures w14:val="standardContextual"/>
        </w:rPr>
      </w:pPr>
    </w:p>
    <w:p w14:paraId="62FCDBD0" w14:textId="77777777" w:rsidR="00923A90" w:rsidRDefault="00923A90">
      <w:pPr>
        <w:spacing w:after="160" w:line="259" w:lineRule="auto"/>
        <w:ind w:firstLine="0"/>
        <w:jc w:val="left"/>
        <w:rPr>
          <w:bCs/>
          <w:kern w:val="2"/>
          <w:lang w:val="es-CO" w:eastAsia="en-US"/>
          <w14:ligatures w14:val="standardContextual"/>
        </w:rPr>
      </w:pPr>
    </w:p>
    <w:p w14:paraId="4CB6ECD3" w14:textId="77777777" w:rsidR="00237328" w:rsidRDefault="00237328">
      <w:pPr>
        <w:spacing w:after="160" w:line="259" w:lineRule="auto"/>
        <w:ind w:firstLine="0"/>
        <w:jc w:val="left"/>
        <w:rPr>
          <w:bCs/>
          <w:kern w:val="2"/>
          <w:lang w:val="es-CO" w:eastAsia="en-US"/>
          <w14:ligatures w14:val="standardContextual"/>
        </w:rPr>
      </w:pPr>
    </w:p>
    <w:p w14:paraId="1ABFC582" w14:textId="77777777" w:rsidR="00237328" w:rsidRDefault="00237328">
      <w:pPr>
        <w:spacing w:after="160" w:line="259" w:lineRule="auto"/>
        <w:ind w:firstLine="0"/>
        <w:jc w:val="left"/>
        <w:rPr>
          <w:bCs/>
          <w:kern w:val="2"/>
          <w:lang w:val="es-CO" w:eastAsia="en-US"/>
          <w14:ligatures w14:val="standardContextual"/>
        </w:rPr>
      </w:pPr>
    </w:p>
    <w:p w14:paraId="2C40CBD6" w14:textId="77777777" w:rsidR="00237328" w:rsidRDefault="00237328">
      <w:pPr>
        <w:spacing w:after="160" w:line="259" w:lineRule="auto"/>
        <w:ind w:firstLine="0"/>
        <w:jc w:val="left"/>
        <w:rPr>
          <w:bCs/>
          <w:kern w:val="2"/>
          <w:lang w:val="es-CO" w:eastAsia="en-US"/>
          <w14:ligatures w14:val="standardContextual"/>
        </w:rPr>
      </w:pPr>
    </w:p>
    <w:p w14:paraId="10613FDA" w14:textId="77777777" w:rsidR="00237328" w:rsidRDefault="00237328">
      <w:pPr>
        <w:spacing w:after="160" w:line="259" w:lineRule="auto"/>
        <w:ind w:firstLine="0"/>
        <w:jc w:val="left"/>
        <w:rPr>
          <w:bCs/>
          <w:kern w:val="2"/>
          <w:lang w:val="es-CO" w:eastAsia="en-US"/>
          <w14:ligatures w14:val="standardContextual"/>
        </w:rPr>
      </w:pPr>
    </w:p>
    <w:p w14:paraId="711C832A" w14:textId="77777777" w:rsidR="00237328" w:rsidRDefault="00237328">
      <w:pPr>
        <w:spacing w:after="160" w:line="259" w:lineRule="auto"/>
        <w:ind w:firstLine="0"/>
        <w:jc w:val="left"/>
        <w:rPr>
          <w:bCs/>
          <w:kern w:val="2"/>
          <w:lang w:val="es-CO" w:eastAsia="en-US"/>
          <w14:ligatures w14:val="standardContextual"/>
        </w:rPr>
      </w:pPr>
    </w:p>
    <w:p w14:paraId="4041DEE8" w14:textId="77777777" w:rsidR="00237328" w:rsidRDefault="00237328">
      <w:pPr>
        <w:spacing w:after="160" w:line="259" w:lineRule="auto"/>
        <w:ind w:firstLine="0"/>
        <w:jc w:val="left"/>
        <w:rPr>
          <w:bCs/>
          <w:kern w:val="2"/>
          <w:lang w:val="es-CO" w:eastAsia="en-US"/>
          <w14:ligatures w14:val="standardContextual"/>
        </w:rPr>
      </w:pPr>
    </w:p>
    <w:p w14:paraId="198371F0" w14:textId="77777777" w:rsidR="0066393B" w:rsidRPr="0066393B" w:rsidRDefault="0066393B" w:rsidP="006D647E">
      <w:pPr>
        <w:pStyle w:val="Ttulo1"/>
        <w:spacing w:before="0" w:line="480" w:lineRule="auto"/>
        <w:jc w:val="center"/>
      </w:pPr>
      <w:bookmarkStart w:id="128" w:name="_Toc177569180"/>
      <w:bookmarkStart w:id="129" w:name="_Toc209422087"/>
      <w:r w:rsidRPr="0066393B">
        <w:lastRenderedPageBreak/>
        <w:t>CAPÍTULO IV</w:t>
      </w:r>
      <w:bookmarkStart w:id="130" w:name="_Toc35011421"/>
      <w:bookmarkEnd w:id="128"/>
      <w:bookmarkEnd w:id="129"/>
    </w:p>
    <w:p w14:paraId="62B6B68A" w14:textId="5977469F" w:rsidR="0066393B" w:rsidRPr="0066393B" w:rsidRDefault="00A32AFB" w:rsidP="00A32AFB">
      <w:pPr>
        <w:keepNext/>
        <w:keepLines/>
        <w:spacing w:before="360" w:after="80" w:line="480" w:lineRule="auto"/>
        <w:ind w:firstLine="0"/>
        <w:outlineLvl w:val="0"/>
        <w:rPr>
          <w:rFonts w:eastAsia="Calibri"/>
          <w:b/>
          <w:szCs w:val="24"/>
          <w:lang w:val="es-ES" w:eastAsia="en-US"/>
        </w:rPr>
      </w:pPr>
      <w:bookmarkStart w:id="131" w:name="_Toc177569181"/>
      <w:bookmarkStart w:id="132" w:name="_Toc209422088"/>
      <w:r>
        <w:rPr>
          <w:rFonts w:eastAsia="Calibri"/>
          <w:b/>
          <w:szCs w:val="24"/>
          <w:lang w:val="es-ES" w:eastAsia="en-US"/>
        </w:rPr>
        <w:t xml:space="preserve">4. </w:t>
      </w:r>
      <w:r w:rsidR="0066393B" w:rsidRPr="0066393B">
        <w:rPr>
          <w:rFonts w:eastAsia="Calibri"/>
          <w:b/>
          <w:szCs w:val="24"/>
          <w:lang w:val="es-ES" w:eastAsia="en-US"/>
        </w:rPr>
        <w:t>ANÁLISIS DE LOS RESULTADOS</w:t>
      </w:r>
      <w:bookmarkEnd w:id="130"/>
      <w:bookmarkEnd w:id="131"/>
      <w:bookmarkEnd w:id="132"/>
    </w:p>
    <w:p w14:paraId="26685913" w14:textId="77777777" w:rsidR="0066393B" w:rsidRDefault="0009594F" w:rsidP="0066393B">
      <w:pPr>
        <w:pStyle w:val="Estilo1"/>
        <w:spacing w:after="160"/>
        <w:ind w:firstLine="0"/>
        <w:contextualSpacing w:val="0"/>
        <w:jc w:val="both"/>
      </w:pPr>
      <w:r w:rsidRPr="008A4220">
        <w:t>Una vez aplicado y recopilado la información por medio del instrumento de recolección de datos se procede a desarrollar el análisis y discusión de los resultados</w:t>
      </w:r>
      <w:r>
        <w:t>, el cual se realiza con base en el procesamiento de la información, y esta tiene como finalidad dar explicación producto de la relación con la pregunta de investigación, los objetivos planteados e hipótesis y/o preguntas.</w:t>
      </w:r>
    </w:p>
    <w:p w14:paraId="57B4AFDF" w14:textId="3B6FF8EA" w:rsidR="0066393B" w:rsidRDefault="0009594F" w:rsidP="0066393B">
      <w:pPr>
        <w:pStyle w:val="Estilo1"/>
        <w:spacing w:after="160"/>
        <w:ind w:firstLine="0"/>
        <w:contextualSpacing w:val="0"/>
        <w:jc w:val="both"/>
      </w:pPr>
      <w:r>
        <w:t>Una vez procesados los datos por medio de una matriz estadística, se obtienen los resultados los cuales se realizarán su correspondiente análisis e interpretación. De acuerdo con Bernal (2010</w:t>
      </w:r>
      <w:r w:rsidR="0066393B">
        <w:t>, p. 220</w:t>
      </w:r>
      <w:r>
        <w:t xml:space="preserve">), este define que </w:t>
      </w:r>
    </w:p>
    <w:p w14:paraId="0099C0BF" w14:textId="2B9EEDEB" w:rsidR="0066393B" w:rsidRDefault="0066393B" w:rsidP="0066393B">
      <w:pPr>
        <w:pStyle w:val="Estilo1"/>
        <w:spacing w:after="100" w:afterAutospacing="1" w:line="240" w:lineRule="auto"/>
        <w:ind w:left="720" w:firstLine="0"/>
        <w:contextualSpacing w:val="0"/>
        <w:jc w:val="both"/>
      </w:pPr>
      <w:r>
        <w:t>E</w:t>
      </w:r>
      <w:r w:rsidR="0009594F">
        <w:t xml:space="preserve">l análisis de resultados consiste en interpretar los hallazgos relacionados con el problema de investigación, los objetivos propuestos, la hipótesis y/o preguntas formuladas, y las teorías o presupuestos planteados en el marco teórico, con la finalidad de evaluar si confirman las teorías o no, y se generan debates con la teoría ya existente. En este análisis deben mostrarse las implicaciones de la investigación realizada para futuras teorías e investigaciones. </w:t>
      </w:r>
    </w:p>
    <w:p w14:paraId="669B4633" w14:textId="4E524689" w:rsidR="0009594F" w:rsidRDefault="0009594F" w:rsidP="0066393B">
      <w:pPr>
        <w:pStyle w:val="Estilo1"/>
        <w:spacing w:after="100" w:afterAutospacing="1" w:line="240" w:lineRule="auto"/>
        <w:ind w:left="720" w:firstLine="0"/>
        <w:contextualSpacing w:val="0"/>
        <w:jc w:val="both"/>
      </w:pPr>
      <w:r>
        <w:t>En términos generales, en el análisis también debe indicarse si el estudio respondió o no a las hipótesis o preguntas planteadas para desarrollar los objetivos del estudio. El hecho de no encontrar respaldo a la hipótesis o preguntas de investigación no debe ser motivo para considerar que el estudio fracasó; éste podría ser un excelente pretexto para iniciar un nuevo estudio que permita corroborar o contrastar los resultados encontrados. El análisis y la discusión de los resultados es el aspecto más importante que se va a tener en cuenta en toda investigación; sobre él deben hacer énfasis los jurados evaluadores del informe final presentado por los investigadores</w:t>
      </w:r>
      <w:r w:rsidR="0066393B">
        <w:t>.</w:t>
      </w:r>
    </w:p>
    <w:p w14:paraId="014A8910" w14:textId="77777777" w:rsidR="0066393B" w:rsidRDefault="0009594F" w:rsidP="0066393B">
      <w:pPr>
        <w:pStyle w:val="Estilo1"/>
        <w:spacing w:after="160"/>
        <w:ind w:firstLine="0"/>
        <w:contextualSpacing w:val="0"/>
        <w:jc w:val="both"/>
      </w:pPr>
      <w:r>
        <w:t>De acuerdo con Arias (2006</w:t>
      </w:r>
      <w:r w:rsidR="0066393B">
        <w:t>, p. 139</w:t>
      </w:r>
      <w:r>
        <w:t xml:space="preserve">), el expresa que </w:t>
      </w:r>
    </w:p>
    <w:p w14:paraId="6DE10B4F" w14:textId="4C7992F4" w:rsidR="0009594F" w:rsidRDefault="0066393B" w:rsidP="0066393B">
      <w:pPr>
        <w:pStyle w:val="Estilo1"/>
        <w:spacing w:after="100" w:afterAutospacing="1" w:line="240" w:lineRule="auto"/>
        <w:ind w:left="720" w:firstLine="0"/>
        <w:contextualSpacing w:val="0"/>
        <w:jc w:val="both"/>
      </w:pPr>
      <w:r>
        <w:t>E</w:t>
      </w:r>
      <w:r w:rsidR="0009594F">
        <w:t xml:space="preserve">ste proceso </w:t>
      </w:r>
      <w:r w:rsidR="0082799B">
        <w:t>c</w:t>
      </w:r>
      <w:r w:rsidR="0009594F">
        <w:t>onsiste en exponer el significado de los hallazgos obtenidos y compararlos con los de estudios previos (antecedentes de investigación), para establecer semejanzas, coincidencias, diferencias y contradicciones. Si se trabajó con hipótesis, se debe indicar si ésta fue aceptada o rechazada, siempre con el respaldo del marco teórico asumido</w:t>
      </w:r>
      <w:r>
        <w:t>.</w:t>
      </w:r>
    </w:p>
    <w:p w14:paraId="56FD67AC" w14:textId="3B28F5B5" w:rsidR="0009594F" w:rsidRDefault="0017715C" w:rsidP="0017715C">
      <w:pPr>
        <w:pStyle w:val="Ttulo2"/>
        <w:spacing w:before="0" w:after="160" w:line="480" w:lineRule="auto"/>
      </w:pPr>
      <w:bookmarkStart w:id="133" w:name="_Toc168056587"/>
      <w:bookmarkStart w:id="134" w:name="_Toc204780931"/>
      <w:bookmarkStart w:id="135" w:name="_Toc209422089"/>
      <w:r w:rsidRPr="0017715C">
        <w:lastRenderedPageBreak/>
        <w:t xml:space="preserve">4.1 </w:t>
      </w:r>
      <w:r w:rsidR="0009594F">
        <w:t>ANÁLISIS</w:t>
      </w:r>
      <w:bookmarkEnd w:id="133"/>
      <w:bookmarkEnd w:id="134"/>
      <w:r w:rsidR="0009594F">
        <w:t xml:space="preserve"> </w:t>
      </w:r>
      <w:r>
        <w:t>Y DISCUSIÓN DE LOS RESULTADOS</w:t>
      </w:r>
      <w:bookmarkEnd w:id="135"/>
    </w:p>
    <w:p w14:paraId="527F14C3" w14:textId="77777777" w:rsidR="0009594F" w:rsidRDefault="0009594F" w:rsidP="0017715C">
      <w:pPr>
        <w:pStyle w:val="Estilo1"/>
        <w:spacing w:after="160"/>
        <w:ind w:firstLine="0"/>
        <w:contextualSpacing w:val="0"/>
        <w:jc w:val="both"/>
      </w:pPr>
      <w:r w:rsidRPr="0028668E">
        <w:t>Del modo siguiente, se realiza la presentación de los resultados obtenidos por medio de la investigación realizada de manera exhaustiva, cada dimensión con sus respectivos indicadores. Representados por medio de graficas estadísticas, resaltando el nivel de co</w:t>
      </w:r>
      <w:r>
        <w:t>ncordancia</w:t>
      </w:r>
      <w:r w:rsidRPr="0028668E">
        <w:t xml:space="preserve"> o discrepancia de acuerdo con lo expuesto por los autores en el marco teórico del presente trabajo de investigación. </w:t>
      </w:r>
    </w:p>
    <w:p w14:paraId="5B7451BA" w14:textId="0D5977F7" w:rsidR="0009594F" w:rsidRDefault="0017715C" w:rsidP="0017715C">
      <w:pPr>
        <w:pStyle w:val="Ttulo3"/>
        <w:spacing w:before="0" w:after="160" w:line="480" w:lineRule="auto"/>
      </w:pPr>
      <w:bookmarkStart w:id="136" w:name="_Toc168056588"/>
      <w:bookmarkStart w:id="137" w:name="_Toc209422090"/>
      <w:r w:rsidRPr="0017715C">
        <w:t xml:space="preserve">4.1.1 </w:t>
      </w:r>
      <w:r w:rsidR="0009594F">
        <w:t>D</w:t>
      </w:r>
      <w:r w:rsidR="00A5097D">
        <w:t>imensión fases de la cadena de suministro</w:t>
      </w:r>
      <w:bookmarkEnd w:id="136"/>
      <w:bookmarkEnd w:id="137"/>
      <w:r w:rsidR="00A5097D">
        <w:t xml:space="preserve"> </w:t>
      </w:r>
    </w:p>
    <w:p w14:paraId="48634BD2" w14:textId="2B6B1F5F" w:rsidR="0017715C" w:rsidRPr="0017715C" w:rsidRDefault="001A310F" w:rsidP="0017715C">
      <w:pPr>
        <w:pStyle w:val="Descripcin"/>
        <w:keepNext/>
        <w:spacing w:after="160" w:line="360" w:lineRule="auto"/>
        <w:ind w:firstLine="0"/>
        <w:jc w:val="center"/>
        <w:rPr>
          <w:b/>
          <w:bCs/>
          <w:i w:val="0"/>
          <w:iCs w:val="0"/>
          <w:color w:val="auto"/>
          <w:sz w:val="24"/>
          <w:szCs w:val="24"/>
        </w:rPr>
      </w:pPr>
      <w:bookmarkStart w:id="138" w:name="_Toc208875258"/>
      <w:r w:rsidRPr="001A310F">
        <w:rPr>
          <w:b/>
          <w:bCs/>
          <w:i w:val="0"/>
          <w:iCs w:val="0"/>
          <w:color w:val="auto"/>
          <w:sz w:val="24"/>
          <w:szCs w:val="24"/>
        </w:rPr>
        <w:t xml:space="preserve">TABLA </w:t>
      </w:r>
      <w:r w:rsidRPr="001A310F">
        <w:rPr>
          <w:b/>
          <w:bCs/>
          <w:i w:val="0"/>
          <w:iCs w:val="0"/>
          <w:color w:val="auto"/>
          <w:sz w:val="24"/>
          <w:szCs w:val="24"/>
        </w:rPr>
        <w:fldChar w:fldCharType="begin"/>
      </w:r>
      <w:r w:rsidRPr="001A310F">
        <w:rPr>
          <w:b/>
          <w:bCs/>
          <w:i w:val="0"/>
          <w:iCs w:val="0"/>
          <w:color w:val="auto"/>
          <w:sz w:val="24"/>
          <w:szCs w:val="24"/>
        </w:rPr>
        <w:instrText xml:space="preserve"> SEQ TABLA \* ARABIC </w:instrText>
      </w:r>
      <w:r w:rsidRPr="001A310F">
        <w:rPr>
          <w:b/>
          <w:bCs/>
          <w:i w:val="0"/>
          <w:iCs w:val="0"/>
          <w:color w:val="auto"/>
          <w:sz w:val="24"/>
          <w:szCs w:val="24"/>
        </w:rPr>
        <w:fldChar w:fldCharType="separate"/>
      </w:r>
      <w:r w:rsidR="008F5397">
        <w:rPr>
          <w:b/>
          <w:bCs/>
          <w:i w:val="0"/>
          <w:iCs w:val="0"/>
          <w:noProof/>
          <w:color w:val="auto"/>
          <w:sz w:val="24"/>
          <w:szCs w:val="24"/>
        </w:rPr>
        <w:t>7</w:t>
      </w:r>
      <w:r w:rsidRPr="001A310F">
        <w:rPr>
          <w:b/>
          <w:bCs/>
          <w:i w:val="0"/>
          <w:iCs w:val="0"/>
          <w:color w:val="auto"/>
          <w:sz w:val="24"/>
          <w:szCs w:val="24"/>
        </w:rPr>
        <w:fldChar w:fldCharType="end"/>
      </w:r>
      <w:r w:rsidRPr="001A310F">
        <w:rPr>
          <w:b/>
          <w:bCs/>
          <w:i w:val="0"/>
          <w:iCs w:val="0"/>
          <w:color w:val="auto"/>
          <w:sz w:val="24"/>
          <w:szCs w:val="24"/>
        </w:rPr>
        <w:t xml:space="preserve"> F</w:t>
      </w:r>
      <w:r w:rsidR="00A5097D" w:rsidRPr="001A310F">
        <w:rPr>
          <w:b/>
          <w:bCs/>
          <w:i w:val="0"/>
          <w:iCs w:val="0"/>
          <w:color w:val="auto"/>
          <w:sz w:val="24"/>
          <w:szCs w:val="24"/>
        </w:rPr>
        <w:t>ases de la cadena de suministro</w:t>
      </w:r>
      <w:bookmarkEnd w:id="138"/>
    </w:p>
    <w:tbl>
      <w:tblPr>
        <w:tblW w:w="9970" w:type="dxa"/>
        <w:tblInd w:w="-582" w:type="dxa"/>
        <w:tblCellMar>
          <w:left w:w="70" w:type="dxa"/>
          <w:right w:w="70" w:type="dxa"/>
        </w:tblCellMar>
        <w:tblLook w:val="04A0" w:firstRow="1" w:lastRow="0" w:firstColumn="1" w:lastColumn="0" w:noHBand="0" w:noVBand="1"/>
      </w:tblPr>
      <w:tblGrid>
        <w:gridCol w:w="2432"/>
        <w:gridCol w:w="928"/>
        <w:gridCol w:w="929"/>
        <w:gridCol w:w="927"/>
        <w:gridCol w:w="747"/>
        <w:gridCol w:w="731"/>
        <w:gridCol w:w="1067"/>
        <w:gridCol w:w="762"/>
        <w:gridCol w:w="739"/>
        <w:gridCol w:w="702"/>
        <w:gridCol w:w="6"/>
      </w:tblGrid>
      <w:tr w:rsidR="001A310F" w:rsidRPr="001A310F" w14:paraId="6A689DA2" w14:textId="77777777" w:rsidTr="0017715C">
        <w:trPr>
          <w:trHeight w:val="438"/>
        </w:trPr>
        <w:tc>
          <w:tcPr>
            <w:tcW w:w="243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D4C9EC8" w14:textId="77777777" w:rsidR="001A310F" w:rsidRPr="001A310F" w:rsidRDefault="001A310F" w:rsidP="0017715C">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Dimensión</w:t>
            </w:r>
          </w:p>
        </w:tc>
        <w:tc>
          <w:tcPr>
            <w:tcW w:w="7538" w:type="dxa"/>
            <w:gridSpan w:val="10"/>
            <w:tcBorders>
              <w:top w:val="single" w:sz="4" w:space="0" w:color="auto"/>
              <w:left w:val="nil"/>
              <w:bottom w:val="single" w:sz="4" w:space="0" w:color="auto"/>
              <w:right w:val="single" w:sz="4" w:space="0" w:color="000000"/>
            </w:tcBorders>
            <w:shd w:val="clear" w:color="auto" w:fill="A8D08D" w:themeFill="accent6" w:themeFillTint="99"/>
            <w:vAlign w:val="center"/>
            <w:hideMark/>
          </w:tcPr>
          <w:p w14:paraId="3F74442F"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 xml:space="preserve">FASES DE LA CADENA DE SUMINISTRO </w:t>
            </w:r>
          </w:p>
        </w:tc>
      </w:tr>
      <w:tr w:rsidR="001A310F" w:rsidRPr="001A310F" w14:paraId="5AB3D4E4" w14:textId="77777777" w:rsidTr="0017715C">
        <w:trPr>
          <w:trHeight w:val="650"/>
        </w:trPr>
        <w:tc>
          <w:tcPr>
            <w:tcW w:w="2432" w:type="dxa"/>
            <w:tcBorders>
              <w:top w:val="nil"/>
              <w:left w:val="single" w:sz="4" w:space="0" w:color="auto"/>
              <w:bottom w:val="single" w:sz="4" w:space="0" w:color="auto"/>
              <w:right w:val="single" w:sz="4" w:space="0" w:color="auto"/>
            </w:tcBorders>
            <w:vAlign w:val="center"/>
            <w:hideMark/>
          </w:tcPr>
          <w:p w14:paraId="4A743288" w14:textId="77777777" w:rsidR="001A310F" w:rsidRPr="001A310F" w:rsidRDefault="001A310F" w:rsidP="0017715C">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Indicador</w:t>
            </w:r>
          </w:p>
        </w:tc>
        <w:tc>
          <w:tcPr>
            <w:tcW w:w="2784" w:type="dxa"/>
            <w:gridSpan w:val="3"/>
            <w:tcBorders>
              <w:top w:val="single" w:sz="4" w:space="0" w:color="auto"/>
              <w:left w:val="nil"/>
              <w:bottom w:val="single" w:sz="4" w:space="0" w:color="auto"/>
              <w:right w:val="single" w:sz="4" w:space="0" w:color="000000"/>
            </w:tcBorders>
            <w:shd w:val="clear" w:color="auto" w:fill="E2EFD9" w:themeFill="accent6" w:themeFillTint="33"/>
            <w:vAlign w:val="center"/>
            <w:hideMark/>
          </w:tcPr>
          <w:p w14:paraId="66C36DB6"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 xml:space="preserve">FASE DE APROVISIONAMIENTO </w:t>
            </w:r>
          </w:p>
        </w:tc>
        <w:tc>
          <w:tcPr>
            <w:tcW w:w="2545" w:type="dxa"/>
            <w:gridSpan w:val="3"/>
            <w:tcBorders>
              <w:top w:val="single" w:sz="4" w:space="0" w:color="auto"/>
              <w:left w:val="nil"/>
              <w:bottom w:val="single" w:sz="4" w:space="0" w:color="auto"/>
              <w:right w:val="single" w:sz="4" w:space="0" w:color="000000"/>
            </w:tcBorders>
            <w:shd w:val="clear" w:color="auto" w:fill="E2EFD9" w:themeFill="accent6" w:themeFillTint="33"/>
            <w:vAlign w:val="center"/>
            <w:hideMark/>
          </w:tcPr>
          <w:p w14:paraId="7254C4F1"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 xml:space="preserve">FASE DE PRODUCCIÓN </w:t>
            </w:r>
          </w:p>
        </w:tc>
        <w:tc>
          <w:tcPr>
            <w:tcW w:w="2209" w:type="dxa"/>
            <w:gridSpan w:val="4"/>
            <w:tcBorders>
              <w:top w:val="single" w:sz="4" w:space="0" w:color="auto"/>
              <w:left w:val="nil"/>
              <w:bottom w:val="single" w:sz="4" w:space="0" w:color="auto"/>
              <w:right w:val="single" w:sz="4" w:space="0" w:color="000000"/>
            </w:tcBorders>
            <w:shd w:val="clear" w:color="auto" w:fill="E2EFD9" w:themeFill="accent6" w:themeFillTint="33"/>
            <w:vAlign w:val="center"/>
            <w:hideMark/>
          </w:tcPr>
          <w:p w14:paraId="39144BFC"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 xml:space="preserve">FASE DE DISTRIBUCIÓN </w:t>
            </w:r>
          </w:p>
        </w:tc>
      </w:tr>
      <w:tr w:rsidR="001A310F" w:rsidRPr="0017152A" w14:paraId="36BD3927" w14:textId="77777777" w:rsidTr="0017715C">
        <w:trPr>
          <w:gridAfter w:val="1"/>
          <w:wAfter w:w="6" w:type="dxa"/>
          <w:trHeight w:val="495"/>
        </w:trPr>
        <w:tc>
          <w:tcPr>
            <w:tcW w:w="2432" w:type="dxa"/>
            <w:tcBorders>
              <w:top w:val="nil"/>
              <w:left w:val="single" w:sz="4" w:space="0" w:color="auto"/>
              <w:bottom w:val="single" w:sz="4" w:space="0" w:color="auto"/>
              <w:right w:val="single" w:sz="4" w:space="0" w:color="auto"/>
            </w:tcBorders>
            <w:vAlign w:val="center"/>
            <w:hideMark/>
          </w:tcPr>
          <w:p w14:paraId="3FFB2092" w14:textId="6680DF99" w:rsidR="001A310F" w:rsidRPr="001A310F" w:rsidRDefault="001A310F" w:rsidP="0017715C">
            <w:pPr>
              <w:spacing w:line="240" w:lineRule="auto"/>
              <w:ind w:firstLine="0"/>
              <w:jc w:val="center"/>
              <w:rPr>
                <w:rFonts w:eastAsia="Times New Roman"/>
                <w:b/>
                <w:bCs/>
                <w:color w:val="000000"/>
                <w:szCs w:val="24"/>
                <w:lang w:val="es-CO"/>
              </w:rPr>
            </w:pPr>
            <w:r w:rsidRPr="0017152A">
              <w:rPr>
                <w:rFonts w:eastAsia="Times New Roman"/>
                <w:b/>
                <w:bCs/>
                <w:color w:val="000000"/>
                <w:szCs w:val="24"/>
                <w:lang w:val="es-CO"/>
              </w:rPr>
              <w:t>Ítems</w:t>
            </w:r>
          </w:p>
        </w:tc>
        <w:tc>
          <w:tcPr>
            <w:tcW w:w="928" w:type="dxa"/>
            <w:tcBorders>
              <w:top w:val="nil"/>
              <w:left w:val="nil"/>
              <w:bottom w:val="single" w:sz="4" w:space="0" w:color="auto"/>
              <w:right w:val="single" w:sz="4" w:space="0" w:color="auto"/>
            </w:tcBorders>
            <w:shd w:val="clear" w:color="auto" w:fill="E2EFD9" w:themeFill="accent6" w:themeFillTint="33"/>
            <w:vAlign w:val="center"/>
            <w:hideMark/>
          </w:tcPr>
          <w:p w14:paraId="201D508A"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1</w:t>
            </w:r>
          </w:p>
        </w:tc>
        <w:tc>
          <w:tcPr>
            <w:tcW w:w="929" w:type="dxa"/>
            <w:tcBorders>
              <w:top w:val="nil"/>
              <w:left w:val="nil"/>
              <w:bottom w:val="single" w:sz="4" w:space="0" w:color="auto"/>
              <w:right w:val="single" w:sz="4" w:space="0" w:color="auto"/>
            </w:tcBorders>
            <w:shd w:val="clear" w:color="auto" w:fill="E2EFD9" w:themeFill="accent6" w:themeFillTint="33"/>
            <w:vAlign w:val="center"/>
            <w:hideMark/>
          </w:tcPr>
          <w:p w14:paraId="1FA78D42"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2</w:t>
            </w:r>
          </w:p>
        </w:tc>
        <w:tc>
          <w:tcPr>
            <w:tcW w:w="927" w:type="dxa"/>
            <w:tcBorders>
              <w:top w:val="nil"/>
              <w:left w:val="nil"/>
              <w:bottom w:val="single" w:sz="4" w:space="0" w:color="auto"/>
              <w:right w:val="single" w:sz="4" w:space="0" w:color="auto"/>
            </w:tcBorders>
            <w:shd w:val="clear" w:color="auto" w:fill="E2EFD9" w:themeFill="accent6" w:themeFillTint="33"/>
            <w:vAlign w:val="center"/>
            <w:hideMark/>
          </w:tcPr>
          <w:p w14:paraId="79E2EF9F"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3</w:t>
            </w:r>
          </w:p>
        </w:tc>
        <w:tc>
          <w:tcPr>
            <w:tcW w:w="747" w:type="dxa"/>
            <w:tcBorders>
              <w:top w:val="nil"/>
              <w:left w:val="nil"/>
              <w:bottom w:val="single" w:sz="4" w:space="0" w:color="auto"/>
              <w:right w:val="single" w:sz="4" w:space="0" w:color="auto"/>
            </w:tcBorders>
            <w:shd w:val="clear" w:color="auto" w:fill="E2EFD9" w:themeFill="accent6" w:themeFillTint="33"/>
            <w:vAlign w:val="center"/>
            <w:hideMark/>
          </w:tcPr>
          <w:p w14:paraId="120F8E04"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4</w:t>
            </w:r>
          </w:p>
        </w:tc>
        <w:tc>
          <w:tcPr>
            <w:tcW w:w="731" w:type="dxa"/>
            <w:tcBorders>
              <w:top w:val="nil"/>
              <w:left w:val="nil"/>
              <w:bottom w:val="single" w:sz="4" w:space="0" w:color="auto"/>
              <w:right w:val="single" w:sz="4" w:space="0" w:color="auto"/>
            </w:tcBorders>
            <w:shd w:val="clear" w:color="auto" w:fill="E2EFD9" w:themeFill="accent6" w:themeFillTint="33"/>
            <w:vAlign w:val="center"/>
            <w:hideMark/>
          </w:tcPr>
          <w:p w14:paraId="79C7EE9D"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5</w:t>
            </w:r>
          </w:p>
        </w:tc>
        <w:tc>
          <w:tcPr>
            <w:tcW w:w="1067" w:type="dxa"/>
            <w:tcBorders>
              <w:top w:val="nil"/>
              <w:left w:val="nil"/>
              <w:bottom w:val="single" w:sz="4" w:space="0" w:color="auto"/>
              <w:right w:val="single" w:sz="4" w:space="0" w:color="auto"/>
            </w:tcBorders>
            <w:shd w:val="clear" w:color="auto" w:fill="E2EFD9" w:themeFill="accent6" w:themeFillTint="33"/>
            <w:vAlign w:val="center"/>
            <w:hideMark/>
          </w:tcPr>
          <w:p w14:paraId="061A01F6"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6</w:t>
            </w:r>
          </w:p>
        </w:tc>
        <w:tc>
          <w:tcPr>
            <w:tcW w:w="762" w:type="dxa"/>
            <w:tcBorders>
              <w:top w:val="nil"/>
              <w:left w:val="nil"/>
              <w:bottom w:val="single" w:sz="4" w:space="0" w:color="auto"/>
              <w:right w:val="single" w:sz="4" w:space="0" w:color="auto"/>
            </w:tcBorders>
            <w:shd w:val="clear" w:color="auto" w:fill="E2EFD9" w:themeFill="accent6" w:themeFillTint="33"/>
            <w:vAlign w:val="center"/>
            <w:hideMark/>
          </w:tcPr>
          <w:p w14:paraId="2EC9F6D6"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7</w:t>
            </w:r>
          </w:p>
        </w:tc>
        <w:tc>
          <w:tcPr>
            <w:tcW w:w="739" w:type="dxa"/>
            <w:tcBorders>
              <w:top w:val="nil"/>
              <w:left w:val="nil"/>
              <w:bottom w:val="single" w:sz="4" w:space="0" w:color="auto"/>
              <w:right w:val="single" w:sz="4" w:space="0" w:color="auto"/>
            </w:tcBorders>
            <w:shd w:val="clear" w:color="auto" w:fill="E2EFD9" w:themeFill="accent6" w:themeFillTint="33"/>
            <w:vAlign w:val="center"/>
            <w:hideMark/>
          </w:tcPr>
          <w:p w14:paraId="150F39A0"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8</w:t>
            </w:r>
          </w:p>
        </w:tc>
        <w:tc>
          <w:tcPr>
            <w:tcW w:w="702" w:type="dxa"/>
            <w:tcBorders>
              <w:top w:val="nil"/>
              <w:left w:val="nil"/>
              <w:bottom w:val="single" w:sz="4" w:space="0" w:color="auto"/>
              <w:right w:val="single" w:sz="4" w:space="0" w:color="auto"/>
            </w:tcBorders>
            <w:shd w:val="clear" w:color="auto" w:fill="E2EFD9" w:themeFill="accent6" w:themeFillTint="33"/>
            <w:vAlign w:val="center"/>
            <w:hideMark/>
          </w:tcPr>
          <w:p w14:paraId="0422665A" w14:textId="77777777" w:rsidR="001A310F" w:rsidRPr="001A310F" w:rsidRDefault="001A310F" w:rsidP="001A310F">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9</w:t>
            </w:r>
          </w:p>
        </w:tc>
      </w:tr>
      <w:tr w:rsidR="001A310F" w:rsidRPr="001A310F" w14:paraId="7F5B5101" w14:textId="77777777" w:rsidTr="0017715C">
        <w:trPr>
          <w:trHeight w:val="509"/>
        </w:trPr>
        <w:tc>
          <w:tcPr>
            <w:tcW w:w="2432" w:type="dxa"/>
            <w:tcBorders>
              <w:top w:val="nil"/>
              <w:left w:val="single" w:sz="4" w:space="0" w:color="auto"/>
              <w:bottom w:val="single" w:sz="4" w:space="0" w:color="auto"/>
              <w:right w:val="single" w:sz="4" w:space="0" w:color="auto"/>
            </w:tcBorders>
            <w:shd w:val="clear" w:color="auto" w:fill="E2EFD9" w:themeFill="accent6" w:themeFillTint="33"/>
            <w:vAlign w:val="center"/>
            <w:hideMark/>
          </w:tcPr>
          <w:p w14:paraId="14465853" w14:textId="77777777" w:rsidR="001A310F" w:rsidRPr="001A310F" w:rsidRDefault="001A310F" w:rsidP="0017715C">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Media Indicador</w:t>
            </w:r>
          </w:p>
        </w:tc>
        <w:tc>
          <w:tcPr>
            <w:tcW w:w="2784" w:type="dxa"/>
            <w:gridSpan w:val="3"/>
            <w:tcBorders>
              <w:top w:val="single" w:sz="4" w:space="0" w:color="auto"/>
              <w:left w:val="nil"/>
              <w:bottom w:val="single" w:sz="4" w:space="0" w:color="auto"/>
              <w:right w:val="single" w:sz="4" w:space="0" w:color="000000"/>
            </w:tcBorders>
            <w:vAlign w:val="center"/>
            <w:hideMark/>
          </w:tcPr>
          <w:p w14:paraId="69B722BE"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3,88</w:t>
            </w:r>
          </w:p>
        </w:tc>
        <w:tc>
          <w:tcPr>
            <w:tcW w:w="2545" w:type="dxa"/>
            <w:gridSpan w:val="3"/>
            <w:tcBorders>
              <w:top w:val="single" w:sz="4" w:space="0" w:color="auto"/>
              <w:left w:val="nil"/>
              <w:bottom w:val="single" w:sz="4" w:space="0" w:color="auto"/>
              <w:right w:val="single" w:sz="4" w:space="0" w:color="000000"/>
            </w:tcBorders>
            <w:vAlign w:val="center"/>
            <w:hideMark/>
          </w:tcPr>
          <w:p w14:paraId="31BCD4E0"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3,95</w:t>
            </w:r>
          </w:p>
        </w:tc>
        <w:tc>
          <w:tcPr>
            <w:tcW w:w="2209" w:type="dxa"/>
            <w:gridSpan w:val="4"/>
            <w:tcBorders>
              <w:top w:val="single" w:sz="4" w:space="0" w:color="auto"/>
              <w:left w:val="nil"/>
              <w:bottom w:val="single" w:sz="4" w:space="0" w:color="auto"/>
              <w:right w:val="single" w:sz="4" w:space="0" w:color="000000"/>
            </w:tcBorders>
            <w:vAlign w:val="center"/>
            <w:hideMark/>
          </w:tcPr>
          <w:p w14:paraId="343F66E6"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3,81</w:t>
            </w:r>
          </w:p>
        </w:tc>
      </w:tr>
      <w:tr w:rsidR="001A310F" w:rsidRPr="001A310F" w14:paraId="02D44DC6" w14:textId="77777777" w:rsidTr="0017715C">
        <w:trPr>
          <w:trHeight w:val="749"/>
        </w:trPr>
        <w:tc>
          <w:tcPr>
            <w:tcW w:w="2432" w:type="dxa"/>
            <w:tcBorders>
              <w:top w:val="nil"/>
              <w:left w:val="single" w:sz="4" w:space="0" w:color="auto"/>
              <w:bottom w:val="single" w:sz="4" w:space="0" w:color="auto"/>
              <w:right w:val="single" w:sz="4" w:space="0" w:color="auto"/>
            </w:tcBorders>
            <w:shd w:val="clear" w:color="auto" w:fill="E2EFD9" w:themeFill="accent6" w:themeFillTint="33"/>
            <w:vAlign w:val="center"/>
            <w:hideMark/>
          </w:tcPr>
          <w:p w14:paraId="6D3F9031" w14:textId="4C5D4E82" w:rsidR="001A310F" w:rsidRPr="001A310F" w:rsidRDefault="001A310F" w:rsidP="0017715C">
            <w:pPr>
              <w:spacing w:line="240" w:lineRule="auto"/>
              <w:ind w:firstLine="0"/>
              <w:jc w:val="center"/>
              <w:rPr>
                <w:rFonts w:eastAsia="Times New Roman"/>
                <w:b/>
                <w:bCs/>
                <w:color w:val="000000"/>
                <w:szCs w:val="24"/>
                <w:lang w:val="es-CO"/>
              </w:rPr>
            </w:pPr>
            <w:r w:rsidRPr="0017152A">
              <w:rPr>
                <w:rFonts w:eastAsia="Times New Roman"/>
                <w:b/>
                <w:bCs/>
                <w:color w:val="000000"/>
                <w:szCs w:val="24"/>
                <w:lang w:val="es-CO"/>
              </w:rPr>
              <w:t>Categoría</w:t>
            </w:r>
            <w:r w:rsidRPr="001A310F">
              <w:rPr>
                <w:rFonts w:eastAsia="Times New Roman"/>
                <w:b/>
                <w:bCs/>
                <w:color w:val="000000"/>
                <w:szCs w:val="24"/>
                <w:lang w:val="es-CO"/>
              </w:rPr>
              <w:t xml:space="preserve"> baremo</w:t>
            </w:r>
          </w:p>
        </w:tc>
        <w:tc>
          <w:tcPr>
            <w:tcW w:w="2784" w:type="dxa"/>
            <w:gridSpan w:val="3"/>
            <w:tcBorders>
              <w:top w:val="single" w:sz="4" w:space="0" w:color="auto"/>
              <w:left w:val="nil"/>
              <w:bottom w:val="single" w:sz="4" w:space="0" w:color="auto"/>
              <w:right w:val="single" w:sz="4" w:space="0" w:color="000000"/>
            </w:tcBorders>
            <w:vAlign w:val="center"/>
            <w:hideMark/>
          </w:tcPr>
          <w:p w14:paraId="3A8B9951"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ALTO</w:t>
            </w:r>
          </w:p>
        </w:tc>
        <w:tc>
          <w:tcPr>
            <w:tcW w:w="2545" w:type="dxa"/>
            <w:gridSpan w:val="3"/>
            <w:tcBorders>
              <w:top w:val="single" w:sz="4" w:space="0" w:color="auto"/>
              <w:left w:val="nil"/>
              <w:bottom w:val="single" w:sz="4" w:space="0" w:color="auto"/>
              <w:right w:val="single" w:sz="4" w:space="0" w:color="000000"/>
            </w:tcBorders>
            <w:vAlign w:val="center"/>
            <w:hideMark/>
          </w:tcPr>
          <w:p w14:paraId="18859976"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ALTO</w:t>
            </w:r>
          </w:p>
        </w:tc>
        <w:tc>
          <w:tcPr>
            <w:tcW w:w="2209" w:type="dxa"/>
            <w:gridSpan w:val="4"/>
            <w:tcBorders>
              <w:top w:val="single" w:sz="4" w:space="0" w:color="auto"/>
              <w:left w:val="nil"/>
              <w:bottom w:val="single" w:sz="4" w:space="0" w:color="auto"/>
              <w:right w:val="single" w:sz="4" w:space="0" w:color="000000"/>
            </w:tcBorders>
            <w:vAlign w:val="center"/>
            <w:hideMark/>
          </w:tcPr>
          <w:p w14:paraId="585CFFF5"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ALTO</w:t>
            </w:r>
          </w:p>
        </w:tc>
      </w:tr>
      <w:tr w:rsidR="001A310F" w:rsidRPr="001A310F" w14:paraId="7CFF7BFA" w14:textId="77777777" w:rsidTr="0017715C">
        <w:trPr>
          <w:trHeight w:val="664"/>
        </w:trPr>
        <w:tc>
          <w:tcPr>
            <w:tcW w:w="2432" w:type="dxa"/>
            <w:tcBorders>
              <w:top w:val="nil"/>
              <w:left w:val="single" w:sz="4" w:space="0" w:color="auto"/>
              <w:bottom w:val="single" w:sz="4" w:space="0" w:color="auto"/>
              <w:right w:val="single" w:sz="4" w:space="0" w:color="auto"/>
            </w:tcBorders>
            <w:shd w:val="clear" w:color="auto" w:fill="E2EFD9" w:themeFill="accent6" w:themeFillTint="33"/>
            <w:vAlign w:val="center"/>
            <w:hideMark/>
          </w:tcPr>
          <w:p w14:paraId="25B84A65" w14:textId="77777777" w:rsidR="001A310F" w:rsidRPr="001A310F" w:rsidRDefault="001A310F" w:rsidP="0017715C">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Rango u., Baremo</w:t>
            </w:r>
          </w:p>
        </w:tc>
        <w:tc>
          <w:tcPr>
            <w:tcW w:w="7538" w:type="dxa"/>
            <w:gridSpan w:val="10"/>
            <w:tcBorders>
              <w:top w:val="single" w:sz="4" w:space="0" w:color="auto"/>
              <w:left w:val="nil"/>
              <w:bottom w:val="single" w:sz="4" w:space="0" w:color="auto"/>
              <w:right w:val="single" w:sz="4" w:space="0" w:color="000000"/>
            </w:tcBorders>
            <w:vAlign w:val="center"/>
            <w:hideMark/>
          </w:tcPr>
          <w:p w14:paraId="2A0AD7A4"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3,40 ≤ X ≤ 4.20</w:t>
            </w:r>
          </w:p>
        </w:tc>
      </w:tr>
      <w:tr w:rsidR="001A310F" w:rsidRPr="001A310F" w14:paraId="3A737C1B" w14:textId="77777777" w:rsidTr="0017715C">
        <w:trPr>
          <w:trHeight w:val="311"/>
        </w:trPr>
        <w:tc>
          <w:tcPr>
            <w:tcW w:w="2432" w:type="dxa"/>
            <w:tcBorders>
              <w:top w:val="nil"/>
              <w:left w:val="single" w:sz="4" w:space="0" w:color="auto"/>
              <w:bottom w:val="single" w:sz="4" w:space="0" w:color="auto"/>
              <w:right w:val="single" w:sz="4" w:space="0" w:color="auto"/>
            </w:tcBorders>
            <w:shd w:val="clear" w:color="auto" w:fill="E2EFD9" w:themeFill="accent6" w:themeFillTint="33"/>
            <w:vAlign w:val="center"/>
            <w:hideMark/>
          </w:tcPr>
          <w:p w14:paraId="70441802" w14:textId="01F0949D" w:rsidR="001A310F" w:rsidRPr="001A310F" w:rsidRDefault="001A310F" w:rsidP="0017715C">
            <w:pPr>
              <w:spacing w:line="240" w:lineRule="auto"/>
              <w:ind w:firstLine="0"/>
              <w:jc w:val="center"/>
              <w:rPr>
                <w:rFonts w:eastAsia="Times New Roman"/>
                <w:b/>
                <w:bCs/>
                <w:color w:val="000000"/>
                <w:szCs w:val="24"/>
                <w:lang w:val="es-CO"/>
              </w:rPr>
            </w:pPr>
            <w:r w:rsidRPr="001A310F">
              <w:rPr>
                <w:rFonts w:eastAsia="Times New Roman"/>
                <w:b/>
                <w:bCs/>
                <w:color w:val="000000"/>
                <w:szCs w:val="24"/>
                <w:lang w:val="es-CO"/>
              </w:rPr>
              <w:t xml:space="preserve">Media </w:t>
            </w:r>
            <w:r w:rsidRPr="0017152A">
              <w:rPr>
                <w:rFonts w:eastAsia="Times New Roman"/>
                <w:b/>
                <w:bCs/>
                <w:color w:val="000000"/>
                <w:szCs w:val="24"/>
                <w:lang w:val="es-CO"/>
              </w:rPr>
              <w:t>dimensión</w:t>
            </w:r>
          </w:p>
        </w:tc>
        <w:tc>
          <w:tcPr>
            <w:tcW w:w="7538" w:type="dxa"/>
            <w:gridSpan w:val="10"/>
            <w:tcBorders>
              <w:top w:val="single" w:sz="4" w:space="0" w:color="auto"/>
              <w:left w:val="nil"/>
              <w:bottom w:val="single" w:sz="4" w:space="0" w:color="auto"/>
              <w:right w:val="single" w:sz="4" w:space="0" w:color="000000"/>
            </w:tcBorders>
            <w:vAlign w:val="center"/>
            <w:hideMark/>
          </w:tcPr>
          <w:p w14:paraId="7F59FE08"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3,88</w:t>
            </w:r>
          </w:p>
        </w:tc>
      </w:tr>
      <w:tr w:rsidR="001A310F" w:rsidRPr="001A310F" w14:paraId="6763C355" w14:textId="77777777" w:rsidTr="0017715C">
        <w:trPr>
          <w:trHeight w:val="753"/>
        </w:trPr>
        <w:tc>
          <w:tcPr>
            <w:tcW w:w="2432" w:type="dxa"/>
            <w:tcBorders>
              <w:top w:val="nil"/>
              <w:left w:val="single" w:sz="4" w:space="0" w:color="auto"/>
              <w:bottom w:val="single" w:sz="4" w:space="0" w:color="auto"/>
              <w:right w:val="single" w:sz="4" w:space="0" w:color="auto"/>
            </w:tcBorders>
            <w:shd w:val="clear" w:color="auto" w:fill="E2EFD9" w:themeFill="accent6" w:themeFillTint="33"/>
            <w:vAlign w:val="center"/>
            <w:hideMark/>
          </w:tcPr>
          <w:p w14:paraId="7B6CF3BE" w14:textId="4CD9F61F" w:rsidR="001A310F" w:rsidRPr="001A310F" w:rsidRDefault="001A310F" w:rsidP="0017715C">
            <w:pPr>
              <w:spacing w:line="240" w:lineRule="auto"/>
              <w:ind w:firstLine="0"/>
              <w:jc w:val="center"/>
              <w:rPr>
                <w:rFonts w:eastAsia="Times New Roman"/>
                <w:b/>
                <w:bCs/>
                <w:color w:val="000000"/>
                <w:szCs w:val="24"/>
                <w:lang w:val="es-CO"/>
              </w:rPr>
            </w:pPr>
            <w:r w:rsidRPr="0017152A">
              <w:rPr>
                <w:rFonts w:eastAsia="Times New Roman"/>
                <w:b/>
                <w:bCs/>
                <w:color w:val="000000"/>
                <w:szCs w:val="24"/>
                <w:lang w:val="es-CO"/>
              </w:rPr>
              <w:t>Categoría</w:t>
            </w:r>
            <w:r w:rsidRPr="001A310F">
              <w:rPr>
                <w:rFonts w:eastAsia="Times New Roman"/>
                <w:b/>
                <w:bCs/>
                <w:color w:val="000000"/>
                <w:szCs w:val="24"/>
                <w:lang w:val="es-CO"/>
              </w:rPr>
              <w:t xml:space="preserve"> baremo</w:t>
            </w:r>
          </w:p>
        </w:tc>
        <w:tc>
          <w:tcPr>
            <w:tcW w:w="2784" w:type="dxa"/>
            <w:gridSpan w:val="3"/>
            <w:tcBorders>
              <w:top w:val="single" w:sz="4" w:space="0" w:color="auto"/>
              <w:left w:val="nil"/>
              <w:bottom w:val="single" w:sz="4" w:space="0" w:color="auto"/>
              <w:right w:val="single" w:sz="4" w:space="0" w:color="000000"/>
            </w:tcBorders>
            <w:vAlign w:val="center"/>
            <w:hideMark/>
          </w:tcPr>
          <w:p w14:paraId="1DCFBB5C"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ALTO</w:t>
            </w:r>
          </w:p>
        </w:tc>
        <w:tc>
          <w:tcPr>
            <w:tcW w:w="2545" w:type="dxa"/>
            <w:gridSpan w:val="3"/>
            <w:tcBorders>
              <w:top w:val="single" w:sz="4" w:space="0" w:color="auto"/>
              <w:left w:val="nil"/>
              <w:bottom w:val="single" w:sz="4" w:space="0" w:color="auto"/>
              <w:right w:val="single" w:sz="4" w:space="0" w:color="000000"/>
            </w:tcBorders>
            <w:shd w:val="clear" w:color="auto" w:fill="E2EFD9" w:themeFill="accent6" w:themeFillTint="33"/>
            <w:vAlign w:val="center"/>
            <w:hideMark/>
          </w:tcPr>
          <w:p w14:paraId="45536B4C" w14:textId="77777777" w:rsidR="001A310F" w:rsidRPr="0017715C" w:rsidRDefault="001A310F" w:rsidP="001A310F">
            <w:pPr>
              <w:spacing w:line="240" w:lineRule="auto"/>
              <w:ind w:firstLine="0"/>
              <w:jc w:val="center"/>
              <w:rPr>
                <w:rFonts w:eastAsia="Times New Roman"/>
                <w:b/>
                <w:bCs/>
                <w:color w:val="000000"/>
                <w:szCs w:val="24"/>
                <w:lang w:val="es-CO"/>
              </w:rPr>
            </w:pPr>
            <w:r w:rsidRPr="0017715C">
              <w:rPr>
                <w:rFonts w:eastAsia="Times New Roman"/>
                <w:b/>
                <w:bCs/>
                <w:color w:val="000000"/>
                <w:szCs w:val="24"/>
                <w:lang w:val="es-CO"/>
              </w:rPr>
              <w:t>Rango Ub. Baremo</w:t>
            </w:r>
          </w:p>
        </w:tc>
        <w:tc>
          <w:tcPr>
            <w:tcW w:w="2209" w:type="dxa"/>
            <w:gridSpan w:val="4"/>
            <w:tcBorders>
              <w:top w:val="single" w:sz="4" w:space="0" w:color="auto"/>
              <w:left w:val="nil"/>
              <w:bottom w:val="single" w:sz="4" w:space="0" w:color="auto"/>
              <w:right w:val="single" w:sz="4" w:space="0" w:color="000000"/>
            </w:tcBorders>
            <w:vAlign w:val="center"/>
            <w:hideMark/>
          </w:tcPr>
          <w:p w14:paraId="2C482943" w14:textId="77777777" w:rsidR="001A310F" w:rsidRPr="0017715C" w:rsidRDefault="001A310F" w:rsidP="001A310F">
            <w:pPr>
              <w:spacing w:line="240" w:lineRule="auto"/>
              <w:ind w:firstLine="0"/>
              <w:jc w:val="center"/>
              <w:rPr>
                <w:rFonts w:eastAsia="Times New Roman"/>
                <w:color w:val="000000"/>
                <w:szCs w:val="24"/>
                <w:lang w:val="es-CO"/>
              </w:rPr>
            </w:pPr>
            <w:r w:rsidRPr="0017715C">
              <w:rPr>
                <w:rFonts w:eastAsia="Times New Roman"/>
                <w:color w:val="000000"/>
                <w:szCs w:val="24"/>
                <w:lang w:val="es-CO"/>
              </w:rPr>
              <w:t>3,40 ≤ X ≤ 4.20</w:t>
            </w:r>
          </w:p>
        </w:tc>
      </w:tr>
    </w:tbl>
    <w:p w14:paraId="5756257A" w14:textId="6D2E48B5" w:rsidR="001A310F" w:rsidRDefault="001A310F" w:rsidP="00521699">
      <w:pPr>
        <w:spacing w:before="160" w:after="160"/>
        <w:ind w:firstLine="0"/>
        <w:jc w:val="center"/>
      </w:pPr>
      <w:r w:rsidRPr="00521699">
        <w:rPr>
          <w:b/>
          <w:bCs/>
        </w:rPr>
        <w:t>Fuente:</w:t>
      </w:r>
      <w:r w:rsidR="00521699">
        <w:rPr>
          <w:b/>
          <w:bCs/>
        </w:rPr>
        <w:t xml:space="preserve"> </w:t>
      </w:r>
      <w:r w:rsidR="00521699" w:rsidRPr="00521699">
        <w:t>Resultados de la encuesta aplicada a los colaboradores de la empresa Colanta y Klaren’s</w:t>
      </w:r>
      <w:r w:rsidR="00521699">
        <w:t xml:space="preserve"> </w:t>
      </w:r>
      <w:r w:rsidR="00521699" w:rsidRPr="00521699">
        <w:t>(2025). Elaboración propia.</w:t>
      </w:r>
      <w:r w:rsidR="00521699" w:rsidRPr="00521699">
        <w:rPr>
          <w:b/>
          <w:bCs/>
        </w:rPr>
        <w:t xml:space="preserve"> </w:t>
      </w:r>
    </w:p>
    <w:p w14:paraId="0A9A06CD" w14:textId="636A6E13" w:rsidR="0017715C" w:rsidRDefault="001A310F" w:rsidP="0017715C">
      <w:pPr>
        <w:pStyle w:val="Estilo1"/>
        <w:spacing w:after="160"/>
        <w:ind w:firstLine="0"/>
        <w:contextualSpacing w:val="0"/>
        <w:jc w:val="both"/>
      </w:pPr>
      <w:r>
        <w:t>En la tabla N°7 se evidencia el comportamiento de la dimensión fases de la cadena de suministro, por medio de sus indicadores fase de aprovisionamiento, fase de producción y fase de distribución.</w:t>
      </w:r>
      <w:r w:rsidR="0082799B">
        <w:t xml:space="preserve"> P</w:t>
      </w:r>
      <w:r>
        <w:t xml:space="preserve">rimeramente, el indicador fase de aprovisionamiento presenta una media aritmética de 3,88 la cual al compararla de acuerdo al baremo de categorización presenta un comportamiento ubicado como alto. Esto se puede interpretar como que la fase de aprovisionamiento se encuentra </w:t>
      </w:r>
      <w:r>
        <w:lastRenderedPageBreak/>
        <w:t>presente y puesta en práctica en las empresas lácteas, lo cual, de acuerdo a lo planteado por Jiménez y Hernández (2002</w:t>
      </w:r>
      <w:r w:rsidR="0017715C">
        <w:t>, p. 112</w:t>
      </w:r>
      <w:r>
        <w:t xml:space="preserve">), definen que </w:t>
      </w:r>
    </w:p>
    <w:p w14:paraId="20B69380" w14:textId="257500D6" w:rsidR="001A310F" w:rsidRDefault="0017715C" w:rsidP="0017715C">
      <w:pPr>
        <w:pStyle w:val="Estilo1"/>
        <w:spacing w:after="100" w:afterAutospacing="1" w:line="240" w:lineRule="auto"/>
        <w:ind w:left="720" w:firstLine="0"/>
        <w:contextualSpacing w:val="0"/>
        <w:jc w:val="both"/>
      </w:pPr>
      <w:r>
        <w:t>L</w:t>
      </w:r>
      <w:r w:rsidR="001A310F">
        <w:t>a gestión del proceso de aprovisionamiento o compras es muy importante. Su función principal, es desarrollar planes estratégicos con los proveedores para efecto de apoyar el proceso de administración del flujo de fabricación y el desarrollo de nuevos productos. Asimismo, en esta etapa se clasifican los proveedores de acuerdo a la contribución a los procesos (importancia) y a su organización.</w:t>
      </w:r>
    </w:p>
    <w:p w14:paraId="2CC20519" w14:textId="77777777" w:rsidR="0017715C" w:rsidRDefault="001A310F" w:rsidP="0017715C">
      <w:pPr>
        <w:spacing w:after="160"/>
        <w:ind w:firstLine="0"/>
      </w:pPr>
      <w:r>
        <w:t>Por otra parte, para (pires y carretero, 2007, como se citó en Manrique et al, 2019), expresan que, “</w:t>
      </w:r>
      <w:r w:rsidRPr="00614967">
        <w:t>Esta fase es la encargada de surtir de materiales a aquellas empresas que tendrán la tarea de procesarlos</w:t>
      </w:r>
      <w:r>
        <w:t>” (p.6).</w:t>
      </w:r>
    </w:p>
    <w:p w14:paraId="0B390008" w14:textId="38689989" w:rsidR="0017715C" w:rsidRDefault="001A310F" w:rsidP="0017715C">
      <w:pPr>
        <w:spacing w:after="160"/>
        <w:ind w:firstLine="0"/>
      </w:pPr>
      <w:r>
        <w:t>Se puede evidenciar que para conseguir el cumplimiento de la fase de aprovisionamiento las empresas lácteas de Valledupar; Cesar se deben centrar en desarrollar planes estratégicos con los proveedores, lo cual en gran medida lo implementan para suministrar de manera eficiente la materia prima a las plantas de producción esto con el fin de apoyar el proceso de fabricación y desarrollo de nuevos productos.</w:t>
      </w:r>
      <w:r w:rsidR="0017715C">
        <w:t xml:space="preserve"> </w:t>
      </w:r>
      <w:r>
        <w:t xml:space="preserve">En segundo lugar, se encuentra el indicador fase de producción, el cual presenta una media de 3,95 en su comportamiento, el cual se encuentra en la misma categoría que el anterior, es decir alto. Por lo tanto, esto indica que se encuentra en un nivel de correspondencia alto con respecto a lo expuesto por </w:t>
      </w:r>
      <w:r w:rsidRPr="00C245E8">
        <w:t>Koontz</w:t>
      </w:r>
      <w:r>
        <w:t>,</w:t>
      </w:r>
      <w:r w:rsidRPr="00C245E8">
        <w:t xml:space="preserve"> et al</w:t>
      </w:r>
      <w:r>
        <w:t>.</w:t>
      </w:r>
      <w:r w:rsidR="0017715C">
        <w:t>,</w:t>
      </w:r>
      <w:r w:rsidRPr="00C245E8">
        <w:t xml:space="preserve"> (2012</w:t>
      </w:r>
      <w:r w:rsidR="0017715C">
        <w:t>, p. 551</w:t>
      </w:r>
      <w:r w:rsidRPr="00C245E8">
        <w:t xml:space="preserve">) </w:t>
      </w:r>
      <w:r>
        <w:t xml:space="preserve">donde </w:t>
      </w:r>
      <w:r w:rsidRPr="00C245E8">
        <w:t>plantean que</w:t>
      </w:r>
      <w:r>
        <w:t xml:space="preserve"> </w:t>
      </w:r>
    </w:p>
    <w:p w14:paraId="5F087F25" w14:textId="50D8E82E" w:rsidR="001A310F" w:rsidRPr="00F61838" w:rsidRDefault="0017715C" w:rsidP="0017715C">
      <w:pPr>
        <w:pStyle w:val="Estilo1"/>
        <w:spacing w:after="100" w:afterAutospacing="1" w:line="240" w:lineRule="auto"/>
        <w:ind w:left="720" w:firstLine="0"/>
        <w:contextualSpacing w:val="0"/>
        <w:jc w:val="both"/>
      </w:pPr>
      <w:r>
        <w:t>L</w:t>
      </w:r>
      <w:r w:rsidR="001A310F" w:rsidRPr="00F61838">
        <w:t>a producción era el concepto que se utilizaba para referirse a las actividades necesarias para fabricar productos; sin embargo, recientemente el área se ha ampliado en general para incluir actividades como compras, almacenamiento, transportación y otras operaciones, desde la adquisición de materias primas y diversas actividades, hasta que el producto está disponible para el comprador</w:t>
      </w:r>
      <w:r>
        <w:t>.</w:t>
      </w:r>
    </w:p>
    <w:p w14:paraId="0DB42A9D" w14:textId="77777777" w:rsidR="0017715C" w:rsidRDefault="001A310F" w:rsidP="0017715C">
      <w:pPr>
        <w:pStyle w:val="Estilo1"/>
        <w:spacing w:after="160"/>
        <w:ind w:firstLine="0"/>
        <w:contextualSpacing w:val="0"/>
        <w:jc w:val="both"/>
      </w:pPr>
      <w:r w:rsidRPr="00F61838">
        <w:t>Por otra parte, Manrique et al</w:t>
      </w:r>
      <w:r w:rsidR="0017715C">
        <w:t xml:space="preserve">., </w:t>
      </w:r>
      <w:r w:rsidRPr="00F61838">
        <w:t>(2019</w:t>
      </w:r>
      <w:r w:rsidR="0017715C">
        <w:t>, p. 114</w:t>
      </w:r>
      <w:r w:rsidRPr="00F61838">
        <w:t>), define que</w:t>
      </w:r>
      <w:r>
        <w:t xml:space="preserve"> </w:t>
      </w:r>
    </w:p>
    <w:p w14:paraId="319E5285" w14:textId="59E3A816" w:rsidR="001A310F" w:rsidRDefault="0017715C" w:rsidP="0017715C">
      <w:pPr>
        <w:pStyle w:val="Estilo1"/>
        <w:spacing w:after="100" w:afterAutospacing="1" w:line="240" w:lineRule="auto"/>
        <w:ind w:left="720" w:firstLine="0"/>
        <w:contextualSpacing w:val="0"/>
        <w:jc w:val="both"/>
      </w:pPr>
      <w:r>
        <w:t>L</w:t>
      </w:r>
      <w:r w:rsidR="001A310F" w:rsidRPr="00F61838">
        <w:t xml:space="preserve">a fase de </w:t>
      </w:r>
      <w:r w:rsidRPr="00F61838">
        <w:t>producción</w:t>
      </w:r>
      <w:r w:rsidR="001A310F" w:rsidRPr="00F61838">
        <w:t xml:space="preserve"> constituye el eslabón de la cadena de suministro en donde ocurre la transformación del bien o servicio, esta posee sus propias características, estrategias y elementos que hacen de esta fase una poderosa arma competitiva, tanto así que, en la producción, convergen </w:t>
      </w:r>
      <w:r w:rsidR="001A310F" w:rsidRPr="00F61838">
        <w:lastRenderedPageBreak/>
        <w:t>múltiples factores y procesos que hacen posible la generación de aquellos productos que satisfacen la demanda de los mercados nacionales e internacionales. La manera como se produce, como resultado del uso de los recursos técnicos, humanos y económicos, diferencia una organización de otra</w:t>
      </w:r>
      <w:r>
        <w:t>.</w:t>
      </w:r>
    </w:p>
    <w:p w14:paraId="0E255534" w14:textId="77777777" w:rsidR="0017715C" w:rsidRDefault="001A310F" w:rsidP="0017715C">
      <w:pPr>
        <w:pStyle w:val="Estilo1"/>
        <w:spacing w:after="160"/>
        <w:ind w:firstLine="0"/>
        <w:contextualSpacing w:val="0"/>
        <w:jc w:val="both"/>
      </w:pPr>
      <w:r>
        <w:t xml:space="preserve">En este mismo sentido, la producción </w:t>
      </w:r>
      <w:r w:rsidRPr="00C245E8">
        <w:rPr>
          <w:color w:val="1F1F1F"/>
          <w:shd w:val="clear" w:color="auto" w:fill="FFFFFF"/>
          <w:lang w:val="es-ES"/>
        </w:rPr>
        <w:t>es un proceso</w:t>
      </w:r>
      <w:r>
        <w:rPr>
          <w:color w:val="1F1F1F"/>
          <w:shd w:val="clear" w:color="auto" w:fill="FFFFFF"/>
          <w:lang w:val="es-ES"/>
        </w:rPr>
        <w:t xml:space="preserve"> </w:t>
      </w:r>
      <w:r w:rsidRPr="00C245E8">
        <w:rPr>
          <w:color w:val="1F1F1F"/>
          <w:shd w:val="clear" w:color="auto" w:fill="FFFFFF"/>
          <w:lang w:val="es-ES"/>
        </w:rPr>
        <w:t>amplio que abarca desde la adquisición de materias primas hasta la entrega del producto al cliente</w:t>
      </w:r>
      <w:r>
        <w:t>, lo cual las empresas lácteas de Valledupar, Cesar deberían tener control sobre todos estos procesos que aborda la fase de producción para asi poder tener un excelente producto y servicio para los consumidores.</w:t>
      </w:r>
    </w:p>
    <w:p w14:paraId="1EF3A8CF" w14:textId="5B34B5A2" w:rsidR="0017715C" w:rsidRDefault="001A310F" w:rsidP="0017715C">
      <w:pPr>
        <w:pStyle w:val="Estilo1"/>
        <w:spacing w:after="160"/>
        <w:ind w:firstLine="0"/>
        <w:contextualSpacing w:val="0"/>
        <w:jc w:val="both"/>
      </w:pPr>
      <w:r>
        <w:t xml:space="preserve">Por último, se encuentra el indicador de la fase de distribución, el cual se puede observar que al igual que los anteriores indicadores cuenta con un comportamiento alto, con un 3,81 en la escala del baremo. De igual forma se evidencia que tiene concordancia con lo expuesto por </w:t>
      </w:r>
      <w:r w:rsidRPr="00C51143">
        <w:t>Chopr</w:t>
      </w:r>
      <w:r>
        <w:t>a</w:t>
      </w:r>
      <w:r w:rsidRPr="00C51143">
        <w:t xml:space="preserve"> (2013</w:t>
      </w:r>
      <w:r w:rsidR="0017715C">
        <w:t>, p. 68</w:t>
      </w:r>
      <w:r w:rsidRPr="00C51143">
        <w:t xml:space="preserve">) </w:t>
      </w:r>
      <w:r>
        <w:t xml:space="preserve">donde </w:t>
      </w:r>
      <w:r w:rsidRPr="00C51143">
        <w:t>define que</w:t>
      </w:r>
      <w:r>
        <w:t xml:space="preserve"> </w:t>
      </w:r>
    </w:p>
    <w:p w14:paraId="401563C4" w14:textId="00E520F0" w:rsidR="001A310F" w:rsidRDefault="0017715C" w:rsidP="0017715C">
      <w:pPr>
        <w:pStyle w:val="Estilo1"/>
        <w:spacing w:after="100" w:afterAutospacing="1" w:line="240" w:lineRule="auto"/>
        <w:ind w:left="720" w:firstLine="0"/>
        <w:contextualSpacing w:val="0"/>
        <w:jc w:val="both"/>
      </w:pPr>
      <w:r>
        <w:t>L</w:t>
      </w:r>
      <w:r w:rsidR="001A310F" w:rsidRPr="00C51143">
        <w:t>a distribución se refiere a los pasos dados para trasladar y almacenar un producto desde la etapa del proveedor a una etapa de cliente en la cadena de suministro. La distribución ocurre entre cada par de etapas en la cadena de suministro. La materia prima y los componentes se trasladan de los proveedores a los fabricantes, en tanto que los productos terminados se trasladan del fabricante al consumidor final. La distribución es un controlador clave de la rentabilidad total de una empresa porque afecta directamente tanto el costo de la cadena de suministro como el valor para el cliente</w:t>
      </w:r>
      <w:r w:rsidR="001A310F">
        <w:t>.</w:t>
      </w:r>
    </w:p>
    <w:p w14:paraId="1B09DAD6" w14:textId="666A2B10" w:rsidR="0017715C" w:rsidRDefault="001A310F" w:rsidP="0017715C">
      <w:pPr>
        <w:pStyle w:val="Estilo1"/>
        <w:spacing w:after="160"/>
        <w:ind w:firstLine="0"/>
        <w:contextualSpacing w:val="0"/>
        <w:jc w:val="both"/>
      </w:pPr>
      <w:r>
        <w:t>Por otro lado, Hernández et al</w:t>
      </w:r>
      <w:r w:rsidR="0017715C">
        <w:t>.,</w:t>
      </w:r>
      <w:r>
        <w:t xml:space="preserve"> (2002</w:t>
      </w:r>
      <w:r w:rsidR="001A5EA8">
        <w:t>, p. 148</w:t>
      </w:r>
      <w:r>
        <w:t xml:space="preserve">) describen que </w:t>
      </w:r>
    </w:p>
    <w:p w14:paraId="0FA12EC6" w14:textId="0AD04BF7" w:rsidR="001A310F" w:rsidRDefault="0017715C" w:rsidP="001A5EA8">
      <w:pPr>
        <w:pStyle w:val="Estilo1"/>
        <w:spacing w:after="100" w:afterAutospacing="1" w:line="240" w:lineRule="auto"/>
        <w:ind w:left="720" w:firstLine="0"/>
        <w:contextualSpacing w:val="0"/>
        <w:jc w:val="both"/>
      </w:pPr>
      <w:r>
        <w:t>E</w:t>
      </w:r>
      <w:r w:rsidR="001A310F" w:rsidRPr="00851BEA">
        <w:t>l canal de distribución es el camino que las mercancías toman en su flujo desde los productores hasta los consumidores, pues se ocupa de dar fluidez a los productos, incorporando su propiedad, comunicación, financiamiento, pago y riesgos que lo acompañan. Es una estructura de individuos o de organizaciones interdependientes, desde el productor hasta el consumidor final, cumpliendo funciones básicas como: de transacción, de información, de logística, de facilitación y de promoción</w:t>
      </w:r>
      <w:r w:rsidR="001A310F">
        <w:t>.</w:t>
      </w:r>
    </w:p>
    <w:p w14:paraId="5C3CD86E" w14:textId="77777777" w:rsidR="001A5EA8" w:rsidRDefault="001A310F" w:rsidP="001A5EA8">
      <w:pPr>
        <w:pStyle w:val="Estilo1"/>
        <w:spacing w:after="160"/>
        <w:ind w:firstLine="0"/>
        <w:contextualSpacing w:val="0"/>
        <w:jc w:val="both"/>
      </w:pPr>
      <w:r>
        <w:t xml:space="preserve">Considerando lo señalado por los autores, se puede ver reflejado que las empresas lácteas de la ciudad de Valledupar, Cesar cuentan con un sistema de distribución el </w:t>
      </w:r>
      <w:r>
        <w:lastRenderedPageBreak/>
        <w:t xml:space="preserve">cual funciona de forma eficiente, sin embargo, podrían mejorarlo para conseguir una mayor satisfacción de los clientes y lograr los objetivos organizacionales. </w:t>
      </w:r>
    </w:p>
    <w:p w14:paraId="38BBBF58" w14:textId="1F92C283" w:rsidR="001A310F" w:rsidRDefault="001A310F" w:rsidP="001A5EA8">
      <w:pPr>
        <w:pStyle w:val="Estilo1"/>
        <w:spacing w:after="160"/>
        <w:ind w:firstLine="0"/>
        <w:contextualSpacing w:val="0"/>
        <w:jc w:val="both"/>
      </w:pPr>
      <w:r>
        <w:t>Conforme a lo expuesto anteriormente con respecto a la dimensión y sus respectivos indicadores, y teniendo en cuenta la media aritmética de los promedios de los indicadores la cual se registró de 3,88 que se encuentra ubicada en la categoría alta en el baremo, lo cual podemos señalar que esta dimensión se encuentra de cierto modo desarrollada dentro de las empresas lácteas, sin embargo, puede desarrollarse de mejor forma, para conseguir la optimización de la cadena de suministro y as</w:t>
      </w:r>
      <w:r w:rsidR="0082799B">
        <w:t>í</w:t>
      </w:r>
      <w:r>
        <w:t xml:space="preserve"> se puedan lograr la obtención de las metas y objetivos organizacionales. A continuación, se presentará gráficamente el comportamiento de la dimensión según sus resultados estadísticos (medias aritméticas) obtenidos de los indicadores.</w:t>
      </w:r>
    </w:p>
    <w:p w14:paraId="6E872531" w14:textId="4EC0F2F3" w:rsidR="001A310F" w:rsidRPr="001A310F" w:rsidRDefault="001A310F" w:rsidP="001A5EA8">
      <w:pPr>
        <w:pStyle w:val="Descripcin"/>
        <w:keepNext/>
        <w:spacing w:after="160" w:line="360" w:lineRule="auto"/>
        <w:ind w:firstLine="0"/>
        <w:jc w:val="center"/>
        <w:rPr>
          <w:b/>
          <w:bCs/>
          <w:i w:val="0"/>
          <w:iCs w:val="0"/>
          <w:color w:val="auto"/>
          <w:sz w:val="24"/>
          <w:szCs w:val="24"/>
        </w:rPr>
      </w:pPr>
      <w:bookmarkStart w:id="139" w:name="_Toc208875118"/>
      <w:r>
        <w:rPr>
          <w:b/>
          <w:bCs/>
          <w:i w:val="0"/>
          <w:iCs w:val="0"/>
          <w:color w:val="auto"/>
          <w:sz w:val="24"/>
          <w:szCs w:val="24"/>
        </w:rPr>
        <w:t>G</w:t>
      </w:r>
      <w:r w:rsidRPr="001A310F">
        <w:rPr>
          <w:b/>
          <w:bCs/>
          <w:i w:val="0"/>
          <w:iCs w:val="0"/>
          <w:color w:val="auto"/>
          <w:sz w:val="24"/>
          <w:szCs w:val="24"/>
        </w:rPr>
        <w:t xml:space="preserve">RÁFICA </w:t>
      </w:r>
      <w:r w:rsidRPr="001A310F">
        <w:rPr>
          <w:b/>
          <w:bCs/>
          <w:i w:val="0"/>
          <w:iCs w:val="0"/>
          <w:color w:val="auto"/>
          <w:sz w:val="24"/>
          <w:szCs w:val="24"/>
        </w:rPr>
        <w:fldChar w:fldCharType="begin"/>
      </w:r>
      <w:r w:rsidRPr="001A310F">
        <w:rPr>
          <w:b/>
          <w:bCs/>
          <w:i w:val="0"/>
          <w:iCs w:val="0"/>
          <w:color w:val="auto"/>
          <w:sz w:val="24"/>
          <w:szCs w:val="24"/>
        </w:rPr>
        <w:instrText xml:space="preserve"> SEQ GRÁFICA \* ARABIC </w:instrText>
      </w:r>
      <w:r w:rsidRPr="001A310F">
        <w:rPr>
          <w:b/>
          <w:bCs/>
          <w:i w:val="0"/>
          <w:iCs w:val="0"/>
          <w:color w:val="auto"/>
          <w:sz w:val="24"/>
          <w:szCs w:val="24"/>
        </w:rPr>
        <w:fldChar w:fldCharType="separate"/>
      </w:r>
      <w:r w:rsidR="00E9242F">
        <w:rPr>
          <w:b/>
          <w:bCs/>
          <w:i w:val="0"/>
          <w:iCs w:val="0"/>
          <w:noProof/>
          <w:color w:val="auto"/>
          <w:sz w:val="24"/>
          <w:szCs w:val="24"/>
        </w:rPr>
        <w:t>1</w:t>
      </w:r>
      <w:r w:rsidRPr="001A310F">
        <w:rPr>
          <w:b/>
          <w:bCs/>
          <w:i w:val="0"/>
          <w:iCs w:val="0"/>
          <w:color w:val="auto"/>
          <w:sz w:val="24"/>
          <w:szCs w:val="24"/>
        </w:rPr>
        <w:fldChar w:fldCharType="end"/>
      </w:r>
      <w:r w:rsidRPr="001A310F">
        <w:rPr>
          <w:b/>
          <w:bCs/>
          <w:i w:val="0"/>
          <w:iCs w:val="0"/>
          <w:color w:val="auto"/>
          <w:sz w:val="24"/>
          <w:szCs w:val="24"/>
        </w:rPr>
        <w:t xml:space="preserve"> F</w:t>
      </w:r>
      <w:r w:rsidR="00AA172C" w:rsidRPr="001A310F">
        <w:rPr>
          <w:b/>
          <w:bCs/>
          <w:i w:val="0"/>
          <w:iCs w:val="0"/>
          <w:color w:val="auto"/>
          <w:sz w:val="24"/>
          <w:szCs w:val="24"/>
        </w:rPr>
        <w:t>ases de la cadena de suministro</w:t>
      </w:r>
      <w:bookmarkEnd w:id="139"/>
    </w:p>
    <w:p w14:paraId="065DC93A" w14:textId="7039F215" w:rsidR="0009594F" w:rsidRDefault="001A310F" w:rsidP="001A5EA8">
      <w:pPr>
        <w:pStyle w:val="Estilo1"/>
        <w:jc w:val="center"/>
      </w:pPr>
      <w:r>
        <w:rPr>
          <w:noProof/>
          <w:lang w:val="es"/>
        </w:rPr>
        <w:drawing>
          <wp:inline distT="0" distB="0" distL="0" distR="0" wp14:anchorId="7A0905F0" wp14:editId="33DC48E2">
            <wp:extent cx="5633049" cy="3200400"/>
            <wp:effectExtent l="0" t="0" r="6350" b="0"/>
            <wp:docPr id="209561281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56434F3" w14:textId="5802DEF7" w:rsidR="001A310F" w:rsidRDefault="001A310F" w:rsidP="001A5EA8">
      <w:pPr>
        <w:spacing w:after="160"/>
        <w:ind w:firstLine="0"/>
        <w:jc w:val="center"/>
      </w:pPr>
      <w:r>
        <w:rPr>
          <w:b/>
          <w:bCs/>
        </w:rPr>
        <w:t xml:space="preserve">Fuente: </w:t>
      </w:r>
      <w:r w:rsidR="00521699" w:rsidRPr="00521699">
        <w:t>Resultados de la encuesta aplicada a los colaboradores de la empresa Colanta y Klaren’s (2025). Elaboración propia.</w:t>
      </w:r>
      <w:r w:rsidR="00521699" w:rsidRPr="00521699">
        <w:rPr>
          <w:b/>
          <w:bCs/>
        </w:rPr>
        <w:t xml:space="preserve"> </w:t>
      </w:r>
    </w:p>
    <w:p w14:paraId="79C3A813" w14:textId="77777777" w:rsidR="001A310F" w:rsidRDefault="001A310F" w:rsidP="001A5EA8">
      <w:pPr>
        <w:pStyle w:val="Estilo1"/>
        <w:spacing w:after="160"/>
        <w:ind w:firstLine="0"/>
        <w:contextualSpacing w:val="0"/>
        <w:jc w:val="both"/>
      </w:pPr>
      <w:r w:rsidRPr="00C77C14">
        <w:lastRenderedPageBreak/>
        <w:t xml:space="preserve">En la gráfica N°1 se puede observar los indicadores de la dimensión fases de la cadena de suministro con sus respectivas medias aritméticas. Con el indicador de la fase de producción con la media más baja y los indicadores fases de aprovisionamiento y de distribución </w:t>
      </w:r>
      <w:r>
        <w:t xml:space="preserve">con </w:t>
      </w:r>
      <w:r w:rsidRPr="00C77C14">
        <w:t xml:space="preserve">una media </w:t>
      </w:r>
      <w:r>
        <w:t xml:space="preserve">de </w:t>
      </w:r>
      <w:r w:rsidRPr="00C77C14">
        <w:t xml:space="preserve">mayor </w:t>
      </w:r>
      <w:r>
        <w:t>puntaje.</w:t>
      </w:r>
    </w:p>
    <w:p w14:paraId="3426707C" w14:textId="3779342D" w:rsidR="001A310F" w:rsidRDefault="00FB0DCE" w:rsidP="001A5EA8">
      <w:pPr>
        <w:pStyle w:val="Ttulo3"/>
        <w:spacing w:before="0" w:after="160" w:line="480" w:lineRule="auto"/>
      </w:pPr>
      <w:bookmarkStart w:id="140" w:name="_Toc168056589"/>
      <w:bookmarkStart w:id="141" w:name="_Toc209422091"/>
      <w:r w:rsidRPr="00FB0DCE">
        <w:t>4.1.</w:t>
      </w:r>
      <w:r>
        <w:t>2</w:t>
      </w:r>
      <w:r w:rsidRPr="00FB0DCE">
        <w:t xml:space="preserve"> </w:t>
      </w:r>
      <w:r w:rsidR="001A310F">
        <w:t>D</w:t>
      </w:r>
      <w:r w:rsidR="00863578">
        <w:t>imensión macroprocesos de la cadena de suministro</w:t>
      </w:r>
      <w:bookmarkEnd w:id="140"/>
      <w:bookmarkEnd w:id="141"/>
    </w:p>
    <w:p w14:paraId="6022F4ED" w14:textId="00776FCF" w:rsidR="008F5397" w:rsidRPr="008F5397" w:rsidRDefault="008F5397" w:rsidP="001A5EA8">
      <w:pPr>
        <w:pStyle w:val="Descripcin"/>
        <w:keepNext/>
        <w:spacing w:after="160" w:line="360" w:lineRule="auto"/>
        <w:ind w:firstLine="0"/>
        <w:jc w:val="center"/>
        <w:rPr>
          <w:b/>
          <w:bCs/>
          <w:i w:val="0"/>
          <w:iCs w:val="0"/>
          <w:color w:val="auto"/>
          <w:sz w:val="24"/>
          <w:szCs w:val="24"/>
        </w:rPr>
      </w:pPr>
      <w:bookmarkStart w:id="142" w:name="_Toc208875259"/>
      <w:r w:rsidRPr="008F5397">
        <w:rPr>
          <w:b/>
          <w:bCs/>
          <w:i w:val="0"/>
          <w:iCs w:val="0"/>
          <w:color w:val="auto"/>
          <w:sz w:val="24"/>
          <w:szCs w:val="24"/>
        </w:rPr>
        <w:t xml:space="preserve">TABLA </w:t>
      </w:r>
      <w:r w:rsidRPr="008F5397">
        <w:rPr>
          <w:b/>
          <w:bCs/>
          <w:i w:val="0"/>
          <w:iCs w:val="0"/>
          <w:color w:val="auto"/>
          <w:sz w:val="24"/>
          <w:szCs w:val="24"/>
        </w:rPr>
        <w:fldChar w:fldCharType="begin"/>
      </w:r>
      <w:r w:rsidRPr="008F5397">
        <w:rPr>
          <w:b/>
          <w:bCs/>
          <w:i w:val="0"/>
          <w:iCs w:val="0"/>
          <w:color w:val="auto"/>
          <w:sz w:val="24"/>
          <w:szCs w:val="24"/>
        </w:rPr>
        <w:instrText xml:space="preserve"> SEQ TABLA \* ARABIC </w:instrText>
      </w:r>
      <w:r w:rsidRPr="008F5397">
        <w:rPr>
          <w:b/>
          <w:bCs/>
          <w:i w:val="0"/>
          <w:iCs w:val="0"/>
          <w:color w:val="auto"/>
          <w:sz w:val="24"/>
          <w:szCs w:val="24"/>
        </w:rPr>
        <w:fldChar w:fldCharType="separate"/>
      </w:r>
      <w:r>
        <w:rPr>
          <w:b/>
          <w:bCs/>
          <w:i w:val="0"/>
          <w:iCs w:val="0"/>
          <w:noProof/>
          <w:color w:val="auto"/>
          <w:sz w:val="24"/>
          <w:szCs w:val="24"/>
        </w:rPr>
        <w:t>8</w:t>
      </w:r>
      <w:r w:rsidRPr="008F5397">
        <w:rPr>
          <w:b/>
          <w:bCs/>
          <w:i w:val="0"/>
          <w:iCs w:val="0"/>
          <w:color w:val="auto"/>
          <w:sz w:val="24"/>
          <w:szCs w:val="24"/>
        </w:rPr>
        <w:fldChar w:fldCharType="end"/>
      </w:r>
      <w:r w:rsidRPr="008F5397">
        <w:rPr>
          <w:b/>
          <w:bCs/>
          <w:i w:val="0"/>
          <w:iCs w:val="0"/>
          <w:color w:val="auto"/>
          <w:sz w:val="24"/>
          <w:szCs w:val="24"/>
        </w:rPr>
        <w:t xml:space="preserve"> M</w:t>
      </w:r>
      <w:r w:rsidR="00863578" w:rsidRPr="008F5397">
        <w:rPr>
          <w:b/>
          <w:bCs/>
          <w:i w:val="0"/>
          <w:iCs w:val="0"/>
          <w:color w:val="auto"/>
          <w:sz w:val="24"/>
          <w:szCs w:val="24"/>
        </w:rPr>
        <w:t>acroprocesos de la cadena de suministro</w:t>
      </w:r>
      <w:bookmarkEnd w:id="142"/>
    </w:p>
    <w:tbl>
      <w:tblPr>
        <w:tblW w:w="9271" w:type="dxa"/>
        <w:jc w:val="center"/>
        <w:tblCellMar>
          <w:left w:w="70" w:type="dxa"/>
          <w:right w:w="70" w:type="dxa"/>
        </w:tblCellMar>
        <w:tblLook w:val="04A0" w:firstRow="1" w:lastRow="0" w:firstColumn="1" w:lastColumn="0" w:noHBand="0" w:noVBand="1"/>
      </w:tblPr>
      <w:tblGrid>
        <w:gridCol w:w="2035"/>
        <w:gridCol w:w="641"/>
        <w:gridCol w:w="641"/>
        <w:gridCol w:w="992"/>
        <w:gridCol w:w="794"/>
        <w:gridCol w:w="641"/>
        <w:gridCol w:w="1202"/>
        <w:gridCol w:w="934"/>
        <w:gridCol w:w="634"/>
        <w:gridCol w:w="757"/>
      </w:tblGrid>
      <w:tr w:rsidR="001A310F" w:rsidRPr="001A310F" w14:paraId="5A5C8701" w14:textId="77777777" w:rsidTr="001A5EA8">
        <w:trPr>
          <w:trHeight w:val="467"/>
          <w:jc w:val="center"/>
        </w:trPr>
        <w:tc>
          <w:tcPr>
            <w:tcW w:w="2269" w:type="dxa"/>
            <w:tcBorders>
              <w:top w:val="single" w:sz="4" w:space="0" w:color="auto"/>
              <w:left w:val="single" w:sz="4" w:space="0" w:color="auto"/>
              <w:bottom w:val="single" w:sz="4" w:space="0" w:color="auto"/>
              <w:right w:val="single" w:sz="4" w:space="0" w:color="auto"/>
            </w:tcBorders>
            <w:vAlign w:val="center"/>
            <w:hideMark/>
          </w:tcPr>
          <w:p w14:paraId="79A81F0A" w14:textId="77777777" w:rsidR="001A310F" w:rsidRPr="001A310F" w:rsidRDefault="001A310F" w:rsidP="001A310F">
            <w:pPr>
              <w:spacing w:line="240" w:lineRule="auto"/>
              <w:ind w:firstLine="0"/>
              <w:jc w:val="left"/>
              <w:rPr>
                <w:rFonts w:eastAsia="Times New Roman"/>
                <w:b/>
                <w:bCs/>
                <w:szCs w:val="24"/>
                <w:lang w:val="es-CO"/>
              </w:rPr>
            </w:pPr>
            <w:r w:rsidRPr="001A310F">
              <w:rPr>
                <w:rFonts w:eastAsia="Times New Roman"/>
                <w:b/>
                <w:bCs/>
                <w:szCs w:val="24"/>
                <w:lang w:val="es-CO"/>
              </w:rPr>
              <w:t>Dimensión</w:t>
            </w:r>
          </w:p>
        </w:tc>
        <w:tc>
          <w:tcPr>
            <w:tcW w:w="7002" w:type="dxa"/>
            <w:gridSpan w:val="9"/>
            <w:tcBorders>
              <w:top w:val="single" w:sz="4" w:space="0" w:color="auto"/>
              <w:left w:val="nil"/>
              <w:bottom w:val="single" w:sz="4" w:space="0" w:color="auto"/>
              <w:right w:val="single" w:sz="4" w:space="0" w:color="000000"/>
            </w:tcBorders>
            <w:shd w:val="clear" w:color="auto" w:fill="8EAADB" w:themeFill="accent1" w:themeFillTint="99"/>
            <w:vAlign w:val="center"/>
            <w:hideMark/>
          </w:tcPr>
          <w:p w14:paraId="41BBBD5E"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 xml:space="preserve">MACROPROCESOS DE LA CADENA DE SUMINISTRO </w:t>
            </w:r>
          </w:p>
        </w:tc>
      </w:tr>
      <w:tr w:rsidR="0017152A" w:rsidRPr="001A310F" w14:paraId="5E86A9AE" w14:textId="77777777" w:rsidTr="001A5EA8">
        <w:trPr>
          <w:trHeight w:val="693"/>
          <w:jc w:val="center"/>
        </w:trPr>
        <w:tc>
          <w:tcPr>
            <w:tcW w:w="2269" w:type="dxa"/>
            <w:tcBorders>
              <w:top w:val="nil"/>
              <w:left w:val="single" w:sz="4" w:space="0" w:color="auto"/>
              <w:bottom w:val="single" w:sz="4" w:space="0" w:color="auto"/>
              <w:right w:val="single" w:sz="4" w:space="0" w:color="auto"/>
            </w:tcBorders>
            <w:vAlign w:val="center"/>
            <w:hideMark/>
          </w:tcPr>
          <w:p w14:paraId="2AB4129F" w14:textId="77777777" w:rsidR="001A310F" w:rsidRPr="001A310F" w:rsidRDefault="001A310F" w:rsidP="001A310F">
            <w:pPr>
              <w:spacing w:line="240" w:lineRule="auto"/>
              <w:ind w:firstLine="0"/>
              <w:jc w:val="left"/>
              <w:rPr>
                <w:rFonts w:eastAsia="Times New Roman"/>
                <w:b/>
                <w:bCs/>
                <w:szCs w:val="24"/>
                <w:lang w:val="es-CO"/>
              </w:rPr>
            </w:pPr>
            <w:r w:rsidRPr="001A310F">
              <w:rPr>
                <w:rFonts w:eastAsia="Times New Roman"/>
                <w:b/>
                <w:bCs/>
                <w:szCs w:val="24"/>
                <w:lang w:val="es-CO"/>
              </w:rPr>
              <w:t>Indicador</w:t>
            </w:r>
          </w:p>
        </w:tc>
        <w:tc>
          <w:tcPr>
            <w:tcW w:w="2284" w:type="dxa"/>
            <w:gridSpan w:val="3"/>
            <w:tcBorders>
              <w:top w:val="single" w:sz="4" w:space="0" w:color="auto"/>
              <w:left w:val="nil"/>
              <w:bottom w:val="single" w:sz="4" w:space="0" w:color="auto"/>
              <w:right w:val="single" w:sz="4" w:space="0" w:color="000000"/>
            </w:tcBorders>
            <w:shd w:val="clear" w:color="auto" w:fill="D9E2F3" w:themeFill="accent1" w:themeFillTint="33"/>
            <w:vAlign w:val="center"/>
            <w:hideMark/>
          </w:tcPr>
          <w:p w14:paraId="593B2EC2"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MACROPROCESO CRM</w:t>
            </w:r>
          </w:p>
        </w:tc>
        <w:tc>
          <w:tcPr>
            <w:tcW w:w="2640" w:type="dxa"/>
            <w:gridSpan w:val="3"/>
            <w:tcBorders>
              <w:top w:val="single" w:sz="4" w:space="0" w:color="auto"/>
              <w:left w:val="nil"/>
              <w:bottom w:val="single" w:sz="4" w:space="0" w:color="auto"/>
              <w:right w:val="single" w:sz="4" w:space="0" w:color="000000"/>
            </w:tcBorders>
            <w:shd w:val="clear" w:color="auto" w:fill="D9E2F3" w:themeFill="accent1" w:themeFillTint="33"/>
            <w:vAlign w:val="center"/>
            <w:hideMark/>
          </w:tcPr>
          <w:p w14:paraId="4E7DAFE1"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MACROPROCESO ISCM</w:t>
            </w:r>
          </w:p>
        </w:tc>
        <w:tc>
          <w:tcPr>
            <w:tcW w:w="2078" w:type="dxa"/>
            <w:gridSpan w:val="3"/>
            <w:tcBorders>
              <w:top w:val="single" w:sz="4" w:space="0" w:color="auto"/>
              <w:left w:val="nil"/>
              <w:bottom w:val="single" w:sz="4" w:space="0" w:color="auto"/>
              <w:right w:val="single" w:sz="4" w:space="0" w:color="000000"/>
            </w:tcBorders>
            <w:shd w:val="clear" w:color="auto" w:fill="D9E2F3" w:themeFill="accent1" w:themeFillTint="33"/>
            <w:vAlign w:val="center"/>
            <w:hideMark/>
          </w:tcPr>
          <w:p w14:paraId="46D117B1"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 xml:space="preserve">MACROPROCESO SRM </w:t>
            </w:r>
          </w:p>
        </w:tc>
      </w:tr>
      <w:tr w:rsidR="001A310F" w:rsidRPr="001A310F" w14:paraId="7993B58D" w14:textId="77777777" w:rsidTr="001A5EA8">
        <w:trPr>
          <w:trHeight w:val="528"/>
          <w:jc w:val="center"/>
        </w:trPr>
        <w:tc>
          <w:tcPr>
            <w:tcW w:w="2269"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F2863E1" w14:textId="7473B20F" w:rsidR="001A310F" w:rsidRPr="001A310F" w:rsidRDefault="001A310F" w:rsidP="001A310F">
            <w:pPr>
              <w:spacing w:line="240" w:lineRule="auto"/>
              <w:ind w:firstLine="0"/>
              <w:jc w:val="left"/>
              <w:rPr>
                <w:rFonts w:eastAsia="Times New Roman"/>
                <w:b/>
                <w:bCs/>
                <w:szCs w:val="24"/>
                <w:lang w:val="es-CO"/>
              </w:rPr>
            </w:pPr>
            <w:r w:rsidRPr="0017152A">
              <w:rPr>
                <w:rFonts w:eastAsia="Times New Roman"/>
                <w:b/>
                <w:bCs/>
                <w:szCs w:val="24"/>
                <w:lang w:val="es-CO"/>
              </w:rPr>
              <w:t>Ítems</w:t>
            </w:r>
          </w:p>
        </w:tc>
        <w:tc>
          <w:tcPr>
            <w:tcW w:w="641" w:type="dxa"/>
            <w:tcBorders>
              <w:top w:val="nil"/>
              <w:left w:val="nil"/>
              <w:bottom w:val="single" w:sz="4" w:space="0" w:color="auto"/>
              <w:right w:val="single" w:sz="4" w:space="0" w:color="auto"/>
            </w:tcBorders>
            <w:shd w:val="clear" w:color="auto" w:fill="D9E2F3" w:themeFill="accent1" w:themeFillTint="33"/>
            <w:vAlign w:val="center"/>
            <w:hideMark/>
          </w:tcPr>
          <w:p w14:paraId="7B8CAF9D"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10</w:t>
            </w:r>
          </w:p>
        </w:tc>
        <w:tc>
          <w:tcPr>
            <w:tcW w:w="641" w:type="dxa"/>
            <w:tcBorders>
              <w:top w:val="nil"/>
              <w:left w:val="nil"/>
              <w:bottom w:val="single" w:sz="4" w:space="0" w:color="auto"/>
              <w:right w:val="single" w:sz="4" w:space="0" w:color="auto"/>
            </w:tcBorders>
            <w:shd w:val="clear" w:color="auto" w:fill="D9E2F3" w:themeFill="accent1" w:themeFillTint="33"/>
            <w:vAlign w:val="center"/>
            <w:hideMark/>
          </w:tcPr>
          <w:p w14:paraId="5F3A040F"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11</w:t>
            </w:r>
          </w:p>
        </w:tc>
        <w:tc>
          <w:tcPr>
            <w:tcW w:w="1002" w:type="dxa"/>
            <w:tcBorders>
              <w:top w:val="nil"/>
              <w:left w:val="nil"/>
              <w:bottom w:val="single" w:sz="4" w:space="0" w:color="auto"/>
              <w:right w:val="single" w:sz="4" w:space="0" w:color="auto"/>
            </w:tcBorders>
            <w:shd w:val="clear" w:color="auto" w:fill="D9E2F3" w:themeFill="accent1" w:themeFillTint="33"/>
            <w:vAlign w:val="center"/>
            <w:hideMark/>
          </w:tcPr>
          <w:p w14:paraId="4FBA8E30"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12</w:t>
            </w:r>
          </w:p>
        </w:tc>
        <w:tc>
          <w:tcPr>
            <w:tcW w:w="659" w:type="dxa"/>
            <w:tcBorders>
              <w:top w:val="nil"/>
              <w:left w:val="nil"/>
              <w:bottom w:val="single" w:sz="4" w:space="0" w:color="auto"/>
              <w:right w:val="single" w:sz="4" w:space="0" w:color="auto"/>
            </w:tcBorders>
            <w:shd w:val="clear" w:color="auto" w:fill="D9E2F3" w:themeFill="accent1" w:themeFillTint="33"/>
            <w:vAlign w:val="center"/>
            <w:hideMark/>
          </w:tcPr>
          <w:p w14:paraId="42EDA001"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13</w:t>
            </w:r>
          </w:p>
        </w:tc>
        <w:tc>
          <w:tcPr>
            <w:tcW w:w="641" w:type="dxa"/>
            <w:tcBorders>
              <w:top w:val="nil"/>
              <w:left w:val="nil"/>
              <w:bottom w:val="single" w:sz="4" w:space="0" w:color="auto"/>
              <w:right w:val="single" w:sz="4" w:space="0" w:color="auto"/>
            </w:tcBorders>
            <w:shd w:val="clear" w:color="auto" w:fill="D9E2F3" w:themeFill="accent1" w:themeFillTint="33"/>
            <w:vAlign w:val="center"/>
            <w:hideMark/>
          </w:tcPr>
          <w:p w14:paraId="312014AA"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14</w:t>
            </w:r>
          </w:p>
        </w:tc>
        <w:tc>
          <w:tcPr>
            <w:tcW w:w="1340" w:type="dxa"/>
            <w:tcBorders>
              <w:top w:val="nil"/>
              <w:left w:val="nil"/>
              <w:bottom w:val="single" w:sz="4" w:space="0" w:color="auto"/>
              <w:right w:val="single" w:sz="4" w:space="0" w:color="auto"/>
            </w:tcBorders>
            <w:shd w:val="clear" w:color="auto" w:fill="D9E2F3" w:themeFill="accent1" w:themeFillTint="33"/>
            <w:vAlign w:val="center"/>
            <w:hideMark/>
          </w:tcPr>
          <w:p w14:paraId="36C5907B"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15</w:t>
            </w:r>
          </w:p>
        </w:tc>
        <w:tc>
          <w:tcPr>
            <w:tcW w:w="659" w:type="dxa"/>
            <w:tcBorders>
              <w:top w:val="nil"/>
              <w:left w:val="nil"/>
              <w:bottom w:val="single" w:sz="4" w:space="0" w:color="auto"/>
              <w:right w:val="single" w:sz="4" w:space="0" w:color="auto"/>
            </w:tcBorders>
            <w:shd w:val="clear" w:color="auto" w:fill="D9E2F3" w:themeFill="accent1" w:themeFillTint="33"/>
            <w:vAlign w:val="center"/>
            <w:hideMark/>
          </w:tcPr>
          <w:p w14:paraId="5444868A"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16</w:t>
            </w:r>
          </w:p>
        </w:tc>
        <w:tc>
          <w:tcPr>
            <w:tcW w:w="641" w:type="dxa"/>
            <w:tcBorders>
              <w:top w:val="nil"/>
              <w:left w:val="nil"/>
              <w:bottom w:val="single" w:sz="4" w:space="0" w:color="auto"/>
              <w:right w:val="single" w:sz="4" w:space="0" w:color="auto"/>
            </w:tcBorders>
            <w:shd w:val="clear" w:color="auto" w:fill="D9E2F3" w:themeFill="accent1" w:themeFillTint="33"/>
            <w:vAlign w:val="center"/>
            <w:hideMark/>
          </w:tcPr>
          <w:p w14:paraId="63EA3D63"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17</w:t>
            </w:r>
          </w:p>
        </w:tc>
        <w:tc>
          <w:tcPr>
            <w:tcW w:w="778" w:type="dxa"/>
            <w:tcBorders>
              <w:top w:val="nil"/>
              <w:left w:val="nil"/>
              <w:bottom w:val="single" w:sz="4" w:space="0" w:color="auto"/>
              <w:right w:val="single" w:sz="4" w:space="0" w:color="auto"/>
            </w:tcBorders>
            <w:shd w:val="clear" w:color="auto" w:fill="D9E2F3" w:themeFill="accent1" w:themeFillTint="33"/>
            <w:vAlign w:val="center"/>
            <w:hideMark/>
          </w:tcPr>
          <w:p w14:paraId="2C41F654"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18</w:t>
            </w:r>
          </w:p>
        </w:tc>
      </w:tr>
      <w:tr w:rsidR="0017152A" w:rsidRPr="001A310F" w14:paraId="3AAAA16C" w14:textId="77777777" w:rsidTr="001A5EA8">
        <w:trPr>
          <w:trHeight w:val="543"/>
          <w:jc w:val="center"/>
        </w:trPr>
        <w:tc>
          <w:tcPr>
            <w:tcW w:w="2269"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2A8D58A" w14:textId="77777777" w:rsidR="001A310F" w:rsidRPr="001A310F" w:rsidRDefault="001A310F" w:rsidP="001A310F">
            <w:pPr>
              <w:spacing w:line="240" w:lineRule="auto"/>
              <w:ind w:firstLine="0"/>
              <w:jc w:val="left"/>
              <w:rPr>
                <w:rFonts w:eastAsia="Times New Roman"/>
                <w:b/>
                <w:bCs/>
                <w:szCs w:val="24"/>
                <w:lang w:val="es-CO"/>
              </w:rPr>
            </w:pPr>
            <w:r w:rsidRPr="001A310F">
              <w:rPr>
                <w:rFonts w:eastAsia="Times New Roman"/>
                <w:b/>
                <w:bCs/>
                <w:szCs w:val="24"/>
                <w:lang w:val="es-CO"/>
              </w:rPr>
              <w:t>Media Indicador</w:t>
            </w:r>
          </w:p>
        </w:tc>
        <w:tc>
          <w:tcPr>
            <w:tcW w:w="2284" w:type="dxa"/>
            <w:gridSpan w:val="3"/>
            <w:tcBorders>
              <w:top w:val="single" w:sz="4" w:space="0" w:color="auto"/>
              <w:left w:val="nil"/>
              <w:bottom w:val="single" w:sz="4" w:space="0" w:color="auto"/>
              <w:right w:val="single" w:sz="4" w:space="0" w:color="000000"/>
            </w:tcBorders>
            <w:shd w:val="clear" w:color="000000" w:fill="FFFFFF"/>
            <w:vAlign w:val="center"/>
            <w:hideMark/>
          </w:tcPr>
          <w:p w14:paraId="1214D797"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4,05</w:t>
            </w:r>
          </w:p>
        </w:tc>
        <w:tc>
          <w:tcPr>
            <w:tcW w:w="2640" w:type="dxa"/>
            <w:gridSpan w:val="3"/>
            <w:tcBorders>
              <w:top w:val="single" w:sz="4" w:space="0" w:color="auto"/>
              <w:left w:val="nil"/>
              <w:bottom w:val="single" w:sz="4" w:space="0" w:color="auto"/>
              <w:right w:val="single" w:sz="4" w:space="0" w:color="000000"/>
            </w:tcBorders>
            <w:shd w:val="clear" w:color="000000" w:fill="FFFFFF"/>
            <w:vAlign w:val="center"/>
            <w:hideMark/>
          </w:tcPr>
          <w:p w14:paraId="449F8822"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4,07</w:t>
            </w:r>
          </w:p>
        </w:tc>
        <w:tc>
          <w:tcPr>
            <w:tcW w:w="2078" w:type="dxa"/>
            <w:gridSpan w:val="3"/>
            <w:tcBorders>
              <w:top w:val="single" w:sz="4" w:space="0" w:color="auto"/>
              <w:left w:val="nil"/>
              <w:bottom w:val="single" w:sz="4" w:space="0" w:color="auto"/>
              <w:right w:val="single" w:sz="4" w:space="0" w:color="000000"/>
            </w:tcBorders>
            <w:shd w:val="clear" w:color="000000" w:fill="FFFFFF"/>
            <w:vAlign w:val="center"/>
            <w:hideMark/>
          </w:tcPr>
          <w:p w14:paraId="373656BF"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3,90</w:t>
            </w:r>
          </w:p>
        </w:tc>
      </w:tr>
      <w:tr w:rsidR="001A310F" w:rsidRPr="001A310F" w14:paraId="6E412CFE" w14:textId="77777777" w:rsidTr="001A5EA8">
        <w:trPr>
          <w:trHeight w:val="799"/>
          <w:jc w:val="center"/>
        </w:trPr>
        <w:tc>
          <w:tcPr>
            <w:tcW w:w="2269"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EFF8360" w14:textId="0B7C7FC6" w:rsidR="001A310F" w:rsidRPr="001A310F" w:rsidRDefault="001A310F" w:rsidP="001A310F">
            <w:pPr>
              <w:spacing w:line="240" w:lineRule="auto"/>
              <w:ind w:firstLine="0"/>
              <w:jc w:val="left"/>
              <w:rPr>
                <w:rFonts w:eastAsia="Times New Roman"/>
                <w:b/>
                <w:bCs/>
                <w:szCs w:val="24"/>
                <w:lang w:val="es-CO"/>
              </w:rPr>
            </w:pPr>
            <w:r w:rsidRPr="0017152A">
              <w:rPr>
                <w:rFonts w:eastAsia="Times New Roman"/>
                <w:b/>
                <w:bCs/>
                <w:szCs w:val="24"/>
                <w:lang w:val="es-CO"/>
              </w:rPr>
              <w:t>Categoría</w:t>
            </w:r>
            <w:r w:rsidRPr="001A310F">
              <w:rPr>
                <w:rFonts w:eastAsia="Times New Roman"/>
                <w:b/>
                <w:bCs/>
                <w:szCs w:val="24"/>
                <w:lang w:val="es-CO"/>
              </w:rPr>
              <w:t xml:space="preserve"> baremo</w:t>
            </w:r>
          </w:p>
        </w:tc>
        <w:tc>
          <w:tcPr>
            <w:tcW w:w="2284" w:type="dxa"/>
            <w:gridSpan w:val="3"/>
            <w:tcBorders>
              <w:top w:val="single" w:sz="4" w:space="0" w:color="auto"/>
              <w:left w:val="nil"/>
              <w:bottom w:val="single" w:sz="4" w:space="0" w:color="auto"/>
              <w:right w:val="single" w:sz="4" w:space="0" w:color="000000"/>
            </w:tcBorders>
            <w:vAlign w:val="center"/>
            <w:hideMark/>
          </w:tcPr>
          <w:p w14:paraId="6B5FDD3A"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ALTO</w:t>
            </w:r>
          </w:p>
        </w:tc>
        <w:tc>
          <w:tcPr>
            <w:tcW w:w="659" w:type="dxa"/>
            <w:tcBorders>
              <w:top w:val="nil"/>
              <w:left w:val="nil"/>
              <w:bottom w:val="single" w:sz="4" w:space="0" w:color="auto"/>
              <w:right w:val="nil"/>
            </w:tcBorders>
            <w:vAlign w:val="center"/>
            <w:hideMark/>
          </w:tcPr>
          <w:p w14:paraId="57B6F4BA" w14:textId="002BDE51" w:rsidR="001A310F" w:rsidRPr="001A310F" w:rsidRDefault="001A310F" w:rsidP="00E123A2">
            <w:pPr>
              <w:spacing w:line="240" w:lineRule="auto"/>
              <w:ind w:firstLine="0"/>
              <w:rPr>
                <w:rFonts w:eastAsia="Times New Roman"/>
                <w:b/>
                <w:bCs/>
                <w:szCs w:val="24"/>
                <w:lang w:val="es-CO"/>
              </w:rPr>
            </w:pPr>
            <w:r w:rsidRPr="001A310F">
              <w:rPr>
                <w:rFonts w:eastAsia="Times New Roman"/>
                <w:b/>
                <w:bCs/>
                <w:szCs w:val="24"/>
                <w:lang w:val="es-CO"/>
              </w:rPr>
              <w:t>ALTO</w:t>
            </w:r>
          </w:p>
        </w:tc>
        <w:tc>
          <w:tcPr>
            <w:tcW w:w="641" w:type="dxa"/>
            <w:tcBorders>
              <w:top w:val="nil"/>
              <w:left w:val="nil"/>
              <w:bottom w:val="single" w:sz="4" w:space="0" w:color="auto"/>
              <w:right w:val="nil"/>
            </w:tcBorders>
            <w:vAlign w:val="center"/>
            <w:hideMark/>
          </w:tcPr>
          <w:p w14:paraId="20D76AC0" w14:textId="049A4335" w:rsidR="001A310F" w:rsidRPr="001A310F" w:rsidRDefault="001A310F" w:rsidP="00E123A2">
            <w:pPr>
              <w:spacing w:line="240" w:lineRule="auto"/>
              <w:ind w:firstLine="0"/>
              <w:jc w:val="center"/>
              <w:rPr>
                <w:rFonts w:eastAsia="Times New Roman"/>
                <w:b/>
                <w:bCs/>
                <w:szCs w:val="24"/>
                <w:lang w:val="es-CO"/>
              </w:rPr>
            </w:pPr>
          </w:p>
        </w:tc>
        <w:tc>
          <w:tcPr>
            <w:tcW w:w="1340" w:type="dxa"/>
            <w:tcBorders>
              <w:top w:val="nil"/>
              <w:left w:val="nil"/>
              <w:bottom w:val="single" w:sz="4" w:space="0" w:color="auto"/>
              <w:right w:val="single" w:sz="4" w:space="0" w:color="auto"/>
            </w:tcBorders>
            <w:vAlign w:val="center"/>
            <w:hideMark/>
          </w:tcPr>
          <w:p w14:paraId="0326FFCD" w14:textId="49094B4A" w:rsidR="001A310F" w:rsidRPr="001A310F" w:rsidRDefault="001A310F" w:rsidP="00E123A2">
            <w:pPr>
              <w:spacing w:line="240" w:lineRule="auto"/>
              <w:ind w:firstLine="0"/>
              <w:rPr>
                <w:rFonts w:eastAsia="Times New Roman"/>
                <w:b/>
                <w:bCs/>
                <w:szCs w:val="24"/>
                <w:lang w:val="es-CO"/>
              </w:rPr>
            </w:pPr>
          </w:p>
        </w:tc>
        <w:tc>
          <w:tcPr>
            <w:tcW w:w="659" w:type="dxa"/>
            <w:tcBorders>
              <w:top w:val="nil"/>
              <w:left w:val="nil"/>
              <w:bottom w:val="single" w:sz="4" w:space="0" w:color="auto"/>
              <w:right w:val="nil"/>
            </w:tcBorders>
            <w:vAlign w:val="center"/>
            <w:hideMark/>
          </w:tcPr>
          <w:p w14:paraId="0A3009DB"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ALTO</w:t>
            </w:r>
          </w:p>
        </w:tc>
        <w:tc>
          <w:tcPr>
            <w:tcW w:w="641" w:type="dxa"/>
            <w:tcBorders>
              <w:top w:val="nil"/>
              <w:left w:val="nil"/>
              <w:bottom w:val="single" w:sz="4" w:space="0" w:color="auto"/>
              <w:right w:val="nil"/>
            </w:tcBorders>
            <w:vAlign w:val="center"/>
            <w:hideMark/>
          </w:tcPr>
          <w:p w14:paraId="6FF6DABE"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 </w:t>
            </w:r>
          </w:p>
        </w:tc>
        <w:tc>
          <w:tcPr>
            <w:tcW w:w="778" w:type="dxa"/>
            <w:tcBorders>
              <w:top w:val="nil"/>
              <w:left w:val="nil"/>
              <w:bottom w:val="single" w:sz="4" w:space="0" w:color="auto"/>
              <w:right w:val="single" w:sz="4" w:space="0" w:color="auto"/>
            </w:tcBorders>
            <w:vAlign w:val="center"/>
            <w:hideMark/>
          </w:tcPr>
          <w:p w14:paraId="6C32A718"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 </w:t>
            </w:r>
          </w:p>
        </w:tc>
      </w:tr>
      <w:tr w:rsidR="001A310F" w:rsidRPr="001A310F" w14:paraId="03195AEE" w14:textId="77777777" w:rsidTr="001A5EA8">
        <w:trPr>
          <w:trHeight w:val="709"/>
          <w:jc w:val="center"/>
        </w:trPr>
        <w:tc>
          <w:tcPr>
            <w:tcW w:w="2269"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567EE0E" w14:textId="77777777" w:rsidR="001A310F" w:rsidRPr="001A310F" w:rsidRDefault="001A310F" w:rsidP="001A310F">
            <w:pPr>
              <w:spacing w:line="240" w:lineRule="auto"/>
              <w:ind w:firstLine="0"/>
              <w:jc w:val="left"/>
              <w:rPr>
                <w:rFonts w:eastAsia="Times New Roman"/>
                <w:b/>
                <w:bCs/>
                <w:szCs w:val="24"/>
                <w:lang w:val="es-CO"/>
              </w:rPr>
            </w:pPr>
            <w:r w:rsidRPr="001A310F">
              <w:rPr>
                <w:rFonts w:eastAsia="Times New Roman"/>
                <w:b/>
                <w:bCs/>
                <w:szCs w:val="24"/>
                <w:lang w:val="es-CO"/>
              </w:rPr>
              <w:t>Rango ub. Baremo</w:t>
            </w:r>
          </w:p>
        </w:tc>
        <w:tc>
          <w:tcPr>
            <w:tcW w:w="7002" w:type="dxa"/>
            <w:gridSpan w:val="9"/>
            <w:tcBorders>
              <w:top w:val="single" w:sz="4" w:space="0" w:color="auto"/>
              <w:left w:val="nil"/>
              <w:bottom w:val="single" w:sz="4" w:space="0" w:color="auto"/>
              <w:right w:val="single" w:sz="4" w:space="0" w:color="000000"/>
            </w:tcBorders>
            <w:shd w:val="clear" w:color="000000" w:fill="FFFFFF"/>
            <w:vAlign w:val="center"/>
            <w:hideMark/>
          </w:tcPr>
          <w:p w14:paraId="0F246A94"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3,40 ≤ X ≤ 4.20</w:t>
            </w:r>
          </w:p>
        </w:tc>
      </w:tr>
      <w:tr w:rsidR="001A310F" w:rsidRPr="001A310F" w14:paraId="0137EC63" w14:textId="77777777" w:rsidTr="001A5EA8">
        <w:trPr>
          <w:trHeight w:val="331"/>
          <w:jc w:val="center"/>
        </w:trPr>
        <w:tc>
          <w:tcPr>
            <w:tcW w:w="2269"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EC2018C" w14:textId="791C52C9" w:rsidR="001A310F" w:rsidRPr="001A310F" w:rsidRDefault="001A310F" w:rsidP="001A310F">
            <w:pPr>
              <w:spacing w:line="240" w:lineRule="auto"/>
              <w:ind w:firstLine="0"/>
              <w:jc w:val="left"/>
              <w:rPr>
                <w:rFonts w:eastAsia="Times New Roman"/>
                <w:b/>
                <w:bCs/>
                <w:szCs w:val="24"/>
                <w:lang w:val="es-CO"/>
              </w:rPr>
            </w:pPr>
            <w:r w:rsidRPr="001A310F">
              <w:rPr>
                <w:rFonts w:eastAsia="Times New Roman"/>
                <w:b/>
                <w:bCs/>
                <w:szCs w:val="24"/>
                <w:lang w:val="es-CO"/>
              </w:rPr>
              <w:t xml:space="preserve">Media </w:t>
            </w:r>
            <w:r w:rsidRPr="0017152A">
              <w:rPr>
                <w:rFonts w:eastAsia="Times New Roman"/>
                <w:b/>
                <w:bCs/>
                <w:szCs w:val="24"/>
                <w:lang w:val="es-CO"/>
              </w:rPr>
              <w:t>dimensión</w:t>
            </w:r>
          </w:p>
        </w:tc>
        <w:tc>
          <w:tcPr>
            <w:tcW w:w="7002" w:type="dxa"/>
            <w:gridSpan w:val="9"/>
            <w:tcBorders>
              <w:top w:val="single" w:sz="4" w:space="0" w:color="auto"/>
              <w:left w:val="nil"/>
              <w:bottom w:val="single" w:sz="4" w:space="0" w:color="auto"/>
              <w:right w:val="single" w:sz="4" w:space="0" w:color="000000"/>
            </w:tcBorders>
            <w:shd w:val="clear" w:color="000000" w:fill="FFFFFF"/>
            <w:vAlign w:val="center"/>
            <w:hideMark/>
          </w:tcPr>
          <w:p w14:paraId="73C254B0"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4,01</w:t>
            </w:r>
          </w:p>
        </w:tc>
      </w:tr>
      <w:tr w:rsidR="001A310F" w:rsidRPr="001A310F" w14:paraId="48C37AAE" w14:textId="77777777" w:rsidTr="001A5EA8">
        <w:trPr>
          <w:trHeight w:val="803"/>
          <w:jc w:val="center"/>
        </w:trPr>
        <w:tc>
          <w:tcPr>
            <w:tcW w:w="2269"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9743C99" w14:textId="38080EA7" w:rsidR="001A310F" w:rsidRPr="001A310F" w:rsidRDefault="001A310F" w:rsidP="001A310F">
            <w:pPr>
              <w:spacing w:line="240" w:lineRule="auto"/>
              <w:ind w:firstLine="0"/>
              <w:jc w:val="left"/>
              <w:rPr>
                <w:rFonts w:eastAsia="Times New Roman"/>
                <w:b/>
                <w:bCs/>
                <w:szCs w:val="24"/>
                <w:lang w:val="es-CO"/>
              </w:rPr>
            </w:pPr>
            <w:r w:rsidRPr="0017152A">
              <w:rPr>
                <w:rFonts w:eastAsia="Times New Roman"/>
                <w:b/>
                <w:bCs/>
                <w:szCs w:val="24"/>
                <w:lang w:val="es-CO"/>
              </w:rPr>
              <w:t>Categoría</w:t>
            </w:r>
            <w:r w:rsidRPr="001A310F">
              <w:rPr>
                <w:rFonts w:eastAsia="Times New Roman"/>
                <w:b/>
                <w:bCs/>
                <w:szCs w:val="24"/>
                <w:lang w:val="es-CO"/>
              </w:rPr>
              <w:t xml:space="preserve"> baremo</w:t>
            </w:r>
          </w:p>
        </w:tc>
        <w:tc>
          <w:tcPr>
            <w:tcW w:w="2284" w:type="dxa"/>
            <w:gridSpan w:val="3"/>
            <w:tcBorders>
              <w:top w:val="single" w:sz="4" w:space="0" w:color="auto"/>
              <w:left w:val="nil"/>
              <w:bottom w:val="single" w:sz="4" w:space="0" w:color="auto"/>
              <w:right w:val="single" w:sz="4" w:space="0" w:color="000000"/>
            </w:tcBorders>
            <w:vAlign w:val="center"/>
            <w:hideMark/>
          </w:tcPr>
          <w:p w14:paraId="5B45A0FC"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ALTO</w:t>
            </w:r>
          </w:p>
        </w:tc>
        <w:tc>
          <w:tcPr>
            <w:tcW w:w="2640" w:type="dxa"/>
            <w:gridSpan w:val="3"/>
            <w:tcBorders>
              <w:top w:val="single" w:sz="4" w:space="0" w:color="auto"/>
              <w:left w:val="nil"/>
              <w:bottom w:val="single" w:sz="4" w:space="0" w:color="auto"/>
              <w:right w:val="single" w:sz="4" w:space="0" w:color="000000"/>
            </w:tcBorders>
            <w:shd w:val="clear" w:color="auto" w:fill="D9E2F3" w:themeFill="accent1" w:themeFillTint="33"/>
            <w:vAlign w:val="center"/>
            <w:hideMark/>
          </w:tcPr>
          <w:p w14:paraId="193DBBF7"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Rango Ub. Baremo</w:t>
            </w:r>
          </w:p>
        </w:tc>
        <w:tc>
          <w:tcPr>
            <w:tcW w:w="2078" w:type="dxa"/>
            <w:gridSpan w:val="3"/>
            <w:tcBorders>
              <w:top w:val="single" w:sz="4" w:space="0" w:color="auto"/>
              <w:left w:val="nil"/>
              <w:bottom w:val="single" w:sz="4" w:space="0" w:color="auto"/>
              <w:right w:val="single" w:sz="4" w:space="0" w:color="000000"/>
            </w:tcBorders>
            <w:vAlign w:val="center"/>
            <w:hideMark/>
          </w:tcPr>
          <w:p w14:paraId="7060B317" w14:textId="77777777" w:rsidR="001A310F" w:rsidRPr="001A310F" w:rsidRDefault="001A310F" w:rsidP="001A310F">
            <w:pPr>
              <w:spacing w:line="240" w:lineRule="auto"/>
              <w:ind w:firstLine="0"/>
              <w:jc w:val="center"/>
              <w:rPr>
                <w:rFonts w:eastAsia="Times New Roman"/>
                <w:b/>
                <w:bCs/>
                <w:szCs w:val="24"/>
                <w:lang w:val="es-CO"/>
              </w:rPr>
            </w:pPr>
            <w:r w:rsidRPr="001A310F">
              <w:rPr>
                <w:rFonts w:eastAsia="Times New Roman"/>
                <w:b/>
                <w:bCs/>
                <w:szCs w:val="24"/>
                <w:lang w:val="es-CO"/>
              </w:rPr>
              <w:t>3,40 ≤ X ≤ 4.20</w:t>
            </w:r>
          </w:p>
        </w:tc>
      </w:tr>
    </w:tbl>
    <w:p w14:paraId="5FB5CE07" w14:textId="35510190" w:rsidR="008F5397" w:rsidRDefault="008F5397" w:rsidP="00521699">
      <w:pPr>
        <w:spacing w:before="100" w:beforeAutospacing="1" w:after="100" w:afterAutospacing="1"/>
        <w:ind w:firstLine="0"/>
        <w:jc w:val="center"/>
      </w:pPr>
      <w:r>
        <w:rPr>
          <w:b/>
          <w:bCs/>
        </w:rPr>
        <w:t xml:space="preserve">Fuente: </w:t>
      </w:r>
      <w:r w:rsidR="00521699" w:rsidRPr="00521699">
        <w:t>Resultados de la encuesta aplicada a los colaboradores de la empresa Colanta y Klaren’s (2025). Elaboración propia.</w:t>
      </w:r>
      <w:r w:rsidR="00521699" w:rsidRPr="00521699">
        <w:rPr>
          <w:b/>
          <w:bCs/>
        </w:rPr>
        <w:t xml:space="preserve"> </w:t>
      </w:r>
    </w:p>
    <w:p w14:paraId="24956E7E" w14:textId="7921BCFE" w:rsidR="008F5397" w:rsidRPr="00B12A3D" w:rsidRDefault="008F5397" w:rsidP="00E123A2">
      <w:pPr>
        <w:pStyle w:val="Estilo1"/>
        <w:spacing w:after="160"/>
        <w:ind w:firstLine="0"/>
        <w:contextualSpacing w:val="0"/>
        <w:jc w:val="both"/>
      </w:pPr>
      <w:r w:rsidRPr="00B12A3D">
        <w:t xml:space="preserve">En la tabla N°8 se presenta el comportamiento de la dimensión macroprocesos de la cadena de suministro, con sus respectivos indicadores, macroproceso CRM, ISCM y SRM. En primer lugar, se encuentra el indicador macroproceso CRM, el cual presenta una media aritmética de </w:t>
      </w:r>
      <w:r>
        <w:t>4,05</w:t>
      </w:r>
      <w:r w:rsidRPr="00B12A3D">
        <w:t xml:space="preserve"> la cual, se encuentra como alto de acuerdo al baremo de categorización, se puede interpretar que la gestión de las relaciones con los clientes se encuentra presente en las empresas lácteas, lo cual es de suma importancia en toda organización. Por lo tanto, se encuentra relacionado a lo </w:t>
      </w:r>
      <w:r w:rsidRPr="00B12A3D">
        <w:lastRenderedPageBreak/>
        <w:t>expuesto por (Zablah et al</w:t>
      </w:r>
      <w:r w:rsidR="00E123A2">
        <w:t>.</w:t>
      </w:r>
      <w:r w:rsidRPr="00B12A3D">
        <w:t xml:space="preserve">, 2004, citado en Cabanelas et al, 2007), donde definen que la gestión de las relaciones con los clientes puede considerarse como “un proceso continuo que incluye el desarrollo y la aplicación de inteligencia de mercado con el objeto de construir y mantener relaciones con la cartera de clientes que maximicen el beneficio” (p.3). </w:t>
      </w:r>
    </w:p>
    <w:p w14:paraId="110826A4" w14:textId="4B1A8E1D" w:rsidR="00E123A2" w:rsidRDefault="008F5397" w:rsidP="00E123A2">
      <w:pPr>
        <w:pStyle w:val="Estilo1"/>
        <w:spacing w:after="160"/>
        <w:ind w:firstLine="0"/>
        <w:contextualSpacing w:val="0"/>
        <w:jc w:val="both"/>
      </w:pPr>
      <w:r w:rsidRPr="00B12A3D">
        <w:t>Chopra et al</w:t>
      </w:r>
      <w:r w:rsidR="00E123A2">
        <w:t>.,</w:t>
      </w:r>
      <w:r w:rsidRPr="00B12A3D">
        <w:t xml:space="preserve"> (2013</w:t>
      </w:r>
      <w:r w:rsidR="00E123A2">
        <w:t>, p. 27</w:t>
      </w:r>
      <w:r w:rsidRPr="00B12A3D">
        <w:t xml:space="preserve">), definen que </w:t>
      </w:r>
    </w:p>
    <w:p w14:paraId="13BCA4A7" w14:textId="3149D8FD" w:rsidR="008F5397" w:rsidRPr="00B12A3D" w:rsidRDefault="00E123A2" w:rsidP="00E123A2">
      <w:pPr>
        <w:pStyle w:val="Estilo1"/>
        <w:spacing w:after="100" w:afterAutospacing="1" w:line="240" w:lineRule="auto"/>
        <w:ind w:left="720" w:firstLine="0"/>
        <w:contextualSpacing w:val="0"/>
        <w:jc w:val="both"/>
      </w:pPr>
      <w:r>
        <w:t>E</w:t>
      </w:r>
      <w:r w:rsidR="008F5397" w:rsidRPr="00B12A3D">
        <w:t>l proceso macro-CRM pretende generar la demanda del cliente y facilitar la colocación y rastreo de los pedidos. Incluye procesos como comercialización, fijación de precios, ventas, administración de pedido y administración del centro de atención telefónica. En un distribuidor industrial como W. W. Grainger, los procesos CRM incluyen la preparación de catálogos y otros materiales de comercialización, la administración del sitio Web, y la administración del centro de atención telefónica que toma pedidos y proporciona servicios.</w:t>
      </w:r>
    </w:p>
    <w:p w14:paraId="599CC32E" w14:textId="77777777" w:rsidR="00E123A2" w:rsidRDefault="008F5397" w:rsidP="00E123A2">
      <w:pPr>
        <w:pStyle w:val="Estilo1"/>
        <w:spacing w:after="160"/>
        <w:ind w:firstLine="0"/>
        <w:contextualSpacing w:val="0"/>
        <w:jc w:val="both"/>
      </w:pPr>
      <w:r w:rsidRPr="00B12A3D">
        <w:t>La gestión de las relaciones con los clientes es un proceso de gran valor en las organizaciones hoy en día, ya que esto les permite conocer las tendencias y preferencias que tienen los consumidores y as</w:t>
      </w:r>
      <w:r w:rsidR="0082799B">
        <w:t>í</w:t>
      </w:r>
      <w:r w:rsidRPr="00B12A3D">
        <w:t xml:space="preserve"> poder estar preparados para satisfacer esa demanda, se puede evidenciar que las empresas lácteas de la ciudad de Valledupar, Cesar tienen muy presente la relación con sus clientes, sin embargo, pueden fortalecerla aún más.</w:t>
      </w:r>
    </w:p>
    <w:p w14:paraId="759967DD" w14:textId="08C27CF8" w:rsidR="00E123A2" w:rsidRDefault="008F5397" w:rsidP="00E123A2">
      <w:pPr>
        <w:pStyle w:val="Estilo1"/>
        <w:spacing w:after="160"/>
        <w:ind w:firstLine="0"/>
        <w:contextualSpacing w:val="0"/>
        <w:jc w:val="both"/>
      </w:pPr>
      <w:r w:rsidRPr="00B12A3D">
        <w:t xml:space="preserve">Seguidamente, el indicador del macroproceso ISCM muestra una media de </w:t>
      </w:r>
      <w:r>
        <w:t>4,07</w:t>
      </w:r>
      <w:r w:rsidRPr="00B12A3D">
        <w:t xml:space="preserve"> que de acuerdo con el baremo de categorización es alto. De modo que se encuentra en relación con lo expresado por Ocampo (2009</w:t>
      </w:r>
      <w:r w:rsidR="00E123A2">
        <w:t>, p. 7</w:t>
      </w:r>
      <w:r w:rsidRPr="00B12A3D">
        <w:t xml:space="preserve">), donde define que </w:t>
      </w:r>
    </w:p>
    <w:p w14:paraId="33AA5B0F" w14:textId="64998344" w:rsidR="008F5397" w:rsidRPr="00B12A3D" w:rsidRDefault="00E123A2" w:rsidP="00E123A2">
      <w:pPr>
        <w:pStyle w:val="Estilo1"/>
        <w:spacing w:after="100" w:afterAutospacing="1" w:line="240" w:lineRule="auto"/>
        <w:ind w:left="720" w:firstLine="0"/>
        <w:contextualSpacing w:val="0"/>
        <w:jc w:val="both"/>
      </w:pPr>
      <w:r>
        <w:t>L</w:t>
      </w:r>
      <w:r w:rsidR="008F5397" w:rsidRPr="00B12A3D">
        <w:t>a</w:t>
      </w:r>
      <w:r w:rsidR="008F5397">
        <w:t xml:space="preserve"> </w:t>
      </w:r>
      <w:r w:rsidR="008F5397" w:rsidRPr="00B12A3D">
        <w:t xml:space="preserve">Internal Supply Chain Management (ISCM), por sus siglas en inglés, en este se determina la estrategia integradora y coordinada del negocio, incluyendo el planeamiento estratégico, planeación de la demanda, planeación de proveedores, el énfasis hacia el servicio al cliente, la utilización de estrategias de outsourcing como ejemplo la utilización de máquinas y producciones. </w:t>
      </w:r>
    </w:p>
    <w:p w14:paraId="2DFFBCFB" w14:textId="77777777" w:rsidR="00E123A2" w:rsidRDefault="008F5397" w:rsidP="00E123A2">
      <w:pPr>
        <w:pStyle w:val="Estilo1"/>
        <w:spacing w:after="160"/>
        <w:ind w:firstLine="0"/>
        <w:contextualSpacing w:val="0"/>
        <w:jc w:val="both"/>
      </w:pPr>
      <w:r w:rsidRPr="00B12A3D">
        <w:t xml:space="preserve">Según </w:t>
      </w:r>
      <w:r w:rsidR="00E123A2">
        <w:t>C</w:t>
      </w:r>
      <w:r w:rsidRPr="00B12A3D">
        <w:t>hopra et al</w:t>
      </w:r>
      <w:r w:rsidR="00E123A2">
        <w:t>.,</w:t>
      </w:r>
      <w:r w:rsidRPr="00B12A3D">
        <w:t xml:space="preserve"> (2013</w:t>
      </w:r>
      <w:r w:rsidR="00E123A2">
        <w:t>, p. 27</w:t>
      </w:r>
      <w:r w:rsidRPr="00B12A3D">
        <w:t>), plantean que</w:t>
      </w:r>
      <w:r>
        <w:t xml:space="preserve"> </w:t>
      </w:r>
    </w:p>
    <w:p w14:paraId="29742897" w14:textId="2913D552" w:rsidR="008F5397" w:rsidRDefault="00E123A2" w:rsidP="00E123A2">
      <w:pPr>
        <w:pStyle w:val="Estilo1"/>
        <w:spacing w:after="100" w:afterAutospacing="1" w:line="240" w:lineRule="auto"/>
        <w:ind w:left="720" w:firstLine="0"/>
        <w:contextualSpacing w:val="0"/>
        <w:jc w:val="both"/>
      </w:pPr>
      <w:r>
        <w:t>E</w:t>
      </w:r>
      <w:r w:rsidR="008F5397" w:rsidRPr="00B12A3D">
        <w:t xml:space="preserve">l proceso macro ISCM pretende satisfacer la demanda generada por el proceso CRM de manera oportuna y al menor costo posible. Los procesos </w:t>
      </w:r>
      <w:r w:rsidR="008F5397" w:rsidRPr="00B12A3D">
        <w:lastRenderedPageBreak/>
        <w:t>ISCM incluyen la planeación de la producción y la capacidad de almacenamiento internas, la preparación de planes de demanda y oferta, y el surtido de pedidos reales. En W. W. Grainger, los procesos ISCM incluyen planificar la ubicación y dimensiones de los almacenes; decidir qué productos deben almacenarse en cada almacén; preparar políticas de manejo de inventarios, y seleccionar, empacar y enviar los pedidos reales .</w:t>
      </w:r>
    </w:p>
    <w:p w14:paraId="13711276" w14:textId="77777777" w:rsidR="00E123A2" w:rsidRDefault="008F5397" w:rsidP="00E123A2">
      <w:pPr>
        <w:pStyle w:val="Estilo1"/>
        <w:spacing w:after="160"/>
        <w:ind w:firstLine="0"/>
        <w:contextualSpacing w:val="0"/>
        <w:jc w:val="both"/>
      </w:pPr>
      <w:r>
        <w:t xml:space="preserve">En este sentido la administración de la cadena de suministro en las empresas lácteas de Valledupar, Cesar lo que pretende es satisfacer aquella demanda que se genera en la gestión de las relaciones con los clientes, utilizando estrategias para minimizar costos y a su vez poder cumplirles a los clientes y superar las expectativas de los consumidores. </w:t>
      </w:r>
    </w:p>
    <w:p w14:paraId="45A65E69" w14:textId="77777777" w:rsidR="00E123A2" w:rsidRDefault="008F5397" w:rsidP="00E123A2">
      <w:pPr>
        <w:pStyle w:val="Estilo1"/>
        <w:spacing w:after="160"/>
        <w:ind w:firstLine="0"/>
        <w:contextualSpacing w:val="0"/>
        <w:jc w:val="both"/>
      </w:pPr>
      <w:r w:rsidRPr="00B12A3D">
        <w:t>Por último, el indicador macroproceso SRM con una media de 3,9</w:t>
      </w:r>
      <w:r>
        <w:t>0</w:t>
      </w:r>
      <w:r w:rsidRPr="00B12A3D">
        <w:t xml:space="preserve"> al igual que en los anteriores indicadores este tambi</w:t>
      </w:r>
      <w:r w:rsidR="0082799B">
        <w:t>é</w:t>
      </w:r>
      <w:r w:rsidRPr="00B12A3D">
        <w:t>n se presenta en una categoría alta de acuerdo a la escala de valoración del baremo. De esta forma se puede interpretar que la gestión de las relaciones con los proveedores se encuentra presente en estas organizaciones y a</w:t>
      </w:r>
      <w:r>
        <w:t xml:space="preserve"> </w:t>
      </w:r>
      <w:r w:rsidRPr="00B12A3D">
        <w:t>s</w:t>
      </w:r>
      <w:r>
        <w:t>u</w:t>
      </w:r>
      <w:r w:rsidRPr="00B12A3D">
        <w:t xml:space="preserve"> vez se encuentra en conformidad con lo expresado por Ocampo (2009), </w:t>
      </w:r>
      <w:r>
        <w:t xml:space="preserve">donde expone que </w:t>
      </w:r>
      <w:r w:rsidRPr="00B12A3D">
        <w:t>“la Gestión de Proveedores (Suppliers Relationship Management) SRM, define claramente que hay actividades tales como: el aprovisionamiento, negociación entre proveedor –cliente, gestión de compras, diseño de colaboración (proveedor – cliente)” (p.7).</w:t>
      </w:r>
    </w:p>
    <w:p w14:paraId="57D2630E" w14:textId="104EBA54" w:rsidR="00E123A2" w:rsidRDefault="008F5397" w:rsidP="00E123A2">
      <w:pPr>
        <w:pStyle w:val="Estilo1"/>
        <w:spacing w:after="160"/>
        <w:ind w:firstLine="0"/>
        <w:contextualSpacing w:val="0"/>
        <w:jc w:val="both"/>
      </w:pPr>
      <w:r w:rsidRPr="00B12A3D">
        <w:t>En este sentido, Chopra et al</w:t>
      </w:r>
      <w:r w:rsidR="00E123A2">
        <w:t>.,</w:t>
      </w:r>
      <w:r w:rsidRPr="00B12A3D">
        <w:t xml:space="preserve"> (2013</w:t>
      </w:r>
      <w:r w:rsidR="00E123A2">
        <w:t>, p. 27</w:t>
      </w:r>
      <w:r w:rsidRPr="00B12A3D">
        <w:t xml:space="preserve">) </w:t>
      </w:r>
      <w:r>
        <w:t>señala</w:t>
      </w:r>
      <w:r w:rsidRPr="00B12A3D">
        <w:t>n que</w:t>
      </w:r>
      <w:r>
        <w:t xml:space="preserve"> </w:t>
      </w:r>
    </w:p>
    <w:p w14:paraId="1F1B15DC" w14:textId="1457EA3B" w:rsidR="008F5397" w:rsidRPr="00B12A3D" w:rsidRDefault="00E123A2" w:rsidP="00E123A2">
      <w:pPr>
        <w:pStyle w:val="Estilo1"/>
        <w:spacing w:after="100" w:afterAutospacing="1" w:line="240" w:lineRule="auto"/>
        <w:ind w:left="720" w:firstLine="0"/>
        <w:contextualSpacing w:val="0"/>
        <w:jc w:val="both"/>
      </w:pPr>
      <w:r>
        <w:t>E</w:t>
      </w:r>
      <w:r w:rsidR="008F5397" w:rsidRPr="00B12A3D">
        <w:t>l proceso macro SRM pretende tomar medidas respecto de las fuentes de abastecimiento y su administración en cuanto a bienes y servicios. Los procesos SRM incluyen la evaluación y selección de proveedores, la negociación de los términos de entrega, y la comunicación en relación con productos nuevos y pedidos a proveedores, los procesos SRM incluyen la selección de proveedores de varios productos, la negociación de precios y términos de entrega con los proveedores, el compartimiento de planes de demanda y oferta con los proveedores, y la colocación de pedidos de reabastecimiento.</w:t>
      </w:r>
    </w:p>
    <w:p w14:paraId="70D0802A" w14:textId="77777777" w:rsidR="00E123A2" w:rsidRDefault="008F5397" w:rsidP="00E123A2">
      <w:pPr>
        <w:pStyle w:val="Estilo1"/>
        <w:spacing w:after="160"/>
        <w:ind w:firstLine="0"/>
        <w:contextualSpacing w:val="0"/>
        <w:jc w:val="both"/>
      </w:pPr>
      <w:r>
        <w:t xml:space="preserve">Tomando como referencia lo expuesto por los autores se puede precisar que las empresas lácteas del sector cuentan con una buena gestión de relaciones con los </w:t>
      </w:r>
      <w:r>
        <w:lastRenderedPageBreak/>
        <w:t>proveedores, lo que es muy importante para continuar con los procesos productivos en la organización.</w:t>
      </w:r>
    </w:p>
    <w:p w14:paraId="5960A523" w14:textId="1E9F200C" w:rsidR="008F5397" w:rsidRPr="00B12A3D" w:rsidRDefault="008F5397" w:rsidP="00E123A2">
      <w:pPr>
        <w:pStyle w:val="Estilo1"/>
        <w:spacing w:after="160"/>
        <w:ind w:firstLine="0"/>
        <w:contextualSpacing w:val="0"/>
        <w:jc w:val="both"/>
      </w:pPr>
      <w:r>
        <w:t>Para concluir se puede señalar que la dimensión macroprocesos de la cadena de suministro y sus respectivos indicadores, teniendo en cuenta su media aritmética de 4,01 que de acuerdo con</w:t>
      </w:r>
      <w:r w:rsidR="00E123A2">
        <w:t xml:space="preserve"> </w:t>
      </w:r>
      <w:r>
        <w:t>la escala del baremo de categorización se presenta como alta, se infiere que esta dimensión se encuentra de cierta manera presente en la organización, no obstante, se puede desarrollar en mayor medida para mejorar las diferentes relaciones que pueden establecer las organizaciones. A continuación, se presenta gráficamente la dimensión con las medias aritméticas de los indicadores.</w:t>
      </w:r>
    </w:p>
    <w:p w14:paraId="535F2321" w14:textId="33E6C391" w:rsidR="008F5397" w:rsidRPr="008F5397" w:rsidRDefault="008F5397" w:rsidP="00E123A2">
      <w:pPr>
        <w:pStyle w:val="Descripcin"/>
        <w:keepNext/>
        <w:spacing w:after="160" w:line="360" w:lineRule="auto"/>
        <w:ind w:firstLine="0"/>
        <w:jc w:val="center"/>
        <w:rPr>
          <w:b/>
          <w:bCs/>
          <w:i w:val="0"/>
          <w:iCs w:val="0"/>
          <w:color w:val="auto"/>
          <w:sz w:val="24"/>
          <w:szCs w:val="24"/>
        </w:rPr>
      </w:pPr>
      <w:bookmarkStart w:id="143" w:name="_Toc208875119"/>
      <w:r w:rsidRPr="008F5397">
        <w:rPr>
          <w:b/>
          <w:bCs/>
          <w:i w:val="0"/>
          <w:iCs w:val="0"/>
          <w:color w:val="auto"/>
          <w:sz w:val="24"/>
          <w:szCs w:val="24"/>
        </w:rPr>
        <w:t xml:space="preserve">GRÁFICA </w:t>
      </w:r>
      <w:r w:rsidRPr="008F5397">
        <w:rPr>
          <w:b/>
          <w:bCs/>
          <w:i w:val="0"/>
          <w:iCs w:val="0"/>
          <w:color w:val="auto"/>
          <w:sz w:val="24"/>
          <w:szCs w:val="24"/>
        </w:rPr>
        <w:fldChar w:fldCharType="begin"/>
      </w:r>
      <w:r w:rsidRPr="008F5397">
        <w:rPr>
          <w:b/>
          <w:bCs/>
          <w:i w:val="0"/>
          <w:iCs w:val="0"/>
          <w:color w:val="auto"/>
          <w:sz w:val="24"/>
          <w:szCs w:val="24"/>
        </w:rPr>
        <w:instrText xml:space="preserve"> SEQ GRÁFICA \* ARABIC </w:instrText>
      </w:r>
      <w:r w:rsidRPr="008F5397">
        <w:rPr>
          <w:b/>
          <w:bCs/>
          <w:i w:val="0"/>
          <w:iCs w:val="0"/>
          <w:color w:val="auto"/>
          <w:sz w:val="24"/>
          <w:szCs w:val="24"/>
        </w:rPr>
        <w:fldChar w:fldCharType="separate"/>
      </w:r>
      <w:r w:rsidR="00E9242F">
        <w:rPr>
          <w:b/>
          <w:bCs/>
          <w:i w:val="0"/>
          <w:iCs w:val="0"/>
          <w:noProof/>
          <w:color w:val="auto"/>
          <w:sz w:val="24"/>
          <w:szCs w:val="24"/>
        </w:rPr>
        <w:t>2</w:t>
      </w:r>
      <w:r w:rsidRPr="008F5397">
        <w:rPr>
          <w:b/>
          <w:bCs/>
          <w:i w:val="0"/>
          <w:iCs w:val="0"/>
          <w:color w:val="auto"/>
          <w:sz w:val="24"/>
          <w:szCs w:val="24"/>
        </w:rPr>
        <w:fldChar w:fldCharType="end"/>
      </w:r>
      <w:r w:rsidRPr="008F5397">
        <w:rPr>
          <w:b/>
          <w:bCs/>
          <w:i w:val="0"/>
          <w:iCs w:val="0"/>
          <w:color w:val="auto"/>
          <w:sz w:val="24"/>
          <w:szCs w:val="24"/>
        </w:rPr>
        <w:t xml:space="preserve"> M</w:t>
      </w:r>
      <w:r w:rsidR="00AA172C" w:rsidRPr="008F5397">
        <w:rPr>
          <w:b/>
          <w:bCs/>
          <w:i w:val="0"/>
          <w:iCs w:val="0"/>
          <w:color w:val="auto"/>
          <w:sz w:val="24"/>
          <w:szCs w:val="24"/>
        </w:rPr>
        <w:t>acroprocesos de la cadena de suministro</w:t>
      </w:r>
      <w:bookmarkEnd w:id="143"/>
    </w:p>
    <w:p w14:paraId="0519CE6F" w14:textId="10A6316A" w:rsidR="0009594F" w:rsidRPr="003F50C0" w:rsidRDefault="008F5397" w:rsidP="008F5397">
      <w:pPr>
        <w:pStyle w:val="Estilo1"/>
        <w:ind w:left="360" w:firstLine="0"/>
        <w:jc w:val="both"/>
        <w:rPr>
          <w:rFonts w:eastAsia="Arial" w:cs="Arial"/>
          <w:b/>
        </w:rPr>
      </w:pPr>
      <w:r>
        <w:rPr>
          <w:noProof/>
        </w:rPr>
        <w:drawing>
          <wp:inline distT="0" distB="0" distL="0" distR="0" wp14:anchorId="52C275B7" wp14:editId="3120B7F0">
            <wp:extent cx="5486400" cy="3200400"/>
            <wp:effectExtent l="0" t="0" r="0" b="0"/>
            <wp:docPr id="176074410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7B49D67" w14:textId="043C58DC" w:rsidR="008F5397" w:rsidRDefault="008F5397" w:rsidP="00312CF4">
      <w:pPr>
        <w:spacing w:before="100" w:beforeAutospacing="1" w:after="100" w:afterAutospacing="1"/>
        <w:ind w:firstLine="0"/>
        <w:jc w:val="center"/>
      </w:pPr>
      <w:r>
        <w:rPr>
          <w:b/>
          <w:bCs/>
        </w:rPr>
        <w:t xml:space="preserve">Fuente: </w:t>
      </w:r>
      <w:r w:rsidR="00521699" w:rsidRPr="00312CF4">
        <w:t>Resultados de la encuesta aplicada a los colaboradores de la empresa Colanta y Klaren’s (2025). Elaboración propia</w:t>
      </w:r>
      <w:r>
        <w:t xml:space="preserve"> </w:t>
      </w:r>
    </w:p>
    <w:p w14:paraId="57074884" w14:textId="77777777" w:rsidR="008F5397" w:rsidRDefault="008F5397" w:rsidP="00FB0DCE">
      <w:pPr>
        <w:pStyle w:val="Estilo1"/>
        <w:spacing w:after="160"/>
        <w:ind w:firstLine="0"/>
        <w:contextualSpacing w:val="0"/>
        <w:jc w:val="both"/>
      </w:pPr>
      <w:r w:rsidRPr="002A4D15">
        <w:t xml:space="preserve">En la gráfica N°2 se evidencian los indicadores de la dimensión macroprocesos de la cadena de suministro con sus respectivas medias aritméticas. Estando el </w:t>
      </w:r>
      <w:r w:rsidRPr="002A4D15">
        <w:lastRenderedPageBreak/>
        <w:t>indicador macroproceso CRM con la media de menor valor y los indicadores macroproceso ISCM y SRM con media de mayor puntaje.</w:t>
      </w:r>
    </w:p>
    <w:p w14:paraId="45AC704A" w14:textId="2D1BFDAA" w:rsidR="008F5397" w:rsidRPr="00563B8B" w:rsidRDefault="00FB0DCE" w:rsidP="00FB0DCE">
      <w:pPr>
        <w:pStyle w:val="Ttulo3"/>
        <w:spacing w:before="0" w:after="160" w:line="480" w:lineRule="auto"/>
      </w:pPr>
      <w:bookmarkStart w:id="144" w:name="_Toc168056590"/>
      <w:bookmarkStart w:id="145" w:name="_Toc209422092"/>
      <w:bookmarkEnd w:id="110"/>
      <w:r w:rsidRPr="00FB0DCE">
        <w:t>4.1.</w:t>
      </w:r>
      <w:r>
        <w:t>3</w:t>
      </w:r>
      <w:r w:rsidRPr="00FB0DCE">
        <w:t xml:space="preserve"> </w:t>
      </w:r>
      <w:r w:rsidR="008F5397">
        <w:t>D</w:t>
      </w:r>
      <w:r w:rsidR="00FC12C7">
        <w:t xml:space="preserve">imensión modelo </w:t>
      </w:r>
      <w:r w:rsidR="00F85A5E">
        <w:t>SCOR</w:t>
      </w:r>
      <w:r w:rsidR="00FC12C7">
        <w:t xml:space="preserve"> de la cadena de suministro</w:t>
      </w:r>
      <w:bookmarkEnd w:id="144"/>
      <w:bookmarkEnd w:id="145"/>
    </w:p>
    <w:p w14:paraId="20491B7F" w14:textId="7AEAFB04" w:rsidR="008F5397" w:rsidRPr="008F5397" w:rsidRDefault="008F5397" w:rsidP="00FB0DCE">
      <w:pPr>
        <w:pStyle w:val="Descripcin"/>
        <w:keepNext/>
        <w:spacing w:after="160" w:line="360" w:lineRule="auto"/>
        <w:ind w:firstLine="0"/>
        <w:jc w:val="center"/>
        <w:rPr>
          <w:b/>
          <w:bCs/>
          <w:i w:val="0"/>
          <w:iCs w:val="0"/>
          <w:color w:val="auto"/>
          <w:sz w:val="24"/>
          <w:szCs w:val="24"/>
        </w:rPr>
      </w:pPr>
      <w:bookmarkStart w:id="146" w:name="_Toc208875260"/>
      <w:r w:rsidRPr="008F5397">
        <w:rPr>
          <w:b/>
          <w:bCs/>
          <w:i w:val="0"/>
          <w:iCs w:val="0"/>
          <w:color w:val="auto"/>
          <w:sz w:val="24"/>
          <w:szCs w:val="24"/>
        </w:rPr>
        <w:t xml:space="preserve">TABLA </w:t>
      </w:r>
      <w:r w:rsidRPr="008F5397">
        <w:rPr>
          <w:b/>
          <w:bCs/>
          <w:i w:val="0"/>
          <w:iCs w:val="0"/>
          <w:color w:val="auto"/>
          <w:sz w:val="24"/>
          <w:szCs w:val="24"/>
        </w:rPr>
        <w:fldChar w:fldCharType="begin"/>
      </w:r>
      <w:r w:rsidRPr="008F5397">
        <w:rPr>
          <w:b/>
          <w:bCs/>
          <w:i w:val="0"/>
          <w:iCs w:val="0"/>
          <w:color w:val="auto"/>
          <w:sz w:val="24"/>
          <w:szCs w:val="24"/>
        </w:rPr>
        <w:instrText xml:space="preserve"> SEQ TABLA \* ARABIC </w:instrText>
      </w:r>
      <w:r w:rsidRPr="008F5397">
        <w:rPr>
          <w:b/>
          <w:bCs/>
          <w:i w:val="0"/>
          <w:iCs w:val="0"/>
          <w:color w:val="auto"/>
          <w:sz w:val="24"/>
          <w:szCs w:val="24"/>
        </w:rPr>
        <w:fldChar w:fldCharType="separate"/>
      </w:r>
      <w:r w:rsidRPr="008F5397">
        <w:rPr>
          <w:b/>
          <w:bCs/>
          <w:i w:val="0"/>
          <w:iCs w:val="0"/>
          <w:noProof/>
          <w:color w:val="auto"/>
          <w:sz w:val="24"/>
          <w:szCs w:val="24"/>
        </w:rPr>
        <w:t>9</w:t>
      </w:r>
      <w:r w:rsidRPr="008F5397">
        <w:rPr>
          <w:b/>
          <w:bCs/>
          <w:i w:val="0"/>
          <w:iCs w:val="0"/>
          <w:color w:val="auto"/>
          <w:sz w:val="24"/>
          <w:szCs w:val="24"/>
        </w:rPr>
        <w:fldChar w:fldCharType="end"/>
      </w:r>
      <w:r w:rsidRPr="008F5397">
        <w:rPr>
          <w:b/>
          <w:bCs/>
          <w:i w:val="0"/>
          <w:iCs w:val="0"/>
          <w:color w:val="auto"/>
          <w:sz w:val="24"/>
          <w:szCs w:val="24"/>
        </w:rPr>
        <w:t xml:space="preserve"> M</w:t>
      </w:r>
      <w:r w:rsidR="00FC12C7" w:rsidRPr="008F5397">
        <w:rPr>
          <w:b/>
          <w:bCs/>
          <w:i w:val="0"/>
          <w:iCs w:val="0"/>
          <w:color w:val="auto"/>
          <w:sz w:val="24"/>
          <w:szCs w:val="24"/>
        </w:rPr>
        <w:t>odelo scor de la cadena de suministro</w:t>
      </w:r>
      <w:bookmarkEnd w:id="146"/>
    </w:p>
    <w:tbl>
      <w:tblPr>
        <w:tblW w:w="9036" w:type="dxa"/>
        <w:tblCellMar>
          <w:left w:w="70" w:type="dxa"/>
          <w:right w:w="70" w:type="dxa"/>
        </w:tblCellMar>
        <w:tblLook w:val="04A0" w:firstRow="1" w:lastRow="0" w:firstColumn="1" w:lastColumn="0" w:noHBand="0" w:noVBand="1"/>
      </w:tblPr>
      <w:tblGrid>
        <w:gridCol w:w="2146"/>
        <w:gridCol w:w="655"/>
        <w:gridCol w:w="655"/>
        <w:gridCol w:w="655"/>
        <w:gridCol w:w="655"/>
        <w:gridCol w:w="655"/>
        <w:gridCol w:w="1084"/>
        <w:gridCol w:w="655"/>
        <w:gridCol w:w="881"/>
        <w:gridCol w:w="995"/>
      </w:tblGrid>
      <w:tr w:rsidR="008F5397" w:rsidRPr="008F5397" w14:paraId="78D7E092" w14:textId="77777777" w:rsidTr="00FB0DCE">
        <w:trPr>
          <w:trHeight w:val="465"/>
        </w:trPr>
        <w:tc>
          <w:tcPr>
            <w:tcW w:w="2146" w:type="dxa"/>
            <w:tcBorders>
              <w:top w:val="single" w:sz="4" w:space="0" w:color="auto"/>
              <w:left w:val="single" w:sz="4" w:space="0" w:color="auto"/>
              <w:bottom w:val="single" w:sz="4" w:space="0" w:color="auto"/>
              <w:right w:val="single" w:sz="4" w:space="0" w:color="auto"/>
            </w:tcBorders>
            <w:vAlign w:val="center"/>
            <w:hideMark/>
          </w:tcPr>
          <w:p w14:paraId="23A2C3F5" w14:textId="77777777" w:rsidR="008F5397" w:rsidRPr="008F5397" w:rsidRDefault="008F5397" w:rsidP="008F5397">
            <w:pPr>
              <w:spacing w:line="240" w:lineRule="auto"/>
              <w:ind w:firstLine="0"/>
              <w:jc w:val="left"/>
              <w:rPr>
                <w:rFonts w:eastAsia="Times New Roman"/>
                <w:b/>
                <w:bCs/>
                <w:szCs w:val="24"/>
                <w:lang w:val="es-CO"/>
              </w:rPr>
            </w:pPr>
            <w:r w:rsidRPr="008F5397">
              <w:rPr>
                <w:rFonts w:eastAsia="Times New Roman"/>
                <w:b/>
                <w:bCs/>
                <w:szCs w:val="24"/>
                <w:lang w:val="es-CO"/>
              </w:rPr>
              <w:t>Dimensión</w:t>
            </w:r>
          </w:p>
        </w:tc>
        <w:tc>
          <w:tcPr>
            <w:tcW w:w="6890" w:type="dxa"/>
            <w:gridSpan w:val="9"/>
            <w:tcBorders>
              <w:top w:val="single" w:sz="4" w:space="0" w:color="auto"/>
              <w:left w:val="nil"/>
              <w:bottom w:val="single" w:sz="4" w:space="0" w:color="auto"/>
              <w:right w:val="single" w:sz="4" w:space="0" w:color="000000"/>
            </w:tcBorders>
            <w:shd w:val="clear" w:color="auto" w:fill="F4B083" w:themeFill="accent2" w:themeFillTint="99"/>
            <w:vAlign w:val="center"/>
            <w:hideMark/>
          </w:tcPr>
          <w:p w14:paraId="364464B2"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MODELO SCOR</w:t>
            </w:r>
          </w:p>
        </w:tc>
      </w:tr>
      <w:tr w:rsidR="008F5397" w:rsidRPr="008F5397" w14:paraId="71FD8D0C" w14:textId="77777777" w:rsidTr="00FB0DCE">
        <w:trPr>
          <w:trHeight w:val="690"/>
        </w:trPr>
        <w:tc>
          <w:tcPr>
            <w:tcW w:w="2146" w:type="dxa"/>
            <w:tcBorders>
              <w:top w:val="nil"/>
              <w:left w:val="single" w:sz="4" w:space="0" w:color="auto"/>
              <w:bottom w:val="single" w:sz="4" w:space="0" w:color="auto"/>
              <w:right w:val="single" w:sz="4" w:space="0" w:color="auto"/>
            </w:tcBorders>
            <w:vAlign w:val="center"/>
            <w:hideMark/>
          </w:tcPr>
          <w:p w14:paraId="0CCF2E10" w14:textId="77777777" w:rsidR="008F5397" w:rsidRPr="008F5397" w:rsidRDefault="008F5397" w:rsidP="008F5397">
            <w:pPr>
              <w:spacing w:line="240" w:lineRule="auto"/>
              <w:ind w:firstLine="0"/>
              <w:jc w:val="left"/>
              <w:rPr>
                <w:rFonts w:eastAsia="Times New Roman"/>
                <w:b/>
                <w:bCs/>
                <w:szCs w:val="24"/>
                <w:lang w:val="es-CO"/>
              </w:rPr>
            </w:pPr>
            <w:r w:rsidRPr="008F5397">
              <w:rPr>
                <w:rFonts w:eastAsia="Times New Roman"/>
                <w:b/>
                <w:bCs/>
                <w:szCs w:val="24"/>
                <w:lang w:val="es-CO"/>
              </w:rPr>
              <w:t>Indicador</w:t>
            </w:r>
          </w:p>
        </w:tc>
        <w:tc>
          <w:tcPr>
            <w:tcW w:w="1965" w:type="dxa"/>
            <w:gridSpan w:val="3"/>
            <w:tcBorders>
              <w:top w:val="single" w:sz="4" w:space="0" w:color="auto"/>
              <w:left w:val="nil"/>
              <w:bottom w:val="single" w:sz="4" w:space="0" w:color="auto"/>
              <w:right w:val="single" w:sz="4" w:space="0" w:color="000000"/>
            </w:tcBorders>
            <w:shd w:val="clear" w:color="auto" w:fill="FBE4D5" w:themeFill="accent2" w:themeFillTint="33"/>
            <w:vAlign w:val="center"/>
            <w:hideMark/>
          </w:tcPr>
          <w:p w14:paraId="0326DA62"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NIVEL SUPERIOR</w:t>
            </w:r>
          </w:p>
        </w:tc>
        <w:tc>
          <w:tcPr>
            <w:tcW w:w="2394" w:type="dxa"/>
            <w:gridSpan w:val="3"/>
            <w:tcBorders>
              <w:top w:val="single" w:sz="4" w:space="0" w:color="auto"/>
              <w:left w:val="nil"/>
              <w:bottom w:val="single" w:sz="4" w:space="0" w:color="auto"/>
              <w:right w:val="single" w:sz="4" w:space="0" w:color="000000"/>
            </w:tcBorders>
            <w:shd w:val="clear" w:color="auto" w:fill="FBE4D5" w:themeFill="accent2" w:themeFillTint="33"/>
            <w:vAlign w:val="center"/>
            <w:hideMark/>
          </w:tcPr>
          <w:p w14:paraId="0494886B"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 xml:space="preserve">NIVEL DE CONFIURACIÓN </w:t>
            </w:r>
          </w:p>
        </w:tc>
        <w:tc>
          <w:tcPr>
            <w:tcW w:w="2531" w:type="dxa"/>
            <w:gridSpan w:val="3"/>
            <w:tcBorders>
              <w:top w:val="single" w:sz="4" w:space="0" w:color="auto"/>
              <w:left w:val="nil"/>
              <w:bottom w:val="single" w:sz="4" w:space="0" w:color="auto"/>
              <w:right w:val="single" w:sz="4" w:space="0" w:color="000000"/>
            </w:tcBorders>
            <w:shd w:val="clear" w:color="auto" w:fill="FBE4D5" w:themeFill="accent2" w:themeFillTint="33"/>
            <w:vAlign w:val="center"/>
            <w:hideMark/>
          </w:tcPr>
          <w:p w14:paraId="514227CC"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 xml:space="preserve">NIVEL DE ELEMENTOS DE PROCESOS </w:t>
            </w:r>
          </w:p>
        </w:tc>
      </w:tr>
      <w:tr w:rsidR="008F5397" w:rsidRPr="008F5397" w14:paraId="764EE753" w14:textId="77777777" w:rsidTr="00FB0DCE">
        <w:trPr>
          <w:trHeight w:val="525"/>
        </w:trPr>
        <w:tc>
          <w:tcPr>
            <w:tcW w:w="2146" w:type="dxa"/>
            <w:tcBorders>
              <w:top w:val="nil"/>
              <w:left w:val="single" w:sz="4" w:space="0" w:color="auto"/>
              <w:bottom w:val="single" w:sz="4" w:space="0" w:color="auto"/>
              <w:right w:val="single" w:sz="4" w:space="0" w:color="auto"/>
            </w:tcBorders>
            <w:shd w:val="clear" w:color="auto" w:fill="FBE4D5" w:themeFill="accent2" w:themeFillTint="33"/>
            <w:vAlign w:val="center"/>
            <w:hideMark/>
          </w:tcPr>
          <w:p w14:paraId="2718EF03" w14:textId="76291676" w:rsidR="008F5397" w:rsidRPr="008F5397" w:rsidRDefault="008F5397" w:rsidP="008F5397">
            <w:pPr>
              <w:spacing w:line="240" w:lineRule="auto"/>
              <w:ind w:firstLine="0"/>
              <w:jc w:val="left"/>
              <w:rPr>
                <w:rFonts w:eastAsia="Times New Roman"/>
                <w:b/>
                <w:bCs/>
                <w:szCs w:val="24"/>
                <w:lang w:val="es-CO"/>
              </w:rPr>
            </w:pPr>
            <w:r w:rsidRPr="0017152A">
              <w:rPr>
                <w:rFonts w:eastAsia="Times New Roman"/>
                <w:b/>
                <w:bCs/>
                <w:szCs w:val="24"/>
                <w:lang w:val="es-CO"/>
              </w:rPr>
              <w:t>Í</w:t>
            </w:r>
            <w:r w:rsidRPr="008F5397">
              <w:rPr>
                <w:rFonts w:eastAsia="Times New Roman"/>
                <w:b/>
                <w:bCs/>
                <w:szCs w:val="24"/>
                <w:lang w:val="es-CO"/>
              </w:rPr>
              <w:t>tems</w:t>
            </w:r>
          </w:p>
        </w:tc>
        <w:tc>
          <w:tcPr>
            <w:tcW w:w="655" w:type="dxa"/>
            <w:tcBorders>
              <w:top w:val="nil"/>
              <w:left w:val="nil"/>
              <w:bottom w:val="single" w:sz="4" w:space="0" w:color="auto"/>
              <w:right w:val="single" w:sz="4" w:space="0" w:color="auto"/>
            </w:tcBorders>
            <w:shd w:val="clear" w:color="auto" w:fill="FBE4D5" w:themeFill="accent2" w:themeFillTint="33"/>
            <w:vAlign w:val="center"/>
            <w:hideMark/>
          </w:tcPr>
          <w:p w14:paraId="0295FE11"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19</w:t>
            </w:r>
          </w:p>
        </w:tc>
        <w:tc>
          <w:tcPr>
            <w:tcW w:w="655" w:type="dxa"/>
            <w:tcBorders>
              <w:top w:val="nil"/>
              <w:left w:val="nil"/>
              <w:bottom w:val="single" w:sz="4" w:space="0" w:color="auto"/>
              <w:right w:val="single" w:sz="4" w:space="0" w:color="auto"/>
            </w:tcBorders>
            <w:shd w:val="clear" w:color="auto" w:fill="FBE4D5" w:themeFill="accent2" w:themeFillTint="33"/>
            <w:vAlign w:val="center"/>
            <w:hideMark/>
          </w:tcPr>
          <w:p w14:paraId="4F407996"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20</w:t>
            </w:r>
          </w:p>
        </w:tc>
        <w:tc>
          <w:tcPr>
            <w:tcW w:w="655" w:type="dxa"/>
            <w:tcBorders>
              <w:top w:val="nil"/>
              <w:left w:val="nil"/>
              <w:bottom w:val="single" w:sz="4" w:space="0" w:color="auto"/>
              <w:right w:val="single" w:sz="4" w:space="0" w:color="auto"/>
            </w:tcBorders>
            <w:shd w:val="clear" w:color="auto" w:fill="FBE4D5" w:themeFill="accent2" w:themeFillTint="33"/>
            <w:vAlign w:val="center"/>
            <w:hideMark/>
          </w:tcPr>
          <w:p w14:paraId="77855E29"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21</w:t>
            </w:r>
          </w:p>
        </w:tc>
        <w:tc>
          <w:tcPr>
            <w:tcW w:w="655" w:type="dxa"/>
            <w:tcBorders>
              <w:top w:val="nil"/>
              <w:left w:val="nil"/>
              <w:bottom w:val="single" w:sz="4" w:space="0" w:color="auto"/>
              <w:right w:val="single" w:sz="4" w:space="0" w:color="auto"/>
            </w:tcBorders>
            <w:shd w:val="clear" w:color="auto" w:fill="FBE4D5" w:themeFill="accent2" w:themeFillTint="33"/>
            <w:vAlign w:val="center"/>
            <w:hideMark/>
          </w:tcPr>
          <w:p w14:paraId="527A469A"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22</w:t>
            </w:r>
          </w:p>
        </w:tc>
        <w:tc>
          <w:tcPr>
            <w:tcW w:w="655" w:type="dxa"/>
            <w:tcBorders>
              <w:top w:val="nil"/>
              <w:left w:val="nil"/>
              <w:bottom w:val="single" w:sz="4" w:space="0" w:color="auto"/>
              <w:right w:val="single" w:sz="4" w:space="0" w:color="auto"/>
            </w:tcBorders>
            <w:shd w:val="clear" w:color="auto" w:fill="FBE4D5" w:themeFill="accent2" w:themeFillTint="33"/>
            <w:vAlign w:val="center"/>
            <w:hideMark/>
          </w:tcPr>
          <w:p w14:paraId="37F35797"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23</w:t>
            </w:r>
          </w:p>
        </w:tc>
        <w:tc>
          <w:tcPr>
            <w:tcW w:w="1084" w:type="dxa"/>
            <w:tcBorders>
              <w:top w:val="nil"/>
              <w:left w:val="nil"/>
              <w:bottom w:val="single" w:sz="4" w:space="0" w:color="auto"/>
              <w:right w:val="single" w:sz="4" w:space="0" w:color="auto"/>
            </w:tcBorders>
            <w:shd w:val="clear" w:color="auto" w:fill="FBE4D5" w:themeFill="accent2" w:themeFillTint="33"/>
            <w:vAlign w:val="center"/>
            <w:hideMark/>
          </w:tcPr>
          <w:p w14:paraId="0D7406F0"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24</w:t>
            </w:r>
          </w:p>
        </w:tc>
        <w:tc>
          <w:tcPr>
            <w:tcW w:w="655" w:type="dxa"/>
            <w:tcBorders>
              <w:top w:val="nil"/>
              <w:left w:val="nil"/>
              <w:bottom w:val="single" w:sz="4" w:space="0" w:color="auto"/>
              <w:right w:val="single" w:sz="4" w:space="0" w:color="auto"/>
            </w:tcBorders>
            <w:shd w:val="clear" w:color="auto" w:fill="FBE4D5" w:themeFill="accent2" w:themeFillTint="33"/>
            <w:vAlign w:val="center"/>
            <w:hideMark/>
          </w:tcPr>
          <w:p w14:paraId="373AD8D0"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25</w:t>
            </w:r>
          </w:p>
        </w:tc>
        <w:tc>
          <w:tcPr>
            <w:tcW w:w="881" w:type="dxa"/>
            <w:tcBorders>
              <w:top w:val="nil"/>
              <w:left w:val="nil"/>
              <w:bottom w:val="single" w:sz="4" w:space="0" w:color="auto"/>
              <w:right w:val="single" w:sz="4" w:space="0" w:color="auto"/>
            </w:tcBorders>
            <w:shd w:val="clear" w:color="auto" w:fill="FBE4D5" w:themeFill="accent2" w:themeFillTint="33"/>
            <w:vAlign w:val="center"/>
            <w:hideMark/>
          </w:tcPr>
          <w:p w14:paraId="679C832B"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26</w:t>
            </w:r>
          </w:p>
        </w:tc>
        <w:tc>
          <w:tcPr>
            <w:tcW w:w="995" w:type="dxa"/>
            <w:tcBorders>
              <w:top w:val="nil"/>
              <w:left w:val="nil"/>
              <w:bottom w:val="single" w:sz="4" w:space="0" w:color="auto"/>
              <w:right w:val="single" w:sz="4" w:space="0" w:color="auto"/>
            </w:tcBorders>
            <w:shd w:val="clear" w:color="auto" w:fill="FBE4D5" w:themeFill="accent2" w:themeFillTint="33"/>
            <w:vAlign w:val="center"/>
            <w:hideMark/>
          </w:tcPr>
          <w:p w14:paraId="7A610021"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27</w:t>
            </w:r>
          </w:p>
        </w:tc>
      </w:tr>
      <w:tr w:rsidR="008F5397" w:rsidRPr="008F5397" w14:paraId="7B3E41DF" w14:textId="77777777" w:rsidTr="00FB0DCE">
        <w:trPr>
          <w:trHeight w:val="540"/>
        </w:trPr>
        <w:tc>
          <w:tcPr>
            <w:tcW w:w="2146" w:type="dxa"/>
            <w:tcBorders>
              <w:top w:val="nil"/>
              <w:left w:val="single" w:sz="4" w:space="0" w:color="auto"/>
              <w:bottom w:val="single" w:sz="4" w:space="0" w:color="auto"/>
              <w:right w:val="single" w:sz="4" w:space="0" w:color="auto"/>
            </w:tcBorders>
            <w:shd w:val="clear" w:color="auto" w:fill="FBE4D5" w:themeFill="accent2" w:themeFillTint="33"/>
            <w:vAlign w:val="center"/>
            <w:hideMark/>
          </w:tcPr>
          <w:p w14:paraId="4C0D4660" w14:textId="77777777" w:rsidR="008F5397" w:rsidRPr="008F5397" w:rsidRDefault="008F5397" w:rsidP="008F5397">
            <w:pPr>
              <w:spacing w:line="240" w:lineRule="auto"/>
              <w:ind w:firstLine="0"/>
              <w:jc w:val="left"/>
              <w:rPr>
                <w:rFonts w:eastAsia="Times New Roman"/>
                <w:b/>
                <w:bCs/>
                <w:szCs w:val="24"/>
                <w:lang w:val="es-CO"/>
              </w:rPr>
            </w:pPr>
            <w:r w:rsidRPr="008F5397">
              <w:rPr>
                <w:rFonts w:eastAsia="Times New Roman"/>
                <w:b/>
                <w:bCs/>
                <w:szCs w:val="24"/>
                <w:lang w:val="es-CO"/>
              </w:rPr>
              <w:t>Media Indicador</w:t>
            </w:r>
          </w:p>
        </w:tc>
        <w:tc>
          <w:tcPr>
            <w:tcW w:w="1965" w:type="dxa"/>
            <w:gridSpan w:val="3"/>
            <w:tcBorders>
              <w:top w:val="single" w:sz="4" w:space="0" w:color="auto"/>
              <w:left w:val="nil"/>
              <w:bottom w:val="single" w:sz="4" w:space="0" w:color="auto"/>
              <w:right w:val="single" w:sz="4" w:space="0" w:color="000000"/>
            </w:tcBorders>
            <w:vAlign w:val="center"/>
            <w:hideMark/>
          </w:tcPr>
          <w:p w14:paraId="3451A805"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3,69</w:t>
            </w:r>
          </w:p>
        </w:tc>
        <w:tc>
          <w:tcPr>
            <w:tcW w:w="2394" w:type="dxa"/>
            <w:gridSpan w:val="3"/>
            <w:tcBorders>
              <w:top w:val="single" w:sz="4" w:space="0" w:color="auto"/>
              <w:left w:val="nil"/>
              <w:bottom w:val="single" w:sz="4" w:space="0" w:color="auto"/>
              <w:right w:val="single" w:sz="4" w:space="0" w:color="000000"/>
            </w:tcBorders>
            <w:vAlign w:val="center"/>
            <w:hideMark/>
          </w:tcPr>
          <w:p w14:paraId="3BA784CF"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3,83</w:t>
            </w:r>
          </w:p>
        </w:tc>
        <w:tc>
          <w:tcPr>
            <w:tcW w:w="2531" w:type="dxa"/>
            <w:gridSpan w:val="3"/>
            <w:tcBorders>
              <w:top w:val="single" w:sz="4" w:space="0" w:color="auto"/>
              <w:left w:val="nil"/>
              <w:bottom w:val="single" w:sz="4" w:space="0" w:color="auto"/>
              <w:right w:val="single" w:sz="4" w:space="0" w:color="000000"/>
            </w:tcBorders>
            <w:vAlign w:val="center"/>
            <w:hideMark/>
          </w:tcPr>
          <w:p w14:paraId="249ECD7F"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3,93</w:t>
            </w:r>
          </w:p>
        </w:tc>
      </w:tr>
      <w:tr w:rsidR="008F5397" w:rsidRPr="008F5397" w14:paraId="564C88FE" w14:textId="77777777" w:rsidTr="00FB0DCE">
        <w:trPr>
          <w:trHeight w:val="795"/>
        </w:trPr>
        <w:tc>
          <w:tcPr>
            <w:tcW w:w="2146" w:type="dxa"/>
            <w:tcBorders>
              <w:top w:val="nil"/>
              <w:left w:val="single" w:sz="4" w:space="0" w:color="auto"/>
              <w:bottom w:val="single" w:sz="4" w:space="0" w:color="auto"/>
              <w:right w:val="single" w:sz="4" w:space="0" w:color="auto"/>
            </w:tcBorders>
            <w:shd w:val="clear" w:color="auto" w:fill="FBE4D5" w:themeFill="accent2" w:themeFillTint="33"/>
            <w:vAlign w:val="center"/>
            <w:hideMark/>
          </w:tcPr>
          <w:p w14:paraId="1E7205D2" w14:textId="58088DF8" w:rsidR="008F5397" w:rsidRPr="008F5397" w:rsidRDefault="008F5397" w:rsidP="008F5397">
            <w:pPr>
              <w:spacing w:line="240" w:lineRule="auto"/>
              <w:ind w:firstLine="0"/>
              <w:jc w:val="left"/>
              <w:rPr>
                <w:rFonts w:eastAsia="Times New Roman"/>
                <w:b/>
                <w:bCs/>
                <w:szCs w:val="24"/>
                <w:lang w:val="es-CO"/>
              </w:rPr>
            </w:pPr>
            <w:r w:rsidRPr="0017152A">
              <w:rPr>
                <w:rFonts w:eastAsia="Times New Roman"/>
                <w:b/>
                <w:bCs/>
                <w:szCs w:val="24"/>
                <w:lang w:val="es-CO"/>
              </w:rPr>
              <w:t>Categoría</w:t>
            </w:r>
            <w:r w:rsidRPr="008F5397">
              <w:rPr>
                <w:rFonts w:eastAsia="Times New Roman"/>
                <w:b/>
                <w:bCs/>
                <w:szCs w:val="24"/>
                <w:lang w:val="es-CO"/>
              </w:rPr>
              <w:t xml:space="preserve"> baremo</w:t>
            </w:r>
          </w:p>
        </w:tc>
        <w:tc>
          <w:tcPr>
            <w:tcW w:w="1965" w:type="dxa"/>
            <w:gridSpan w:val="3"/>
            <w:tcBorders>
              <w:top w:val="single" w:sz="4" w:space="0" w:color="auto"/>
              <w:left w:val="nil"/>
              <w:bottom w:val="single" w:sz="4" w:space="0" w:color="auto"/>
              <w:right w:val="single" w:sz="4" w:space="0" w:color="000000"/>
            </w:tcBorders>
            <w:vAlign w:val="center"/>
            <w:hideMark/>
          </w:tcPr>
          <w:p w14:paraId="1755FBDE"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ALTO</w:t>
            </w:r>
          </w:p>
        </w:tc>
        <w:tc>
          <w:tcPr>
            <w:tcW w:w="2394" w:type="dxa"/>
            <w:gridSpan w:val="3"/>
            <w:tcBorders>
              <w:top w:val="single" w:sz="4" w:space="0" w:color="auto"/>
              <w:left w:val="nil"/>
              <w:bottom w:val="single" w:sz="4" w:space="0" w:color="auto"/>
              <w:right w:val="single" w:sz="4" w:space="0" w:color="000000"/>
            </w:tcBorders>
            <w:vAlign w:val="center"/>
            <w:hideMark/>
          </w:tcPr>
          <w:p w14:paraId="58AC3E6D"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ALTO</w:t>
            </w:r>
          </w:p>
        </w:tc>
        <w:tc>
          <w:tcPr>
            <w:tcW w:w="2531" w:type="dxa"/>
            <w:gridSpan w:val="3"/>
            <w:tcBorders>
              <w:top w:val="single" w:sz="4" w:space="0" w:color="auto"/>
              <w:left w:val="nil"/>
              <w:bottom w:val="single" w:sz="4" w:space="0" w:color="auto"/>
              <w:right w:val="single" w:sz="4" w:space="0" w:color="000000"/>
            </w:tcBorders>
            <w:vAlign w:val="center"/>
            <w:hideMark/>
          </w:tcPr>
          <w:p w14:paraId="62E3C013"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ALTO</w:t>
            </w:r>
          </w:p>
        </w:tc>
      </w:tr>
      <w:tr w:rsidR="008F5397" w:rsidRPr="008F5397" w14:paraId="0D72F589" w14:textId="77777777" w:rsidTr="00FB0DCE">
        <w:trPr>
          <w:trHeight w:val="705"/>
        </w:trPr>
        <w:tc>
          <w:tcPr>
            <w:tcW w:w="2146" w:type="dxa"/>
            <w:tcBorders>
              <w:top w:val="nil"/>
              <w:left w:val="single" w:sz="4" w:space="0" w:color="auto"/>
              <w:bottom w:val="single" w:sz="4" w:space="0" w:color="auto"/>
              <w:right w:val="single" w:sz="4" w:space="0" w:color="auto"/>
            </w:tcBorders>
            <w:shd w:val="clear" w:color="auto" w:fill="FBE4D5" w:themeFill="accent2" w:themeFillTint="33"/>
            <w:vAlign w:val="center"/>
            <w:hideMark/>
          </w:tcPr>
          <w:p w14:paraId="51306E49" w14:textId="77777777" w:rsidR="008F5397" w:rsidRPr="008F5397" w:rsidRDefault="008F5397" w:rsidP="008F5397">
            <w:pPr>
              <w:spacing w:line="240" w:lineRule="auto"/>
              <w:ind w:firstLine="0"/>
              <w:jc w:val="left"/>
              <w:rPr>
                <w:rFonts w:eastAsia="Times New Roman"/>
                <w:b/>
                <w:bCs/>
                <w:szCs w:val="24"/>
                <w:lang w:val="es-CO"/>
              </w:rPr>
            </w:pPr>
            <w:r w:rsidRPr="008F5397">
              <w:rPr>
                <w:rFonts w:eastAsia="Times New Roman"/>
                <w:b/>
                <w:bCs/>
                <w:szCs w:val="24"/>
                <w:lang w:val="es-CO"/>
              </w:rPr>
              <w:t>Rango u., Baremo</w:t>
            </w:r>
          </w:p>
        </w:tc>
        <w:tc>
          <w:tcPr>
            <w:tcW w:w="6890" w:type="dxa"/>
            <w:gridSpan w:val="9"/>
            <w:tcBorders>
              <w:top w:val="single" w:sz="4" w:space="0" w:color="auto"/>
              <w:left w:val="nil"/>
              <w:bottom w:val="single" w:sz="4" w:space="0" w:color="auto"/>
              <w:right w:val="single" w:sz="4" w:space="0" w:color="000000"/>
            </w:tcBorders>
            <w:vAlign w:val="center"/>
            <w:hideMark/>
          </w:tcPr>
          <w:p w14:paraId="4A03C395"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3,40 ≤ X ≤ 4.20</w:t>
            </w:r>
          </w:p>
        </w:tc>
      </w:tr>
      <w:tr w:rsidR="008F5397" w:rsidRPr="008F5397" w14:paraId="064D8AAE" w14:textId="77777777" w:rsidTr="00FB0DCE">
        <w:trPr>
          <w:trHeight w:val="330"/>
        </w:trPr>
        <w:tc>
          <w:tcPr>
            <w:tcW w:w="2146" w:type="dxa"/>
            <w:tcBorders>
              <w:top w:val="nil"/>
              <w:left w:val="single" w:sz="4" w:space="0" w:color="auto"/>
              <w:bottom w:val="single" w:sz="4" w:space="0" w:color="auto"/>
              <w:right w:val="single" w:sz="4" w:space="0" w:color="auto"/>
            </w:tcBorders>
            <w:shd w:val="clear" w:color="auto" w:fill="FBE4D5" w:themeFill="accent2" w:themeFillTint="33"/>
            <w:vAlign w:val="center"/>
            <w:hideMark/>
          </w:tcPr>
          <w:p w14:paraId="0E424A69" w14:textId="0B4FA67B" w:rsidR="008F5397" w:rsidRPr="008F5397" w:rsidRDefault="008F5397" w:rsidP="008F5397">
            <w:pPr>
              <w:spacing w:line="240" w:lineRule="auto"/>
              <w:ind w:firstLine="0"/>
              <w:jc w:val="left"/>
              <w:rPr>
                <w:rFonts w:eastAsia="Times New Roman"/>
                <w:b/>
                <w:bCs/>
                <w:szCs w:val="24"/>
                <w:lang w:val="es-CO"/>
              </w:rPr>
            </w:pPr>
            <w:r w:rsidRPr="008F5397">
              <w:rPr>
                <w:rFonts w:eastAsia="Times New Roman"/>
                <w:b/>
                <w:bCs/>
                <w:szCs w:val="24"/>
                <w:lang w:val="es-CO"/>
              </w:rPr>
              <w:t xml:space="preserve">Media </w:t>
            </w:r>
            <w:r w:rsidRPr="0017152A">
              <w:rPr>
                <w:rFonts w:eastAsia="Times New Roman"/>
                <w:b/>
                <w:bCs/>
                <w:szCs w:val="24"/>
                <w:lang w:val="es-CO"/>
              </w:rPr>
              <w:t>dimensión</w:t>
            </w:r>
          </w:p>
        </w:tc>
        <w:tc>
          <w:tcPr>
            <w:tcW w:w="6890" w:type="dxa"/>
            <w:gridSpan w:val="9"/>
            <w:tcBorders>
              <w:top w:val="single" w:sz="4" w:space="0" w:color="auto"/>
              <w:left w:val="nil"/>
              <w:bottom w:val="single" w:sz="4" w:space="0" w:color="auto"/>
              <w:right w:val="single" w:sz="4" w:space="0" w:color="000000"/>
            </w:tcBorders>
            <w:vAlign w:val="center"/>
            <w:hideMark/>
          </w:tcPr>
          <w:p w14:paraId="202D561E"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3,82</w:t>
            </w:r>
          </w:p>
        </w:tc>
      </w:tr>
      <w:tr w:rsidR="008F5397" w:rsidRPr="008F5397" w14:paraId="17093A0B" w14:textId="77777777" w:rsidTr="00FB0DCE">
        <w:trPr>
          <w:trHeight w:val="799"/>
        </w:trPr>
        <w:tc>
          <w:tcPr>
            <w:tcW w:w="2146" w:type="dxa"/>
            <w:tcBorders>
              <w:top w:val="nil"/>
              <w:left w:val="single" w:sz="4" w:space="0" w:color="auto"/>
              <w:bottom w:val="single" w:sz="4" w:space="0" w:color="auto"/>
              <w:right w:val="single" w:sz="4" w:space="0" w:color="auto"/>
            </w:tcBorders>
            <w:shd w:val="clear" w:color="auto" w:fill="FBE4D5" w:themeFill="accent2" w:themeFillTint="33"/>
            <w:vAlign w:val="center"/>
            <w:hideMark/>
          </w:tcPr>
          <w:p w14:paraId="67CDD727" w14:textId="1F6890D8" w:rsidR="008F5397" w:rsidRPr="008F5397" w:rsidRDefault="008F5397" w:rsidP="008F5397">
            <w:pPr>
              <w:spacing w:line="240" w:lineRule="auto"/>
              <w:ind w:firstLine="0"/>
              <w:jc w:val="left"/>
              <w:rPr>
                <w:rFonts w:eastAsia="Times New Roman"/>
                <w:b/>
                <w:bCs/>
                <w:szCs w:val="24"/>
                <w:lang w:val="es-CO"/>
              </w:rPr>
            </w:pPr>
            <w:r w:rsidRPr="0017152A">
              <w:rPr>
                <w:rFonts w:eastAsia="Times New Roman"/>
                <w:b/>
                <w:bCs/>
                <w:szCs w:val="24"/>
                <w:lang w:val="es-CO"/>
              </w:rPr>
              <w:t>Categoría</w:t>
            </w:r>
            <w:r w:rsidRPr="008F5397">
              <w:rPr>
                <w:rFonts w:eastAsia="Times New Roman"/>
                <w:b/>
                <w:bCs/>
                <w:szCs w:val="24"/>
                <w:lang w:val="es-CO"/>
              </w:rPr>
              <w:t xml:space="preserve"> baremo</w:t>
            </w:r>
          </w:p>
        </w:tc>
        <w:tc>
          <w:tcPr>
            <w:tcW w:w="1965" w:type="dxa"/>
            <w:gridSpan w:val="3"/>
            <w:tcBorders>
              <w:top w:val="single" w:sz="4" w:space="0" w:color="auto"/>
              <w:left w:val="nil"/>
              <w:bottom w:val="single" w:sz="4" w:space="0" w:color="auto"/>
              <w:right w:val="single" w:sz="4" w:space="0" w:color="000000"/>
            </w:tcBorders>
            <w:vAlign w:val="center"/>
            <w:hideMark/>
          </w:tcPr>
          <w:p w14:paraId="5EC3D7DF"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ALTO</w:t>
            </w:r>
          </w:p>
        </w:tc>
        <w:tc>
          <w:tcPr>
            <w:tcW w:w="2394" w:type="dxa"/>
            <w:gridSpan w:val="3"/>
            <w:tcBorders>
              <w:top w:val="single" w:sz="4" w:space="0" w:color="auto"/>
              <w:left w:val="nil"/>
              <w:bottom w:val="single" w:sz="4" w:space="0" w:color="auto"/>
              <w:right w:val="single" w:sz="4" w:space="0" w:color="000000"/>
            </w:tcBorders>
            <w:shd w:val="clear" w:color="auto" w:fill="FBE4D5" w:themeFill="accent2" w:themeFillTint="33"/>
            <w:vAlign w:val="center"/>
            <w:hideMark/>
          </w:tcPr>
          <w:p w14:paraId="1A3D64A6"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Rango Ub. Baremo</w:t>
            </w:r>
          </w:p>
        </w:tc>
        <w:tc>
          <w:tcPr>
            <w:tcW w:w="2531" w:type="dxa"/>
            <w:gridSpan w:val="3"/>
            <w:tcBorders>
              <w:top w:val="single" w:sz="4" w:space="0" w:color="auto"/>
              <w:left w:val="nil"/>
              <w:bottom w:val="single" w:sz="4" w:space="0" w:color="auto"/>
              <w:right w:val="single" w:sz="4" w:space="0" w:color="000000"/>
            </w:tcBorders>
            <w:vAlign w:val="center"/>
            <w:hideMark/>
          </w:tcPr>
          <w:p w14:paraId="404AF797" w14:textId="77777777" w:rsidR="008F5397" w:rsidRPr="008F5397" w:rsidRDefault="008F5397" w:rsidP="008F5397">
            <w:pPr>
              <w:spacing w:line="240" w:lineRule="auto"/>
              <w:ind w:firstLine="0"/>
              <w:jc w:val="center"/>
              <w:rPr>
                <w:rFonts w:eastAsia="Times New Roman"/>
                <w:b/>
                <w:bCs/>
                <w:szCs w:val="24"/>
                <w:lang w:val="es-CO"/>
              </w:rPr>
            </w:pPr>
            <w:r w:rsidRPr="008F5397">
              <w:rPr>
                <w:rFonts w:eastAsia="Times New Roman"/>
                <w:b/>
                <w:bCs/>
                <w:szCs w:val="24"/>
                <w:lang w:val="es-CO"/>
              </w:rPr>
              <w:t>3,40 ≤ X ≤ 4.20</w:t>
            </w:r>
          </w:p>
        </w:tc>
      </w:tr>
    </w:tbl>
    <w:p w14:paraId="40FB9A5D" w14:textId="61A282D3" w:rsidR="008F5397" w:rsidRDefault="008F5397" w:rsidP="00312CF4">
      <w:pPr>
        <w:spacing w:before="100" w:beforeAutospacing="1" w:after="100" w:afterAutospacing="1"/>
        <w:ind w:firstLine="0"/>
        <w:jc w:val="center"/>
        <w:rPr>
          <w:rFonts w:eastAsiaTheme="minorHAnsi" w:cstheme="minorBidi"/>
          <w:color w:val="000000" w:themeColor="text1"/>
          <w:kern w:val="2"/>
          <w:lang w:val="es-CO" w:eastAsia="en-US"/>
          <w14:ligatures w14:val="standardContextual"/>
        </w:rPr>
      </w:pPr>
      <w:r>
        <w:rPr>
          <w:rFonts w:eastAsiaTheme="minorHAnsi" w:cstheme="minorBidi"/>
          <w:b/>
          <w:bCs/>
          <w:kern w:val="2"/>
          <w:lang w:val="es-CO" w:eastAsia="en-US"/>
          <w14:ligatures w14:val="standardContextual"/>
        </w:rPr>
        <w:t xml:space="preserve">Fuente: </w:t>
      </w:r>
      <w:r w:rsidR="00312CF4" w:rsidRPr="00312CF4">
        <w:rPr>
          <w:rFonts w:eastAsiaTheme="minorHAnsi" w:cstheme="minorBidi"/>
          <w:kern w:val="2"/>
          <w:lang w:val="es-CO" w:eastAsia="en-US"/>
          <w14:ligatures w14:val="standardContextual"/>
        </w:rPr>
        <w:t>Resultados de la encuesta aplicada a los colaboradores de la empresa Colanta y Klaren’s (2025). Elaboración propia.</w:t>
      </w:r>
      <w:r w:rsidR="00312CF4" w:rsidRPr="00312CF4">
        <w:rPr>
          <w:rFonts w:eastAsiaTheme="minorHAnsi" w:cstheme="minorBidi"/>
          <w:b/>
          <w:bCs/>
          <w:kern w:val="2"/>
          <w:lang w:val="es-CO" w:eastAsia="en-US"/>
          <w14:ligatures w14:val="standardContextual"/>
        </w:rPr>
        <w:t xml:space="preserve"> </w:t>
      </w:r>
    </w:p>
    <w:p w14:paraId="30D6CE2D" w14:textId="77777777" w:rsidR="00FB0DCE" w:rsidRDefault="008F5397" w:rsidP="00FB0DCE">
      <w:pPr>
        <w:pStyle w:val="Estilo1"/>
        <w:spacing w:after="160"/>
        <w:ind w:firstLine="0"/>
        <w:contextualSpacing w:val="0"/>
        <w:jc w:val="both"/>
      </w:pPr>
      <w:r w:rsidRPr="00DD28DE">
        <w:t>En la tabla N°9 se presenta el comportamiento de la dimensión modelo SCOR de la cadena de suministro, por medio de sus indicadores nivel superior, nivel de configuración, y nivel de elementos de procesos. Como primer indicador se encuentra el nivel superior el cual cuenta con una media aritmética de 3,</w:t>
      </w:r>
      <w:r>
        <w:t>69</w:t>
      </w:r>
      <w:r w:rsidRPr="00DD28DE">
        <w:t xml:space="preserve"> la cual se considera como alto según el baremo de categorización, por lo que se puede interpretar que las empresas lácteas del sector cuentan con objetivos de rendimiento de acuerdo a los planes de producción.</w:t>
      </w:r>
    </w:p>
    <w:p w14:paraId="42480152" w14:textId="77777777" w:rsidR="00FB0DCE" w:rsidRDefault="00FB0DCE" w:rsidP="00FB0DCE">
      <w:pPr>
        <w:pStyle w:val="Estilo1"/>
        <w:spacing w:after="160"/>
        <w:ind w:firstLine="0"/>
        <w:contextualSpacing w:val="0"/>
        <w:jc w:val="both"/>
      </w:pPr>
      <w:r>
        <w:lastRenderedPageBreak/>
        <w:t>P</w:t>
      </w:r>
      <w:r w:rsidR="008F5397" w:rsidRPr="00DD28DE">
        <w:t xml:space="preserve">or lo tanto, se puede determinar el nivel de relación del indicador con lo expuesto por </w:t>
      </w:r>
      <w:r w:rsidR="008F5397">
        <w:t>Aballay (2015) donde expresa que e</w:t>
      </w:r>
      <w:r w:rsidR="008F5397" w:rsidRPr="00DD28DE">
        <w:t>n este nivel se define el alcance y contenido del SCOR, se analizan las Bases Competitivas y se establecen los Objetivos de Rendimiento Competitivo, los Indicadores de Nivel 1 son medidas de alto nivel que recorren múltiples Procesos de SCOR. Los Indicadores de Nivel 1 no se relacionan necesariamente con todos los Procesos del Nivel 1 (Plan, Source, Make, Deliver, Return). Los tres primeros son puntos de vista externos de cara al cliente mientras Cost y Assets son puntos de vista internos. Posteriormente, los valores de los Indicadores de Nivel 1 se comparan en una Tabla (Supply Chain Scorecard) con los de otras empresas de su sector y de otros sectores, y se califican de iguales, con Ventaja o Superiores. De esta manera se puede analizar en qué aspectos tienen Desventajas (Scorecard Gap Analysis), identificar las mejoras necesarias, priorizar los proyectos de mejora y planificar su ejecución (Project Plan) a un nivel global. (Aballay, 2015)</w:t>
      </w:r>
      <w:r w:rsidR="008F5397">
        <w:t>.</w:t>
      </w:r>
    </w:p>
    <w:p w14:paraId="0BB76967" w14:textId="77777777" w:rsidR="00FB0DCE" w:rsidRDefault="008F5397" w:rsidP="00FB0DCE">
      <w:pPr>
        <w:pStyle w:val="Estilo1"/>
        <w:spacing w:after="160"/>
        <w:ind w:firstLine="0"/>
        <w:contextualSpacing w:val="0"/>
        <w:jc w:val="both"/>
      </w:pPr>
      <w:r w:rsidRPr="00DD28DE">
        <w:t>Para (Duran et al. 2014, como se citó en Calderón; Lario, 2005) “El nivel superior establece estrategias operacionales para: los requisitos de desempeño competitivo, indicadores de rendimiento, el Balanced Scorecard de la Cadena de Suministro, el análisis de las brechas del Cuadro de Mando Integral y el plan de los proyectos”. (p.61)</w:t>
      </w:r>
      <w:r>
        <w:t>.</w:t>
      </w:r>
    </w:p>
    <w:p w14:paraId="055E3131" w14:textId="77777777" w:rsidR="00FB0DCE" w:rsidRDefault="008F5397" w:rsidP="00FB0DCE">
      <w:pPr>
        <w:pStyle w:val="Estilo1"/>
        <w:spacing w:after="160"/>
        <w:ind w:firstLine="0"/>
        <w:contextualSpacing w:val="0"/>
        <w:jc w:val="both"/>
      </w:pPr>
      <w:r>
        <w:t>Teniendo en cuenta lo que señalan los autores se puede precisar que las empresas lácteas de Valledupar, Cesar este indicador se presenta de cierto modo en la organización, por lo que constantemente se encuentran desarrollando evaluaciones de desempeño en las plantas de producción, lo cual permite determinar si están realizando los procesos productivos de manera adecuada.</w:t>
      </w:r>
    </w:p>
    <w:p w14:paraId="51B04A17" w14:textId="77777777" w:rsidR="00FB0DCE" w:rsidRDefault="008F5397" w:rsidP="00FB0DCE">
      <w:pPr>
        <w:pStyle w:val="Estilo1"/>
        <w:spacing w:after="160"/>
        <w:ind w:firstLine="0"/>
        <w:contextualSpacing w:val="0"/>
        <w:jc w:val="both"/>
      </w:pPr>
      <w:r w:rsidRPr="00001799">
        <w:t xml:space="preserve">Seguidamente, se encuentra el segundo indicador de nivel de configuración, el cual al igual que el anterior se encuentra en la escala según el baremo de categorización alto con una media de </w:t>
      </w:r>
      <w:r>
        <w:t>3,83</w:t>
      </w:r>
      <w:r w:rsidRPr="00001799">
        <w:t xml:space="preserve"> lo cual destaca que este indicador se encuentra presente en las empresas lácteas, lo cual hace que tenga un nivel de concordancia con respecto a lo planteado por</w:t>
      </w:r>
      <w:r>
        <w:t xml:space="preserve"> Aballay (2015)</w:t>
      </w:r>
      <w:r w:rsidRPr="00001799">
        <w:t xml:space="preserve"> </w:t>
      </w:r>
      <w:r>
        <w:t>el cual señala que e</w:t>
      </w:r>
      <w:r w:rsidRPr="00001799">
        <w:t xml:space="preserve">n el segundo nivel </w:t>
      </w:r>
      <w:r w:rsidRPr="00001799">
        <w:lastRenderedPageBreak/>
        <w:t>se consideran Categorías de Procesos (Process Categories) que corresponden: a Plan, a Source, a Make, a Supply y a Return. Las primeras son tipo Planificación (Planning), las segundas son tipo Ejecución (Executing) y las últimas son tipo Apoyo (Enabling). Las Enabling dan apoyo a las Planning y Executing: Preparan, preservan y controlan el flujo de Información y las relaciones entre los otros procesos. (Aballay, 2015)</w:t>
      </w:r>
      <w:r w:rsidR="00FB0DCE">
        <w:t>.</w:t>
      </w:r>
    </w:p>
    <w:p w14:paraId="5E55707C" w14:textId="77777777" w:rsidR="00FB0DCE" w:rsidRDefault="008F5397" w:rsidP="00FB0DCE">
      <w:pPr>
        <w:pStyle w:val="Estilo1"/>
        <w:spacing w:after="160"/>
        <w:ind w:firstLine="0"/>
        <w:contextualSpacing w:val="0"/>
        <w:jc w:val="both"/>
      </w:pPr>
      <w:r w:rsidRPr="00001799">
        <w:t>Para (Duran et al. 2014, como se citó en Calderón; Lario, 2005)</w:t>
      </w:r>
      <w:r>
        <w:t xml:space="preserve"> </w:t>
      </w:r>
      <w:r w:rsidRPr="00001799">
        <w:t>El nivel de configuración define categorías de procesos de flujo de materiales. Define de su actual proceso un mapa geográfico y un diagrama de hilo, luego establece especificaciones de diseño de su nueva Cadena de Suministro y emplea nuevamente un diagrama de hilo y un mapa geográfico. (p.61)</w:t>
      </w:r>
      <w:r>
        <w:t>.</w:t>
      </w:r>
    </w:p>
    <w:p w14:paraId="1CD6EC39" w14:textId="77777777" w:rsidR="00FB0DCE" w:rsidRDefault="008F5397" w:rsidP="00FB0DCE">
      <w:pPr>
        <w:pStyle w:val="Estilo1"/>
        <w:spacing w:after="160"/>
        <w:ind w:firstLine="0"/>
        <w:contextualSpacing w:val="0"/>
        <w:jc w:val="both"/>
      </w:pPr>
      <w:r>
        <w:t>Con lo anteriormente señalado, se precisa que las empresas lácteas de Valledupar, Cesar implementan en el desarrollo de su proceso organizacional el nivel de configuración como estrategia para determinar el flujo de las materias primas para continuar con el proceso de la cadena de suministro y lograr los objetivos propuestos.</w:t>
      </w:r>
    </w:p>
    <w:p w14:paraId="4C41726D" w14:textId="77777777" w:rsidR="00FB0DCE" w:rsidRDefault="008F5397" w:rsidP="00FB0DCE">
      <w:pPr>
        <w:pStyle w:val="Estilo1"/>
        <w:spacing w:after="160"/>
        <w:ind w:firstLine="0"/>
        <w:contextualSpacing w:val="0"/>
        <w:jc w:val="both"/>
      </w:pPr>
      <w:r w:rsidRPr="00DC7CC3">
        <w:t xml:space="preserve">Por último, se encuentra el indicador del nivel de elementos de procesos el cual obtuvo un resultado similar a los anteriores, este cuenta con una media aritmética de </w:t>
      </w:r>
      <w:r>
        <w:t>3,93</w:t>
      </w:r>
      <w:r w:rsidRPr="00DC7CC3">
        <w:t xml:space="preserve"> que según la escala del baremo se encuentra en la categoría de alto, es decir que coincide con lo que dice </w:t>
      </w:r>
      <w:r>
        <w:t>Aballay (2015) donde señala que e</w:t>
      </w:r>
      <w:r w:rsidRPr="00DC7CC3">
        <w:t>n el tercer nivel se representan los distintos Procesos de la SC de manera más detallada descomponiendo las Categorías en Elementos de Procesos (Process Elements). Estos se presentan en secuencia lógica (con rectángulos y flechas) con entradas (inputs) y salidas (outputs) de Información y Materiales. (Aballay, 2015)</w:t>
      </w:r>
    </w:p>
    <w:p w14:paraId="06CE3FEB" w14:textId="4B11A8D6" w:rsidR="00FB0DCE" w:rsidRDefault="008F5397" w:rsidP="00FB0DCE">
      <w:pPr>
        <w:pStyle w:val="Estilo1"/>
        <w:spacing w:after="160"/>
        <w:ind w:firstLine="0"/>
        <w:contextualSpacing w:val="0"/>
        <w:jc w:val="both"/>
      </w:pPr>
      <w:r w:rsidRPr="00DC7CC3">
        <w:t>Por otro lado, para (Duran et al. 2014, como se citó en Calderón; Lario, 2005</w:t>
      </w:r>
      <w:r w:rsidR="00FB0DCE">
        <w:t>, p. 61 - 63</w:t>
      </w:r>
      <w:r w:rsidRPr="00DC7CC3">
        <w:t>)</w:t>
      </w:r>
      <w:r>
        <w:t xml:space="preserve"> </w:t>
      </w:r>
    </w:p>
    <w:p w14:paraId="2E4EB885" w14:textId="17AD9E70" w:rsidR="008F5397" w:rsidRDefault="00FB0DCE" w:rsidP="00FB0DCE">
      <w:pPr>
        <w:pStyle w:val="Estilo1"/>
        <w:spacing w:after="100" w:afterAutospacing="1" w:line="240" w:lineRule="auto"/>
        <w:ind w:left="720" w:firstLine="0"/>
        <w:contextualSpacing w:val="0"/>
        <w:jc w:val="both"/>
      </w:pPr>
      <w:r>
        <w:t>E</w:t>
      </w:r>
      <w:r w:rsidR="008F5397" w:rsidRPr="00DC7CC3">
        <w:t xml:space="preserve">l nivel de elementos de procesos descompone los flujos de información y de trabajo como en los mapas de los niveles 2, 3 y 4, diseña especificaciones y vuelve a diseñar mapas para los niveles 2, 3 y 4, en el nivel 3 de actividades </w:t>
      </w:r>
      <w:r w:rsidR="008F5397" w:rsidRPr="00DC7CC3">
        <w:lastRenderedPageBreak/>
        <w:t>la representación se hace en secuencia lógica con entradas y salidas tanto de información como de materiales. Además, se evalúa el rendimiento de cada proceso y elemento mediante índices de manera de encontrar las diferencias existentes entre ellos. Luego, se detallan las actividades estandarizadas de cada proceso.</w:t>
      </w:r>
    </w:p>
    <w:p w14:paraId="53EFAD6E" w14:textId="77777777" w:rsidR="00FB0DCE" w:rsidRDefault="008F5397" w:rsidP="00FB0DCE">
      <w:pPr>
        <w:pStyle w:val="Estilo1"/>
        <w:spacing w:after="160"/>
        <w:ind w:firstLine="0"/>
        <w:contextualSpacing w:val="0"/>
        <w:jc w:val="both"/>
      </w:pPr>
      <w:r>
        <w:t>En este sentido, de acuerdo con lo expresado por los autores se puede afirmar que las empresas lácteas utilizan el nivel de elementos de procesos para elaborar los flujos de información en sus actividades y optimizar la información para la mejora de la comunicación, lo que es de gran valor para la presentación de los resultados.</w:t>
      </w:r>
    </w:p>
    <w:p w14:paraId="6BEB74DF" w14:textId="747B0C4D" w:rsidR="008F5397" w:rsidRDefault="008F5397" w:rsidP="00FB0DCE">
      <w:pPr>
        <w:pStyle w:val="Estilo1"/>
        <w:spacing w:after="160"/>
        <w:ind w:firstLine="0"/>
        <w:contextualSpacing w:val="0"/>
        <w:jc w:val="both"/>
      </w:pPr>
      <w:r>
        <w:t>Para finalizar, se puede inferir que la dimensión modelo SCOR de la cadena de suministro y sus respectivos indicadores, teniendo en cuenta su media aritmética de 3,82 que de acuerdo con</w:t>
      </w:r>
      <w:r w:rsidR="00FB0DCE">
        <w:t xml:space="preserve"> </w:t>
      </w:r>
      <w:r>
        <w:t>la escala del baremo de categorización se presenta como alta, se precisa que esta dimensión se encuentra de cierta manera presente en la organización. A continuación, se presenta gráficamente la dimensión con las medias aritméticas de los indicadores.</w:t>
      </w:r>
    </w:p>
    <w:p w14:paraId="693EDD94" w14:textId="3722B434" w:rsidR="005C72F0" w:rsidRPr="005C72F0" w:rsidRDefault="005C72F0" w:rsidP="00FB0DCE">
      <w:pPr>
        <w:pStyle w:val="Descripcin"/>
        <w:keepNext/>
        <w:spacing w:after="0" w:line="360" w:lineRule="auto"/>
        <w:ind w:firstLine="0"/>
        <w:jc w:val="center"/>
        <w:rPr>
          <w:b/>
          <w:bCs/>
          <w:i w:val="0"/>
          <w:iCs w:val="0"/>
          <w:color w:val="auto"/>
          <w:sz w:val="24"/>
          <w:szCs w:val="24"/>
        </w:rPr>
      </w:pPr>
      <w:bookmarkStart w:id="147" w:name="_Toc208875120"/>
      <w:r w:rsidRPr="005C72F0">
        <w:rPr>
          <w:b/>
          <w:bCs/>
          <w:i w:val="0"/>
          <w:iCs w:val="0"/>
          <w:color w:val="auto"/>
          <w:sz w:val="24"/>
          <w:szCs w:val="24"/>
        </w:rPr>
        <w:t xml:space="preserve">GRÁFICA </w:t>
      </w:r>
      <w:r w:rsidRPr="005C72F0">
        <w:rPr>
          <w:b/>
          <w:bCs/>
          <w:i w:val="0"/>
          <w:iCs w:val="0"/>
          <w:color w:val="auto"/>
          <w:sz w:val="24"/>
          <w:szCs w:val="24"/>
        </w:rPr>
        <w:fldChar w:fldCharType="begin"/>
      </w:r>
      <w:r w:rsidRPr="005C72F0">
        <w:rPr>
          <w:b/>
          <w:bCs/>
          <w:i w:val="0"/>
          <w:iCs w:val="0"/>
          <w:color w:val="auto"/>
          <w:sz w:val="24"/>
          <w:szCs w:val="24"/>
        </w:rPr>
        <w:instrText xml:space="preserve"> SEQ GRÁFICA \* ARABIC </w:instrText>
      </w:r>
      <w:r w:rsidRPr="005C72F0">
        <w:rPr>
          <w:b/>
          <w:bCs/>
          <w:i w:val="0"/>
          <w:iCs w:val="0"/>
          <w:color w:val="auto"/>
          <w:sz w:val="24"/>
          <w:szCs w:val="24"/>
        </w:rPr>
        <w:fldChar w:fldCharType="separate"/>
      </w:r>
      <w:r w:rsidR="00E9242F">
        <w:rPr>
          <w:b/>
          <w:bCs/>
          <w:i w:val="0"/>
          <w:iCs w:val="0"/>
          <w:noProof/>
          <w:color w:val="auto"/>
          <w:sz w:val="24"/>
          <w:szCs w:val="24"/>
        </w:rPr>
        <w:t>3</w:t>
      </w:r>
      <w:r w:rsidRPr="005C72F0">
        <w:rPr>
          <w:b/>
          <w:bCs/>
          <w:i w:val="0"/>
          <w:iCs w:val="0"/>
          <w:color w:val="auto"/>
          <w:sz w:val="24"/>
          <w:szCs w:val="24"/>
        </w:rPr>
        <w:fldChar w:fldCharType="end"/>
      </w:r>
      <w:r w:rsidRPr="005C72F0">
        <w:rPr>
          <w:b/>
          <w:bCs/>
          <w:i w:val="0"/>
          <w:iCs w:val="0"/>
          <w:color w:val="auto"/>
          <w:sz w:val="24"/>
          <w:szCs w:val="24"/>
        </w:rPr>
        <w:t xml:space="preserve"> M</w:t>
      </w:r>
      <w:r w:rsidR="00AA172C" w:rsidRPr="005C72F0">
        <w:rPr>
          <w:b/>
          <w:bCs/>
          <w:i w:val="0"/>
          <w:iCs w:val="0"/>
          <w:color w:val="auto"/>
          <w:sz w:val="24"/>
          <w:szCs w:val="24"/>
        </w:rPr>
        <w:t>odelo SCOR</w:t>
      </w:r>
      <w:bookmarkEnd w:id="147"/>
    </w:p>
    <w:p w14:paraId="4A664433" w14:textId="50533E94" w:rsidR="008F5397" w:rsidRPr="00001799" w:rsidRDefault="008F5397" w:rsidP="008F5397">
      <w:pPr>
        <w:pStyle w:val="Estilo1"/>
      </w:pPr>
      <w:r>
        <w:rPr>
          <w:noProof/>
          <w:color w:val="000000" w:themeColor="text1"/>
        </w:rPr>
        <w:drawing>
          <wp:inline distT="0" distB="0" distL="0" distR="0" wp14:anchorId="24949CBE" wp14:editId="480BD1E9">
            <wp:extent cx="5486400" cy="3200400"/>
            <wp:effectExtent l="0" t="0" r="0" b="0"/>
            <wp:docPr id="120535686"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C856A17" w14:textId="101E5C94" w:rsidR="008F5397" w:rsidRPr="00AD2990" w:rsidRDefault="008F5397" w:rsidP="00FB0DCE">
      <w:pPr>
        <w:spacing w:after="160"/>
        <w:ind w:firstLine="0"/>
        <w:jc w:val="center"/>
      </w:pPr>
      <w:r>
        <w:rPr>
          <w:b/>
          <w:bCs/>
        </w:rPr>
        <w:t xml:space="preserve">Fuente: </w:t>
      </w:r>
      <w:r w:rsidR="00312CF4" w:rsidRPr="00312CF4">
        <w:t>Resultados de la encuesta aplicada a los colaboradores de la empresa Colanta y Klaren’s (2025). Elaboración propia.</w:t>
      </w:r>
    </w:p>
    <w:p w14:paraId="0543D671" w14:textId="56CC677E" w:rsidR="008F5397" w:rsidRDefault="008F5397" w:rsidP="00FB0DCE">
      <w:pPr>
        <w:pStyle w:val="Estilo1"/>
        <w:spacing w:after="160"/>
        <w:ind w:firstLine="0"/>
        <w:contextualSpacing w:val="0"/>
        <w:jc w:val="both"/>
      </w:pPr>
      <w:r w:rsidRPr="002A4D15">
        <w:lastRenderedPageBreak/>
        <w:t>En la gráfica N°</w:t>
      </w:r>
      <w:r>
        <w:t xml:space="preserve">3 </w:t>
      </w:r>
      <w:r w:rsidRPr="002A4D15">
        <w:t xml:space="preserve">se </w:t>
      </w:r>
      <w:r>
        <w:t>presentan</w:t>
      </w:r>
      <w:r w:rsidRPr="002A4D15">
        <w:t xml:space="preserve"> los indicadores de la dimensión </w:t>
      </w:r>
      <w:r>
        <w:t xml:space="preserve">modelo SCOR </w:t>
      </w:r>
      <w:r w:rsidRPr="002A4D15">
        <w:t xml:space="preserve">de la cadena de suministro con sus respectivas medias aritméticas. Estando el indicador </w:t>
      </w:r>
      <w:r>
        <w:t>nivel superior</w:t>
      </w:r>
      <w:r w:rsidRPr="002A4D15">
        <w:t xml:space="preserve"> con la media de menor valor y los indicadores </w:t>
      </w:r>
      <w:r>
        <w:t xml:space="preserve">nivel de configuración y nivel de elementos de procesos </w:t>
      </w:r>
      <w:r w:rsidRPr="002A4D15">
        <w:t>con media de mayor puntaje.</w:t>
      </w:r>
    </w:p>
    <w:p w14:paraId="1359C22F" w14:textId="36B1E7F4" w:rsidR="008F5397" w:rsidRPr="00E070AC" w:rsidRDefault="00FB0DCE" w:rsidP="00FB0DCE">
      <w:pPr>
        <w:pStyle w:val="Ttulo3"/>
        <w:spacing w:before="0" w:after="160"/>
      </w:pPr>
      <w:bookmarkStart w:id="148" w:name="_Toc168056591"/>
      <w:bookmarkStart w:id="149" w:name="_Toc209422093"/>
      <w:r w:rsidRPr="00FB0DCE">
        <w:t xml:space="preserve">4.1.4 </w:t>
      </w:r>
      <w:r w:rsidR="008F5397" w:rsidRPr="00E070AC">
        <w:t>P</w:t>
      </w:r>
      <w:r w:rsidR="009C4478" w:rsidRPr="00E070AC">
        <w:t>resencialidad de la variable</w:t>
      </w:r>
      <w:bookmarkEnd w:id="148"/>
      <w:bookmarkEnd w:id="149"/>
      <w:r w:rsidR="009C4478" w:rsidRPr="00E070AC">
        <w:t xml:space="preserve"> </w:t>
      </w:r>
    </w:p>
    <w:tbl>
      <w:tblPr>
        <w:tblW w:w="9338" w:type="dxa"/>
        <w:tblCellMar>
          <w:top w:w="15" w:type="dxa"/>
          <w:left w:w="70" w:type="dxa"/>
          <w:right w:w="70" w:type="dxa"/>
        </w:tblCellMar>
        <w:tblLook w:val="04A0" w:firstRow="1" w:lastRow="0" w:firstColumn="1" w:lastColumn="0" w:noHBand="0" w:noVBand="1"/>
      </w:tblPr>
      <w:tblGrid>
        <w:gridCol w:w="2261"/>
        <w:gridCol w:w="2262"/>
        <w:gridCol w:w="2624"/>
        <w:gridCol w:w="2023"/>
        <w:gridCol w:w="168"/>
      </w:tblGrid>
      <w:tr w:rsidR="005C72F0" w:rsidRPr="005C72F0" w14:paraId="5AAA9832" w14:textId="77777777" w:rsidTr="00FB0DCE">
        <w:trPr>
          <w:gridAfter w:val="1"/>
          <w:wAfter w:w="168" w:type="dxa"/>
          <w:trHeight w:val="304"/>
        </w:trPr>
        <w:tc>
          <w:tcPr>
            <w:tcW w:w="2261" w:type="dxa"/>
            <w:tcBorders>
              <w:top w:val="single" w:sz="4" w:space="0" w:color="auto"/>
              <w:left w:val="single" w:sz="4" w:space="0" w:color="auto"/>
              <w:bottom w:val="single" w:sz="4" w:space="0" w:color="auto"/>
              <w:right w:val="single" w:sz="4" w:space="0" w:color="auto"/>
            </w:tcBorders>
            <w:vAlign w:val="center"/>
            <w:hideMark/>
          </w:tcPr>
          <w:p w14:paraId="1C510000" w14:textId="77777777" w:rsidR="005C72F0" w:rsidRPr="005C72F0" w:rsidRDefault="005C72F0" w:rsidP="005C72F0">
            <w:pPr>
              <w:spacing w:line="240" w:lineRule="auto"/>
              <w:ind w:firstLine="0"/>
              <w:jc w:val="left"/>
              <w:rPr>
                <w:rFonts w:eastAsia="Times New Roman"/>
                <w:b/>
                <w:bCs/>
                <w:szCs w:val="24"/>
                <w:lang w:val="es-CO"/>
              </w:rPr>
            </w:pPr>
            <w:r w:rsidRPr="005C72F0">
              <w:rPr>
                <w:rFonts w:eastAsia="Times New Roman"/>
                <w:b/>
                <w:bCs/>
                <w:szCs w:val="24"/>
                <w:lang w:val="es-CO"/>
              </w:rPr>
              <w:t>VARIABLE</w:t>
            </w:r>
          </w:p>
        </w:tc>
        <w:tc>
          <w:tcPr>
            <w:tcW w:w="6909" w:type="dxa"/>
            <w:gridSpan w:val="3"/>
            <w:tcBorders>
              <w:top w:val="single" w:sz="4" w:space="0" w:color="auto"/>
              <w:left w:val="nil"/>
              <w:bottom w:val="single" w:sz="4" w:space="0" w:color="auto"/>
              <w:right w:val="single" w:sz="4" w:space="0" w:color="auto"/>
            </w:tcBorders>
            <w:shd w:val="clear" w:color="auto" w:fill="FFE599" w:themeFill="accent4" w:themeFillTint="66"/>
            <w:vAlign w:val="center"/>
            <w:hideMark/>
          </w:tcPr>
          <w:p w14:paraId="6A79B892" w14:textId="77777777" w:rsidR="005C72F0" w:rsidRPr="005C72F0" w:rsidRDefault="005C72F0" w:rsidP="005C72F0">
            <w:pPr>
              <w:spacing w:line="240" w:lineRule="auto"/>
              <w:ind w:firstLine="0"/>
              <w:jc w:val="center"/>
              <w:rPr>
                <w:rFonts w:eastAsia="Times New Roman"/>
                <w:b/>
                <w:bCs/>
                <w:szCs w:val="24"/>
                <w:lang w:val="es-CO"/>
              </w:rPr>
            </w:pPr>
            <w:r w:rsidRPr="005C72F0">
              <w:rPr>
                <w:rFonts w:eastAsia="Times New Roman"/>
                <w:b/>
                <w:bCs/>
                <w:szCs w:val="24"/>
                <w:lang w:val="es-CO"/>
              </w:rPr>
              <w:t>CADENA DE SUMINISTRO</w:t>
            </w:r>
          </w:p>
        </w:tc>
      </w:tr>
      <w:tr w:rsidR="005C72F0" w:rsidRPr="005C72F0" w14:paraId="1B6DB9AA" w14:textId="77777777" w:rsidTr="00FB0DCE">
        <w:trPr>
          <w:gridAfter w:val="1"/>
          <w:wAfter w:w="168" w:type="dxa"/>
          <w:trHeight w:val="458"/>
        </w:trPr>
        <w:tc>
          <w:tcPr>
            <w:tcW w:w="2261" w:type="dxa"/>
            <w:vMerge w:val="restart"/>
            <w:tcBorders>
              <w:top w:val="nil"/>
              <w:left w:val="single" w:sz="4" w:space="0" w:color="auto"/>
              <w:bottom w:val="single" w:sz="4" w:space="0" w:color="auto"/>
              <w:right w:val="single" w:sz="4" w:space="0" w:color="auto"/>
            </w:tcBorders>
            <w:vAlign w:val="center"/>
            <w:hideMark/>
          </w:tcPr>
          <w:p w14:paraId="5D9DAA3A" w14:textId="77777777" w:rsidR="005C72F0" w:rsidRPr="005C72F0" w:rsidRDefault="005C72F0" w:rsidP="005C72F0">
            <w:pPr>
              <w:spacing w:line="240" w:lineRule="auto"/>
              <w:ind w:firstLine="0"/>
              <w:jc w:val="left"/>
              <w:rPr>
                <w:rFonts w:eastAsia="Times New Roman"/>
                <w:b/>
                <w:bCs/>
                <w:szCs w:val="24"/>
                <w:lang w:val="es-CO"/>
              </w:rPr>
            </w:pPr>
            <w:r w:rsidRPr="005C72F0">
              <w:rPr>
                <w:rFonts w:eastAsia="Times New Roman"/>
                <w:b/>
                <w:bCs/>
                <w:szCs w:val="24"/>
                <w:lang w:val="es-CO"/>
              </w:rPr>
              <w:t>DIMENSIÓN</w:t>
            </w:r>
          </w:p>
        </w:tc>
        <w:tc>
          <w:tcPr>
            <w:tcW w:w="2262" w:type="dxa"/>
            <w:vMerge w:val="restar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04985AC6" w14:textId="77777777" w:rsidR="005C72F0" w:rsidRPr="005C72F0" w:rsidRDefault="005C72F0" w:rsidP="005C72F0">
            <w:pPr>
              <w:spacing w:line="240" w:lineRule="auto"/>
              <w:ind w:firstLine="0"/>
              <w:jc w:val="center"/>
              <w:rPr>
                <w:rFonts w:eastAsia="Times New Roman"/>
                <w:b/>
                <w:bCs/>
                <w:szCs w:val="24"/>
                <w:lang w:val="es-CO"/>
              </w:rPr>
            </w:pPr>
            <w:r w:rsidRPr="005C72F0">
              <w:rPr>
                <w:rFonts w:eastAsia="Times New Roman"/>
                <w:b/>
                <w:bCs/>
                <w:szCs w:val="24"/>
                <w:lang w:val="es-CO"/>
              </w:rPr>
              <w:t xml:space="preserve">FASES DE LA CADENA DE SUMINISTRO </w:t>
            </w:r>
          </w:p>
        </w:tc>
        <w:tc>
          <w:tcPr>
            <w:tcW w:w="2624" w:type="dxa"/>
            <w:vMerge w:val="restar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63DF2064" w14:textId="77777777" w:rsidR="005C72F0" w:rsidRPr="005C72F0" w:rsidRDefault="005C72F0" w:rsidP="005C72F0">
            <w:pPr>
              <w:spacing w:line="240" w:lineRule="auto"/>
              <w:ind w:firstLine="0"/>
              <w:jc w:val="center"/>
              <w:rPr>
                <w:rFonts w:eastAsia="Times New Roman"/>
                <w:b/>
                <w:bCs/>
                <w:szCs w:val="24"/>
                <w:lang w:val="es-CO"/>
              </w:rPr>
            </w:pPr>
            <w:r w:rsidRPr="005C72F0">
              <w:rPr>
                <w:rFonts w:eastAsia="Times New Roman"/>
                <w:b/>
                <w:bCs/>
                <w:szCs w:val="24"/>
                <w:lang w:val="es-CO"/>
              </w:rPr>
              <w:t xml:space="preserve">MACROPROCESOS DE LA CADENA DE SUMINISTRO </w:t>
            </w:r>
          </w:p>
        </w:tc>
        <w:tc>
          <w:tcPr>
            <w:tcW w:w="2023" w:type="dxa"/>
            <w:vMerge w:val="restar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01EA7A98" w14:textId="77777777" w:rsidR="005C72F0" w:rsidRPr="005C72F0" w:rsidRDefault="005C72F0" w:rsidP="005C72F0">
            <w:pPr>
              <w:spacing w:line="240" w:lineRule="auto"/>
              <w:ind w:firstLine="0"/>
              <w:jc w:val="center"/>
              <w:rPr>
                <w:rFonts w:eastAsia="Times New Roman"/>
                <w:b/>
                <w:bCs/>
                <w:szCs w:val="24"/>
                <w:lang w:val="es-CO"/>
              </w:rPr>
            </w:pPr>
            <w:r w:rsidRPr="005C72F0">
              <w:rPr>
                <w:rFonts w:eastAsia="Times New Roman"/>
                <w:b/>
                <w:bCs/>
                <w:szCs w:val="24"/>
                <w:lang w:val="es-CO"/>
              </w:rPr>
              <w:t>MODELO SCOR</w:t>
            </w:r>
          </w:p>
        </w:tc>
      </w:tr>
      <w:tr w:rsidR="005C72F0" w:rsidRPr="005C72F0" w14:paraId="14A244C1" w14:textId="77777777" w:rsidTr="00FB0DCE">
        <w:trPr>
          <w:trHeight w:val="532"/>
        </w:trPr>
        <w:tc>
          <w:tcPr>
            <w:tcW w:w="2261" w:type="dxa"/>
            <w:vMerge/>
            <w:tcBorders>
              <w:top w:val="nil"/>
              <w:left w:val="single" w:sz="4" w:space="0" w:color="auto"/>
              <w:bottom w:val="single" w:sz="4" w:space="0" w:color="auto"/>
              <w:right w:val="single" w:sz="4" w:space="0" w:color="auto"/>
            </w:tcBorders>
            <w:vAlign w:val="center"/>
            <w:hideMark/>
          </w:tcPr>
          <w:p w14:paraId="5B787B30" w14:textId="77777777" w:rsidR="005C72F0" w:rsidRPr="005C72F0" w:rsidRDefault="005C72F0" w:rsidP="005C72F0">
            <w:pPr>
              <w:spacing w:line="240" w:lineRule="auto"/>
              <w:ind w:firstLine="0"/>
              <w:jc w:val="left"/>
              <w:rPr>
                <w:rFonts w:eastAsia="Times New Roman"/>
                <w:b/>
                <w:bCs/>
                <w:szCs w:val="24"/>
                <w:lang w:val="es-CO"/>
              </w:rPr>
            </w:pPr>
          </w:p>
        </w:tc>
        <w:tc>
          <w:tcPr>
            <w:tcW w:w="2262" w:type="dxa"/>
            <w:vMerge/>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381AB568" w14:textId="77777777" w:rsidR="005C72F0" w:rsidRPr="005C72F0" w:rsidRDefault="005C72F0" w:rsidP="005C72F0">
            <w:pPr>
              <w:spacing w:line="240" w:lineRule="auto"/>
              <w:ind w:firstLine="0"/>
              <w:jc w:val="left"/>
              <w:rPr>
                <w:rFonts w:eastAsia="Times New Roman"/>
                <w:b/>
                <w:bCs/>
                <w:szCs w:val="24"/>
                <w:lang w:val="es-CO"/>
              </w:rPr>
            </w:pPr>
          </w:p>
        </w:tc>
        <w:tc>
          <w:tcPr>
            <w:tcW w:w="2624" w:type="dxa"/>
            <w:vMerge/>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73AE2FDE" w14:textId="77777777" w:rsidR="005C72F0" w:rsidRPr="005C72F0" w:rsidRDefault="005C72F0" w:rsidP="005C72F0">
            <w:pPr>
              <w:spacing w:line="240" w:lineRule="auto"/>
              <w:ind w:firstLine="0"/>
              <w:jc w:val="left"/>
              <w:rPr>
                <w:rFonts w:eastAsia="Times New Roman"/>
                <w:b/>
                <w:bCs/>
                <w:szCs w:val="24"/>
                <w:lang w:val="es-CO"/>
              </w:rPr>
            </w:pPr>
          </w:p>
        </w:tc>
        <w:tc>
          <w:tcPr>
            <w:tcW w:w="2023" w:type="dxa"/>
            <w:vMerge/>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7C6F56B9" w14:textId="77777777" w:rsidR="005C72F0" w:rsidRPr="005C72F0" w:rsidRDefault="005C72F0" w:rsidP="005C72F0">
            <w:pPr>
              <w:spacing w:line="240" w:lineRule="auto"/>
              <w:ind w:firstLine="0"/>
              <w:jc w:val="left"/>
              <w:rPr>
                <w:rFonts w:eastAsia="Times New Roman"/>
                <w:b/>
                <w:bCs/>
                <w:szCs w:val="24"/>
                <w:lang w:val="es-CO"/>
              </w:rPr>
            </w:pPr>
          </w:p>
        </w:tc>
        <w:tc>
          <w:tcPr>
            <w:tcW w:w="168" w:type="dxa"/>
            <w:tcBorders>
              <w:top w:val="nil"/>
              <w:left w:val="nil"/>
              <w:bottom w:val="nil"/>
              <w:right w:val="nil"/>
            </w:tcBorders>
            <w:noWrap/>
            <w:vAlign w:val="bottom"/>
            <w:hideMark/>
          </w:tcPr>
          <w:p w14:paraId="565EF9CE" w14:textId="77777777" w:rsidR="005C72F0" w:rsidRPr="005C72F0" w:rsidRDefault="005C72F0" w:rsidP="005C72F0">
            <w:pPr>
              <w:spacing w:line="240" w:lineRule="auto"/>
              <w:ind w:firstLine="0"/>
              <w:jc w:val="center"/>
              <w:rPr>
                <w:rFonts w:eastAsia="Times New Roman"/>
                <w:b/>
                <w:bCs/>
                <w:color w:val="000000"/>
                <w:sz w:val="18"/>
                <w:szCs w:val="18"/>
                <w:lang w:val="es-CO"/>
              </w:rPr>
            </w:pPr>
          </w:p>
        </w:tc>
      </w:tr>
      <w:tr w:rsidR="005C72F0" w:rsidRPr="005C72F0" w14:paraId="209E3DDD" w14:textId="77777777" w:rsidTr="00B913E9">
        <w:trPr>
          <w:trHeight w:val="304"/>
        </w:trPr>
        <w:tc>
          <w:tcPr>
            <w:tcW w:w="226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30346FB0" w14:textId="7FB4C506" w:rsidR="005C72F0" w:rsidRPr="005C72F0" w:rsidRDefault="005C72F0" w:rsidP="005C72F0">
            <w:pPr>
              <w:spacing w:line="240" w:lineRule="auto"/>
              <w:ind w:firstLine="0"/>
              <w:jc w:val="left"/>
              <w:rPr>
                <w:rFonts w:eastAsia="Times New Roman"/>
                <w:b/>
                <w:bCs/>
                <w:szCs w:val="24"/>
                <w:lang w:val="es-CO"/>
              </w:rPr>
            </w:pPr>
            <w:r w:rsidRPr="005C72F0">
              <w:rPr>
                <w:rFonts w:eastAsia="Times New Roman"/>
                <w:b/>
                <w:bCs/>
                <w:szCs w:val="24"/>
                <w:lang w:val="es-CO"/>
              </w:rPr>
              <w:t xml:space="preserve">Media </w:t>
            </w:r>
            <w:r w:rsidRPr="0017152A">
              <w:rPr>
                <w:rFonts w:eastAsia="Times New Roman"/>
                <w:b/>
                <w:bCs/>
                <w:szCs w:val="24"/>
                <w:lang w:val="es-CO"/>
              </w:rPr>
              <w:t>dimensión</w:t>
            </w:r>
          </w:p>
        </w:tc>
        <w:tc>
          <w:tcPr>
            <w:tcW w:w="2262" w:type="dxa"/>
            <w:tcBorders>
              <w:top w:val="single" w:sz="4" w:space="0" w:color="auto"/>
              <w:left w:val="nil"/>
              <w:bottom w:val="single" w:sz="4" w:space="0" w:color="auto"/>
              <w:right w:val="single" w:sz="4" w:space="0" w:color="auto"/>
            </w:tcBorders>
            <w:shd w:val="clear" w:color="000000" w:fill="FFFFFF"/>
            <w:vAlign w:val="center"/>
            <w:hideMark/>
          </w:tcPr>
          <w:p w14:paraId="66AD8907"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3,88</w:t>
            </w:r>
          </w:p>
        </w:tc>
        <w:tc>
          <w:tcPr>
            <w:tcW w:w="2624" w:type="dxa"/>
            <w:tcBorders>
              <w:top w:val="single" w:sz="4" w:space="0" w:color="auto"/>
              <w:left w:val="nil"/>
              <w:bottom w:val="single" w:sz="4" w:space="0" w:color="auto"/>
              <w:right w:val="single" w:sz="4" w:space="0" w:color="000000"/>
            </w:tcBorders>
            <w:shd w:val="clear" w:color="000000" w:fill="FFFFFF"/>
            <w:vAlign w:val="center"/>
            <w:hideMark/>
          </w:tcPr>
          <w:p w14:paraId="2A6EC66F"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4,01</w:t>
            </w:r>
          </w:p>
        </w:tc>
        <w:tc>
          <w:tcPr>
            <w:tcW w:w="2023" w:type="dxa"/>
            <w:tcBorders>
              <w:top w:val="single" w:sz="4" w:space="0" w:color="auto"/>
              <w:left w:val="nil"/>
              <w:bottom w:val="single" w:sz="4" w:space="0" w:color="auto"/>
              <w:right w:val="single" w:sz="4" w:space="0" w:color="000000"/>
            </w:tcBorders>
            <w:shd w:val="clear" w:color="000000" w:fill="FFFFFF"/>
            <w:vAlign w:val="center"/>
            <w:hideMark/>
          </w:tcPr>
          <w:p w14:paraId="76BF5195"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3,82</w:t>
            </w:r>
          </w:p>
        </w:tc>
        <w:tc>
          <w:tcPr>
            <w:tcW w:w="168" w:type="dxa"/>
            <w:vAlign w:val="center"/>
            <w:hideMark/>
          </w:tcPr>
          <w:p w14:paraId="24A9C95A"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5F095BA9" w14:textId="77777777" w:rsidTr="00B913E9">
        <w:trPr>
          <w:trHeight w:val="304"/>
        </w:trPr>
        <w:tc>
          <w:tcPr>
            <w:tcW w:w="226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71B81BA7" w14:textId="334FEC13" w:rsidR="005C72F0" w:rsidRPr="005C72F0" w:rsidRDefault="005C72F0" w:rsidP="005C72F0">
            <w:pPr>
              <w:spacing w:line="240" w:lineRule="auto"/>
              <w:ind w:firstLine="0"/>
              <w:jc w:val="left"/>
              <w:rPr>
                <w:rFonts w:eastAsia="Times New Roman"/>
                <w:b/>
                <w:bCs/>
                <w:szCs w:val="24"/>
                <w:lang w:val="es-CO"/>
              </w:rPr>
            </w:pPr>
            <w:r w:rsidRPr="0017152A">
              <w:rPr>
                <w:rFonts w:eastAsia="Times New Roman"/>
                <w:b/>
                <w:bCs/>
                <w:szCs w:val="24"/>
                <w:lang w:val="es-CO"/>
              </w:rPr>
              <w:t>Categoría</w:t>
            </w:r>
            <w:r w:rsidRPr="005C72F0">
              <w:rPr>
                <w:rFonts w:eastAsia="Times New Roman"/>
                <w:b/>
                <w:bCs/>
                <w:szCs w:val="24"/>
                <w:lang w:val="es-CO"/>
              </w:rPr>
              <w:t xml:space="preserve"> baremo</w:t>
            </w:r>
          </w:p>
        </w:tc>
        <w:tc>
          <w:tcPr>
            <w:tcW w:w="2262" w:type="dxa"/>
            <w:tcBorders>
              <w:top w:val="single" w:sz="4" w:space="0" w:color="auto"/>
              <w:left w:val="nil"/>
              <w:bottom w:val="single" w:sz="4" w:space="0" w:color="auto"/>
              <w:right w:val="single" w:sz="4" w:space="0" w:color="auto"/>
            </w:tcBorders>
            <w:vAlign w:val="center"/>
            <w:hideMark/>
          </w:tcPr>
          <w:p w14:paraId="3F09C3BD"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ALTO</w:t>
            </w:r>
          </w:p>
        </w:tc>
        <w:tc>
          <w:tcPr>
            <w:tcW w:w="2624" w:type="dxa"/>
            <w:tcBorders>
              <w:top w:val="single" w:sz="4" w:space="0" w:color="auto"/>
              <w:left w:val="nil"/>
              <w:bottom w:val="single" w:sz="4" w:space="0" w:color="auto"/>
              <w:right w:val="single" w:sz="4" w:space="0" w:color="000000"/>
            </w:tcBorders>
            <w:vAlign w:val="center"/>
            <w:hideMark/>
          </w:tcPr>
          <w:p w14:paraId="74A6FD0D"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ALTO</w:t>
            </w:r>
          </w:p>
        </w:tc>
        <w:tc>
          <w:tcPr>
            <w:tcW w:w="2023" w:type="dxa"/>
            <w:tcBorders>
              <w:top w:val="single" w:sz="4" w:space="0" w:color="auto"/>
              <w:left w:val="nil"/>
              <w:bottom w:val="single" w:sz="4" w:space="0" w:color="auto"/>
              <w:right w:val="single" w:sz="4" w:space="0" w:color="000000"/>
            </w:tcBorders>
            <w:vAlign w:val="center"/>
            <w:hideMark/>
          </w:tcPr>
          <w:p w14:paraId="4546E24B"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ALTO</w:t>
            </w:r>
          </w:p>
        </w:tc>
        <w:tc>
          <w:tcPr>
            <w:tcW w:w="168" w:type="dxa"/>
            <w:vAlign w:val="center"/>
            <w:hideMark/>
          </w:tcPr>
          <w:p w14:paraId="4B6439C7"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7E73DF84" w14:textId="77777777" w:rsidTr="00B913E9">
        <w:trPr>
          <w:trHeight w:val="304"/>
        </w:trPr>
        <w:tc>
          <w:tcPr>
            <w:tcW w:w="226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050E5078" w14:textId="77777777" w:rsidR="005C72F0" w:rsidRPr="005C72F0" w:rsidRDefault="005C72F0" w:rsidP="005C72F0">
            <w:pPr>
              <w:spacing w:line="240" w:lineRule="auto"/>
              <w:ind w:firstLine="0"/>
              <w:jc w:val="left"/>
              <w:rPr>
                <w:rFonts w:eastAsia="Times New Roman"/>
                <w:b/>
                <w:bCs/>
                <w:szCs w:val="24"/>
                <w:lang w:val="es-CO"/>
              </w:rPr>
            </w:pPr>
            <w:r w:rsidRPr="005C72F0">
              <w:rPr>
                <w:rFonts w:eastAsia="Times New Roman"/>
                <w:b/>
                <w:bCs/>
                <w:szCs w:val="24"/>
                <w:lang w:val="es-CO"/>
              </w:rPr>
              <w:t>Rango ub. Baremo</w:t>
            </w:r>
          </w:p>
        </w:tc>
        <w:tc>
          <w:tcPr>
            <w:tcW w:w="6909" w:type="dxa"/>
            <w:gridSpan w:val="3"/>
            <w:tcBorders>
              <w:top w:val="single" w:sz="4" w:space="0" w:color="auto"/>
              <w:left w:val="nil"/>
              <w:bottom w:val="single" w:sz="4" w:space="0" w:color="auto"/>
              <w:right w:val="single" w:sz="4" w:space="0" w:color="000000"/>
            </w:tcBorders>
            <w:shd w:val="clear" w:color="000000" w:fill="FFFFFF"/>
            <w:vAlign w:val="center"/>
            <w:hideMark/>
          </w:tcPr>
          <w:p w14:paraId="1131B88E"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3,40 ≤ X ≤ 4.20</w:t>
            </w:r>
          </w:p>
        </w:tc>
        <w:tc>
          <w:tcPr>
            <w:tcW w:w="168" w:type="dxa"/>
            <w:vAlign w:val="center"/>
            <w:hideMark/>
          </w:tcPr>
          <w:p w14:paraId="3B81D276"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7B806D74" w14:textId="77777777" w:rsidTr="00B913E9">
        <w:trPr>
          <w:trHeight w:val="304"/>
        </w:trPr>
        <w:tc>
          <w:tcPr>
            <w:tcW w:w="226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3E52C550" w14:textId="77777777" w:rsidR="005C72F0" w:rsidRPr="005C72F0" w:rsidRDefault="005C72F0" w:rsidP="005C72F0">
            <w:pPr>
              <w:spacing w:line="240" w:lineRule="auto"/>
              <w:ind w:firstLine="0"/>
              <w:jc w:val="left"/>
              <w:rPr>
                <w:rFonts w:eastAsia="Times New Roman"/>
                <w:b/>
                <w:bCs/>
                <w:szCs w:val="24"/>
                <w:lang w:val="es-CO"/>
              </w:rPr>
            </w:pPr>
            <w:r w:rsidRPr="005C72F0">
              <w:rPr>
                <w:rFonts w:eastAsia="Times New Roman"/>
                <w:b/>
                <w:bCs/>
                <w:szCs w:val="24"/>
                <w:lang w:val="es-CO"/>
              </w:rPr>
              <w:t>Media de la Variable</w:t>
            </w:r>
          </w:p>
        </w:tc>
        <w:tc>
          <w:tcPr>
            <w:tcW w:w="6909" w:type="dxa"/>
            <w:gridSpan w:val="3"/>
            <w:tcBorders>
              <w:top w:val="single" w:sz="4" w:space="0" w:color="auto"/>
              <w:left w:val="nil"/>
              <w:bottom w:val="single" w:sz="4" w:space="0" w:color="auto"/>
              <w:right w:val="single" w:sz="4" w:space="0" w:color="000000"/>
            </w:tcBorders>
            <w:shd w:val="clear" w:color="000000" w:fill="FFFFFF"/>
            <w:vAlign w:val="center"/>
            <w:hideMark/>
          </w:tcPr>
          <w:p w14:paraId="0868595F"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3,90</w:t>
            </w:r>
          </w:p>
        </w:tc>
        <w:tc>
          <w:tcPr>
            <w:tcW w:w="168" w:type="dxa"/>
            <w:vAlign w:val="center"/>
            <w:hideMark/>
          </w:tcPr>
          <w:p w14:paraId="263933AE"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7E898EA8" w14:textId="77777777" w:rsidTr="00B913E9">
        <w:trPr>
          <w:trHeight w:val="304"/>
        </w:trPr>
        <w:tc>
          <w:tcPr>
            <w:tcW w:w="226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08F3F3C7" w14:textId="1F880BC3" w:rsidR="005C72F0" w:rsidRPr="005C72F0" w:rsidRDefault="005C72F0" w:rsidP="005C72F0">
            <w:pPr>
              <w:spacing w:line="240" w:lineRule="auto"/>
              <w:ind w:firstLine="0"/>
              <w:jc w:val="left"/>
              <w:rPr>
                <w:rFonts w:eastAsia="Times New Roman"/>
                <w:b/>
                <w:bCs/>
                <w:szCs w:val="24"/>
                <w:lang w:val="es-CO"/>
              </w:rPr>
            </w:pPr>
            <w:r w:rsidRPr="0017152A">
              <w:rPr>
                <w:rFonts w:eastAsia="Times New Roman"/>
                <w:b/>
                <w:bCs/>
                <w:szCs w:val="24"/>
                <w:lang w:val="es-CO"/>
              </w:rPr>
              <w:t>Categoría</w:t>
            </w:r>
            <w:r w:rsidRPr="005C72F0">
              <w:rPr>
                <w:rFonts w:eastAsia="Times New Roman"/>
                <w:b/>
                <w:bCs/>
                <w:szCs w:val="24"/>
                <w:lang w:val="es-CO"/>
              </w:rPr>
              <w:t xml:space="preserve"> baremo</w:t>
            </w:r>
          </w:p>
        </w:tc>
        <w:tc>
          <w:tcPr>
            <w:tcW w:w="2262" w:type="dxa"/>
            <w:tcBorders>
              <w:top w:val="single" w:sz="4" w:space="0" w:color="auto"/>
              <w:left w:val="nil"/>
              <w:bottom w:val="single" w:sz="4" w:space="0" w:color="auto"/>
              <w:right w:val="single" w:sz="4" w:space="0" w:color="auto"/>
            </w:tcBorders>
            <w:vAlign w:val="center"/>
            <w:hideMark/>
          </w:tcPr>
          <w:p w14:paraId="11DBDDDB"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ALTO</w:t>
            </w:r>
          </w:p>
        </w:tc>
        <w:tc>
          <w:tcPr>
            <w:tcW w:w="2624" w:type="dxa"/>
            <w:tcBorders>
              <w:top w:val="single" w:sz="4" w:space="0" w:color="auto"/>
              <w:left w:val="nil"/>
              <w:bottom w:val="single" w:sz="4" w:space="0" w:color="auto"/>
              <w:right w:val="single" w:sz="4" w:space="0" w:color="auto"/>
            </w:tcBorders>
            <w:shd w:val="clear" w:color="auto" w:fill="FFF2CC" w:themeFill="accent4" w:themeFillTint="33"/>
            <w:vAlign w:val="center"/>
            <w:hideMark/>
          </w:tcPr>
          <w:p w14:paraId="3ADAD5C1"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Rango Ub. Baremo</w:t>
            </w:r>
          </w:p>
        </w:tc>
        <w:tc>
          <w:tcPr>
            <w:tcW w:w="2023" w:type="dxa"/>
            <w:tcBorders>
              <w:top w:val="single" w:sz="4" w:space="0" w:color="auto"/>
              <w:left w:val="nil"/>
              <w:bottom w:val="single" w:sz="4" w:space="0" w:color="auto"/>
              <w:right w:val="single" w:sz="4" w:space="0" w:color="auto"/>
            </w:tcBorders>
            <w:vAlign w:val="center"/>
            <w:hideMark/>
          </w:tcPr>
          <w:p w14:paraId="7847139E"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3,40 ≤ X ≤ 4.20</w:t>
            </w:r>
          </w:p>
        </w:tc>
        <w:tc>
          <w:tcPr>
            <w:tcW w:w="168" w:type="dxa"/>
            <w:vAlign w:val="center"/>
            <w:hideMark/>
          </w:tcPr>
          <w:p w14:paraId="59C891AD"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23B3D4BE" w14:textId="77777777" w:rsidTr="00B913E9">
        <w:trPr>
          <w:trHeight w:val="304"/>
        </w:trPr>
        <w:tc>
          <w:tcPr>
            <w:tcW w:w="2261" w:type="dxa"/>
            <w:vMerge w:val="restart"/>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7E32CA0C" w14:textId="77777777" w:rsidR="005C72F0" w:rsidRPr="005C72F0" w:rsidRDefault="005C72F0" w:rsidP="005C72F0">
            <w:pPr>
              <w:spacing w:line="240" w:lineRule="auto"/>
              <w:ind w:firstLine="0"/>
              <w:jc w:val="left"/>
              <w:rPr>
                <w:rFonts w:eastAsia="Times New Roman"/>
                <w:b/>
                <w:bCs/>
                <w:szCs w:val="24"/>
                <w:lang w:val="es-CO"/>
              </w:rPr>
            </w:pPr>
            <w:r w:rsidRPr="005C72F0">
              <w:rPr>
                <w:rFonts w:eastAsia="Times New Roman"/>
                <w:b/>
                <w:bCs/>
                <w:szCs w:val="24"/>
                <w:lang w:val="es-CO"/>
              </w:rPr>
              <w:t xml:space="preserve">% de presencialidad de las dimensiones </w:t>
            </w:r>
          </w:p>
        </w:tc>
        <w:tc>
          <w:tcPr>
            <w:tcW w:w="2262" w:type="dxa"/>
            <w:vMerge w:val="restart"/>
            <w:tcBorders>
              <w:top w:val="single" w:sz="4" w:space="0" w:color="auto"/>
              <w:left w:val="single" w:sz="4" w:space="0" w:color="auto"/>
              <w:bottom w:val="single" w:sz="4" w:space="0" w:color="000000"/>
              <w:right w:val="single" w:sz="4" w:space="0" w:color="000000"/>
            </w:tcBorders>
            <w:vAlign w:val="center"/>
            <w:hideMark/>
          </w:tcPr>
          <w:p w14:paraId="7D7E3AD9"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78%</w:t>
            </w:r>
          </w:p>
        </w:tc>
        <w:tc>
          <w:tcPr>
            <w:tcW w:w="2624" w:type="dxa"/>
            <w:vMerge w:val="restart"/>
            <w:tcBorders>
              <w:top w:val="single" w:sz="4" w:space="0" w:color="auto"/>
              <w:left w:val="single" w:sz="4" w:space="0" w:color="auto"/>
              <w:bottom w:val="single" w:sz="4" w:space="0" w:color="000000"/>
              <w:right w:val="single" w:sz="4" w:space="0" w:color="000000"/>
            </w:tcBorders>
            <w:vAlign w:val="center"/>
            <w:hideMark/>
          </w:tcPr>
          <w:p w14:paraId="6EA486D9"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80%</w:t>
            </w:r>
          </w:p>
        </w:tc>
        <w:tc>
          <w:tcPr>
            <w:tcW w:w="2023" w:type="dxa"/>
            <w:vMerge w:val="restart"/>
            <w:tcBorders>
              <w:top w:val="single" w:sz="4" w:space="0" w:color="auto"/>
              <w:left w:val="single" w:sz="4" w:space="0" w:color="auto"/>
              <w:bottom w:val="single" w:sz="4" w:space="0" w:color="000000"/>
              <w:right w:val="single" w:sz="4" w:space="0" w:color="000000"/>
            </w:tcBorders>
            <w:vAlign w:val="center"/>
            <w:hideMark/>
          </w:tcPr>
          <w:p w14:paraId="38D621F4"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76%</w:t>
            </w:r>
          </w:p>
        </w:tc>
        <w:tc>
          <w:tcPr>
            <w:tcW w:w="168" w:type="dxa"/>
            <w:vAlign w:val="center"/>
            <w:hideMark/>
          </w:tcPr>
          <w:p w14:paraId="09E14F82"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5544781A" w14:textId="77777777" w:rsidTr="00B913E9">
        <w:trPr>
          <w:trHeight w:val="304"/>
        </w:trPr>
        <w:tc>
          <w:tcPr>
            <w:tcW w:w="2261" w:type="dxa"/>
            <w:vMerge/>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44F53E70" w14:textId="77777777" w:rsidR="005C72F0" w:rsidRPr="005C72F0" w:rsidRDefault="005C72F0" w:rsidP="005C72F0">
            <w:pPr>
              <w:spacing w:line="240" w:lineRule="auto"/>
              <w:ind w:firstLine="0"/>
              <w:jc w:val="left"/>
              <w:rPr>
                <w:rFonts w:eastAsia="Times New Roman"/>
                <w:b/>
                <w:bCs/>
                <w:szCs w:val="24"/>
                <w:lang w:val="es-CO"/>
              </w:rPr>
            </w:pPr>
          </w:p>
        </w:tc>
        <w:tc>
          <w:tcPr>
            <w:tcW w:w="2262" w:type="dxa"/>
            <w:vMerge/>
            <w:tcBorders>
              <w:top w:val="single" w:sz="4" w:space="0" w:color="auto"/>
              <w:left w:val="single" w:sz="4" w:space="0" w:color="auto"/>
              <w:bottom w:val="single" w:sz="4" w:space="0" w:color="000000"/>
              <w:right w:val="single" w:sz="4" w:space="0" w:color="000000"/>
            </w:tcBorders>
            <w:vAlign w:val="center"/>
            <w:hideMark/>
          </w:tcPr>
          <w:p w14:paraId="0F69181F" w14:textId="77777777" w:rsidR="005C72F0" w:rsidRPr="00B913E9" w:rsidRDefault="005C72F0" w:rsidP="005C72F0">
            <w:pPr>
              <w:spacing w:line="240" w:lineRule="auto"/>
              <w:ind w:firstLine="0"/>
              <w:jc w:val="left"/>
              <w:rPr>
                <w:rFonts w:eastAsia="Times New Roman"/>
                <w:szCs w:val="24"/>
                <w:lang w:val="es-CO"/>
              </w:rPr>
            </w:pPr>
          </w:p>
        </w:tc>
        <w:tc>
          <w:tcPr>
            <w:tcW w:w="2624" w:type="dxa"/>
            <w:vMerge/>
            <w:tcBorders>
              <w:top w:val="single" w:sz="4" w:space="0" w:color="auto"/>
              <w:left w:val="single" w:sz="4" w:space="0" w:color="auto"/>
              <w:bottom w:val="single" w:sz="4" w:space="0" w:color="000000"/>
              <w:right w:val="single" w:sz="4" w:space="0" w:color="000000"/>
            </w:tcBorders>
            <w:vAlign w:val="center"/>
            <w:hideMark/>
          </w:tcPr>
          <w:p w14:paraId="4DCF1109" w14:textId="77777777" w:rsidR="005C72F0" w:rsidRPr="00B913E9" w:rsidRDefault="005C72F0" w:rsidP="005C72F0">
            <w:pPr>
              <w:spacing w:line="240" w:lineRule="auto"/>
              <w:ind w:firstLine="0"/>
              <w:jc w:val="left"/>
              <w:rPr>
                <w:rFonts w:eastAsia="Times New Roman"/>
                <w:szCs w:val="24"/>
                <w:lang w:val="es-CO"/>
              </w:rPr>
            </w:pPr>
          </w:p>
        </w:tc>
        <w:tc>
          <w:tcPr>
            <w:tcW w:w="2023" w:type="dxa"/>
            <w:vMerge/>
            <w:tcBorders>
              <w:top w:val="single" w:sz="4" w:space="0" w:color="auto"/>
              <w:left w:val="single" w:sz="4" w:space="0" w:color="auto"/>
              <w:bottom w:val="single" w:sz="4" w:space="0" w:color="000000"/>
              <w:right w:val="single" w:sz="4" w:space="0" w:color="000000"/>
            </w:tcBorders>
            <w:vAlign w:val="center"/>
            <w:hideMark/>
          </w:tcPr>
          <w:p w14:paraId="1BCD73D1" w14:textId="77777777" w:rsidR="005C72F0" w:rsidRPr="00B913E9" w:rsidRDefault="005C72F0" w:rsidP="005C72F0">
            <w:pPr>
              <w:spacing w:line="240" w:lineRule="auto"/>
              <w:ind w:firstLine="0"/>
              <w:jc w:val="left"/>
              <w:rPr>
                <w:rFonts w:eastAsia="Times New Roman"/>
                <w:szCs w:val="24"/>
                <w:lang w:val="es-CO"/>
              </w:rPr>
            </w:pPr>
          </w:p>
        </w:tc>
        <w:tc>
          <w:tcPr>
            <w:tcW w:w="168" w:type="dxa"/>
            <w:tcBorders>
              <w:top w:val="nil"/>
              <w:left w:val="nil"/>
              <w:bottom w:val="nil"/>
              <w:right w:val="nil"/>
            </w:tcBorders>
            <w:noWrap/>
            <w:vAlign w:val="bottom"/>
            <w:hideMark/>
          </w:tcPr>
          <w:p w14:paraId="33E0E1D5" w14:textId="77777777" w:rsidR="005C72F0" w:rsidRPr="005C72F0" w:rsidRDefault="005C72F0" w:rsidP="005C72F0">
            <w:pPr>
              <w:spacing w:line="240" w:lineRule="auto"/>
              <w:ind w:firstLine="0"/>
              <w:jc w:val="center"/>
              <w:rPr>
                <w:rFonts w:eastAsia="Times New Roman"/>
                <w:b/>
                <w:bCs/>
                <w:sz w:val="16"/>
                <w:szCs w:val="16"/>
                <w:lang w:val="es-CO"/>
              </w:rPr>
            </w:pPr>
          </w:p>
        </w:tc>
      </w:tr>
      <w:tr w:rsidR="005C72F0" w:rsidRPr="005C72F0" w14:paraId="76BE54C0" w14:textId="77777777" w:rsidTr="00B913E9">
        <w:trPr>
          <w:trHeight w:val="304"/>
        </w:trPr>
        <w:tc>
          <w:tcPr>
            <w:tcW w:w="2261" w:type="dxa"/>
            <w:vMerge/>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3EC0617A" w14:textId="77777777" w:rsidR="005C72F0" w:rsidRPr="005C72F0" w:rsidRDefault="005C72F0" w:rsidP="005C72F0">
            <w:pPr>
              <w:spacing w:line="240" w:lineRule="auto"/>
              <w:ind w:firstLine="0"/>
              <w:jc w:val="left"/>
              <w:rPr>
                <w:rFonts w:eastAsia="Times New Roman"/>
                <w:b/>
                <w:bCs/>
                <w:szCs w:val="24"/>
                <w:lang w:val="es-CO"/>
              </w:rPr>
            </w:pPr>
          </w:p>
        </w:tc>
        <w:tc>
          <w:tcPr>
            <w:tcW w:w="2262" w:type="dxa"/>
            <w:vMerge/>
            <w:tcBorders>
              <w:top w:val="single" w:sz="4" w:space="0" w:color="auto"/>
              <w:left w:val="single" w:sz="4" w:space="0" w:color="auto"/>
              <w:bottom w:val="single" w:sz="4" w:space="0" w:color="000000"/>
              <w:right w:val="single" w:sz="4" w:space="0" w:color="000000"/>
            </w:tcBorders>
            <w:vAlign w:val="center"/>
            <w:hideMark/>
          </w:tcPr>
          <w:p w14:paraId="75684B9A" w14:textId="77777777" w:rsidR="005C72F0" w:rsidRPr="00B913E9" w:rsidRDefault="005C72F0" w:rsidP="005C72F0">
            <w:pPr>
              <w:spacing w:line="240" w:lineRule="auto"/>
              <w:ind w:firstLine="0"/>
              <w:jc w:val="left"/>
              <w:rPr>
                <w:rFonts w:eastAsia="Times New Roman"/>
                <w:szCs w:val="24"/>
                <w:lang w:val="es-CO"/>
              </w:rPr>
            </w:pPr>
          </w:p>
        </w:tc>
        <w:tc>
          <w:tcPr>
            <w:tcW w:w="2624" w:type="dxa"/>
            <w:vMerge/>
            <w:tcBorders>
              <w:top w:val="single" w:sz="4" w:space="0" w:color="auto"/>
              <w:left w:val="single" w:sz="4" w:space="0" w:color="auto"/>
              <w:bottom w:val="single" w:sz="4" w:space="0" w:color="000000"/>
              <w:right w:val="single" w:sz="4" w:space="0" w:color="000000"/>
            </w:tcBorders>
            <w:vAlign w:val="center"/>
            <w:hideMark/>
          </w:tcPr>
          <w:p w14:paraId="3D293B52" w14:textId="77777777" w:rsidR="005C72F0" w:rsidRPr="00B913E9" w:rsidRDefault="005C72F0" w:rsidP="005C72F0">
            <w:pPr>
              <w:spacing w:line="240" w:lineRule="auto"/>
              <w:ind w:firstLine="0"/>
              <w:jc w:val="left"/>
              <w:rPr>
                <w:rFonts w:eastAsia="Times New Roman"/>
                <w:szCs w:val="24"/>
                <w:lang w:val="es-CO"/>
              </w:rPr>
            </w:pPr>
          </w:p>
        </w:tc>
        <w:tc>
          <w:tcPr>
            <w:tcW w:w="2023" w:type="dxa"/>
            <w:vMerge/>
            <w:tcBorders>
              <w:top w:val="single" w:sz="4" w:space="0" w:color="auto"/>
              <w:left w:val="single" w:sz="4" w:space="0" w:color="auto"/>
              <w:bottom w:val="single" w:sz="4" w:space="0" w:color="000000"/>
              <w:right w:val="single" w:sz="4" w:space="0" w:color="000000"/>
            </w:tcBorders>
            <w:vAlign w:val="center"/>
            <w:hideMark/>
          </w:tcPr>
          <w:p w14:paraId="71D593AD" w14:textId="77777777" w:rsidR="005C72F0" w:rsidRPr="00B913E9" w:rsidRDefault="005C72F0" w:rsidP="005C72F0">
            <w:pPr>
              <w:spacing w:line="240" w:lineRule="auto"/>
              <w:ind w:firstLine="0"/>
              <w:jc w:val="left"/>
              <w:rPr>
                <w:rFonts w:eastAsia="Times New Roman"/>
                <w:szCs w:val="24"/>
                <w:lang w:val="es-CO"/>
              </w:rPr>
            </w:pPr>
          </w:p>
        </w:tc>
        <w:tc>
          <w:tcPr>
            <w:tcW w:w="168" w:type="dxa"/>
            <w:tcBorders>
              <w:top w:val="nil"/>
              <w:left w:val="nil"/>
              <w:bottom w:val="nil"/>
              <w:right w:val="nil"/>
            </w:tcBorders>
            <w:noWrap/>
            <w:vAlign w:val="bottom"/>
            <w:hideMark/>
          </w:tcPr>
          <w:p w14:paraId="298F3A5A"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62285FC8" w14:textId="77777777" w:rsidTr="00B913E9">
        <w:trPr>
          <w:trHeight w:val="407"/>
        </w:trPr>
        <w:tc>
          <w:tcPr>
            <w:tcW w:w="2261" w:type="dxa"/>
            <w:vMerge w:val="restart"/>
            <w:tcBorders>
              <w:top w:val="nil"/>
              <w:left w:val="single" w:sz="4" w:space="0" w:color="auto"/>
              <w:bottom w:val="single" w:sz="4" w:space="0" w:color="auto"/>
              <w:right w:val="single" w:sz="4" w:space="0" w:color="auto"/>
            </w:tcBorders>
            <w:shd w:val="clear" w:color="auto" w:fill="FFF2CC" w:themeFill="accent4" w:themeFillTint="33"/>
            <w:vAlign w:val="bottom"/>
            <w:hideMark/>
          </w:tcPr>
          <w:p w14:paraId="7EC64394" w14:textId="77777777" w:rsidR="005C72F0" w:rsidRPr="005C72F0" w:rsidRDefault="005C72F0" w:rsidP="005C72F0">
            <w:pPr>
              <w:spacing w:line="240" w:lineRule="auto"/>
              <w:ind w:firstLine="0"/>
              <w:jc w:val="center"/>
              <w:rPr>
                <w:rFonts w:eastAsia="Times New Roman"/>
                <w:b/>
                <w:bCs/>
                <w:szCs w:val="24"/>
                <w:lang w:val="es-CO"/>
              </w:rPr>
            </w:pPr>
            <w:r w:rsidRPr="005C72F0">
              <w:rPr>
                <w:rFonts w:eastAsia="Times New Roman"/>
                <w:b/>
                <w:bCs/>
                <w:szCs w:val="24"/>
                <w:lang w:val="es-CO"/>
              </w:rPr>
              <w:t xml:space="preserve">% de presencialidad de la variable </w:t>
            </w:r>
          </w:p>
        </w:tc>
        <w:tc>
          <w:tcPr>
            <w:tcW w:w="6909"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171B9275" w14:textId="77777777" w:rsidR="005C72F0" w:rsidRPr="00B913E9" w:rsidRDefault="005C72F0" w:rsidP="005C72F0">
            <w:pPr>
              <w:spacing w:line="240" w:lineRule="auto"/>
              <w:ind w:firstLine="0"/>
              <w:jc w:val="center"/>
              <w:rPr>
                <w:rFonts w:eastAsia="Times New Roman"/>
                <w:szCs w:val="24"/>
                <w:lang w:val="es-CO"/>
              </w:rPr>
            </w:pPr>
            <w:r w:rsidRPr="00B913E9">
              <w:rPr>
                <w:rFonts w:eastAsia="Times New Roman"/>
                <w:szCs w:val="24"/>
                <w:lang w:val="es-CO"/>
              </w:rPr>
              <w:t>78%</w:t>
            </w:r>
          </w:p>
        </w:tc>
        <w:tc>
          <w:tcPr>
            <w:tcW w:w="168" w:type="dxa"/>
            <w:vAlign w:val="center"/>
            <w:hideMark/>
          </w:tcPr>
          <w:p w14:paraId="17CE5891" w14:textId="77777777" w:rsidR="005C72F0" w:rsidRPr="005C72F0" w:rsidRDefault="005C72F0" w:rsidP="005C72F0">
            <w:pPr>
              <w:spacing w:line="240" w:lineRule="auto"/>
              <w:ind w:firstLine="0"/>
              <w:jc w:val="left"/>
              <w:rPr>
                <w:rFonts w:ascii="Times New Roman" w:eastAsia="Times New Roman" w:hAnsi="Times New Roman" w:cs="Times New Roman"/>
                <w:sz w:val="20"/>
                <w:szCs w:val="20"/>
                <w:lang w:val="es-CO"/>
              </w:rPr>
            </w:pPr>
          </w:p>
        </w:tc>
      </w:tr>
      <w:tr w:rsidR="005C72F0" w:rsidRPr="005C72F0" w14:paraId="5161E32C" w14:textId="77777777" w:rsidTr="00B913E9">
        <w:trPr>
          <w:trHeight w:val="304"/>
        </w:trPr>
        <w:tc>
          <w:tcPr>
            <w:tcW w:w="2261" w:type="dxa"/>
            <w:vMerge/>
            <w:tcBorders>
              <w:top w:val="nil"/>
              <w:left w:val="single" w:sz="4" w:space="0" w:color="auto"/>
              <w:bottom w:val="single" w:sz="4" w:space="0" w:color="auto"/>
              <w:right w:val="single" w:sz="4" w:space="0" w:color="auto"/>
            </w:tcBorders>
            <w:shd w:val="clear" w:color="auto" w:fill="FFF2CC" w:themeFill="accent4" w:themeFillTint="33"/>
            <w:vAlign w:val="center"/>
            <w:hideMark/>
          </w:tcPr>
          <w:p w14:paraId="41EF62D5" w14:textId="77777777" w:rsidR="005C72F0" w:rsidRPr="005C72F0" w:rsidRDefault="005C72F0" w:rsidP="005C72F0">
            <w:pPr>
              <w:spacing w:line="240" w:lineRule="auto"/>
              <w:ind w:firstLine="0"/>
              <w:jc w:val="left"/>
              <w:rPr>
                <w:rFonts w:eastAsia="Times New Roman"/>
                <w:b/>
                <w:bCs/>
                <w:sz w:val="16"/>
                <w:szCs w:val="16"/>
                <w:lang w:val="es-CO"/>
              </w:rPr>
            </w:pPr>
          </w:p>
        </w:tc>
        <w:tc>
          <w:tcPr>
            <w:tcW w:w="6909" w:type="dxa"/>
            <w:gridSpan w:val="3"/>
            <w:vMerge/>
            <w:tcBorders>
              <w:top w:val="single" w:sz="4" w:space="0" w:color="auto"/>
              <w:left w:val="single" w:sz="4" w:space="0" w:color="auto"/>
              <w:bottom w:val="single" w:sz="4" w:space="0" w:color="000000"/>
              <w:right w:val="single" w:sz="4" w:space="0" w:color="000000"/>
            </w:tcBorders>
            <w:vAlign w:val="center"/>
            <w:hideMark/>
          </w:tcPr>
          <w:p w14:paraId="17AF63CB" w14:textId="77777777" w:rsidR="005C72F0" w:rsidRPr="005C72F0" w:rsidRDefault="005C72F0" w:rsidP="005C72F0">
            <w:pPr>
              <w:spacing w:line="240" w:lineRule="auto"/>
              <w:ind w:firstLine="0"/>
              <w:jc w:val="left"/>
              <w:rPr>
                <w:rFonts w:eastAsia="Times New Roman"/>
                <w:b/>
                <w:bCs/>
                <w:sz w:val="16"/>
                <w:szCs w:val="16"/>
                <w:lang w:val="es-CO"/>
              </w:rPr>
            </w:pPr>
          </w:p>
        </w:tc>
        <w:tc>
          <w:tcPr>
            <w:tcW w:w="168" w:type="dxa"/>
            <w:tcBorders>
              <w:top w:val="nil"/>
              <w:left w:val="nil"/>
              <w:bottom w:val="nil"/>
              <w:right w:val="nil"/>
            </w:tcBorders>
            <w:noWrap/>
            <w:vAlign w:val="bottom"/>
            <w:hideMark/>
          </w:tcPr>
          <w:p w14:paraId="3E941121" w14:textId="77777777" w:rsidR="005C72F0" w:rsidRPr="005C72F0" w:rsidRDefault="005C72F0" w:rsidP="005C72F0">
            <w:pPr>
              <w:spacing w:line="240" w:lineRule="auto"/>
              <w:ind w:firstLine="0"/>
              <w:jc w:val="center"/>
              <w:rPr>
                <w:rFonts w:eastAsia="Times New Roman"/>
                <w:b/>
                <w:bCs/>
                <w:sz w:val="16"/>
                <w:szCs w:val="16"/>
                <w:lang w:val="es-CO"/>
              </w:rPr>
            </w:pPr>
          </w:p>
        </w:tc>
      </w:tr>
    </w:tbl>
    <w:p w14:paraId="0AE503F1" w14:textId="1FD170F5" w:rsidR="005C72F0" w:rsidRDefault="005C72F0" w:rsidP="00312CF4">
      <w:pPr>
        <w:spacing w:before="100" w:beforeAutospacing="1" w:after="100" w:afterAutospacing="1"/>
        <w:ind w:firstLine="0"/>
        <w:jc w:val="center"/>
        <w:rPr>
          <w:rFonts w:eastAsiaTheme="minorHAnsi" w:cstheme="minorBidi"/>
          <w:color w:val="000000" w:themeColor="text1"/>
          <w:kern w:val="2"/>
          <w:lang w:val="es-CO" w:eastAsia="en-US"/>
          <w14:ligatures w14:val="standardContextual"/>
        </w:rPr>
      </w:pPr>
      <w:r>
        <w:rPr>
          <w:rFonts w:eastAsiaTheme="minorHAnsi" w:cstheme="minorBidi"/>
          <w:b/>
          <w:bCs/>
          <w:color w:val="000000" w:themeColor="text1"/>
          <w:kern w:val="2"/>
          <w:lang w:val="es-CO" w:eastAsia="en-US"/>
          <w14:ligatures w14:val="standardContextual"/>
        </w:rPr>
        <w:t xml:space="preserve">Fuente: </w:t>
      </w:r>
      <w:r w:rsidR="00312CF4" w:rsidRPr="00312CF4">
        <w:rPr>
          <w:rFonts w:eastAsiaTheme="minorHAnsi" w:cstheme="minorBidi"/>
          <w:color w:val="000000" w:themeColor="text1"/>
          <w:kern w:val="2"/>
          <w:lang w:val="es-CO" w:eastAsia="en-US"/>
          <w14:ligatures w14:val="standardContextual"/>
        </w:rPr>
        <w:t>Resultados de la encuesta aplicada a los colaboradores de la empresa Colanta y Klaren’s (2025). Elaboración propia.</w:t>
      </w:r>
      <w:r w:rsidR="00312CF4" w:rsidRPr="00312CF4">
        <w:rPr>
          <w:rFonts w:eastAsiaTheme="minorHAnsi" w:cstheme="minorBidi"/>
          <w:b/>
          <w:bCs/>
          <w:color w:val="000000" w:themeColor="text1"/>
          <w:kern w:val="2"/>
          <w:lang w:val="es-CO" w:eastAsia="en-US"/>
          <w14:ligatures w14:val="standardContextual"/>
        </w:rPr>
        <w:t xml:space="preserve"> </w:t>
      </w:r>
    </w:p>
    <w:p w14:paraId="0ED4FB10" w14:textId="77777777" w:rsidR="005C72F0" w:rsidRPr="005C72F0" w:rsidRDefault="005C72F0" w:rsidP="00B913E9">
      <w:pPr>
        <w:pStyle w:val="Estilo1"/>
        <w:spacing w:after="140"/>
        <w:ind w:firstLine="0"/>
        <w:contextualSpacing w:val="0"/>
        <w:jc w:val="both"/>
        <w:rPr>
          <w:b/>
          <w:bCs/>
          <w:sz w:val="36"/>
          <w:szCs w:val="32"/>
        </w:rPr>
      </w:pPr>
      <w:r>
        <w:t>Se presenta la tabla N°10 que muestra las dimensiones que conforman la variable de la cadena de suministro con sus respectivas medias aritméticas y porcentajes de cada una de ellas. Con el fin de hallar el grado de presencialidad que se encuentra en cada una de ellas, la cual por medio de una representación gráfica será explicada la medida en la que se presenta la variable cadena de suministro, como objeto de estudio en esta investigación, desarrollada en las empresas lácteas de Valledupar, Cesar.</w:t>
      </w:r>
    </w:p>
    <w:p w14:paraId="4A89C8C5" w14:textId="0F897DE8" w:rsidR="005C72F0" w:rsidRPr="005C72F0" w:rsidRDefault="005C72F0" w:rsidP="00B913E9">
      <w:pPr>
        <w:pStyle w:val="Descripcin"/>
        <w:keepNext/>
        <w:spacing w:after="160" w:line="360" w:lineRule="auto"/>
        <w:ind w:firstLine="0"/>
        <w:jc w:val="center"/>
        <w:rPr>
          <w:b/>
          <w:bCs/>
          <w:i w:val="0"/>
          <w:iCs w:val="0"/>
          <w:color w:val="auto"/>
          <w:sz w:val="24"/>
          <w:szCs w:val="24"/>
        </w:rPr>
      </w:pPr>
      <w:bookmarkStart w:id="150" w:name="_Toc208875121"/>
      <w:r w:rsidRPr="005C72F0">
        <w:rPr>
          <w:b/>
          <w:bCs/>
          <w:i w:val="0"/>
          <w:iCs w:val="0"/>
          <w:color w:val="auto"/>
          <w:sz w:val="24"/>
          <w:szCs w:val="24"/>
        </w:rPr>
        <w:lastRenderedPageBreak/>
        <w:t xml:space="preserve">GRÁFICA </w:t>
      </w:r>
      <w:r w:rsidRPr="005C72F0">
        <w:rPr>
          <w:b/>
          <w:bCs/>
          <w:i w:val="0"/>
          <w:iCs w:val="0"/>
          <w:color w:val="auto"/>
          <w:sz w:val="24"/>
          <w:szCs w:val="24"/>
        </w:rPr>
        <w:fldChar w:fldCharType="begin"/>
      </w:r>
      <w:r w:rsidRPr="005C72F0">
        <w:rPr>
          <w:b/>
          <w:bCs/>
          <w:i w:val="0"/>
          <w:iCs w:val="0"/>
          <w:color w:val="auto"/>
          <w:sz w:val="24"/>
          <w:szCs w:val="24"/>
        </w:rPr>
        <w:instrText xml:space="preserve"> SEQ GRÁFICA \* ARABIC </w:instrText>
      </w:r>
      <w:r w:rsidRPr="005C72F0">
        <w:rPr>
          <w:b/>
          <w:bCs/>
          <w:i w:val="0"/>
          <w:iCs w:val="0"/>
          <w:color w:val="auto"/>
          <w:sz w:val="24"/>
          <w:szCs w:val="24"/>
        </w:rPr>
        <w:fldChar w:fldCharType="separate"/>
      </w:r>
      <w:r w:rsidR="00E9242F">
        <w:rPr>
          <w:b/>
          <w:bCs/>
          <w:i w:val="0"/>
          <w:iCs w:val="0"/>
          <w:noProof/>
          <w:color w:val="auto"/>
          <w:sz w:val="24"/>
          <w:szCs w:val="24"/>
        </w:rPr>
        <w:t>4</w:t>
      </w:r>
      <w:r w:rsidRPr="005C72F0">
        <w:rPr>
          <w:b/>
          <w:bCs/>
          <w:i w:val="0"/>
          <w:iCs w:val="0"/>
          <w:color w:val="auto"/>
          <w:sz w:val="24"/>
          <w:szCs w:val="24"/>
        </w:rPr>
        <w:fldChar w:fldCharType="end"/>
      </w:r>
      <w:r w:rsidRPr="005C72F0">
        <w:rPr>
          <w:b/>
          <w:bCs/>
          <w:i w:val="0"/>
          <w:iCs w:val="0"/>
          <w:color w:val="auto"/>
          <w:sz w:val="24"/>
          <w:szCs w:val="24"/>
        </w:rPr>
        <w:t xml:space="preserve"> P</w:t>
      </w:r>
      <w:r w:rsidR="00AA172C" w:rsidRPr="005C72F0">
        <w:rPr>
          <w:b/>
          <w:bCs/>
          <w:i w:val="0"/>
          <w:iCs w:val="0"/>
          <w:color w:val="auto"/>
          <w:sz w:val="24"/>
          <w:szCs w:val="24"/>
        </w:rPr>
        <w:t>resencialidad de cada dimensión de la cadena de suministro</w:t>
      </w:r>
      <w:bookmarkEnd w:id="150"/>
    </w:p>
    <w:p w14:paraId="7AAB293B" w14:textId="42057C90" w:rsidR="008F5397" w:rsidRPr="008F5397" w:rsidRDefault="005C72F0" w:rsidP="00B913E9">
      <w:pPr>
        <w:pStyle w:val="Estilo1"/>
        <w:jc w:val="center"/>
        <w:rPr>
          <w:rFonts w:cs="Arial"/>
          <w:sz w:val="18"/>
          <w:szCs w:val="18"/>
        </w:rPr>
      </w:pPr>
      <w:r>
        <w:rPr>
          <w:noProof/>
          <w:color w:val="000000" w:themeColor="text1"/>
        </w:rPr>
        <w:drawing>
          <wp:inline distT="0" distB="0" distL="0" distR="0" wp14:anchorId="67886A7D" wp14:editId="06DC84B3">
            <wp:extent cx="5486400" cy="3200400"/>
            <wp:effectExtent l="0" t="0" r="0" b="0"/>
            <wp:docPr id="1882884076"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106209D" w14:textId="5C367A87" w:rsidR="005C72F0" w:rsidRPr="00AD2990" w:rsidRDefault="005C72F0" w:rsidP="00312CF4">
      <w:pPr>
        <w:spacing w:before="100" w:beforeAutospacing="1" w:after="100" w:afterAutospacing="1"/>
        <w:ind w:firstLine="0"/>
        <w:jc w:val="center"/>
      </w:pPr>
      <w:r>
        <w:rPr>
          <w:b/>
          <w:bCs/>
        </w:rPr>
        <w:t>Fuente:</w:t>
      </w:r>
      <w:r w:rsidRPr="00312CF4">
        <w:t xml:space="preserve"> </w:t>
      </w:r>
      <w:r w:rsidR="00312CF4" w:rsidRPr="00312CF4">
        <w:t>Resultados de la encuesta aplicada a los colaboradores de la empresa Colanta y Klaren’s (2025). Elaboración propia.</w:t>
      </w:r>
    </w:p>
    <w:p w14:paraId="54FB40C6" w14:textId="374B9437" w:rsidR="005C72F0" w:rsidRDefault="005C72F0" w:rsidP="00B913E9">
      <w:pPr>
        <w:spacing w:after="160"/>
        <w:ind w:firstLine="0"/>
        <w:rPr>
          <w:rFonts w:cstheme="minorBidi"/>
          <w:b/>
          <w:color w:val="000000" w:themeColor="text1"/>
          <w:kern w:val="2"/>
          <w:szCs w:val="48"/>
          <w:lang w:val="es-CO" w:eastAsia="en-US"/>
          <w14:ligatures w14:val="standardContextual"/>
        </w:rPr>
      </w:pPr>
      <w:r>
        <w:t>De acuerdo con la gráfica anterior, se puede evidenciar la presencialidad de las dimensiones de la cadena de suministro; fases de la cadena de suministro, macroprocesos de la cadena de suministro, y modelo SCOR de la cadena de suministro. Se obtuvo como resultado por medio de procedimientos estadísticos las medias aritméticas de 3,88, 4,01 y 3,82 respectivamente, lo cual en términos porcentuales se encuentra expresado como el 78% para cada dimensión,</w:t>
      </w:r>
      <w:r w:rsidRPr="00B0420D">
        <w:t xml:space="preserve"> </w:t>
      </w:r>
      <w:r>
        <w:t>según la escala del baremo de categorización., lo que señala una presencialidad alta en las empresas lácteas de Valledupar.</w:t>
      </w:r>
    </w:p>
    <w:p w14:paraId="270CBFEF" w14:textId="7BE350DB" w:rsidR="005C72F0" w:rsidRPr="005C72F0" w:rsidRDefault="005C72F0" w:rsidP="00B913E9">
      <w:pPr>
        <w:pStyle w:val="Descripcin"/>
        <w:keepNext/>
        <w:spacing w:after="160" w:line="360" w:lineRule="auto"/>
        <w:ind w:firstLine="0"/>
        <w:jc w:val="center"/>
        <w:rPr>
          <w:b/>
          <w:bCs/>
          <w:i w:val="0"/>
          <w:iCs w:val="0"/>
          <w:color w:val="auto"/>
          <w:sz w:val="24"/>
          <w:szCs w:val="24"/>
        </w:rPr>
      </w:pPr>
      <w:bookmarkStart w:id="151" w:name="_Toc208875122"/>
      <w:r w:rsidRPr="005C72F0">
        <w:rPr>
          <w:b/>
          <w:bCs/>
          <w:i w:val="0"/>
          <w:iCs w:val="0"/>
          <w:color w:val="auto"/>
          <w:sz w:val="24"/>
          <w:szCs w:val="24"/>
        </w:rPr>
        <w:lastRenderedPageBreak/>
        <w:t xml:space="preserve">GRÁFICA </w:t>
      </w:r>
      <w:r w:rsidRPr="005C72F0">
        <w:rPr>
          <w:b/>
          <w:bCs/>
          <w:i w:val="0"/>
          <w:iCs w:val="0"/>
          <w:color w:val="auto"/>
          <w:sz w:val="24"/>
          <w:szCs w:val="24"/>
        </w:rPr>
        <w:fldChar w:fldCharType="begin"/>
      </w:r>
      <w:r w:rsidRPr="005C72F0">
        <w:rPr>
          <w:b/>
          <w:bCs/>
          <w:i w:val="0"/>
          <w:iCs w:val="0"/>
          <w:color w:val="auto"/>
          <w:sz w:val="24"/>
          <w:szCs w:val="24"/>
        </w:rPr>
        <w:instrText xml:space="preserve"> SEQ GRÁFICA \* ARABIC </w:instrText>
      </w:r>
      <w:r w:rsidRPr="005C72F0">
        <w:rPr>
          <w:b/>
          <w:bCs/>
          <w:i w:val="0"/>
          <w:iCs w:val="0"/>
          <w:color w:val="auto"/>
          <w:sz w:val="24"/>
          <w:szCs w:val="24"/>
        </w:rPr>
        <w:fldChar w:fldCharType="separate"/>
      </w:r>
      <w:r w:rsidR="00E9242F">
        <w:rPr>
          <w:b/>
          <w:bCs/>
          <w:i w:val="0"/>
          <w:iCs w:val="0"/>
          <w:noProof/>
          <w:color w:val="auto"/>
          <w:sz w:val="24"/>
          <w:szCs w:val="24"/>
        </w:rPr>
        <w:t>5</w:t>
      </w:r>
      <w:r w:rsidRPr="005C72F0">
        <w:rPr>
          <w:b/>
          <w:bCs/>
          <w:i w:val="0"/>
          <w:iCs w:val="0"/>
          <w:color w:val="auto"/>
          <w:sz w:val="24"/>
          <w:szCs w:val="24"/>
        </w:rPr>
        <w:fldChar w:fldCharType="end"/>
      </w:r>
      <w:r w:rsidRPr="005C72F0">
        <w:rPr>
          <w:b/>
          <w:bCs/>
          <w:i w:val="0"/>
          <w:iCs w:val="0"/>
          <w:color w:val="auto"/>
          <w:sz w:val="24"/>
          <w:szCs w:val="24"/>
        </w:rPr>
        <w:t xml:space="preserve"> C</w:t>
      </w:r>
      <w:r w:rsidR="00AA172C" w:rsidRPr="005C72F0">
        <w:rPr>
          <w:b/>
          <w:bCs/>
          <w:i w:val="0"/>
          <w:iCs w:val="0"/>
          <w:color w:val="auto"/>
          <w:sz w:val="24"/>
          <w:szCs w:val="24"/>
        </w:rPr>
        <w:t>adena de suministro</w:t>
      </w:r>
      <w:bookmarkEnd w:id="151"/>
    </w:p>
    <w:p w14:paraId="1A8347C7" w14:textId="09BFB9F7" w:rsidR="006178EC" w:rsidRDefault="005C72F0">
      <w:pPr>
        <w:spacing w:after="160" w:line="259" w:lineRule="auto"/>
        <w:ind w:firstLine="0"/>
        <w:jc w:val="left"/>
        <w:rPr>
          <w:rFonts w:cstheme="minorBidi"/>
          <w:b/>
          <w:color w:val="000000" w:themeColor="text1"/>
          <w:kern w:val="2"/>
          <w:szCs w:val="48"/>
          <w:lang w:val="es-CO" w:eastAsia="en-US"/>
          <w14:ligatures w14:val="standardContextual"/>
        </w:rPr>
      </w:pPr>
      <w:r>
        <w:rPr>
          <w:rFonts w:eastAsiaTheme="minorHAnsi" w:cstheme="minorBidi"/>
          <w:noProof/>
          <w:kern w:val="2"/>
          <w:lang w:val="es-CO" w:eastAsia="en-US"/>
          <w14:ligatures w14:val="standardContextual"/>
        </w:rPr>
        <w:drawing>
          <wp:inline distT="0" distB="0" distL="0" distR="0" wp14:anchorId="1B4DF9EC" wp14:editId="366C672E">
            <wp:extent cx="5486400" cy="3200400"/>
            <wp:effectExtent l="0" t="0" r="0" b="0"/>
            <wp:docPr id="1219112931"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F3A3D04" w14:textId="5E53E8CC" w:rsidR="005C72F0" w:rsidRPr="00AD2990" w:rsidRDefault="005C72F0" w:rsidP="00312CF4">
      <w:pPr>
        <w:spacing w:before="100" w:beforeAutospacing="1" w:after="100" w:afterAutospacing="1"/>
        <w:ind w:firstLine="0"/>
        <w:jc w:val="center"/>
      </w:pPr>
      <w:r>
        <w:rPr>
          <w:b/>
          <w:bCs/>
        </w:rPr>
        <w:t>Fuente:</w:t>
      </w:r>
      <w:r w:rsidRPr="00312CF4">
        <w:t xml:space="preserve"> </w:t>
      </w:r>
      <w:r w:rsidR="00312CF4" w:rsidRPr="00312CF4">
        <w:t xml:space="preserve">Resultados de la encuesta aplicada a los colaboradores de la empresa Colanta y Klaren’s (2025). Elaboración propia. </w:t>
      </w:r>
    </w:p>
    <w:p w14:paraId="1BA1D84B" w14:textId="77777777" w:rsidR="00B913E9" w:rsidRDefault="005C72F0" w:rsidP="00B913E9">
      <w:pPr>
        <w:pStyle w:val="Estilo1"/>
        <w:spacing w:after="160"/>
        <w:ind w:firstLine="0"/>
        <w:contextualSpacing w:val="0"/>
        <w:jc w:val="both"/>
      </w:pPr>
      <w:r>
        <w:t>Teniendo en cuenta la gráfica expuesta anteriormente, se puede concluir que la cadena de suministro se encuentra presente en una media alta en las empresas lácteas de la ciudad de Valledupar, dado que esta obtuvo una media aritmética de 3,95 según el baremo y en términos porcentuales un 79% de presencialidad. Esto significa que tiene un alto nivel de relación con respecto a lo que expresan los autores mencionados anteriormente Jiménez y Hernández (2002), Pires y Carretero (2007), Koontz et al. (2012), Manrique et al. (2019), Chopra (2013), Hernández et al. (2002), Cabanelas et al. (2007), Ocampo (2009), Aballay (2015), Calderón y Lario (2005).</w:t>
      </w:r>
    </w:p>
    <w:p w14:paraId="4193C98D" w14:textId="595B37FA" w:rsidR="00681B2C" w:rsidRPr="00764246" w:rsidRDefault="005C72F0" w:rsidP="00B913E9">
      <w:pPr>
        <w:pStyle w:val="Estilo1"/>
        <w:spacing w:after="160"/>
        <w:ind w:firstLine="0"/>
        <w:contextualSpacing w:val="0"/>
        <w:jc w:val="both"/>
      </w:pPr>
      <w:r>
        <w:t xml:space="preserve">Por lo anteriormente expuesto se puede concluir que existe una concordancia entre la teoría y los conceptos señalado por los autores en este trabajo de investigación con los resultados arrojados por la aplicación del instrumento de recolección de datos, el cual fue desarrollado para dar cumplimiento a los objetivos formulados en </w:t>
      </w:r>
      <w:r>
        <w:lastRenderedPageBreak/>
        <w:t>la investigación de la cadena de suministro como proceso de gestión estratégica en empresas lácteas de Valledupar, Cesar.</w:t>
      </w:r>
    </w:p>
    <w:p w14:paraId="7D5255AD" w14:textId="4FDD1CB9" w:rsidR="00681B2C" w:rsidRDefault="00B913E9" w:rsidP="00B913E9">
      <w:pPr>
        <w:pStyle w:val="Ttulo2"/>
        <w:spacing w:before="0" w:after="160"/>
      </w:pPr>
      <w:bookmarkStart w:id="152" w:name="_Toc209370573"/>
      <w:bookmarkStart w:id="153" w:name="_Toc209422094"/>
      <w:r w:rsidRPr="00B913E9">
        <w:t>4.2</w:t>
      </w:r>
      <w:r w:rsidR="00F85A5E">
        <w:t xml:space="preserve"> </w:t>
      </w:r>
      <w:r w:rsidR="00681B2C">
        <w:t>D</w:t>
      </w:r>
      <w:r w:rsidR="00AA172C">
        <w:t xml:space="preserve">iseñar </w:t>
      </w:r>
      <w:r w:rsidR="00AA172C" w:rsidRPr="00681B2C">
        <w:t>estrategias</w:t>
      </w:r>
      <w:r w:rsidR="00AA172C">
        <w:t xml:space="preserve"> basadas en la optimización de la cadena de suministro que incrementen la competitividad</w:t>
      </w:r>
      <w:bookmarkEnd w:id="152"/>
      <w:bookmarkEnd w:id="153"/>
    </w:p>
    <w:p w14:paraId="50EF29F0" w14:textId="130BA4EC" w:rsidR="007039CD" w:rsidRDefault="00FA6039" w:rsidP="00F85A5E">
      <w:pPr>
        <w:spacing w:after="160"/>
        <w:ind w:firstLine="0"/>
      </w:pPr>
      <w:r>
        <w:t xml:space="preserve">En esta sección se aborda el objetivo </w:t>
      </w:r>
      <w:r w:rsidR="002B4D6B">
        <w:t>específico</w:t>
      </w:r>
      <w:r>
        <w:t xml:space="preserve"> propositivo: Diseñar estrategias basadas en la optimización de la cadena de suministro que incrementen la competitividad en las empresas lácteas de Valledupar, Cesar, Colombia, a partir de los hallazgos obtenidos en el análisis de los resultados.</w:t>
      </w:r>
      <w:r w:rsidR="007039CD">
        <w:t xml:space="preserve"> Se presenta una propuesta dirigida a generar estrategias que optimicen el desempeño de la cadena de suministro de las empresas del sector lácteo, teniendo en cuenta lo anterior, a continuación, se desarrollan de manera detallada los componentes de esta propuesta, organizados en los apartados de propósito, alcance, justificación y las respectivas estrategias diseñadas para optimizar la cadena de suministro y potenciar la competitividad de las empresas lácteas objeto de estudio.</w:t>
      </w:r>
    </w:p>
    <w:p w14:paraId="712668B7" w14:textId="70A3D2AD" w:rsidR="009E3159" w:rsidRPr="00237328" w:rsidRDefault="00B913E9" w:rsidP="00237328">
      <w:pPr>
        <w:pStyle w:val="Ttulo3"/>
        <w:spacing w:before="0" w:after="160"/>
        <w:rPr>
          <w:b w:val="0"/>
          <w:bCs/>
        </w:rPr>
      </w:pPr>
      <w:bookmarkStart w:id="154" w:name="_Toc204780937"/>
      <w:bookmarkStart w:id="155" w:name="_Toc209370574"/>
      <w:bookmarkStart w:id="156" w:name="_Toc209422095"/>
      <w:r w:rsidRPr="00B913E9">
        <w:lastRenderedPageBreak/>
        <w:t xml:space="preserve">4.2.1 </w:t>
      </w:r>
      <w:r w:rsidR="007039CD">
        <w:t>F</w:t>
      </w:r>
      <w:r w:rsidR="00AA172C">
        <w:t>inalidad del objetivo propositivo</w:t>
      </w:r>
      <w:bookmarkEnd w:id="154"/>
      <w:bookmarkEnd w:id="155"/>
      <w:r w:rsidR="00237328">
        <w:t xml:space="preserve">. </w:t>
      </w:r>
      <w:r w:rsidR="009E3159" w:rsidRPr="00237328">
        <w:rPr>
          <w:b w:val="0"/>
          <w:bCs/>
        </w:rPr>
        <w:t>El objetivo principal de esta propuesta es diseñar un conjunto de estrategias orientadas a la optimización de la cadena de suministro en las empresas lácteas de Valledupar, Cesar, con el propósito de mejorar la eficiencia operativa y productiva, y así fortalecer su posición competitiva en el mercado. De manera complementaria, se busca potenciar la presencia y aplicabilidad de los indicadores, dimensiones y la variable central analizada en este estudio, consolidando así una propuesta coherente con los hallazgos obtenidos y alineada con las necesidades del sector.</w:t>
      </w:r>
      <w:bookmarkEnd w:id="156"/>
    </w:p>
    <w:p w14:paraId="3984F73F" w14:textId="57D61F26" w:rsidR="009E0E6B" w:rsidRDefault="00B913E9" w:rsidP="00237328">
      <w:pPr>
        <w:pStyle w:val="Ttulo3"/>
        <w:spacing w:before="0" w:after="160"/>
      </w:pPr>
      <w:bookmarkStart w:id="157" w:name="_Toc209370575"/>
      <w:bookmarkStart w:id="158" w:name="_Toc209422096"/>
      <w:r w:rsidRPr="00B913E9">
        <w:t xml:space="preserve">4.2.2 </w:t>
      </w:r>
      <w:r w:rsidR="009E3159">
        <w:t>A</w:t>
      </w:r>
      <w:r w:rsidR="00AA172C">
        <w:t>lcance del objetivo propositivo</w:t>
      </w:r>
      <w:bookmarkEnd w:id="157"/>
      <w:r w:rsidR="00237328">
        <w:t xml:space="preserve">. </w:t>
      </w:r>
      <w:r w:rsidR="002B4D6B" w:rsidRPr="00237328">
        <w:rPr>
          <w:b w:val="0"/>
          <w:bCs/>
        </w:rPr>
        <w:t>C</w:t>
      </w:r>
      <w:r w:rsidR="009E3159" w:rsidRPr="00237328">
        <w:rPr>
          <w:b w:val="0"/>
          <w:bCs/>
        </w:rPr>
        <w:t xml:space="preserve">on este objetivo propositivo se pretende incidir </w:t>
      </w:r>
      <w:r w:rsidR="009E0E6B" w:rsidRPr="00237328">
        <w:rPr>
          <w:b w:val="0"/>
          <w:bCs/>
        </w:rPr>
        <w:t>en la presencialidad que tienen los indicadores en la variable: cadena de suministro en las empresas lácteas de Valledupar, Cesar, a partir de estrategias diseñadas que responden a los hallazgos obtenidos en el análisis de los resultados, estas estrategias están orientadas a mejorar la eficiencia de los procesos que intervienen en la cadena de suministro.</w:t>
      </w:r>
      <w:bookmarkEnd w:id="158"/>
    </w:p>
    <w:p w14:paraId="436B0601" w14:textId="4C75C8A6" w:rsidR="00416209" w:rsidRDefault="00B913E9" w:rsidP="00237328">
      <w:pPr>
        <w:pStyle w:val="Ttulo3"/>
        <w:spacing w:before="0" w:after="160"/>
      </w:pPr>
      <w:bookmarkStart w:id="159" w:name="_Toc209370576"/>
      <w:bookmarkStart w:id="160" w:name="_Toc209422097"/>
      <w:r w:rsidRPr="00B913E9">
        <w:t xml:space="preserve">4.2.3 </w:t>
      </w:r>
      <w:r w:rsidR="009E0E6B">
        <w:t>J</w:t>
      </w:r>
      <w:r w:rsidR="00AA172C">
        <w:t>ustificación</w:t>
      </w:r>
      <w:bookmarkEnd w:id="159"/>
      <w:r w:rsidR="00237328">
        <w:t xml:space="preserve">. </w:t>
      </w:r>
      <w:r w:rsidR="009E0E6B" w:rsidRPr="00237328">
        <w:rPr>
          <w:b w:val="0"/>
          <w:bCs/>
        </w:rPr>
        <w:t xml:space="preserve">Las estrategias desarrolladas en torno a la optimización de la variable cadena de suministro, </w:t>
      </w:r>
      <w:r w:rsidR="00416209" w:rsidRPr="00237328">
        <w:rPr>
          <w:b w:val="0"/>
          <w:bCs/>
        </w:rPr>
        <w:t>entendida</w:t>
      </w:r>
      <w:r w:rsidR="009E0E6B" w:rsidRPr="00237328">
        <w:rPr>
          <w:b w:val="0"/>
          <w:bCs/>
        </w:rPr>
        <w:t xml:space="preserve"> como el proceso que articula proveedores, procesos internos, distribuidores y cliente</w:t>
      </w:r>
      <w:r w:rsidR="002B4D6B" w:rsidRPr="00237328">
        <w:rPr>
          <w:b w:val="0"/>
          <w:bCs/>
        </w:rPr>
        <w:t>. El</w:t>
      </w:r>
      <w:r w:rsidR="00416209" w:rsidRPr="00237328">
        <w:rPr>
          <w:b w:val="0"/>
          <w:bCs/>
        </w:rPr>
        <w:t xml:space="preserve"> diseño de estrategias busca responder a las principales oportunidades de mejora identificadas en las fases </w:t>
      </w:r>
      <w:r w:rsidR="002B4D6B" w:rsidRPr="00237328">
        <w:rPr>
          <w:b w:val="0"/>
          <w:bCs/>
        </w:rPr>
        <w:t>críticas</w:t>
      </w:r>
      <w:r w:rsidR="00416209" w:rsidRPr="00237328">
        <w:rPr>
          <w:b w:val="0"/>
          <w:bCs/>
        </w:rPr>
        <w:t xml:space="preserve"> de la cadena, tales como aprovisionamiento, producción y distribución, fortaleciendo las relaciones que existen en los actores internos y externos que intervienen en ella. Estas estrategias se justifican en la medida que las empresas lácteas la utilizan como herramientas para elevar sus niveles de competitividad.</w:t>
      </w:r>
      <w:bookmarkEnd w:id="160"/>
    </w:p>
    <w:p w14:paraId="4A81A34B" w14:textId="55B3CE5F" w:rsidR="00E9788C" w:rsidRPr="00237328" w:rsidRDefault="008E3E21" w:rsidP="00237328">
      <w:pPr>
        <w:pStyle w:val="Ttulo3"/>
        <w:spacing w:before="0" w:after="160"/>
        <w:rPr>
          <w:b w:val="0"/>
          <w:bCs/>
        </w:rPr>
      </w:pPr>
      <w:bookmarkStart w:id="161" w:name="_Toc209370577"/>
      <w:bookmarkStart w:id="162" w:name="_Toc209422098"/>
      <w:r w:rsidRPr="00237328">
        <w:t xml:space="preserve">4.2.4 </w:t>
      </w:r>
      <w:r w:rsidR="002B4D6B" w:rsidRPr="00237328">
        <w:t>D</w:t>
      </w:r>
      <w:r w:rsidR="00AA172C" w:rsidRPr="00237328">
        <w:t>esarrollo de estrategias</w:t>
      </w:r>
      <w:bookmarkEnd w:id="161"/>
      <w:r w:rsidR="00237328" w:rsidRPr="00237328">
        <w:t>.</w:t>
      </w:r>
      <w:r w:rsidR="00237328" w:rsidRPr="00237328">
        <w:rPr>
          <w:b w:val="0"/>
          <w:bCs/>
        </w:rPr>
        <w:t xml:space="preserve"> </w:t>
      </w:r>
      <w:r w:rsidR="002B4D6B" w:rsidRPr="00237328">
        <w:rPr>
          <w:b w:val="0"/>
          <w:bCs/>
        </w:rPr>
        <w:t xml:space="preserve">Estrategia 1: </w:t>
      </w:r>
      <w:r w:rsidR="00E9788C" w:rsidRPr="00237328">
        <w:rPr>
          <w:b w:val="0"/>
          <w:bCs/>
        </w:rPr>
        <w:t>Fomentar asociaciones estratégicas con productores locales para fortalecer la fase de aprovisionamiento</w:t>
      </w:r>
      <w:r w:rsidR="00E10D80" w:rsidRPr="00237328">
        <w:rPr>
          <w:b w:val="0"/>
          <w:bCs/>
        </w:rPr>
        <w:t>.</w:t>
      </w:r>
      <w:bookmarkEnd w:id="162"/>
    </w:p>
    <w:p w14:paraId="742D2BAE" w14:textId="77777777" w:rsidR="00B913E9" w:rsidRDefault="00E9788C" w:rsidP="00B913E9">
      <w:pPr>
        <w:spacing w:after="160"/>
        <w:ind w:firstLine="0"/>
      </w:pPr>
      <w:r w:rsidRPr="008E3E21">
        <w:rPr>
          <w:b/>
          <w:bCs/>
        </w:rPr>
        <w:t>Estrategia:</w:t>
      </w:r>
      <w:r w:rsidRPr="00B913E9">
        <w:t xml:space="preserve"> </w:t>
      </w:r>
      <w:r w:rsidR="00BF6C20">
        <w:t>Alianzas productivas locales</w:t>
      </w:r>
      <w:r w:rsidR="00E10D80">
        <w:t>.</w:t>
      </w:r>
    </w:p>
    <w:p w14:paraId="282F0DAC" w14:textId="77777777" w:rsidR="00B913E9" w:rsidRDefault="00BF6C20" w:rsidP="00B913E9">
      <w:pPr>
        <w:spacing w:after="160"/>
        <w:ind w:firstLine="0"/>
      </w:pPr>
      <w:r w:rsidRPr="00F85A5E">
        <w:rPr>
          <w:b/>
          <w:bCs/>
        </w:rPr>
        <w:t>Justificación de la estrategia:</w:t>
      </w:r>
      <w:r w:rsidRPr="00BF6C20">
        <w:rPr>
          <w:b/>
          <w:bCs/>
        </w:rPr>
        <w:t xml:space="preserve"> </w:t>
      </w:r>
      <w:r w:rsidR="00B913E9">
        <w:t>M</w:t>
      </w:r>
      <w:r>
        <w:t xml:space="preserve">ediante esta estrategia se busca promover las relaciones estratégicas con los productores de la materia prima de la región, con el fin de asegurar el abastecimiento continuo, oportuno y de calidad, se propone la </w:t>
      </w:r>
      <w:r>
        <w:lastRenderedPageBreak/>
        <w:t>formalización de acuerdos que establezcan los tiempos de entrega, los volúmenes de compra y la evaluación de estándares de calidad.</w:t>
      </w:r>
    </w:p>
    <w:p w14:paraId="5FD1D57A" w14:textId="77777777" w:rsidR="00B913E9" w:rsidRDefault="00BF6C20" w:rsidP="00B913E9">
      <w:pPr>
        <w:spacing w:after="160"/>
        <w:ind w:firstLine="0"/>
      </w:pPr>
      <w:r>
        <w:t xml:space="preserve">Con esta estrategia se pretende </w:t>
      </w:r>
      <w:r w:rsidR="00314F21">
        <w:t>mejorar de forma radical la fase de aprovisionamiento, teniendo en cuenta que una buena gestión de esta etapa permite un desarrollo continuo en toda la cadena de suministro. Este tipo de estrategias aplicadas al sector permite la reducción de costos en temas de logística, además que mejora la trazabilidad de insumos y reduce el riesgo de desabastecimiento.</w:t>
      </w:r>
    </w:p>
    <w:p w14:paraId="29970A6B" w14:textId="1E9CFE17" w:rsidR="0080384E" w:rsidRDefault="00314F21" w:rsidP="0080384E">
      <w:pPr>
        <w:spacing w:after="160"/>
        <w:ind w:firstLine="0"/>
      </w:pPr>
      <w:r>
        <w:t xml:space="preserve">De la misma forma, estas alianzas colaborativas promulgan la confianza entre los diferentes actores que intervienen, ya que el desarrollo de una buena planificación y adopción de </w:t>
      </w:r>
      <w:r w:rsidR="001A1B9C">
        <w:t>prácticas</w:t>
      </w:r>
      <w:r>
        <w:t xml:space="preserve"> sostenibles aumentan la competitividad en el sector. Esta estrategia al estar enfocada en convenios regionales tiene un impacto positivo en el desarrollo de la economía local.</w:t>
      </w:r>
    </w:p>
    <w:p w14:paraId="0A28860F" w14:textId="77777777" w:rsidR="0080384E" w:rsidRDefault="00D23678" w:rsidP="0080384E">
      <w:pPr>
        <w:spacing w:after="160"/>
        <w:ind w:firstLine="0"/>
      </w:pPr>
      <w:r w:rsidRPr="00D476AC">
        <w:rPr>
          <w:b/>
          <w:bCs/>
        </w:rPr>
        <w:t xml:space="preserve">Estrategia 2: Implementar programas </w:t>
      </w:r>
      <w:r w:rsidR="00D476AC" w:rsidRPr="00D476AC">
        <w:rPr>
          <w:b/>
          <w:bCs/>
        </w:rPr>
        <w:t>de capacitación técnica continua y de reconocimiento laboral</w:t>
      </w:r>
      <w:r w:rsidR="00E10D80">
        <w:rPr>
          <w:b/>
          <w:bCs/>
        </w:rPr>
        <w:t>.</w:t>
      </w:r>
    </w:p>
    <w:p w14:paraId="4CB82BD2" w14:textId="59681CDF" w:rsidR="0080384E" w:rsidRPr="0080384E" w:rsidRDefault="00D476AC" w:rsidP="0080384E">
      <w:pPr>
        <w:spacing w:after="160"/>
        <w:ind w:firstLine="0"/>
      </w:pPr>
      <w:r w:rsidRPr="008E3E21">
        <w:rPr>
          <w:b/>
          <w:bCs/>
        </w:rPr>
        <w:t>Estrategia:</w:t>
      </w:r>
      <w:r>
        <w:rPr>
          <w:b/>
          <w:bCs/>
        </w:rPr>
        <w:t xml:space="preserve"> </w:t>
      </w:r>
      <w:r w:rsidRPr="00D476AC">
        <w:t>Gestión del conocimiento y motivación del talento humano</w:t>
      </w:r>
      <w:r w:rsidR="00E10D80">
        <w:t>.</w:t>
      </w:r>
      <w:r>
        <w:rPr>
          <w:b/>
          <w:bCs/>
        </w:rPr>
        <w:t xml:space="preserve"> </w:t>
      </w:r>
    </w:p>
    <w:p w14:paraId="4641D7BA" w14:textId="77777777" w:rsidR="0080384E" w:rsidRDefault="00D476AC" w:rsidP="0080384E">
      <w:pPr>
        <w:spacing w:after="160"/>
        <w:ind w:firstLine="0"/>
      </w:pPr>
      <w:r w:rsidRPr="008E3E21">
        <w:rPr>
          <w:b/>
          <w:bCs/>
        </w:rPr>
        <w:t>Justificación de la estrategia:</w:t>
      </w:r>
      <w:r>
        <w:rPr>
          <w:b/>
          <w:bCs/>
        </w:rPr>
        <w:t xml:space="preserve"> </w:t>
      </w:r>
      <w:r w:rsidR="0080384E">
        <w:t>E</w:t>
      </w:r>
      <w:r w:rsidR="00493EEA">
        <w:t>sta estrategia pretende influenciar directamente al capital humano que interviene en los procesos de la cadena de suministro y de las empresas del sector lácteo en general, resaltando su desempeño y el papel que desarrollan, se plantea la elaboración de planes de capacitación continua en las áreas clave como lo son en producción, logística y en el uso de herramientas digitales aplicadas los procesos.</w:t>
      </w:r>
    </w:p>
    <w:p w14:paraId="14C01A3B" w14:textId="4D5F21DB" w:rsidR="0080384E" w:rsidRDefault="00493EEA" w:rsidP="0080384E">
      <w:pPr>
        <w:spacing w:after="160"/>
        <w:ind w:firstLine="0"/>
        <w:rPr>
          <w:b/>
          <w:bCs/>
        </w:rPr>
      </w:pPr>
      <w:r>
        <w:t xml:space="preserve">En este sentido, el objetivo de esta estrategia es la generación de aprendizaje permanente y de reconocimiento laboral que fortalezcan la motivación y ayude a la retención del personal y así adopten sentido de pertenencia hacia la empresa, cuanto </w:t>
      </w:r>
      <w:r w:rsidR="001A1B9C">
        <w:t>más</w:t>
      </w:r>
      <w:r>
        <w:t xml:space="preserve"> sea la satisfacción del talento humano, mayor será la productividad operativa, logrando así mejores resultados y así lograr un posicionamiento competitivo en el mercado.</w:t>
      </w:r>
    </w:p>
    <w:p w14:paraId="161892E8" w14:textId="725A7ED1" w:rsidR="0080384E" w:rsidRDefault="00493EEA" w:rsidP="0080384E">
      <w:pPr>
        <w:spacing w:after="160"/>
        <w:ind w:firstLine="0"/>
      </w:pPr>
      <w:r>
        <w:lastRenderedPageBreak/>
        <w:t xml:space="preserve">Si bien este tipo de estrategias requieren de una </w:t>
      </w:r>
      <w:r w:rsidR="007166FD">
        <w:t>inversión</w:t>
      </w:r>
      <w:r>
        <w:t xml:space="preserve"> en recursos y tiempo,</w:t>
      </w:r>
      <w:r w:rsidR="007166FD">
        <w:t xml:space="preserve"> impactan de forma </w:t>
      </w:r>
      <w:r>
        <w:t>positiv</w:t>
      </w:r>
      <w:r w:rsidR="007166FD">
        <w:t xml:space="preserve">a </w:t>
      </w:r>
      <w:r>
        <w:t>hacia el personal y a la eficiencia productiva de la cadena de suministro</w:t>
      </w:r>
      <w:r w:rsidR="007166FD">
        <w:t xml:space="preserve">, obteniendo por consecuencia estabilidad en el talento humano y consolidando un equipo que se encuentre alineado a los objetivos estratégicos, haciendo del capital humano una ventaja sostenible y diferenciadora en el sector. </w:t>
      </w:r>
    </w:p>
    <w:p w14:paraId="576B9384" w14:textId="29D972DF" w:rsidR="005B50EB" w:rsidRPr="005B50EB" w:rsidRDefault="005B50EB" w:rsidP="0080384E">
      <w:pPr>
        <w:spacing w:after="160"/>
        <w:ind w:firstLine="0"/>
        <w:rPr>
          <w:b/>
          <w:bCs/>
        </w:rPr>
      </w:pPr>
      <w:r w:rsidRPr="005B50EB">
        <w:rPr>
          <w:b/>
          <w:bCs/>
        </w:rPr>
        <w:t>Estrategia 3: Diversificar los canales de venta y distribución mediante el uso de las diferentes plataformas digitales</w:t>
      </w:r>
      <w:r w:rsidR="00E10D80">
        <w:rPr>
          <w:b/>
          <w:bCs/>
        </w:rPr>
        <w:t>.</w:t>
      </w:r>
    </w:p>
    <w:p w14:paraId="6F93CA0A" w14:textId="77777777" w:rsidR="0080384E" w:rsidRDefault="005B50EB" w:rsidP="0080384E">
      <w:pPr>
        <w:spacing w:after="160"/>
        <w:ind w:firstLine="0"/>
      </w:pPr>
      <w:r w:rsidRPr="005B50EB">
        <w:rPr>
          <w:b/>
          <w:bCs/>
        </w:rPr>
        <w:t>Estrategia:</w:t>
      </w:r>
      <w:r>
        <w:t xml:space="preserve"> Integración de plataformas digitales</w:t>
      </w:r>
      <w:r w:rsidR="00E10D80">
        <w:t>.</w:t>
      </w:r>
    </w:p>
    <w:p w14:paraId="178D9B07" w14:textId="77777777" w:rsidR="0080384E" w:rsidRDefault="005B50EB" w:rsidP="0080384E">
      <w:pPr>
        <w:spacing w:after="160"/>
        <w:ind w:firstLine="0"/>
      </w:pPr>
      <w:r w:rsidRPr="005B50EB">
        <w:rPr>
          <w:b/>
          <w:bCs/>
        </w:rPr>
        <w:t>Justificación de la estrategia:</w:t>
      </w:r>
      <w:r>
        <w:rPr>
          <w:b/>
          <w:bCs/>
        </w:rPr>
        <w:t xml:space="preserve"> </w:t>
      </w:r>
      <w:r>
        <w:t>Esta estrategia tiene como propósito incorporar tecnologías digitales en los procesos de venta y distribución de las empresas lácteas, promoviendo el uso de plataformas virtuales como redes sociales, Marketplace, aplicaciones móviles y páginas web especializadas. Se busca que las empresas desarrollen una presencia activa en entornos digitales para ampliar su cobertura comercial, facilitando el acceso de los productos a nuevos mercados y consumidores.</w:t>
      </w:r>
    </w:p>
    <w:p w14:paraId="2C20B2B5" w14:textId="77777777" w:rsidR="0080384E" w:rsidRDefault="005B50EB" w:rsidP="0080384E">
      <w:pPr>
        <w:spacing w:after="160"/>
        <w:ind w:firstLine="0"/>
      </w:pPr>
      <w:r>
        <w:t>La implementación de esta estrategia permitirá superar las limitaciones geográficas tradicionales, establecer canales de comunicación directa con los clientes y mejorar la experiencia de compra. Asimismo, se recomienda capacitar al personal en herramientas digitales, establecer rutinas de monitoreo de métricas de desempeño digital y garantizar la disponibilidad logística para la entrega oportuna de los pedidos gestionados por estos medios.</w:t>
      </w:r>
    </w:p>
    <w:p w14:paraId="66B26BC2" w14:textId="77777777" w:rsidR="0080384E" w:rsidRDefault="003162FF" w:rsidP="0080384E">
      <w:pPr>
        <w:spacing w:after="160"/>
        <w:ind w:firstLine="0"/>
      </w:pPr>
      <w:r w:rsidRPr="003162FF">
        <w:t xml:space="preserve">Aunque la puesta en marcha de esta estrategia requiere una inversión inicial no operativa en infraestructura digital, capacitación del personal y ajustes logísticos, a mediano y largo plazo resulta en una mejora de los procesos de distribución y una mayor entrada a nuevos mercados. Además, su efecto va más allá del ámbito comercial, ya que fomenta una cultura organizacional centrada en la innovación, la rapidez y la conexión con el entorno digital, estableciendo relaciones sólidas con </w:t>
      </w:r>
      <w:r w:rsidRPr="003162FF">
        <w:lastRenderedPageBreak/>
        <w:t>consumidores, socios estratégicos y proveedores, lo que beneficia el posicionamiento de la marca y la reputación del sector lácteo local.</w:t>
      </w:r>
    </w:p>
    <w:p w14:paraId="3398AF95" w14:textId="77777777" w:rsidR="0080384E" w:rsidRDefault="00E10D80" w:rsidP="0080384E">
      <w:pPr>
        <w:spacing w:after="160"/>
        <w:ind w:firstLine="0"/>
      </w:pPr>
      <w:r w:rsidRPr="00E10D80">
        <w:rPr>
          <w:b/>
          <w:bCs/>
        </w:rPr>
        <w:t>Estrategia 4: Diseñar un modelo práctico con el objetivo de orientar el camino que debe seguir las empresas del sector lácteo para optimizar su cadena de suministro.</w:t>
      </w:r>
    </w:p>
    <w:p w14:paraId="5B31B5A3" w14:textId="77777777" w:rsidR="0080384E" w:rsidRDefault="00E10D80" w:rsidP="0080384E">
      <w:pPr>
        <w:spacing w:after="160"/>
        <w:ind w:firstLine="0"/>
      </w:pPr>
      <w:r>
        <w:rPr>
          <w:b/>
          <w:bCs/>
        </w:rPr>
        <w:t xml:space="preserve">Estrategia: </w:t>
      </w:r>
      <w:bookmarkStart w:id="163" w:name="_Hlk204768473"/>
      <w:r>
        <w:t>Integrar las alianzas productivas locales, gestión del conocimiento y motivación del talento humano, integración de plataformas digitales en un diagrama.</w:t>
      </w:r>
      <w:bookmarkEnd w:id="163"/>
    </w:p>
    <w:p w14:paraId="5DA46C79" w14:textId="7D4E5872" w:rsidR="00E10D80" w:rsidRDefault="00AA172C" w:rsidP="0080384E">
      <w:pPr>
        <w:spacing w:after="160"/>
        <w:ind w:firstLine="0"/>
      </w:pPr>
      <w:r>
        <w:rPr>
          <w:noProof/>
        </w:rPr>
        <mc:AlternateContent>
          <mc:Choice Requires="wps">
            <w:drawing>
              <wp:anchor distT="0" distB="0" distL="114300" distR="114300" simplePos="0" relativeHeight="251673600" behindDoc="0" locked="0" layoutInCell="1" allowOverlap="1" wp14:anchorId="26C984C7" wp14:editId="75E6AFCF">
                <wp:simplePos x="0" y="0"/>
                <wp:positionH relativeFrom="margin">
                  <wp:posOffset>-1235710</wp:posOffset>
                </wp:positionH>
                <wp:positionV relativeFrom="paragraph">
                  <wp:posOffset>899160</wp:posOffset>
                </wp:positionV>
                <wp:extent cx="7433310" cy="286385"/>
                <wp:effectExtent l="0" t="0" r="0" b="0"/>
                <wp:wrapSquare wrapText="bothSides"/>
                <wp:docPr id="312595743" name="Cuadro de texto 1"/>
                <wp:cNvGraphicFramePr/>
                <a:graphic xmlns:a="http://schemas.openxmlformats.org/drawingml/2006/main">
                  <a:graphicData uri="http://schemas.microsoft.com/office/word/2010/wordprocessingShape">
                    <wps:wsp>
                      <wps:cNvSpPr txBox="1"/>
                      <wps:spPr>
                        <a:xfrm>
                          <a:off x="0" y="0"/>
                          <a:ext cx="7433310" cy="286385"/>
                        </a:xfrm>
                        <a:prstGeom prst="rect">
                          <a:avLst/>
                        </a:prstGeom>
                        <a:solidFill>
                          <a:prstClr val="white"/>
                        </a:solidFill>
                        <a:ln>
                          <a:noFill/>
                        </a:ln>
                      </wps:spPr>
                      <wps:txbx>
                        <w:txbxContent>
                          <w:p w14:paraId="3D0FBD21" w14:textId="207F4C99" w:rsidR="00E9242F" w:rsidRPr="00E9242F" w:rsidRDefault="00E9242F" w:rsidP="0080384E">
                            <w:pPr>
                              <w:pStyle w:val="Descripcin"/>
                              <w:jc w:val="center"/>
                              <w:rPr>
                                <w:b/>
                                <w:bCs/>
                                <w:i w:val="0"/>
                                <w:iCs w:val="0"/>
                                <w:noProof/>
                                <w:color w:val="auto"/>
                                <w:sz w:val="36"/>
                                <w:szCs w:val="24"/>
                              </w:rPr>
                            </w:pPr>
                            <w:bookmarkStart w:id="164" w:name="_Toc208875123"/>
                            <w:r w:rsidRPr="00E9242F">
                              <w:rPr>
                                <w:b/>
                                <w:bCs/>
                                <w:i w:val="0"/>
                                <w:iCs w:val="0"/>
                                <w:color w:val="auto"/>
                                <w:sz w:val="24"/>
                                <w:szCs w:val="24"/>
                              </w:rPr>
                              <w:t xml:space="preserve">GRÁFICA </w:t>
                            </w:r>
                            <w:r w:rsidRPr="00E9242F">
                              <w:rPr>
                                <w:b/>
                                <w:bCs/>
                                <w:i w:val="0"/>
                                <w:iCs w:val="0"/>
                                <w:color w:val="auto"/>
                                <w:sz w:val="24"/>
                                <w:szCs w:val="24"/>
                              </w:rPr>
                              <w:fldChar w:fldCharType="begin"/>
                            </w:r>
                            <w:r w:rsidRPr="00E9242F">
                              <w:rPr>
                                <w:b/>
                                <w:bCs/>
                                <w:i w:val="0"/>
                                <w:iCs w:val="0"/>
                                <w:color w:val="auto"/>
                                <w:sz w:val="24"/>
                                <w:szCs w:val="24"/>
                              </w:rPr>
                              <w:instrText xml:space="preserve"> SEQ GRÁFICA \* ARABIC </w:instrText>
                            </w:r>
                            <w:r w:rsidRPr="00E9242F">
                              <w:rPr>
                                <w:b/>
                                <w:bCs/>
                                <w:i w:val="0"/>
                                <w:iCs w:val="0"/>
                                <w:color w:val="auto"/>
                                <w:sz w:val="24"/>
                                <w:szCs w:val="24"/>
                              </w:rPr>
                              <w:fldChar w:fldCharType="separate"/>
                            </w:r>
                            <w:r w:rsidRPr="00E9242F">
                              <w:rPr>
                                <w:b/>
                                <w:bCs/>
                                <w:i w:val="0"/>
                                <w:iCs w:val="0"/>
                                <w:noProof/>
                                <w:color w:val="auto"/>
                                <w:sz w:val="24"/>
                                <w:szCs w:val="24"/>
                              </w:rPr>
                              <w:t>6</w:t>
                            </w:r>
                            <w:r w:rsidRPr="00E9242F">
                              <w:rPr>
                                <w:b/>
                                <w:bCs/>
                                <w:i w:val="0"/>
                                <w:iCs w:val="0"/>
                                <w:color w:val="auto"/>
                                <w:sz w:val="24"/>
                                <w:szCs w:val="24"/>
                              </w:rPr>
                              <w:fldChar w:fldCharType="end"/>
                            </w:r>
                            <w:r w:rsidRPr="00E9242F">
                              <w:rPr>
                                <w:b/>
                                <w:bCs/>
                                <w:i w:val="0"/>
                                <w:iCs w:val="0"/>
                                <w:color w:val="auto"/>
                                <w:sz w:val="24"/>
                                <w:szCs w:val="24"/>
                              </w:rPr>
                              <w:t xml:space="preserve"> M</w:t>
                            </w:r>
                            <w:r w:rsidR="00AA172C" w:rsidRPr="00E9242F">
                              <w:rPr>
                                <w:b/>
                                <w:bCs/>
                                <w:i w:val="0"/>
                                <w:iCs w:val="0"/>
                                <w:color w:val="auto"/>
                                <w:sz w:val="24"/>
                                <w:szCs w:val="24"/>
                              </w:rPr>
                              <w:t>odelo práctico orientativo para optimizar la cadena de suministro</w:t>
                            </w:r>
                            <w:bookmarkEnd w:id="1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6C984C7" id="_x0000_t202" coordsize="21600,21600" o:spt="202" path="m,l,21600r21600,l21600,xe">
                <v:stroke joinstyle="miter"/>
                <v:path gradientshapeok="t" o:connecttype="rect"/>
              </v:shapetype>
              <v:shape id="Cuadro de texto 1" o:spid="_x0000_s1037" type="#_x0000_t202" style="position:absolute;left:0;text-align:left;margin-left:-97.3pt;margin-top:70.8pt;width:585.3pt;height:22.55pt;z-index:2516736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" stroked="f">
                <v:textbox inset="0,0,0,0">
                  <w:txbxContent>
                    <w:p w14:paraId="3D0FBD21" w14:textId="207F4C99" w:rsidR="00E9242F" w:rsidRPr="00E9242F" w:rsidRDefault="00E9242F" w:rsidP="0080384E">
                      <w:pPr>
                        <w:pStyle w:val="Descripcin"/>
                        <w:jc w:val="center"/>
                        <w:rPr>
                          <w:b/>
                          <w:bCs/>
                          <w:i w:val="0"/>
                          <w:iCs w:val="0"/>
                          <w:noProof/>
                          <w:color w:val="auto"/>
                          <w:sz w:val="36"/>
                          <w:szCs w:val="24"/>
                        </w:rPr>
                      </w:pPr>
                      <w:bookmarkStart w:id="165" w:name="_Toc208875123"/>
                      <w:r w:rsidRPr="00E9242F">
                        <w:rPr>
                          <w:b/>
                          <w:bCs/>
                          <w:i w:val="0"/>
                          <w:iCs w:val="0"/>
                          <w:color w:val="auto"/>
                          <w:sz w:val="24"/>
                          <w:szCs w:val="24"/>
                        </w:rPr>
                        <w:t xml:space="preserve">GRÁFICA </w:t>
                      </w:r>
                      <w:r w:rsidRPr="00E9242F">
                        <w:rPr>
                          <w:b/>
                          <w:bCs/>
                          <w:i w:val="0"/>
                          <w:iCs w:val="0"/>
                          <w:color w:val="auto"/>
                          <w:sz w:val="24"/>
                          <w:szCs w:val="24"/>
                        </w:rPr>
                        <w:fldChar w:fldCharType="begin"/>
                      </w:r>
                      <w:r w:rsidRPr="00E9242F">
                        <w:rPr>
                          <w:b/>
                          <w:bCs/>
                          <w:i w:val="0"/>
                          <w:iCs w:val="0"/>
                          <w:color w:val="auto"/>
                          <w:sz w:val="24"/>
                          <w:szCs w:val="24"/>
                        </w:rPr>
                        <w:instrText xml:space="preserve"> SEQ GRÁFICA \* ARABIC </w:instrText>
                      </w:r>
                      <w:r w:rsidRPr="00E9242F">
                        <w:rPr>
                          <w:b/>
                          <w:bCs/>
                          <w:i w:val="0"/>
                          <w:iCs w:val="0"/>
                          <w:color w:val="auto"/>
                          <w:sz w:val="24"/>
                          <w:szCs w:val="24"/>
                        </w:rPr>
                        <w:fldChar w:fldCharType="separate"/>
                      </w:r>
                      <w:r w:rsidRPr="00E9242F">
                        <w:rPr>
                          <w:b/>
                          <w:bCs/>
                          <w:i w:val="0"/>
                          <w:iCs w:val="0"/>
                          <w:noProof/>
                          <w:color w:val="auto"/>
                          <w:sz w:val="24"/>
                          <w:szCs w:val="24"/>
                        </w:rPr>
                        <w:t>6</w:t>
                      </w:r>
                      <w:r w:rsidRPr="00E9242F">
                        <w:rPr>
                          <w:b/>
                          <w:bCs/>
                          <w:i w:val="0"/>
                          <w:iCs w:val="0"/>
                          <w:color w:val="auto"/>
                          <w:sz w:val="24"/>
                          <w:szCs w:val="24"/>
                        </w:rPr>
                        <w:fldChar w:fldCharType="end"/>
                      </w:r>
                      <w:r w:rsidRPr="00E9242F">
                        <w:rPr>
                          <w:b/>
                          <w:bCs/>
                          <w:i w:val="0"/>
                          <w:iCs w:val="0"/>
                          <w:color w:val="auto"/>
                          <w:sz w:val="24"/>
                          <w:szCs w:val="24"/>
                        </w:rPr>
                        <w:t xml:space="preserve"> M</w:t>
                      </w:r>
                      <w:r w:rsidR="00AA172C" w:rsidRPr="00E9242F">
                        <w:rPr>
                          <w:b/>
                          <w:bCs/>
                          <w:i w:val="0"/>
                          <w:iCs w:val="0"/>
                          <w:color w:val="auto"/>
                          <w:sz w:val="24"/>
                          <w:szCs w:val="24"/>
                        </w:rPr>
                        <w:t>odelo práctico orientativo para optimizar la cadena de suministro</w:t>
                      </w:r>
                      <w:bookmarkEnd w:id="165"/>
                    </w:p>
                  </w:txbxContent>
                </v:textbox>
                <w10:wrap type="square" anchorx="margin"/>
              </v:shape>
            </w:pict>
          </mc:Fallback>
        </mc:AlternateContent>
      </w:r>
      <w:r w:rsidR="0080384E">
        <w:rPr>
          <w:noProof/>
        </w:rPr>
        <w:drawing>
          <wp:anchor distT="0" distB="0" distL="114300" distR="114300" simplePos="0" relativeHeight="251671552" behindDoc="0" locked="0" layoutInCell="1" allowOverlap="1" wp14:anchorId="2F45BFBD" wp14:editId="05F5FD60">
            <wp:simplePos x="0" y="0"/>
            <wp:positionH relativeFrom="margin">
              <wp:posOffset>-430530</wp:posOffset>
            </wp:positionH>
            <wp:positionV relativeFrom="paragraph">
              <wp:posOffset>1350010</wp:posOffset>
            </wp:positionV>
            <wp:extent cx="6356985" cy="3674300"/>
            <wp:effectExtent l="0" t="0" r="5715" b="2540"/>
            <wp:wrapSquare wrapText="bothSides"/>
            <wp:docPr id="101656572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356985" cy="3674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10D80" w:rsidRPr="00E10D80">
        <w:rPr>
          <w:b/>
          <w:bCs/>
        </w:rPr>
        <w:t xml:space="preserve">Justificación de la estrategia: </w:t>
      </w:r>
      <w:r w:rsidR="00E10D80">
        <w:t>En la presente estrategia se presenta un diagrama de la forma en que deberían optimizar la cadena de suministro las empresas lácteas de Valledupar, Cesar.</w:t>
      </w:r>
    </w:p>
    <w:p w14:paraId="3CAB7F5D" w14:textId="2EB3513A" w:rsidR="00E9242F" w:rsidRDefault="00E9242F" w:rsidP="0080384E">
      <w:pPr>
        <w:spacing w:after="160"/>
        <w:ind w:firstLine="0"/>
        <w:jc w:val="center"/>
      </w:pPr>
      <w:r>
        <w:rPr>
          <w:b/>
          <w:bCs/>
        </w:rPr>
        <w:t xml:space="preserve">Fuente: </w:t>
      </w:r>
      <w:r w:rsidR="0080384E">
        <w:t>E</w:t>
      </w:r>
      <w:r>
        <w:t xml:space="preserve">laboración </w:t>
      </w:r>
      <w:r w:rsidR="0080384E">
        <w:t>P</w:t>
      </w:r>
      <w:r>
        <w:t>ropia (2025).</w:t>
      </w:r>
    </w:p>
    <w:p w14:paraId="47A21860" w14:textId="77777777" w:rsidR="0080384E" w:rsidRDefault="00621A75" w:rsidP="0080384E">
      <w:pPr>
        <w:spacing w:after="160"/>
        <w:ind w:firstLine="0"/>
      </w:pPr>
      <w:r>
        <w:lastRenderedPageBreak/>
        <w:t xml:space="preserve">El modelo practico orientativo presentado tiene como principal objetivo la optimización de los diferentes procesos que se llevan a cabo en la cadena de suministro, por medio de la implementación de unas estrategias que fortalezcan el desarrollo empresarial e incrementen el posicionamiento competitivo en el mercado. En primer lugar, se evidencian las alianzas productivas locales las cuales son una estrategia clave, la cual se encuentra dirigida hacia la construcción de relaciones solidas con los proveedores de la materia prima, esta asociación estratégica permitiría una reducción en costos logísticos lo que consecuentemente incrementaría la eficiencia operativa de la empresa. </w:t>
      </w:r>
    </w:p>
    <w:p w14:paraId="217254D8" w14:textId="5853D118" w:rsidR="0080384E" w:rsidRDefault="00621A75" w:rsidP="0080384E">
      <w:pPr>
        <w:spacing w:after="160"/>
        <w:ind w:firstLine="0"/>
      </w:pPr>
      <w:r>
        <w:t xml:space="preserve">Por otro lado, la </w:t>
      </w:r>
      <w:r w:rsidR="00016A8E">
        <w:t>gestión</w:t>
      </w:r>
      <w:r>
        <w:t xml:space="preserve"> del conocimiento </w:t>
      </w:r>
      <w:r w:rsidR="00016A8E">
        <w:t xml:space="preserve">es un proceso que busca impulsar la capacitación técnica del talento humano, con el fin de lograr la atracción y retención del personal, logrando consolidar un equipo de trabajo sólido y así utilizarlo como una ventaja competitiva, esta estrategia resulta indispensable para una empresa ya que mantener al personal actualizado con las </w:t>
      </w:r>
      <w:r w:rsidR="001A1B9C">
        <w:t>últimas</w:t>
      </w:r>
      <w:r w:rsidR="00016A8E">
        <w:t xml:space="preserve"> tendencias y procesos productivos del mercado lograrían destacar en un entorno que se encuentra en constante cambio y que cada vez es </w:t>
      </w:r>
      <w:r w:rsidR="001A1B9C">
        <w:t>más</w:t>
      </w:r>
      <w:r w:rsidR="00016A8E">
        <w:t xml:space="preserve"> exigente. </w:t>
      </w:r>
    </w:p>
    <w:p w14:paraId="13058342" w14:textId="77777777" w:rsidR="0080384E" w:rsidRDefault="00016A8E" w:rsidP="0080384E">
      <w:pPr>
        <w:spacing w:after="160"/>
        <w:ind w:firstLine="0"/>
      </w:pPr>
      <w:r>
        <w:t>En este mismo sentido, la motivación del talento humano se presenta como una estrategia crucial de implementar, a través del reconocimiento laboral, el fortalecimiento del sentido de pertenencia, la promulgación de un clima organizacional positivo, incentivando al incremento de la productividad. Aspectos que permiten la construcción de relaciones internas en donde el colaborador se convierta en un participante activo en los procesos que mejoren la cadena de suministro.</w:t>
      </w:r>
    </w:p>
    <w:p w14:paraId="4DFB0BB3" w14:textId="77777777" w:rsidR="0080384E" w:rsidRDefault="00016A8E" w:rsidP="0080384E">
      <w:pPr>
        <w:spacing w:after="160"/>
        <w:ind w:firstLine="0"/>
      </w:pPr>
      <w:r>
        <w:t xml:space="preserve">Por último, la adopción e integración de plataformas digitales como medios de venta y distribución utilizando las diferentes herramientas tecnológicas facilitando el acceso a nuevos mercados, así como una comunicación más directa con los consumidores. Esta estrategia </w:t>
      </w:r>
      <w:r w:rsidR="008D2F5C">
        <w:t>en un mercado que se encuentra globalizado y cada vez más competitivo sería un elemento clave para adaptarse a las nuevas dinámicas del entorno.</w:t>
      </w:r>
    </w:p>
    <w:p w14:paraId="50AC2CAB" w14:textId="32FCC09F" w:rsidR="00314F21" w:rsidRDefault="008D2F5C" w:rsidP="0080384E">
      <w:pPr>
        <w:spacing w:after="160"/>
        <w:ind w:firstLine="0"/>
      </w:pPr>
      <w:r>
        <w:lastRenderedPageBreak/>
        <w:t>Mediante el engranaje coordinado de estas cuatro estrategias, se promueve la optimización integral de la cadena de suministro, lo que redunda en un incremento del valor organizacional, una mayor adaptabilidad a los retos del entorno y una proyección sostenida del sector lácteo en escenarios locales y regionales.</w:t>
      </w:r>
    </w:p>
    <w:p w14:paraId="3CEA3B16" w14:textId="77777777" w:rsidR="00237328" w:rsidRDefault="00237328" w:rsidP="0080384E">
      <w:pPr>
        <w:spacing w:after="160"/>
        <w:ind w:firstLine="0"/>
      </w:pPr>
    </w:p>
    <w:p w14:paraId="1D6C90A1" w14:textId="77777777" w:rsidR="00237328" w:rsidRDefault="00237328" w:rsidP="0080384E">
      <w:pPr>
        <w:spacing w:after="160"/>
        <w:ind w:firstLine="0"/>
      </w:pPr>
    </w:p>
    <w:p w14:paraId="7DA04238" w14:textId="77777777" w:rsidR="00237328" w:rsidRDefault="00237328" w:rsidP="0080384E">
      <w:pPr>
        <w:spacing w:after="160"/>
        <w:ind w:firstLine="0"/>
      </w:pPr>
    </w:p>
    <w:p w14:paraId="4D050E58" w14:textId="77777777" w:rsidR="00237328" w:rsidRDefault="00237328" w:rsidP="0080384E">
      <w:pPr>
        <w:spacing w:after="160"/>
        <w:ind w:firstLine="0"/>
      </w:pPr>
    </w:p>
    <w:p w14:paraId="0056D9BF" w14:textId="77777777" w:rsidR="00237328" w:rsidRDefault="00237328" w:rsidP="0080384E">
      <w:pPr>
        <w:spacing w:after="160"/>
        <w:ind w:firstLine="0"/>
      </w:pPr>
    </w:p>
    <w:p w14:paraId="4136D0BB" w14:textId="77777777" w:rsidR="00237328" w:rsidRDefault="00237328" w:rsidP="0080384E">
      <w:pPr>
        <w:spacing w:after="160"/>
        <w:ind w:firstLine="0"/>
      </w:pPr>
    </w:p>
    <w:p w14:paraId="0D449767" w14:textId="77777777" w:rsidR="00237328" w:rsidRDefault="00237328" w:rsidP="0080384E">
      <w:pPr>
        <w:spacing w:after="160"/>
        <w:ind w:firstLine="0"/>
      </w:pPr>
    </w:p>
    <w:p w14:paraId="0E96760A" w14:textId="77777777" w:rsidR="00237328" w:rsidRDefault="00237328" w:rsidP="0080384E">
      <w:pPr>
        <w:spacing w:after="160"/>
        <w:ind w:firstLine="0"/>
      </w:pPr>
    </w:p>
    <w:p w14:paraId="58B98A96" w14:textId="77777777" w:rsidR="00237328" w:rsidRDefault="00237328" w:rsidP="0080384E">
      <w:pPr>
        <w:spacing w:after="160"/>
        <w:ind w:firstLine="0"/>
      </w:pPr>
    </w:p>
    <w:p w14:paraId="6942BF51" w14:textId="77777777" w:rsidR="00237328" w:rsidRDefault="00237328" w:rsidP="0080384E">
      <w:pPr>
        <w:spacing w:after="160"/>
        <w:ind w:firstLine="0"/>
      </w:pPr>
    </w:p>
    <w:p w14:paraId="5DDCF380" w14:textId="77777777" w:rsidR="00237328" w:rsidRDefault="00237328" w:rsidP="0080384E">
      <w:pPr>
        <w:spacing w:after="160"/>
        <w:ind w:firstLine="0"/>
      </w:pPr>
    </w:p>
    <w:p w14:paraId="1A683C66" w14:textId="77777777" w:rsidR="00237328" w:rsidRDefault="00237328" w:rsidP="0080384E">
      <w:pPr>
        <w:spacing w:after="160"/>
        <w:ind w:firstLine="0"/>
      </w:pPr>
    </w:p>
    <w:p w14:paraId="1BA65E42" w14:textId="77777777" w:rsidR="00237328" w:rsidRDefault="00237328" w:rsidP="0080384E">
      <w:pPr>
        <w:spacing w:after="160"/>
        <w:ind w:firstLine="0"/>
      </w:pPr>
    </w:p>
    <w:p w14:paraId="31DC40DA" w14:textId="77777777" w:rsidR="00237328" w:rsidRDefault="00237328" w:rsidP="0080384E">
      <w:pPr>
        <w:spacing w:after="160"/>
        <w:ind w:firstLine="0"/>
      </w:pPr>
    </w:p>
    <w:p w14:paraId="6E9E514E" w14:textId="77777777" w:rsidR="00237328" w:rsidRDefault="00237328" w:rsidP="0080384E">
      <w:pPr>
        <w:spacing w:after="160"/>
        <w:ind w:firstLine="0"/>
      </w:pPr>
    </w:p>
    <w:p w14:paraId="0AE6DF1C" w14:textId="77777777" w:rsidR="00237328" w:rsidRDefault="00237328" w:rsidP="0080384E">
      <w:pPr>
        <w:spacing w:after="160"/>
        <w:ind w:firstLine="0"/>
      </w:pPr>
    </w:p>
    <w:p w14:paraId="124FC270" w14:textId="77777777" w:rsidR="00237328" w:rsidRPr="0080384E" w:rsidRDefault="00237328" w:rsidP="0080384E">
      <w:pPr>
        <w:spacing w:after="160"/>
        <w:ind w:firstLine="0"/>
      </w:pPr>
    </w:p>
    <w:p w14:paraId="559060A6" w14:textId="05871948" w:rsidR="005C72F0" w:rsidRDefault="005C72F0" w:rsidP="008E3E21">
      <w:pPr>
        <w:pStyle w:val="Ttulo1"/>
        <w:numPr>
          <w:ilvl w:val="0"/>
          <w:numId w:val="34"/>
        </w:numPr>
        <w:spacing w:before="0" w:after="160" w:line="480" w:lineRule="auto"/>
        <w:jc w:val="center"/>
        <w:rPr>
          <w:rFonts w:eastAsiaTheme="minorHAnsi"/>
        </w:rPr>
      </w:pPr>
      <w:bookmarkStart w:id="166" w:name="_Toc168056592"/>
      <w:bookmarkStart w:id="167" w:name="_Toc209422099"/>
      <w:r>
        <w:rPr>
          <w:rFonts w:eastAsiaTheme="minorHAnsi"/>
        </w:rPr>
        <w:lastRenderedPageBreak/>
        <w:t>CONCLUSIONES</w:t>
      </w:r>
      <w:bookmarkEnd w:id="166"/>
      <w:bookmarkEnd w:id="167"/>
    </w:p>
    <w:p w14:paraId="7390C83E" w14:textId="77777777" w:rsidR="0080384E" w:rsidRDefault="005C72F0" w:rsidP="0080384E">
      <w:pPr>
        <w:pStyle w:val="Estilo1"/>
        <w:spacing w:after="160"/>
        <w:ind w:firstLine="0"/>
        <w:contextualSpacing w:val="0"/>
        <w:jc w:val="both"/>
      </w:pPr>
      <w:r>
        <w:t>Una vez obtenido y analizados los resultados por medio de la encuesta realizada a la población objeto de estudio, se pueden inferir las siguientes conclusiones:</w:t>
      </w:r>
    </w:p>
    <w:p w14:paraId="15DF8139" w14:textId="77777777" w:rsidR="0080384E" w:rsidRDefault="005C72F0" w:rsidP="0080384E">
      <w:pPr>
        <w:pStyle w:val="Estilo1"/>
        <w:numPr>
          <w:ilvl w:val="0"/>
          <w:numId w:val="19"/>
        </w:numPr>
        <w:spacing w:after="160"/>
        <w:contextualSpacing w:val="0"/>
        <w:jc w:val="both"/>
      </w:pPr>
      <w:r>
        <w:t>Con respecto al primer objetivo específico, se identificó la dimensión de las fases de la cadena de suministros con sus respectivos indicadores (fase de aprovisionamiento, de producción y distribución), se evidencio que en las empresas lácteas de la ciudad de Valledupar, Cesar, estas se desarrollan y tienen una alta presencia esto basado en el producto del análisis de los resultados estadísticos realizados, arrojando que en las empresas de este sector abordan y ejecutan de excelente forma las fases de la cadena de suministros en el curso de sus operaciones ordinarias.</w:t>
      </w:r>
    </w:p>
    <w:p w14:paraId="5993680F" w14:textId="77777777" w:rsidR="0080384E" w:rsidRDefault="005C72F0" w:rsidP="0080384E">
      <w:pPr>
        <w:pStyle w:val="Estilo1"/>
        <w:numPr>
          <w:ilvl w:val="0"/>
          <w:numId w:val="19"/>
        </w:numPr>
        <w:spacing w:after="160"/>
        <w:contextualSpacing w:val="0"/>
        <w:jc w:val="both"/>
      </w:pPr>
      <w:r>
        <w:t>Con relación al segundo objetivo se describieron los macroprocesos que hacen parte de la cadena de suministro, reflejando un comportamiento y presencia alta de acuerdo con la escala de categorización del Baremo. Señalado asi que los indicadores (Macroproceso CRM, ISCM y SRM) tienen una buena gestión por parte de las empresas lácteas de Valledupar, siendo esta esencial dentro de sus procesos, para establecer relaciones solidas con sus clientes, proveedores y todos los que conforman y hacen parte de la cadena de suministro.</w:t>
      </w:r>
    </w:p>
    <w:p w14:paraId="5E2A7D2A" w14:textId="1A0554D0" w:rsidR="005C72F0" w:rsidRDefault="005C72F0" w:rsidP="0080384E">
      <w:pPr>
        <w:pStyle w:val="Estilo1"/>
        <w:numPr>
          <w:ilvl w:val="0"/>
          <w:numId w:val="19"/>
        </w:numPr>
        <w:spacing w:after="160"/>
        <w:contextualSpacing w:val="0"/>
        <w:jc w:val="both"/>
      </w:pPr>
      <w:r>
        <w:t>En cuanto al tercer y último objetivo se pudo determinar que el modelo SCOR de la cadena de suministro a través del análisis de los resultados y teniendo en cuenta la escala de categorización del Baremo, esta dimensión con sus respectivos indicadores se encuentra con una presencialidad alta en la cadena de suministro de las empresas lácteas de la ciudad, reflejando a</w:t>
      </w:r>
      <w:r w:rsidR="0082799B">
        <w:t>sí</w:t>
      </w:r>
      <w:r>
        <w:t xml:space="preserve"> que se aplican excelentes estrategias de medición en cuanto a los procesos que se realizan en las organizaciones. </w:t>
      </w:r>
    </w:p>
    <w:p w14:paraId="58F748F4" w14:textId="4BDD0698" w:rsidR="005C72F0" w:rsidRPr="00540ABE" w:rsidRDefault="005C72F0" w:rsidP="008E3E21">
      <w:pPr>
        <w:pStyle w:val="Ttulo1"/>
        <w:numPr>
          <w:ilvl w:val="0"/>
          <w:numId w:val="34"/>
        </w:numPr>
        <w:spacing w:before="0" w:after="160" w:line="480" w:lineRule="auto"/>
        <w:jc w:val="center"/>
      </w:pPr>
      <w:bookmarkStart w:id="168" w:name="_Toc168056593"/>
      <w:bookmarkStart w:id="169" w:name="_Toc209422100"/>
      <w:r w:rsidRPr="00540ABE">
        <w:lastRenderedPageBreak/>
        <w:t>RECOMENDACIONES</w:t>
      </w:r>
      <w:bookmarkEnd w:id="168"/>
      <w:bookmarkEnd w:id="169"/>
    </w:p>
    <w:p w14:paraId="21B68B5D" w14:textId="77777777" w:rsidR="005C72F0" w:rsidRDefault="005C72F0" w:rsidP="0080384E">
      <w:pPr>
        <w:pStyle w:val="Estilo1"/>
        <w:spacing w:after="160"/>
        <w:ind w:firstLine="0"/>
        <w:contextualSpacing w:val="0"/>
        <w:jc w:val="both"/>
      </w:pPr>
      <w:r w:rsidRPr="00330337">
        <w:t xml:space="preserve">Teniendo presente los resultados obtenidos a través de la presente investigación surgen las siguientes recomendaciones para que exista una mejor implementación y desarrollo en los procesos de la cadena de suministro y cuente con una mayor presencia en las empresas del sector lácteo: </w:t>
      </w:r>
    </w:p>
    <w:p w14:paraId="254811F3" w14:textId="77777777" w:rsidR="0080384E" w:rsidRDefault="00574B56" w:rsidP="0080384E">
      <w:pPr>
        <w:pStyle w:val="Prrafodelista"/>
        <w:numPr>
          <w:ilvl w:val="0"/>
          <w:numId w:val="20"/>
        </w:numPr>
        <w:spacing w:after="160"/>
        <w:ind w:left="357" w:hanging="357"/>
        <w:contextualSpacing w:val="0"/>
      </w:pPr>
      <w:r w:rsidRPr="00866AF1">
        <w:t>Los resultados arrojados resaltan un desempeño favorable en las fases de la cadena de suministro de las empresas lácteas de Valledupar, Cesar. Sin embargo, es pertinente señalar oportunidades de mejora que permitan fortalecer los procesos y garantizar su sostenibilidad en el tiempo.</w:t>
      </w:r>
      <w:r>
        <w:t xml:space="preserve"> </w:t>
      </w:r>
      <w:r w:rsidRPr="00866AF1">
        <w:t>En primer lugar, se recomienda fortalecer la fase de aprovisionamiento mediante la formalización de acuerdos con proveedores locales que aseguren el flujo continuo de materia prima, la optimización de los tiempos de entrega y una mejora en la trazabilidad de los insumos.</w:t>
      </w:r>
      <w:r>
        <w:t xml:space="preserve"> </w:t>
      </w:r>
      <w:r w:rsidRPr="00866AF1">
        <w:t>Asimismo, se sugiere la implementación de programas internos que fomenten la motivación y el compromiso del talento humano, factor clave en la eficiencia productiva. Para ello, es conveniente desarrollar capacitaciones técnicas continuas y establecer espacios de reconocimiento laboral que impulsen el desempeño y el sentido de pertenencia del personal.</w:t>
      </w:r>
      <w:r>
        <w:t xml:space="preserve"> </w:t>
      </w:r>
      <w:r w:rsidRPr="00866AF1">
        <w:t>Por otra parte, en lo relacionado con la fase de distribución, se recomienda ampliar los canales de venta y distribución más allá de los medios tradicionales, incorporando modalidades como el comercio electrónico. Esto permitiría alcanzar un mayor número de consumidores, diversificar los puntos de contacto con el cliente y expandir la cobertura geográfica del mercado.</w:t>
      </w:r>
    </w:p>
    <w:p w14:paraId="3D4DB512" w14:textId="77777777" w:rsidR="0080384E" w:rsidRDefault="00507FFC" w:rsidP="0080384E">
      <w:pPr>
        <w:pStyle w:val="Prrafodelista"/>
        <w:numPr>
          <w:ilvl w:val="0"/>
          <w:numId w:val="20"/>
        </w:numPr>
        <w:spacing w:after="160"/>
        <w:ind w:left="357" w:hanging="357"/>
        <w:contextualSpacing w:val="0"/>
      </w:pPr>
      <w:r w:rsidRPr="00866AF1">
        <w:t xml:space="preserve">De igual manera, es importante gestionar adecuadamente las relaciones con todos los actores involucrados en la cadena de suministro. En este mismo sentido, se recomienda la implementación de programas de fidelización para clientes y proveedores, el diseño de canales de comunicación efectivos y la promoción de espacios de cooperación en todas las etapas de la cadena. Estas acciones contribuirían a la creación de un entorno colaborativo, fortaleciendo los </w:t>
      </w:r>
      <w:r w:rsidRPr="00866AF1">
        <w:lastRenderedPageBreak/>
        <w:t>vínculos interorganizacionales y mejorando la eficiencia y cohesión del sistema logístico.</w:t>
      </w:r>
    </w:p>
    <w:p w14:paraId="0483CD79" w14:textId="000D9AE5" w:rsidR="005C72F0" w:rsidRPr="0080384E" w:rsidRDefault="00507FFC" w:rsidP="0080384E">
      <w:pPr>
        <w:pStyle w:val="Prrafodelista"/>
        <w:numPr>
          <w:ilvl w:val="0"/>
          <w:numId w:val="20"/>
        </w:numPr>
        <w:spacing w:after="160"/>
        <w:ind w:left="357" w:hanging="357"/>
        <w:contextualSpacing w:val="0"/>
      </w:pPr>
      <w:r w:rsidRPr="00507FFC">
        <w:t>Por último, se destaca que el modelo SCOR (Supply Chain Operations Reference) constituye una herramienta de gran valor para las empresas, ya que permite estructurar, evaluar y optimizar los procesos de la cadena de suministro. En este sentido, se recomienda su implementación como base para el diseño de estrategias orientadas a medir el rendimiento logístico en aspectos clave como la confiabilidad, la agilidad, los costos y la gestión de activos. A partir de los resultados obtenidos mediante este modelo, las empresas pueden tomar decisiones informadas e implementar tácticas que les permitan mejorar continuamente y fortalecer su competitividad en un entorno empresarial cada vez más dinámico y cambiante.</w:t>
      </w:r>
      <w:r w:rsidR="005C72F0">
        <w:br w:type="page"/>
      </w:r>
    </w:p>
    <w:p w14:paraId="39CBD3C3" w14:textId="50FF61CC" w:rsidR="00BA4461" w:rsidRPr="00BA4461" w:rsidRDefault="00BA4461" w:rsidP="0080384E">
      <w:pPr>
        <w:pStyle w:val="Ttulo1"/>
        <w:spacing w:before="0" w:after="160" w:line="480" w:lineRule="auto"/>
        <w:jc w:val="center"/>
      </w:pPr>
      <w:bookmarkStart w:id="170" w:name="_Toc209422101"/>
      <w:r w:rsidRPr="00BA4461">
        <w:lastRenderedPageBreak/>
        <w:t>BIBLIOGR</w:t>
      </w:r>
      <w:r w:rsidR="001E3760">
        <w:t>A</w:t>
      </w:r>
      <w:r w:rsidRPr="00BA4461">
        <w:t>F</w:t>
      </w:r>
      <w:bookmarkEnd w:id="124"/>
      <w:r w:rsidR="001E3760">
        <w:t>ÍA</w:t>
      </w:r>
      <w:bookmarkEnd w:id="170"/>
    </w:p>
    <w:sdt>
      <w:sdtPr>
        <w:rPr>
          <w:b/>
          <w:bCs/>
          <w:lang w:val="es-ES"/>
        </w:rPr>
        <w:id w:val="-1348015640"/>
        <w:docPartObj>
          <w:docPartGallery w:val="Bibliographies"/>
          <w:docPartUnique/>
        </w:docPartObj>
      </w:sdtPr>
      <w:sdtEndPr>
        <w:rPr>
          <w:b w:val="0"/>
          <w:lang w:val="es"/>
        </w:rPr>
      </w:sdtEndPr>
      <w:sdtContent>
        <w:bookmarkStart w:id="171" w:name="_Hlk193890028" w:displacedByCustomXml="next"/>
        <w:bookmarkStart w:id="172" w:name="_Hlk193797462" w:displacedByCustomXml="next"/>
        <w:sdt>
          <w:sdtPr>
            <w:id w:val="111145805"/>
            <w:bibliography/>
          </w:sdtPr>
          <w:sdtEndPr>
            <w:rPr>
              <w:bCs/>
            </w:rPr>
          </w:sdtEndPr>
          <w:sdtContent>
            <w:bookmarkEnd w:id="172" w:displacedByCustomXml="prev"/>
            <w:bookmarkEnd w:id="171" w:displacedByCustomXml="prev"/>
            <w:p w14:paraId="037B7FE3" w14:textId="35DD5B8B" w:rsidR="00BA4461" w:rsidRPr="00BA4461" w:rsidRDefault="00BA4461" w:rsidP="0080384E">
              <w:pPr>
                <w:pStyle w:val="Sinespaciado"/>
                <w:spacing w:after="160"/>
                <w:ind w:left="0" w:hanging="709"/>
                <w:rPr>
                  <w:szCs w:val="24"/>
                </w:rPr>
              </w:pPr>
              <w:r>
                <w:t xml:space="preserve">Aballay, J. (2015). </w:t>
              </w:r>
              <w:r w:rsidRPr="009D6D95">
                <w:rPr>
                  <w:i/>
                  <w:iCs/>
                </w:rPr>
                <w:t>Modelo de Referencia de la Supply Chain SCOR</w:t>
              </w:r>
              <w:r>
                <w:t>. Obtenido de IEEC:</w:t>
              </w:r>
              <w:r w:rsidRPr="007B2599">
                <w:rPr>
                  <w:rStyle w:val="Ttulo1Car"/>
                </w:rPr>
                <w:t xml:space="preserve"> </w:t>
              </w:r>
              <w:hyperlink r:id="rId36" w:history="1">
                <w:r w:rsidRPr="00C33C8C">
                  <w:rPr>
                    <w:rStyle w:val="Hipervnculo"/>
                    <w:color w:val="000000" w:themeColor="text1"/>
                    <w:u w:val="none"/>
                  </w:rPr>
                  <w:t>Modelo de Referencia de la Supply Chain SCOR - IEEC</w:t>
                </w:r>
              </w:hyperlink>
              <w:r w:rsidRPr="00541496">
                <w:rPr>
                  <w:color w:val="000000" w:themeColor="text1"/>
                </w:rPr>
                <w:t xml:space="preserve"> </w:t>
              </w:r>
            </w:p>
            <w:p w14:paraId="33E5E1D6" w14:textId="77777777" w:rsidR="00BA4461" w:rsidRPr="00433A7C" w:rsidRDefault="00BA4461" w:rsidP="0080384E">
              <w:pPr>
                <w:pStyle w:val="Sinespaciado"/>
                <w:spacing w:after="160"/>
                <w:ind w:left="0" w:hanging="709"/>
                <w:rPr>
                  <w:color w:val="000000" w:themeColor="text1"/>
                  <w:szCs w:val="24"/>
                </w:rPr>
              </w:pPr>
              <w:r w:rsidRPr="00433A7C">
                <w:rPr>
                  <w:rStyle w:val="Hipervnculo"/>
                  <w:color w:val="000000" w:themeColor="text1"/>
                  <w:szCs w:val="24"/>
                  <w:u w:val="none"/>
                </w:rPr>
                <w:t>Aragón, H. (2020). La cadena de suministro en el sector industrial. UNAN-MANAGUA.</w:t>
              </w:r>
            </w:p>
            <w:p w14:paraId="15159554" w14:textId="77777777" w:rsidR="00BA4461" w:rsidRPr="00B101AA" w:rsidRDefault="00BA4461" w:rsidP="0080384E">
              <w:pPr>
                <w:pStyle w:val="Sinespaciado"/>
                <w:spacing w:after="160"/>
                <w:ind w:left="0" w:hanging="709"/>
                <w:rPr>
                  <w:color w:val="000000" w:themeColor="text1"/>
                  <w:szCs w:val="24"/>
                </w:rPr>
              </w:pPr>
              <w:r w:rsidRPr="00B101AA">
                <w:rPr>
                  <w:rStyle w:val="Hipervnculo"/>
                  <w:color w:val="000000" w:themeColor="text1"/>
                  <w:szCs w:val="24"/>
                  <w:u w:val="none"/>
                </w:rPr>
                <w:t xml:space="preserve">Arias, F. (2006). </w:t>
              </w:r>
              <w:r w:rsidRPr="00B101AA">
                <w:rPr>
                  <w:rStyle w:val="Hipervnculo"/>
                  <w:i/>
                  <w:iCs/>
                  <w:color w:val="000000" w:themeColor="text1"/>
                  <w:szCs w:val="24"/>
                  <w:u w:val="none"/>
                </w:rPr>
                <w:t xml:space="preserve">El proyecto de investigación: Introducción a la metodología científica. </w:t>
              </w:r>
              <w:r w:rsidRPr="00B101AA">
                <w:rPr>
                  <w:rStyle w:val="Hipervnculo"/>
                  <w:color w:val="000000" w:themeColor="text1"/>
                  <w:szCs w:val="24"/>
                  <w:u w:val="none"/>
                </w:rPr>
                <w:t xml:space="preserve">6ta edición. Episteme. </w:t>
              </w:r>
            </w:p>
            <w:p w14:paraId="780E6F09" w14:textId="384243F0" w:rsidR="00BA4461" w:rsidRDefault="00BA4461" w:rsidP="0080384E">
              <w:pPr>
                <w:pStyle w:val="Sinespaciado"/>
                <w:spacing w:after="160"/>
                <w:ind w:left="0" w:hanging="709"/>
              </w:pPr>
              <w:r w:rsidRPr="0072267A">
                <w:rPr>
                  <w:lang w:val="es-CO"/>
                </w:rPr>
                <w:t xml:space="preserve">Ariel, A. (2007). </w:t>
              </w:r>
              <w:r w:rsidRPr="0072267A">
                <w:rPr>
                  <w:i/>
                  <w:iCs/>
                  <w:lang w:val="es-CO"/>
                </w:rPr>
                <w:t xml:space="preserve">La Cadena de Suministro. </w:t>
              </w:r>
              <w:r w:rsidRPr="0072267A">
                <w:t>El Cid Editor - Ciencias Económicas y Administrativas</w:t>
              </w:r>
              <w:r>
                <w:t>.</w:t>
              </w:r>
            </w:p>
            <w:p w14:paraId="4E283368" w14:textId="77777777" w:rsidR="00B57360" w:rsidRDefault="00B57360" w:rsidP="0080384E">
              <w:pPr>
                <w:pStyle w:val="Sinespaciado"/>
                <w:spacing w:after="160"/>
                <w:ind w:left="0" w:hanging="709"/>
              </w:pPr>
              <w:r>
                <w:t>B</w:t>
              </w:r>
              <w:r w:rsidRPr="002324B1">
                <w:t>ernal, C. (2010). metodología de la investigación: administración, economía, humanidades y ciencias sociales. 3era edición. Pearson</w:t>
              </w:r>
              <w:r>
                <w:t>.</w:t>
              </w:r>
            </w:p>
            <w:p w14:paraId="61352062" w14:textId="546239E7" w:rsidR="00B57360" w:rsidRDefault="00DA230C" w:rsidP="0080384E">
              <w:pPr>
                <w:pStyle w:val="Sinespaciado"/>
                <w:spacing w:after="160"/>
                <w:ind w:left="0" w:hanging="709"/>
              </w:pPr>
              <w:r w:rsidRPr="00001C35">
                <w:t>Bernal, C. (2016). Metodología de la investigación: administración, economía, humanidades y ciencias sociales. Pearson Educación.</w:t>
              </w:r>
            </w:p>
            <w:p w14:paraId="0F84C252" w14:textId="488D25CF" w:rsidR="00EA779B" w:rsidRDefault="00EA779B" w:rsidP="0080384E">
              <w:pPr>
                <w:pStyle w:val="Sinespaciado"/>
                <w:spacing w:after="160"/>
                <w:ind w:left="0" w:hanging="709"/>
                <w:rPr>
                  <w:color w:val="000000" w:themeColor="text1"/>
                </w:rPr>
              </w:pPr>
              <w:r w:rsidRPr="00EA779B">
                <w:rPr>
                  <w:rStyle w:val="Hipervnculo"/>
                  <w:color w:val="000000" w:themeColor="text1"/>
                  <w:szCs w:val="24"/>
                  <w:u w:val="none"/>
                </w:rPr>
                <w:t xml:space="preserve">Becerra, G; Castorina, J. (2016). </w:t>
              </w:r>
              <w:r w:rsidRPr="00EA779B">
                <w:rPr>
                  <w:color w:val="000000" w:themeColor="text1"/>
                </w:rPr>
                <w:t>Acerca de la noción de “marco epistémico” del constructivismo. Una comparación con la noción de “paradigma” de Kuhn. RCTS.</w:t>
              </w:r>
            </w:p>
            <w:p w14:paraId="428EE910" w14:textId="77777777" w:rsidR="00BD2A28" w:rsidRPr="008B172E" w:rsidRDefault="00BD2A28" w:rsidP="0080384E">
              <w:pPr>
                <w:pStyle w:val="Sinespaciado"/>
                <w:spacing w:after="160"/>
                <w:ind w:left="0" w:hanging="709"/>
                <w:rPr>
                  <w:rStyle w:val="Hipervnculo"/>
                  <w:color w:val="000000" w:themeColor="text1"/>
                  <w:szCs w:val="24"/>
                  <w:u w:val="none"/>
                </w:rPr>
              </w:pPr>
              <w:r w:rsidRPr="008B172E">
                <w:rPr>
                  <w:rStyle w:val="Hipervnculo"/>
                  <w:color w:val="000000" w:themeColor="text1"/>
                  <w:szCs w:val="24"/>
                  <w:u w:val="none"/>
                </w:rPr>
                <w:t xml:space="preserve">Byron, W. F.; Browne, E. y Porter, R. (1986). Diccionario de historia de la ciencia. Barcelona: Herder. </w:t>
              </w:r>
            </w:p>
            <w:p w14:paraId="69F04B8A" w14:textId="10B5C0AD" w:rsidR="00BD2A28" w:rsidRPr="00BD2A28" w:rsidRDefault="00BD2A28" w:rsidP="0080384E">
              <w:pPr>
                <w:spacing w:after="160"/>
                <w:ind w:hanging="709"/>
                <w:rPr>
                  <w:color w:val="0000FF"/>
                  <w:szCs w:val="24"/>
                  <w:u w:val="single"/>
                </w:rPr>
              </w:pPr>
              <w:r>
                <w:t xml:space="preserve">Bunge, M. (1979). </w:t>
              </w:r>
              <w:r w:rsidRPr="0085291C">
                <w:rPr>
                  <w:i/>
                  <w:iCs/>
                </w:rPr>
                <w:t>La investigación científica</w:t>
              </w:r>
              <w:r>
                <w:t>. Barcelona, Ariel.</w:t>
              </w:r>
            </w:p>
            <w:p w14:paraId="5CC69CF6" w14:textId="77777777" w:rsidR="00BA4461" w:rsidRDefault="00BA4461" w:rsidP="0080384E">
              <w:pPr>
                <w:pStyle w:val="Sinespaciado"/>
                <w:spacing w:after="160"/>
                <w:ind w:left="0" w:hanging="709"/>
              </w:pPr>
              <w:r>
                <w:t>Cabanelas, J; Cabanelas, P; Lorenzo, J. (2007). La gestión de las relaciones con los clientes como característica de la alta rentabilidad empresarial. Universidad de Vigo.</w:t>
              </w:r>
            </w:p>
            <w:p w14:paraId="4A806A66" w14:textId="77777777" w:rsidR="00BA4461" w:rsidRDefault="00BA4461" w:rsidP="0080384E">
              <w:pPr>
                <w:pStyle w:val="Sinespaciado"/>
                <w:spacing w:after="160"/>
                <w:ind w:left="0" w:hanging="709"/>
              </w:pPr>
              <w:r w:rsidRPr="006A4F3A">
                <w:t xml:space="preserve">Cerda, Gutiérrez, H. (2004). </w:t>
              </w:r>
              <w:r w:rsidRPr="006A4F3A">
                <w:rPr>
                  <w:i/>
                  <w:iCs/>
                </w:rPr>
                <w:t>Hacia la constr</w:t>
              </w:r>
              <w:r w:rsidRPr="000858CF">
                <w:rPr>
                  <w:i/>
                  <w:iCs/>
                </w:rPr>
                <w:t>ucció</w:t>
              </w:r>
              <w:r w:rsidRPr="006A4F3A">
                <w:rPr>
                  <w:i/>
                  <w:iCs/>
                </w:rPr>
                <w:t>n de una línea de investigación seminario-taller</w:t>
              </w:r>
              <w:r w:rsidRPr="006A4F3A">
                <w:t>. Universidad cooperativa de Colombia (UCC)</w:t>
              </w:r>
              <w:r>
                <w:t>.</w:t>
              </w:r>
            </w:p>
            <w:p w14:paraId="3B7EAD83" w14:textId="77777777" w:rsidR="00BA4461" w:rsidRDefault="00BA4461" w:rsidP="0080384E">
              <w:pPr>
                <w:pStyle w:val="Sinespaciado"/>
                <w:spacing w:after="160"/>
                <w:ind w:left="0" w:hanging="709"/>
              </w:pPr>
              <w:r>
                <w:t xml:space="preserve">Cespedes, G; Dueñas, R. (2024). </w:t>
              </w:r>
              <w:r w:rsidRPr="003C4A13">
                <w:rPr>
                  <w:i/>
                  <w:iCs/>
                </w:rPr>
                <w:t>Incremento de la productividad en la empresa Inversiones Lácteas Del Norte S.A.C. mediante la gestión de la cadena de suministros</w:t>
              </w:r>
              <w:r>
                <w:rPr>
                  <w:i/>
                  <w:iCs/>
                </w:rPr>
                <w:t xml:space="preserve">. </w:t>
              </w:r>
              <w:r>
                <w:t xml:space="preserve">Universidad Señor de Sipán. </w:t>
              </w:r>
            </w:p>
            <w:p w14:paraId="05D347FF" w14:textId="77777777" w:rsidR="00BA4461" w:rsidRDefault="00BA4461" w:rsidP="0080384E">
              <w:pPr>
                <w:pStyle w:val="Sinespaciado"/>
                <w:spacing w:after="160"/>
                <w:ind w:left="0" w:hanging="709"/>
                <w:rPr>
                  <w:szCs w:val="24"/>
                </w:rPr>
              </w:pPr>
              <w:r w:rsidRPr="0072267A">
                <w:rPr>
                  <w:szCs w:val="24"/>
                </w:rPr>
                <w:lastRenderedPageBreak/>
                <w:t>Chopra, S; Meindel, P; Pino, R. (201</w:t>
              </w:r>
              <w:r>
                <w:rPr>
                  <w:szCs w:val="24"/>
                </w:rPr>
                <w:t>3</w:t>
              </w:r>
              <w:r w:rsidRPr="0072267A">
                <w:rPr>
                  <w:szCs w:val="24"/>
                </w:rPr>
                <w:t xml:space="preserve">). </w:t>
              </w:r>
              <w:r w:rsidRPr="0072267A">
                <w:rPr>
                  <w:i/>
                  <w:iCs/>
                  <w:szCs w:val="24"/>
                </w:rPr>
                <w:t>Administración de la cadena de suministro: estrategia, planeación y operación</w:t>
              </w:r>
              <w:r w:rsidRPr="0072267A">
                <w:rPr>
                  <w:szCs w:val="24"/>
                </w:rPr>
                <w:t xml:space="preserve">. Pearson Educación. </w:t>
              </w:r>
            </w:p>
            <w:p w14:paraId="157DA71B" w14:textId="33DB1E82" w:rsidR="00BA4461" w:rsidRDefault="00BA4461" w:rsidP="0080384E">
              <w:pPr>
                <w:pStyle w:val="Sinespaciado"/>
                <w:spacing w:after="160"/>
                <w:ind w:left="0" w:hanging="709"/>
              </w:pPr>
              <w:r>
                <w:t xml:space="preserve">Contreras, L; Gómez, G; Pérez, D; Ruiz, A; Torres, Y. (2022). </w:t>
              </w:r>
              <w:r w:rsidRPr="004B7001">
                <w:rPr>
                  <w:i/>
                  <w:iCs/>
                </w:rPr>
                <w:t>Propuesta de Supply Chain Management y Logística para la empresa La Catira Industria Láctea S.A.S.</w:t>
              </w:r>
              <w:r>
                <w:rPr>
                  <w:i/>
                  <w:iCs/>
                </w:rPr>
                <w:t xml:space="preserve"> </w:t>
              </w:r>
              <w:r>
                <w:t>Universidad Nacional Abierta y a Distancia – UNAD.</w:t>
              </w:r>
            </w:p>
            <w:p w14:paraId="782E3990" w14:textId="72FEA150" w:rsidR="00FA0CD0" w:rsidRDefault="00FA0CD0" w:rsidP="0080384E">
              <w:pPr>
                <w:pStyle w:val="Sinespaciado"/>
                <w:spacing w:after="160"/>
                <w:ind w:left="0" w:hanging="709"/>
              </w:pPr>
              <w:r>
                <w:t xml:space="preserve">Decreto 616 de 2006. (2006). Función pública. </w:t>
              </w:r>
              <w:hyperlink r:id="rId37" w:history="1">
                <w:r w:rsidRPr="00405660">
                  <w:rPr>
                    <w:rStyle w:val="Hipervnculo"/>
                  </w:rPr>
                  <w:t>https://www.funcionpublica.gov.co/eva/gestornormativo/norma.php?i=21980</w:t>
                </w:r>
              </w:hyperlink>
              <w:r>
                <w:t xml:space="preserve"> </w:t>
              </w:r>
            </w:p>
            <w:p w14:paraId="10806365" w14:textId="30AE8177" w:rsidR="00BA4461" w:rsidRDefault="00BA4461" w:rsidP="0080384E">
              <w:pPr>
                <w:pStyle w:val="Sinespaciado"/>
                <w:spacing w:after="160"/>
                <w:ind w:left="0" w:hanging="709"/>
                <w:rPr>
                  <w:szCs w:val="24"/>
                  <w:lang w:val="es-CO"/>
                </w:rPr>
              </w:pPr>
              <w:r w:rsidRPr="00EA1F80">
                <w:rPr>
                  <w:szCs w:val="24"/>
                  <w:lang w:val="pt-BR"/>
                </w:rPr>
                <w:t xml:space="preserve">Duran, C; Córdova, F; MacGinty, R. (2014). </w:t>
              </w:r>
              <w:r w:rsidRPr="008772D5">
                <w:rPr>
                  <w:i/>
                  <w:iCs/>
                  <w:szCs w:val="24"/>
                  <w:lang w:val="es-CO"/>
                </w:rPr>
                <w:t>Aná</w:t>
              </w:r>
              <w:r>
                <w:rPr>
                  <w:i/>
                  <w:iCs/>
                  <w:szCs w:val="24"/>
                  <w:lang w:val="es-CO"/>
                </w:rPr>
                <w:t xml:space="preserve">lisis conceptual de indicadores de gestión SCOR y Balanced Scorecard en la industria de retail. </w:t>
              </w:r>
              <w:r>
                <w:rPr>
                  <w:szCs w:val="24"/>
                  <w:lang w:val="es-CO"/>
                </w:rPr>
                <w:t>Universidad federal de santa Catarina.</w:t>
              </w:r>
            </w:p>
            <w:p w14:paraId="49D4E505" w14:textId="77777777" w:rsidR="00EA779B" w:rsidRPr="00D975D0" w:rsidRDefault="00EA779B" w:rsidP="0080384E">
              <w:pPr>
                <w:spacing w:after="160"/>
                <w:ind w:hanging="709"/>
                <w:rPr>
                  <w:szCs w:val="24"/>
                </w:rPr>
              </w:pPr>
              <w:r>
                <w:rPr>
                  <w:szCs w:val="24"/>
                </w:rPr>
                <w:t xml:space="preserve">Franco, Y. (2011). </w:t>
              </w:r>
              <w:r>
                <w:rPr>
                  <w:i/>
                  <w:iCs/>
                  <w:szCs w:val="24"/>
                </w:rPr>
                <w:t xml:space="preserve">Tesis de investigación. Marco metodológico. </w:t>
              </w:r>
              <w:r>
                <w:rPr>
                  <w:szCs w:val="24"/>
                </w:rPr>
                <w:t xml:space="preserve">Venezuela. </w:t>
              </w:r>
            </w:p>
            <w:p w14:paraId="31A96D6D" w14:textId="6428C191" w:rsidR="00EA779B" w:rsidRPr="004D05E2" w:rsidRDefault="00BD2A28" w:rsidP="0080384E">
              <w:pPr>
                <w:spacing w:after="160"/>
                <w:ind w:hanging="709"/>
                <w:rPr>
                  <w:szCs w:val="24"/>
                </w:rPr>
              </w:pPr>
              <w:r>
                <w:t xml:space="preserve">Gómez, R. (2004). </w:t>
              </w:r>
              <w:r w:rsidRPr="0085291C">
                <w:rPr>
                  <w:i/>
                  <w:iCs/>
                </w:rPr>
                <w:t>Evolución científica y metodológica de la economía</w:t>
              </w:r>
              <w:r>
                <w:t>.</w:t>
              </w:r>
            </w:p>
            <w:p w14:paraId="2871D017" w14:textId="39730F6F" w:rsidR="00BA4461" w:rsidRPr="004B4DA4" w:rsidRDefault="004B4DA4" w:rsidP="0080384E">
              <w:pPr>
                <w:pStyle w:val="Sinespaciado"/>
                <w:spacing w:after="160"/>
                <w:ind w:left="0" w:hanging="709"/>
              </w:pPr>
              <w:r>
                <w:t xml:space="preserve">Heizer, J; Render, B. (2009). </w:t>
              </w:r>
              <w:r>
                <w:rPr>
                  <w:i/>
                  <w:iCs/>
                </w:rPr>
                <w:t xml:space="preserve">Principios de administración de operaciones. </w:t>
              </w:r>
              <w:r>
                <w:t xml:space="preserve">Pearson educación, 7ma edición. </w:t>
              </w:r>
            </w:p>
            <w:p w14:paraId="3148D740" w14:textId="77777777" w:rsidR="00BA4461" w:rsidRDefault="00BA4461" w:rsidP="0080384E">
              <w:pPr>
                <w:pStyle w:val="Sinespaciado"/>
                <w:spacing w:after="160"/>
                <w:ind w:left="0" w:hanging="709"/>
                <w:rPr>
                  <w:szCs w:val="24"/>
                </w:rPr>
              </w:pPr>
              <w:r>
                <w:rPr>
                  <w:szCs w:val="24"/>
                </w:rPr>
                <w:t xml:space="preserve">Giraldo, M. (2021). </w:t>
              </w:r>
              <w:r>
                <w:rPr>
                  <w:i/>
                  <w:iCs/>
                  <w:szCs w:val="24"/>
                </w:rPr>
                <w:t xml:space="preserve">Logística en la cadena de lácteos. </w:t>
              </w:r>
              <w:r>
                <w:rPr>
                  <w:szCs w:val="24"/>
                </w:rPr>
                <w:t xml:space="preserve">Universidad del Rosario, Bogotá. </w:t>
              </w:r>
            </w:p>
            <w:p w14:paraId="5276845F" w14:textId="77777777" w:rsidR="00BA4461" w:rsidRDefault="00BA4461" w:rsidP="0080384E">
              <w:pPr>
                <w:pStyle w:val="Sinespaciado"/>
                <w:spacing w:after="160"/>
                <w:ind w:left="0" w:hanging="709"/>
                <w:rPr>
                  <w:szCs w:val="24"/>
                </w:rPr>
              </w:pPr>
              <w:r>
                <w:rPr>
                  <w:szCs w:val="24"/>
                </w:rPr>
                <w:t xml:space="preserve">Gómez, E. (2020). </w:t>
              </w:r>
              <w:r>
                <w:rPr>
                  <w:i/>
                  <w:iCs/>
                  <w:szCs w:val="24"/>
                </w:rPr>
                <w:t xml:space="preserve">Modelo de Abastecimiento, Inventario y Distribución de la Cadena de Suministro del Sector Lácteo de la Ciudad de Cartagena. </w:t>
              </w:r>
              <w:r>
                <w:rPr>
                  <w:szCs w:val="24"/>
                </w:rPr>
                <w:t>Universidad Tecnológica de Bolívar.</w:t>
              </w:r>
            </w:p>
            <w:p w14:paraId="27C10D5A" w14:textId="77777777" w:rsidR="00BA4461" w:rsidRPr="006A020C" w:rsidRDefault="00BA4461" w:rsidP="0080384E">
              <w:pPr>
                <w:pStyle w:val="Textoindependiente"/>
                <w:spacing w:after="160"/>
                <w:ind w:left="0" w:hanging="709"/>
                <w:rPr>
                  <w:color w:val="0000FF"/>
                  <w:szCs w:val="24"/>
                  <w:u w:val="single"/>
                  <w:shd w:val="clear" w:color="auto" w:fill="FFFFFF"/>
                  <w:lang w:val="es-CO"/>
                </w:rPr>
              </w:pPr>
              <w:r w:rsidRPr="006A4F3A">
                <w:rPr>
                  <w:color w:val="000000"/>
                  <w:szCs w:val="24"/>
                  <w:shd w:val="clear" w:color="auto" w:fill="FFFFFF"/>
                </w:rPr>
                <w:t>Hernández Sampieri, R., Mendoza Torres, C. P. (2018). </w:t>
              </w:r>
              <w:r w:rsidRPr="006A4F3A">
                <w:rPr>
                  <w:i/>
                  <w:iCs/>
                  <w:color w:val="000000"/>
                  <w:szCs w:val="24"/>
                  <w:shd w:val="clear" w:color="auto" w:fill="FFFFFF"/>
                </w:rPr>
                <w:t>Metodología de la investigación: las rutas cuantitativa, cualitativa y mixta</w:t>
              </w:r>
              <w:r w:rsidRPr="006A4F3A">
                <w:rPr>
                  <w:color w:val="000000"/>
                  <w:szCs w:val="24"/>
                  <w:shd w:val="clear" w:color="auto" w:fill="FFFFFF"/>
                </w:rPr>
                <w:t xml:space="preserve">. </w:t>
              </w:r>
              <w:r w:rsidRPr="00D920D0">
                <w:rPr>
                  <w:color w:val="000000"/>
                  <w:szCs w:val="24"/>
                  <w:shd w:val="clear" w:color="auto" w:fill="FFFFFF"/>
                  <w:lang w:val="es-CO"/>
                </w:rPr>
                <w:t xml:space="preserve">McGraw-Hill. </w:t>
              </w:r>
            </w:p>
            <w:p w14:paraId="3429EB32" w14:textId="0B1F2D7A" w:rsidR="00BA4461" w:rsidRDefault="00BA4461" w:rsidP="0080384E">
              <w:pPr>
                <w:pStyle w:val="Sinespaciado"/>
                <w:spacing w:after="160"/>
                <w:ind w:left="0" w:hanging="709"/>
              </w:pPr>
              <w:r>
                <w:t xml:space="preserve">Hernández, G. (2024). </w:t>
              </w:r>
              <w:hyperlink r:id="rId38" w:history="1">
                <w:r w:rsidRPr="001065D8">
                  <w:rPr>
                    <w:rStyle w:val="Hipervnculo"/>
                    <w:i/>
                    <w:iCs/>
                    <w:color w:val="auto"/>
                    <w:u w:val="none"/>
                  </w:rPr>
                  <w:t>Retos y oportunidades de la Ganadería lechera en el Cesar</w:t>
                </w:r>
              </w:hyperlink>
              <w:r>
                <w:rPr>
                  <w:i/>
                  <w:iCs/>
                </w:rPr>
                <w:t xml:space="preserve">. </w:t>
              </w:r>
              <w:r>
                <w:t xml:space="preserve">El Pilón. </w:t>
              </w:r>
              <w:hyperlink r:id="rId39" w:history="1">
                <w:r w:rsidRPr="0083307A">
                  <w:rPr>
                    <w:rStyle w:val="Hipervnculo"/>
                  </w:rPr>
                  <w:t>https://elpilon.com.co/retos-y-oportunidades-de-la-ganaderia-lechera-en-el-cesar/</w:t>
                </w:r>
              </w:hyperlink>
              <w:r>
                <w:t>.</w:t>
              </w:r>
            </w:p>
            <w:p w14:paraId="46206069" w14:textId="47676209" w:rsidR="00B57360" w:rsidRPr="004D05E2" w:rsidRDefault="00B57360" w:rsidP="0080384E">
              <w:pPr>
                <w:pStyle w:val="Sinespaciado"/>
                <w:spacing w:after="160"/>
                <w:ind w:left="0" w:hanging="709"/>
                <w:rPr>
                  <w:lang w:val="es-ES"/>
                </w:rPr>
              </w:pPr>
              <w:r w:rsidRPr="00EA1F80">
                <w:rPr>
                  <w:lang w:val="pt-BR"/>
                </w:rPr>
                <w:t xml:space="preserve">Hernández, R; Fernández, C; Baptista, P. (1991). </w:t>
              </w:r>
              <w:r w:rsidRPr="00473D77">
                <w:rPr>
                  <w:i/>
                  <w:iCs/>
                  <w:lang w:val="es-ES"/>
                </w:rPr>
                <w:t>Metodología de la investigación</w:t>
              </w:r>
              <w:r w:rsidRPr="00473D77">
                <w:rPr>
                  <w:lang w:val="es-ES"/>
                </w:rPr>
                <w:t>. McGraw</w:t>
              </w:r>
              <w:r>
                <w:rPr>
                  <w:lang w:val="es-ES"/>
                </w:rPr>
                <w:t>-</w:t>
              </w:r>
              <w:r w:rsidRPr="00473D77">
                <w:rPr>
                  <w:lang w:val="es-ES"/>
                </w:rPr>
                <w:t>Hill</w:t>
              </w:r>
            </w:p>
            <w:p w14:paraId="4730AB2A" w14:textId="77777777" w:rsidR="00BA4461" w:rsidRPr="00433A7C" w:rsidRDefault="00BA4461" w:rsidP="0080384E">
              <w:pPr>
                <w:pStyle w:val="Sinespaciado"/>
                <w:spacing w:after="160"/>
                <w:ind w:left="0" w:hanging="709"/>
              </w:pPr>
              <w:r w:rsidRPr="00EA1F80">
                <w:rPr>
                  <w:rStyle w:val="Hipervnculo"/>
                  <w:color w:val="000000" w:themeColor="text1"/>
                  <w:szCs w:val="24"/>
                  <w:u w:val="none"/>
                  <w:lang w:val="pt-BR"/>
                </w:rPr>
                <w:lastRenderedPageBreak/>
                <w:t xml:space="preserve">Hernández, J; Domínguez, L; Sánchez, A. (2002). </w:t>
              </w:r>
              <w:r w:rsidRPr="00433A7C">
                <w:rPr>
                  <w:rStyle w:val="Hipervnculo"/>
                  <w:color w:val="000000" w:themeColor="text1"/>
                  <w:szCs w:val="24"/>
                  <w:u w:val="none"/>
                </w:rPr>
                <w:t>Canales de distribución y competitividad en artesanías.</w:t>
              </w:r>
              <w:r w:rsidRPr="00433A7C">
                <w:t xml:space="preserve"> Espiral. 9(25), Universidad de Guadalajara. México.</w:t>
              </w:r>
            </w:p>
            <w:p w14:paraId="31234778" w14:textId="77777777" w:rsidR="00BA4461" w:rsidRDefault="00BA4461" w:rsidP="0080384E">
              <w:pPr>
                <w:pStyle w:val="Sinespaciado"/>
                <w:spacing w:after="160"/>
                <w:ind w:left="0" w:hanging="709"/>
              </w:pPr>
              <w:r>
                <w:t xml:space="preserve">Huérfano, E; y Meleán, R. (2020). </w:t>
              </w:r>
              <w:r w:rsidRPr="003B6F16">
                <w:rPr>
                  <w:i/>
                  <w:iCs/>
                </w:rPr>
                <w:t>Cadena de suministros de las empresas zulianas de derivados lácteos: estudio desde los flujos logísticos inversos.</w:t>
              </w:r>
              <w:r>
                <w:t xml:space="preserve"> Telos: revista de Estudios Interdisciplinarios en Ciencias Sociales, 22 (1), Venezuela. (Pp. 162-172).</w:t>
              </w:r>
            </w:p>
            <w:p w14:paraId="31799EEF" w14:textId="77777777" w:rsidR="00BA4461" w:rsidRPr="00697822" w:rsidRDefault="00BA4461" w:rsidP="0080384E">
              <w:pPr>
                <w:pStyle w:val="Sinespaciado"/>
                <w:spacing w:after="160"/>
                <w:ind w:left="0" w:hanging="709"/>
              </w:pPr>
              <w:r w:rsidRPr="00697822">
                <w:t xml:space="preserve">ISO 22000. (2018). </w:t>
              </w:r>
              <w:r w:rsidRPr="00697822">
                <w:rPr>
                  <w:i/>
                  <w:iCs/>
                </w:rPr>
                <w:t>Gestión de la seguridad alimentaria.</w:t>
              </w:r>
              <w:r w:rsidRPr="00697822">
                <w:t xml:space="preserve"> </w:t>
              </w:r>
              <w:hyperlink r:id="rId40" w:history="1">
                <w:r w:rsidRPr="00697822">
                  <w:rPr>
                    <w:rStyle w:val="Hipervnculo"/>
                    <w:color w:val="auto"/>
                    <w:u w:val="none"/>
                  </w:rPr>
                  <w:t>https://www.iso.org/iso-22000-food-safety-management.html</w:t>
                </w:r>
              </w:hyperlink>
              <w:r w:rsidRPr="00697822">
                <w:t xml:space="preserve"> </w:t>
              </w:r>
            </w:p>
            <w:p w14:paraId="21D31696" w14:textId="77777777" w:rsidR="00BA4461" w:rsidRDefault="00BA4461" w:rsidP="0080384E">
              <w:pPr>
                <w:pStyle w:val="Sinespaciado"/>
                <w:spacing w:after="160"/>
                <w:ind w:left="0" w:hanging="709"/>
              </w:pPr>
              <w:r>
                <w:rPr>
                  <w:lang w:val="es-CO"/>
                </w:rPr>
                <w:t xml:space="preserve">ISO 28000. (2020). </w:t>
              </w:r>
              <w:r>
                <w:rPr>
                  <w:i/>
                  <w:iCs/>
                  <w:lang w:val="es-CO"/>
                </w:rPr>
                <w:t>Seguridad en la cadena de suministro.</w:t>
              </w:r>
              <w:r>
                <w:rPr>
                  <w:lang w:val="es-ES"/>
                </w:rPr>
                <w:t xml:space="preserve"> </w:t>
              </w:r>
              <w:hyperlink r:id="rId41" w:history="1">
                <w:r>
                  <w:rPr>
                    <w:rStyle w:val="Hipervnculo"/>
                    <w:szCs w:val="24"/>
                    <w:lang w:val="es-ES"/>
                  </w:rPr>
                  <w:t>https://sustant.es/iso-28000/</w:t>
                </w:r>
              </w:hyperlink>
              <w:r>
                <w:t xml:space="preserve"> </w:t>
              </w:r>
            </w:p>
            <w:p w14:paraId="3A163137" w14:textId="3724FE44" w:rsidR="00BA4461" w:rsidRDefault="00BA4461" w:rsidP="0080384E">
              <w:pPr>
                <w:pStyle w:val="Sinespaciado"/>
                <w:spacing w:after="160"/>
                <w:ind w:left="0" w:hanging="709"/>
              </w:pPr>
              <w:r w:rsidRPr="00EA1F80">
                <w:rPr>
                  <w:lang w:val="es-CO"/>
                </w:rPr>
                <w:t xml:space="preserve">Jiménez, J, y Hernández, S, (2002). </w:t>
              </w:r>
              <w:r w:rsidRPr="006A4F3A">
                <w:rPr>
                  <w:i/>
                  <w:iCs/>
                </w:rPr>
                <w:t>Marco conceptual de la cadena de suministro: un enfoque logístico.</w:t>
              </w:r>
              <w:r w:rsidRPr="006A4F3A">
                <w:t xml:space="preserve"> Secretaria de comunicaciones y transporte (SCT).</w:t>
              </w:r>
            </w:p>
            <w:p w14:paraId="213B4FB8" w14:textId="1E3726B5" w:rsidR="00B57360" w:rsidRPr="00EA1F80" w:rsidRDefault="00B57360" w:rsidP="0080384E">
              <w:pPr>
                <w:pStyle w:val="Sinespaciado"/>
                <w:spacing w:after="160"/>
                <w:ind w:left="0" w:hanging="709"/>
                <w:rPr>
                  <w:lang w:val="en-US"/>
                </w:rPr>
              </w:pPr>
              <w:r>
                <w:t xml:space="preserve">Kerlinger, F; Lee, H; (2002). </w:t>
              </w:r>
              <w:r>
                <w:rPr>
                  <w:i/>
                  <w:iCs/>
                </w:rPr>
                <w:t xml:space="preserve">Investigación del comportamiento. </w:t>
              </w:r>
              <w:r w:rsidRPr="00EA1F80">
                <w:rPr>
                  <w:lang w:val="en-US"/>
                </w:rPr>
                <w:t>McGraw Hill.</w:t>
              </w:r>
            </w:p>
            <w:p w14:paraId="006AD1B8" w14:textId="77777777" w:rsidR="00BA4461" w:rsidRDefault="00BA4461" w:rsidP="0080384E">
              <w:pPr>
                <w:pStyle w:val="Sinespaciado"/>
                <w:spacing w:after="160"/>
                <w:ind w:left="0" w:hanging="709"/>
                <w:rPr>
                  <w:i/>
                  <w:iCs/>
                  <w:lang w:val="es-CO"/>
                </w:rPr>
              </w:pPr>
              <w:r w:rsidRPr="00EA1F80">
                <w:rPr>
                  <w:lang w:val="en-US"/>
                </w:rPr>
                <w:t xml:space="preserve">Koontz, H; Weihrich, H; Carnice, M. (2012). </w:t>
              </w:r>
              <w:r w:rsidRPr="00C245E8">
                <w:rPr>
                  <w:i/>
                  <w:iCs/>
                  <w:lang w:val="es-CO"/>
                </w:rPr>
                <w:t>Administración:</w:t>
              </w:r>
              <w:r>
                <w:rPr>
                  <w:i/>
                  <w:iCs/>
                  <w:lang w:val="es-CO"/>
                </w:rPr>
                <w:t xml:space="preserve"> una perspectiva global y empresarial. </w:t>
              </w:r>
              <w:r>
                <w:rPr>
                  <w:lang w:val="es-CO"/>
                </w:rPr>
                <w:t>Decimacuarta</w:t>
              </w:r>
              <w:r w:rsidRPr="00C245E8">
                <w:rPr>
                  <w:lang w:val="es-CO"/>
                </w:rPr>
                <w:t xml:space="preserve"> edición. McGraw</w:t>
              </w:r>
              <w:r>
                <w:rPr>
                  <w:lang w:val="es-CO"/>
                </w:rPr>
                <w:t>-</w:t>
              </w:r>
              <w:r w:rsidRPr="00C245E8">
                <w:rPr>
                  <w:lang w:val="es-CO"/>
                </w:rPr>
                <w:t>Hill.</w:t>
              </w:r>
              <w:r>
                <w:rPr>
                  <w:i/>
                  <w:iCs/>
                  <w:lang w:val="es-CO"/>
                </w:rPr>
                <w:t xml:space="preserve"> </w:t>
              </w:r>
            </w:p>
            <w:p w14:paraId="1CFC1EF1" w14:textId="6B340B5C" w:rsidR="00BA4461" w:rsidRDefault="00BA4461" w:rsidP="0080384E">
              <w:pPr>
                <w:pStyle w:val="Sinespaciado"/>
                <w:spacing w:after="160"/>
                <w:ind w:left="0" w:hanging="709"/>
                <w:rPr>
                  <w:rStyle w:val="Hipervnculo"/>
                  <w:szCs w:val="24"/>
                  <w:lang w:val="es-CO"/>
                </w:rPr>
              </w:pPr>
              <w:r w:rsidRPr="00110A8E">
                <w:rPr>
                  <w:lang w:val="es-CO"/>
                </w:rPr>
                <w:t>Ley 07 de 199</w:t>
              </w:r>
              <w:r>
                <w:rPr>
                  <w:lang w:val="es-CO"/>
                </w:rPr>
                <w:t>1</w:t>
              </w:r>
              <w:r w:rsidRPr="00110A8E">
                <w:rPr>
                  <w:lang w:val="es-CO"/>
                </w:rPr>
                <w:t>.</w:t>
              </w:r>
              <w:r>
                <w:rPr>
                  <w:i/>
                  <w:iCs/>
                  <w:lang w:val="es-CO"/>
                </w:rPr>
                <w:t>Gestor normativo.</w:t>
              </w:r>
              <w:r w:rsidRPr="0092196C">
                <w:rPr>
                  <w:lang w:val="es-CO"/>
                </w:rPr>
                <w:t xml:space="preserve">Gov.co </w:t>
              </w:r>
              <w:hyperlink r:id="rId42" w:history="1">
                <w:r w:rsidRPr="0092196C">
                  <w:rPr>
                    <w:rStyle w:val="Hipervnculo"/>
                    <w:szCs w:val="24"/>
                    <w:lang w:val="es-CO"/>
                  </w:rPr>
                  <w:t>https://www.funcionpublica.gov.co/eva/gestornormativo/norma.php?i=67199</w:t>
                </w:r>
              </w:hyperlink>
            </w:p>
            <w:p w14:paraId="46A4B13F" w14:textId="55CA27D8" w:rsidR="00DA230C" w:rsidRPr="004D05E2" w:rsidRDefault="00DA230C" w:rsidP="0080384E">
              <w:pPr>
                <w:pStyle w:val="Sinespaciado"/>
                <w:spacing w:after="160"/>
                <w:ind w:left="0" w:hanging="709"/>
                <w:rPr>
                  <w:lang w:val="es-CO"/>
                </w:rPr>
              </w:pPr>
              <w:r w:rsidRPr="00557DDA">
                <w:rPr>
                  <w:lang w:val="es-CO"/>
                </w:rPr>
                <w:t xml:space="preserve">López, </w:t>
              </w:r>
              <w:r>
                <w:rPr>
                  <w:lang w:val="es-CO"/>
                </w:rPr>
                <w:t>P</w:t>
              </w:r>
              <w:r w:rsidRPr="00557DDA">
                <w:rPr>
                  <w:lang w:val="es-CO"/>
                </w:rPr>
                <w:t xml:space="preserve">; </w:t>
              </w:r>
              <w:r>
                <w:rPr>
                  <w:lang w:val="es-CO"/>
                </w:rPr>
                <w:t>F</w:t>
              </w:r>
              <w:r w:rsidRPr="00557DDA">
                <w:rPr>
                  <w:lang w:val="es-CO"/>
                </w:rPr>
                <w:t xml:space="preserve">achelli, S. (2015) </w:t>
              </w:r>
              <w:r>
                <w:rPr>
                  <w:lang w:val="es-CO"/>
                </w:rPr>
                <w:t>M</w:t>
              </w:r>
              <w:r w:rsidRPr="00557DDA">
                <w:rPr>
                  <w:lang w:val="es-CO"/>
                </w:rPr>
                <w:t xml:space="preserve">etodología de la investigación social cuantitativa. UAB </w:t>
              </w:r>
            </w:p>
            <w:p w14:paraId="0F3BC5A4" w14:textId="0775A2FF" w:rsidR="00BA4461" w:rsidRDefault="00BA4461" w:rsidP="0080384E">
              <w:pPr>
                <w:pStyle w:val="Textoindependiente"/>
                <w:spacing w:after="160"/>
                <w:ind w:left="0" w:hanging="709"/>
                <w:rPr>
                  <w:rStyle w:val="Hipervnculo"/>
                  <w:color w:val="000000" w:themeColor="text1"/>
                  <w:szCs w:val="24"/>
                  <w:u w:val="none"/>
                  <w:shd w:val="clear" w:color="auto" w:fill="FFFFFF"/>
                  <w:lang w:val="es-CO"/>
                </w:rPr>
              </w:pPr>
              <w:r w:rsidRPr="005966E5">
                <w:rPr>
                  <w:rStyle w:val="Hipervnculo"/>
                  <w:color w:val="000000" w:themeColor="text1"/>
                  <w:szCs w:val="24"/>
                  <w:u w:val="none"/>
                  <w:shd w:val="clear" w:color="auto" w:fill="FFFFFF"/>
                  <w:lang w:val="es-CO"/>
                </w:rPr>
                <w:t xml:space="preserve">Manrique, M; Teves, J; Marcelino, A; Flores, J. (2019). Gestión de cadena de suministro: una mirada desde la perspectiva teórica. Revista venezolana de gerencia. Vol. 24 (88), 1-9 </w:t>
              </w:r>
            </w:p>
            <w:p w14:paraId="46FABF9E" w14:textId="0BE52971" w:rsidR="00EA779B" w:rsidRPr="004D05E2" w:rsidRDefault="00EA779B" w:rsidP="0080384E">
              <w:pPr>
                <w:pStyle w:val="Textoindependiente"/>
                <w:spacing w:after="160"/>
                <w:ind w:left="0" w:hanging="709"/>
                <w:rPr>
                  <w:szCs w:val="24"/>
                  <w:shd w:val="clear" w:color="auto" w:fill="FFFFFF"/>
                  <w:lang w:val="es-CO"/>
                </w:rPr>
              </w:pPr>
              <w:r w:rsidRPr="00EA779B">
                <w:rPr>
                  <w:szCs w:val="24"/>
                  <w:shd w:val="clear" w:color="auto" w:fill="FFFFFF"/>
                  <w:lang w:val="es-CO"/>
                </w:rPr>
                <w:t xml:space="preserve">Martínez, A. y Ríos, F. (2006). </w:t>
              </w:r>
              <w:r w:rsidRPr="00EA779B">
                <w:rPr>
                  <w:i/>
                  <w:iCs/>
                  <w:szCs w:val="24"/>
                  <w:shd w:val="clear" w:color="auto" w:fill="FFFFFF"/>
                  <w:lang w:val="es-CO"/>
                </w:rPr>
                <w:t>Los conceptos de conocimiento, epistemología y paradigma, como base diferencial en la orientación metodológica del trabajo de grado</w:t>
              </w:r>
              <w:r w:rsidRPr="00EA779B">
                <w:rPr>
                  <w:szCs w:val="24"/>
                  <w:shd w:val="clear" w:color="auto" w:fill="FFFFFF"/>
                  <w:lang w:val="es-CO"/>
                </w:rPr>
                <w:t>. Cinta moebio, 25, 111-121.</w:t>
              </w:r>
            </w:p>
            <w:p w14:paraId="0319EB80" w14:textId="77777777" w:rsidR="00BA4461" w:rsidRDefault="00BA4461" w:rsidP="0080384E">
              <w:pPr>
                <w:pStyle w:val="Textoindependiente"/>
                <w:spacing w:after="160"/>
                <w:ind w:left="0" w:hanging="709"/>
                <w:rPr>
                  <w:iCs/>
                  <w:szCs w:val="24"/>
                  <w:lang w:val="es-CO"/>
                </w:rPr>
              </w:pPr>
              <w:r w:rsidRPr="006A4F3A">
                <w:rPr>
                  <w:iCs/>
                  <w:szCs w:val="24"/>
                  <w:lang w:val="es-CO"/>
                </w:rPr>
                <w:t xml:space="preserve">Martínez, Ruiz, H. (2012). </w:t>
              </w:r>
              <w:r w:rsidRPr="006A4F3A">
                <w:rPr>
                  <w:i/>
                  <w:szCs w:val="24"/>
                </w:rPr>
                <w:t>Metodología de la investigación</w:t>
              </w:r>
              <w:r w:rsidRPr="006A4F3A">
                <w:rPr>
                  <w:iCs/>
                  <w:szCs w:val="24"/>
                </w:rPr>
                <w:t xml:space="preserve">. </w:t>
              </w:r>
              <w:r w:rsidRPr="006D29D5">
                <w:rPr>
                  <w:iCs/>
                  <w:szCs w:val="24"/>
                  <w:lang w:val="es-CO"/>
                </w:rPr>
                <w:t xml:space="preserve">Cengage Learning. </w:t>
              </w:r>
            </w:p>
            <w:p w14:paraId="146C5133" w14:textId="77777777" w:rsidR="00BA4461" w:rsidRDefault="00BA4461" w:rsidP="0080384E">
              <w:pPr>
                <w:pStyle w:val="Sinespaciado"/>
                <w:spacing w:after="160"/>
                <w:ind w:left="0" w:hanging="709"/>
                <w:rPr>
                  <w:szCs w:val="24"/>
                </w:rPr>
              </w:pPr>
              <w:r w:rsidRPr="0072267A">
                <w:rPr>
                  <w:szCs w:val="24"/>
                </w:rPr>
                <w:t xml:space="preserve">Mejía, Trejo, J. (2023). </w:t>
              </w:r>
              <w:r w:rsidRPr="0072267A">
                <w:rPr>
                  <w:i/>
                  <w:iCs/>
                  <w:szCs w:val="24"/>
                </w:rPr>
                <w:t>Fundamentos de cadena de suministro: teoría y aplicaciones</w:t>
              </w:r>
              <w:r w:rsidRPr="0072267A">
                <w:rPr>
                  <w:szCs w:val="24"/>
                </w:rPr>
                <w:t>. Academia Mexicana de Investigación y Docencia en Innovación (AMIDI).</w:t>
              </w:r>
            </w:p>
            <w:p w14:paraId="1A73DC80" w14:textId="6FED0B47" w:rsidR="00BA4461" w:rsidRDefault="00BA4461" w:rsidP="0080384E">
              <w:pPr>
                <w:pStyle w:val="Sinespaciado"/>
                <w:spacing w:after="160"/>
                <w:ind w:left="0" w:hanging="709"/>
              </w:pPr>
              <w:r>
                <w:rPr>
                  <w:szCs w:val="24"/>
                </w:rPr>
                <w:lastRenderedPageBreak/>
                <w:t>Mejía, Y; Correa, J. (2023).</w:t>
              </w:r>
              <w:r>
                <w:rPr>
                  <w:i/>
                  <w:iCs/>
                  <w:szCs w:val="24"/>
                </w:rPr>
                <w:t xml:space="preserve"> </w:t>
              </w:r>
              <w:r w:rsidRPr="00B101AA">
                <w:rPr>
                  <w:i/>
                  <w:iCs/>
                </w:rPr>
                <w:t>Propuesta de mejora del proceso de almacenamiento de materias pri</w:t>
              </w:r>
              <w:r>
                <w:rPr>
                  <w:i/>
                  <w:iCs/>
                </w:rPr>
                <w:t>mas</w:t>
              </w:r>
              <w:r w:rsidRPr="00B101AA">
                <w:rPr>
                  <w:i/>
                  <w:iCs/>
                </w:rPr>
                <w:t xml:space="preserve"> e insumos y producto terminado para optimizar la gestión de inventarios en la empresa Lácteos Dicfres de la ciudad de Valledupar</w:t>
              </w:r>
              <w:r>
                <w:rPr>
                  <w:i/>
                  <w:iCs/>
                </w:rPr>
                <w:t xml:space="preserve">. </w:t>
              </w:r>
              <w:r>
                <w:t>Universidad Nacional Abierta y a Distancia UNAD.</w:t>
              </w:r>
            </w:p>
            <w:p w14:paraId="73D6A59D" w14:textId="28B246AF" w:rsidR="00B57360" w:rsidRDefault="00B57360" w:rsidP="0080384E">
              <w:pPr>
                <w:pStyle w:val="Sinespaciado"/>
                <w:spacing w:after="160"/>
                <w:ind w:left="0" w:hanging="709"/>
              </w:pPr>
              <w:r w:rsidRPr="0061630B">
                <w:t xml:space="preserve">Muñoz, Carlos. (1998). </w:t>
              </w:r>
              <w:r w:rsidRPr="0061630B">
                <w:rPr>
                  <w:i/>
                </w:rPr>
                <w:t xml:space="preserve">Como elaborar y asesorar una investigación de tesis. </w:t>
              </w:r>
              <w:r w:rsidRPr="0061630B">
                <w:t>Prent</w:t>
              </w:r>
              <w:r>
                <w:t>ice Hall Hispanoamericana, S.A.</w:t>
              </w:r>
            </w:p>
            <w:p w14:paraId="6EBAE746" w14:textId="77777777" w:rsidR="00BD2A28" w:rsidRPr="00737423" w:rsidRDefault="00BD2A28" w:rsidP="0080384E">
              <w:pPr>
                <w:pStyle w:val="Sinespaciado"/>
                <w:spacing w:after="160"/>
                <w:ind w:left="0" w:hanging="709"/>
                <w:rPr>
                  <w:szCs w:val="24"/>
                </w:rPr>
              </w:pPr>
              <w:r w:rsidRPr="0061630B">
                <w:t xml:space="preserve">Navarro, José. (2014). </w:t>
              </w:r>
              <w:r w:rsidRPr="0061630B">
                <w:rPr>
                  <w:i/>
                </w:rPr>
                <w:t xml:space="preserve">Epistemología y metodología. </w:t>
              </w:r>
              <w:r w:rsidRPr="0061630B">
                <w:t>Grupo Editorial Patria.</w:t>
              </w:r>
            </w:p>
            <w:p w14:paraId="7DEFAC88" w14:textId="5A4E60D1" w:rsidR="00BD2A28" w:rsidRPr="00EA1F80" w:rsidRDefault="00BD2A28" w:rsidP="0080384E">
              <w:pPr>
                <w:pStyle w:val="Sinespaciado"/>
                <w:spacing w:after="160"/>
                <w:ind w:left="0" w:hanging="709"/>
                <w:rPr>
                  <w:lang w:val="en-US"/>
                </w:rPr>
              </w:pPr>
              <w:r>
                <w:t xml:space="preserve">Ocegueda, C. (2002). Metodología de la investigación, métodos, técnicas y estructuración de trabajos académicos. </w:t>
              </w:r>
              <w:r w:rsidRPr="00EA1F80">
                <w:rPr>
                  <w:lang w:val="en-US"/>
                </w:rPr>
                <w:t xml:space="preserve">México. </w:t>
              </w:r>
            </w:p>
            <w:p w14:paraId="3A00D908" w14:textId="54236713" w:rsidR="00BF21AB" w:rsidRPr="00EA1F80" w:rsidRDefault="00BF21AB" w:rsidP="0080384E">
              <w:pPr>
                <w:pStyle w:val="Estilo1"/>
                <w:spacing w:after="160"/>
                <w:ind w:hanging="709"/>
                <w:rPr>
                  <w:lang w:val="en-US"/>
                </w:rPr>
              </w:pPr>
              <w:r w:rsidRPr="00EA1F80">
                <w:rPr>
                  <w:lang w:val="en-US"/>
                </w:rPr>
                <w:t xml:space="preserve">Supply Chain Council. (2010). </w:t>
              </w:r>
              <w:r w:rsidRPr="00EA1F80">
                <w:rPr>
                  <w:i/>
                  <w:iCs/>
                  <w:lang w:val="en-US"/>
                </w:rPr>
                <w:t>Supply Chain Operations Reference.</w:t>
              </w:r>
              <w:r w:rsidRPr="00EA1F80">
                <w:rPr>
                  <w:lang w:val="en-US"/>
                </w:rPr>
                <w:t xml:space="preserve"> V10.0 SCC.</w:t>
              </w:r>
            </w:p>
            <w:p w14:paraId="69DEC77E" w14:textId="77777777" w:rsidR="00BA4461" w:rsidRPr="00777F1D" w:rsidRDefault="00BA4461" w:rsidP="0080384E">
              <w:pPr>
                <w:pStyle w:val="Sinespaciado"/>
                <w:spacing w:after="160"/>
                <w:ind w:left="0" w:hanging="709"/>
              </w:pPr>
              <w:r w:rsidRPr="00BA75BF">
                <w:rPr>
                  <w:lang w:val="es-CO"/>
                </w:rPr>
                <w:t xml:space="preserve">Ocampo, P. (2009). </w:t>
              </w:r>
              <w:r>
                <w:rPr>
                  <w:i/>
                  <w:iCs/>
                </w:rPr>
                <w:t xml:space="preserve">Gerencia logística y global. </w:t>
              </w:r>
              <w:r>
                <w:t>Revista EAN n°66, p.113-136</w:t>
              </w:r>
            </w:p>
            <w:p w14:paraId="22981CAE" w14:textId="77777777" w:rsidR="00BA4461" w:rsidRPr="00B101AA" w:rsidRDefault="00BA4461" w:rsidP="0080384E">
              <w:pPr>
                <w:pStyle w:val="Sinespaciado"/>
                <w:spacing w:after="160"/>
                <w:ind w:left="0" w:hanging="709"/>
                <w:rPr>
                  <w:szCs w:val="24"/>
                </w:rPr>
              </w:pPr>
              <w:r w:rsidRPr="006A4F3A">
                <w:rPr>
                  <w:szCs w:val="24"/>
                </w:rPr>
                <w:t>Olea Franco, P. (1991).</w:t>
              </w:r>
              <w:r w:rsidRPr="006A4F3A">
                <w:rPr>
                  <w:i/>
                  <w:iCs/>
                  <w:szCs w:val="24"/>
                </w:rPr>
                <w:t xml:space="preserve"> Manual de técnicas de investigación documental, ed. </w:t>
              </w:r>
              <w:r w:rsidRPr="000858CF">
                <w:rPr>
                  <w:szCs w:val="24"/>
                </w:rPr>
                <w:t>Esfinge.</w:t>
              </w:r>
            </w:p>
            <w:p w14:paraId="40911095" w14:textId="77777777" w:rsidR="00BA4461" w:rsidRPr="00C33C8C" w:rsidRDefault="00BA4461" w:rsidP="0080384E">
              <w:pPr>
                <w:pStyle w:val="Sinespaciado"/>
                <w:spacing w:after="160"/>
                <w:ind w:left="0" w:hanging="709"/>
                <w:rPr>
                  <w:lang w:val="es-CO"/>
                </w:rPr>
              </w:pPr>
              <w:r w:rsidRPr="007D1729">
                <w:rPr>
                  <w:lang w:val="es-CO"/>
                </w:rPr>
                <w:t xml:space="preserve">Palella, S; Martins, F. (2006). </w:t>
              </w:r>
              <w:r w:rsidRPr="00A468FE">
                <w:rPr>
                  <w:i/>
                  <w:iCs/>
                  <w:lang w:val="es-CO"/>
                </w:rPr>
                <w:t>Metodología de la investigación c</w:t>
              </w:r>
              <w:r>
                <w:rPr>
                  <w:i/>
                  <w:iCs/>
                  <w:lang w:val="es-CO"/>
                </w:rPr>
                <w:t>ualitativa.</w:t>
              </w:r>
              <w:r>
                <w:rPr>
                  <w:lang w:val="es-CO"/>
                </w:rPr>
                <w:t xml:space="preserve"> 2ª edición. Fedupel.</w:t>
              </w:r>
            </w:p>
            <w:p w14:paraId="18360803" w14:textId="36E28672" w:rsidR="00BA4461" w:rsidRDefault="00BA4461" w:rsidP="0080384E">
              <w:pPr>
                <w:pStyle w:val="Sinespaciado"/>
                <w:spacing w:after="160"/>
                <w:ind w:left="0" w:hanging="709"/>
              </w:pPr>
              <w:r w:rsidRPr="0072267A">
                <w:rPr>
                  <w:lang w:val="es-CO"/>
                </w:rPr>
                <w:t>Paredes, M. (2024).</w:t>
              </w:r>
              <w:r w:rsidRPr="0072267A">
                <w:rPr>
                  <w:i/>
                  <w:iCs/>
                  <w:lang w:val="es-CO"/>
                </w:rPr>
                <w:t xml:space="preserve"> </w:t>
              </w:r>
              <w:r w:rsidRPr="00B40C13">
                <w:rPr>
                  <w:i/>
                  <w:iCs/>
                  <w:lang w:val="es-CO"/>
                </w:rPr>
                <w:t>Cadena de suministro y logística en Colombia: factor clave de desarrollo económico</w:t>
              </w:r>
              <w:r w:rsidRPr="0072267A">
                <w:rPr>
                  <w:i/>
                  <w:iCs/>
                  <w:lang w:val="es-CO"/>
                </w:rPr>
                <w:t xml:space="preserve">. </w:t>
              </w:r>
              <w:r w:rsidRPr="0072267A">
                <w:t>Edición 192 – Logística. AMCHAM COLOMBIA.</w:t>
              </w:r>
            </w:p>
            <w:p w14:paraId="2B4CA6B2" w14:textId="7143096D" w:rsidR="00BD2A28" w:rsidRPr="00BD2A28" w:rsidRDefault="00BD2A28" w:rsidP="0080384E">
              <w:pPr>
                <w:pStyle w:val="Sinespaciado"/>
                <w:spacing w:after="160"/>
                <w:ind w:left="0" w:hanging="709"/>
                <w:rPr>
                  <w:lang w:val="es-CO"/>
                </w:rPr>
              </w:pPr>
              <w:r>
                <w:rPr>
                  <w:lang w:val="es-CO"/>
                </w:rPr>
                <w:t xml:space="preserve">Pérez. J. (2015). </w:t>
              </w:r>
              <w:r w:rsidRPr="00473D77">
                <w:rPr>
                  <w:i/>
                  <w:iCs/>
                  <w:lang w:val="es-CO"/>
                </w:rPr>
                <w:t>El positivismo y la investigación científica.</w:t>
              </w:r>
              <w:r>
                <w:rPr>
                  <w:lang w:val="es-CO"/>
                </w:rPr>
                <w:t xml:space="preserve"> Edición No 35. </w:t>
              </w:r>
              <w:r w:rsidRPr="0083350F">
                <w:rPr>
                  <w:lang w:val="es-CO"/>
                </w:rPr>
                <w:t>Revista Empresarial, ICE-FEE-UCSG</w:t>
              </w:r>
              <w:r>
                <w:rPr>
                  <w:lang w:val="es-CO"/>
                </w:rPr>
                <w:t>.</w:t>
              </w:r>
            </w:p>
            <w:p w14:paraId="6BDE136F" w14:textId="3FC795A3" w:rsidR="00BA4461" w:rsidRDefault="00BA4461" w:rsidP="0080384E">
              <w:pPr>
                <w:pStyle w:val="Sinespaciado"/>
                <w:spacing w:after="160"/>
                <w:ind w:left="0" w:hanging="709"/>
              </w:pPr>
              <w:r w:rsidRPr="006A4F3A">
                <w:t xml:space="preserve">Pires, S, y Carretero, L. (2007). </w:t>
              </w:r>
              <w:r w:rsidRPr="00473D77">
                <w:rPr>
                  <w:i/>
                  <w:iCs/>
                </w:rPr>
                <w:t>Gestión de la cadena de suministro.</w:t>
              </w:r>
              <w:r w:rsidRPr="006A4F3A">
                <w:t xml:space="preserve"> 1ª edición. McGraw Hill. España. </w:t>
              </w:r>
            </w:p>
            <w:p w14:paraId="66C46401" w14:textId="4C993960" w:rsidR="00BD2A28" w:rsidRPr="004D05E2" w:rsidRDefault="00BD2A28" w:rsidP="0080384E">
              <w:pPr>
                <w:pStyle w:val="Sinespaciado"/>
                <w:spacing w:after="160"/>
                <w:ind w:left="0" w:hanging="709"/>
                <w:rPr>
                  <w:lang w:val="es-ES"/>
                </w:rPr>
              </w:pPr>
              <w:r w:rsidRPr="00CF02FE">
                <w:rPr>
                  <w:lang w:val="es-ES"/>
                </w:rPr>
                <w:t>Pimienta, J; Estrada, R; de la Orden Hoz, A. (2018). Metodología de la investigación: competencias</w:t>
              </w:r>
              <w:r>
                <w:rPr>
                  <w:lang w:val="es-ES"/>
                </w:rPr>
                <w:t>,</w:t>
              </w:r>
              <w:r w:rsidRPr="00CF02FE">
                <w:rPr>
                  <w:lang w:val="es-ES"/>
                </w:rPr>
                <w:t xml:space="preserve"> aprendizaje</w:t>
              </w:r>
              <w:r>
                <w:rPr>
                  <w:lang w:val="es-ES"/>
                </w:rPr>
                <w:t>,</w:t>
              </w:r>
              <w:r w:rsidRPr="00CF02FE">
                <w:rPr>
                  <w:lang w:val="es-ES"/>
                </w:rPr>
                <w:t xml:space="preserve"> vida. Pearson </w:t>
              </w:r>
            </w:p>
            <w:p w14:paraId="78FE632A" w14:textId="74239246" w:rsidR="003E3F40" w:rsidRDefault="003E3F40" w:rsidP="0080384E">
              <w:pPr>
                <w:pStyle w:val="Sinespaciado"/>
                <w:spacing w:after="160"/>
                <w:ind w:left="0" w:hanging="709"/>
              </w:pPr>
              <w:r>
                <w:t xml:space="preserve">Pulido, J. (2014). </w:t>
              </w:r>
              <w:r w:rsidR="00752C64" w:rsidRPr="00752C64">
                <w:rPr>
                  <w:i/>
                  <w:iCs/>
                </w:rPr>
                <w:t>Gestión</w:t>
              </w:r>
              <w:r w:rsidRPr="00752C64">
                <w:rPr>
                  <w:i/>
                  <w:iCs/>
                </w:rPr>
                <w:t xml:space="preserve"> de la ca</w:t>
              </w:r>
              <w:r w:rsidR="00752C64" w:rsidRPr="00752C64">
                <w:rPr>
                  <w:i/>
                  <w:iCs/>
                </w:rPr>
                <w:t>dena de suministros: el ultimo secreto.</w:t>
              </w:r>
              <w:r w:rsidR="00752C64">
                <w:t xml:space="preserve"> 1era edición editorial Torino.</w:t>
              </w:r>
            </w:p>
            <w:p w14:paraId="13AF8C95" w14:textId="1A53893E" w:rsidR="00BD2A28" w:rsidRDefault="00BD2A28" w:rsidP="0080384E">
              <w:pPr>
                <w:pStyle w:val="Sinespaciado"/>
                <w:spacing w:after="160"/>
                <w:ind w:left="0" w:hanging="709"/>
              </w:pPr>
              <w:r w:rsidRPr="00E54FBC">
                <w:lastRenderedPageBreak/>
                <w:t xml:space="preserve">Ricoy, C. (2006). </w:t>
              </w:r>
              <w:r w:rsidRPr="00473D77">
                <w:rPr>
                  <w:i/>
                  <w:iCs/>
                </w:rPr>
                <w:t>Contribución sobre los paradigmas de investigación</w:t>
              </w:r>
              <w:r w:rsidRPr="00E54FBC">
                <w:t>. Educación. Revista do Centro de Educación, 31(1), 11-22.</w:t>
              </w:r>
            </w:p>
            <w:p w14:paraId="11C4E086" w14:textId="2D3AED85" w:rsidR="00BD2A28" w:rsidRPr="004D05E2" w:rsidRDefault="00BD2A28" w:rsidP="0080384E">
              <w:pPr>
                <w:pStyle w:val="Sinespaciado"/>
                <w:spacing w:after="160"/>
                <w:ind w:left="0" w:hanging="709"/>
                <w:rPr>
                  <w:lang w:val="es-ES"/>
                </w:rPr>
              </w:pPr>
              <w:r w:rsidRPr="00794CC2">
                <w:rPr>
                  <w:lang w:val="es-ES"/>
                </w:rPr>
                <w:t>Rivas, R. (1995). Manual de investigación documental elaboración de tesinas. Plaza y Valdez. S.A de C. V.</w:t>
              </w:r>
            </w:p>
            <w:p w14:paraId="2185B671" w14:textId="1A5BA623" w:rsidR="00BD2A28" w:rsidRDefault="00BD2A28" w:rsidP="0080384E">
              <w:pPr>
                <w:pStyle w:val="Sinespaciado"/>
                <w:spacing w:after="160"/>
                <w:ind w:left="0" w:hanging="709"/>
              </w:pPr>
              <w:r>
                <w:rPr>
                  <w:szCs w:val="24"/>
                  <w:lang w:val="es-ES"/>
                </w:rPr>
                <w:t xml:space="preserve">Rodríguez, F. (2007). </w:t>
              </w:r>
              <w:r w:rsidRPr="00CF02FE">
                <w:t>Generalidades acerca de las técnicas de investigación cuantitativa</w:t>
              </w:r>
              <w:r>
                <w:t xml:space="preserve">. CUU, SIIU. </w:t>
              </w:r>
            </w:p>
            <w:p w14:paraId="54836CE0" w14:textId="1D559646" w:rsidR="00BD2A28" w:rsidRPr="00794CC2" w:rsidRDefault="00BD2A28" w:rsidP="0080384E">
              <w:pPr>
                <w:pStyle w:val="Sinespaciado"/>
                <w:spacing w:after="160"/>
                <w:ind w:left="0" w:hanging="709"/>
                <w:rPr>
                  <w:lang w:val="es-ES"/>
                </w:rPr>
              </w:pPr>
              <w:r w:rsidRPr="00473D77">
                <w:rPr>
                  <w:lang w:val="es-ES"/>
                </w:rPr>
                <w:t>Rodríguez, E. (2005). Metodología de la investigación. México</w:t>
              </w:r>
            </w:p>
            <w:p w14:paraId="0D877AFB" w14:textId="48B6D265" w:rsidR="00BD2A28" w:rsidRPr="004D05E2" w:rsidRDefault="00DA230C" w:rsidP="0080384E">
              <w:pPr>
                <w:pStyle w:val="Sinespaciado"/>
                <w:spacing w:after="160"/>
                <w:ind w:left="0" w:hanging="709"/>
                <w:rPr>
                  <w:lang w:val="es-ES"/>
                </w:rPr>
              </w:pPr>
              <w:r>
                <w:rPr>
                  <w:lang w:val="es-ES"/>
                </w:rPr>
                <w:t xml:space="preserve">Sabino, C. (1992). </w:t>
              </w:r>
              <w:r>
                <w:rPr>
                  <w:i/>
                  <w:iCs/>
                  <w:lang w:val="es-ES"/>
                </w:rPr>
                <w:t xml:space="preserve">El proceso de investigación. </w:t>
              </w:r>
              <w:r>
                <w:rPr>
                  <w:lang w:val="es-ES"/>
                </w:rPr>
                <w:t>Ed Panapo.</w:t>
              </w:r>
            </w:p>
            <w:p w14:paraId="419C79F1" w14:textId="5B7665F4" w:rsidR="00BA4461" w:rsidRPr="00EA1F80" w:rsidRDefault="00BA4461" w:rsidP="0080384E">
              <w:pPr>
                <w:pStyle w:val="Sinespaciado"/>
                <w:spacing w:after="160"/>
                <w:ind w:left="0" w:hanging="709"/>
                <w:rPr>
                  <w:lang w:val="en-US"/>
                </w:rPr>
              </w:pPr>
              <w:r w:rsidRPr="00EA1F80">
                <w:rPr>
                  <w:lang w:val="pt-BR"/>
                </w:rPr>
                <w:t xml:space="preserve">Vargas, E; Espinoza, O; Rodríguez, S; Ghavipanje, N. (2024). </w:t>
              </w:r>
              <w:r>
                <w:rPr>
                  <w:i/>
                  <w:iCs/>
                </w:rPr>
                <w:t xml:space="preserve">Cadena </w:t>
              </w:r>
              <w:r w:rsidR="005E659B">
                <w:rPr>
                  <w:i/>
                  <w:iCs/>
                </w:rPr>
                <w:t xml:space="preserve">de suministro y valor de la industria láctea en México. </w:t>
              </w:r>
              <w:r w:rsidRPr="00EA1F80">
                <w:rPr>
                  <w:lang w:val="en-US"/>
                </w:rPr>
                <w:t xml:space="preserve">Revista </w:t>
              </w:r>
              <w:r w:rsidR="005E659B" w:rsidRPr="00EA1F80">
                <w:rPr>
                  <w:lang w:val="en-US"/>
                </w:rPr>
                <w:t>internacional de agricultura y recursos naturales</w:t>
              </w:r>
              <w:r w:rsidRPr="00EA1F80">
                <w:rPr>
                  <w:lang w:val="en-US"/>
                </w:rPr>
                <w:t>, 51 (3), 219-230.</w:t>
              </w:r>
            </w:p>
            <w:p w14:paraId="70BABFE7" w14:textId="34D52874" w:rsidR="005E659B" w:rsidRPr="00EA1F80" w:rsidRDefault="005E659B" w:rsidP="0080384E">
              <w:pPr>
                <w:pStyle w:val="Sinespaciado"/>
                <w:spacing w:after="160"/>
                <w:ind w:left="0" w:hanging="709"/>
                <w:rPr>
                  <w:b/>
                  <w:bCs/>
                  <w:i/>
                  <w:iCs/>
                  <w:lang w:val="en-US"/>
                </w:rPr>
              </w:pPr>
              <w:r w:rsidRPr="00EA1F80">
                <w:rPr>
                  <w:lang w:val="en-US"/>
                </w:rPr>
                <w:t>Zablah, A; Bellenger, D; Johnston, W. (2004).</w:t>
              </w:r>
              <w:r w:rsidR="00A5218B" w:rsidRPr="00EA1F80">
                <w:rPr>
                  <w:lang w:val="en-US"/>
                </w:rPr>
                <w:t xml:space="preserve"> </w:t>
              </w:r>
              <w:bookmarkStart w:id="173" w:name="_Hlk194911998"/>
              <w:r w:rsidRPr="00EA1F80">
                <w:rPr>
                  <w:i/>
                  <w:iCs/>
                  <w:lang w:val="en-US"/>
                </w:rPr>
                <w:t xml:space="preserve">An Evaluation </w:t>
              </w:r>
              <w:r w:rsidR="0080384E" w:rsidRPr="00EA1F80">
                <w:rPr>
                  <w:i/>
                  <w:iCs/>
                  <w:lang w:val="en-US"/>
                </w:rPr>
                <w:t>of</w:t>
              </w:r>
              <w:r w:rsidRPr="00EA1F80">
                <w:rPr>
                  <w:i/>
                  <w:iCs/>
                  <w:lang w:val="en-US"/>
                </w:rPr>
                <w:t xml:space="preserve"> Divergent Perspectives </w:t>
              </w:r>
              <w:r w:rsidR="0080384E" w:rsidRPr="00EA1F80">
                <w:rPr>
                  <w:i/>
                  <w:iCs/>
                  <w:lang w:val="en-US"/>
                </w:rPr>
                <w:t>on</w:t>
              </w:r>
              <w:r w:rsidRPr="00EA1F80">
                <w:rPr>
                  <w:i/>
                  <w:iCs/>
                  <w:lang w:val="en-US"/>
                </w:rPr>
                <w:t xml:space="preserve"> Customer Relationship Management: Towards A Common Understanding </w:t>
              </w:r>
              <w:r w:rsidR="0080384E" w:rsidRPr="00EA1F80">
                <w:rPr>
                  <w:i/>
                  <w:iCs/>
                  <w:lang w:val="en-US"/>
                </w:rPr>
                <w:t>of</w:t>
              </w:r>
              <w:r w:rsidRPr="00EA1F80">
                <w:rPr>
                  <w:i/>
                  <w:iCs/>
                  <w:lang w:val="en-US"/>
                </w:rPr>
                <w:t xml:space="preserve"> An Emerging Phenomenon. </w:t>
              </w:r>
              <w:bookmarkEnd w:id="173"/>
              <w:r w:rsidRPr="00EA1F80">
                <w:rPr>
                  <w:lang w:val="en-US"/>
                </w:rPr>
                <w:t>industrial marketing management, vol 33, pp 475-489.</w:t>
              </w:r>
            </w:p>
            <w:p w14:paraId="258D6686" w14:textId="2AFEECB1" w:rsidR="000858CF" w:rsidRPr="00EA1F80" w:rsidRDefault="000858CF" w:rsidP="0080384E">
              <w:pPr>
                <w:pStyle w:val="Sinespaciado"/>
                <w:spacing w:after="160"/>
                <w:ind w:left="0" w:hanging="709"/>
                <w:rPr>
                  <w:lang w:val="en-US"/>
                </w:rPr>
              </w:pPr>
            </w:p>
            <w:p w14:paraId="37221AAD" w14:textId="77777777" w:rsidR="001065D8" w:rsidRPr="00EA1F80" w:rsidRDefault="001065D8" w:rsidP="00F84870">
              <w:pPr>
                <w:spacing w:line="240" w:lineRule="auto"/>
                <w:ind w:firstLine="0"/>
                <w:rPr>
                  <w:lang w:val="en-US"/>
                </w:rPr>
              </w:pPr>
            </w:p>
            <w:p w14:paraId="6B9C3B19" w14:textId="573C5A3E" w:rsidR="0072267A" w:rsidRPr="0072267A" w:rsidRDefault="002704E9" w:rsidP="00F84870">
              <w:pPr>
                <w:spacing w:line="240" w:lineRule="auto"/>
                <w:rPr>
                  <w:bCs/>
                </w:rPr>
              </w:pPr>
            </w:p>
          </w:sdtContent>
        </w:sdt>
      </w:sdtContent>
    </w:sdt>
    <w:p w14:paraId="7A7E2778" w14:textId="77777777" w:rsidR="0072267A" w:rsidRPr="0072267A" w:rsidRDefault="0072267A" w:rsidP="0072267A">
      <w:pPr>
        <w:spacing w:after="160" w:line="259" w:lineRule="auto"/>
        <w:ind w:firstLine="0"/>
        <w:jc w:val="left"/>
        <w:rPr>
          <w:rFonts w:eastAsiaTheme="minorHAnsi" w:cstheme="minorBidi"/>
          <w:bCs/>
          <w:kern w:val="2"/>
          <w:lang w:eastAsia="en-US"/>
          <w14:ligatures w14:val="standardContextual"/>
        </w:rPr>
      </w:pPr>
    </w:p>
    <w:p w14:paraId="414FA00E" w14:textId="2B115B21" w:rsidR="004D05E2" w:rsidRPr="0080384E" w:rsidRDefault="004D05E2" w:rsidP="0080384E">
      <w:pPr>
        <w:ind w:firstLine="0"/>
      </w:pPr>
      <w:r>
        <w:rPr>
          <w:lang w:val="es-CO"/>
        </w:rPr>
        <w:br w:type="page"/>
      </w:r>
    </w:p>
    <w:p w14:paraId="3C23DF2A" w14:textId="77777777" w:rsidR="004D05E2" w:rsidRDefault="004D05E2" w:rsidP="004D05E2">
      <w:pPr>
        <w:ind w:firstLine="0"/>
        <w:rPr>
          <w:lang w:val="es-CO"/>
        </w:rPr>
        <w:sectPr w:rsidR="004D05E2" w:rsidSect="002C6D39">
          <w:pgSz w:w="12240" w:h="15840"/>
          <w:pgMar w:top="1701" w:right="1134" w:bottom="1701" w:left="2268" w:header="709" w:footer="1134" w:gutter="0"/>
          <w:cols w:space="708"/>
          <w:docGrid w:linePitch="360"/>
        </w:sectPr>
      </w:pPr>
    </w:p>
    <w:p w14:paraId="3C914A7E" w14:textId="6F917B9D" w:rsidR="004D05E2" w:rsidRDefault="004D05E2" w:rsidP="004D05E2">
      <w:pPr>
        <w:pStyle w:val="Ttulo1"/>
        <w:spacing w:before="0" w:after="0"/>
        <w:jc w:val="center"/>
      </w:pPr>
      <w:bookmarkStart w:id="174" w:name="_Toc209422102"/>
      <w:r>
        <w:rPr>
          <w:noProof/>
        </w:rPr>
        <w:lastRenderedPageBreak/>
        <mc:AlternateContent>
          <mc:Choice Requires="wps">
            <w:drawing>
              <wp:anchor distT="0" distB="0" distL="114300" distR="114300" simplePos="0" relativeHeight="251660288" behindDoc="1" locked="0" layoutInCell="1" allowOverlap="1" wp14:anchorId="11878BD0" wp14:editId="41E454AE">
                <wp:simplePos x="0" y="0"/>
                <wp:positionH relativeFrom="margin">
                  <wp:align>left</wp:align>
                </wp:positionH>
                <wp:positionV relativeFrom="paragraph">
                  <wp:posOffset>297180</wp:posOffset>
                </wp:positionV>
                <wp:extent cx="8288020" cy="201295"/>
                <wp:effectExtent l="0" t="0" r="0" b="8255"/>
                <wp:wrapTight wrapText="bothSides">
                  <wp:wrapPolygon edited="0">
                    <wp:start x="0" y="0"/>
                    <wp:lineTo x="0" y="20442"/>
                    <wp:lineTo x="21547" y="20442"/>
                    <wp:lineTo x="21547" y="0"/>
                    <wp:lineTo x="0" y="0"/>
                  </wp:wrapPolygon>
                </wp:wrapTight>
                <wp:docPr id="1699417934" name="Cuadro de texto 1"/>
                <wp:cNvGraphicFramePr/>
                <a:graphic xmlns:a="http://schemas.openxmlformats.org/drawingml/2006/main">
                  <a:graphicData uri="http://schemas.microsoft.com/office/word/2010/wordprocessingShape">
                    <wps:wsp>
                      <wps:cNvSpPr txBox="1"/>
                      <wps:spPr>
                        <a:xfrm>
                          <a:off x="0" y="0"/>
                          <a:ext cx="8288020" cy="201295"/>
                        </a:xfrm>
                        <a:prstGeom prst="rect">
                          <a:avLst/>
                        </a:prstGeom>
                        <a:solidFill>
                          <a:prstClr val="white"/>
                        </a:solidFill>
                        <a:ln>
                          <a:noFill/>
                        </a:ln>
                      </wps:spPr>
                      <wps:txbx>
                        <w:txbxContent>
                          <w:p w14:paraId="289B7C12" w14:textId="00742FC3" w:rsidR="004D05E2" w:rsidRPr="004D05E2" w:rsidRDefault="004D05E2" w:rsidP="004D05E2">
                            <w:pPr>
                              <w:pStyle w:val="Descripcin"/>
                              <w:ind w:firstLine="0"/>
                              <w:jc w:val="center"/>
                              <w:rPr>
                                <w:b/>
                                <w:bCs/>
                                <w:i w:val="0"/>
                                <w:iCs w:val="0"/>
                                <w:color w:val="auto"/>
                                <w:sz w:val="36"/>
                                <w:szCs w:val="24"/>
                              </w:rPr>
                            </w:pPr>
                            <w:bookmarkStart w:id="175" w:name="_Toc208875516"/>
                            <w:r w:rsidRPr="004D05E2">
                              <w:rPr>
                                <w:b/>
                                <w:bCs/>
                                <w:i w:val="0"/>
                                <w:iCs w:val="0"/>
                                <w:color w:val="auto"/>
                                <w:sz w:val="24"/>
                                <w:szCs w:val="24"/>
                              </w:rPr>
                              <w:t xml:space="preserve">ANEXO </w:t>
                            </w:r>
                            <w:r w:rsidRPr="004D05E2">
                              <w:rPr>
                                <w:b/>
                                <w:bCs/>
                                <w:i w:val="0"/>
                                <w:iCs w:val="0"/>
                                <w:color w:val="auto"/>
                                <w:sz w:val="24"/>
                                <w:szCs w:val="24"/>
                              </w:rPr>
                              <w:fldChar w:fldCharType="begin"/>
                            </w:r>
                            <w:r w:rsidRPr="004D05E2">
                              <w:rPr>
                                <w:b/>
                                <w:bCs/>
                                <w:i w:val="0"/>
                                <w:iCs w:val="0"/>
                                <w:color w:val="auto"/>
                                <w:sz w:val="24"/>
                                <w:szCs w:val="24"/>
                              </w:rPr>
                              <w:instrText xml:space="preserve"> SEQ ANEXO_ \* ALPHABETIC </w:instrText>
                            </w:r>
                            <w:r w:rsidRPr="004D05E2">
                              <w:rPr>
                                <w:b/>
                                <w:bCs/>
                                <w:i w:val="0"/>
                                <w:iCs w:val="0"/>
                                <w:color w:val="auto"/>
                                <w:sz w:val="24"/>
                                <w:szCs w:val="24"/>
                              </w:rPr>
                              <w:fldChar w:fldCharType="separate"/>
                            </w:r>
                            <w:r w:rsidR="008E0898">
                              <w:rPr>
                                <w:b/>
                                <w:bCs/>
                                <w:i w:val="0"/>
                                <w:iCs w:val="0"/>
                                <w:noProof/>
                                <w:color w:val="auto"/>
                                <w:sz w:val="24"/>
                                <w:szCs w:val="24"/>
                              </w:rPr>
                              <w:t>A</w:t>
                            </w:r>
                            <w:r w:rsidRPr="004D05E2">
                              <w:rPr>
                                <w:b/>
                                <w:bCs/>
                                <w:i w:val="0"/>
                                <w:iCs w:val="0"/>
                                <w:color w:val="auto"/>
                                <w:sz w:val="24"/>
                                <w:szCs w:val="24"/>
                              </w:rPr>
                              <w:fldChar w:fldCharType="end"/>
                            </w:r>
                            <w:r w:rsidR="008E0898">
                              <w:rPr>
                                <w:b/>
                                <w:bCs/>
                                <w:i w:val="0"/>
                                <w:iCs w:val="0"/>
                                <w:color w:val="auto"/>
                                <w:sz w:val="24"/>
                                <w:szCs w:val="24"/>
                              </w:rPr>
                              <w:t>.</w:t>
                            </w:r>
                            <w:r w:rsidRPr="004D05E2">
                              <w:rPr>
                                <w:b/>
                                <w:bCs/>
                                <w:i w:val="0"/>
                                <w:iCs w:val="0"/>
                                <w:color w:val="auto"/>
                                <w:sz w:val="24"/>
                                <w:szCs w:val="24"/>
                              </w:rPr>
                              <w:t xml:space="preserve"> C</w:t>
                            </w:r>
                            <w:r w:rsidR="00AE72BB" w:rsidRPr="004D05E2">
                              <w:rPr>
                                <w:b/>
                                <w:bCs/>
                                <w:i w:val="0"/>
                                <w:iCs w:val="0"/>
                                <w:color w:val="auto"/>
                                <w:sz w:val="24"/>
                                <w:szCs w:val="24"/>
                              </w:rPr>
                              <w:t>onfiabilidad del instrumento</w:t>
                            </w:r>
                            <w:bookmarkEnd w:id="17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78BD0" id="_x0000_s1038" type="#_x0000_t202" style="position:absolute;left:0;text-align:left;margin-left:0;margin-top:23.4pt;width:652.6pt;height:15.85pt;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" stroked="f">
                <v:textbox inset="0,0,0,0">
                  <w:txbxContent>
                    <w:p w14:paraId="289B7C12" w14:textId="00742FC3" w:rsidR="004D05E2" w:rsidRPr="004D05E2" w:rsidRDefault="004D05E2" w:rsidP="004D05E2">
                      <w:pPr>
                        <w:pStyle w:val="Descripcin"/>
                        <w:ind w:firstLine="0"/>
                        <w:jc w:val="center"/>
                        <w:rPr>
                          <w:b/>
                          <w:bCs/>
                          <w:i w:val="0"/>
                          <w:iCs w:val="0"/>
                          <w:color w:val="auto"/>
                          <w:sz w:val="36"/>
                          <w:szCs w:val="24"/>
                        </w:rPr>
                      </w:pPr>
                      <w:bookmarkStart w:id="176" w:name="_Toc208875516"/>
                      <w:r w:rsidRPr="004D05E2">
                        <w:rPr>
                          <w:b/>
                          <w:bCs/>
                          <w:i w:val="0"/>
                          <w:iCs w:val="0"/>
                          <w:color w:val="auto"/>
                          <w:sz w:val="24"/>
                          <w:szCs w:val="24"/>
                        </w:rPr>
                        <w:t xml:space="preserve">ANEXO </w:t>
                      </w:r>
                      <w:r w:rsidRPr="004D05E2">
                        <w:rPr>
                          <w:b/>
                          <w:bCs/>
                          <w:i w:val="0"/>
                          <w:iCs w:val="0"/>
                          <w:color w:val="auto"/>
                          <w:sz w:val="24"/>
                          <w:szCs w:val="24"/>
                        </w:rPr>
                        <w:fldChar w:fldCharType="begin"/>
                      </w:r>
                      <w:r w:rsidRPr="004D05E2">
                        <w:rPr>
                          <w:b/>
                          <w:bCs/>
                          <w:i w:val="0"/>
                          <w:iCs w:val="0"/>
                          <w:color w:val="auto"/>
                          <w:sz w:val="24"/>
                          <w:szCs w:val="24"/>
                        </w:rPr>
                        <w:instrText xml:space="preserve"> SEQ ANEXO_ \* ALPHABETIC </w:instrText>
                      </w:r>
                      <w:r w:rsidRPr="004D05E2">
                        <w:rPr>
                          <w:b/>
                          <w:bCs/>
                          <w:i w:val="0"/>
                          <w:iCs w:val="0"/>
                          <w:color w:val="auto"/>
                          <w:sz w:val="24"/>
                          <w:szCs w:val="24"/>
                        </w:rPr>
                        <w:fldChar w:fldCharType="separate"/>
                      </w:r>
                      <w:r w:rsidR="008E0898">
                        <w:rPr>
                          <w:b/>
                          <w:bCs/>
                          <w:i w:val="0"/>
                          <w:iCs w:val="0"/>
                          <w:noProof/>
                          <w:color w:val="auto"/>
                          <w:sz w:val="24"/>
                          <w:szCs w:val="24"/>
                        </w:rPr>
                        <w:t>A</w:t>
                      </w:r>
                      <w:r w:rsidRPr="004D05E2">
                        <w:rPr>
                          <w:b/>
                          <w:bCs/>
                          <w:i w:val="0"/>
                          <w:iCs w:val="0"/>
                          <w:color w:val="auto"/>
                          <w:sz w:val="24"/>
                          <w:szCs w:val="24"/>
                        </w:rPr>
                        <w:fldChar w:fldCharType="end"/>
                      </w:r>
                      <w:r w:rsidR="008E0898">
                        <w:rPr>
                          <w:b/>
                          <w:bCs/>
                          <w:i w:val="0"/>
                          <w:iCs w:val="0"/>
                          <w:color w:val="auto"/>
                          <w:sz w:val="24"/>
                          <w:szCs w:val="24"/>
                        </w:rPr>
                        <w:t>.</w:t>
                      </w:r>
                      <w:r w:rsidRPr="004D05E2">
                        <w:rPr>
                          <w:b/>
                          <w:bCs/>
                          <w:i w:val="0"/>
                          <w:iCs w:val="0"/>
                          <w:color w:val="auto"/>
                          <w:sz w:val="24"/>
                          <w:szCs w:val="24"/>
                        </w:rPr>
                        <w:t xml:space="preserve"> C</w:t>
                      </w:r>
                      <w:r w:rsidR="00AE72BB" w:rsidRPr="004D05E2">
                        <w:rPr>
                          <w:b/>
                          <w:bCs/>
                          <w:i w:val="0"/>
                          <w:iCs w:val="0"/>
                          <w:color w:val="auto"/>
                          <w:sz w:val="24"/>
                          <w:szCs w:val="24"/>
                        </w:rPr>
                        <w:t>onfiabilidad del instrumento</w:t>
                      </w:r>
                      <w:bookmarkEnd w:id="176"/>
                    </w:p>
                  </w:txbxContent>
                </v:textbox>
                <w10:wrap type="tight" anchorx="margin"/>
              </v:shape>
            </w:pict>
          </mc:Fallback>
        </mc:AlternateContent>
      </w:r>
      <w:r>
        <w:t>ANEXOS</w:t>
      </w:r>
      <w:bookmarkEnd w:id="174"/>
    </w:p>
    <w:p w14:paraId="5AACAFFF" w14:textId="162DC894" w:rsidR="004D05E2" w:rsidRDefault="004D05E2" w:rsidP="00B40C13">
      <w:pPr>
        <w:rPr>
          <w:lang w:val="es-CO"/>
        </w:rPr>
      </w:pPr>
      <w:r w:rsidRPr="004D05E2">
        <w:rPr>
          <w:noProof/>
          <w:lang w:val="es-CO"/>
        </w:rPr>
        <w:drawing>
          <wp:anchor distT="0" distB="0" distL="114300" distR="114300" simplePos="0" relativeHeight="251658240" behindDoc="1" locked="0" layoutInCell="1" allowOverlap="1" wp14:anchorId="24D02548" wp14:editId="1C436EA0">
            <wp:simplePos x="0" y="0"/>
            <wp:positionH relativeFrom="margin">
              <wp:align>right</wp:align>
            </wp:positionH>
            <wp:positionV relativeFrom="paragraph">
              <wp:posOffset>364357</wp:posOffset>
            </wp:positionV>
            <wp:extent cx="8469309" cy="3147237"/>
            <wp:effectExtent l="0" t="0" r="8255" b="0"/>
            <wp:wrapTight wrapText="bothSides">
              <wp:wrapPolygon edited="0">
                <wp:start x="0" y="0"/>
                <wp:lineTo x="0" y="21443"/>
                <wp:lineTo x="21572" y="21443"/>
                <wp:lineTo x="21572" y="0"/>
                <wp:lineTo x="0" y="0"/>
              </wp:wrapPolygon>
            </wp:wrapTight>
            <wp:docPr id="4466939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693969" name=""/>
                    <pic:cNvPicPr/>
                  </pic:nvPicPr>
                  <pic:blipFill>
                    <a:blip r:embed="rId43">
                      <a:extLst>
                        <a:ext uri="{28A0092B-C50C-407E-A947-70E740481C1C}">
                          <a14:useLocalDpi xmlns:a14="http://schemas.microsoft.com/office/drawing/2010/main" val="0"/>
                        </a:ext>
                      </a:extLst>
                    </a:blip>
                    <a:stretch>
                      <a:fillRect/>
                    </a:stretch>
                  </pic:blipFill>
                  <pic:spPr>
                    <a:xfrm>
                      <a:off x="0" y="0"/>
                      <a:ext cx="8469309" cy="3147237"/>
                    </a:xfrm>
                    <a:prstGeom prst="rect">
                      <a:avLst/>
                    </a:prstGeom>
                  </pic:spPr>
                </pic:pic>
              </a:graphicData>
            </a:graphic>
          </wp:anchor>
        </w:drawing>
      </w:r>
    </w:p>
    <w:p w14:paraId="545AE862" w14:textId="77777777" w:rsidR="004D05E2" w:rsidRDefault="004D05E2" w:rsidP="00B40C13">
      <w:pPr>
        <w:rPr>
          <w:lang w:val="es-CO"/>
        </w:rPr>
      </w:pPr>
    </w:p>
    <w:p w14:paraId="7D7C540C" w14:textId="255320AB" w:rsidR="004D05E2" w:rsidRDefault="004D05E2" w:rsidP="008E0898">
      <w:pPr>
        <w:rPr>
          <w:lang w:val="es-CO"/>
        </w:rPr>
        <w:sectPr w:rsidR="004D05E2" w:rsidSect="004D05E2">
          <w:pgSz w:w="15840" w:h="12240" w:orient="landscape" w:code="1"/>
          <w:pgMar w:top="1440" w:right="1440" w:bottom="1440" w:left="1440" w:header="709" w:footer="709" w:gutter="0"/>
          <w:cols w:space="708"/>
          <w:docGrid w:linePitch="360"/>
        </w:sectPr>
      </w:pPr>
      <w:r>
        <w:rPr>
          <w:lang w:val="es-CO"/>
        </w:rPr>
        <w:t xml:space="preserve"> </w:t>
      </w:r>
    </w:p>
    <w:p w14:paraId="3F18A551" w14:textId="7B30128F" w:rsidR="004D05E2" w:rsidRDefault="004D05E2" w:rsidP="004D05E2">
      <w:pPr>
        <w:spacing w:after="160" w:line="259" w:lineRule="auto"/>
        <w:ind w:firstLine="0"/>
        <w:jc w:val="left"/>
        <w:rPr>
          <w:lang w:val="es-CO"/>
        </w:rPr>
      </w:pPr>
      <w:r>
        <w:rPr>
          <w:noProof/>
        </w:rPr>
        <w:lastRenderedPageBreak/>
        <mc:AlternateContent>
          <mc:Choice Requires="wps">
            <w:drawing>
              <wp:anchor distT="0" distB="0" distL="114300" distR="114300" simplePos="0" relativeHeight="251663360" behindDoc="1" locked="0" layoutInCell="1" allowOverlap="1" wp14:anchorId="09F8BA6B" wp14:editId="2C9B4DCF">
                <wp:simplePos x="0" y="0"/>
                <wp:positionH relativeFrom="margin">
                  <wp:align>center</wp:align>
                </wp:positionH>
                <wp:positionV relativeFrom="paragraph">
                  <wp:posOffset>0</wp:posOffset>
                </wp:positionV>
                <wp:extent cx="7288530" cy="200025"/>
                <wp:effectExtent l="0" t="0" r="7620" b="9525"/>
                <wp:wrapTight wrapText="bothSides">
                  <wp:wrapPolygon edited="0">
                    <wp:start x="0" y="0"/>
                    <wp:lineTo x="0" y="20571"/>
                    <wp:lineTo x="21566" y="20571"/>
                    <wp:lineTo x="21566" y="0"/>
                    <wp:lineTo x="0" y="0"/>
                  </wp:wrapPolygon>
                </wp:wrapTight>
                <wp:docPr id="1416886627" name="Cuadro de texto 1"/>
                <wp:cNvGraphicFramePr/>
                <a:graphic xmlns:a="http://schemas.openxmlformats.org/drawingml/2006/main">
                  <a:graphicData uri="http://schemas.microsoft.com/office/word/2010/wordprocessingShape">
                    <wps:wsp>
                      <wps:cNvSpPr txBox="1"/>
                      <wps:spPr>
                        <a:xfrm>
                          <a:off x="0" y="0"/>
                          <a:ext cx="7288530" cy="200025"/>
                        </a:xfrm>
                        <a:prstGeom prst="rect">
                          <a:avLst/>
                        </a:prstGeom>
                        <a:solidFill>
                          <a:prstClr val="white"/>
                        </a:solidFill>
                        <a:ln>
                          <a:noFill/>
                        </a:ln>
                      </wps:spPr>
                      <wps:txbx>
                        <w:txbxContent>
                          <w:p w14:paraId="0E1075F8" w14:textId="12E13700" w:rsidR="004D05E2" w:rsidRPr="004D05E2" w:rsidRDefault="004D05E2" w:rsidP="004D05E2">
                            <w:pPr>
                              <w:pStyle w:val="Descripcin"/>
                              <w:ind w:firstLine="0"/>
                              <w:jc w:val="center"/>
                              <w:rPr>
                                <w:b/>
                                <w:bCs/>
                                <w:i w:val="0"/>
                                <w:iCs w:val="0"/>
                                <w:color w:val="auto"/>
                                <w:sz w:val="36"/>
                                <w:szCs w:val="24"/>
                              </w:rPr>
                            </w:pPr>
                            <w:bookmarkStart w:id="177" w:name="_Toc208875517"/>
                            <w:r w:rsidRPr="004D05E2">
                              <w:rPr>
                                <w:b/>
                                <w:bCs/>
                                <w:i w:val="0"/>
                                <w:iCs w:val="0"/>
                                <w:color w:val="auto"/>
                                <w:sz w:val="24"/>
                                <w:szCs w:val="24"/>
                              </w:rPr>
                              <w:t xml:space="preserve">ANEXO </w:t>
                            </w:r>
                            <w:r w:rsidRPr="004D05E2">
                              <w:rPr>
                                <w:b/>
                                <w:bCs/>
                                <w:i w:val="0"/>
                                <w:iCs w:val="0"/>
                                <w:color w:val="auto"/>
                                <w:sz w:val="24"/>
                                <w:szCs w:val="24"/>
                              </w:rPr>
                              <w:fldChar w:fldCharType="begin"/>
                            </w:r>
                            <w:r w:rsidRPr="004D05E2">
                              <w:rPr>
                                <w:b/>
                                <w:bCs/>
                                <w:i w:val="0"/>
                                <w:iCs w:val="0"/>
                                <w:color w:val="auto"/>
                                <w:sz w:val="24"/>
                                <w:szCs w:val="24"/>
                              </w:rPr>
                              <w:instrText xml:space="preserve"> SEQ ANEXO_ \* ALPHABETIC </w:instrText>
                            </w:r>
                            <w:r w:rsidRPr="004D05E2">
                              <w:rPr>
                                <w:b/>
                                <w:bCs/>
                                <w:i w:val="0"/>
                                <w:iCs w:val="0"/>
                                <w:color w:val="auto"/>
                                <w:sz w:val="24"/>
                                <w:szCs w:val="24"/>
                              </w:rPr>
                              <w:fldChar w:fldCharType="separate"/>
                            </w:r>
                            <w:r w:rsidR="008E0898">
                              <w:rPr>
                                <w:b/>
                                <w:bCs/>
                                <w:i w:val="0"/>
                                <w:iCs w:val="0"/>
                                <w:noProof/>
                                <w:color w:val="auto"/>
                                <w:sz w:val="24"/>
                                <w:szCs w:val="24"/>
                              </w:rPr>
                              <w:t>B</w:t>
                            </w:r>
                            <w:r w:rsidRPr="004D05E2">
                              <w:rPr>
                                <w:b/>
                                <w:bCs/>
                                <w:i w:val="0"/>
                                <w:iCs w:val="0"/>
                                <w:color w:val="auto"/>
                                <w:sz w:val="24"/>
                                <w:szCs w:val="24"/>
                              </w:rPr>
                              <w:fldChar w:fldCharType="end"/>
                            </w:r>
                            <w:r w:rsidR="008E0898">
                              <w:rPr>
                                <w:b/>
                                <w:bCs/>
                                <w:i w:val="0"/>
                                <w:iCs w:val="0"/>
                                <w:color w:val="auto"/>
                                <w:sz w:val="24"/>
                                <w:szCs w:val="24"/>
                              </w:rPr>
                              <w:t>.</w:t>
                            </w:r>
                            <w:r w:rsidRPr="004D05E2">
                              <w:rPr>
                                <w:b/>
                                <w:bCs/>
                                <w:i w:val="0"/>
                                <w:iCs w:val="0"/>
                                <w:color w:val="auto"/>
                                <w:sz w:val="24"/>
                                <w:szCs w:val="24"/>
                              </w:rPr>
                              <w:t xml:space="preserve"> M</w:t>
                            </w:r>
                            <w:r w:rsidR="00AE72BB" w:rsidRPr="004D05E2">
                              <w:rPr>
                                <w:b/>
                                <w:bCs/>
                                <w:i w:val="0"/>
                                <w:iCs w:val="0"/>
                                <w:color w:val="auto"/>
                                <w:sz w:val="24"/>
                                <w:szCs w:val="24"/>
                              </w:rPr>
                              <w:t>atriz estadística de sujetos encuestados</w:t>
                            </w:r>
                            <w:bookmarkEnd w:id="1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F8BA6B" id="_x0000_s1039" type="#_x0000_t202" style="position:absolute;margin-left:0;margin-top:0;width:573.9pt;height:15.75pt;z-index:-25165312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" stroked="f">
                <v:textbox inset="0,0,0,0">
                  <w:txbxContent>
                    <w:p w14:paraId="0E1075F8" w14:textId="12E13700" w:rsidR="004D05E2" w:rsidRPr="004D05E2" w:rsidRDefault="004D05E2" w:rsidP="004D05E2">
                      <w:pPr>
                        <w:pStyle w:val="Descripcin"/>
                        <w:ind w:firstLine="0"/>
                        <w:jc w:val="center"/>
                        <w:rPr>
                          <w:b/>
                          <w:bCs/>
                          <w:i w:val="0"/>
                          <w:iCs w:val="0"/>
                          <w:color w:val="auto"/>
                          <w:sz w:val="36"/>
                          <w:szCs w:val="24"/>
                        </w:rPr>
                      </w:pPr>
                      <w:bookmarkStart w:id="178" w:name="_Toc208875517"/>
                      <w:r w:rsidRPr="004D05E2">
                        <w:rPr>
                          <w:b/>
                          <w:bCs/>
                          <w:i w:val="0"/>
                          <w:iCs w:val="0"/>
                          <w:color w:val="auto"/>
                          <w:sz w:val="24"/>
                          <w:szCs w:val="24"/>
                        </w:rPr>
                        <w:t xml:space="preserve">ANEXO </w:t>
                      </w:r>
                      <w:r w:rsidRPr="004D05E2">
                        <w:rPr>
                          <w:b/>
                          <w:bCs/>
                          <w:i w:val="0"/>
                          <w:iCs w:val="0"/>
                          <w:color w:val="auto"/>
                          <w:sz w:val="24"/>
                          <w:szCs w:val="24"/>
                        </w:rPr>
                        <w:fldChar w:fldCharType="begin"/>
                      </w:r>
                      <w:r w:rsidRPr="004D05E2">
                        <w:rPr>
                          <w:b/>
                          <w:bCs/>
                          <w:i w:val="0"/>
                          <w:iCs w:val="0"/>
                          <w:color w:val="auto"/>
                          <w:sz w:val="24"/>
                          <w:szCs w:val="24"/>
                        </w:rPr>
                        <w:instrText xml:space="preserve"> SEQ ANEXO_ \* ALPHABETIC </w:instrText>
                      </w:r>
                      <w:r w:rsidRPr="004D05E2">
                        <w:rPr>
                          <w:b/>
                          <w:bCs/>
                          <w:i w:val="0"/>
                          <w:iCs w:val="0"/>
                          <w:color w:val="auto"/>
                          <w:sz w:val="24"/>
                          <w:szCs w:val="24"/>
                        </w:rPr>
                        <w:fldChar w:fldCharType="separate"/>
                      </w:r>
                      <w:r w:rsidR="008E0898">
                        <w:rPr>
                          <w:b/>
                          <w:bCs/>
                          <w:i w:val="0"/>
                          <w:iCs w:val="0"/>
                          <w:noProof/>
                          <w:color w:val="auto"/>
                          <w:sz w:val="24"/>
                          <w:szCs w:val="24"/>
                        </w:rPr>
                        <w:t>B</w:t>
                      </w:r>
                      <w:r w:rsidRPr="004D05E2">
                        <w:rPr>
                          <w:b/>
                          <w:bCs/>
                          <w:i w:val="0"/>
                          <w:iCs w:val="0"/>
                          <w:color w:val="auto"/>
                          <w:sz w:val="24"/>
                          <w:szCs w:val="24"/>
                        </w:rPr>
                        <w:fldChar w:fldCharType="end"/>
                      </w:r>
                      <w:r w:rsidR="008E0898">
                        <w:rPr>
                          <w:b/>
                          <w:bCs/>
                          <w:i w:val="0"/>
                          <w:iCs w:val="0"/>
                          <w:color w:val="auto"/>
                          <w:sz w:val="24"/>
                          <w:szCs w:val="24"/>
                        </w:rPr>
                        <w:t>.</w:t>
                      </w:r>
                      <w:r w:rsidRPr="004D05E2">
                        <w:rPr>
                          <w:b/>
                          <w:bCs/>
                          <w:i w:val="0"/>
                          <w:iCs w:val="0"/>
                          <w:color w:val="auto"/>
                          <w:sz w:val="24"/>
                          <w:szCs w:val="24"/>
                        </w:rPr>
                        <w:t xml:space="preserve"> M</w:t>
                      </w:r>
                      <w:r w:rsidR="00AE72BB" w:rsidRPr="004D05E2">
                        <w:rPr>
                          <w:b/>
                          <w:bCs/>
                          <w:i w:val="0"/>
                          <w:iCs w:val="0"/>
                          <w:color w:val="auto"/>
                          <w:sz w:val="24"/>
                          <w:szCs w:val="24"/>
                        </w:rPr>
                        <w:t>atriz estadística de sujetos encuestados</w:t>
                      </w:r>
                      <w:bookmarkEnd w:id="178"/>
                    </w:p>
                  </w:txbxContent>
                </v:textbox>
                <w10:wrap type="tight" anchorx="margin"/>
              </v:shape>
            </w:pict>
          </mc:Fallback>
        </mc:AlternateContent>
      </w:r>
      <w:r w:rsidRPr="004D05E2">
        <w:rPr>
          <w:noProof/>
        </w:rPr>
        <w:drawing>
          <wp:anchor distT="0" distB="0" distL="114300" distR="114300" simplePos="0" relativeHeight="251661312" behindDoc="1" locked="0" layoutInCell="1" allowOverlap="1" wp14:anchorId="13407383" wp14:editId="77F3BF01">
            <wp:simplePos x="0" y="0"/>
            <wp:positionH relativeFrom="page">
              <wp:posOffset>47625</wp:posOffset>
            </wp:positionH>
            <wp:positionV relativeFrom="paragraph">
              <wp:posOffset>304800</wp:posOffset>
            </wp:positionV>
            <wp:extent cx="7715885" cy="6897106"/>
            <wp:effectExtent l="0" t="0" r="0" b="0"/>
            <wp:wrapTight wrapText="bothSides">
              <wp:wrapPolygon edited="0">
                <wp:start x="0" y="0"/>
                <wp:lineTo x="0" y="21538"/>
                <wp:lineTo x="20692" y="21538"/>
                <wp:lineTo x="21545" y="21121"/>
                <wp:lineTo x="21545" y="21001"/>
                <wp:lineTo x="20692" y="21001"/>
                <wp:lineTo x="21545" y="20643"/>
                <wp:lineTo x="21545" y="20584"/>
                <wp:lineTo x="20692" y="20047"/>
                <wp:lineTo x="21545" y="19987"/>
                <wp:lineTo x="21545" y="19152"/>
                <wp:lineTo x="20692" y="19092"/>
                <wp:lineTo x="21545" y="18555"/>
                <wp:lineTo x="21545" y="18436"/>
                <wp:lineTo x="20692" y="18138"/>
                <wp:lineTo x="21545" y="18078"/>
                <wp:lineTo x="21545" y="17481"/>
                <wp:lineTo x="20692" y="17183"/>
                <wp:lineTo x="21545" y="17123"/>
                <wp:lineTo x="21545" y="16527"/>
                <wp:lineTo x="20692" y="16228"/>
                <wp:lineTo x="21545" y="16169"/>
                <wp:lineTo x="21545" y="5847"/>
                <wp:lineTo x="20692" y="5728"/>
                <wp:lineTo x="21545" y="4892"/>
                <wp:lineTo x="21545" y="4773"/>
                <wp:lineTo x="20692" y="4773"/>
                <wp:lineTo x="20692" y="3818"/>
                <wp:lineTo x="21545" y="3580"/>
                <wp:lineTo x="21545" y="3520"/>
                <wp:lineTo x="20692" y="2864"/>
                <wp:lineTo x="21545" y="2744"/>
                <wp:lineTo x="21545" y="0"/>
                <wp:lineTo x="0" y="0"/>
              </wp:wrapPolygon>
            </wp:wrapTight>
            <wp:docPr id="20476623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715885" cy="689710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154604" w14:textId="04206E78" w:rsidR="008E0898" w:rsidRPr="008E0898" w:rsidRDefault="008E0898" w:rsidP="008E0898">
      <w:pPr>
        <w:spacing w:after="160" w:line="259" w:lineRule="auto"/>
        <w:ind w:firstLine="0"/>
        <w:jc w:val="left"/>
        <w:rPr>
          <w:lang w:val="es-CO"/>
        </w:rPr>
      </w:pPr>
    </w:p>
    <w:p w14:paraId="01858021" w14:textId="77777777" w:rsidR="008E0898" w:rsidRPr="008E0898" w:rsidRDefault="008E0898" w:rsidP="008E0898">
      <w:pPr>
        <w:spacing w:line="259" w:lineRule="auto"/>
        <w:ind w:firstLine="0"/>
        <w:jc w:val="left"/>
        <w:rPr>
          <w:b/>
          <w:bCs/>
          <w:sz w:val="36"/>
          <w:szCs w:val="32"/>
          <w:lang w:val="es-CO"/>
        </w:rPr>
      </w:pPr>
    </w:p>
    <w:p w14:paraId="38664059" w14:textId="53296A2F" w:rsidR="008E0898" w:rsidRPr="008E0898" w:rsidRDefault="008E0898" w:rsidP="008E0898">
      <w:pPr>
        <w:pStyle w:val="Descripcin"/>
        <w:keepNext/>
        <w:ind w:firstLine="0"/>
        <w:jc w:val="center"/>
        <w:rPr>
          <w:b/>
          <w:bCs/>
          <w:i w:val="0"/>
          <w:iCs w:val="0"/>
          <w:color w:val="auto"/>
          <w:sz w:val="24"/>
          <w:szCs w:val="24"/>
        </w:rPr>
      </w:pPr>
      <w:bookmarkStart w:id="179" w:name="_Toc208875518"/>
      <w:r w:rsidRPr="008E0898">
        <w:rPr>
          <w:b/>
          <w:bCs/>
          <w:i w:val="0"/>
          <w:iCs w:val="0"/>
          <w:color w:val="auto"/>
          <w:sz w:val="24"/>
          <w:szCs w:val="24"/>
        </w:rPr>
        <w:lastRenderedPageBreak/>
        <w:t xml:space="preserve">ANEXO </w:t>
      </w:r>
      <w:r w:rsidRPr="008E0898">
        <w:rPr>
          <w:b/>
          <w:bCs/>
          <w:i w:val="0"/>
          <w:iCs w:val="0"/>
          <w:color w:val="auto"/>
          <w:sz w:val="24"/>
          <w:szCs w:val="24"/>
        </w:rPr>
        <w:fldChar w:fldCharType="begin"/>
      </w:r>
      <w:r w:rsidRPr="008E0898">
        <w:rPr>
          <w:b/>
          <w:bCs/>
          <w:i w:val="0"/>
          <w:iCs w:val="0"/>
          <w:color w:val="auto"/>
          <w:sz w:val="24"/>
          <w:szCs w:val="24"/>
        </w:rPr>
        <w:instrText xml:space="preserve"> SEQ ANEXO_ \* ALPHABETIC </w:instrText>
      </w:r>
      <w:r w:rsidRPr="008E0898">
        <w:rPr>
          <w:b/>
          <w:bCs/>
          <w:i w:val="0"/>
          <w:iCs w:val="0"/>
          <w:color w:val="auto"/>
          <w:sz w:val="24"/>
          <w:szCs w:val="24"/>
        </w:rPr>
        <w:fldChar w:fldCharType="separate"/>
      </w:r>
      <w:r>
        <w:rPr>
          <w:b/>
          <w:bCs/>
          <w:i w:val="0"/>
          <w:iCs w:val="0"/>
          <w:noProof/>
          <w:color w:val="auto"/>
          <w:sz w:val="24"/>
          <w:szCs w:val="24"/>
        </w:rPr>
        <w:t>C</w:t>
      </w:r>
      <w:r w:rsidRPr="008E0898">
        <w:rPr>
          <w:b/>
          <w:bCs/>
          <w:i w:val="0"/>
          <w:iCs w:val="0"/>
          <w:color w:val="auto"/>
          <w:sz w:val="24"/>
          <w:szCs w:val="24"/>
        </w:rPr>
        <w:fldChar w:fldCharType="end"/>
      </w:r>
      <w:r>
        <w:rPr>
          <w:b/>
          <w:bCs/>
          <w:i w:val="0"/>
          <w:iCs w:val="0"/>
          <w:color w:val="auto"/>
          <w:sz w:val="24"/>
          <w:szCs w:val="24"/>
        </w:rPr>
        <w:t>.</w:t>
      </w:r>
      <w:r w:rsidRPr="008E0898">
        <w:rPr>
          <w:b/>
          <w:bCs/>
          <w:i w:val="0"/>
          <w:iCs w:val="0"/>
          <w:color w:val="auto"/>
          <w:sz w:val="24"/>
          <w:szCs w:val="24"/>
        </w:rPr>
        <w:t xml:space="preserve"> F</w:t>
      </w:r>
      <w:r w:rsidR="00AE72BB" w:rsidRPr="008E0898">
        <w:rPr>
          <w:b/>
          <w:bCs/>
          <w:i w:val="0"/>
          <w:iCs w:val="0"/>
          <w:color w:val="auto"/>
          <w:sz w:val="24"/>
          <w:szCs w:val="24"/>
        </w:rPr>
        <w:t>ormato de validación del instrumento</w:t>
      </w:r>
      <w:bookmarkEnd w:id="179"/>
    </w:p>
    <w:p w14:paraId="4A2BCF9C" w14:textId="4464C7D5" w:rsidR="008E0898" w:rsidRPr="008E0898" w:rsidRDefault="008E0898" w:rsidP="008E0898">
      <w:pPr>
        <w:spacing w:after="72" w:line="259" w:lineRule="auto"/>
        <w:ind w:left="2950" w:firstLine="0"/>
        <w:jc w:val="left"/>
        <w:rPr>
          <w:color w:val="000000"/>
          <w:lang w:val="es-CO"/>
        </w:rPr>
      </w:pPr>
    </w:p>
    <w:p w14:paraId="3331BF8D" w14:textId="2F2E60D8" w:rsidR="00E91F00" w:rsidRDefault="008E0898" w:rsidP="008E0898">
      <w:pPr>
        <w:spacing w:after="115" w:line="259" w:lineRule="auto"/>
        <w:ind w:left="653" w:firstLine="0"/>
        <w:jc w:val="center"/>
        <w:rPr>
          <w:b/>
          <w:color w:val="000000"/>
          <w:lang w:val="es-CO"/>
        </w:rPr>
      </w:pPr>
      <w:r w:rsidRPr="008E0898">
        <w:rPr>
          <w:b/>
          <w:color w:val="000000"/>
          <w:lang w:val="es-CO"/>
        </w:rPr>
        <w:t xml:space="preserve"> </w:t>
      </w:r>
    </w:p>
    <w:p w14:paraId="49454729" w14:textId="77777777" w:rsidR="00E91F00" w:rsidRDefault="00E91F00" w:rsidP="008E0898">
      <w:pPr>
        <w:spacing w:after="115" w:line="259" w:lineRule="auto"/>
        <w:ind w:left="653" w:firstLine="0"/>
        <w:jc w:val="center"/>
        <w:rPr>
          <w:b/>
          <w:color w:val="000000"/>
          <w:lang w:val="es-CO"/>
        </w:rPr>
      </w:pPr>
    </w:p>
    <w:p w14:paraId="66FAD555" w14:textId="77777777" w:rsidR="00E91F00" w:rsidRDefault="00E91F00" w:rsidP="008E0898">
      <w:pPr>
        <w:spacing w:after="115" w:line="259" w:lineRule="auto"/>
        <w:ind w:left="653" w:firstLine="0"/>
        <w:jc w:val="center"/>
        <w:rPr>
          <w:b/>
          <w:color w:val="000000"/>
          <w:lang w:val="es-CO"/>
        </w:rPr>
      </w:pPr>
    </w:p>
    <w:p w14:paraId="364EA67C" w14:textId="77777777" w:rsidR="00E91F00" w:rsidRDefault="00E91F00" w:rsidP="008E0898">
      <w:pPr>
        <w:spacing w:after="115" w:line="259" w:lineRule="auto"/>
        <w:ind w:left="653" w:firstLine="0"/>
        <w:jc w:val="center"/>
        <w:rPr>
          <w:b/>
          <w:color w:val="000000"/>
          <w:lang w:val="es-CO"/>
        </w:rPr>
      </w:pPr>
    </w:p>
    <w:p w14:paraId="2AF7A7C6" w14:textId="77777777" w:rsidR="00E91F00" w:rsidRPr="008E0898" w:rsidRDefault="00E91F00" w:rsidP="008E0898">
      <w:pPr>
        <w:spacing w:after="115" w:line="259" w:lineRule="auto"/>
        <w:ind w:left="653" w:firstLine="0"/>
        <w:jc w:val="center"/>
        <w:rPr>
          <w:color w:val="000000"/>
          <w:lang w:val="es-CO"/>
        </w:rPr>
      </w:pPr>
    </w:p>
    <w:p w14:paraId="5CA83190" w14:textId="7AAFFC22" w:rsidR="008E0898" w:rsidRPr="008E0898" w:rsidRDefault="008E0898" w:rsidP="006B6860">
      <w:pPr>
        <w:jc w:val="center"/>
        <w:rPr>
          <w:lang w:val="es-CO"/>
        </w:rPr>
      </w:pPr>
      <w:r w:rsidRPr="008E0898">
        <w:rPr>
          <w:lang w:val="es-CO"/>
        </w:rPr>
        <w:t>UNIVERSIDAD POPULAR DEL CESAR FACULTAD DE CIENCIAS ADMINISTRATIVAS, CONTABLES Y ECONÓMICAS (FACE) PROGRAMA DE ADMINISTRACIÓN DE EMPRESAS</w:t>
      </w:r>
    </w:p>
    <w:p w14:paraId="3B824A36" w14:textId="4C68A561" w:rsidR="008E0898" w:rsidRDefault="008E0898" w:rsidP="006B6860">
      <w:pPr>
        <w:jc w:val="center"/>
        <w:rPr>
          <w:lang w:val="es-CO"/>
        </w:rPr>
      </w:pPr>
    </w:p>
    <w:p w14:paraId="320CC6AB" w14:textId="77777777" w:rsidR="00E91F00" w:rsidRPr="008E0898" w:rsidRDefault="00E91F00" w:rsidP="006B6860">
      <w:pPr>
        <w:jc w:val="center"/>
        <w:rPr>
          <w:lang w:val="es-CO"/>
        </w:rPr>
      </w:pPr>
    </w:p>
    <w:p w14:paraId="1065DED9" w14:textId="77777777" w:rsidR="008E0898" w:rsidRPr="008E0898" w:rsidRDefault="008E0898" w:rsidP="008E0898">
      <w:pPr>
        <w:spacing w:after="1" w:line="359" w:lineRule="auto"/>
        <w:ind w:left="16" w:right="6" w:hanging="10"/>
        <w:jc w:val="center"/>
        <w:rPr>
          <w:color w:val="000000"/>
          <w:lang w:val="es-CO"/>
        </w:rPr>
      </w:pPr>
      <w:r w:rsidRPr="008E0898">
        <w:rPr>
          <w:color w:val="000000"/>
          <w:lang w:val="es-CO"/>
        </w:rPr>
        <w:t xml:space="preserve">FORMATO PARA LA VALIDEZ DEL INSTRUMENTO CORRESPONDIENTE A LA INVESTIGACIÓN: </w:t>
      </w:r>
    </w:p>
    <w:p w14:paraId="2F22ED85" w14:textId="77777777" w:rsidR="008E0898" w:rsidRPr="008E0898" w:rsidRDefault="008E0898" w:rsidP="008E0898">
      <w:pPr>
        <w:spacing w:after="314" w:line="259" w:lineRule="auto"/>
        <w:ind w:left="72" w:firstLine="0"/>
        <w:jc w:val="center"/>
        <w:rPr>
          <w:color w:val="000000"/>
          <w:lang w:val="es-CO"/>
        </w:rPr>
      </w:pPr>
      <w:r w:rsidRPr="008E0898">
        <w:rPr>
          <w:color w:val="000000"/>
          <w:lang w:val="es-CO"/>
        </w:rPr>
        <w:t xml:space="preserve"> </w:t>
      </w:r>
    </w:p>
    <w:p w14:paraId="69FED41E" w14:textId="77777777" w:rsidR="008E0898" w:rsidRPr="008E0898" w:rsidRDefault="008E0898" w:rsidP="008E0898">
      <w:pPr>
        <w:spacing w:after="118" w:line="259" w:lineRule="auto"/>
        <w:ind w:left="284" w:hanging="10"/>
        <w:jc w:val="left"/>
        <w:rPr>
          <w:color w:val="000000"/>
          <w:lang w:val="es-CO"/>
        </w:rPr>
      </w:pPr>
      <w:r w:rsidRPr="008E0898">
        <w:rPr>
          <w:b/>
          <w:color w:val="000000"/>
          <w:lang w:val="es-CO"/>
        </w:rPr>
        <w:t xml:space="preserve">CADENA DE SUMINISTRO COMO PROCESO DE GESTIÓN ESTRATÉGICA EN </w:t>
      </w:r>
    </w:p>
    <w:p w14:paraId="701C63B4" w14:textId="11BE9998" w:rsidR="008E0898" w:rsidRPr="00EA1F80" w:rsidRDefault="008E0898" w:rsidP="006B6860">
      <w:pPr>
        <w:jc w:val="center"/>
        <w:rPr>
          <w:b/>
          <w:bCs/>
          <w:lang w:val="pt-BR"/>
        </w:rPr>
      </w:pPr>
      <w:r w:rsidRPr="00EA1F80">
        <w:rPr>
          <w:b/>
          <w:bCs/>
          <w:lang w:val="pt-BR"/>
        </w:rPr>
        <w:t>EMPRESAS LÁCTEAS DE VALLEDUPAR CESAR</w:t>
      </w:r>
    </w:p>
    <w:p w14:paraId="0C29E44F" w14:textId="77777777" w:rsidR="008E0898" w:rsidRPr="00EA1F80" w:rsidRDefault="008E0898" w:rsidP="008E0898">
      <w:pPr>
        <w:spacing w:after="115" w:line="259" w:lineRule="auto"/>
        <w:ind w:right="67" w:firstLine="0"/>
        <w:jc w:val="right"/>
        <w:rPr>
          <w:color w:val="000000"/>
          <w:lang w:val="pt-BR"/>
        </w:rPr>
      </w:pPr>
      <w:r w:rsidRPr="00EA1F80">
        <w:rPr>
          <w:b/>
          <w:color w:val="000000"/>
          <w:lang w:val="pt-BR"/>
        </w:rPr>
        <w:t xml:space="preserve"> </w:t>
      </w:r>
    </w:p>
    <w:p w14:paraId="3E285E2D" w14:textId="77777777" w:rsidR="008E0898" w:rsidRPr="00EA1F80" w:rsidRDefault="008E0898" w:rsidP="008E0898">
      <w:pPr>
        <w:spacing w:after="116" w:line="259" w:lineRule="auto"/>
        <w:ind w:left="10" w:right="124" w:hanging="10"/>
        <w:jc w:val="right"/>
        <w:rPr>
          <w:color w:val="000000"/>
          <w:lang w:val="pt-BR"/>
        </w:rPr>
      </w:pPr>
      <w:r w:rsidRPr="00EA1F80">
        <w:rPr>
          <w:b/>
          <w:color w:val="000000"/>
          <w:lang w:val="pt-BR"/>
        </w:rPr>
        <w:t xml:space="preserve">Autor: </w:t>
      </w:r>
      <w:r w:rsidRPr="00EA1F80">
        <w:rPr>
          <w:color w:val="000000"/>
          <w:lang w:val="pt-BR"/>
        </w:rPr>
        <w:t xml:space="preserve">Mauricio Mazo Oliveros </w:t>
      </w:r>
    </w:p>
    <w:p w14:paraId="2DB1B605" w14:textId="4F33E281" w:rsidR="008E0898" w:rsidRPr="00EA1F80" w:rsidRDefault="008E0898" w:rsidP="008E0898">
      <w:pPr>
        <w:spacing w:after="116" w:line="259" w:lineRule="auto"/>
        <w:ind w:left="10" w:right="124" w:hanging="10"/>
        <w:jc w:val="right"/>
        <w:rPr>
          <w:color w:val="000000"/>
          <w:lang w:val="pt-BR"/>
        </w:rPr>
      </w:pPr>
      <w:r w:rsidRPr="00EA1F80">
        <w:rPr>
          <w:b/>
          <w:color w:val="000000"/>
          <w:lang w:val="pt-BR"/>
        </w:rPr>
        <w:t xml:space="preserve">E-mail: </w:t>
      </w:r>
      <w:r w:rsidRPr="00EA1F80">
        <w:rPr>
          <w:color w:val="000000"/>
          <w:lang w:val="pt-BR"/>
        </w:rPr>
        <w:t xml:space="preserve">mmazo@unicesar.edu.co </w:t>
      </w:r>
    </w:p>
    <w:p w14:paraId="15A0B735" w14:textId="77777777" w:rsidR="008E0898" w:rsidRPr="008E0898" w:rsidRDefault="008E0898" w:rsidP="008E0898">
      <w:pPr>
        <w:spacing w:after="116" w:line="259" w:lineRule="auto"/>
        <w:ind w:left="10" w:right="124" w:hanging="10"/>
        <w:jc w:val="right"/>
        <w:rPr>
          <w:color w:val="000000"/>
          <w:lang w:val="es-CO"/>
        </w:rPr>
      </w:pPr>
      <w:r w:rsidRPr="008E0898">
        <w:rPr>
          <w:b/>
          <w:color w:val="000000"/>
          <w:lang w:val="es-CO"/>
        </w:rPr>
        <w:t xml:space="preserve">Asesores: </w:t>
      </w:r>
      <w:r w:rsidRPr="008E0898">
        <w:rPr>
          <w:color w:val="000000"/>
          <w:lang w:val="es-CO"/>
        </w:rPr>
        <w:t xml:space="preserve">Dr. Carlos Vera Pirela y Dr. German Lozano </w:t>
      </w:r>
    </w:p>
    <w:p w14:paraId="51A13A7A" w14:textId="77777777" w:rsidR="008E0898" w:rsidRPr="008E0898" w:rsidRDefault="008E0898" w:rsidP="008E0898">
      <w:pPr>
        <w:spacing w:after="115" w:line="259" w:lineRule="auto"/>
        <w:ind w:firstLine="0"/>
        <w:jc w:val="right"/>
        <w:rPr>
          <w:color w:val="000000"/>
          <w:lang w:val="es-CO"/>
        </w:rPr>
      </w:pPr>
      <w:r w:rsidRPr="008E0898">
        <w:rPr>
          <w:b/>
          <w:color w:val="000000"/>
          <w:lang w:val="es-CO"/>
        </w:rPr>
        <w:t xml:space="preserve">  </w:t>
      </w:r>
    </w:p>
    <w:p w14:paraId="314D4C70" w14:textId="77777777" w:rsidR="008E0898" w:rsidRPr="008E0898" w:rsidRDefault="008E0898" w:rsidP="008E0898">
      <w:pPr>
        <w:spacing w:after="116" w:line="259" w:lineRule="auto"/>
        <w:ind w:left="10" w:right="124" w:hanging="10"/>
        <w:jc w:val="right"/>
        <w:rPr>
          <w:color w:val="000000"/>
          <w:lang w:val="es-CO"/>
        </w:rPr>
      </w:pPr>
      <w:r w:rsidRPr="008E0898">
        <w:rPr>
          <w:b/>
          <w:color w:val="000000"/>
          <w:lang w:val="es-CO"/>
        </w:rPr>
        <w:t xml:space="preserve">C.E: </w:t>
      </w:r>
      <w:r w:rsidRPr="008E0898">
        <w:rPr>
          <w:color w:val="000000"/>
          <w:lang w:val="es-CO"/>
        </w:rPr>
        <w:t xml:space="preserve">558513 </w:t>
      </w:r>
    </w:p>
    <w:p w14:paraId="7D7A30A9" w14:textId="77777777" w:rsidR="008E0898" w:rsidRPr="008E0898" w:rsidRDefault="008E0898" w:rsidP="008E0898">
      <w:pPr>
        <w:spacing w:line="362" w:lineRule="auto"/>
        <w:ind w:left="3723" w:hanging="1870"/>
        <w:jc w:val="left"/>
        <w:rPr>
          <w:color w:val="000000"/>
          <w:lang w:val="es-CO"/>
        </w:rPr>
      </w:pPr>
      <w:r w:rsidRPr="008E0898">
        <w:rPr>
          <w:b/>
          <w:color w:val="000000"/>
          <w:lang w:val="es-CO"/>
        </w:rPr>
        <w:t xml:space="preserve">E-mail: </w:t>
      </w:r>
      <w:r w:rsidRPr="008E0898">
        <w:rPr>
          <w:color w:val="0000FF"/>
          <w:u w:val="single" w:color="0000FF"/>
          <w:lang w:val="es-CO"/>
        </w:rPr>
        <w:t>carlosvera@unicesar.edu.co</w:t>
      </w:r>
      <w:r w:rsidRPr="008E0898">
        <w:rPr>
          <w:color w:val="000000"/>
          <w:lang w:val="es-CO"/>
        </w:rPr>
        <w:t xml:space="preserve">, </w:t>
      </w:r>
      <w:r w:rsidRPr="008E0898">
        <w:rPr>
          <w:color w:val="0000FF"/>
          <w:u w:val="single" w:color="0000FF"/>
          <w:lang w:val="es-CO"/>
        </w:rPr>
        <w:t>germanlozano@unicesar.edu.co</w:t>
      </w:r>
      <w:r w:rsidRPr="008E0898">
        <w:rPr>
          <w:color w:val="000000"/>
          <w:lang w:val="es-CO"/>
        </w:rPr>
        <w:t xml:space="preserve">  Valledupar – Cesar </w:t>
      </w:r>
    </w:p>
    <w:p w14:paraId="53A9CAA4" w14:textId="77777777" w:rsidR="008E0898" w:rsidRPr="008E0898" w:rsidRDefault="008E0898" w:rsidP="008E0898">
      <w:pPr>
        <w:spacing w:after="109" w:line="265" w:lineRule="auto"/>
        <w:ind w:left="16" w:hanging="10"/>
        <w:jc w:val="center"/>
        <w:rPr>
          <w:color w:val="000000"/>
          <w:lang w:val="es-CO"/>
        </w:rPr>
      </w:pPr>
      <w:r w:rsidRPr="008E0898">
        <w:rPr>
          <w:color w:val="000000"/>
          <w:lang w:val="es-CO"/>
        </w:rPr>
        <w:t xml:space="preserve">2025 </w:t>
      </w:r>
    </w:p>
    <w:p w14:paraId="458BD699" w14:textId="77777777" w:rsidR="008E0898" w:rsidRPr="008E0898" w:rsidRDefault="008E0898" w:rsidP="008E0898">
      <w:pPr>
        <w:spacing w:after="314" w:line="259" w:lineRule="auto"/>
        <w:ind w:left="142" w:firstLine="0"/>
        <w:jc w:val="left"/>
        <w:rPr>
          <w:color w:val="000000"/>
          <w:lang w:val="es-CO"/>
        </w:rPr>
      </w:pPr>
      <w:r w:rsidRPr="008E0898">
        <w:rPr>
          <w:color w:val="000000"/>
          <w:lang w:val="es-CO"/>
        </w:rPr>
        <w:t xml:space="preserve"> </w:t>
      </w:r>
    </w:p>
    <w:p w14:paraId="20B4728B" w14:textId="080F65EF" w:rsidR="008E0898" w:rsidRDefault="008E0898" w:rsidP="008E0898">
      <w:pPr>
        <w:spacing w:after="316" w:line="259" w:lineRule="auto"/>
        <w:ind w:firstLine="0"/>
        <w:jc w:val="left"/>
        <w:rPr>
          <w:color w:val="000000"/>
          <w:lang w:val="es-CO"/>
        </w:rPr>
      </w:pPr>
    </w:p>
    <w:p w14:paraId="3EA97D9B" w14:textId="77777777" w:rsidR="00E91F00" w:rsidRDefault="00E91F00" w:rsidP="008E0898">
      <w:pPr>
        <w:spacing w:after="316" w:line="259" w:lineRule="auto"/>
        <w:ind w:firstLine="0"/>
        <w:jc w:val="left"/>
        <w:rPr>
          <w:color w:val="000000"/>
          <w:lang w:val="es-CO"/>
        </w:rPr>
      </w:pPr>
    </w:p>
    <w:p w14:paraId="6181B61E" w14:textId="77777777" w:rsidR="00E91F00" w:rsidRPr="008E0898" w:rsidRDefault="00E91F00" w:rsidP="00E91F00">
      <w:pPr>
        <w:spacing w:after="111" w:line="265" w:lineRule="auto"/>
        <w:ind w:firstLine="0"/>
        <w:jc w:val="left"/>
        <w:rPr>
          <w:color w:val="000000"/>
          <w:lang w:val="es-CO"/>
        </w:rPr>
      </w:pPr>
      <w:r w:rsidRPr="008E0898">
        <w:rPr>
          <w:color w:val="000000"/>
          <w:lang w:val="es-CO"/>
        </w:rPr>
        <w:lastRenderedPageBreak/>
        <w:t xml:space="preserve">Valledupar, mayo de 2025 </w:t>
      </w:r>
    </w:p>
    <w:p w14:paraId="20C13C0F" w14:textId="77777777" w:rsidR="00E91F00" w:rsidRDefault="00E91F00" w:rsidP="00E91F00">
      <w:pPr>
        <w:spacing w:line="259" w:lineRule="auto"/>
        <w:ind w:firstLine="0"/>
        <w:jc w:val="left"/>
        <w:rPr>
          <w:color w:val="000000"/>
          <w:lang w:val="es-CO"/>
        </w:rPr>
      </w:pPr>
    </w:p>
    <w:p w14:paraId="4FEF94D7" w14:textId="77777777" w:rsidR="00E91F00" w:rsidRDefault="00E91F00" w:rsidP="00E91F00">
      <w:pPr>
        <w:spacing w:line="259" w:lineRule="auto"/>
        <w:ind w:firstLine="0"/>
        <w:jc w:val="left"/>
        <w:rPr>
          <w:color w:val="000000"/>
          <w:lang w:val="es-CO"/>
        </w:rPr>
      </w:pPr>
    </w:p>
    <w:p w14:paraId="6455CE39" w14:textId="3029D57B" w:rsidR="008E0898" w:rsidRDefault="008E0898" w:rsidP="00E91F00">
      <w:pPr>
        <w:spacing w:line="259" w:lineRule="auto"/>
        <w:ind w:firstLine="0"/>
        <w:jc w:val="left"/>
        <w:rPr>
          <w:color w:val="000000"/>
          <w:lang w:val="es-CO"/>
        </w:rPr>
      </w:pPr>
      <w:r w:rsidRPr="008E0898">
        <w:rPr>
          <w:color w:val="000000"/>
          <w:lang w:val="es-CO"/>
        </w:rPr>
        <w:t xml:space="preserve">Cordial saludo  </w:t>
      </w:r>
    </w:p>
    <w:p w14:paraId="57D080F1" w14:textId="77777777" w:rsidR="00E91F00" w:rsidRDefault="00E91F00" w:rsidP="00E91F00">
      <w:pPr>
        <w:spacing w:line="259" w:lineRule="auto"/>
        <w:ind w:firstLine="0"/>
        <w:jc w:val="left"/>
        <w:rPr>
          <w:color w:val="000000"/>
          <w:lang w:val="es-CO"/>
        </w:rPr>
      </w:pPr>
    </w:p>
    <w:p w14:paraId="5B19D8BA" w14:textId="77777777" w:rsidR="00E91F00" w:rsidRPr="008E0898" w:rsidRDefault="00E91F00" w:rsidP="00E91F00">
      <w:pPr>
        <w:spacing w:line="259" w:lineRule="auto"/>
        <w:ind w:firstLine="0"/>
        <w:jc w:val="left"/>
        <w:rPr>
          <w:color w:val="000000"/>
          <w:lang w:val="es-CO"/>
        </w:rPr>
      </w:pPr>
    </w:p>
    <w:p w14:paraId="4AD5439D" w14:textId="77777777" w:rsidR="008E0898" w:rsidRDefault="008E0898" w:rsidP="008E0898">
      <w:pPr>
        <w:spacing w:after="309" w:line="265" w:lineRule="auto"/>
        <w:ind w:left="-3" w:hanging="10"/>
        <w:jc w:val="left"/>
        <w:rPr>
          <w:color w:val="000000"/>
          <w:lang w:val="es-CO"/>
        </w:rPr>
      </w:pPr>
      <w:r w:rsidRPr="008E0898">
        <w:rPr>
          <w:color w:val="000000"/>
          <w:lang w:val="es-CO"/>
        </w:rPr>
        <w:t xml:space="preserve">Señores validadores </w:t>
      </w:r>
    </w:p>
    <w:p w14:paraId="728FAEE1" w14:textId="77777777" w:rsidR="008E0898" w:rsidRPr="008E0898" w:rsidRDefault="008E0898" w:rsidP="008E0898">
      <w:pPr>
        <w:spacing w:after="35" w:line="480" w:lineRule="auto"/>
        <w:ind w:left="-3" w:hanging="10"/>
        <w:jc w:val="left"/>
        <w:rPr>
          <w:color w:val="000000"/>
          <w:lang w:val="es-CO"/>
        </w:rPr>
      </w:pPr>
      <w:r w:rsidRPr="008E0898">
        <w:rPr>
          <w:color w:val="000000"/>
          <w:lang w:val="es-CO"/>
        </w:rPr>
        <w:t xml:space="preserve">La presente tiene por finalidad solicitar su colaboración para determinar la validez de contenido de los instrumentos de recolección de datos a ser aplicados en el estudio </w:t>
      </w:r>
    </w:p>
    <w:p w14:paraId="0D34ED92" w14:textId="4D1A725F" w:rsidR="008E0898" w:rsidRPr="008E0898" w:rsidRDefault="008E0898" w:rsidP="008E0898">
      <w:pPr>
        <w:spacing w:line="492" w:lineRule="auto"/>
        <w:ind w:left="10" w:hanging="10"/>
        <w:jc w:val="left"/>
        <w:rPr>
          <w:color w:val="000000"/>
          <w:lang w:val="es-CO"/>
        </w:rPr>
      </w:pPr>
      <w:r w:rsidRPr="008E0898">
        <w:rPr>
          <w:color w:val="000000"/>
          <w:lang w:val="es-CO"/>
        </w:rPr>
        <w:t>denominado</w:t>
      </w:r>
      <w:r w:rsidRPr="008E0898">
        <w:rPr>
          <w:b/>
          <w:color w:val="000000"/>
          <w:lang w:val="es-CO"/>
        </w:rPr>
        <w:t xml:space="preserve"> “CADENA DE SUMINISTRO COMO PROCESO DE GESTION ESTRAT</w:t>
      </w:r>
      <w:r w:rsidR="00BD7EAA">
        <w:rPr>
          <w:b/>
          <w:color w:val="000000"/>
          <w:lang w:val="es-CO"/>
        </w:rPr>
        <w:t>É</w:t>
      </w:r>
      <w:r w:rsidRPr="008E0898">
        <w:rPr>
          <w:b/>
          <w:color w:val="000000"/>
          <w:lang w:val="es-CO"/>
        </w:rPr>
        <w:t xml:space="preserve">GICA EN LAS EMPRESAS LACTEAS DE VALLEDUPAR CESAR”. </w:t>
      </w:r>
      <w:r w:rsidRPr="008E0898">
        <w:rPr>
          <w:color w:val="000000"/>
          <w:lang w:val="es-CO"/>
        </w:rPr>
        <w:t xml:space="preserve">Su </w:t>
      </w:r>
    </w:p>
    <w:p w14:paraId="428AA905" w14:textId="77777777" w:rsidR="008E0898" w:rsidRPr="008E0898" w:rsidRDefault="008E0898" w:rsidP="008E0898">
      <w:pPr>
        <w:spacing w:after="199" w:line="480" w:lineRule="auto"/>
        <w:ind w:left="-3" w:hanging="10"/>
        <w:jc w:val="left"/>
        <w:rPr>
          <w:color w:val="000000"/>
          <w:lang w:val="es-CO"/>
        </w:rPr>
      </w:pPr>
      <w:r w:rsidRPr="008E0898">
        <w:rPr>
          <w:color w:val="000000"/>
          <w:lang w:val="es-CO"/>
        </w:rPr>
        <w:t xml:space="preserve">valiosa colaboración consistirá en la evaluación de la pertinencia de cada una de las preguntas con los objetivos, variables, dimensiones, indicadores, y la redacción de las mismas. </w:t>
      </w:r>
    </w:p>
    <w:p w14:paraId="5C82FA62" w14:textId="77777777" w:rsidR="008E0898" w:rsidRPr="008E0898" w:rsidRDefault="008E0898" w:rsidP="008E0898">
      <w:pPr>
        <w:spacing w:after="453" w:line="259" w:lineRule="auto"/>
        <w:ind w:firstLine="0"/>
        <w:jc w:val="left"/>
        <w:rPr>
          <w:color w:val="000000"/>
          <w:lang w:val="es-CO"/>
        </w:rPr>
      </w:pPr>
      <w:r w:rsidRPr="008E0898">
        <w:rPr>
          <w:color w:val="000000"/>
          <w:lang w:val="es-CO"/>
        </w:rPr>
        <w:t xml:space="preserve"> </w:t>
      </w:r>
    </w:p>
    <w:p w14:paraId="27CC6C14" w14:textId="77777777" w:rsidR="008E0898" w:rsidRPr="008E0898" w:rsidRDefault="008E0898" w:rsidP="008E0898">
      <w:pPr>
        <w:spacing w:after="448" w:line="265" w:lineRule="auto"/>
        <w:ind w:left="-3" w:hanging="10"/>
        <w:jc w:val="left"/>
        <w:rPr>
          <w:color w:val="000000"/>
          <w:lang w:val="es-CO"/>
        </w:rPr>
      </w:pPr>
      <w:r w:rsidRPr="008E0898">
        <w:rPr>
          <w:color w:val="000000"/>
          <w:lang w:val="es-CO"/>
        </w:rPr>
        <w:t xml:space="preserve">Agradeciendo de antemano su valiosa colaboración, se despiden de Ustedes,  </w:t>
      </w:r>
    </w:p>
    <w:p w14:paraId="685AF303" w14:textId="77777777" w:rsidR="008E0898" w:rsidRPr="008E0898" w:rsidRDefault="008E0898" w:rsidP="008E0898">
      <w:pPr>
        <w:spacing w:after="456" w:line="259" w:lineRule="auto"/>
        <w:ind w:firstLine="0"/>
        <w:jc w:val="left"/>
        <w:rPr>
          <w:color w:val="000000"/>
          <w:lang w:val="es-CO"/>
        </w:rPr>
      </w:pPr>
      <w:r w:rsidRPr="008E0898">
        <w:rPr>
          <w:color w:val="000000"/>
          <w:lang w:val="es-CO"/>
        </w:rPr>
        <w:t xml:space="preserve"> </w:t>
      </w:r>
    </w:p>
    <w:p w14:paraId="04299954" w14:textId="77777777" w:rsidR="008E0898" w:rsidRPr="008E0898" w:rsidRDefault="008E0898" w:rsidP="008E0898">
      <w:pPr>
        <w:spacing w:after="453" w:line="259" w:lineRule="auto"/>
        <w:ind w:firstLine="0"/>
        <w:jc w:val="left"/>
        <w:rPr>
          <w:color w:val="000000"/>
          <w:lang w:val="es-CO"/>
        </w:rPr>
      </w:pPr>
      <w:r w:rsidRPr="008E0898">
        <w:rPr>
          <w:color w:val="000000"/>
          <w:lang w:val="es-CO"/>
        </w:rPr>
        <w:t xml:space="preserve"> </w:t>
      </w:r>
    </w:p>
    <w:p w14:paraId="4AEBD9D2" w14:textId="77777777" w:rsidR="008E0898" w:rsidRPr="008E0898" w:rsidRDefault="008E0898" w:rsidP="008E0898">
      <w:pPr>
        <w:spacing w:after="447" w:line="265" w:lineRule="auto"/>
        <w:ind w:left="730" w:hanging="10"/>
        <w:jc w:val="left"/>
        <w:rPr>
          <w:color w:val="000000"/>
          <w:lang w:val="es-CO"/>
        </w:rPr>
      </w:pPr>
      <w:r w:rsidRPr="008E0898">
        <w:rPr>
          <w:color w:val="000000"/>
          <w:lang w:val="es-CO"/>
        </w:rPr>
        <w:t xml:space="preserve">Atentamente, </w:t>
      </w:r>
    </w:p>
    <w:p w14:paraId="551030DE" w14:textId="77777777" w:rsidR="008E0898" w:rsidRPr="008E0898" w:rsidRDefault="008E0898" w:rsidP="008E0898">
      <w:pPr>
        <w:spacing w:after="450" w:line="265" w:lineRule="auto"/>
        <w:ind w:left="102" w:hanging="10"/>
        <w:jc w:val="center"/>
        <w:rPr>
          <w:color w:val="000000"/>
          <w:lang w:val="es-CO"/>
        </w:rPr>
      </w:pPr>
      <w:r w:rsidRPr="008E0898">
        <w:rPr>
          <w:color w:val="000000"/>
          <w:lang w:val="es-CO"/>
        </w:rPr>
        <w:t xml:space="preserve">Mauricio Mazo Oliveros </w:t>
      </w:r>
    </w:p>
    <w:p w14:paraId="692F9DD8" w14:textId="77777777" w:rsidR="008E0898" w:rsidRPr="008E0898" w:rsidRDefault="008E0898" w:rsidP="008E0898">
      <w:pPr>
        <w:spacing w:after="317" w:line="259" w:lineRule="auto"/>
        <w:ind w:left="10" w:right="124" w:hanging="10"/>
        <w:jc w:val="right"/>
        <w:rPr>
          <w:color w:val="000000"/>
          <w:lang w:val="es-CO"/>
        </w:rPr>
      </w:pPr>
      <w:r w:rsidRPr="008E0898">
        <w:rPr>
          <w:color w:val="000000"/>
          <w:lang w:val="es-CO"/>
        </w:rPr>
        <w:t xml:space="preserve">Estudiante de Administración de Empresas  </w:t>
      </w:r>
    </w:p>
    <w:p w14:paraId="62C76892" w14:textId="77777777" w:rsidR="008E0898" w:rsidRPr="008E0898" w:rsidRDefault="008E0898" w:rsidP="008E0898">
      <w:pPr>
        <w:spacing w:after="314" w:line="259" w:lineRule="auto"/>
        <w:ind w:left="720" w:firstLine="0"/>
        <w:jc w:val="left"/>
        <w:rPr>
          <w:color w:val="000000"/>
          <w:lang w:val="es-CO"/>
        </w:rPr>
      </w:pPr>
      <w:r w:rsidRPr="008E0898">
        <w:rPr>
          <w:color w:val="000000"/>
          <w:lang w:val="es-CO"/>
        </w:rPr>
        <w:t xml:space="preserve"> </w:t>
      </w:r>
    </w:p>
    <w:p w14:paraId="1703819B" w14:textId="77777777" w:rsidR="008E0898" w:rsidRPr="008E0898" w:rsidRDefault="008E0898" w:rsidP="008E0898">
      <w:pPr>
        <w:spacing w:after="316" w:line="259" w:lineRule="auto"/>
        <w:ind w:left="720" w:firstLine="0"/>
        <w:jc w:val="left"/>
        <w:rPr>
          <w:color w:val="000000"/>
          <w:lang w:val="es-CO"/>
        </w:rPr>
      </w:pPr>
      <w:r w:rsidRPr="008E0898">
        <w:rPr>
          <w:color w:val="000000"/>
          <w:lang w:val="es-CO"/>
        </w:rPr>
        <w:t xml:space="preserve"> </w:t>
      </w:r>
    </w:p>
    <w:tbl>
      <w:tblPr>
        <w:tblStyle w:val="TableGrid"/>
        <w:tblW w:w="8640" w:type="dxa"/>
        <w:tblInd w:w="360" w:type="dxa"/>
        <w:tblCellMar>
          <w:top w:w="13" w:type="dxa"/>
          <w:left w:w="113" w:type="dxa"/>
          <w:right w:w="115" w:type="dxa"/>
        </w:tblCellMar>
        <w:tblLook w:val="04A0" w:firstRow="1" w:lastRow="0" w:firstColumn="1" w:lastColumn="0" w:noHBand="0" w:noVBand="1"/>
      </w:tblPr>
      <w:tblGrid>
        <w:gridCol w:w="2828"/>
        <w:gridCol w:w="5812"/>
      </w:tblGrid>
      <w:tr w:rsidR="008E0898" w:rsidRPr="008E0898" w14:paraId="47CC621E" w14:textId="77777777" w:rsidTr="003D5EDD">
        <w:trPr>
          <w:trHeight w:val="783"/>
        </w:trPr>
        <w:tc>
          <w:tcPr>
            <w:tcW w:w="8640" w:type="dxa"/>
            <w:gridSpan w:val="2"/>
            <w:tcBorders>
              <w:top w:val="single" w:sz="4" w:space="0" w:color="000000"/>
              <w:left w:val="single" w:sz="4" w:space="0" w:color="000000"/>
              <w:bottom w:val="single" w:sz="4" w:space="0" w:color="000000"/>
              <w:right w:val="single" w:sz="4" w:space="0" w:color="000000"/>
            </w:tcBorders>
            <w:shd w:val="clear" w:color="auto" w:fill="595959"/>
            <w:vAlign w:val="center"/>
          </w:tcPr>
          <w:p w14:paraId="3AE03E8C" w14:textId="77777777" w:rsidR="008E0898" w:rsidRPr="008E0898" w:rsidRDefault="008E0898" w:rsidP="008E0898">
            <w:pPr>
              <w:spacing w:line="259" w:lineRule="auto"/>
              <w:ind w:left="720" w:firstLine="0"/>
              <w:jc w:val="left"/>
              <w:rPr>
                <w:color w:val="000000"/>
                <w:lang w:val="es-CO"/>
              </w:rPr>
            </w:pPr>
            <w:r w:rsidRPr="008E0898">
              <w:rPr>
                <w:b/>
                <w:color w:val="FFFFFF"/>
                <w:lang w:val="es-CO"/>
              </w:rPr>
              <w:lastRenderedPageBreak/>
              <w:t>Información del experto</w:t>
            </w:r>
            <w:r w:rsidRPr="008E0898">
              <w:rPr>
                <w:b/>
                <w:color w:val="000000"/>
                <w:lang w:val="es-CO"/>
              </w:rPr>
              <w:t xml:space="preserve"> </w:t>
            </w:r>
          </w:p>
        </w:tc>
      </w:tr>
      <w:tr w:rsidR="008E0898" w:rsidRPr="008E0898" w14:paraId="5012DD2B" w14:textId="77777777" w:rsidTr="00E91F00">
        <w:trPr>
          <w:trHeight w:val="563"/>
        </w:trPr>
        <w:tc>
          <w:tcPr>
            <w:tcW w:w="2828" w:type="dxa"/>
            <w:tcBorders>
              <w:top w:val="single" w:sz="4" w:space="0" w:color="000000"/>
              <w:left w:val="single" w:sz="4" w:space="0" w:color="000000"/>
              <w:bottom w:val="single" w:sz="4" w:space="0" w:color="000000"/>
              <w:right w:val="single" w:sz="4" w:space="0" w:color="000000"/>
            </w:tcBorders>
          </w:tcPr>
          <w:p w14:paraId="06DCE9E6" w14:textId="77777777" w:rsidR="008E0898" w:rsidRPr="008E0898" w:rsidRDefault="008E0898" w:rsidP="008E0898">
            <w:pPr>
              <w:spacing w:line="259" w:lineRule="auto"/>
              <w:ind w:firstLine="0"/>
              <w:jc w:val="left"/>
              <w:rPr>
                <w:color w:val="000000"/>
                <w:lang w:val="es-CO"/>
              </w:rPr>
            </w:pPr>
            <w:r w:rsidRPr="008E0898">
              <w:rPr>
                <w:color w:val="000000"/>
                <w:lang w:val="es-CO"/>
              </w:rPr>
              <w:t xml:space="preserve">Nombre: </w:t>
            </w:r>
          </w:p>
        </w:tc>
        <w:tc>
          <w:tcPr>
            <w:tcW w:w="5812" w:type="dxa"/>
            <w:tcBorders>
              <w:top w:val="single" w:sz="4" w:space="0" w:color="000000"/>
              <w:left w:val="single" w:sz="4" w:space="0" w:color="000000"/>
              <w:bottom w:val="single" w:sz="4" w:space="0" w:color="000000"/>
              <w:right w:val="single" w:sz="4" w:space="0" w:color="000000"/>
            </w:tcBorders>
          </w:tcPr>
          <w:p w14:paraId="6405DD97" w14:textId="77777777" w:rsidR="008E0898" w:rsidRPr="008E0898" w:rsidRDefault="008E0898" w:rsidP="008E0898">
            <w:pPr>
              <w:spacing w:line="259" w:lineRule="auto"/>
              <w:ind w:left="5" w:firstLine="0"/>
              <w:jc w:val="left"/>
              <w:rPr>
                <w:color w:val="000000"/>
                <w:lang w:val="es-CO"/>
              </w:rPr>
            </w:pPr>
            <w:r w:rsidRPr="008E0898">
              <w:rPr>
                <w:color w:val="000000"/>
                <w:lang w:val="es-CO"/>
              </w:rPr>
              <w:t xml:space="preserve"> </w:t>
            </w:r>
          </w:p>
        </w:tc>
      </w:tr>
      <w:tr w:rsidR="008E0898" w:rsidRPr="008E0898" w14:paraId="147EA318" w14:textId="77777777" w:rsidTr="00E91F00">
        <w:trPr>
          <w:trHeight w:val="562"/>
        </w:trPr>
        <w:tc>
          <w:tcPr>
            <w:tcW w:w="2828" w:type="dxa"/>
            <w:tcBorders>
              <w:top w:val="single" w:sz="4" w:space="0" w:color="000000"/>
              <w:left w:val="single" w:sz="4" w:space="0" w:color="000000"/>
              <w:bottom w:val="single" w:sz="4" w:space="0" w:color="000000"/>
              <w:right w:val="single" w:sz="4" w:space="0" w:color="000000"/>
            </w:tcBorders>
          </w:tcPr>
          <w:p w14:paraId="7EBBA95D" w14:textId="77777777" w:rsidR="008E0898" w:rsidRPr="008E0898" w:rsidRDefault="008E0898" w:rsidP="008E0898">
            <w:pPr>
              <w:spacing w:line="259" w:lineRule="auto"/>
              <w:ind w:firstLine="0"/>
              <w:jc w:val="left"/>
              <w:rPr>
                <w:color w:val="000000"/>
                <w:lang w:val="es-CO"/>
              </w:rPr>
            </w:pPr>
            <w:r w:rsidRPr="008E0898">
              <w:rPr>
                <w:color w:val="000000"/>
                <w:lang w:val="es-CO"/>
              </w:rPr>
              <w:t xml:space="preserve">Cargo que desempeña: </w:t>
            </w:r>
          </w:p>
        </w:tc>
        <w:tc>
          <w:tcPr>
            <w:tcW w:w="5812" w:type="dxa"/>
            <w:tcBorders>
              <w:top w:val="single" w:sz="4" w:space="0" w:color="000000"/>
              <w:left w:val="single" w:sz="4" w:space="0" w:color="000000"/>
              <w:bottom w:val="single" w:sz="4" w:space="0" w:color="000000"/>
              <w:right w:val="single" w:sz="4" w:space="0" w:color="000000"/>
            </w:tcBorders>
          </w:tcPr>
          <w:p w14:paraId="005D4076" w14:textId="77777777" w:rsidR="008E0898" w:rsidRPr="008E0898" w:rsidRDefault="008E0898" w:rsidP="008E0898">
            <w:pPr>
              <w:spacing w:line="259" w:lineRule="auto"/>
              <w:ind w:left="5" w:firstLine="0"/>
              <w:jc w:val="left"/>
              <w:rPr>
                <w:color w:val="000000"/>
                <w:lang w:val="es-CO"/>
              </w:rPr>
            </w:pPr>
            <w:r w:rsidRPr="008E0898">
              <w:rPr>
                <w:color w:val="000000"/>
                <w:lang w:val="es-CO"/>
              </w:rPr>
              <w:t xml:space="preserve"> </w:t>
            </w:r>
          </w:p>
        </w:tc>
      </w:tr>
      <w:tr w:rsidR="008E0898" w:rsidRPr="008E0898" w14:paraId="3D257891" w14:textId="77777777" w:rsidTr="00E91F00">
        <w:trPr>
          <w:trHeight w:val="562"/>
        </w:trPr>
        <w:tc>
          <w:tcPr>
            <w:tcW w:w="2828" w:type="dxa"/>
            <w:tcBorders>
              <w:top w:val="single" w:sz="4" w:space="0" w:color="000000"/>
              <w:left w:val="single" w:sz="4" w:space="0" w:color="000000"/>
              <w:bottom w:val="single" w:sz="4" w:space="0" w:color="000000"/>
              <w:right w:val="single" w:sz="4" w:space="0" w:color="000000"/>
            </w:tcBorders>
          </w:tcPr>
          <w:p w14:paraId="59439A59" w14:textId="77777777" w:rsidR="008E0898" w:rsidRPr="008E0898" w:rsidRDefault="008E0898" w:rsidP="008E0898">
            <w:pPr>
              <w:spacing w:line="259" w:lineRule="auto"/>
              <w:ind w:firstLine="0"/>
              <w:jc w:val="left"/>
              <w:rPr>
                <w:color w:val="000000"/>
                <w:lang w:val="es-CO"/>
              </w:rPr>
            </w:pPr>
            <w:r w:rsidRPr="008E0898">
              <w:rPr>
                <w:color w:val="000000"/>
                <w:lang w:val="es-CO"/>
              </w:rPr>
              <w:t xml:space="preserve">Profesión:  </w:t>
            </w:r>
          </w:p>
        </w:tc>
        <w:tc>
          <w:tcPr>
            <w:tcW w:w="5812" w:type="dxa"/>
            <w:tcBorders>
              <w:top w:val="single" w:sz="4" w:space="0" w:color="000000"/>
              <w:left w:val="single" w:sz="4" w:space="0" w:color="000000"/>
              <w:bottom w:val="single" w:sz="4" w:space="0" w:color="000000"/>
              <w:right w:val="single" w:sz="4" w:space="0" w:color="000000"/>
            </w:tcBorders>
          </w:tcPr>
          <w:p w14:paraId="11852D3F" w14:textId="77777777" w:rsidR="008E0898" w:rsidRPr="008E0898" w:rsidRDefault="008E0898" w:rsidP="008E0898">
            <w:pPr>
              <w:spacing w:line="259" w:lineRule="auto"/>
              <w:ind w:left="5" w:firstLine="0"/>
              <w:jc w:val="left"/>
              <w:rPr>
                <w:color w:val="000000"/>
                <w:lang w:val="es-CO"/>
              </w:rPr>
            </w:pPr>
            <w:r w:rsidRPr="008E0898">
              <w:rPr>
                <w:color w:val="000000"/>
                <w:lang w:val="es-CO"/>
              </w:rPr>
              <w:t xml:space="preserve"> </w:t>
            </w:r>
          </w:p>
        </w:tc>
      </w:tr>
      <w:tr w:rsidR="008E0898" w:rsidRPr="008E0898" w14:paraId="2E6C4971" w14:textId="77777777" w:rsidTr="00E91F00">
        <w:trPr>
          <w:trHeight w:val="562"/>
        </w:trPr>
        <w:tc>
          <w:tcPr>
            <w:tcW w:w="2828" w:type="dxa"/>
            <w:tcBorders>
              <w:top w:val="single" w:sz="4" w:space="0" w:color="000000"/>
              <w:left w:val="single" w:sz="4" w:space="0" w:color="000000"/>
              <w:bottom w:val="single" w:sz="4" w:space="0" w:color="000000"/>
              <w:right w:val="single" w:sz="4" w:space="0" w:color="000000"/>
            </w:tcBorders>
          </w:tcPr>
          <w:p w14:paraId="618F32BB" w14:textId="77777777" w:rsidR="008E0898" w:rsidRPr="008E0898" w:rsidRDefault="008E0898" w:rsidP="008E0898">
            <w:pPr>
              <w:spacing w:line="259" w:lineRule="auto"/>
              <w:ind w:firstLine="0"/>
              <w:jc w:val="left"/>
              <w:rPr>
                <w:color w:val="000000"/>
                <w:lang w:val="es-CO"/>
              </w:rPr>
            </w:pPr>
            <w:r w:rsidRPr="008E0898">
              <w:rPr>
                <w:color w:val="000000"/>
                <w:lang w:val="es-CO"/>
              </w:rPr>
              <w:t xml:space="preserve">Postgrado en: </w:t>
            </w:r>
          </w:p>
        </w:tc>
        <w:tc>
          <w:tcPr>
            <w:tcW w:w="5812" w:type="dxa"/>
            <w:tcBorders>
              <w:top w:val="single" w:sz="4" w:space="0" w:color="000000"/>
              <w:left w:val="single" w:sz="4" w:space="0" w:color="000000"/>
              <w:bottom w:val="single" w:sz="4" w:space="0" w:color="000000"/>
              <w:right w:val="single" w:sz="4" w:space="0" w:color="000000"/>
            </w:tcBorders>
          </w:tcPr>
          <w:p w14:paraId="4D9A2AE4" w14:textId="77777777" w:rsidR="008E0898" w:rsidRPr="008E0898" w:rsidRDefault="008E0898" w:rsidP="008E0898">
            <w:pPr>
              <w:spacing w:line="259" w:lineRule="auto"/>
              <w:ind w:left="5" w:firstLine="0"/>
              <w:jc w:val="left"/>
              <w:rPr>
                <w:color w:val="000000"/>
                <w:lang w:val="es-CO"/>
              </w:rPr>
            </w:pPr>
            <w:r w:rsidRPr="008E0898">
              <w:rPr>
                <w:color w:val="000000"/>
                <w:lang w:val="es-CO"/>
              </w:rPr>
              <w:t xml:space="preserve"> </w:t>
            </w:r>
          </w:p>
        </w:tc>
      </w:tr>
      <w:tr w:rsidR="008E0898" w:rsidRPr="008E0898" w14:paraId="1278CC72" w14:textId="77777777" w:rsidTr="00E91F00">
        <w:trPr>
          <w:trHeight w:val="565"/>
        </w:trPr>
        <w:tc>
          <w:tcPr>
            <w:tcW w:w="2828" w:type="dxa"/>
            <w:tcBorders>
              <w:top w:val="single" w:sz="4" w:space="0" w:color="000000"/>
              <w:left w:val="single" w:sz="4" w:space="0" w:color="000000"/>
              <w:bottom w:val="single" w:sz="4" w:space="0" w:color="000000"/>
              <w:right w:val="single" w:sz="4" w:space="0" w:color="000000"/>
            </w:tcBorders>
          </w:tcPr>
          <w:p w14:paraId="0B4A3B03" w14:textId="77777777" w:rsidR="008E0898" w:rsidRPr="008E0898" w:rsidRDefault="008E0898" w:rsidP="008E0898">
            <w:pPr>
              <w:spacing w:line="259" w:lineRule="auto"/>
              <w:ind w:firstLine="0"/>
              <w:jc w:val="left"/>
              <w:rPr>
                <w:color w:val="000000"/>
                <w:lang w:val="es-CO"/>
              </w:rPr>
            </w:pPr>
            <w:r w:rsidRPr="008E0898">
              <w:rPr>
                <w:color w:val="000000"/>
                <w:lang w:val="es-CO"/>
              </w:rPr>
              <w:t xml:space="preserve">Lugar de trabajo: </w:t>
            </w:r>
          </w:p>
        </w:tc>
        <w:tc>
          <w:tcPr>
            <w:tcW w:w="5812" w:type="dxa"/>
            <w:tcBorders>
              <w:top w:val="single" w:sz="4" w:space="0" w:color="000000"/>
              <w:left w:val="single" w:sz="4" w:space="0" w:color="000000"/>
              <w:bottom w:val="single" w:sz="4" w:space="0" w:color="000000"/>
              <w:right w:val="single" w:sz="4" w:space="0" w:color="000000"/>
            </w:tcBorders>
          </w:tcPr>
          <w:p w14:paraId="39C69617" w14:textId="77777777" w:rsidR="008E0898" w:rsidRPr="008E0898" w:rsidRDefault="008E0898" w:rsidP="008E0898">
            <w:pPr>
              <w:spacing w:line="259" w:lineRule="auto"/>
              <w:ind w:left="5" w:firstLine="0"/>
              <w:jc w:val="left"/>
              <w:rPr>
                <w:color w:val="000000"/>
                <w:lang w:val="es-CO"/>
              </w:rPr>
            </w:pPr>
            <w:r w:rsidRPr="008E0898">
              <w:rPr>
                <w:color w:val="000000"/>
                <w:lang w:val="es-CO"/>
              </w:rPr>
              <w:t xml:space="preserve"> </w:t>
            </w:r>
          </w:p>
        </w:tc>
      </w:tr>
    </w:tbl>
    <w:p w14:paraId="3F47EDF5" w14:textId="77777777" w:rsidR="008E0898" w:rsidRPr="008E0898" w:rsidRDefault="008E0898" w:rsidP="008E0898">
      <w:pPr>
        <w:spacing w:after="314" w:line="259" w:lineRule="auto"/>
        <w:ind w:right="8709" w:firstLine="0"/>
        <w:jc w:val="right"/>
        <w:rPr>
          <w:color w:val="000000"/>
          <w:lang w:val="es-CO"/>
        </w:rPr>
      </w:pPr>
      <w:r w:rsidRPr="008E0898">
        <w:rPr>
          <w:color w:val="000000"/>
          <w:lang w:val="es-CO"/>
        </w:rPr>
        <w:t xml:space="preserve"> </w:t>
      </w:r>
    </w:p>
    <w:p w14:paraId="4580A0DA" w14:textId="77777777" w:rsidR="008E0898" w:rsidRPr="008E0898" w:rsidRDefault="008E0898" w:rsidP="008E0898">
      <w:pPr>
        <w:spacing w:after="456" w:line="259" w:lineRule="auto"/>
        <w:ind w:right="8709" w:firstLine="0"/>
        <w:jc w:val="right"/>
        <w:rPr>
          <w:color w:val="000000"/>
          <w:lang w:val="es-CO"/>
        </w:rPr>
      </w:pPr>
      <w:r w:rsidRPr="008E0898">
        <w:rPr>
          <w:b/>
          <w:color w:val="000000"/>
          <w:lang w:val="es-CO"/>
        </w:rPr>
        <w:t xml:space="preserve"> </w:t>
      </w:r>
    </w:p>
    <w:p w14:paraId="72A7A4A8"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2464BC97"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47A3B490"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6E52CBA1" w14:textId="77777777" w:rsidR="008E0898" w:rsidRPr="008E0898" w:rsidRDefault="008E0898" w:rsidP="008E0898">
      <w:pPr>
        <w:spacing w:after="118" w:line="259" w:lineRule="auto"/>
        <w:ind w:left="142" w:firstLine="0"/>
        <w:jc w:val="left"/>
        <w:rPr>
          <w:color w:val="000000"/>
          <w:lang w:val="es-CO"/>
        </w:rPr>
      </w:pPr>
      <w:r w:rsidRPr="008E0898">
        <w:rPr>
          <w:color w:val="000000"/>
          <w:lang w:val="es-CO"/>
        </w:rPr>
        <w:t xml:space="preserve"> </w:t>
      </w:r>
    </w:p>
    <w:p w14:paraId="795ADF17"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2E2D5C15"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1D326CAB"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327FAA33"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66B12457"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34CC1830"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14C8C993"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75E9C199"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23B50970"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7337D517"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3FF6D788"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7BB73FC3" w14:textId="77777777" w:rsidR="008E0898" w:rsidRPr="008E0898" w:rsidRDefault="008E0898" w:rsidP="008E0898">
      <w:pPr>
        <w:spacing w:after="115" w:line="259" w:lineRule="auto"/>
        <w:ind w:left="142" w:firstLine="0"/>
        <w:jc w:val="left"/>
        <w:rPr>
          <w:color w:val="000000"/>
          <w:lang w:val="es-CO"/>
        </w:rPr>
      </w:pPr>
      <w:r w:rsidRPr="008E0898">
        <w:rPr>
          <w:color w:val="000000"/>
          <w:lang w:val="es-CO"/>
        </w:rPr>
        <w:t xml:space="preserve"> </w:t>
      </w:r>
    </w:p>
    <w:p w14:paraId="4016275B" w14:textId="77777777" w:rsidR="008E0898" w:rsidRPr="008E0898" w:rsidRDefault="008E0898" w:rsidP="008E0898">
      <w:pPr>
        <w:spacing w:after="117" w:line="259" w:lineRule="auto"/>
        <w:ind w:left="142" w:firstLine="0"/>
        <w:jc w:val="left"/>
        <w:rPr>
          <w:color w:val="000000"/>
          <w:lang w:val="es-CO"/>
        </w:rPr>
      </w:pPr>
      <w:r w:rsidRPr="008E0898">
        <w:rPr>
          <w:color w:val="000000"/>
          <w:lang w:val="es-CO"/>
        </w:rPr>
        <w:t xml:space="preserve"> </w:t>
      </w:r>
    </w:p>
    <w:p w14:paraId="2CF0B04B" w14:textId="77777777" w:rsidR="008E0898" w:rsidRPr="008E0898" w:rsidRDefault="008E0898" w:rsidP="008E0898">
      <w:pPr>
        <w:spacing w:line="259" w:lineRule="auto"/>
        <w:ind w:left="142" w:firstLine="0"/>
        <w:jc w:val="left"/>
        <w:rPr>
          <w:color w:val="000000"/>
          <w:lang w:val="es-CO"/>
        </w:rPr>
      </w:pPr>
      <w:r w:rsidRPr="008E0898">
        <w:rPr>
          <w:color w:val="000000"/>
          <w:lang w:val="es-CO"/>
        </w:rPr>
        <w:t xml:space="preserve"> </w:t>
      </w:r>
    </w:p>
    <w:p w14:paraId="28A7E5BE" w14:textId="77777777" w:rsidR="008E0898" w:rsidRPr="008E0898" w:rsidRDefault="008E0898" w:rsidP="008E0898">
      <w:pPr>
        <w:spacing w:after="309" w:line="265" w:lineRule="auto"/>
        <w:ind w:left="10" w:hanging="10"/>
        <w:jc w:val="left"/>
        <w:rPr>
          <w:color w:val="000000"/>
          <w:lang w:val="es-CO"/>
        </w:rPr>
        <w:sectPr w:rsidR="008E0898" w:rsidRPr="008E0898">
          <w:pgSz w:w="12240" w:h="15840"/>
          <w:pgMar w:top="1446" w:right="1304" w:bottom="1532" w:left="1440" w:header="720" w:footer="720" w:gutter="0"/>
          <w:cols w:space="720"/>
        </w:sectPr>
      </w:pPr>
    </w:p>
    <w:p w14:paraId="4C258237" w14:textId="77777777" w:rsidR="008E0898" w:rsidRPr="008E0898" w:rsidRDefault="008E0898" w:rsidP="008E0898">
      <w:pPr>
        <w:spacing w:line="259" w:lineRule="auto"/>
        <w:ind w:left="-1440" w:right="14400" w:firstLine="0"/>
        <w:jc w:val="left"/>
        <w:rPr>
          <w:color w:val="000000"/>
          <w:lang w:val="es-CO"/>
        </w:rPr>
      </w:pPr>
    </w:p>
    <w:tbl>
      <w:tblPr>
        <w:tblStyle w:val="TableGrid"/>
        <w:tblW w:w="14285" w:type="dxa"/>
        <w:tblInd w:w="-598" w:type="dxa"/>
        <w:tblCellMar>
          <w:top w:w="8" w:type="dxa"/>
          <w:left w:w="31" w:type="dxa"/>
          <w:bottom w:w="4" w:type="dxa"/>
        </w:tblCellMar>
        <w:tblLook w:val="04A0" w:firstRow="1" w:lastRow="0" w:firstColumn="1" w:lastColumn="0" w:noHBand="0" w:noVBand="1"/>
      </w:tblPr>
      <w:tblGrid>
        <w:gridCol w:w="1952"/>
        <w:gridCol w:w="1135"/>
        <w:gridCol w:w="991"/>
        <w:gridCol w:w="1702"/>
        <w:gridCol w:w="708"/>
        <w:gridCol w:w="566"/>
        <w:gridCol w:w="569"/>
        <w:gridCol w:w="566"/>
        <w:gridCol w:w="709"/>
        <w:gridCol w:w="425"/>
        <w:gridCol w:w="569"/>
        <w:gridCol w:w="425"/>
        <w:gridCol w:w="567"/>
        <w:gridCol w:w="566"/>
        <w:gridCol w:w="567"/>
        <w:gridCol w:w="569"/>
        <w:gridCol w:w="566"/>
        <w:gridCol w:w="566"/>
        <w:gridCol w:w="567"/>
      </w:tblGrid>
      <w:tr w:rsidR="008E0898" w:rsidRPr="008E0898" w14:paraId="6D5994A8" w14:textId="77777777" w:rsidTr="003D5EDD">
        <w:trPr>
          <w:trHeight w:val="701"/>
        </w:trPr>
        <w:tc>
          <w:tcPr>
            <w:tcW w:w="13152" w:type="dxa"/>
            <w:gridSpan w:val="17"/>
            <w:tcBorders>
              <w:top w:val="single" w:sz="4" w:space="0" w:color="000000"/>
              <w:left w:val="single" w:sz="4" w:space="0" w:color="000000"/>
              <w:bottom w:val="single" w:sz="4" w:space="0" w:color="000000"/>
              <w:right w:val="nil"/>
            </w:tcBorders>
          </w:tcPr>
          <w:p w14:paraId="560149CD" w14:textId="77777777" w:rsidR="008E0898" w:rsidRPr="008E0898" w:rsidRDefault="008E0898" w:rsidP="008E0898">
            <w:pPr>
              <w:spacing w:line="259" w:lineRule="auto"/>
              <w:ind w:left="77" w:firstLine="0"/>
              <w:jc w:val="left"/>
              <w:rPr>
                <w:color w:val="000000"/>
                <w:lang w:val="es-CO"/>
              </w:rPr>
            </w:pPr>
            <w:r w:rsidRPr="008E0898">
              <w:rPr>
                <w:b/>
                <w:color w:val="000000"/>
                <w:sz w:val="20"/>
                <w:lang w:val="es-CO"/>
              </w:rPr>
              <w:t xml:space="preserve">Tipo de Instrumento: Escala Tipo Likert </w:t>
            </w:r>
          </w:p>
          <w:p w14:paraId="0A7924CD" w14:textId="77777777" w:rsidR="008E0898" w:rsidRPr="008E0898" w:rsidRDefault="008E0898" w:rsidP="008E0898">
            <w:pPr>
              <w:spacing w:line="259" w:lineRule="auto"/>
              <w:ind w:left="77" w:firstLine="0"/>
              <w:jc w:val="left"/>
              <w:rPr>
                <w:color w:val="000000"/>
                <w:lang w:val="es-CO"/>
              </w:rPr>
            </w:pPr>
            <w:r w:rsidRPr="008E0898">
              <w:rPr>
                <w:b/>
                <w:color w:val="000000"/>
                <w:sz w:val="20"/>
                <w:lang w:val="es-CO"/>
              </w:rPr>
              <w:t xml:space="preserve">Tabla de Construcción y Validación </w:t>
            </w:r>
          </w:p>
          <w:p w14:paraId="64859274" w14:textId="77777777" w:rsidR="008E0898" w:rsidRPr="008E0898" w:rsidRDefault="008E0898" w:rsidP="008E0898">
            <w:pPr>
              <w:spacing w:line="259" w:lineRule="auto"/>
              <w:ind w:left="77" w:firstLine="0"/>
              <w:jc w:val="left"/>
              <w:rPr>
                <w:color w:val="000000"/>
                <w:lang w:val="es-CO"/>
              </w:rPr>
            </w:pPr>
            <w:r w:rsidRPr="008E0898">
              <w:rPr>
                <w:b/>
                <w:color w:val="000000"/>
                <w:sz w:val="20"/>
                <w:lang w:val="es-CO"/>
              </w:rPr>
              <w:t>Objetivo General:</w:t>
            </w:r>
            <w:r w:rsidRPr="008E0898">
              <w:rPr>
                <w:color w:val="000000"/>
                <w:sz w:val="20"/>
                <w:lang w:val="es-CO"/>
              </w:rPr>
              <w:t xml:space="preserve"> analizar la cadena de suministro como proceso de gestión estratégica en las empresas lácteas de Valledupar, Cesar, Colombia </w:t>
            </w:r>
          </w:p>
        </w:tc>
        <w:tc>
          <w:tcPr>
            <w:tcW w:w="1133" w:type="dxa"/>
            <w:gridSpan w:val="2"/>
            <w:tcBorders>
              <w:top w:val="single" w:sz="4" w:space="0" w:color="000000"/>
              <w:left w:val="nil"/>
              <w:bottom w:val="single" w:sz="4" w:space="0" w:color="000000"/>
              <w:right w:val="single" w:sz="4" w:space="0" w:color="000000"/>
            </w:tcBorders>
            <w:vAlign w:val="bottom"/>
          </w:tcPr>
          <w:p w14:paraId="73505F01" w14:textId="77777777" w:rsidR="008E0898" w:rsidRPr="008E0898" w:rsidRDefault="008E0898" w:rsidP="008E0898">
            <w:pPr>
              <w:spacing w:line="259" w:lineRule="auto"/>
              <w:ind w:left="2" w:firstLine="0"/>
              <w:jc w:val="left"/>
              <w:rPr>
                <w:color w:val="000000"/>
                <w:lang w:val="es-CO"/>
              </w:rPr>
            </w:pPr>
            <w:r w:rsidRPr="008E0898">
              <w:rPr>
                <w:color w:val="000000"/>
                <w:sz w:val="20"/>
                <w:lang w:val="es-CO"/>
              </w:rPr>
              <w:t xml:space="preserve"> </w:t>
            </w:r>
          </w:p>
        </w:tc>
      </w:tr>
      <w:tr w:rsidR="008E0898" w:rsidRPr="008E0898" w14:paraId="4E0C5F61" w14:textId="77777777" w:rsidTr="003D5EDD">
        <w:trPr>
          <w:trHeight w:val="197"/>
        </w:trPr>
        <w:tc>
          <w:tcPr>
            <w:tcW w:w="1952" w:type="dxa"/>
            <w:vMerge w:val="restart"/>
            <w:tcBorders>
              <w:top w:val="single" w:sz="4" w:space="0" w:color="000000"/>
              <w:left w:val="single" w:sz="4" w:space="0" w:color="000000"/>
              <w:bottom w:val="single" w:sz="4" w:space="0" w:color="000000"/>
              <w:right w:val="single" w:sz="4" w:space="0" w:color="000000"/>
            </w:tcBorders>
            <w:vAlign w:val="center"/>
          </w:tcPr>
          <w:p w14:paraId="20A8F56F" w14:textId="77777777" w:rsidR="008E0898" w:rsidRPr="008E0898" w:rsidRDefault="008E0898" w:rsidP="008E0898">
            <w:pPr>
              <w:spacing w:line="259" w:lineRule="auto"/>
              <w:ind w:left="120" w:firstLine="0"/>
              <w:jc w:val="left"/>
              <w:rPr>
                <w:color w:val="000000"/>
                <w:lang w:val="es-CO"/>
              </w:rPr>
            </w:pPr>
            <w:r w:rsidRPr="008E0898">
              <w:rPr>
                <w:b/>
                <w:color w:val="000000"/>
                <w:sz w:val="16"/>
                <w:lang w:val="es-CO"/>
              </w:rPr>
              <w:t xml:space="preserve">Objetivos específicos </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14:paraId="0CDC554E" w14:textId="77777777" w:rsidR="008E0898" w:rsidRPr="008E0898" w:rsidRDefault="008E0898" w:rsidP="008E0898">
            <w:pPr>
              <w:spacing w:line="259" w:lineRule="auto"/>
              <w:ind w:right="33" w:firstLine="0"/>
              <w:jc w:val="center"/>
              <w:rPr>
                <w:color w:val="000000"/>
                <w:lang w:val="es-CO"/>
              </w:rPr>
            </w:pPr>
            <w:r w:rsidRPr="008E0898">
              <w:rPr>
                <w:b/>
                <w:color w:val="000000"/>
                <w:sz w:val="16"/>
                <w:lang w:val="es-CO"/>
              </w:rPr>
              <w:t xml:space="preserve">Variable </w:t>
            </w:r>
          </w:p>
        </w:tc>
        <w:tc>
          <w:tcPr>
            <w:tcW w:w="991" w:type="dxa"/>
            <w:vMerge w:val="restart"/>
            <w:tcBorders>
              <w:top w:val="single" w:sz="4" w:space="0" w:color="000000"/>
              <w:left w:val="single" w:sz="4" w:space="0" w:color="000000"/>
              <w:bottom w:val="single" w:sz="4" w:space="0" w:color="000000"/>
              <w:right w:val="single" w:sz="4" w:space="0" w:color="000000"/>
            </w:tcBorders>
            <w:vAlign w:val="center"/>
          </w:tcPr>
          <w:p w14:paraId="7BC14ABA" w14:textId="77777777" w:rsidR="008E0898" w:rsidRPr="008E0898" w:rsidRDefault="008E0898" w:rsidP="008E0898">
            <w:pPr>
              <w:spacing w:line="259" w:lineRule="auto"/>
              <w:ind w:firstLine="0"/>
              <w:jc w:val="left"/>
              <w:rPr>
                <w:color w:val="000000"/>
                <w:lang w:val="es-CO"/>
              </w:rPr>
            </w:pPr>
            <w:r w:rsidRPr="008E0898">
              <w:rPr>
                <w:b/>
                <w:color w:val="000000"/>
                <w:sz w:val="16"/>
                <w:lang w:val="es-CO"/>
              </w:rPr>
              <w:t xml:space="preserve">Dimensión </w:t>
            </w:r>
          </w:p>
        </w:tc>
        <w:tc>
          <w:tcPr>
            <w:tcW w:w="1702" w:type="dxa"/>
            <w:vMerge w:val="restart"/>
            <w:tcBorders>
              <w:top w:val="single" w:sz="4" w:space="0" w:color="000000"/>
              <w:left w:val="single" w:sz="4" w:space="0" w:color="000000"/>
              <w:bottom w:val="single" w:sz="2" w:space="0" w:color="000000"/>
              <w:right w:val="single" w:sz="4" w:space="0" w:color="000000"/>
            </w:tcBorders>
            <w:vAlign w:val="center"/>
          </w:tcPr>
          <w:p w14:paraId="415CC705" w14:textId="77777777" w:rsidR="008E0898" w:rsidRPr="008E0898" w:rsidRDefault="008E0898" w:rsidP="008E0898">
            <w:pPr>
              <w:spacing w:line="259" w:lineRule="auto"/>
              <w:ind w:right="30" w:firstLine="0"/>
              <w:jc w:val="center"/>
              <w:rPr>
                <w:color w:val="000000"/>
                <w:lang w:val="es-CO"/>
              </w:rPr>
            </w:pPr>
            <w:r w:rsidRPr="008E0898">
              <w:rPr>
                <w:b/>
                <w:color w:val="000000"/>
                <w:sz w:val="16"/>
                <w:lang w:val="es-CO"/>
              </w:rPr>
              <w:t xml:space="preserve">Indicadores </w:t>
            </w:r>
          </w:p>
        </w:tc>
        <w:tc>
          <w:tcPr>
            <w:tcW w:w="3118" w:type="dxa"/>
            <w:gridSpan w:val="5"/>
            <w:vMerge w:val="restart"/>
            <w:tcBorders>
              <w:top w:val="single" w:sz="4" w:space="0" w:color="000000"/>
              <w:left w:val="single" w:sz="4" w:space="0" w:color="000000"/>
              <w:bottom w:val="single" w:sz="4" w:space="0" w:color="000000"/>
              <w:right w:val="single" w:sz="4" w:space="0" w:color="000000"/>
            </w:tcBorders>
            <w:vAlign w:val="center"/>
          </w:tcPr>
          <w:p w14:paraId="1F4BD1A0" w14:textId="77777777" w:rsidR="008E0898" w:rsidRPr="008E0898" w:rsidRDefault="008E0898" w:rsidP="008E0898">
            <w:pPr>
              <w:spacing w:line="259" w:lineRule="auto"/>
              <w:ind w:right="26" w:firstLine="0"/>
              <w:jc w:val="center"/>
              <w:rPr>
                <w:color w:val="000000"/>
                <w:lang w:val="es-CO"/>
              </w:rPr>
            </w:pPr>
            <w:r w:rsidRPr="008E0898">
              <w:rPr>
                <w:b/>
                <w:color w:val="000000"/>
                <w:sz w:val="16"/>
                <w:lang w:val="es-CO"/>
              </w:rPr>
              <w:t xml:space="preserve">Ítems </w:t>
            </w:r>
          </w:p>
        </w:tc>
        <w:tc>
          <w:tcPr>
            <w:tcW w:w="4253" w:type="dxa"/>
            <w:gridSpan w:val="8"/>
            <w:tcBorders>
              <w:top w:val="single" w:sz="4" w:space="0" w:color="000000"/>
              <w:left w:val="single" w:sz="4" w:space="0" w:color="000000"/>
              <w:bottom w:val="single" w:sz="4" w:space="0" w:color="000000"/>
              <w:right w:val="nil"/>
            </w:tcBorders>
          </w:tcPr>
          <w:p w14:paraId="3AB5B38D" w14:textId="77777777" w:rsidR="008E0898" w:rsidRPr="008E0898" w:rsidRDefault="008E0898" w:rsidP="008E0898">
            <w:pPr>
              <w:spacing w:line="259" w:lineRule="auto"/>
              <w:ind w:left="1945" w:firstLine="0"/>
              <w:jc w:val="left"/>
              <w:rPr>
                <w:color w:val="000000"/>
                <w:lang w:val="es-CO"/>
              </w:rPr>
            </w:pPr>
            <w:r w:rsidRPr="008E0898">
              <w:rPr>
                <w:b/>
                <w:color w:val="000000"/>
                <w:sz w:val="16"/>
                <w:lang w:val="es-CO"/>
              </w:rPr>
              <w:t xml:space="preserve">Área de Validación </w:t>
            </w:r>
          </w:p>
        </w:tc>
        <w:tc>
          <w:tcPr>
            <w:tcW w:w="1133" w:type="dxa"/>
            <w:gridSpan w:val="2"/>
            <w:tcBorders>
              <w:top w:val="single" w:sz="4" w:space="0" w:color="000000"/>
              <w:left w:val="nil"/>
              <w:bottom w:val="single" w:sz="4" w:space="0" w:color="000000"/>
              <w:right w:val="single" w:sz="4" w:space="0" w:color="000000"/>
            </w:tcBorders>
          </w:tcPr>
          <w:p w14:paraId="67B60C8D" w14:textId="77777777" w:rsidR="008E0898" w:rsidRPr="008E0898" w:rsidRDefault="008E0898" w:rsidP="008E0898">
            <w:pPr>
              <w:spacing w:after="160" w:line="259" w:lineRule="auto"/>
              <w:ind w:firstLine="0"/>
              <w:jc w:val="left"/>
              <w:rPr>
                <w:color w:val="000000"/>
                <w:lang w:val="es-CO"/>
              </w:rPr>
            </w:pPr>
          </w:p>
        </w:tc>
      </w:tr>
      <w:tr w:rsidR="008E0898" w:rsidRPr="008E0898" w14:paraId="25B3E7D7" w14:textId="77777777" w:rsidTr="003D5EDD">
        <w:trPr>
          <w:trHeight w:val="458"/>
        </w:trPr>
        <w:tc>
          <w:tcPr>
            <w:tcW w:w="0" w:type="auto"/>
            <w:vMerge/>
            <w:tcBorders>
              <w:top w:val="nil"/>
              <w:left w:val="single" w:sz="4" w:space="0" w:color="000000"/>
              <w:bottom w:val="nil"/>
              <w:right w:val="single" w:sz="4" w:space="0" w:color="000000"/>
            </w:tcBorders>
          </w:tcPr>
          <w:p w14:paraId="4BB3E421"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4F43A24D"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70B6356B"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92C34B9" w14:textId="77777777" w:rsidR="008E0898" w:rsidRPr="008E0898" w:rsidRDefault="008E0898" w:rsidP="008E0898">
            <w:pPr>
              <w:spacing w:after="160" w:line="259" w:lineRule="auto"/>
              <w:ind w:firstLine="0"/>
              <w:jc w:val="left"/>
              <w:rPr>
                <w:color w:val="000000"/>
                <w:lang w:val="es-CO"/>
              </w:rPr>
            </w:pPr>
          </w:p>
        </w:tc>
        <w:tc>
          <w:tcPr>
            <w:tcW w:w="0" w:type="auto"/>
            <w:gridSpan w:val="5"/>
            <w:vMerge/>
            <w:tcBorders>
              <w:top w:val="nil"/>
              <w:left w:val="single" w:sz="4" w:space="0" w:color="000000"/>
              <w:bottom w:val="single" w:sz="4" w:space="0" w:color="000000"/>
              <w:right w:val="single" w:sz="4" w:space="0" w:color="000000"/>
            </w:tcBorders>
          </w:tcPr>
          <w:p w14:paraId="4FEF5195" w14:textId="77777777" w:rsidR="008E0898" w:rsidRPr="008E0898" w:rsidRDefault="008E0898" w:rsidP="008E0898">
            <w:pPr>
              <w:spacing w:after="160" w:line="259" w:lineRule="auto"/>
              <w:ind w:firstLine="0"/>
              <w:jc w:val="left"/>
              <w:rPr>
                <w:color w:val="000000"/>
                <w:lang w:val="es-CO"/>
              </w:rPr>
            </w:pPr>
          </w:p>
        </w:tc>
        <w:tc>
          <w:tcPr>
            <w:tcW w:w="994" w:type="dxa"/>
            <w:gridSpan w:val="2"/>
            <w:vMerge w:val="restart"/>
            <w:tcBorders>
              <w:top w:val="single" w:sz="4" w:space="0" w:color="000000"/>
              <w:left w:val="single" w:sz="4" w:space="0" w:color="000000"/>
              <w:bottom w:val="single" w:sz="4" w:space="0" w:color="000000"/>
              <w:right w:val="single" w:sz="4" w:space="0" w:color="000000"/>
            </w:tcBorders>
          </w:tcPr>
          <w:p w14:paraId="2B1999B2" w14:textId="77777777" w:rsidR="008E0898" w:rsidRPr="008E0898" w:rsidRDefault="008E0898" w:rsidP="008E0898">
            <w:pPr>
              <w:spacing w:line="241" w:lineRule="auto"/>
              <w:ind w:firstLine="0"/>
              <w:jc w:val="center"/>
              <w:rPr>
                <w:color w:val="000000"/>
                <w:lang w:val="es-CO"/>
              </w:rPr>
            </w:pPr>
            <w:r w:rsidRPr="008E0898">
              <w:rPr>
                <w:b/>
                <w:color w:val="000000"/>
                <w:sz w:val="14"/>
                <w:lang w:val="es-CO"/>
              </w:rPr>
              <w:t xml:space="preserve">Pertinencia con el </w:t>
            </w:r>
          </w:p>
          <w:p w14:paraId="102A0FF8" w14:textId="77777777" w:rsidR="008E0898" w:rsidRPr="008E0898" w:rsidRDefault="008E0898" w:rsidP="008E0898">
            <w:pPr>
              <w:spacing w:line="259" w:lineRule="auto"/>
              <w:ind w:right="35" w:firstLine="0"/>
              <w:jc w:val="center"/>
              <w:rPr>
                <w:color w:val="000000"/>
                <w:lang w:val="es-CO"/>
              </w:rPr>
            </w:pPr>
            <w:r w:rsidRPr="008E0898">
              <w:rPr>
                <w:b/>
                <w:color w:val="000000"/>
                <w:sz w:val="14"/>
                <w:lang w:val="es-CO"/>
              </w:rPr>
              <w:t xml:space="preserve">Objetivo </w:t>
            </w:r>
          </w:p>
        </w:tc>
        <w:tc>
          <w:tcPr>
            <w:tcW w:w="992" w:type="dxa"/>
            <w:gridSpan w:val="2"/>
            <w:vMerge w:val="restart"/>
            <w:tcBorders>
              <w:top w:val="single" w:sz="4" w:space="0" w:color="000000"/>
              <w:left w:val="single" w:sz="4" w:space="0" w:color="000000"/>
              <w:bottom w:val="single" w:sz="4" w:space="0" w:color="000000"/>
              <w:right w:val="single" w:sz="4" w:space="0" w:color="000000"/>
            </w:tcBorders>
          </w:tcPr>
          <w:p w14:paraId="38B34974" w14:textId="77777777" w:rsidR="008E0898" w:rsidRPr="008E0898" w:rsidRDefault="008E0898" w:rsidP="008E0898">
            <w:pPr>
              <w:spacing w:line="259" w:lineRule="auto"/>
              <w:ind w:left="7" w:hanging="7"/>
              <w:jc w:val="center"/>
              <w:rPr>
                <w:color w:val="000000"/>
                <w:lang w:val="es-CO"/>
              </w:rPr>
            </w:pPr>
            <w:r w:rsidRPr="008E0898">
              <w:rPr>
                <w:b/>
                <w:color w:val="000000"/>
                <w:sz w:val="14"/>
                <w:lang w:val="es-CO"/>
              </w:rPr>
              <w:t xml:space="preserve">Pertinencia con la variable </w:t>
            </w:r>
          </w:p>
        </w:tc>
        <w:tc>
          <w:tcPr>
            <w:tcW w:w="1133" w:type="dxa"/>
            <w:gridSpan w:val="2"/>
            <w:vMerge w:val="restart"/>
            <w:tcBorders>
              <w:top w:val="single" w:sz="4" w:space="0" w:color="000000"/>
              <w:left w:val="single" w:sz="4" w:space="0" w:color="000000"/>
              <w:bottom w:val="single" w:sz="4" w:space="0" w:color="000000"/>
              <w:right w:val="single" w:sz="4" w:space="0" w:color="000000"/>
            </w:tcBorders>
          </w:tcPr>
          <w:p w14:paraId="5115AEFF" w14:textId="77777777" w:rsidR="008E0898" w:rsidRPr="008E0898" w:rsidRDefault="008E0898" w:rsidP="008E0898">
            <w:pPr>
              <w:spacing w:line="259" w:lineRule="auto"/>
              <w:ind w:left="34" w:right="27" w:firstLine="0"/>
              <w:jc w:val="center"/>
              <w:rPr>
                <w:color w:val="000000"/>
                <w:lang w:val="es-CO"/>
              </w:rPr>
            </w:pPr>
            <w:r w:rsidRPr="008E0898">
              <w:rPr>
                <w:b/>
                <w:color w:val="000000"/>
                <w:sz w:val="14"/>
                <w:lang w:val="es-CO"/>
              </w:rPr>
              <w:t xml:space="preserve">Pertinencia con la dimensión </w:t>
            </w:r>
          </w:p>
        </w:tc>
        <w:tc>
          <w:tcPr>
            <w:tcW w:w="1135" w:type="dxa"/>
            <w:gridSpan w:val="2"/>
            <w:vMerge w:val="restart"/>
            <w:tcBorders>
              <w:top w:val="single" w:sz="4" w:space="0" w:color="000000"/>
              <w:left w:val="single" w:sz="4" w:space="0" w:color="000000"/>
              <w:bottom w:val="single" w:sz="4" w:space="0" w:color="000000"/>
              <w:right w:val="single" w:sz="4" w:space="0" w:color="000000"/>
            </w:tcBorders>
          </w:tcPr>
          <w:p w14:paraId="47E74DE5" w14:textId="77777777" w:rsidR="008E0898" w:rsidRPr="008E0898" w:rsidRDefault="008E0898" w:rsidP="008E0898">
            <w:pPr>
              <w:spacing w:line="259" w:lineRule="auto"/>
              <w:ind w:left="34" w:right="30" w:firstLine="0"/>
              <w:jc w:val="center"/>
              <w:rPr>
                <w:color w:val="000000"/>
                <w:lang w:val="es-CO"/>
              </w:rPr>
            </w:pPr>
            <w:r w:rsidRPr="008E0898">
              <w:rPr>
                <w:b/>
                <w:color w:val="000000"/>
                <w:sz w:val="14"/>
                <w:lang w:val="es-CO"/>
              </w:rPr>
              <w:t xml:space="preserve">Pertinencia con el indicador </w:t>
            </w:r>
          </w:p>
        </w:tc>
        <w:tc>
          <w:tcPr>
            <w:tcW w:w="1133" w:type="dxa"/>
            <w:gridSpan w:val="2"/>
            <w:vMerge w:val="restart"/>
            <w:tcBorders>
              <w:top w:val="single" w:sz="4" w:space="0" w:color="000000"/>
              <w:left w:val="single" w:sz="4" w:space="0" w:color="000000"/>
              <w:bottom w:val="single" w:sz="4" w:space="0" w:color="000000"/>
              <w:right w:val="single" w:sz="4" w:space="0" w:color="000000"/>
            </w:tcBorders>
          </w:tcPr>
          <w:p w14:paraId="0FA41B31" w14:textId="77777777" w:rsidR="008E0898" w:rsidRPr="008E0898" w:rsidRDefault="008E0898" w:rsidP="008E0898">
            <w:pPr>
              <w:spacing w:line="259" w:lineRule="auto"/>
              <w:ind w:right="36" w:firstLine="0"/>
              <w:jc w:val="center"/>
              <w:rPr>
                <w:color w:val="000000"/>
                <w:lang w:val="es-CO"/>
              </w:rPr>
            </w:pPr>
            <w:r w:rsidRPr="008E0898">
              <w:rPr>
                <w:b/>
                <w:color w:val="000000"/>
                <w:sz w:val="14"/>
                <w:lang w:val="es-CO"/>
              </w:rPr>
              <w:t xml:space="preserve">Redacción </w:t>
            </w:r>
          </w:p>
        </w:tc>
      </w:tr>
      <w:tr w:rsidR="008E0898" w:rsidRPr="008E0898" w14:paraId="507B29CD" w14:textId="77777777" w:rsidTr="003D5EDD">
        <w:trPr>
          <w:trHeight w:val="242"/>
        </w:trPr>
        <w:tc>
          <w:tcPr>
            <w:tcW w:w="0" w:type="auto"/>
            <w:vMerge/>
            <w:tcBorders>
              <w:top w:val="nil"/>
              <w:left w:val="single" w:sz="4" w:space="0" w:color="000000"/>
              <w:bottom w:val="nil"/>
              <w:right w:val="single" w:sz="4" w:space="0" w:color="000000"/>
            </w:tcBorders>
          </w:tcPr>
          <w:p w14:paraId="01D1F010"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DF337D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26B1ABB1"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9147075"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702AF318" w14:textId="77777777" w:rsidR="008E0898" w:rsidRPr="008E0898" w:rsidRDefault="008E0898" w:rsidP="008E0898">
            <w:pPr>
              <w:spacing w:line="259" w:lineRule="auto"/>
              <w:ind w:right="35" w:firstLine="0"/>
              <w:jc w:val="center"/>
              <w:rPr>
                <w:color w:val="000000"/>
                <w:lang w:val="es-CO"/>
              </w:rPr>
            </w:pPr>
            <w:r w:rsidRPr="008E0898">
              <w:rPr>
                <w:b/>
                <w:color w:val="000000"/>
                <w:sz w:val="16"/>
                <w:lang w:val="es-CO"/>
              </w:rPr>
              <w:t xml:space="preserve">Escala (Alternativas de Respuestas) </w:t>
            </w:r>
          </w:p>
        </w:tc>
        <w:tc>
          <w:tcPr>
            <w:tcW w:w="0" w:type="auto"/>
            <w:gridSpan w:val="2"/>
            <w:vMerge/>
            <w:tcBorders>
              <w:top w:val="nil"/>
              <w:left w:val="single" w:sz="4" w:space="0" w:color="000000"/>
              <w:bottom w:val="single" w:sz="4" w:space="0" w:color="000000"/>
              <w:right w:val="single" w:sz="4" w:space="0" w:color="000000"/>
            </w:tcBorders>
          </w:tcPr>
          <w:p w14:paraId="3ABCE192" w14:textId="77777777" w:rsidR="008E0898" w:rsidRPr="008E0898" w:rsidRDefault="008E0898" w:rsidP="008E0898">
            <w:pPr>
              <w:spacing w:after="160" w:line="259" w:lineRule="auto"/>
              <w:ind w:firstLine="0"/>
              <w:jc w:val="left"/>
              <w:rPr>
                <w:color w:val="000000"/>
                <w:lang w:val="es-CO"/>
              </w:rPr>
            </w:pPr>
          </w:p>
        </w:tc>
        <w:tc>
          <w:tcPr>
            <w:tcW w:w="0" w:type="auto"/>
            <w:gridSpan w:val="2"/>
            <w:vMerge/>
            <w:tcBorders>
              <w:top w:val="nil"/>
              <w:left w:val="single" w:sz="4" w:space="0" w:color="000000"/>
              <w:bottom w:val="single" w:sz="4" w:space="0" w:color="000000"/>
              <w:right w:val="single" w:sz="4" w:space="0" w:color="000000"/>
            </w:tcBorders>
          </w:tcPr>
          <w:p w14:paraId="7B266FA2" w14:textId="77777777" w:rsidR="008E0898" w:rsidRPr="008E0898" w:rsidRDefault="008E0898" w:rsidP="008E0898">
            <w:pPr>
              <w:spacing w:after="160" w:line="259" w:lineRule="auto"/>
              <w:ind w:firstLine="0"/>
              <w:jc w:val="left"/>
              <w:rPr>
                <w:color w:val="000000"/>
                <w:lang w:val="es-CO"/>
              </w:rPr>
            </w:pPr>
          </w:p>
        </w:tc>
        <w:tc>
          <w:tcPr>
            <w:tcW w:w="0" w:type="auto"/>
            <w:gridSpan w:val="2"/>
            <w:vMerge/>
            <w:tcBorders>
              <w:top w:val="nil"/>
              <w:left w:val="single" w:sz="4" w:space="0" w:color="000000"/>
              <w:bottom w:val="single" w:sz="4" w:space="0" w:color="000000"/>
              <w:right w:val="single" w:sz="4" w:space="0" w:color="000000"/>
            </w:tcBorders>
          </w:tcPr>
          <w:p w14:paraId="0C9592A4" w14:textId="77777777" w:rsidR="008E0898" w:rsidRPr="008E0898" w:rsidRDefault="008E0898" w:rsidP="008E0898">
            <w:pPr>
              <w:spacing w:after="160" w:line="259" w:lineRule="auto"/>
              <w:ind w:firstLine="0"/>
              <w:jc w:val="left"/>
              <w:rPr>
                <w:color w:val="000000"/>
                <w:lang w:val="es-CO"/>
              </w:rPr>
            </w:pPr>
          </w:p>
        </w:tc>
        <w:tc>
          <w:tcPr>
            <w:tcW w:w="0" w:type="auto"/>
            <w:gridSpan w:val="2"/>
            <w:vMerge/>
            <w:tcBorders>
              <w:top w:val="nil"/>
              <w:left w:val="single" w:sz="4" w:space="0" w:color="000000"/>
              <w:bottom w:val="single" w:sz="4" w:space="0" w:color="000000"/>
              <w:right w:val="single" w:sz="4" w:space="0" w:color="000000"/>
            </w:tcBorders>
          </w:tcPr>
          <w:p w14:paraId="6127498F" w14:textId="77777777" w:rsidR="008E0898" w:rsidRPr="008E0898" w:rsidRDefault="008E0898" w:rsidP="008E0898">
            <w:pPr>
              <w:spacing w:after="160" w:line="259" w:lineRule="auto"/>
              <w:ind w:firstLine="0"/>
              <w:jc w:val="left"/>
              <w:rPr>
                <w:color w:val="000000"/>
                <w:lang w:val="es-CO"/>
              </w:rPr>
            </w:pPr>
          </w:p>
        </w:tc>
        <w:tc>
          <w:tcPr>
            <w:tcW w:w="0" w:type="auto"/>
            <w:gridSpan w:val="2"/>
            <w:vMerge/>
            <w:tcBorders>
              <w:top w:val="nil"/>
              <w:left w:val="single" w:sz="4" w:space="0" w:color="000000"/>
              <w:bottom w:val="single" w:sz="4" w:space="0" w:color="000000"/>
              <w:right w:val="single" w:sz="4" w:space="0" w:color="000000"/>
            </w:tcBorders>
          </w:tcPr>
          <w:p w14:paraId="3B3DE4B1" w14:textId="77777777" w:rsidR="008E0898" w:rsidRPr="008E0898" w:rsidRDefault="008E0898" w:rsidP="008E0898">
            <w:pPr>
              <w:spacing w:after="160" w:line="259" w:lineRule="auto"/>
              <w:ind w:firstLine="0"/>
              <w:jc w:val="left"/>
              <w:rPr>
                <w:color w:val="000000"/>
                <w:lang w:val="es-CO"/>
              </w:rPr>
            </w:pPr>
          </w:p>
        </w:tc>
      </w:tr>
      <w:tr w:rsidR="008E0898" w:rsidRPr="008E0898" w14:paraId="0CD52B7C" w14:textId="77777777" w:rsidTr="003D5EDD">
        <w:trPr>
          <w:trHeight w:val="379"/>
        </w:trPr>
        <w:tc>
          <w:tcPr>
            <w:tcW w:w="0" w:type="auto"/>
            <w:vMerge/>
            <w:tcBorders>
              <w:top w:val="nil"/>
              <w:left w:val="single" w:sz="4" w:space="0" w:color="000000"/>
              <w:bottom w:val="nil"/>
              <w:right w:val="single" w:sz="4" w:space="0" w:color="000000"/>
            </w:tcBorders>
          </w:tcPr>
          <w:p w14:paraId="1FFF6C9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24F5FC3B"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BDA2453"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4AB0432B" w14:textId="77777777" w:rsidR="008E0898" w:rsidRPr="008E0898" w:rsidRDefault="008E0898" w:rsidP="008E0898">
            <w:pPr>
              <w:spacing w:after="160" w:line="259" w:lineRule="auto"/>
              <w:ind w:firstLine="0"/>
              <w:jc w:val="left"/>
              <w:rPr>
                <w:color w:val="000000"/>
                <w:lang w:val="es-CO"/>
              </w:rPr>
            </w:pPr>
          </w:p>
        </w:tc>
        <w:tc>
          <w:tcPr>
            <w:tcW w:w="708" w:type="dxa"/>
            <w:tcBorders>
              <w:top w:val="single" w:sz="4" w:space="0" w:color="000000"/>
              <w:left w:val="single" w:sz="4" w:space="0" w:color="000000"/>
              <w:bottom w:val="single" w:sz="4" w:space="0" w:color="000000"/>
              <w:right w:val="single" w:sz="4" w:space="0" w:color="000000"/>
            </w:tcBorders>
          </w:tcPr>
          <w:p w14:paraId="670D993E" w14:textId="77777777" w:rsidR="008E0898" w:rsidRPr="008E0898" w:rsidRDefault="008E0898" w:rsidP="008E0898">
            <w:pPr>
              <w:spacing w:line="259" w:lineRule="auto"/>
              <w:ind w:right="33" w:firstLine="0"/>
              <w:jc w:val="center"/>
              <w:rPr>
                <w:color w:val="000000"/>
                <w:lang w:val="es-CO"/>
              </w:rPr>
            </w:pPr>
            <w:r w:rsidRPr="008E0898">
              <w:rPr>
                <w:b/>
                <w:color w:val="000000"/>
                <w:sz w:val="16"/>
                <w:lang w:val="es-CO"/>
              </w:rPr>
              <w:t xml:space="preserve">S-5 </w:t>
            </w:r>
          </w:p>
        </w:tc>
        <w:tc>
          <w:tcPr>
            <w:tcW w:w="566" w:type="dxa"/>
            <w:tcBorders>
              <w:top w:val="single" w:sz="4" w:space="0" w:color="000000"/>
              <w:left w:val="single" w:sz="4" w:space="0" w:color="000000"/>
              <w:bottom w:val="single" w:sz="4" w:space="0" w:color="000000"/>
              <w:right w:val="single" w:sz="4" w:space="0" w:color="000000"/>
            </w:tcBorders>
          </w:tcPr>
          <w:p w14:paraId="0FBCCA73" w14:textId="77777777" w:rsidR="008E0898" w:rsidRPr="008E0898" w:rsidRDefault="008E0898" w:rsidP="008E0898">
            <w:pPr>
              <w:spacing w:line="259" w:lineRule="auto"/>
              <w:ind w:left="113" w:firstLine="0"/>
              <w:jc w:val="left"/>
              <w:rPr>
                <w:color w:val="000000"/>
                <w:lang w:val="es-CO"/>
              </w:rPr>
            </w:pPr>
            <w:r w:rsidRPr="008E0898">
              <w:rPr>
                <w:b/>
                <w:color w:val="000000"/>
                <w:sz w:val="16"/>
                <w:lang w:val="es-CO"/>
              </w:rPr>
              <w:t>CS-</w:t>
            </w:r>
          </w:p>
          <w:p w14:paraId="58AF58F8" w14:textId="77777777" w:rsidR="008E0898" w:rsidRPr="008E0898" w:rsidRDefault="008E0898" w:rsidP="008E0898">
            <w:pPr>
              <w:spacing w:line="259" w:lineRule="auto"/>
              <w:ind w:right="33" w:firstLine="0"/>
              <w:jc w:val="center"/>
              <w:rPr>
                <w:color w:val="000000"/>
                <w:lang w:val="es-CO"/>
              </w:rPr>
            </w:pPr>
            <w:r w:rsidRPr="008E0898">
              <w:rPr>
                <w:b/>
                <w:color w:val="000000"/>
                <w:sz w:val="16"/>
                <w:lang w:val="es-CO"/>
              </w:rPr>
              <w:t xml:space="preserve">4 </w:t>
            </w:r>
          </w:p>
        </w:tc>
        <w:tc>
          <w:tcPr>
            <w:tcW w:w="569" w:type="dxa"/>
            <w:tcBorders>
              <w:top w:val="single" w:sz="4" w:space="0" w:color="000000"/>
              <w:left w:val="single" w:sz="4" w:space="0" w:color="000000"/>
              <w:bottom w:val="single" w:sz="4" w:space="0" w:color="000000"/>
              <w:right w:val="single" w:sz="4" w:space="0" w:color="000000"/>
            </w:tcBorders>
          </w:tcPr>
          <w:p w14:paraId="59F50EF7" w14:textId="77777777" w:rsidR="008E0898" w:rsidRPr="008E0898" w:rsidRDefault="008E0898" w:rsidP="008E0898">
            <w:pPr>
              <w:spacing w:line="259" w:lineRule="auto"/>
              <w:ind w:left="113" w:firstLine="0"/>
              <w:jc w:val="left"/>
              <w:rPr>
                <w:color w:val="000000"/>
                <w:lang w:val="es-CO"/>
              </w:rPr>
            </w:pPr>
            <w:r w:rsidRPr="008E0898">
              <w:rPr>
                <w:b/>
                <w:color w:val="000000"/>
                <w:sz w:val="16"/>
                <w:lang w:val="es-CO"/>
              </w:rPr>
              <w:t>AV-</w:t>
            </w:r>
          </w:p>
          <w:p w14:paraId="294BF0A6" w14:textId="77777777" w:rsidR="008E0898" w:rsidRPr="008E0898" w:rsidRDefault="008E0898" w:rsidP="008E0898">
            <w:pPr>
              <w:spacing w:line="259" w:lineRule="auto"/>
              <w:ind w:right="36" w:firstLine="0"/>
              <w:jc w:val="center"/>
              <w:rPr>
                <w:color w:val="000000"/>
                <w:lang w:val="es-CO"/>
              </w:rPr>
            </w:pPr>
            <w:r w:rsidRPr="008E0898">
              <w:rPr>
                <w:b/>
                <w:color w:val="000000"/>
                <w:sz w:val="16"/>
                <w:lang w:val="es-CO"/>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615BDEC1" w14:textId="77777777" w:rsidR="008E0898" w:rsidRPr="008E0898" w:rsidRDefault="008E0898" w:rsidP="008E0898">
            <w:pPr>
              <w:spacing w:line="259" w:lineRule="auto"/>
              <w:ind w:left="110" w:firstLine="0"/>
              <w:jc w:val="left"/>
              <w:rPr>
                <w:color w:val="000000"/>
                <w:lang w:val="es-CO"/>
              </w:rPr>
            </w:pPr>
            <w:r w:rsidRPr="008E0898">
              <w:rPr>
                <w:b/>
                <w:color w:val="000000"/>
                <w:sz w:val="16"/>
                <w:lang w:val="es-CO"/>
              </w:rPr>
              <w:t>CN-</w:t>
            </w:r>
          </w:p>
          <w:p w14:paraId="1C7D72C6" w14:textId="77777777" w:rsidR="008E0898" w:rsidRPr="008E0898" w:rsidRDefault="008E0898" w:rsidP="008E0898">
            <w:pPr>
              <w:spacing w:line="259" w:lineRule="auto"/>
              <w:ind w:right="33" w:firstLine="0"/>
              <w:jc w:val="center"/>
              <w:rPr>
                <w:color w:val="000000"/>
                <w:lang w:val="es-CO"/>
              </w:rPr>
            </w:pPr>
            <w:r w:rsidRPr="008E0898">
              <w:rPr>
                <w:b/>
                <w:color w:val="000000"/>
                <w:sz w:val="16"/>
                <w:lang w:val="es-CO"/>
              </w:rPr>
              <w:t xml:space="preserve">2 </w:t>
            </w:r>
          </w:p>
        </w:tc>
        <w:tc>
          <w:tcPr>
            <w:tcW w:w="708" w:type="dxa"/>
            <w:tcBorders>
              <w:top w:val="single" w:sz="4" w:space="0" w:color="000000"/>
              <w:left w:val="single" w:sz="4" w:space="0" w:color="000000"/>
              <w:bottom w:val="single" w:sz="4" w:space="0" w:color="000000"/>
              <w:right w:val="single" w:sz="4" w:space="0" w:color="000000"/>
            </w:tcBorders>
          </w:tcPr>
          <w:p w14:paraId="13A8D58C" w14:textId="77777777" w:rsidR="008E0898" w:rsidRPr="008E0898" w:rsidRDefault="008E0898" w:rsidP="008E0898">
            <w:pPr>
              <w:spacing w:line="259" w:lineRule="auto"/>
              <w:ind w:right="31" w:firstLine="0"/>
              <w:jc w:val="center"/>
              <w:rPr>
                <w:color w:val="000000"/>
                <w:lang w:val="es-CO"/>
              </w:rPr>
            </w:pPr>
            <w:r w:rsidRPr="008E0898">
              <w:rPr>
                <w:b/>
                <w:color w:val="000000"/>
                <w:sz w:val="16"/>
                <w:lang w:val="es-CO"/>
              </w:rPr>
              <w:t xml:space="preserve">N-1 </w:t>
            </w:r>
          </w:p>
        </w:tc>
        <w:tc>
          <w:tcPr>
            <w:tcW w:w="4253" w:type="dxa"/>
            <w:gridSpan w:val="8"/>
            <w:tcBorders>
              <w:top w:val="single" w:sz="4" w:space="0" w:color="000000"/>
              <w:left w:val="single" w:sz="4" w:space="0" w:color="000000"/>
              <w:bottom w:val="single" w:sz="4" w:space="0" w:color="000000"/>
              <w:right w:val="nil"/>
            </w:tcBorders>
          </w:tcPr>
          <w:p w14:paraId="4F151780" w14:textId="77777777" w:rsidR="008E0898" w:rsidRPr="008E0898" w:rsidRDefault="008E0898" w:rsidP="008E0898">
            <w:pPr>
              <w:spacing w:line="259" w:lineRule="auto"/>
              <w:ind w:left="1147" w:firstLine="0"/>
              <w:jc w:val="center"/>
              <w:rPr>
                <w:color w:val="000000"/>
                <w:lang w:val="es-CO"/>
              </w:rPr>
            </w:pPr>
            <w:r w:rsidRPr="008E0898">
              <w:rPr>
                <w:b/>
                <w:color w:val="000000"/>
                <w:sz w:val="16"/>
                <w:lang w:val="es-CO"/>
              </w:rPr>
              <w:t xml:space="preserve"> </w:t>
            </w:r>
          </w:p>
        </w:tc>
        <w:tc>
          <w:tcPr>
            <w:tcW w:w="1133" w:type="dxa"/>
            <w:gridSpan w:val="2"/>
            <w:tcBorders>
              <w:top w:val="single" w:sz="4" w:space="0" w:color="000000"/>
              <w:left w:val="nil"/>
              <w:bottom w:val="single" w:sz="4" w:space="0" w:color="000000"/>
              <w:right w:val="single" w:sz="4" w:space="0" w:color="000000"/>
            </w:tcBorders>
          </w:tcPr>
          <w:p w14:paraId="773379D1" w14:textId="77777777" w:rsidR="008E0898" w:rsidRPr="008E0898" w:rsidRDefault="008E0898" w:rsidP="008E0898">
            <w:pPr>
              <w:spacing w:after="160" w:line="259" w:lineRule="auto"/>
              <w:ind w:firstLine="0"/>
              <w:jc w:val="left"/>
              <w:rPr>
                <w:color w:val="000000"/>
                <w:lang w:val="es-CO"/>
              </w:rPr>
            </w:pPr>
          </w:p>
        </w:tc>
      </w:tr>
      <w:tr w:rsidR="008E0898" w:rsidRPr="008E0898" w14:paraId="2C564265" w14:textId="77777777" w:rsidTr="003D5EDD">
        <w:trPr>
          <w:trHeight w:val="194"/>
        </w:trPr>
        <w:tc>
          <w:tcPr>
            <w:tcW w:w="0" w:type="auto"/>
            <w:vMerge/>
            <w:tcBorders>
              <w:top w:val="nil"/>
              <w:left w:val="single" w:sz="4" w:space="0" w:color="000000"/>
              <w:bottom w:val="single" w:sz="4" w:space="0" w:color="000000"/>
              <w:right w:val="single" w:sz="4" w:space="0" w:color="000000"/>
            </w:tcBorders>
          </w:tcPr>
          <w:p w14:paraId="68F1DE87"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21F2E0DF"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7DA9A03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2" w:space="0" w:color="000000"/>
              <w:right w:val="single" w:sz="4" w:space="0" w:color="000000"/>
            </w:tcBorders>
          </w:tcPr>
          <w:p w14:paraId="6F73D8E2"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4A5448D1" w14:textId="77777777" w:rsidR="008E0898" w:rsidRPr="008E0898" w:rsidRDefault="008E0898" w:rsidP="008E0898">
            <w:pPr>
              <w:spacing w:line="259" w:lineRule="auto"/>
              <w:ind w:left="77" w:firstLine="0"/>
              <w:jc w:val="left"/>
              <w:rPr>
                <w:color w:val="000000"/>
                <w:lang w:val="es-CO"/>
              </w:rPr>
            </w:pPr>
            <w:r w:rsidRPr="008E0898">
              <w:rPr>
                <w:b/>
                <w:color w:val="000000"/>
                <w:sz w:val="16"/>
                <w:lang w:val="es-CO"/>
              </w:rPr>
              <w:t xml:space="preserve">Los líderes de las empresas lácteas  </w:t>
            </w:r>
          </w:p>
        </w:tc>
        <w:tc>
          <w:tcPr>
            <w:tcW w:w="425" w:type="dxa"/>
            <w:tcBorders>
              <w:top w:val="single" w:sz="4" w:space="0" w:color="000000"/>
              <w:left w:val="single" w:sz="4" w:space="0" w:color="000000"/>
              <w:bottom w:val="single" w:sz="4" w:space="0" w:color="000000"/>
              <w:right w:val="single" w:sz="4" w:space="0" w:color="000000"/>
            </w:tcBorders>
          </w:tcPr>
          <w:p w14:paraId="1E7A575D" w14:textId="77777777" w:rsidR="008E0898" w:rsidRPr="008E0898" w:rsidRDefault="008E0898" w:rsidP="008E0898">
            <w:pPr>
              <w:spacing w:line="259" w:lineRule="auto"/>
              <w:ind w:right="32" w:firstLine="0"/>
              <w:jc w:val="center"/>
              <w:rPr>
                <w:color w:val="000000"/>
                <w:lang w:val="es-CO"/>
              </w:rPr>
            </w:pPr>
            <w:r w:rsidRPr="008E0898">
              <w:rPr>
                <w:b/>
                <w:color w:val="000000"/>
                <w:sz w:val="16"/>
                <w:lang w:val="es-CO"/>
              </w:rPr>
              <w:t xml:space="preserve">P </w:t>
            </w:r>
          </w:p>
        </w:tc>
        <w:tc>
          <w:tcPr>
            <w:tcW w:w="569" w:type="dxa"/>
            <w:tcBorders>
              <w:top w:val="single" w:sz="4" w:space="0" w:color="000000"/>
              <w:left w:val="single" w:sz="4" w:space="0" w:color="000000"/>
              <w:bottom w:val="single" w:sz="4" w:space="0" w:color="000000"/>
              <w:right w:val="single" w:sz="4" w:space="0" w:color="000000"/>
            </w:tcBorders>
          </w:tcPr>
          <w:p w14:paraId="567651AB" w14:textId="77777777" w:rsidR="008E0898" w:rsidRPr="008E0898" w:rsidRDefault="008E0898" w:rsidP="008E0898">
            <w:pPr>
              <w:spacing w:line="259" w:lineRule="auto"/>
              <w:ind w:left="139" w:firstLine="0"/>
              <w:jc w:val="left"/>
              <w:rPr>
                <w:color w:val="000000"/>
                <w:lang w:val="es-CO"/>
              </w:rPr>
            </w:pPr>
            <w:r w:rsidRPr="008E0898">
              <w:rPr>
                <w:b/>
                <w:color w:val="000000"/>
                <w:sz w:val="16"/>
                <w:lang w:val="es-CO"/>
              </w:rPr>
              <w:t xml:space="preserve">NP </w:t>
            </w:r>
          </w:p>
        </w:tc>
        <w:tc>
          <w:tcPr>
            <w:tcW w:w="425" w:type="dxa"/>
            <w:tcBorders>
              <w:top w:val="single" w:sz="4" w:space="0" w:color="000000"/>
              <w:left w:val="single" w:sz="4" w:space="0" w:color="000000"/>
              <w:bottom w:val="single" w:sz="4" w:space="0" w:color="000000"/>
              <w:right w:val="single" w:sz="4" w:space="0" w:color="000000"/>
            </w:tcBorders>
          </w:tcPr>
          <w:p w14:paraId="1427E085" w14:textId="77777777" w:rsidR="008E0898" w:rsidRPr="008E0898" w:rsidRDefault="008E0898" w:rsidP="008E0898">
            <w:pPr>
              <w:spacing w:line="259" w:lineRule="auto"/>
              <w:ind w:right="32" w:firstLine="0"/>
              <w:jc w:val="center"/>
              <w:rPr>
                <w:color w:val="000000"/>
                <w:lang w:val="es-CO"/>
              </w:rPr>
            </w:pPr>
            <w:r w:rsidRPr="008E0898">
              <w:rPr>
                <w:b/>
                <w:color w:val="000000"/>
                <w:sz w:val="16"/>
                <w:lang w:val="es-CO"/>
              </w:rPr>
              <w:t xml:space="preserve">P </w:t>
            </w:r>
          </w:p>
        </w:tc>
        <w:tc>
          <w:tcPr>
            <w:tcW w:w="567" w:type="dxa"/>
            <w:tcBorders>
              <w:top w:val="single" w:sz="4" w:space="0" w:color="000000"/>
              <w:left w:val="single" w:sz="4" w:space="0" w:color="000000"/>
              <w:bottom w:val="single" w:sz="4" w:space="0" w:color="000000"/>
              <w:right w:val="single" w:sz="4" w:space="0" w:color="000000"/>
            </w:tcBorders>
          </w:tcPr>
          <w:p w14:paraId="58DD0829" w14:textId="77777777" w:rsidR="008E0898" w:rsidRPr="008E0898" w:rsidRDefault="008E0898" w:rsidP="008E0898">
            <w:pPr>
              <w:spacing w:line="259" w:lineRule="auto"/>
              <w:ind w:left="139" w:firstLine="0"/>
              <w:jc w:val="left"/>
              <w:rPr>
                <w:color w:val="000000"/>
                <w:lang w:val="es-CO"/>
              </w:rPr>
            </w:pPr>
            <w:r w:rsidRPr="008E0898">
              <w:rPr>
                <w:b/>
                <w:color w:val="000000"/>
                <w:sz w:val="16"/>
                <w:lang w:val="es-CO"/>
              </w:rPr>
              <w:t xml:space="preserve">NP </w:t>
            </w:r>
          </w:p>
        </w:tc>
        <w:tc>
          <w:tcPr>
            <w:tcW w:w="566" w:type="dxa"/>
            <w:tcBorders>
              <w:top w:val="single" w:sz="4" w:space="0" w:color="000000"/>
              <w:left w:val="single" w:sz="4" w:space="0" w:color="000000"/>
              <w:bottom w:val="single" w:sz="4" w:space="0" w:color="000000"/>
              <w:right w:val="single" w:sz="4" w:space="0" w:color="000000"/>
            </w:tcBorders>
          </w:tcPr>
          <w:p w14:paraId="328EEF6D" w14:textId="77777777" w:rsidR="008E0898" w:rsidRPr="008E0898" w:rsidRDefault="008E0898" w:rsidP="008E0898">
            <w:pPr>
              <w:spacing w:line="259" w:lineRule="auto"/>
              <w:ind w:right="30" w:firstLine="0"/>
              <w:jc w:val="center"/>
              <w:rPr>
                <w:color w:val="000000"/>
                <w:lang w:val="es-CO"/>
              </w:rPr>
            </w:pPr>
            <w:r w:rsidRPr="008E0898">
              <w:rPr>
                <w:b/>
                <w:color w:val="000000"/>
                <w:sz w:val="16"/>
                <w:lang w:val="es-CO"/>
              </w:rPr>
              <w:t xml:space="preserve">P </w:t>
            </w:r>
          </w:p>
        </w:tc>
        <w:tc>
          <w:tcPr>
            <w:tcW w:w="566" w:type="dxa"/>
            <w:tcBorders>
              <w:top w:val="single" w:sz="4" w:space="0" w:color="000000"/>
              <w:left w:val="single" w:sz="4" w:space="0" w:color="000000"/>
              <w:bottom w:val="single" w:sz="4" w:space="0" w:color="000000"/>
              <w:right w:val="single" w:sz="4" w:space="0" w:color="000000"/>
            </w:tcBorders>
          </w:tcPr>
          <w:p w14:paraId="3083FCF8" w14:textId="77777777" w:rsidR="008E0898" w:rsidRPr="008E0898" w:rsidRDefault="008E0898" w:rsidP="008E0898">
            <w:pPr>
              <w:spacing w:line="259" w:lineRule="auto"/>
              <w:ind w:left="139" w:firstLine="0"/>
              <w:jc w:val="left"/>
              <w:rPr>
                <w:color w:val="000000"/>
                <w:lang w:val="es-CO"/>
              </w:rPr>
            </w:pPr>
            <w:r w:rsidRPr="008E0898">
              <w:rPr>
                <w:b/>
                <w:color w:val="000000"/>
                <w:sz w:val="16"/>
                <w:lang w:val="es-CO"/>
              </w:rPr>
              <w:t xml:space="preserve">NP </w:t>
            </w:r>
          </w:p>
        </w:tc>
        <w:tc>
          <w:tcPr>
            <w:tcW w:w="569" w:type="dxa"/>
            <w:tcBorders>
              <w:top w:val="single" w:sz="4" w:space="0" w:color="000000"/>
              <w:left w:val="single" w:sz="4" w:space="0" w:color="000000"/>
              <w:bottom w:val="single" w:sz="4" w:space="0" w:color="000000"/>
              <w:right w:val="single" w:sz="4" w:space="0" w:color="000000"/>
            </w:tcBorders>
          </w:tcPr>
          <w:p w14:paraId="528C7DCD" w14:textId="77777777" w:rsidR="008E0898" w:rsidRPr="008E0898" w:rsidRDefault="008E0898" w:rsidP="008E0898">
            <w:pPr>
              <w:spacing w:line="259" w:lineRule="auto"/>
              <w:ind w:right="32" w:firstLine="0"/>
              <w:jc w:val="center"/>
              <w:rPr>
                <w:color w:val="000000"/>
                <w:lang w:val="es-CO"/>
              </w:rPr>
            </w:pPr>
            <w:r w:rsidRPr="008E0898">
              <w:rPr>
                <w:b/>
                <w:color w:val="000000"/>
                <w:sz w:val="16"/>
                <w:lang w:val="es-CO"/>
              </w:rPr>
              <w:t xml:space="preserve">P </w:t>
            </w:r>
          </w:p>
        </w:tc>
        <w:tc>
          <w:tcPr>
            <w:tcW w:w="566" w:type="dxa"/>
            <w:tcBorders>
              <w:top w:val="single" w:sz="4" w:space="0" w:color="000000"/>
              <w:left w:val="single" w:sz="4" w:space="0" w:color="000000"/>
              <w:bottom w:val="single" w:sz="4" w:space="0" w:color="000000"/>
              <w:right w:val="single" w:sz="4" w:space="0" w:color="000000"/>
            </w:tcBorders>
          </w:tcPr>
          <w:p w14:paraId="72C2F4CA" w14:textId="77777777" w:rsidR="008E0898" w:rsidRPr="008E0898" w:rsidRDefault="008E0898" w:rsidP="008E0898">
            <w:pPr>
              <w:spacing w:line="259" w:lineRule="auto"/>
              <w:ind w:left="139" w:firstLine="0"/>
              <w:jc w:val="left"/>
              <w:rPr>
                <w:color w:val="000000"/>
                <w:lang w:val="es-CO"/>
              </w:rPr>
            </w:pPr>
            <w:r w:rsidRPr="008E0898">
              <w:rPr>
                <w:b/>
                <w:color w:val="000000"/>
                <w:sz w:val="16"/>
                <w:lang w:val="es-CO"/>
              </w:rPr>
              <w:t xml:space="preserve">NP </w:t>
            </w:r>
          </w:p>
        </w:tc>
        <w:tc>
          <w:tcPr>
            <w:tcW w:w="566" w:type="dxa"/>
            <w:tcBorders>
              <w:top w:val="single" w:sz="4" w:space="0" w:color="000000"/>
              <w:left w:val="single" w:sz="4" w:space="0" w:color="000000"/>
              <w:bottom w:val="single" w:sz="4" w:space="0" w:color="000000"/>
              <w:right w:val="single" w:sz="4" w:space="0" w:color="000000"/>
            </w:tcBorders>
          </w:tcPr>
          <w:p w14:paraId="3C35E8FC" w14:textId="77777777" w:rsidR="008E0898" w:rsidRPr="008E0898" w:rsidRDefault="008E0898" w:rsidP="008E0898">
            <w:pPr>
              <w:spacing w:line="259" w:lineRule="auto"/>
              <w:ind w:right="30" w:firstLine="0"/>
              <w:jc w:val="center"/>
              <w:rPr>
                <w:color w:val="000000"/>
                <w:lang w:val="es-CO"/>
              </w:rPr>
            </w:pPr>
            <w:r w:rsidRPr="008E0898">
              <w:rPr>
                <w:b/>
                <w:color w:val="000000"/>
                <w:sz w:val="16"/>
                <w:lang w:val="es-CO"/>
              </w:rPr>
              <w:t xml:space="preserve">A </w:t>
            </w:r>
          </w:p>
        </w:tc>
        <w:tc>
          <w:tcPr>
            <w:tcW w:w="567" w:type="dxa"/>
            <w:tcBorders>
              <w:top w:val="single" w:sz="4" w:space="0" w:color="000000"/>
              <w:left w:val="single" w:sz="4" w:space="0" w:color="000000"/>
              <w:bottom w:val="single" w:sz="4" w:space="0" w:color="000000"/>
              <w:right w:val="single" w:sz="4" w:space="0" w:color="000000"/>
            </w:tcBorders>
          </w:tcPr>
          <w:p w14:paraId="7B37F245" w14:textId="77777777" w:rsidR="008E0898" w:rsidRPr="008E0898" w:rsidRDefault="008E0898" w:rsidP="008E0898">
            <w:pPr>
              <w:spacing w:line="259" w:lineRule="auto"/>
              <w:ind w:right="35" w:firstLine="0"/>
              <w:jc w:val="center"/>
              <w:rPr>
                <w:color w:val="000000"/>
                <w:lang w:val="es-CO"/>
              </w:rPr>
            </w:pPr>
            <w:r w:rsidRPr="008E0898">
              <w:rPr>
                <w:b/>
                <w:color w:val="000000"/>
                <w:sz w:val="16"/>
                <w:lang w:val="es-CO"/>
              </w:rPr>
              <w:t xml:space="preserve">I </w:t>
            </w:r>
          </w:p>
        </w:tc>
      </w:tr>
      <w:tr w:rsidR="008E0898" w:rsidRPr="008E0898" w14:paraId="04C873F7" w14:textId="77777777" w:rsidTr="003D5EDD">
        <w:trPr>
          <w:trHeight w:val="622"/>
        </w:trPr>
        <w:tc>
          <w:tcPr>
            <w:tcW w:w="1952" w:type="dxa"/>
            <w:vMerge w:val="restart"/>
            <w:tcBorders>
              <w:top w:val="single" w:sz="4" w:space="0" w:color="000000"/>
              <w:left w:val="single" w:sz="4" w:space="0" w:color="000000"/>
              <w:bottom w:val="single" w:sz="17" w:space="0" w:color="000000"/>
              <w:right w:val="single" w:sz="4" w:space="0" w:color="000000"/>
            </w:tcBorders>
          </w:tcPr>
          <w:p w14:paraId="043DE3F4" w14:textId="77777777" w:rsidR="008E0898" w:rsidRPr="008E0898" w:rsidRDefault="008E0898" w:rsidP="008E0898">
            <w:pPr>
              <w:spacing w:after="103" w:line="259" w:lineRule="auto"/>
              <w:ind w:left="77" w:firstLine="0"/>
              <w:jc w:val="left"/>
              <w:rPr>
                <w:color w:val="000000"/>
                <w:lang w:val="es-CO"/>
              </w:rPr>
            </w:pPr>
            <w:r w:rsidRPr="008E0898">
              <w:rPr>
                <w:color w:val="000000"/>
                <w:sz w:val="20"/>
                <w:lang w:val="es-CO"/>
              </w:rPr>
              <w:t xml:space="preserve"> </w:t>
            </w:r>
          </w:p>
          <w:p w14:paraId="555EB126" w14:textId="77777777" w:rsidR="008E0898" w:rsidRPr="008E0898" w:rsidRDefault="008E0898" w:rsidP="008E0898">
            <w:pPr>
              <w:spacing w:after="101" w:line="259" w:lineRule="auto"/>
              <w:ind w:left="77" w:firstLine="0"/>
              <w:jc w:val="left"/>
              <w:rPr>
                <w:color w:val="000000"/>
                <w:lang w:val="es-CO"/>
              </w:rPr>
            </w:pPr>
            <w:r w:rsidRPr="008E0898">
              <w:rPr>
                <w:color w:val="000000"/>
                <w:sz w:val="20"/>
                <w:lang w:val="es-CO"/>
              </w:rPr>
              <w:t xml:space="preserve"> </w:t>
            </w:r>
          </w:p>
          <w:p w14:paraId="2CBEF0C6" w14:textId="77777777" w:rsidR="008E0898" w:rsidRPr="008E0898" w:rsidRDefault="008E0898" w:rsidP="008E0898">
            <w:pPr>
              <w:spacing w:after="84" w:line="241" w:lineRule="auto"/>
              <w:ind w:left="77" w:firstLine="0"/>
              <w:jc w:val="left"/>
              <w:rPr>
                <w:color w:val="000000"/>
                <w:lang w:val="es-CO"/>
              </w:rPr>
            </w:pPr>
            <w:r w:rsidRPr="008E0898">
              <w:rPr>
                <w:color w:val="000000"/>
                <w:sz w:val="20"/>
                <w:lang w:val="es-CO"/>
              </w:rPr>
              <w:t xml:space="preserve">Identificar las fases de la cadena de suministro como proceso de gestión estratégica en las empresas lácteas de Valledupar, Cesar, Colombia  </w:t>
            </w:r>
          </w:p>
          <w:p w14:paraId="342799F9"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6E4AA837"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4124401D"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26BC7560"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26EF9960"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50DBC5E0"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1A42FF97"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1753F5D6"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0B0ACC24"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384639CD"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79243434"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lastRenderedPageBreak/>
              <w:t xml:space="preserve"> </w:t>
            </w:r>
          </w:p>
          <w:p w14:paraId="7CF39AB6"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288320A5"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49881C67"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05B679AF"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4466CF05"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3720BF3E"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7E5591D9" w14:textId="77777777" w:rsidR="008E0898" w:rsidRPr="008E0898" w:rsidRDefault="008E0898" w:rsidP="008E0898">
            <w:pPr>
              <w:spacing w:line="259" w:lineRule="auto"/>
              <w:ind w:left="77" w:firstLine="0"/>
              <w:jc w:val="left"/>
              <w:rPr>
                <w:color w:val="000000"/>
                <w:lang w:val="es-CO"/>
              </w:rPr>
            </w:pPr>
            <w:r w:rsidRPr="008E0898">
              <w:rPr>
                <w:color w:val="000000"/>
                <w:sz w:val="16"/>
                <w:lang w:val="es-CO"/>
              </w:rPr>
              <w:t xml:space="preserve"> </w:t>
            </w:r>
          </w:p>
          <w:p w14:paraId="33C93A5A"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49D066BC"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5B02248B"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7C40D810"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5EADC968"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p w14:paraId="4C1494B0" w14:textId="77777777" w:rsidR="008E0898" w:rsidRPr="008E0898" w:rsidRDefault="008E0898" w:rsidP="008E0898">
            <w:pPr>
              <w:spacing w:line="259" w:lineRule="auto"/>
              <w:ind w:left="12" w:firstLine="0"/>
              <w:jc w:val="center"/>
              <w:rPr>
                <w:color w:val="000000"/>
                <w:lang w:val="es-CO"/>
              </w:rPr>
            </w:pPr>
            <w:r w:rsidRPr="008E0898">
              <w:rPr>
                <w:color w:val="000000"/>
                <w:sz w:val="16"/>
                <w:lang w:val="es-CO"/>
              </w:rPr>
              <w:t xml:space="preserve"> </w:t>
            </w:r>
          </w:p>
        </w:tc>
        <w:tc>
          <w:tcPr>
            <w:tcW w:w="1135" w:type="dxa"/>
            <w:vMerge w:val="restart"/>
            <w:tcBorders>
              <w:top w:val="single" w:sz="4" w:space="0" w:color="000000"/>
              <w:left w:val="single" w:sz="4" w:space="0" w:color="000000"/>
              <w:bottom w:val="single" w:sz="4" w:space="0" w:color="000000"/>
              <w:right w:val="single" w:sz="4" w:space="0" w:color="000000"/>
            </w:tcBorders>
          </w:tcPr>
          <w:p w14:paraId="4C991215"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lastRenderedPageBreak/>
              <w:t xml:space="preserve"> </w:t>
            </w:r>
          </w:p>
          <w:p w14:paraId="275789EB"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6452D17D"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583B8F6F"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FFA8C28"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49DFDDE1"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2C4FEA9D"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10E855C4"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3C2EF3AE"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0472BE1"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56B567D"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31E1EE13"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437721B3"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4C549EDA"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655EEE54"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05EA0441"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DB1EF20"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2E2FA3B3"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4A7D447"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6587A838"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lastRenderedPageBreak/>
              <w:t xml:space="preserve"> </w:t>
            </w:r>
          </w:p>
          <w:p w14:paraId="204D5313"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5178B480"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1EB17FF9"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1A873566"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50183789"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4C17666C"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38C12D67"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65F79F08"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679CF535"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0B77E366"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115B7E2C"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E0427B6"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00746722"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0CA53A21"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39B3AF00"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3D4D5C05"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5BCFF2D9"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53A4502A"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61A43339"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734DF4FC"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p w14:paraId="10BC5B3D" w14:textId="77777777" w:rsidR="008E0898" w:rsidRPr="008E0898" w:rsidRDefault="008E0898" w:rsidP="008E0898">
            <w:pPr>
              <w:spacing w:line="259" w:lineRule="auto"/>
              <w:ind w:left="77" w:firstLine="0"/>
              <w:jc w:val="left"/>
              <w:rPr>
                <w:color w:val="000000"/>
                <w:lang w:val="es-CO"/>
              </w:rPr>
            </w:pPr>
            <w:r w:rsidRPr="008E0898">
              <w:rPr>
                <w:color w:val="000000"/>
                <w:sz w:val="16"/>
                <w:lang w:val="es-CO"/>
              </w:rPr>
              <w:t xml:space="preserve"> </w:t>
            </w:r>
          </w:p>
        </w:tc>
        <w:tc>
          <w:tcPr>
            <w:tcW w:w="991" w:type="dxa"/>
            <w:vMerge w:val="restart"/>
            <w:tcBorders>
              <w:top w:val="single" w:sz="4" w:space="0" w:color="000000"/>
              <w:left w:val="single" w:sz="4" w:space="0" w:color="000000"/>
              <w:bottom w:val="single" w:sz="17" w:space="0" w:color="000000"/>
              <w:right w:val="single" w:sz="4" w:space="0" w:color="000000"/>
            </w:tcBorders>
          </w:tcPr>
          <w:p w14:paraId="2504F805"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lastRenderedPageBreak/>
              <w:t xml:space="preserve"> </w:t>
            </w:r>
          </w:p>
          <w:p w14:paraId="4AABAEE2"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t xml:space="preserve"> </w:t>
            </w:r>
          </w:p>
          <w:p w14:paraId="3760F07D"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t xml:space="preserve"> </w:t>
            </w:r>
          </w:p>
          <w:p w14:paraId="1CF6C3D4"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t xml:space="preserve"> </w:t>
            </w:r>
          </w:p>
          <w:p w14:paraId="41C35C61"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t xml:space="preserve"> </w:t>
            </w:r>
          </w:p>
          <w:p w14:paraId="7EBBD033"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t xml:space="preserve"> </w:t>
            </w:r>
          </w:p>
          <w:p w14:paraId="062F2200" w14:textId="77777777" w:rsidR="008E0898" w:rsidRPr="008E0898" w:rsidRDefault="008E0898" w:rsidP="008E0898">
            <w:pPr>
              <w:spacing w:after="2" w:line="259" w:lineRule="auto"/>
              <w:ind w:left="11" w:firstLine="0"/>
              <w:jc w:val="center"/>
              <w:rPr>
                <w:color w:val="000000"/>
                <w:lang w:val="es-CO"/>
              </w:rPr>
            </w:pPr>
            <w:r w:rsidRPr="008E0898">
              <w:rPr>
                <w:color w:val="000000"/>
                <w:sz w:val="16"/>
                <w:lang w:val="es-CO"/>
              </w:rPr>
              <w:t xml:space="preserve"> </w:t>
            </w:r>
          </w:p>
          <w:p w14:paraId="59381C03" w14:textId="77777777" w:rsidR="008E0898" w:rsidRPr="008E0898" w:rsidRDefault="008E0898" w:rsidP="008E0898">
            <w:pPr>
              <w:spacing w:line="241" w:lineRule="auto"/>
              <w:ind w:left="19" w:firstLine="19"/>
              <w:jc w:val="left"/>
              <w:rPr>
                <w:color w:val="000000"/>
                <w:lang w:val="es-CO"/>
              </w:rPr>
            </w:pPr>
            <w:r w:rsidRPr="008E0898">
              <w:rPr>
                <w:color w:val="000000"/>
                <w:sz w:val="18"/>
                <w:lang w:val="es-CO"/>
              </w:rPr>
              <w:t xml:space="preserve">Fases de la cadena de </w:t>
            </w:r>
          </w:p>
          <w:p w14:paraId="589779E7" w14:textId="77777777" w:rsidR="008E0898" w:rsidRPr="008E0898" w:rsidRDefault="008E0898" w:rsidP="008E0898">
            <w:pPr>
              <w:spacing w:line="259" w:lineRule="auto"/>
              <w:ind w:firstLine="0"/>
              <w:jc w:val="left"/>
              <w:rPr>
                <w:color w:val="000000"/>
                <w:lang w:val="es-CO"/>
              </w:rPr>
            </w:pPr>
            <w:r w:rsidRPr="008E0898">
              <w:rPr>
                <w:color w:val="000000"/>
                <w:sz w:val="18"/>
                <w:lang w:val="es-CO"/>
              </w:rPr>
              <w:t>suministro</w:t>
            </w:r>
            <w:r w:rsidRPr="008E0898">
              <w:rPr>
                <w:color w:val="000000"/>
                <w:sz w:val="16"/>
                <w:lang w:val="es-CO"/>
              </w:rPr>
              <w:t xml:space="preserve"> </w:t>
            </w:r>
          </w:p>
          <w:p w14:paraId="462C7274" w14:textId="77777777" w:rsidR="008E0898" w:rsidRPr="008E0898" w:rsidRDefault="008E0898" w:rsidP="008E0898">
            <w:pPr>
              <w:spacing w:line="259" w:lineRule="auto"/>
              <w:ind w:right="89" w:firstLine="0"/>
              <w:jc w:val="center"/>
              <w:rPr>
                <w:color w:val="000000"/>
                <w:lang w:val="es-CO"/>
              </w:rPr>
            </w:pPr>
            <w:r w:rsidRPr="008E0898">
              <w:rPr>
                <w:color w:val="000000"/>
                <w:sz w:val="18"/>
                <w:lang w:val="es-CO"/>
              </w:rPr>
              <w:t xml:space="preserve"> </w:t>
            </w:r>
          </w:p>
          <w:p w14:paraId="322F9652" w14:textId="77777777" w:rsidR="008E0898" w:rsidRPr="008E0898" w:rsidRDefault="008E0898" w:rsidP="008E0898">
            <w:pPr>
              <w:spacing w:line="259" w:lineRule="auto"/>
              <w:ind w:left="16" w:firstLine="0"/>
              <w:jc w:val="center"/>
              <w:rPr>
                <w:color w:val="000000"/>
                <w:lang w:val="es-CO"/>
              </w:rPr>
            </w:pPr>
            <w:r w:rsidRPr="008E0898">
              <w:rPr>
                <w:color w:val="000000"/>
                <w:sz w:val="18"/>
                <w:lang w:val="es-CO"/>
              </w:rPr>
              <w:t xml:space="preserve"> </w:t>
            </w:r>
          </w:p>
          <w:p w14:paraId="66A69AE2" w14:textId="77777777" w:rsidR="008E0898" w:rsidRPr="008E0898" w:rsidRDefault="008E0898" w:rsidP="008E0898">
            <w:pPr>
              <w:spacing w:line="259" w:lineRule="auto"/>
              <w:ind w:left="16" w:firstLine="0"/>
              <w:jc w:val="center"/>
              <w:rPr>
                <w:color w:val="000000"/>
                <w:lang w:val="es-CO"/>
              </w:rPr>
            </w:pPr>
            <w:r w:rsidRPr="008E0898">
              <w:rPr>
                <w:color w:val="000000"/>
                <w:sz w:val="18"/>
                <w:lang w:val="es-CO"/>
              </w:rPr>
              <w:t xml:space="preserve"> </w:t>
            </w:r>
          </w:p>
          <w:p w14:paraId="2090BACD" w14:textId="77777777" w:rsidR="008E0898" w:rsidRPr="008E0898" w:rsidRDefault="008E0898" w:rsidP="008E0898">
            <w:pPr>
              <w:spacing w:line="259" w:lineRule="auto"/>
              <w:ind w:right="95" w:firstLine="0"/>
              <w:jc w:val="center"/>
              <w:rPr>
                <w:color w:val="000000"/>
                <w:lang w:val="es-CO"/>
              </w:rPr>
            </w:pPr>
            <w:r w:rsidRPr="008E0898">
              <w:rPr>
                <w:color w:val="000000"/>
                <w:sz w:val="16"/>
                <w:lang w:val="es-CO"/>
              </w:rPr>
              <w:t xml:space="preserve"> </w:t>
            </w:r>
          </w:p>
        </w:tc>
        <w:tc>
          <w:tcPr>
            <w:tcW w:w="1702" w:type="dxa"/>
            <w:vMerge w:val="restart"/>
            <w:tcBorders>
              <w:top w:val="single" w:sz="2" w:space="0" w:color="000000"/>
              <w:left w:val="single" w:sz="4" w:space="0" w:color="000000"/>
              <w:bottom w:val="single" w:sz="4" w:space="0" w:color="000000"/>
              <w:right w:val="single" w:sz="4" w:space="0" w:color="000000"/>
            </w:tcBorders>
            <w:vAlign w:val="center"/>
          </w:tcPr>
          <w:p w14:paraId="6B5B171F" w14:textId="77777777" w:rsidR="008E0898" w:rsidRPr="008E0898" w:rsidRDefault="008E0898" w:rsidP="008E0898">
            <w:pPr>
              <w:spacing w:line="259" w:lineRule="auto"/>
              <w:ind w:firstLine="0"/>
              <w:jc w:val="center"/>
              <w:rPr>
                <w:color w:val="000000"/>
                <w:lang w:val="es-CO"/>
              </w:rPr>
            </w:pPr>
            <w:r w:rsidRPr="008E0898">
              <w:rPr>
                <w:color w:val="000000"/>
                <w:sz w:val="18"/>
                <w:lang w:val="es-CO"/>
              </w:rPr>
              <w:t xml:space="preserve">Fase de aprovisionamiento  </w:t>
            </w:r>
          </w:p>
        </w:tc>
        <w:tc>
          <w:tcPr>
            <w:tcW w:w="3118" w:type="dxa"/>
            <w:gridSpan w:val="5"/>
            <w:tcBorders>
              <w:top w:val="single" w:sz="4" w:space="0" w:color="000000"/>
              <w:left w:val="single" w:sz="4" w:space="0" w:color="000000"/>
              <w:bottom w:val="single" w:sz="4" w:space="0" w:color="000000"/>
              <w:right w:val="single" w:sz="4" w:space="0" w:color="000000"/>
            </w:tcBorders>
          </w:tcPr>
          <w:p w14:paraId="2092F97F" w14:textId="77777777" w:rsidR="008E0898" w:rsidRPr="008E0898" w:rsidRDefault="008E0898" w:rsidP="008E0898">
            <w:pPr>
              <w:spacing w:line="259" w:lineRule="auto"/>
              <w:ind w:left="77" w:right="109" w:firstLine="0"/>
              <w:rPr>
                <w:color w:val="000000"/>
                <w:lang w:val="es-CO"/>
              </w:rPr>
            </w:pPr>
            <w:r w:rsidRPr="008E0898">
              <w:rPr>
                <w:color w:val="000000"/>
                <w:sz w:val="16"/>
                <w:lang w:val="es-CO"/>
              </w:rPr>
              <w:t xml:space="preserve">1. Facilita la distribución a las diferentes áreas de producción para mejorar el aprovisionamiento de materia prima. </w:t>
            </w:r>
          </w:p>
        </w:tc>
        <w:tc>
          <w:tcPr>
            <w:tcW w:w="425" w:type="dxa"/>
            <w:tcBorders>
              <w:top w:val="single" w:sz="4" w:space="0" w:color="000000"/>
              <w:left w:val="single" w:sz="4" w:space="0" w:color="000000"/>
              <w:bottom w:val="single" w:sz="4" w:space="0" w:color="000000"/>
              <w:right w:val="single" w:sz="4" w:space="0" w:color="000000"/>
            </w:tcBorders>
          </w:tcPr>
          <w:p w14:paraId="417A5314"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0CD20D38"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7151E6D9"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6E11F3F0"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41C8279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6A47B64"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5F1E7E7F"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2FE7BFCE"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68B60A5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2AB88B65"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6E9334E2" w14:textId="77777777" w:rsidTr="003D5EDD">
        <w:trPr>
          <w:trHeight w:val="622"/>
        </w:trPr>
        <w:tc>
          <w:tcPr>
            <w:tcW w:w="0" w:type="auto"/>
            <w:vMerge/>
            <w:tcBorders>
              <w:top w:val="nil"/>
              <w:left w:val="single" w:sz="4" w:space="0" w:color="000000"/>
              <w:bottom w:val="nil"/>
              <w:right w:val="single" w:sz="4" w:space="0" w:color="000000"/>
            </w:tcBorders>
          </w:tcPr>
          <w:p w14:paraId="19158F25"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B212BB2"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729640C6"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93FE88A"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73C8AC4E" w14:textId="77777777" w:rsidR="008E0898" w:rsidRPr="008E0898" w:rsidRDefault="008E0898" w:rsidP="008E0898">
            <w:pPr>
              <w:spacing w:line="259" w:lineRule="auto"/>
              <w:ind w:left="77" w:right="107" w:firstLine="0"/>
              <w:rPr>
                <w:color w:val="000000"/>
                <w:lang w:val="es-CO"/>
              </w:rPr>
            </w:pPr>
            <w:r w:rsidRPr="008E0898">
              <w:rPr>
                <w:color w:val="000000"/>
                <w:sz w:val="16"/>
                <w:lang w:val="es-CO"/>
              </w:rPr>
              <w:t xml:space="preserve">2. Desarrolla planes estratégicos con los proveedores para apoyar el proceso de fabricación de los productos. </w:t>
            </w:r>
          </w:p>
        </w:tc>
        <w:tc>
          <w:tcPr>
            <w:tcW w:w="425" w:type="dxa"/>
            <w:tcBorders>
              <w:top w:val="single" w:sz="4" w:space="0" w:color="000000"/>
              <w:left w:val="single" w:sz="4" w:space="0" w:color="000000"/>
              <w:bottom w:val="single" w:sz="4" w:space="0" w:color="000000"/>
              <w:right w:val="single" w:sz="4" w:space="0" w:color="000000"/>
            </w:tcBorders>
          </w:tcPr>
          <w:p w14:paraId="748712AF"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7CE4C892"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6FEF72C3"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50128811"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71FADD4C"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4008A6BE"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26F1A3DD"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1F280AC9"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5E328F05"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54A59007"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47702B8C" w14:textId="77777777" w:rsidTr="003D5EDD">
        <w:trPr>
          <w:trHeight w:val="622"/>
        </w:trPr>
        <w:tc>
          <w:tcPr>
            <w:tcW w:w="0" w:type="auto"/>
            <w:vMerge/>
            <w:tcBorders>
              <w:top w:val="nil"/>
              <w:left w:val="single" w:sz="4" w:space="0" w:color="000000"/>
              <w:bottom w:val="nil"/>
              <w:right w:val="single" w:sz="4" w:space="0" w:color="000000"/>
            </w:tcBorders>
          </w:tcPr>
          <w:p w14:paraId="2060A1DD"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362E5428"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2A5F573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26A1231C"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0ECCAC03" w14:textId="77777777" w:rsidR="008E0898" w:rsidRPr="008E0898" w:rsidRDefault="008E0898" w:rsidP="008E0898">
            <w:pPr>
              <w:spacing w:line="259" w:lineRule="auto"/>
              <w:ind w:left="77" w:right="105" w:firstLine="0"/>
              <w:rPr>
                <w:color w:val="000000"/>
                <w:lang w:val="es-CO"/>
              </w:rPr>
            </w:pPr>
            <w:r w:rsidRPr="008E0898">
              <w:rPr>
                <w:color w:val="000000"/>
                <w:sz w:val="16"/>
                <w:lang w:val="es-CO"/>
              </w:rPr>
              <w:t xml:space="preserve">3. Suministra a las diferentes áreas de producción la materia prima para evitar que se detenga el proceso. </w:t>
            </w:r>
          </w:p>
        </w:tc>
        <w:tc>
          <w:tcPr>
            <w:tcW w:w="425" w:type="dxa"/>
            <w:tcBorders>
              <w:top w:val="single" w:sz="4" w:space="0" w:color="000000"/>
              <w:left w:val="single" w:sz="4" w:space="0" w:color="000000"/>
              <w:bottom w:val="single" w:sz="4" w:space="0" w:color="000000"/>
              <w:right w:val="single" w:sz="4" w:space="0" w:color="000000"/>
            </w:tcBorders>
          </w:tcPr>
          <w:p w14:paraId="5CEFA377"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705EE4CB"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037C346A"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4EF372F1"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6C8D565F"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5377E04"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3CEA0A8A"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79A3149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05ACBFE"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3650739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443DEA09" w14:textId="77777777" w:rsidTr="003D5EDD">
        <w:trPr>
          <w:trHeight w:val="806"/>
        </w:trPr>
        <w:tc>
          <w:tcPr>
            <w:tcW w:w="0" w:type="auto"/>
            <w:vMerge/>
            <w:tcBorders>
              <w:top w:val="nil"/>
              <w:left w:val="single" w:sz="4" w:space="0" w:color="000000"/>
              <w:bottom w:val="nil"/>
              <w:right w:val="single" w:sz="4" w:space="0" w:color="000000"/>
            </w:tcBorders>
          </w:tcPr>
          <w:p w14:paraId="3543761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7816678F"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E8FC7EC" w14:textId="77777777" w:rsidR="008E0898" w:rsidRPr="008E0898" w:rsidRDefault="008E0898" w:rsidP="008E0898">
            <w:pPr>
              <w:spacing w:after="160" w:line="259" w:lineRule="auto"/>
              <w:ind w:firstLine="0"/>
              <w:jc w:val="left"/>
              <w:rPr>
                <w:color w:val="000000"/>
                <w:lang w:val="es-CO"/>
              </w:rPr>
            </w:pPr>
          </w:p>
        </w:tc>
        <w:tc>
          <w:tcPr>
            <w:tcW w:w="1702" w:type="dxa"/>
            <w:vMerge w:val="restart"/>
            <w:tcBorders>
              <w:top w:val="single" w:sz="4" w:space="0" w:color="000000"/>
              <w:left w:val="single" w:sz="4" w:space="0" w:color="000000"/>
              <w:bottom w:val="single" w:sz="4" w:space="0" w:color="000000"/>
              <w:right w:val="single" w:sz="4" w:space="0" w:color="000000"/>
            </w:tcBorders>
            <w:vAlign w:val="center"/>
          </w:tcPr>
          <w:p w14:paraId="3CF55CA9" w14:textId="77777777" w:rsidR="008E0898" w:rsidRPr="008E0898" w:rsidRDefault="008E0898" w:rsidP="008E0898">
            <w:pPr>
              <w:spacing w:line="259" w:lineRule="auto"/>
              <w:ind w:left="52" w:right="36" w:firstLine="0"/>
              <w:jc w:val="center"/>
              <w:rPr>
                <w:color w:val="000000"/>
                <w:lang w:val="es-CO"/>
              </w:rPr>
            </w:pPr>
            <w:r w:rsidRPr="008E0898">
              <w:rPr>
                <w:color w:val="000000"/>
                <w:sz w:val="18"/>
                <w:lang w:val="es-CO"/>
              </w:rPr>
              <w:t xml:space="preserve">Fase de producción  </w:t>
            </w:r>
          </w:p>
        </w:tc>
        <w:tc>
          <w:tcPr>
            <w:tcW w:w="3118" w:type="dxa"/>
            <w:gridSpan w:val="5"/>
            <w:tcBorders>
              <w:top w:val="single" w:sz="4" w:space="0" w:color="000000"/>
              <w:left w:val="single" w:sz="4" w:space="0" w:color="000000"/>
              <w:bottom w:val="single" w:sz="4" w:space="0" w:color="000000"/>
              <w:right w:val="single" w:sz="4" w:space="0" w:color="000000"/>
            </w:tcBorders>
          </w:tcPr>
          <w:p w14:paraId="2BF09484" w14:textId="77777777" w:rsidR="008E0898" w:rsidRPr="008E0898" w:rsidRDefault="008E0898" w:rsidP="008E0898">
            <w:pPr>
              <w:spacing w:line="259" w:lineRule="auto"/>
              <w:ind w:left="77" w:right="106" w:firstLine="0"/>
              <w:rPr>
                <w:color w:val="000000"/>
                <w:lang w:val="es-CO"/>
              </w:rPr>
            </w:pPr>
            <w:r w:rsidRPr="008E0898">
              <w:rPr>
                <w:color w:val="000000"/>
                <w:sz w:val="16"/>
                <w:lang w:val="es-CO"/>
              </w:rPr>
              <w:t xml:space="preserve">4. Utiliza procesos técnicos adaptados a los equipos de producción para obtener aspectos diferenciadores en los productos con respecto a la competencia </w:t>
            </w:r>
          </w:p>
        </w:tc>
        <w:tc>
          <w:tcPr>
            <w:tcW w:w="425" w:type="dxa"/>
            <w:tcBorders>
              <w:top w:val="single" w:sz="4" w:space="0" w:color="000000"/>
              <w:left w:val="single" w:sz="4" w:space="0" w:color="000000"/>
              <w:bottom w:val="single" w:sz="4" w:space="0" w:color="000000"/>
              <w:right w:val="single" w:sz="4" w:space="0" w:color="000000"/>
            </w:tcBorders>
          </w:tcPr>
          <w:p w14:paraId="477E4C9E"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534E19DF"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76435CFF"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11538C70"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4D3F6A72"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14E37561"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751AB52B"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1CA535E6"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9117507"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7DC3310E"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4049992F" w14:textId="77777777" w:rsidTr="003D5EDD">
        <w:trPr>
          <w:trHeight w:val="806"/>
        </w:trPr>
        <w:tc>
          <w:tcPr>
            <w:tcW w:w="0" w:type="auto"/>
            <w:vMerge/>
            <w:tcBorders>
              <w:top w:val="nil"/>
              <w:left w:val="single" w:sz="4" w:space="0" w:color="000000"/>
              <w:bottom w:val="nil"/>
              <w:right w:val="single" w:sz="4" w:space="0" w:color="000000"/>
            </w:tcBorders>
          </w:tcPr>
          <w:p w14:paraId="1648302B"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A6C8D61"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1789F13"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B7B77C3"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7AAE6833" w14:textId="77777777" w:rsidR="008E0898" w:rsidRPr="008E0898" w:rsidRDefault="008E0898" w:rsidP="008E0898">
            <w:pPr>
              <w:spacing w:line="259" w:lineRule="auto"/>
              <w:ind w:left="77" w:right="105" w:firstLine="0"/>
              <w:rPr>
                <w:color w:val="000000"/>
                <w:lang w:val="es-CO"/>
              </w:rPr>
            </w:pPr>
            <w:r w:rsidRPr="008E0898">
              <w:rPr>
                <w:color w:val="000000"/>
                <w:sz w:val="16"/>
                <w:lang w:val="es-CO"/>
              </w:rPr>
              <w:t xml:space="preserve">5. Formula estrategias que permitan el nivel de eficiencia al momento de darle tratamiento a las materias primas que destaque el producto final. </w:t>
            </w:r>
          </w:p>
        </w:tc>
        <w:tc>
          <w:tcPr>
            <w:tcW w:w="425" w:type="dxa"/>
            <w:tcBorders>
              <w:top w:val="single" w:sz="4" w:space="0" w:color="000000"/>
              <w:left w:val="single" w:sz="4" w:space="0" w:color="000000"/>
              <w:bottom w:val="single" w:sz="4" w:space="0" w:color="000000"/>
              <w:right w:val="single" w:sz="4" w:space="0" w:color="000000"/>
            </w:tcBorders>
          </w:tcPr>
          <w:p w14:paraId="0FE0702E"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303C4DBC"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147EE18B"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629F4678"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135F538C"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4B14CF31"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785D6084"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14CA05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63B0E5BA"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1469F786"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1E6AAE85" w14:textId="77777777" w:rsidTr="003D5EDD">
        <w:trPr>
          <w:trHeight w:val="622"/>
        </w:trPr>
        <w:tc>
          <w:tcPr>
            <w:tcW w:w="0" w:type="auto"/>
            <w:vMerge/>
            <w:tcBorders>
              <w:top w:val="nil"/>
              <w:left w:val="single" w:sz="4" w:space="0" w:color="000000"/>
              <w:bottom w:val="nil"/>
              <w:right w:val="single" w:sz="4" w:space="0" w:color="000000"/>
            </w:tcBorders>
          </w:tcPr>
          <w:p w14:paraId="6286812E"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5D16AB22"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49B026FF"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05D4D0D8"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505C9787" w14:textId="77777777" w:rsidR="008E0898" w:rsidRPr="008E0898" w:rsidRDefault="008E0898" w:rsidP="008E0898">
            <w:pPr>
              <w:spacing w:line="259" w:lineRule="auto"/>
              <w:ind w:left="77" w:right="107" w:firstLine="0"/>
              <w:rPr>
                <w:color w:val="000000"/>
                <w:lang w:val="es-CO"/>
              </w:rPr>
            </w:pPr>
            <w:r w:rsidRPr="008E0898">
              <w:rPr>
                <w:color w:val="000000"/>
                <w:sz w:val="16"/>
                <w:lang w:val="es-CO"/>
              </w:rPr>
              <w:t xml:space="preserve">6. Genera procesos técnicos que permitan facilitar la obtención de los productos terminados. </w:t>
            </w:r>
          </w:p>
        </w:tc>
        <w:tc>
          <w:tcPr>
            <w:tcW w:w="425" w:type="dxa"/>
            <w:tcBorders>
              <w:top w:val="single" w:sz="4" w:space="0" w:color="000000"/>
              <w:left w:val="single" w:sz="4" w:space="0" w:color="000000"/>
              <w:bottom w:val="single" w:sz="4" w:space="0" w:color="000000"/>
              <w:right w:val="single" w:sz="4" w:space="0" w:color="000000"/>
            </w:tcBorders>
          </w:tcPr>
          <w:p w14:paraId="0B2E0491"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7F71DF13"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4E87E924"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4F07F30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7F0425EA"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5D2F8D4C"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044C903A"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845BEF7"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76BBBE8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1B8A299A"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566E4CEE" w14:textId="77777777" w:rsidTr="003D5EDD">
        <w:trPr>
          <w:trHeight w:val="806"/>
        </w:trPr>
        <w:tc>
          <w:tcPr>
            <w:tcW w:w="0" w:type="auto"/>
            <w:vMerge/>
            <w:tcBorders>
              <w:top w:val="nil"/>
              <w:left w:val="single" w:sz="4" w:space="0" w:color="000000"/>
              <w:bottom w:val="nil"/>
              <w:right w:val="single" w:sz="4" w:space="0" w:color="000000"/>
            </w:tcBorders>
          </w:tcPr>
          <w:p w14:paraId="7DB5F948"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49293E9C"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4E53BF76" w14:textId="77777777" w:rsidR="008E0898" w:rsidRPr="008E0898" w:rsidRDefault="008E0898" w:rsidP="008E0898">
            <w:pPr>
              <w:spacing w:after="160" w:line="259" w:lineRule="auto"/>
              <w:ind w:firstLine="0"/>
              <w:jc w:val="left"/>
              <w:rPr>
                <w:color w:val="000000"/>
                <w:lang w:val="es-CO"/>
              </w:rPr>
            </w:pPr>
          </w:p>
        </w:tc>
        <w:tc>
          <w:tcPr>
            <w:tcW w:w="1702" w:type="dxa"/>
            <w:vMerge w:val="restart"/>
            <w:tcBorders>
              <w:top w:val="single" w:sz="4" w:space="0" w:color="000000"/>
              <w:left w:val="single" w:sz="4" w:space="0" w:color="000000"/>
              <w:bottom w:val="single" w:sz="17" w:space="0" w:color="000000"/>
              <w:right w:val="single" w:sz="4" w:space="0" w:color="000000"/>
            </w:tcBorders>
            <w:vAlign w:val="center"/>
          </w:tcPr>
          <w:p w14:paraId="7DE4F512" w14:textId="77777777" w:rsidR="008E0898" w:rsidRPr="008E0898" w:rsidRDefault="008E0898" w:rsidP="008E0898">
            <w:pPr>
              <w:spacing w:after="14" w:line="259" w:lineRule="auto"/>
              <w:ind w:right="35" w:firstLine="0"/>
              <w:jc w:val="center"/>
              <w:rPr>
                <w:color w:val="000000"/>
                <w:lang w:val="es-CO"/>
              </w:rPr>
            </w:pPr>
            <w:r w:rsidRPr="008E0898">
              <w:rPr>
                <w:color w:val="000000"/>
                <w:sz w:val="18"/>
                <w:lang w:val="es-CO"/>
              </w:rPr>
              <w:t xml:space="preserve">Fase de </w:t>
            </w:r>
          </w:p>
          <w:p w14:paraId="539AA042" w14:textId="77777777" w:rsidR="008E0898" w:rsidRPr="008E0898" w:rsidRDefault="008E0898" w:rsidP="008E0898">
            <w:pPr>
              <w:spacing w:after="16" w:line="259" w:lineRule="auto"/>
              <w:ind w:right="35" w:firstLine="0"/>
              <w:jc w:val="center"/>
              <w:rPr>
                <w:color w:val="000000"/>
                <w:lang w:val="es-CO"/>
              </w:rPr>
            </w:pPr>
            <w:r w:rsidRPr="008E0898">
              <w:rPr>
                <w:color w:val="000000"/>
                <w:sz w:val="18"/>
                <w:lang w:val="es-CO"/>
              </w:rPr>
              <w:t xml:space="preserve">distribución  </w:t>
            </w:r>
          </w:p>
          <w:p w14:paraId="6E02F364" w14:textId="77777777" w:rsidR="008E0898" w:rsidRPr="008E0898" w:rsidRDefault="008E0898" w:rsidP="008E0898">
            <w:pPr>
              <w:spacing w:line="259" w:lineRule="auto"/>
              <w:ind w:left="77" w:firstLine="0"/>
              <w:jc w:val="left"/>
              <w:rPr>
                <w:color w:val="000000"/>
                <w:lang w:val="es-CO"/>
              </w:rPr>
            </w:pPr>
            <w:r w:rsidRPr="008E0898">
              <w:rPr>
                <w:color w:val="000000"/>
                <w:sz w:val="18"/>
                <w:lang w:val="es-CO"/>
              </w:rPr>
              <w:t xml:space="preserve"> </w:t>
            </w:r>
          </w:p>
        </w:tc>
        <w:tc>
          <w:tcPr>
            <w:tcW w:w="3118" w:type="dxa"/>
            <w:gridSpan w:val="5"/>
            <w:tcBorders>
              <w:top w:val="single" w:sz="4" w:space="0" w:color="000000"/>
              <w:left w:val="single" w:sz="4" w:space="0" w:color="000000"/>
              <w:bottom w:val="single" w:sz="4" w:space="0" w:color="000000"/>
              <w:right w:val="single" w:sz="4" w:space="0" w:color="000000"/>
            </w:tcBorders>
          </w:tcPr>
          <w:p w14:paraId="0240475B" w14:textId="77777777" w:rsidR="008E0898" w:rsidRPr="008E0898" w:rsidRDefault="008E0898" w:rsidP="008E0898">
            <w:pPr>
              <w:spacing w:line="259" w:lineRule="auto"/>
              <w:ind w:left="77" w:right="108" w:firstLine="0"/>
              <w:rPr>
                <w:color w:val="000000"/>
                <w:lang w:val="es-CO"/>
              </w:rPr>
            </w:pPr>
            <w:r w:rsidRPr="008E0898">
              <w:rPr>
                <w:color w:val="000000"/>
                <w:sz w:val="16"/>
                <w:lang w:val="es-CO"/>
              </w:rPr>
              <w:t xml:space="preserve">7. Impulsa estrategias para mejorar el transporte de los productos terminados garantizando su llegada hasta el consumidor final. </w:t>
            </w:r>
          </w:p>
        </w:tc>
        <w:tc>
          <w:tcPr>
            <w:tcW w:w="425" w:type="dxa"/>
            <w:tcBorders>
              <w:top w:val="single" w:sz="4" w:space="0" w:color="000000"/>
              <w:left w:val="single" w:sz="4" w:space="0" w:color="000000"/>
              <w:bottom w:val="single" w:sz="4" w:space="0" w:color="000000"/>
              <w:right w:val="single" w:sz="4" w:space="0" w:color="000000"/>
            </w:tcBorders>
          </w:tcPr>
          <w:p w14:paraId="76FE23A1"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0EA9D2D3"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2409B275"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23100920"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93AC334"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1E5F6CAC"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4DD8C099"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F619DAE"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2EEAC57F"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7FA77632"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50050516" w14:textId="77777777" w:rsidTr="003D5EDD">
        <w:trPr>
          <w:trHeight w:val="806"/>
        </w:trPr>
        <w:tc>
          <w:tcPr>
            <w:tcW w:w="0" w:type="auto"/>
            <w:vMerge/>
            <w:tcBorders>
              <w:top w:val="nil"/>
              <w:left w:val="single" w:sz="4" w:space="0" w:color="000000"/>
              <w:bottom w:val="nil"/>
              <w:right w:val="single" w:sz="4" w:space="0" w:color="000000"/>
            </w:tcBorders>
          </w:tcPr>
          <w:p w14:paraId="608A2E8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30282313"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ED6598F"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50368BA1"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4" w:space="0" w:color="000000"/>
              <w:right w:val="single" w:sz="4" w:space="0" w:color="000000"/>
            </w:tcBorders>
          </w:tcPr>
          <w:p w14:paraId="579780AB" w14:textId="77777777" w:rsidR="008E0898" w:rsidRPr="008E0898" w:rsidRDefault="008E0898" w:rsidP="008E0898">
            <w:pPr>
              <w:spacing w:line="259" w:lineRule="auto"/>
              <w:ind w:left="77" w:right="107" w:firstLine="0"/>
              <w:rPr>
                <w:color w:val="000000"/>
                <w:lang w:val="es-CO"/>
              </w:rPr>
            </w:pPr>
            <w:r w:rsidRPr="008E0898">
              <w:rPr>
                <w:color w:val="000000"/>
                <w:sz w:val="16"/>
                <w:lang w:val="es-CO"/>
              </w:rPr>
              <w:t xml:space="preserve">8. Cuenta con vehículos propios en buen estado para la distribución de los productos terminados hacia los puntos de venta. </w:t>
            </w:r>
          </w:p>
        </w:tc>
        <w:tc>
          <w:tcPr>
            <w:tcW w:w="425" w:type="dxa"/>
            <w:tcBorders>
              <w:top w:val="single" w:sz="4" w:space="0" w:color="000000"/>
              <w:left w:val="single" w:sz="4" w:space="0" w:color="000000"/>
              <w:bottom w:val="single" w:sz="4" w:space="0" w:color="000000"/>
              <w:right w:val="single" w:sz="4" w:space="0" w:color="000000"/>
            </w:tcBorders>
          </w:tcPr>
          <w:p w14:paraId="6A301083"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50F65D1C"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165EEE1D"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52E19A70"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3EE949A"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62C7B095"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21CE3FC3"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070EA72"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6DEB949"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2976DCE5"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7CE9ED19" w14:textId="77777777" w:rsidTr="003D5EDD">
        <w:trPr>
          <w:trHeight w:val="1390"/>
        </w:trPr>
        <w:tc>
          <w:tcPr>
            <w:tcW w:w="0" w:type="auto"/>
            <w:vMerge/>
            <w:tcBorders>
              <w:top w:val="nil"/>
              <w:left w:val="single" w:sz="4" w:space="0" w:color="000000"/>
              <w:bottom w:val="single" w:sz="17" w:space="0" w:color="000000"/>
              <w:right w:val="single" w:sz="4" w:space="0" w:color="000000"/>
            </w:tcBorders>
          </w:tcPr>
          <w:p w14:paraId="6BA0EE8D"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7EC7962"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17" w:space="0" w:color="000000"/>
              <w:right w:val="single" w:sz="4" w:space="0" w:color="000000"/>
            </w:tcBorders>
          </w:tcPr>
          <w:p w14:paraId="65F95647"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17" w:space="0" w:color="000000"/>
              <w:right w:val="single" w:sz="4" w:space="0" w:color="000000"/>
            </w:tcBorders>
          </w:tcPr>
          <w:p w14:paraId="296FCC0B" w14:textId="77777777" w:rsidR="008E0898" w:rsidRPr="008E0898" w:rsidRDefault="008E0898" w:rsidP="008E0898">
            <w:pPr>
              <w:spacing w:after="160" w:line="259" w:lineRule="auto"/>
              <w:ind w:firstLine="0"/>
              <w:jc w:val="left"/>
              <w:rPr>
                <w:color w:val="000000"/>
                <w:lang w:val="es-CO"/>
              </w:rPr>
            </w:pPr>
          </w:p>
        </w:tc>
        <w:tc>
          <w:tcPr>
            <w:tcW w:w="3118" w:type="dxa"/>
            <w:gridSpan w:val="5"/>
            <w:tcBorders>
              <w:top w:val="single" w:sz="4" w:space="0" w:color="000000"/>
              <w:left w:val="single" w:sz="4" w:space="0" w:color="000000"/>
              <w:bottom w:val="single" w:sz="17" w:space="0" w:color="000000"/>
              <w:right w:val="single" w:sz="4" w:space="0" w:color="000000"/>
            </w:tcBorders>
          </w:tcPr>
          <w:p w14:paraId="40F38B34" w14:textId="77777777" w:rsidR="008E0898" w:rsidRPr="008E0898" w:rsidRDefault="008E0898" w:rsidP="008E0898">
            <w:pPr>
              <w:spacing w:line="259" w:lineRule="auto"/>
              <w:ind w:left="77" w:right="106" w:firstLine="0"/>
              <w:rPr>
                <w:color w:val="000000"/>
                <w:lang w:val="es-CO"/>
              </w:rPr>
            </w:pPr>
            <w:r w:rsidRPr="008E0898">
              <w:rPr>
                <w:color w:val="000000"/>
                <w:sz w:val="16"/>
                <w:lang w:val="es-CO"/>
              </w:rPr>
              <w:t xml:space="preserve">9. Utiliza canales de distribución flexibles capaces de distribuir las materias primas en todas las fases de la elaboración de los productos. </w:t>
            </w:r>
          </w:p>
        </w:tc>
        <w:tc>
          <w:tcPr>
            <w:tcW w:w="425" w:type="dxa"/>
            <w:tcBorders>
              <w:top w:val="single" w:sz="4" w:space="0" w:color="000000"/>
              <w:left w:val="single" w:sz="4" w:space="0" w:color="000000"/>
              <w:bottom w:val="single" w:sz="17" w:space="0" w:color="000000"/>
              <w:right w:val="single" w:sz="4" w:space="0" w:color="000000"/>
            </w:tcBorders>
          </w:tcPr>
          <w:p w14:paraId="5A300F20"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569" w:type="dxa"/>
            <w:tcBorders>
              <w:top w:val="single" w:sz="4" w:space="0" w:color="000000"/>
              <w:left w:val="single" w:sz="4" w:space="0" w:color="000000"/>
              <w:bottom w:val="single" w:sz="17" w:space="0" w:color="000000"/>
              <w:right w:val="single" w:sz="4" w:space="0" w:color="000000"/>
            </w:tcBorders>
          </w:tcPr>
          <w:p w14:paraId="00C1122D"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17" w:space="0" w:color="000000"/>
              <w:right w:val="single" w:sz="4" w:space="0" w:color="000000"/>
            </w:tcBorders>
          </w:tcPr>
          <w:p w14:paraId="09E2E9C5"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17" w:space="0" w:color="000000"/>
              <w:right w:val="single" w:sz="4" w:space="0" w:color="000000"/>
            </w:tcBorders>
          </w:tcPr>
          <w:p w14:paraId="612EDE7E"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17" w:space="0" w:color="000000"/>
              <w:right w:val="single" w:sz="4" w:space="0" w:color="000000"/>
            </w:tcBorders>
          </w:tcPr>
          <w:p w14:paraId="5E1A6864"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17" w:space="0" w:color="000000"/>
              <w:right w:val="single" w:sz="4" w:space="0" w:color="000000"/>
            </w:tcBorders>
          </w:tcPr>
          <w:p w14:paraId="3623B9F7"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17" w:space="0" w:color="000000"/>
              <w:right w:val="single" w:sz="4" w:space="0" w:color="000000"/>
            </w:tcBorders>
          </w:tcPr>
          <w:p w14:paraId="13A21951"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17" w:space="0" w:color="000000"/>
              <w:right w:val="single" w:sz="4" w:space="0" w:color="000000"/>
            </w:tcBorders>
          </w:tcPr>
          <w:p w14:paraId="4CB1F112"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17" w:space="0" w:color="000000"/>
              <w:right w:val="single" w:sz="4" w:space="0" w:color="000000"/>
            </w:tcBorders>
          </w:tcPr>
          <w:p w14:paraId="617A25AA"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17" w:space="0" w:color="000000"/>
              <w:right w:val="single" w:sz="4" w:space="0" w:color="000000"/>
            </w:tcBorders>
          </w:tcPr>
          <w:p w14:paraId="2603DAB4"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r w:rsidR="008E0898" w:rsidRPr="008E0898" w14:paraId="424FFDA8" w14:textId="77777777" w:rsidTr="003D5EDD">
        <w:trPr>
          <w:trHeight w:val="640"/>
        </w:trPr>
        <w:tc>
          <w:tcPr>
            <w:tcW w:w="1952" w:type="dxa"/>
            <w:tcBorders>
              <w:top w:val="single" w:sz="17" w:space="0" w:color="000000"/>
              <w:left w:val="single" w:sz="4" w:space="0" w:color="000000"/>
              <w:bottom w:val="single" w:sz="4" w:space="0" w:color="000000"/>
              <w:right w:val="single" w:sz="4" w:space="0" w:color="000000"/>
            </w:tcBorders>
          </w:tcPr>
          <w:p w14:paraId="3539E3C0" w14:textId="77777777" w:rsidR="008E0898" w:rsidRPr="008E0898" w:rsidRDefault="008E0898" w:rsidP="008E0898">
            <w:pPr>
              <w:spacing w:after="21" w:line="259" w:lineRule="auto"/>
              <w:ind w:left="77" w:firstLine="0"/>
              <w:jc w:val="left"/>
              <w:rPr>
                <w:color w:val="000000"/>
                <w:lang w:val="es-CO"/>
              </w:rPr>
            </w:pPr>
            <w:r w:rsidRPr="008E0898">
              <w:rPr>
                <w:color w:val="000000"/>
                <w:sz w:val="16"/>
                <w:lang w:val="es-CO"/>
              </w:rPr>
              <w:t xml:space="preserve"> </w:t>
            </w:r>
          </w:p>
          <w:p w14:paraId="08E30668" w14:textId="77777777" w:rsidR="008E0898" w:rsidRPr="008E0898" w:rsidRDefault="008E0898" w:rsidP="008E0898">
            <w:pPr>
              <w:spacing w:line="259" w:lineRule="auto"/>
              <w:ind w:left="22" w:firstLine="0"/>
              <w:jc w:val="center"/>
              <w:rPr>
                <w:color w:val="000000"/>
                <w:lang w:val="es-CO"/>
              </w:rPr>
            </w:pPr>
            <w:r w:rsidRPr="008E0898">
              <w:rPr>
                <w:color w:val="000000"/>
                <w:sz w:val="20"/>
                <w:lang w:val="es-CO"/>
              </w:rPr>
              <w:t xml:space="preserve"> </w:t>
            </w:r>
          </w:p>
        </w:tc>
        <w:tc>
          <w:tcPr>
            <w:tcW w:w="0" w:type="auto"/>
            <w:vMerge/>
            <w:tcBorders>
              <w:top w:val="nil"/>
              <w:left w:val="single" w:sz="4" w:space="0" w:color="000000"/>
              <w:bottom w:val="single" w:sz="4" w:space="0" w:color="000000"/>
              <w:right w:val="single" w:sz="4" w:space="0" w:color="000000"/>
            </w:tcBorders>
          </w:tcPr>
          <w:p w14:paraId="08798C77" w14:textId="77777777" w:rsidR="008E0898" w:rsidRPr="008E0898" w:rsidRDefault="008E0898" w:rsidP="008E0898">
            <w:pPr>
              <w:spacing w:after="160" w:line="259" w:lineRule="auto"/>
              <w:ind w:firstLine="0"/>
              <w:jc w:val="left"/>
              <w:rPr>
                <w:color w:val="000000"/>
                <w:lang w:val="es-CO"/>
              </w:rPr>
            </w:pPr>
          </w:p>
        </w:tc>
        <w:tc>
          <w:tcPr>
            <w:tcW w:w="991" w:type="dxa"/>
            <w:tcBorders>
              <w:top w:val="single" w:sz="17" w:space="0" w:color="000000"/>
              <w:left w:val="single" w:sz="4" w:space="0" w:color="000000"/>
              <w:bottom w:val="single" w:sz="4" w:space="0" w:color="000000"/>
              <w:right w:val="single" w:sz="4" w:space="0" w:color="000000"/>
            </w:tcBorders>
          </w:tcPr>
          <w:p w14:paraId="3A0E6C0D" w14:textId="77777777" w:rsidR="008E0898" w:rsidRPr="008E0898" w:rsidRDefault="008E0898" w:rsidP="008E0898">
            <w:pPr>
              <w:spacing w:line="259" w:lineRule="auto"/>
              <w:ind w:left="410" w:right="494" w:firstLine="0"/>
              <w:rPr>
                <w:color w:val="000000"/>
                <w:lang w:val="es-CO"/>
              </w:rPr>
            </w:pPr>
            <w:r w:rsidRPr="008E0898">
              <w:rPr>
                <w:color w:val="000000"/>
                <w:sz w:val="16"/>
                <w:lang w:val="es-CO"/>
              </w:rPr>
              <w:t xml:space="preserve"> </w:t>
            </w:r>
            <w:r w:rsidRPr="008E0898">
              <w:rPr>
                <w:color w:val="000000"/>
                <w:sz w:val="20"/>
                <w:lang w:val="es-CO"/>
              </w:rPr>
              <w:t xml:space="preserve"> </w:t>
            </w:r>
          </w:p>
        </w:tc>
        <w:tc>
          <w:tcPr>
            <w:tcW w:w="1702" w:type="dxa"/>
            <w:tcBorders>
              <w:top w:val="single" w:sz="17" w:space="0" w:color="000000"/>
              <w:left w:val="single" w:sz="4" w:space="0" w:color="000000"/>
              <w:bottom w:val="single" w:sz="4" w:space="0" w:color="000000"/>
              <w:right w:val="single" w:sz="4" w:space="0" w:color="000000"/>
            </w:tcBorders>
          </w:tcPr>
          <w:p w14:paraId="5653F8C0" w14:textId="77777777" w:rsidR="008E0898" w:rsidRPr="008E0898" w:rsidRDefault="008E0898" w:rsidP="008E0898">
            <w:pPr>
              <w:spacing w:line="259" w:lineRule="auto"/>
              <w:ind w:left="22" w:firstLine="0"/>
              <w:jc w:val="center"/>
              <w:rPr>
                <w:color w:val="000000"/>
                <w:lang w:val="es-CO"/>
              </w:rPr>
            </w:pPr>
            <w:r w:rsidRPr="008E0898">
              <w:rPr>
                <w:color w:val="000000"/>
                <w:sz w:val="20"/>
                <w:lang w:val="es-CO"/>
              </w:rPr>
              <w:t xml:space="preserve"> </w:t>
            </w:r>
          </w:p>
          <w:p w14:paraId="6E7AC945" w14:textId="77777777" w:rsidR="008E0898" w:rsidRPr="008E0898" w:rsidRDefault="008E0898" w:rsidP="008E0898">
            <w:pPr>
              <w:spacing w:line="259" w:lineRule="auto"/>
              <w:ind w:left="11" w:firstLine="0"/>
              <w:jc w:val="center"/>
              <w:rPr>
                <w:color w:val="000000"/>
                <w:lang w:val="es-CO"/>
              </w:rPr>
            </w:pPr>
            <w:r w:rsidRPr="008E0898">
              <w:rPr>
                <w:color w:val="000000"/>
                <w:sz w:val="16"/>
                <w:lang w:val="es-CO"/>
              </w:rPr>
              <w:t xml:space="preserve"> </w:t>
            </w:r>
          </w:p>
        </w:tc>
        <w:tc>
          <w:tcPr>
            <w:tcW w:w="3118" w:type="dxa"/>
            <w:gridSpan w:val="5"/>
            <w:tcBorders>
              <w:top w:val="single" w:sz="17" w:space="0" w:color="000000"/>
              <w:left w:val="single" w:sz="4" w:space="0" w:color="000000"/>
              <w:bottom w:val="single" w:sz="2" w:space="0" w:color="000000"/>
              <w:right w:val="single" w:sz="4" w:space="0" w:color="000000"/>
            </w:tcBorders>
          </w:tcPr>
          <w:p w14:paraId="77884F01" w14:textId="77777777" w:rsidR="008E0898" w:rsidRPr="008E0898" w:rsidRDefault="008E0898" w:rsidP="008E0898">
            <w:pPr>
              <w:spacing w:line="259" w:lineRule="auto"/>
              <w:ind w:left="77" w:right="105" w:firstLine="0"/>
              <w:rPr>
                <w:color w:val="000000"/>
                <w:lang w:val="es-CO"/>
              </w:rPr>
            </w:pPr>
            <w:r w:rsidRPr="008E0898">
              <w:rPr>
                <w:color w:val="000000"/>
                <w:sz w:val="16"/>
                <w:lang w:val="es-CO"/>
              </w:rPr>
              <w:t xml:space="preserve">10. Utiliza estrategias de comunicación con los clientes para adaptarse a sus necesidades. </w:t>
            </w:r>
          </w:p>
        </w:tc>
        <w:tc>
          <w:tcPr>
            <w:tcW w:w="425" w:type="dxa"/>
            <w:tcBorders>
              <w:top w:val="single" w:sz="17" w:space="0" w:color="000000"/>
              <w:left w:val="single" w:sz="4" w:space="0" w:color="000000"/>
              <w:bottom w:val="single" w:sz="2" w:space="0" w:color="000000"/>
              <w:right w:val="single" w:sz="4" w:space="0" w:color="000000"/>
            </w:tcBorders>
          </w:tcPr>
          <w:p w14:paraId="434BCBC7"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9" w:type="dxa"/>
            <w:tcBorders>
              <w:top w:val="single" w:sz="17" w:space="0" w:color="000000"/>
              <w:left w:val="single" w:sz="4" w:space="0" w:color="000000"/>
              <w:bottom w:val="single" w:sz="2" w:space="0" w:color="000000"/>
              <w:right w:val="single" w:sz="4" w:space="0" w:color="000000"/>
            </w:tcBorders>
          </w:tcPr>
          <w:p w14:paraId="4DD57938"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425" w:type="dxa"/>
            <w:tcBorders>
              <w:top w:val="single" w:sz="17" w:space="0" w:color="000000"/>
              <w:left w:val="single" w:sz="4" w:space="0" w:color="000000"/>
              <w:bottom w:val="single" w:sz="2" w:space="0" w:color="000000"/>
              <w:right w:val="single" w:sz="4" w:space="0" w:color="000000"/>
            </w:tcBorders>
          </w:tcPr>
          <w:p w14:paraId="119830B7"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7" w:type="dxa"/>
            <w:tcBorders>
              <w:top w:val="single" w:sz="17" w:space="0" w:color="000000"/>
              <w:left w:val="single" w:sz="4" w:space="0" w:color="000000"/>
              <w:bottom w:val="single" w:sz="2" w:space="0" w:color="000000"/>
              <w:right w:val="single" w:sz="4" w:space="0" w:color="000000"/>
            </w:tcBorders>
          </w:tcPr>
          <w:p w14:paraId="16918804"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17" w:space="0" w:color="000000"/>
              <w:left w:val="single" w:sz="4" w:space="0" w:color="000000"/>
              <w:bottom w:val="single" w:sz="2" w:space="0" w:color="000000"/>
              <w:right w:val="single" w:sz="4" w:space="0" w:color="000000"/>
            </w:tcBorders>
          </w:tcPr>
          <w:p w14:paraId="681BC962"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17" w:space="0" w:color="000000"/>
              <w:left w:val="single" w:sz="4" w:space="0" w:color="000000"/>
              <w:bottom w:val="single" w:sz="2" w:space="0" w:color="000000"/>
              <w:right w:val="single" w:sz="4" w:space="0" w:color="000000"/>
            </w:tcBorders>
          </w:tcPr>
          <w:p w14:paraId="0D099CD5"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9" w:type="dxa"/>
            <w:tcBorders>
              <w:top w:val="single" w:sz="17" w:space="0" w:color="000000"/>
              <w:left w:val="single" w:sz="4" w:space="0" w:color="000000"/>
              <w:bottom w:val="single" w:sz="2" w:space="0" w:color="000000"/>
              <w:right w:val="single" w:sz="4" w:space="0" w:color="000000"/>
            </w:tcBorders>
          </w:tcPr>
          <w:p w14:paraId="44D23DE4" w14:textId="77777777" w:rsidR="008E0898" w:rsidRPr="008E0898" w:rsidRDefault="008E0898" w:rsidP="008E0898">
            <w:pPr>
              <w:spacing w:line="259" w:lineRule="auto"/>
              <w:ind w:left="11" w:firstLine="0"/>
              <w:jc w:val="center"/>
              <w:rPr>
                <w:color w:val="000000"/>
                <w:lang w:val="es-CO"/>
              </w:rPr>
            </w:pPr>
            <w:r w:rsidRPr="008E0898">
              <w:rPr>
                <w:b/>
                <w:color w:val="000000"/>
                <w:sz w:val="16"/>
                <w:lang w:val="es-CO"/>
              </w:rPr>
              <w:t xml:space="preserve"> </w:t>
            </w:r>
          </w:p>
        </w:tc>
        <w:tc>
          <w:tcPr>
            <w:tcW w:w="566" w:type="dxa"/>
            <w:tcBorders>
              <w:top w:val="single" w:sz="17" w:space="0" w:color="000000"/>
              <w:left w:val="single" w:sz="4" w:space="0" w:color="000000"/>
              <w:bottom w:val="single" w:sz="2" w:space="0" w:color="000000"/>
              <w:right w:val="single" w:sz="4" w:space="0" w:color="000000"/>
            </w:tcBorders>
          </w:tcPr>
          <w:p w14:paraId="509D3B9A"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6" w:type="dxa"/>
            <w:tcBorders>
              <w:top w:val="single" w:sz="17" w:space="0" w:color="000000"/>
              <w:left w:val="single" w:sz="4" w:space="0" w:color="000000"/>
              <w:bottom w:val="single" w:sz="2" w:space="0" w:color="000000"/>
              <w:right w:val="single" w:sz="4" w:space="0" w:color="000000"/>
            </w:tcBorders>
          </w:tcPr>
          <w:p w14:paraId="3B0472B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c>
          <w:tcPr>
            <w:tcW w:w="567" w:type="dxa"/>
            <w:tcBorders>
              <w:top w:val="single" w:sz="17" w:space="0" w:color="000000"/>
              <w:left w:val="single" w:sz="4" w:space="0" w:color="000000"/>
              <w:bottom w:val="single" w:sz="2" w:space="0" w:color="000000"/>
              <w:right w:val="single" w:sz="4" w:space="0" w:color="000000"/>
            </w:tcBorders>
          </w:tcPr>
          <w:p w14:paraId="34B296CD" w14:textId="77777777" w:rsidR="008E0898" w:rsidRPr="008E0898" w:rsidRDefault="008E0898" w:rsidP="008E0898">
            <w:pPr>
              <w:spacing w:line="259" w:lineRule="auto"/>
              <w:ind w:left="13" w:firstLine="0"/>
              <w:jc w:val="center"/>
              <w:rPr>
                <w:color w:val="000000"/>
                <w:lang w:val="es-CO"/>
              </w:rPr>
            </w:pPr>
            <w:r w:rsidRPr="008E0898">
              <w:rPr>
                <w:b/>
                <w:color w:val="000000"/>
                <w:sz w:val="16"/>
                <w:lang w:val="es-CO"/>
              </w:rPr>
              <w:t xml:space="preserve"> </w:t>
            </w:r>
          </w:p>
        </w:tc>
      </w:tr>
    </w:tbl>
    <w:p w14:paraId="11C2DEF1" w14:textId="77777777" w:rsidR="008E0898" w:rsidRPr="008E0898" w:rsidRDefault="008E0898" w:rsidP="008E0898">
      <w:pPr>
        <w:spacing w:line="259" w:lineRule="auto"/>
        <w:ind w:left="-1440" w:right="14400" w:firstLine="0"/>
        <w:jc w:val="left"/>
        <w:rPr>
          <w:color w:val="000000"/>
          <w:lang w:val="es-CO"/>
        </w:rPr>
      </w:pPr>
    </w:p>
    <w:tbl>
      <w:tblPr>
        <w:tblStyle w:val="TableGrid"/>
        <w:tblW w:w="14285" w:type="dxa"/>
        <w:tblInd w:w="-598" w:type="dxa"/>
        <w:tblCellMar>
          <w:top w:w="10" w:type="dxa"/>
          <w:left w:w="7" w:type="dxa"/>
          <w:right w:w="15" w:type="dxa"/>
        </w:tblCellMar>
        <w:tblLook w:val="04A0" w:firstRow="1" w:lastRow="0" w:firstColumn="1" w:lastColumn="0" w:noHBand="0" w:noVBand="1"/>
      </w:tblPr>
      <w:tblGrid>
        <w:gridCol w:w="1952"/>
        <w:gridCol w:w="1136"/>
        <w:gridCol w:w="1004"/>
        <w:gridCol w:w="1702"/>
        <w:gridCol w:w="3115"/>
        <w:gridCol w:w="424"/>
        <w:gridCol w:w="568"/>
        <w:gridCol w:w="424"/>
        <w:gridCol w:w="566"/>
        <w:gridCol w:w="565"/>
        <w:gridCol w:w="565"/>
        <w:gridCol w:w="568"/>
        <w:gridCol w:w="565"/>
        <w:gridCol w:w="565"/>
        <w:gridCol w:w="566"/>
      </w:tblGrid>
      <w:tr w:rsidR="008E0898" w:rsidRPr="008E0898" w14:paraId="0CD8615D" w14:textId="77777777" w:rsidTr="003D5EDD">
        <w:trPr>
          <w:trHeight w:val="805"/>
        </w:trPr>
        <w:tc>
          <w:tcPr>
            <w:tcW w:w="1952" w:type="dxa"/>
            <w:vMerge w:val="restart"/>
            <w:tcBorders>
              <w:top w:val="single" w:sz="4" w:space="0" w:color="000000"/>
              <w:left w:val="single" w:sz="4" w:space="0" w:color="000000"/>
              <w:bottom w:val="single" w:sz="4" w:space="0" w:color="000000"/>
              <w:right w:val="single" w:sz="4" w:space="0" w:color="000000"/>
            </w:tcBorders>
          </w:tcPr>
          <w:p w14:paraId="7BEF6CE8" w14:textId="77777777" w:rsidR="008E0898" w:rsidRPr="008E0898" w:rsidRDefault="008E0898" w:rsidP="008E0898">
            <w:pPr>
              <w:spacing w:line="259" w:lineRule="auto"/>
              <w:ind w:left="62" w:firstLine="0"/>
              <w:jc w:val="center"/>
              <w:rPr>
                <w:color w:val="000000"/>
                <w:lang w:val="es-CO"/>
              </w:rPr>
            </w:pPr>
            <w:r w:rsidRPr="008E0898">
              <w:rPr>
                <w:color w:val="000000"/>
                <w:sz w:val="20"/>
                <w:lang w:val="es-CO"/>
              </w:rPr>
              <w:t xml:space="preserve"> </w:t>
            </w:r>
          </w:p>
          <w:p w14:paraId="2B320AAD" w14:textId="77777777" w:rsidR="008E0898" w:rsidRPr="008E0898" w:rsidRDefault="008E0898" w:rsidP="008E0898">
            <w:pPr>
              <w:spacing w:line="259" w:lineRule="auto"/>
              <w:ind w:left="62" w:firstLine="0"/>
              <w:jc w:val="center"/>
              <w:rPr>
                <w:color w:val="000000"/>
                <w:lang w:val="es-CO"/>
              </w:rPr>
            </w:pPr>
            <w:r w:rsidRPr="008E0898">
              <w:rPr>
                <w:color w:val="000000"/>
                <w:sz w:val="20"/>
                <w:lang w:val="es-CO"/>
              </w:rPr>
              <w:t xml:space="preserve"> </w:t>
            </w:r>
          </w:p>
          <w:p w14:paraId="39D05535" w14:textId="77777777" w:rsidR="008E0898" w:rsidRPr="008E0898" w:rsidRDefault="008E0898" w:rsidP="008E0898">
            <w:pPr>
              <w:spacing w:line="259" w:lineRule="auto"/>
              <w:ind w:left="62" w:firstLine="0"/>
              <w:jc w:val="center"/>
              <w:rPr>
                <w:color w:val="000000"/>
                <w:lang w:val="es-CO"/>
              </w:rPr>
            </w:pPr>
            <w:r w:rsidRPr="008E0898">
              <w:rPr>
                <w:color w:val="000000"/>
                <w:sz w:val="20"/>
                <w:lang w:val="es-CO"/>
              </w:rPr>
              <w:t xml:space="preserve"> </w:t>
            </w:r>
          </w:p>
          <w:p w14:paraId="08619B3D" w14:textId="77777777" w:rsidR="008E0898" w:rsidRPr="008E0898" w:rsidRDefault="008E0898" w:rsidP="008E0898">
            <w:pPr>
              <w:spacing w:line="241" w:lineRule="auto"/>
              <w:ind w:left="69" w:right="8" w:firstLine="0"/>
              <w:jc w:val="center"/>
              <w:rPr>
                <w:color w:val="000000"/>
                <w:lang w:val="es-CO"/>
              </w:rPr>
            </w:pPr>
            <w:r w:rsidRPr="008E0898">
              <w:rPr>
                <w:color w:val="000000"/>
                <w:sz w:val="20"/>
                <w:lang w:val="es-CO"/>
              </w:rPr>
              <w:t xml:space="preserve">Describir los macroprocesos de la cadena de </w:t>
            </w:r>
          </w:p>
          <w:p w14:paraId="238D237E" w14:textId="77777777" w:rsidR="008E0898" w:rsidRPr="008E0898" w:rsidRDefault="008E0898" w:rsidP="008E0898">
            <w:pPr>
              <w:spacing w:line="259" w:lineRule="auto"/>
              <w:ind w:left="7" w:firstLine="0"/>
              <w:jc w:val="center"/>
              <w:rPr>
                <w:color w:val="000000"/>
                <w:lang w:val="es-CO"/>
              </w:rPr>
            </w:pPr>
            <w:r w:rsidRPr="008E0898">
              <w:rPr>
                <w:color w:val="000000"/>
                <w:sz w:val="20"/>
                <w:lang w:val="es-CO"/>
              </w:rPr>
              <w:t xml:space="preserve">suministro como </w:t>
            </w:r>
          </w:p>
          <w:p w14:paraId="78975251" w14:textId="77777777" w:rsidR="008E0898" w:rsidRPr="008E0898" w:rsidRDefault="008E0898" w:rsidP="008E0898">
            <w:pPr>
              <w:spacing w:after="2" w:line="241" w:lineRule="auto"/>
              <w:ind w:left="74" w:right="12" w:firstLine="0"/>
              <w:jc w:val="center"/>
              <w:rPr>
                <w:color w:val="000000"/>
                <w:lang w:val="es-CO"/>
              </w:rPr>
            </w:pPr>
            <w:r w:rsidRPr="008E0898">
              <w:rPr>
                <w:color w:val="000000"/>
                <w:sz w:val="20"/>
                <w:lang w:val="es-CO"/>
              </w:rPr>
              <w:t xml:space="preserve">proceso de gestión estratégica en las empresas lácteas de Valledupar, </w:t>
            </w:r>
          </w:p>
          <w:p w14:paraId="603DDA72" w14:textId="77777777" w:rsidR="008E0898" w:rsidRPr="008E0898" w:rsidRDefault="008E0898" w:rsidP="008E0898">
            <w:pPr>
              <w:spacing w:line="259" w:lineRule="auto"/>
              <w:ind w:left="3" w:firstLine="0"/>
              <w:jc w:val="center"/>
              <w:rPr>
                <w:color w:val="000000"/>
                <w:lang w:val="es-CO"/>
              </w:rPr>
            </w:pPr>
            <w:r w:rsidRPr="008E0898">
              <w:rPr>
                <w:color w:val="000000"/>
                <w:sz w:val="20"/>
                <w:lang w:val="es-CO"/>
              </w:rPr>
              <w:t>Cesar; Colombia.</w:t>
            </w:r>
            <w:r w:rsidRPr="008E0898">
              <w:rPr>
                <w:color w:val="000000"/>
                <w:sz w:val="16"/>
                <w:lang w:val="es-CO"/>
              </w:rPr>
              <w:t xml:space="preserve"> </w:t>
            </w:r>
          </w:p>
        </w:tc>
        <w:tc>
          <w:tcPr>
            <w:tcW w:w="1135" w:type="dxa"/>
            <w:vMerge w:val="restart"/>
            <w:tcBorders>
              <w:top w:val="single" w:sz="4" w:space="0" w:color="000000"/>
              <w:left w:val="single" w:sz="4" w:space="0" w:color="000000"/>
              <w:bottom w:val="single" w:sz="4" w:space="0" w:color="000000"/>
              <w:right w:val="single" w:sz="4" w:space="0" w:color="000000"/>
            </w:tcBorders>
          </w:tcPr>
          <w:p w14:paraId="3FF22C58" w14:textId="77777777" w:rsidR="008E0898" w:rsidRPr="008E0898" w:rsidRDefault="008E0898" w:rsidP="008E0898">
            <w:pPr>
              <w:spacing w:line="259" w:lineRule="auto"/>
              <w:ind w:left="101" w:right="37" w:firstLine="0"/>
              <w:jc w:val="left"/>
              <w:rPr>
                <w:color w:val="000000"/>
                <w:lang w:val="es-CO"/>
              </w:rPr>
            </w:pPr>
            <w:r w:rsidRPr="008E0898">
              <w:rPr>
                <w:color w:val="000000"/>
                <w:sz w:val="20"/>
                <w:lang w:val="es-CO"/>
              </w:rPr>
              <w:t xml:space="preserve">Cadena de suministro </w:t>
            </w:r>
            <w:r w:rsidRPr="008E0898">
              <w:rPr>
                <w:color w:val="000000"/>
                <w:sz w:val="16"/>
                <w:lang w:val="es-CO"/>
              </w:rPr>
              <w:t xml:space="preserve"> </w:t>
            </w:r>
          </w:p>
        </w:tc>
        <w:tc>
          <w:tcPr>
            <w:tcW w:w="991" w:type="dxa"/>
            <w:vMerge w:val="restart"/>
            <w:tcBorders>
              <w:top w:val="single" w:sz="4" w:space="0" w:color="000000"/>
              <w:left w:val="single" w:sz="4" w:space="0" w:color="000000"/>
              <w:bottom w:val="single" w:sz="4" w:space="0" w:color="000000"/>
              <w:right w:val="single" w:sz="4" w:space="0" w:color="000000"/>
            </w:tcBorders>
          </w:tcPr>
          <w:p w14:paraId="489BF925"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22B1DDBB"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1C9407E2" w14:textId="77777777" w:rsidR="008E0898" w:rsidRPr="008E0898" w:rsidRDefault="008E0898" w:rsidP="008E0898">
            <w:pPr>
              <w:spacing w:after="2" w:line="239" w:lineRule="auto"/>
              <w:ind w:left="34" w:hanging="22"/>
              <w:jc w:val="left"/>
              <w:rPr>
                <w:color w:val="000000"/>
                <w:lang w:val="es-CO"/>
              </w:rPr>
            </w:pPr>
            <w:r w:rsidRPr="008E0898">
              <w:rPr>
                <w:color w:val="000000"/>
                <w:sz w:val="20"/>
                <w:lang w:val="es-CO"/>
              </w:rPr>
              <w:t xml:space="preserve">Macropro cesos de </w:t>
            </w:r>
          </w:p>
          <w:p w14:paraId="75FF1E5F" w14:textId="77777777" w:rsidR="008E0898" w:rsidRPr="008E0898" w:rsidRDefault="008E0898" w:rsidP="008E0898">
            <w:pPr>
              <w:spacing w:line="241" w:lineRule="auto"/>
              <w:ind w:left="324" w:hanging="324"/>
              <w:jc w:val="left"/>
              <w:rPr>
                <w:color w:val="000000"/>
                <w:lang w:val="es-CO"/>
              </w:rPr>
            </w:pPr>
            <w:r w:rsidRPr="008E0898">
              <w:rPr>
                <w:color w:val="000000"/>
                <w:sz w:val="20"/>
                <w:lang w:val="es-CO"/>
              </w:rPr>
              <w:t xml:space="preserve">la cadena de </w:t>
            </w:r>
          </w:p>
          <w:p w14:paraId="573D2855" w14:textId="77777777" w:rsidR="008E0898" w:rsidRPr="008E0898" w:rsidRDefault="008E0898" w:rsidP="008E0898">
            <w:pPr>
              <w:spacing w:line="259" w:lineRule="auto"/>
              <w:ind w:left="380" w:right="27" w:hanging="346"/>
              <w:jc w:val="left"/>
              <w:rPr>
                <w:color w:val="000000"/>
                <w:lang w:val="es-CO"/>
              </w:rPr>
            </w:pPr>
            <w:r w:rsidRPr="008E0898">
              <w:rPr>
                <w:color w:val="000000"/>
                <w:sz w:val="20"/>
                <w:lang w:val="es-CO"/>
              </w:rPr>
              <w:t>suministr o</w:t>
            </w:r>
            <w:r w:rsidRPr="008E0898">
              <w:rPr>
                <w:color w:val="000000"/>
                <w:sz w:val="16"/>
                <w:lang w:val="es-CO"/>
              </w:rPr>
              <w:t xml:space="preserve"> </w:t>
            </w:r>
          </w:p>
        </w:tc>
        <w:tc>
          <w:tcPr>
            <w:tcW w:w="1702" w:type="dxa"/>
            <w:vMerge w:val="restart"/>
            <w:tcBorders>
              <w:top w:val="single" w:sz="4" w:space="0" w:color="000000"/>
              <w:left w:val="single" w:sz="4" w:space="0" w:color="000000"/>
              <w:bottom w:val="single" w:sz="2" w:space="0" w:color="000000"/>
              <w:right w:val="single" w:sz="4" w:space="0" w:color="000000"/>
            </w:tcBorders>
          </w:tcPr>
          <w:p w14:paraId="60412E9A" w14:textId="77777777" w:rsidR="008E0898" w:rsidRPr="008E0898" w:rsidRDefault="008E0898" w:rsidP="008E0898">
            <w:pPr>
              <w:spacing w:after="98" w:line="246" w:lineRule="auto"/>
              <w:ind w:firstLine="0"/>
              <w:jc w:val="center"/>
              <w:rPr>
                <w:color w:val="000000"/>
                <w:lang w:val="es-CO"/>
              </w:rPr>
            </w:pPr>
            <w:r w:rsidRPr="008E0898">
              <w:rPr>
                <w:color w:val="000000"/>
                <w:sz w:val="20"/>
                <w:lang w:val="es-CO"/>
              </w:rPr>
              <w:t>Macroproceso CRM</w:t>
            </w:r>
            <w:r w:rsidRPr="008E0898">
              <w:rPr>
                <w:color w:val="000000"/>
                <w:sz w:val="14"/>
                <w:lang w:val="es-CO"/>
              </w:rPr>
              <w:t xml:space="preserve"> </w:t>
            </w:r>
          </w:p>
          <w:p w14:paraId="3FA5AF19" w14:textId="77777777" w:rsidR="008E0898" w:rsidRPr="008E0898" w:rsidRDefault="008E0898" w:rsidP="008E0898">
            <w:pPr>
              <w:spacing w:line="259" w:lineRule="auto"/>
              <w:ind w:left="56" w:firstLine="0"/>
              <w:jc w:val="center"/>
              <w:rPr>
                <w:color w:val="000000"/>
                <w:lang w:val="es-CO"/>
              </w:rPr>
            </w:pPr>
            <w:r w:rsidRPr="008E0898">
              <w:rPr>
                <w:color w:val="000000"/>
                <w:sz w:val="18"/>
                <w:lang w:val="es-CO"/>
              </w:rPr>
              <w:t xml:space="preserve"> </w:t>
            </w:r>
          </w:p>
        </w:tc>
        <w:tc>
          <w:tcPr>
            <w:tcW w:w="3118" w:type="dxa"/>
            <w:tcBorders>
              <w:top w:val="single" w:sz="2" w:space="0" w:color="000000"/>
              <w:left w:val="single" w:sz="4" w:space="0" w:color="000000"/>
              <w:bottom w:val="single" w:sz="2" w:space="0" w:color="000000"/>
              <w:right w:val="single" w:sz="4" w:space="0" w:color="000000"/>
            </w:tcBorders>
          </w:tcPr>
          <w:p w14:paraId="523B342A" w14:textId="77777777" w:rsidR="008E0898" w:rsidRPr="008E0898" w:rsidRDefault="008E0898" w:rsidP="008E0898">
            <w:pPr>
              <w:spacing w:line="259" w:lineRule="auto"/>
              <w:ind w:left="101" w:right="91" w:firstLine="0"/>
              <w:rPr>
                <w:color w:val="000000"/>
                <w:lang w:val="es-CO"/>
              </w:rPr>
            </w:pPr>
            <w:r w:rsidRPr="008E0898">
              <w:rPr>
                <w:color w:val="000000"/>
                <w:sz w:val="16"/>
                <w:lang w:val="es-CO"/>
              </w:rPr>
              <w:t xml:space="preserve">11. Cuenta con sistemas de rastreo eficientes para el seguimiento de los productos desde su inicio hasta su entrega. </w:t>
            </w:r>
          </w:p>
        </w:tc>
        <w:tc>
          <w:tcPr>
            <w:tcW w:w="425" w:type="dxa"/>
            <w:tcBorders>
              <w:top w:val="single" w:sz="2" w:space="0" w:color="000000"/>
              <w:left w:val="single" w:sz="4" w:space="0" w:color="000000"/>
              <w:bottom w:val="single" w:sz="2" w:space="0" w:color="000000"/>
              <w:right w:val="single" w:sz="4" w:space="0" w:color="000000"/>
            </w:tcBorders>
          </w:tcPr>
          <w:p w14:paraId="444D002E"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590CC524"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59F3ED83"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7DEBA8F5"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4BDAE32"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BD0A349"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5E14E94E"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347419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3FACC335"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61C9914F"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5D35D363" w14:textId="77777777" w:rsidTr="003D5EDD">
        <w:trPr>
          <w:trHeight w:val="806"/>
        </w:trPr>
        <w:tc>
          <w:tcPr>
            <w:tcW w:w="0" w:type="auto"/>
            <w:vMerge/>
            <w:tcBorders>
              <w:top w:val="nil"/>
              <w:left w:val="single" w:sz="4" w:space="0" w:color="000000"/>
              <w:bottom w:val="nil"/>
              <w:right w:val="single" w:sz="4" w:space="0" w:color="000000"/>
            </w:tcBorders>
          </w:tcPr>
          <w:p w14:paraId="641BE235"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CC1F8A7"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586CD9A3"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2" w:space="0" w:color="000000"/>
              <w:right w:val="single" w:sz="4" w:space="0" w:color="000000"/>
            </w:tcBorders>
          </w:tcPr>
          <w:p w14:paraId="62E61A2E"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4" w:space="0" w:color="000000"/>
              <w:bottom w:val="single" w:sz="2" w:space="0" w:color="000000"/>
              <w:right w:val="single" w:sz="4" w:space="0" w:color="000000"/>
            </w:tcBorders>
          </w:tcPr>
          <w:p w14:paraId="308739FE" w14:textId="77777777" w:rsidR="008E0898" w:rsidRPr="008E0898" w:rsidRDefault="008E0898" w:rsidP="008E0898">
            <w:pPr>
              <w:spacing w:line="259" w:lineRule="auto"/>
              <w:ind w:left="101" w:right="89" w:firstLine="0"/>
              <w:rPr>
                <w:color w:val="000000"/>
                <w:lang w:val="es-CO"/>
              </w:rPr>
            </w:pPr>
            <w:r w:rsidRPr="008E0898">
              <w:rPr>
                <w:color w:val="000000"/>
                <w:sz w:val="16"/>
                <w:lang w:val="es-CO"/>
              </w:rPr>
              <w:t xml:space="preserve">12. Dispone de sitios web dedicado para interactuar con sus clientes garantizando que estos queden totalmente satisfechos. </w:t>
            </w:r>
          </w:p>
        </w:tc>
        <w:tc>
          <w:tcPr>
            <w:tcW w:w="425" w:type="dxa"/>
            <w:tcBorders>
              <w:top w:val="single" w:sz="2" w:space="0" w:color="000000"/>
              <w:left w:val="single" w:sz="4" w:space="0" w:color="000000"/>
              <w:bottom w:val="single" w:sz="2" w:space="0" w:color="000000"/>
              <w:right w:val="single" w:sz="4" w:space="0" w:color="000000"/>
            </w:tcBorders>
          </w:tcPr>
          <w:p w14:paraId="4EC89299"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7FACE2CD"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2685CFE8"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7685AD74"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15C217F"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67DBD6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60D8286E"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F93ED9C"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90F57D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6CAA52C2"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1B81E8A3" w14:textId="77777777" w:rsidTr="003D5EDD">
        <w:trPr>
          <w:trHeight w:val="622"/>
        </w:trPr>
        <w:tc>
          <w:tcPr>
            <w:tcW w:w="0" w:type="auto"/>
            <w:vMerge/>
            <w:tcBorders>
              <w:top w:val="nil"/>
              <w:left w:val="single" w:sz="4" w:space="0" w:color="000000"/>
              <w:bottom w:val="nil"/>
              <w:right w:val="single" w:sz="4" w:space="0" w:color="000000"/>
            </w:tcBorders>
          </w:tcPr>
          <w:p w14:paraId="74FB60FE"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AC4DCEB"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D5C0BE6" w14:textId="77777777" w:rsidR="008E0898" w:rsidRPr="008E0898" w:rsidRDefault="008E0898" w:rsidP="008E0898">
            <w:pPr>
              <w:spacing w:after="160" w:line="259" w:lineRule="auto"/>
              <w:ind w:firstLine="0"/>
              <w:jc w:val="left"/>
              <w:rPr>
                <w:color w:val="000000"/>
                <w:lang w:val="es-CO"/>
              </w:rPr>
            </w:pPr>
          </w:p>
        </w:tc>
        <w:tc>
          <w:tcPr>
            <w:tcW w:w="1702" w:type="dxa"/>
            <w:vMerge w:val="restart"/>
            <w:tcBorders>
              <w:top w:val="single" w:sz="2" w:space="0" w:color="000000"/>
              <w:left w:val="single" w:sz="4" w:space="0" w:color="000000"/>
              <w:bottom w:val="single" w:sz="2" w:space="0" w:color="000000"/>
              <w:right w:val="single" w:sz="2" w:space="0" w:color="000000"/>
            </w:tcBorders>
            <w:vAlign w:val="center"/>
          </w:tcPr>
          <w:p w14:paraId="6F413903" w14:textId="77777777" w:rsidR="008E0898" w:rsidRPr="008E0898" w:rsidRDefault="008E0898" w:rsidP="008E0898">
            <w:pPr>
              <w:spacing w:line="259" w:lineRule="auto"/>
              <w:ind w:firstLine="0"/>
              <w:jc w:val="center"/>
              <w:rPr>
                <w:color w:val="000000"/>
                <w:lang w:val="es-CO"/>
              </w:rPr>
            </w:pPr>
            <w:r w:rsidRPr="008E0898">
              <w:rPr>
                <w:color w:val="000000"/>
                <w:sz w:val="20"/>
                <w:lang w:val="es-CO"/>
              </w:rPr>
              <w:t>Macroproceso ISCM</w:t>
            </w:r>
            <w:r w:rsidRPr="008E0898">
              <w:rPr>
                <w:color w:val="000000"/>
                <w:sz w:val="14"/>
                <w:lang w:val="es-CO"/>
              </w:rPr>
              <w:t xml:space="preserve"> </w:t>
            </w:r>
            <w:r w:rsidRPr="008E0898">
              <w:rPr>
                <w:color w:val="000000"/>
                <w:sz w:val="18"/>
                <w:lang w:val="es-CO"/>
              </w:rPr>
              <w:t xml:space="preserve"> </w:t>
            </w:r>
          </w:p>
        </w:tc>
        <w:tc>
          <w:tcPr>
            <w:tcW w:w="3118" w:type="dxa"/>
            <w:tcBorders>
              <w:top w:val="single" w:sz="2" w:space="0" w:color="000000"/>
              <w:left w:val="single" w:sz="2" w:space="0" w:color="000000"/>
              <w:bottom w:val="single" w:sz="2" w:space="0" w:color="000000"/>
              <w:right w:val="single" w:sz="4" w:space="0" w:color="000000"/>
            </w:tcBorders>
          </w:tcPr>
          <w:p w14:paraId="34352CB7" w14:textId="77777777" w:rsidR="008E0898" w:rsidRPr="008E0898" w:rsidRDefault="008E0898" w:rsidP="008E0898">
            <w:pPr>
              <w:spacing w:line="240" w:lineRule="auto"/>
              <w:ind w:left="101" w:firstLine="0"/>
              <w:rPr>
                <w:color w:val="000000"/>
                <w:lang w:val="es-CO"/>
              </w:rPr>
            </w:pPr>
            <w:r w:rsidRPr="008E0898">
              <w:rPr>
                <w:color w:val="000000"/>
                <w:sz w:val="16"/>
                <w:lang w:val="es-CO"/>
              </w:rPr>
              <w:t xml:space="preserve">13. Aplica técnicas para ajustar su producción o servicios ante los cambios </w:t>
            </w:r>
          </w:p>
          <w:p w14:paraId="77012F6F" w14:textId="77777777" w:rsidR="008E0898" w:rsidRPr="008E0898" w:rsidRDefault="008E0898" w:rsidP="008E0898">
            <w:pPr>
              <w:spacing w:line="259" w:lineRule="auto"/>
              <w:ind w:left="101" w:firstLine="0"/>
              <w:jc w:val="left"/>
              <w:rPr>
                <w:color w:val="000000"/>
                <w:lang w:val="es-CO"/>
              </w:rPr>
            </w:pPr>
            <w:r w:rsidRPr="008E0898">
              <w:rPr>
                <w:color w:val="000000"/>
                <w:sz w:val="16"/>
                <w:lang w:val="es-CO"/>
              </w:rPr>
              <w:t xml:space="preserve">de la demanda </w:t>
            </w:r>
          </w:p>
        </w:tc>
        <w:tc>
          <w:tcPr>
            <w:tcW w:w="425" w:type="dxa"/>
            <w:tcBorders>
              <w:top w:val="single" w:sz="2" w:space="0" w:color="000000"/>
              <w:left w:val="single" w:sz="4" w:space="0" w:color="000000"/>
              <w:bottom w:val="single" w:sz="2" w:space="0" w:color="000000"/>
              <w:right w:val="single" w:sz="4" w:space="0" w:color="000000"/>
            </w:tcBorders>
          </w:tcPr>
          <w:p w14:paraId="0385B60E"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3BA5ECF6"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678063D8"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43834470"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1DE556E7"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243AA13"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78E03952"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D03F541"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2BE48FC3"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7A6BFAD0"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431A9854" w14:textId="77777777" w:rsidTr="003D5EDD">
        <w:trPr>
          <w:trHeight w:val="807"/>
        </w:trPr>
        <w:tc>
          <w:tcPr>
            <w:tcW w:w="0" w:type="auto"/>
            <w:vMerge/>
            <w:tcBorders>
              <w:top w:val="nil"/>
              <w:left w:val="single" w:sz="4" w:space="0" w:color="000000"/>
              <w:bottom w:val="nil"/>
              <w:right w:val="single" w:sz="4" w:space="0" w:color="000000"/>
            </w:tcBorders>
          </w:tcPr>
          <w:p w14:paraId="61C67E6B"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6ECBA7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2BA612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2" w:space="0" w:color="000000"/>
            </w:tcBorders>
          </w:tcPr>
          <w:p w14:paraId="132D69DD"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5042F736" w14:textId="77777777" w:rsidR="008E0898" w:rsidRPr="008E0898" w:rsidRDefault="008E0898" w:rsidP="008E0898">
            <w:pPr>
              <w:spacing w:line="259" w:lineRule="auto"/>
              <w:ind w:left="101" w:right="93" w:firstLine="0"/>
              <w:rPr>
                <w:color w:val="000000"/>
                <w:lang w:val="es-CO"/>
              </w:rPr>
            </w:pPr>
            <w:r w:rsidRPr="008E0898">
              <w:rPr>
                <w:color w:val="000000"/>
                <w:sz w:val="16"/>
                <w:lang w:val="es-CO"/>
              </w:rPr>
              <w:t xml:space="preserve">14. Emplea procesos estratégicos para llevar a cabo una planificación de producción adecuada que satisfaga la demanda del mercado. </w:t>
            </w:r>
          </w:p>
        </w:tc>
        <w:tc>
          <w:tcPr>
            <w:tcW w:w="425" w:type="dxa"/>
            <w:tcBorders>
              <w:top w:val="single" w:sz="2" w:space="0" w:color="000000"/>
              <w:left w:val="single" w:sz="4" w:space="0" w:color="000000"/>
              <w:bottom w:val="single" w:sz="2" w:space="0" w:color="000000"/>
              <w:right w:val="single" w:sz="4" w:space="0" w:color="000000"/>
            </w:tcBorders>
          </w:tcPr>
          <w:p w14:paraId="3412A7BD"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4AB9BE53"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52C746A0"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41ED451C"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6812CF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4A71237"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7872A5F0"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154DFD9"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101C64D2"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2C548FBA"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4B481FE7" w14:textId="77777777" w:rsidTr="003D5EDD">
        <w:trPr>
          <w:trHeight w:val="437"/>
        </w:trPr>
        <w:tc>
          <w:tcPr>
            <w:tcW w:w="0" w:type="auto"/>
            <w:vMerge/>
            <w:tcBorders>
              <w:top w:val="nil"/>
              <w:left w:val="single" w:sz="4" w:space="0" w:color="000000"/>
              <w:bottom w:val="nil"/>
              <w:right w:val="single" w:sz="4" w:space="0" w:color="000000"/>
            </w:tcBorders>
          </w:tcPr>
          <w:p w14:paraId="6E52AC7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74AF959D"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F0BAB63"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2" w:space="0" w:color="000000"/>
              <w:right w:val="single" w:sz="2" w:space="0" w:color="000000"/>
            </w:tcBorders>
          </w:tcPr>
          <w:p w14:paraId="4DBAB87A"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0F43ED0D" w14:textId="77777777" w:rsidR="008E0898" w:rsidRPr="008E0898" w:rsidRDefault="008E0898" w:rsidP="008E0898">
            <w:pPr>
              <w:spacing w:line="259" w:lineRule="auto"/>
              <w:ind w:left="101" w:firstLine="0"/>
              <w:rPr>
                <w:color w:val="000000"/>
                <w:lang w:val="es-CO"/>
              </w:rPr>
            </w:pPr>
            <w:r w:rsidRPr="008E0898">
              <w:rPr>
                <w:color w:val="000000"/>
                <w:sz w:val="16"/>
                <w:lang w:val="es-CO"/>
              </w:rPr>
              <w:t xml:space="preserve">15. Utiliza criterios específicos para evaluar la calidad de sus productos. </w:t>
            </w:r>
          </w:p>
        </w:tc>
        <w:tc>
          <w:tcPr>
            <w:tcW w:w="425" w:type="dxa"/>
            <w:tcBorders>
              <w:top w:val="single" w:sz="2" w:space="0" w:color="000000"/>
              <w:left w:val="single" w:sz="4" w:space="0" w:color="000000"/>
              <w:bottom w:val="single" w:sz="2" w:space="0" w:color="000000"/>
              <w:right w:val="single" w:sz="4" w:space="0" w:color="000000"/>
            </w:tcBorders>
          </w:tcPr>
          <w:p w14:paraId="3BE9BF33"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1158D934"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189152EB"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1A26CF99"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DF6EC55"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4D56B3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6A7F2439"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2A9D9997"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7B1A0B7F"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3137F894"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2A3FB6F1" w14:textId="77777777" w:rsidTr="003D5EDD">
        <w:trPr>
          <w:trHeight w:val="624"/>
        </w:trPr>
        <w:tc>
          <w:tcPr>
            <w:tcW w:w="0" w:type="auto"/>
            <w:vMerge/>
            <w:tcBorders>
              <w:top w:val="nil"/>
              <w:left w:val="single" w:sz="4" w:space="0" w:color="000000"/>
              <w:bottom w:val="nil"/>
              <w:right w:val="single" w:sz="4" w:space="0" w:color="000000"/>
            </w:tcBorders>
          </w:tcPr>
          <w:p w14:paraId="28FCCE77"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589742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05393271" w14:textId="77777777" w:rsidR="008E0898" w:rsidRPr="008E0898" w:rsidRDefault="008E0898" w:rsidP="008E0898">
            <w:pPr>
              <w:spacing w:after="160" w:line="259" w:lineRule="auto"/>
              <w:ind w:firstLine="0"/>
              <w:jc w:val="left"/>
              <w:rPr>
                <w:color w:val="000000"/>
                <w:lang w:val="es-CO"/>
              </w:rPr>
            </w:pPr>
          </w:p>
        </w:tc>
        <w:tc>
          <w:tcPr>
            <w:tcW w:w="1702" w:type="dxa"/>
            <w:vMerge w:val="restart"/>
            <w:tcBorders>
              <w:top w:val="single" w:sz="2" w:space="0" w:color="000000"/>
              <w:left w:val="single" w:sz="4" w:space="0" w:color="000000"/>
              <w:bottom w:val="single" w:sz="2" w:space="0" w:color="000000"/>
              <w:right w:val="single" w:sz="2" w:space="0" w:color="000000"/>
            </w:tcBorders>
            <w:vAlign w:val="center"/>
          </w:tcPr>
          <w:p w14:paraId="7E50D6B7" w14:textId="77777777" w:rsidR="008E0898" w:rsidRPr="008E0898" w:rsidRDefault="008E0898" w:rsidP="008E0898">
            <w:pPr>
              <w:spacing w:after="20" w:line="259" w:lineRule="auto"/>
              <w:ind w:left="8" w:firstLine="0"/>
              <w:jc w:val="center"/>
              <w:rPr>
                <w:color w:val="000000"/>
                <w:lang w:val="es-CO"/>
              </w:rPr>
            </w:pPr>
            <w:r w:rsidRPr="008E0898">
              <w:rPr>
                <w:color w:val="000000"/>
                <w:sz w:val="20"/>
                <w:lang w:val="es-CO"/>
              </w:rPr>
              <w:t xml:space="preserve">Macroproceso </w:t>
            </w:r>
          </w:p>
          <w:p w14:paraId="7E4A171F" w14:textId="77777777" w:rsidR="008E0898" w:rsidRPr="008E0898" w:rsidRDefault="008E0898" w:rsidP="008E0898">
            <w:pPr>
              <w:spacing w:line="259" w:lineRule="auto"/>
              <w:ind w:left="6" w:firstLine="0"/>
              <w:jc w:val="center"/>
              <w:rPr>
                <w:color w:val="000000"/>
                <w:lang w:val="es-CO"/>
              </w:rPr>
            </w:pPr>
            <w:r w:rsidRPr="008E0898">
              <w:rPr>
                <w:color w:val="000000"/>
                <w:sz w:val="20"/>
                <w:lang w:val="es-CO"/>
              </w:rPr>
              <w:t>SRM</w:t>
            </w:r>
            <w:r w:rsidRPr="008E0898">
              <w:rPr>
                <w:color w:val="000000"/>
                <w:sz w:val="16"/>
                <w:lang w:val="es-CO"/>
              </w:rPr>
              <w:t xml:space="preserve"> </w:t>
            </w:r>
          </w:p>
          <w:p w14:paraId="7B660F26" w14:textId="77777777" w:rsidR="008E0898" w:rsidRPr="008E0898" w:rsidRDefault="008E0898" w:rsidP="008E0898">
            <w:pPr>
              <w:spacing w:line="259" w:lineRule="auto"/>
              <w:ind w:left="56" w:firstLine="0"/>
              <w:jc w:val="center"/>
              <w:rPr>
                <w:color w:val="000000"/>
                <w:lang w:val="es-CO"/>
              </w:rPr>
            </w:pPr>
            <w:r w:rsidRPr="008E0898">
              <w:rPr>
                <w:color w:val="000000"/>
                <w:sz w:val="18"/>
                <w:lang w:val="es-CO"/>
              </w:rPr>
              <w:t xml:space="preserve"> </w:t>
            </w:r>
          </w:p>
        </w:tc>
        <w:tc>
          <w:tcPr>
            <w:tcW w:w="3118" w:type="dxa"/>
            <w:tcBorders>
              <w:top w:val="single" w:sz="2" w:space="0" w:color="000000"/>
              <w:left w:val="single" w:sz="2" w:space="0" w:color="000000"/>
              <w:bottom w:val="single" w:sz="4" w:space="0" w:color="000000"/>
              <w:right w:val="single" w:sz="4" w:space="0" w:color="000000"/>
            </w:tcBorders>
          </w:tcPr>
          <w:p w14:paraId="15600DA2" w14:textId="77777777" w:rsidR="008E0898" w:rsidRPr="008E0898" w:rsidRDefault="008E0898" w:rsidP="008E0898">
            <w:pPr>
              <w:spacing w:line="259" w:lineRule="auto"/>
              <w:ind w:left="101" w:right="91" w:firstLine="0"/>
              <w:rPr>
                <w:color w:val="000000"/>
                <w:lang w:val="es-CO"/>
              </w:rPr>
            </w:pPr>
            <w:r w:rsidRPr="008E0898">
              <w:rPr>
                <w:color w:val="000000"/>
                <w:sz w:val="16"/>
                <w:lang w:val="es-CO"/>
              </w:rPr>
              <w:t xml:space="preserve">16. Utiliza sistemas de seguimiento para evaluar el desempeño de los proveedores en términos de calidad. </w:t>
            </w:r>
          </w:p>
        </w:tc>
        <w:tc>
          <w:tcPr>
            <w:tcW w:w="425" w:type="dxa"/>
            <w:tcBorders>
              <w:top w:val="single" w:sz="2" w:space="0" w:color="000000"/>
              <w:left w:val="single" w:sz="4" w:space="0" w:color="000000"/>
              <w:bottom w:val="single" w:sz="4" w:space="0" w:color="000000"/>
              <w:right w:val="single" w:sz="4" w:space="0" w:color="000000"/>
            </w:tcBorders>
          </w:tcPr>
          <w:p w14:paraId="20F7B7D3"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4" w:space="0" w:color="000000"/>
              <w:right w:val="single" w:sz="4" w:space="0" w:color="000000"/>
            </w:tcBorders>
          </w:tcPr>
          <w:p w14:paraId="5A53E76D"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4" w:space="0" w:color="000000"/>
              <w:right w:val="single" w:sz="4" w:space="0" w:color="000000"/>
            </w:tcBorders>
          </w:tcPr>
          <w:p w14:paraId="5FE22F44"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4" w:space="0" w:color="000000"/>
              <w:right w:val="single" w:sz="4" w:space="0" w:color="000000"/>
            </w:tcBorders>
          </w:tcPr>
          <w:p w14:paraId="033C2869"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35E6FC6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796E582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4" w:space="0" w:color="000000"/>
              <w:right w:val="single" w:sz="4" w:space="0" w:color="000000"/>
            </w:tcBorders>
          </w:tcPr>
          <w:p w14:paraId="1938EBB9"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37B7CEF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218C448F"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4" w:space="0" w:color="000000"/>
              <w:right w:val="single" w:sz="4" w:space="0" w:color="000000"/>
            </w:tcBorders>
          </w:tcPr>
          <w:p w14:paraId="1D2EDF78"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7B2F4AA2" w14:textId="77777777" w:rsidTr="003D5EDD">
        <w:trPr>
          <w:trHeight w:val="619"/>
        </w:trPr>
        <w:tc>
          <w:tcPr>
            <w:tcW w:w="0" w:type="auto"/>
            <w:vMerge/>
            <w:tcBorders>
              <w:top w:val="nil"/>
              <w:left w:val="single" w:sz="4" w:space="0" w:color="000000"/>
              <w:bottom w:val="nil"/>
              <w:right w:val="single" w:sz="4" w:space="0" w:color="000000"/>
            </w:tcBorders>
          </w:tcPr>
          <w:p w14:paraId="695A05CD"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3D9D89E6"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5FC02321"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2" w:space="0" w:color="000000"/>
            </w:tcBorders>
          </w:tcPr>
          <w:p w14:paraId="69109C60"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4" w:space="0" w:color="000000"/>
              <w:left w:val="single" w:sz="2" w:space="0" w:color="000000"/>
              <w:bottom w:val="single" w:sz="2" w:space="0" w:color="000000"/>
              <w:right w:val="single" w:sz="4" w:space="0" w:color="000000"/>
            </w:tcBorders>
          </w:tcPr>
          <w:p w14:paraId="3D4C0496" w14:textId="77777777" w:rsidR="008E0898" w:rsidRPr="008E0898" w:rsidRDefault="008E0898" w:rsidP="008E0898">
            <w:pPr>
              <w:spacing w:line="259" w:lineRule="auto"/>
              <w:ind w:left="101" w:right="92" w:firstLine="0"/>
              <w:rPr>
                <w:color w:val="000000"/>
                <w:lang w:val="es-CO"/>
              </w:rPr>
            </w:pPr>
            <w:r w:rsidRPr="008E0898">
              <w:rPr>
                <w:color w:val="000000"/>
                <w:sz w:val="16"/>
                <w:lang w:val="es-CO"/>
              </w:rPr>
              <w:t xml:space="preserve">17. Establece buenas relaciones con los proveedores para mejorar la calidad de los productos. </w:t>
            </w:r>
          </w:p>
        </w:tc>
        <w:tc>
          <w:tcPr>
            <w:tcW w:w="425" w:type="dxa"/>
            <w:tcBorders>
              <w:top w:val="single" w:sz="4" w:space="0" w:color="000000"/>
              <w:left w:val="single" w:sz="4" w:space="0" w:color="000000"/>
              <w:bottom w:val="single" w:sz="2" w:space="0" w:color="000000"/>
              <w:right w:val="single" w:sz="4" w:space="0" w:color="000000"/>
            </w:tcBorders>
          </w:tcPr>
          <w:p w14:paraId="2858D60B"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2" w:space="0" w:color="000000"/>
              <w:right w:val="single" w:sz="4" w:space="0" w:color="000000"/>
            </w:tcBorders>
          </w:tcPr>
          <w:p w14:paraId="73183EE2"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2" w:space="0" w:color="000000"/>
              <w:right w:val="single" w:sz="4" w:space="0" w:color="000000"/>
            </w:tcBorders>
          </w:tcPr>
          <w:p w14:paraId="04314A9C"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2" w:space="0" w:color="000000"/>
              <w:right w:val="single" w:sz="4" w:space="0" w:color="000000"/>
            </w:tcBorders>
          </w:tcPr>
          <w:p w14:paraId="7207E25D"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2" w:space="0" w:color="000000"/>
              <w:right w:val="single" w:sz="4" w:space="0" w:color="000000"/>
            </w:tcBorders>
          </w:tcPr>
          <w:p w14:paraId="3384039F"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2" w:space="0" w:color="000000"/>
              <w:right w:val="single" w:sz="4" w:space="0" w:color="000000"/>
            </w:tcBorders>
          </w:tcPr>
          <w:p w14:paraId="6A8BABB9"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2" w:space="0" w:color="000000"/>
              <w:right w:val="single" w:sz="4" w:space="0" w:color="000000"/>
            </w:tcBorders>
          </w:tcPr>
          <w:p w14:paraId="0B47C48F"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2" w:space="0" w:color="000000"/>
              <w:right w:val="single" w:sz="4" w:space="0" w:color="000000"/>
            </w:tcBorders>
          </w:tcPr>
          <w:p w14:paraId="5B4C4816"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2" w:space="0" w:color="000000"/>
              <w:right w:val="single" w:sz="4" w:space="0" w:color="000000"/>
            </w:tcBorders>
          </w:tcPr>
          <w:p w14:paraId="18765F4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2" w:space="0" w:color="000000"/>
              <w:right w:val="single" w:sz="4" w:space="0" w:color="000000"/>
            </w:tcBorders>
          </w:tcPr>
          <w:p w14:paraId="103277EC"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3BAFCB8D" w14:textId="77777777" w:rsidTr="003D5EDD">
        <w:trPr>
          <w:trHeight w:val="624"/>
        </w:trPr>
        <w:tc>
          <w:tcPr>
            <w:tcW w:w="0" w:type="auto"/>
            <w:vMerge/>
            <w:tcBorders>
              <w:top w:val="nil"/>
              <w:left w:val="single" w:sz="4" w:space="0" w:color="000000"/>
              <w:bottom w:val="single" w:sz="4" w:space="0" w:color="000000"/>
              <w:right w:val="single" w:sz="4" w:space="0" w:color="000000"/>
            </w:tcBorders>
          </w:tcPr>
          <w:p w14:paraId="604F2801"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57BE91A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44E6344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2" w:space="0" w:color="000000"/>
              <w:right w:val="single" w:sz="2" w:space="0" w:color="000000"/>
            </w:tcBorders>
          </w:tcPr>
          <w:p w14:paraId="4E6FFFED"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39B9FE2A" w14:textId="77777777" w:rsidR="008E0898" w:rsidRPr="008E0898" w:rsidRDefault="008E0898" w:rsidP="008E0898">
            <w:pPr>
              <w:spacing w:line="240" w:lineRule="auto"/>
              <w:ind w:left="101" w:firstLine="0"/>
              <w:rPr>
                <w:color w:val="000000"/>
                <w:lang w:val="es-CO"/>
              </w:rPr>
            </w:pPr>
            <w:r w:rsidRPr="008E0898">
              <w:rPr>
                <w:color w:val="000000"/>
                <w:sz w:val="16"/>
                <w:lang w:val="es-CO"/>
              </w:rPr>
              <w:t xml:space="preserve">18. Formula estrategias para garantizar un aprovisionamiento efectivo de los </w:t>
            </w:r>
          </w:p>
          <w:p w14:paraId="2F586DA5" w14:textId="77777777" w:rsidR="008E0898" w:rsidRPr="008E0898" w:rsidRDefault="008E0898" w:rsidP="008E0898">
            <w:pPr>
              <w:spacing w:line="259" w:lineRule="auto"/>
              <w:ind w:left="101" w:firstLine="0"/>
              <w:jc w:val="left"/>
              <w:rPr>
                <w:color w:val="000000"/>
                <w:lang w:val="es-CO"/>
              </w:rPr>
            </w:pPr>
            <w:r w:rsidRPr="008E0898">
              <w:rPr>
                <w:color w:val="000000"/>
                <w:sz w:val="16"/>
                <w:lang w:val="es-CO"/>
              </w:rPr>
              <w:t xml:space="preserve">productos necesarios </w:t>
            </w:r>
          </w:p>
        </w:tc>
        <w:tc>
          <w:tcPr>
            <w:tcW w:w="425" w:type="dxa"/>
            <w:tcBorders>
              <w:top w:val="single" w:sz="2" w:space="0" w:color="000000"/>
              <w:left w:val="single" w:sz="4" w:space="0" w:color="000000"/>
              <w:bottom w:val="single" w:sz="2" w:space="0" w:color="000000"/>
              <w:right w:val="single" w:sz="4" w:space="0" w:color="000000"/>
            </w:tcBorders>
          </w:tcPr>
          <w:p w14:paraId="6E732B5B"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535328C9"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3850820F"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039A4787"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0B6C3DC"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E84A325"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11737C37"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1670FF2F"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7FA6034"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2B497239"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74BDDB2C" w14:textId="77777777" w:rsidTr="003D5EDD">
        <w:trPr>
          <w:trHeight w:val="622"/>
        </w:trPr>
        <w:tc>
          <w:tcPr>
            <w:tcW w:w="1952" w:type="dxa"/>
            <w:vMerge w:val="restart"/>
            <w:tcBorders>
              <w:top w:val="single" w:sz="4" w:space="0" w:color="000000"/>
              <w:left w:val="single" w:sz="4" w:space="0" w:color="000000"/>
              <w:bottom w:val="single" w:sz="4" w:space="0" w:color="000000"/>
              <w:right w:val="single" w:sz="4" w:space="0" w:color="000000"/>
            </w:tcBorders>
          </w:tcPr>
          <w:p w14:paraId="6220A7B4" w14:textId="77777777" w:rsidR="008E0898" w:rsidRPr="008E0898" w:rsidRDefault="008E0898" w:rsidP="008E0898">
            <w:pPr>
              <w:spacing w:after="1" w:line="241" w:lineRule="auto"/>
              <w:ind w:left="101" w:right="94" w:firstLine="0"/>
              <w:rPr>
                <w:color w:val="000000"/>
                <w:lang w:val="es-CO"/>
              </w:rPr>
            </w:pPr>
            <w:r w:rsidRPr="008E0898">
              <w:rPr>
                <w:color w:val="000000"/>
                <w:sz w:val="20"/>
                <w:lang w:val="es-CO"/>
              </w:rPr>
              <w:t xml:space="preserve">Determinar el modelo SCOR de la cadena de suministro como proceso de gestión estratégica en las empresas lácteas de Valledupar, </w:t>
            </w:r>
          </w:p>
          <w:p w14:paraId="19CE892C" w14:textId="77777777" w:rsidR="008E0898" w:rsidRPr="008E0898" w:rsidRDefault="008E0898" w:rsidP="008E0898">
            <w:pPr>
              <w:spacing w:line="259" w:lineRule="auto"/>
              <w:ind w:left="101" w:firstLine="0"/>
              <w:jc w:val="left"/>
              <w:rPr>
                <w:color w:val="000000"/>
                <w:lang w:val="es-CO"/>
              </w:rPr>
            </w:pPr>
            <w:r w:rsidRPr="008E0898">
              <w:rPr>
                <w:color w:val="000000"/>
                <w:sz w:val="20"/>
                <w:lang w:val="es-CO"/>
              </w:rPr>
              <w:t>Cesar, Colombia.</w:t>
            </w:r>
            <w:r w:rsidRPr="008E0898">
              <w:rPr>
                <w:color w:val="000000"/>
                <w:sz w:val="16"/>
                <w:lang w:val="es-CO"/>
              </w:rPr>
              <w:t xml:space="preserve"> </w:t>
            </w:r>
          </w:p>
        </w:tc>
        <w:tc>
          <w:tcPr>
            <w:tcW w:w="0" w:type="auto"/>
            <w:vMerge/>
            <w:tcBorders>
              <w:top w:val="nil"/>
              <w:left w:val="single" w:sz="4" w:space="0" w:color="000000"/>
              <w:bottom w:val="nil"/>
              <w:right w:val="single" w:sz="4" w:space="0" w:color="000000"/>
            </w:tcBorders>
          </w:tcPr>
          <w:p w14:paraId="23711C3A" w14:textId="77777777" w:rsidR="008E0898" w:rsidRPr="008E0898" w:rsidRDefault="008E0898" w:rsidP="008E0898">
            <w:pPr>
              <w:spacing w:after="160" w:line="259" w:lineRule="auto"/>
              <w:ind w:firstLine="0"/>
              <w:jc w:val="left"/>
              <w:rPr>
                <w:color w:val="000000"/>
                <w:lang w:val="es-CO"/>
              </w:rPr>
            </w:pPr>
          </w:p>
        </w:tc>
        <w:tc>
          <w:tcPr>
            <w:tcW w:w="991" w:type="dxa"/>
            <w:vMerge w:val="restart"/>
            <w:tcBorders>
              <w:top w:val="single" w:sz="4" w:space="0" w:color="000000"/>
              <w:left w:val="single" w:sz="4" w:space="0" w:color="000000"/>
              <w:bottom w:val="single" w:sz="4" w:space="0" w:color="000000"/>
              <w:right w:val="single" w:sz="4" w:space="0" w:color="000000"/>
            </w:tcBorders>
          </w:tcPr>
          <w:p w14:paraId="45549C3C"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59FA885B"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7B4DEDBC"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77A64DF7"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4209E28F"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10455C19"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4FEADDE2"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004F06CA" w14:textId="77777777" w:rsidR="008E0898" w:rsidRPr="008E0898" w:rsidRDefault="008E0898" w:rsidP="008E0898">
            <w:pPr>
              <w:spacing w:line="259" w:lineRule="auto"/>
              <w:ind w:right="45" w:firstLine="0"/>
              <w:jc w:val="center"/>
              <w:rPr>
                <w:color w:val="000000"/>
                <w:lang w:val="es-CO"/>
              </w:rPr>
            </w:pPr>
            <w:r w:rsidRPr="008E0898">
              <w:rPr>
                <w:color w:val="000000"/>
                <w:sz w:val="20"/>
                <w:lang w:val="es-CO"/>
              </w:rPr>
              <w:t xml:space="preserve"> </w:t>
            </w:r>
          </w:p>
          <w:p w14:paraId="72C42522" w14:textId="77777777" w:rsidR="008E0898" w:rsidRPr="008E0898" w:rsidRDefault="008E0898" w:rsidP="008E0898">
            <w:pPr>
              <w:spacing w:line="259" w:lineRule="auto"/>
              <w:ind w:left="108" w:firstLine="0"/>
              <w:jc w:val="left"/>
              <w:rPr>
                <w:color w:val="000000"/>
                <w:lang w:val="es-CO"/>
              </w:rPr>
            </w:pPr>
            <w:r w:rsidRPr="008E0898">
              <w:rPr>
                <w:color w:val="000000"/>
                <w:sz w:val="20"/>
                <w:lang w:val="es-CO"/>
              </w:rPr>
              <w:t xml:space="preserve">Modelo </w:t>
            </w:r>
          </w:p>
          <w:p w14:paraId="69D17A91" w14:textId="77777777" w:rsidR="008E0898" w:rsidRPr="008E0898" w:rsidRDefault="008E0898" w:rsidP="008E0898">
            <w:pPr>
              <w:spacing w:line="259" w:lineRule="auto"/>
              <w:ind w:left="144" w:firstLine="0"/>
              <w:jc w:val="left"/>
              <w:rPr>
                <w:color w:val="000000"/>
                <w:lang w:val="es-CO"/>
              </w:rPr>
            </w:pPr>
            <w:r w:rsidRPr="008E0898">
              <w:rPr>
                <w:color w:val="000000"/>
                <w:sz w:val="20"/>
                <w:lang w:val="es-CO"/>
              </w:rPr>
              <w:t>SCOR</w:t>
            </w:r>
            <w:r w:rsidRPr="008E0898">
              <w:rPr>
                <w:color w:val="000000"/>
                <w:sz w:val="16"/>
                <w:lang w:val="es-CO"/>
              </w:rPr>
              <w:t xml:space="preserve"> </w:t>
            </w:r>
          </w:p>
        </w:tc>
        <w:tc>
          <w:tcPr>
            <w:tcW w:w="1702" w:type="dxa"/>
            <w:vMerge w:val="restart"/>
            <w:tcBorders>
              <w:top w:val="single" w:sz="2" w:space="0" w:color="000000"/>
              <w:left w:val="single" w:sz="4" w:space="0" w:color="000000"/>
              <w:bottom w:val="single" w:sz="4" w:space="0" w:color="000000"/>
              <w:right w:val="single" w:sz="2" w:space="0" w:color="000000"/>
            </w:tcBorders>
            <w:vAlign w:val="center"/>
          </w:tcPr>
          <w:p w14:paraId="24580696" w14:textId="77777777" w:rsidR="008E0898" w:rsidRPr="008E0898" w:rsidRDefault="008E0898" w:rsidP="008E0898">
            <w:pPr>
              <w:spacing w:line="259" w:lineRule="auto"/>
              <w:ind w:left="7" w:firstLine="0"/>
              <w:jc w:val="center"/>
              <w:rPr>
                <w:color w:val="000000"/>
                <w:lang w:val="es-CO"/>
              </w:rPr>
            </w:pPr>
            <w:r w:rsidRPr="008E0898">
              <w:rPr>
                <w:color w:val="000000"/>
                <w:sz w:val="20"/>
                <w:lang w:val="es-CO"/>
              </w:rPr>
              <w:t>Nivel superior</w:t>
            </w:r>
            <w:r w:rsidRPr="008E0898">
              <w:rPr>
                <w:color w:val="000000"/>
                <w:sz w:val="20"/>
                <w:vertAlign w:val="subscript"/>
                <w:lang w:val="es-CO"/>
              </w:rPr>
              <w:t xml:space="preserve"> </w:t>
            </w:r>
            <w:r w:rsidRPr="008E0898">
              <w:rPr>
                <w:color w:val="000000"/>
                <w:sz w:val="18"/>
                <w:lang w:val="es-CO"/>
              </w:rPr>
              <w:t xml:space="preserve"> </w:t>
            </w:r>
          </w:p>
        </w:tc>
        <w:tc>
          <w:tcPr>
            <w:tcW w:w="3118" w:type="dxa"/>
            <w:tcBorders>
              <w:top w:val="single" w:sz="2" w:space="0" w:color="000000"/>
              <w:left w:val="single" w:sz="2" w:space="0" w:color="000000"/>
              <w:bottom w:val="single" w:sz="2" w:space="0" w:color="000000"/>
              <w:right w:val="single" w:sz="4" w:space="0" w:color="000000"/>
            </w:tcBorders>
          </w:tcPr>
          <w:p w14:paraId="60017046" w14:textId="77777777" w:rsidR="008E0898" w:rsidRPr="008E0898" w:rsidRDefault="008E0898" w:rsidP="008E0898">
            <w:pPr>
              <w:spacing w:line="259" w:lineRule="auto"/>
              <w:ind w:left="101" w:right="90" w:firstLine="0"/>
              <w:rPr>
                <w:color w:val="000000"/>
                <w:lang w:val="es-CO"/>
              </w:rPr>
            </w:pPr>
            <w:r w:rsidRPr="008E0898">
              <w:rPr>
                <w:color w:val="000000"/>
                <w:sz w:val="16"/>
                <w:lang w:val="es-CO"/>
              </w:rPr>
              <w:t xml:space="preserve">19. Utiliza sistemas informáticos para medir el rendimiento de los procesos que se llevan a cabo en la empresa. </w:t>
            </w:r>
          </w:p>
        </w:tc>
        <w:tc>
          <w:tcPr>
            <w:tcW w:w="425" w:type="dxa"/>
            <w:tcBorders>
              <w:top w:val="single" w:sz="2" w:space="0" w:color="000000"/>
              <w:left w:val="single" w:sz="4" w:space="0" w:color="000000"/>
              <w:bottom w:val="single" w:sz="2" w:space="0" w:color="000000"/>
              <w:right w:val="single" w:sz="4" w:space="0" w:color="000000"/>
            </w:tcBorders>
          </w:tcPr>
          <w:p w14:paraId="323D07B8"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6A5DF2F6"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313EAE65"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4CB5292A"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CF90D3E"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97DED52"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4F064EE9"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00E1E9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78B8F19A"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6A19A438"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5E51BA49" w14:textId="77777777" w:rsidTr="003D5EDD">
        <w:trPr>
          <w:trHeight w:val="622"/>
        </w:trPr>
        <w:tc>
          <w:tcPr>
            <w:tcW w:w="0" w:type="auto"/>
            <w:vMerge/>
            <w:tcBorders>
              <w:top w:val="nil"/>
              <w:left w:val="single" w:sz="4" w:space="0" w:color="000000"/>
              <w:bottom w:val="nil"/>
              <w:right w:val="single" w:sz="4" w:space="0" w:color="000000"/>
            </w:tcBorders>
          </w:tcPr>
          <w:p w14:paraId="328E173A"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101DE9CF"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69F6697"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2" w:space="0" w:color="000000"/>
            </w:tcBorders>
          </w:tcPr>
          <w:p w14:paraId="0C2F9822"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18EC0BB3" w14:textId="77777777" w:rsidR="008E0898" w:rsidRPr="008E0898" w:rsidRDefault="008E0898" w:rsidP="008E0898">
            <w:pPr>
              <w:spacing w:line="259" w:lineRule="auto"/>
              <w:ind w:left="101" w:right="91" w:firstLine="0"/>
              <w:rPr>
                <w:color w:val="000000"/>
                <w:lang w:val="es-CO"/>
              </w:rPr>
            </w:pPr>
            <w:r w:rsidRPr="008E0898">
              <w:rPr>
                <w:color w:val="000000"/>
                <w:sz w:val="16"/>
                <w:lang w:val="es-CO"/>
              </w:rPr>
              <w:t xml:space="preserve">20. Dispone de un cuadro de mando para evaluar el rendimiento en comparación con el de otras empresas del sector </w:t>
            </w:r>
          </w:p>
        </w:tc>
        <w:tc>
          <w:tcPr>
            <w:tcW w:w="425" w:type="dxa"/>
            <w:tcBorders>
              <w:top w:val="single" w:sz="2" w:space="0" w:color="000000"/>
              <w:left w:val="single" w:sz="4" w:space="0" w:color="000000"/>
              <w:bottom w:val="single" w:sz="2" w:space="0" w:color="000000"/>
              <w:right w:val="single" w:sz="4" w:space="0" w:color="000000"/>
            </w:tcBorders>
          </w:tcPr>
          <w:p w14:paraId="3289801C"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600480D8"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27CFD408"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6B061085"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2B4A172"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6A2783E"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61EBB697"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2AC8B76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7131414F"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09A371CF"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583B7D31" w14:textId="77777777" w:rsidTr="003D5EDD">
        <w:trPr>
          <w:trHeight w:val="623"/>
        </w:trPr>
        <w:tc>
          <w:tcPr>
            <w:tcW w:w="0" w:type="auto"/>
            <w:vMerge/>
            <w:tcBorders>
              <w:top w:val="nil"/>
              <w:left w:val="single" w:sz="4" w:space="0" w:color="000000"/>
              <w:bottom w:val="nil"/>
              <w:right w:val="single" w:sz="4" w:space="0" w:color="000000"/>
            </w:tcBorders>
          </w:tcPr>
          <w:p w14:paraId="0064632E"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263D9B5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247CA12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2" w:space="0" w:color="000000"/>
            </w:tcBorders>
          </w:tcPr>
          <w:p w14:paraId="5C3F7A3C"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0A412F8F" w14:textId="77777777" w:rsidR="008E0898" w:rsidRPr="008E0898" w:rsidRDefault="008E0898" w:rsidP="008E0898">
            <w:pPr>
              <w:spacing w:after="2" w:line="237" w:lineRule="auto"/>
              <w:ind w:left="101" w:firstLine="0"/>
              <w:rPr>
                <w:color w:val="000000"/>
                <w:lang w:val="es-CO"/>
              </w:rPr>
            </w:pPr>
            <w:r w:rsidRPr="008E0898">
              <w:rPr>
                <w:color w:val="000000"/>
                <w:sz w:val="16"/>
                <w:lang w:val="es-CO"/>
              </w:rPr>
              <w:t xml:space="preserve">21. Implementa estrategias operativas para cumplir con los requisitos de </w:t>
            </w:r>
          </w:p>
          <w:p w14:paraId="01CA39AD" w14:textId="77777777" w:rsidR="008E0898" w:rsidRPr="008E0898" w:rsidRDefault="008E0898" w:rsidP="008E0898">
            <w:pPr>
              <w:spacing w:line="259" w:lineRule="auto"/>
              <w:ind w:left="101" w:firstLine="0"/>
              <w:jc w:val="left"/>
              <w:rPr>
                <w:color w:val="000000"/>
                <w:lang w:val="es-CO"/>
              </w:rPr>
            </w:pPr>
            <w:r w:rsidRPr="008E0898">
              <w:rPr>
                <w:color w:val="000000"/>
                <w:sz w:val="16"/>
                <w:lang w:val="es-CO"/>
              </w:rPr>
              <w:t xml:space="preserve">desempeño competitivo </w:t>
            </w:r>
          </w:p>
        </w:tc>
        <w:tc>
          <w:tcPr>
            <w:tcW w:w="425" w:type="dxa"/>
            <w:tcBorders>
              <w:top w:val="single" w:sz="2" w:space="0" w:color="000000"/>
              <w:left w:val="single" w:sz="4" w:space="0" w:color="000000"/>
              <w:bottom w:val="single" w:sz="2" w:space="0" w:color="000000"/>
              <w:right w:val="single" w:sz="4" w:space="0" w:color="000000"/>
            </w:tcBorders>
          </w:tcPr>
          <w:p w14:paraId="46134237"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6BE023CD"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10CA6EEE"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410E52E3"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D8EB1AB"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642D9D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0DABFC74"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1A009E79"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24CC4181"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4AF9B885"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p w14:paraId="6928AB2B"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36CB56D3" w14:textId="77777777" w:rsidTr="003D5EDD">
        <w:trPr>
          <w:trHeight w:val="805"/>
        </w:trPr>
        <w:tc>
          <w:tcPr>
            <w:tcW w:w="0" w:type="auto"/>
            <w:vMerge/>
            <w:tcBorders>
              <w:top w:val="nil"/>
              <w:left w:val="single" w:sz="4" w:space="0" w:color="000000"/>
              <w:bottom w:val="nil"/>
              <w:right w:val="single" w:sz="4" w:space="0" w:color="000000"/>
            </w:tcBorders>
          </w:tcPr>
          <w:p w14:paraId="7D3EA23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6E1AA30"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7A4AD2AB" w14:textId="77777777" w:rsidR="008E0898" w:rsidRPr="008E0898" w:rsidRDefault="008E0898" w:rsidP="008E0898">
            <w:pPr>
              <w:spacing w:after="160" w:line="259" w:lineRule="auto"/>
              <w:ind w:firstLine="0"/>
              <w:jc w:val="left"/>
              <w:rPr>
                <w:color w:val="000000"/>
                <w:lang w:val="es-CO"/>
              </w:rPr>
            </w:pPr>
          </w:p>
        </w:tc>
        <w:tc>
          <w:tcPr>
            <w:tcW w:w="1702" w:type="dxa"/>
            <w:vMerge w:val="restart"/>
            <w:tcBorders>
              <w:top w:val="single" w:sz="4" w:space="0" w:color="000000"/>
              <w:left w:val="single" w:sz="4" w:space="0" w:color="000000"/>
              <w:bottom w:val="single" w:sz="4" w:space="0" w:color="000000"/>
              <w:right w:val="single" w:sz="2" w:space="0" w:color="000000"/>
            </w:tcBorders>
          </w:tcPr>
          <w:p w14:paraId="2380E528" w14:textId="77777777" w:rsidR="008E0898" w:rsidRPr="008E0898" w:rsidRDefault="008E0898" w:rsidP="008E0898">
            <w:pPr>
              <w:spacing w:line="259" w:lineRule="auto"/>
              <w:ind w:firstLine="0"/>
              <w:jc w:val="center"/>
              <w:rPr>
                <w:color w:val="000000"/>
                <w:lang w:val="es-CO"/>
              </w:rPr>
            </w:pPr>
            <w:r w:rsidRPr="008E0898">
              <w:rPr>
                <w:color w:val="000000"/>
                <w:sz w:val="20"/>
                <w:lang w:val="es-CO"/>
              </w:rPr>
              <w:t>Nivel de configuración</w:t>
            </w:r>
            <w:r w:rsidRPr="008E0898">
              <w:rPr>
                <w:color w:val="000000"/>
                <w:sz w:val="16"/>
                <w:lang w:val="es-CO"/>
              </w:rPr>
              <w:t xml:space="preserve"> </w:t>
            </w:r>
          </w:p>
        </w:tc>
        <w:tc>
          <w:tcPr>
            <w:tcW w:w="3118" w:type="dxa"/>
            <w:tcBorders>
              <w:top w:val="single" w:sz="2" w:space="0" w:color="000000"/>
              <w:left w:val="single" w:sz="2" w:space="0" w:color="000000"/>
              <w:bottom w:val="single" w:sz="2" w:space="0" w:color="000000"/>
              <w:right w:val="single" w:sz="4" w:space="0" w:color="000000"/>
            </w:tcBorders>
          </w:tcPr>
          <w:p w14:paraId="22E3ECE6" w14:textId="77777777" w:rsidR="008E0898" w:rsidRPr="008E0898" w:rsidRDefault="008E0898" w:rsidP="008E0898">
            <w:pPr>
              <w:spacing w:line="259" w:lineRule="auto"/>
              <w:ind w:left="101" w:right="92" w:firstLine="0"/>
              <w:rPr>
                <w:color w:val="000000"/>
                <w:lang w:val="es-CO"/>
              </w:rPr>
            </w:pPr>
            <w:r w:rsidRPr="008E0898">
              <w:rPr>
                <w:color w:val="000000"/>
                <w:sz w:val="16"/>
                <w:lang w:val="es-CO"/>
              </w:rPr>
              <w:t xml:space="preserve">22. Desarrolla procedimientos técnicos especializados para asegurar un abastecimiento efectivo de materiales dentro de la organización </w:t>
            </w:r>
          </w:p>
        </w:tc>
        <w:tc>
          <w:tcPr>
            <w:tcW w:w="425" w:type="dxa"/>
            <w:tcBorders>
              <w:top w:val="single" w:sz="2" w:space="0" w:color="000000"/>
              <w:left w:val="single" w:sz="4" w:space="0" w:color="000000"/>
              <w:bottom w:val="single" w:sz="2" w:space="0" w:color="000000"/>
              <w:right w:val="single" w:sz="4" w:space="0" w:color="000000"/>
            </w:tcBorders>
          </w:tcPr>
          <w:p w14:paraId="1D040454"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3E26DD03"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73F99567"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48E57E0A"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27211595"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3B45C7B3"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7F0AFE4F"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3CB0632"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7EB9A2C6"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32A67460"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7533BAD0" w14:textId="77777777" w:rsidTr="003D5EDD">
        <w:trPr>
          <w:trHeight w:val="622"/>
        </w:trPr>
        <w:tc>
          <w:tcPr>
            <w:tcW w:w="0" w:type="auto"/>
            <w:vMerge/>
            <w:tcBorders>
              <w:top w:val="nil"/>
              <w:left w:val="single" w:sz="4" w:space="0" w:color="000000"/>
              <w:bottom w:val="nil"/>
              <w:right w:val="single" w:sz="4" w:space="0" w:color="000000"/>
            </w:tcBorders>
          </w:tcPr>
          <w:p w14:paraId="31CEAF3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124FDFD"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330BC68"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2" w:space="0" w:color="000000"/>
            </w:tcBorders>
          </w:tcPr>
          <w:p w14:paraId="5FB8D864"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515262C6" w14:textId="77777777" w:rsidR="008E0898" w:rsidRPr="008E0898" w:rsidRDefault="008E0898" w:rsidP="008E0898">
            <w:pPr>
              <w:spacing w:line="259" w:lineRule="auto"/>
              <w:ind w:left="101" w:right="90" w:firstLine="0"/>
              <w:rPr>
                <w:color w:val="000000"/>
                <w:lang w:val="es-CO"/>
              </w:rPr>
            </w:pPr>
            <w:r w:rsidRPr="008E0898">
              <w:rPr>
                <w:color w:val="000000"/>
                <w:sz w:val="16"/>
                <w:lang w:val="es-CO"/>
              </w:rPr>
              <w:t xml:space="preserve">23. Implementa herramientas para mejorar la cadena de suministro en caso de que surjan inconvenientes. </w:t>
            </w:r>
          </w:p>
        </w:tc>
        <w:tc>
          <w:tcPr>
            <w:tcW w:w="425" w:type="dxa"/>
            <w:tcBorders>
              <w:top w:val="single" w:sz="2" w:space="0" w:color="000000"/>
              <w:left w:val="single" w:sz="4" w:space="0" w:color="000000"/>
              <w:bottom w:val="single" w:sz="2" w:space="0" w:color="000000"/>
              <w:right w:val="single" w:sz="4" w:space="0" w:color="000000"/>
            </w:tcBorders>
          </w:tcPr>
          <w:p w14:paraId="60A415BA"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11E26B92"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36458234"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23A0C747"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A09C615"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140104EC"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06269DCA"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12800FE0"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55EDAE69"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1A48C82A"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11C67DC0" w14:textId="77777777" w:rsidTr="003D5EDD">
        <w:trPr>
          <w:trHeight w:val="623"/>
        </w:trPr>
        <w:tc>
          <w:tcPr>
            <w:tcW w:w="0" w:type="auto"/>
            <w:vMerge/>
            <w:tcBorders>
              <w:top w:val="nil"/>
              <w:left w:val="single" w:sz="4" w:space="0" w:color="000000"/>
              <w:bottom w:val="single" w:sz="4" w:space="0" w:color="000000"/>
              <w:right w:val="single" w:sz="4" w:space="0" w:color="000000"/>
            </w:tcBorders>
          </w:tcPr>
          <w:p w14:paraId="5C92A94F"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01761D56"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2B50135B"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2" w:space="0" w:color="000000"/>
            </w:tcBorders>
          </w:tcPr>
          <w:p w14:paraId="3A035CDB"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2" w:space="0" w:color="000000"/>
              <w:right w:val="single" w:sz="4" w:space="0" w:color="000000"/>
            </w:tcBorders>
          </w:tcPr>
          <w:p w14:paraId="2E0E17E3" w14:textId="77777777" w:rsidR="008E0898" w:rsidRPr="008E0898" w:rsidRDefault="008E0898" w:rsidP="008E0898">
            <w:pPr>
              <w:spacing w:line="259" w:lineRule="auto"/>
              <w:ind w:left="101" w:right="89" w:firstLine="0"/>
              <w:rPr>
                <w:color w:val="000000"/>
                <w:lang w:val="es-CO"/>
              </w:rPr>
            </w:pPr>
            <w:r w:rsidRPr="008E0898">
              <w:rPr>
                <w:color w:val="000000"/>
                <w:sz w:val="16"/>
                <w:lang w:val="es-CO"/>
              </w:rPr>
              <w:t xml:space="preserve">24. Implementa medidas de adaptación para mejorar la integración de los procesos de la cadena de suministro </w:t>
            </w:r>
          </w:p>
        </w:tc>
        <w:tc>
          <w:tcPr>
            <w:tcW w:w="425" w:type="dxa"/>
            <w:tcBorders>
              <w:top w:val="single" w:sz="2" w:space="0" w:color="000000"/>
              <w:left w:val="single" w:sz="4" w:space="0" w:color="000000"/>
              <w:bottom w:val="single" w:sz="2" w:space="0" w:color="000000"/>
              <w:right w:val="single" w:sz="4" w:space="0" w:color="000000"/>
            </w:tcBorders>
          </w:tcPr>
          <w:p w14:paraId="6DB724D9"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260D7A51"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6E1A350A"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7E71A2A3"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879378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D54410A"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744FCDEF" w14:textId="77777777" w:rsidR="008E0898" w:rsidRPr="008E0898" w:rsidRDefault="008E0898" w:rsidP="008E0898">
            <w:pPr>
              <w:spacing w:line="259" w:lineRule="auto"/>
              <w:ind w:left="50"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349C3798"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80DA01A" w14:textId="77777777" w:rsidR="008E0898" w:rsidRPr="008E0898" w:rsidRDefault="008E0898" w:rsidP="008E0898">
            <w:pPr>
              <w:spacing w:line="259" w:lineRule="auto"/>
              <w:ind w:left="53"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6DC3F623" w14:textId="77777777" w:rsidR="008E0898" w:rsidRPr="008E0898" w:rsidRDefault="008E0898" w:rsidP="008E0898">
            <w:pPr>
              <w:spacing w:line="259" w:lineRule="auto"/>
              <w:ind w:left="52" w:firstLine="0"/>
              <w:jc w:val="center"/>
              <w:rPr>
                <w:color w:val="000000"/>
                <w:lang w:val="es-CO"/>
              </w:rPr>
            </w:pPr>
            <w:r w:rsidRPr="008E0898">
              <w:rPr>
                <w:b/>
                <w:color w:val="000000"/>
                <w:sz w:val="16"/>
                <w:lang w:val="es-CO"/>
              </w:rPr>
              <w:t xml:space="preserve"> </w:t>
            </w:r>
          </w:p>
        </w:tc>
      </w:tr>
      <w:tr w:rsidR="008E0898" w:rsidRPr="008E0898" w14:paraId="43406078" w14:textId="77777777" w:rsidTr="003D5EDD">
        <w:trPr>
          <w:trHeight w:val="620"/>
        </w:trPr>
        <w:tc>
          <w:tcPr>
            <w:tcW w:w="1952" w:type="dxa"/>
            <w:vMerge w:val="restart"/>
            <w:tcBorders>
              <w:top w:val="single" w:sz="4" w:space="0" w:color="000000"/>
              <w:left w:val="single" w:sz="4" w:space="0" w:color="000000"/>
              <w:bottom w:val="single" w:sz="4" w:space="0" w:color="000000"/>
              <w:right w:val="single" w:sz="4" w:space="0" w:color="000000"/>
            </w:tcBorders>
          </w:tcPr>
          <w:p w14:paraId="06D2EAEC" w14:textId="77777777" w:rsidR="008E0898" w:rsidRPr="008E0898" w:rsidRDefault="008E0898" w:rsidP="008E0898">
            <w:pPr>
              <w:spacing w:after="160" w:line="259" w:lineRule="auto"/>
              <w:ind w:firstLine="0"/>
              <w:jc w:val="left"/>
              <w:rPr>
                <w:color w:val="000000"/>
                <w:lang w:val="es-CO"/>
              </w:rPr>
            </w:pPr>
          </w:p>
        </w:tc>
        <w:tc>
          <w:tcPr>
            <w:tcW w:w="1135" w:type="dxa"/>
            <w:vMerge w:val="restart"/>
            <w:tcBorders>
              <w:top w:val="single" w:sz="4" w:space="0" w:color="000000"/>
              <w:left w:val="single" w:sz="4" w:space="0" w:color="000000"/>
              <w:bottom w:val="single" w:sz="4" w:space="0" w:color="000000"/>
              <w:right w:val="single" w:sz="4" w:space="0" w:color="000000"/>
            </w:tcBorders>
          </w:tcPr>
          <w:p w14:paraId="648B0DBD" w14:textId="77777777" w:rsidR="008E0898" w:rsidRPr="008E0898" w:rsidRDefault="008E0898" w:rsidP="008E0898">
            <w:pPr>
              <w:spacing w:after="160" w:line="259" w:lineRule="auto"/>
              <w:ind w:firstLine="0"/>
              <w:jc w:val="left"/>
              <w:rPr>
                <w:color w:val="000000"/>
                <w:lang w:val="es-CO"/>
              </w:rPr>
            </w:pPr>
          </w:p>
        </w:tc>
        <w:tc>
          <w:tcPr>
            <w:tcW w:w="991" w:type="dxa"/>
            <w:vMerge w:val="restart"/>
            <w:tcBorders>
              <w:top w:val="single" w:sz="4" w:space="0" w:color="000000"/>
              <w:left w:val="single" w:sz="4" w:space="0" w:color="000000"/>
              <w:bottom w:val="single" w:sz="4" w:space="0" w:color="000000"/>
              <w:right w:val="single" w:sz="4" w:space="0" w:color="000000"/>
            </w:tcBorders>
          </w:tcPr>
          <w:p w14:paraId="459AF9BB" w14:textId="77777777" w:rsidR="008E0898" w:rsidRPr="008E0898" w:rsidRDefault="008E0898" w:rsidP="008E0898">
            <w:pPr>
              <w:spacing w:after="160" w:line="259" w:lineRule="auto"/>
              <w:ind w:firstLine="0"/>
              <w:jc w:val="left"/>
              <w:rPr>
                <w:color w:val="000000"/>
                <w:lang w:val="es-CO"/>
              </w:rPr>
            </w:pPr>
          </w:p>
        </w:tc>
        <w:tc>
          <w:tcPr>
            <w:tcW w:w="1702" w:type="dxa"/>
            <w:vMerge w:val="restart"/>
            <w:tcBorders>
              <w:top w:val="single" w:sz="4" w:space="0" w:color="000000"/>
              <w:left w:val="single" w:sz="4" w:space="0" w:color="000000"/>
              <w:bottom w:val="single" w:sz="4" w:space="0" w:color="000000"/>
              <w:right w:val="single" w:sz="2" w:space="0" w:color="000000"/>
            </w:tcBorders>
            <w:vAlign w:val="center"/>
          </w:tcPr>
          <w:p w14:paraId="656B4E40" w14:textId="77777777" w:rsidR="008E0898" w:rsidRPr="008E0898" w:rsidRDefault="008E0898" w:rsidP="008E0898">
            <w:pPr>
              <w:spacing w:line="259" w:lineRule="auto"/>
              <w:ind w:firstLine="0"/>
              <w:jc w:val="center"/>
              <w:rPr>
                <w:color w:val="000000"/>
                <w:lang w:val="es-CO"/>
              </w:rPr>
            </w:pPr>
            <w:r w:rsidRPr="008E0898">
              <w:rPr>
                <w:color w:val="000000"/>
                <w:sz w:val="20"/>
                <w:lang w:val="es-CO"/>
              </w:rPr>
              <w:t>Nivel de elementos de procesos</w:t>
            </w:r>
            <w:r w:rsidRPr="008E0898">
              <w:rPr>
                <w:color w:val="000000"/>
                <w:sz w:val="14"/>
                <w:lang w:val="es-CO"/>
              </w:rPr>
              <w:t xml:space="preserve"> </w:t>
            </w:r>
            <w:r w:rsidRPr="008E0898">
              <w:rPr>
                <w:color w:val="000000"/>
                <w:sz w:val="18"/>
                <w:lang w:val="es-CO"/>
              </w:rPr>
              <w:t xml:space="preserve"> </w:t>
            </w:r>
          </w:p>
        </w:tc>
        <w:tc>
          <w:tcPr>
            <w:tcW w:w="3118" w:type="dxa"/>
            <w:tcBorders>
              <w:top w:val="single" w:sz="2" w:space="0" w:color="000000"/>
              <w:left w:val="single" w:sz="2" w:space="0" w:color="000000"/>
              <w:bottom w:val="single" w:sz="2" w:space="0" w:color="000000"/>
              <w:right w:val="single" w:sz="4" w:space="0" w:color="000000"/>
            </w:tcBorders>
          </w:tcPr>
          <w:p w14:paraId="60A5ECDA" w14:textId="77777777" w:rsidR="008E0898" w:rsidRPr="008E0898" w:rsidRDefault="008E0898" w:rsidP="008E0898">
            <w:pPr>
              <w:spacing w:line="259" w:lineRule="auto"/>
              <w:ind w:right="45" w:firstLine="0"/>
              <w:rPr>
                <w:color w:val="000000"/>
                <w:lang w:val="es-CO"/>
              </w:rPr>
            </w:pPr>
            <w:r w:rsidRPr="008E0898">
              <w:rPr>
                <w:color w:val="000000"/>
                <w:sz w:val="16"/>
                <w:lang w:val="es-CO"/>
              </w:rPr>
              <w:t xml:space="preserve">25. Emplea medidas para asegurar que cada proceso cumpla con los estándares requeridos. </w:t>
            </w:r>
          </w:p>
        </w:tc>
        <w:tc>
          <w:tcPr>
            <w:tcW w:w="425" w:type="dxa"/>
            <w:tcBorders>
              <w:top w:val="single" w:sz="2" w:space="0" w:color="000000"/>
              <w:left w:val="single" w:sz="4" w:space="0" w:color="000000"/>
              <w:bottom w:val="single" w:sz="2" w:space="0" w:color="000000"/>
              <w:right w:val="single" w:sz="4" w:space="0" w:color="000000"/>
            </w:tcBorders>
          </w:tcPr>
          <w:p w14:paraId="587C4DD9"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33C351D4"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2" w:space="0" w:color="000000"/>
              <w:right w:val="single" w:sz="4" w:space="0" w:color="000000"/>
            </w:tcBorders>
          </w:tcPr>
          <w:p w14:paraId="6726FD3E"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5DCE1B73" w14:textId="77777777" w:rsidR="008E0898" w:rsidRPr="008E0898" w:rsidRDefault="008E0898" w:rsidP="008E0898">
            <w:pPr>
              <w:spacing w:line="259" w:lineRule="auto"/>
              <w:ind w:right="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46FFE225"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1937756"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2" w:space="0" w:color="000000"/>
              <w:right w:val="single" w:sz="4" w:space="0" w:color="000000"/>
            </w:tcBorders>
          </w:tcPr>
          <w:p w14:paraId="71560C89"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0D2BCC00"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2" w:space="0" w:color="000000"/>
              <w:right w:val="single" w:sz="4" w:space="0" w:color="000000"/>
            </w:tcBorders>
          </w:tcPr>
          <w:p w14:paraId="643DC296"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2" w:space="0" w:color="000000"/>
              <w:right w:val="single" w:sz="4" w:space="0" w:color="000000"/>
            </w:tcBorders>
          </w:tcPr>
          <w:p w14:paraId="305EE33D" w14:textId="77777777" w:rsidR="008E0898" w:rsidRPr="008E0898" w:rsidRDefault="008E0898" w:rsidP="008E0898">
            <w:pPr>
              <w:spacing w:line="259" w:lineRule="auto"/>
              <w:ind w:right="3" w:firstLine="0"/>
              <w:jc w:val="center"/>
              <w:rPr>
                <w:color w:val="000000"/>
                <w:lang w:val="es-CO"/>
              </w:rPr>
            </w:pPr>
            <w:r w:rsidRPr="008E0898">
              <w:rPr>
                <w:b/>
                <w:color w:val="000000"/>
                <w:sz w:val="16"/>
                <w:lang w:val="es-CO"/>
              </w:rPr>
              <w:t xml:space="preserve"> </w:t>
            </w:r>
          </w:p>
        </w:tc>
      </w:tr>
      <w:tr w:rsidR="008E0898" w:rsidRPr="008E0898" w14:paraId="6DDE4312" w14:textId="77777777" w:rsidTr="003D5EDD">
        <w:trPr>
          <w:trHeight w:val="624"/>
        </w:trPr>
        <w:tc>
          <w:tcPr>
            <w:tcW w:w="0" w:type="auto"/>
            <w:vMerge/>
            <w:tcBorders>
              <w:top w:val="nil"/>
              <w:left w:val="single" w:sz="4" w:space="0" w:color="000000"/>
              <w:bottom w:val="nil"/>
              <w:right w:val="single" w:sz="4" w:space="0" w:color="000000"/>
            </w:tcBorders>
          </w:tcPr>
          <w:p w14:paraId="17C1B61C"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7D7413D4"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4" w:space="0" w:color="000000"/>
            </w:tcBorders>
          </w:tcPr>
          <w:p w14:paraId="6929AD0A"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nil"/>
              <w:right w:val="single" w:sz="2" w:space="0" w:color="000000"/>
            </w:tcBorders>
          </w:tcPr>
          <w:p w14:paraId="7EE050BD"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2" w:space="0" w:color="000000"/>
              <w:left w:val="single" w:sz="2" w:space="0" w:color="000000"/>
              <w:bottom w:val="single" w:sz="4" w:space="0" w:color="000000"/>
              <w:right w:val="single" w:sz="4" w:space="0" w:color="000000"/>
            </w:tcBorders>
          </w:tcPr>
          <w:p w14:paraId="7E866961" w14:textId="77777777" w:rsidR="008E0898" w:rsidRPr="008E0898" w:rsidRDefault="008E0898" w:rsidP="008E0898">
            <w:pPr>
              <w:spacing w:line="240" w:lineRule="auto"/>
              <w:ind w:firstLine="0"/>
              <w:rPr>
                <w:color w:val="000000"/>
                <w:lang w:val="es-CO"/>
              </w:rPr>
            </w:pPr>
            <w:r w:rsidRPr="008E0898">
              <w:rPr>
                <w:color w:val="000000"/>
                <w:sz w:val="16"/>
                <w:lang w:val="es-CO"/>
              </w:rPr>
              <w:t xml:space="preserve">26. Utiliza técnicas para mejorar el rendimiento de los procesos </w:t>
            </w:r>
          </w:p>
          <w:p w14:paraId="05859EDC" w14:textId="77777777" w:rsidR="008E0898" w:rsidRPr="008E0898" w:rsidRDefault="008E0898" w:rsidP="008E0898">
            <w:pPr>
              <w:spacing w:line="259" w:lineRule="auto"/>
              <w:ind w:firstLine="0"/>
              <w:jc w:val="left"/>
              <w:rPr>
                <w:color w:val="000000"/>
                <w:lang w:val="es-CO"/>
              </w:rPr>
            </w:pPr>
            <w:r w:rsidRPr="008E0898">
              <w:rPr>
                <w:color w:val="000000"/>
                <w:sz w:val="16"/>
                <w:lang w:val="es-CO"/>
              </w:rPr>
              <w:t xml:space="preserve">evaluándolos periódicamente </w:t>
            </w:r>
          </w:p>
        </w:tc>
        <w:tc>
          <w:tcPr>
            <w:tcW w:w="425" w:type="dxa"/>
            <w:tcBorders>
              <w:top w:val="single" w:sz="2" w:space="0" w:color="000000"/>
              <w:left w:val="single" w:sz="4" w:space="0" w:color="000000"/>
              <w:bottom w:val="single" w:sz="4" w:space="0" w:color="000000"/>
              <w:right w:val="single" w:sz="4" w:space="0" w:color="000000"/>
            </w:tcBorders>
          </w:tcPr>
          <w:p w14:paraId="722C11B2"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4" w:space="0" w:color="000000"/>
              <w:right w:val="single" w:sz="4" w:space="0" w:color="000000"/>
            </w:tcBorders>
          </w:tcPr>
          <w:p w14:paraId="1FAFC736"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425" w:type="dxa"/>
            <w:tcBorders>
              <w:top w:val="single" w:sz="2" w:space="0" w:color="000000"/>
              <w:left w:val="single" w:sz="4" w:space="0" w:color="000000"/>
              <w:bottom w:val="single" w:sz="4" w:space="0" w:color="000000"/>
              <w:right w:val="single" w:sz="4" w:space="0" w:color="000000"/>
            </w:tcBorders>
          </w:tcPr>
          <w:p w14:paraId="357A2BAC"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4" w:space="0" w:color="000000"/>
              <w:right w:val="single" w:sz="4" w:space="0" w:color="000000"/>
            </w:tcBorders>
          </w:tcPr>
          <w:p w14:paraId="2AEA4325" w14:textId="77777777" w:rsidR="008E0898" w:rsidRPr="008E0898" w:rsidRDefault="008E0898" w:rsidP="008E0898">
            <w:pPr>
              <w:spacing w:line="259" w:lineRule="auto"/>
              <w:ind w:right="3"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781EBE3A"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4E74A477"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9" w:type="dxa"/>
            <w:tcBorders>
              <w:top w:val="single" w:sz="2" w:space="0" w:color="000000"/>
              <w:left w:val="single" w:sz="4" w:space="0" w:color="000000"/>
              <w:bottom w:val="single" w:sz="4" w:space="0" w:color="000000"/>
              <w:right w:val="single" w:sz="4" w:space="0" w:color="000000"/>
            </w:tcBorders>
          </w:tcPr>
          <w:p w14:paraId="6BD64A8F"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16F74E48"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6" w:type="dxa"/>
            <w:tcBorders>
              <w:top w:val="single" w:sz="2" w:space="0" w:color="000000"/>
              <w:left w:val="single" w:sz="4" w:space="0" w:color="000000"/>
              <w:bottom w:val="single" w:sz="4" w:space="0" w:color="000000"/>
              <w:right w:val="single" w:sz="4" w:space="0" w:color="000000"/>
            </w:tcBorders>
          </w:tcPr>
          <w:p w14:paraId="2882DD39"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7" w:type="dxa"/>
            <w:tcBorders>
              <w:top w:val="single" w:sz="2" w:space="0" w:color="000000"/>
              <w:left w:val="single" w:sz="4" w:space="0" w:color="000000"/>
              <w:bottom w:val="single" w:sz="4" w:space="0" w:color="000000"/>
              <w:right w:val="single" w:sz="4" w:space="0" w:color="000000"/>
            </w:tcBorders>
          </w:tcPr>
          <w:p w14:paraId="3F6DAEF8" w14:textId="77777777" w:rsidR="008E0898" w:rsidRPr="008E0898" w:rsidRDefault="008E0898" w:rsidP="008E0898">
            <w:pPr>
              <w:spacing w:line="259" w:lineRule="auto"/>
              <w:ind w:right="3" w:firstLine="0"/>
              <w:jc w:val="center"/>
              <w:rPr>
                <w:color w:val="000000"/>
                <w:lang w:val="es-CO"/>
              </w:rPr>
            </w:pPr>
            <w:r w:rsidRPr="008E0898">
              <w:rPr>
                <w:b/>
                <w:color w:val="000000"/>
                <w:sz w:val="16"/>
                <w:lang w:val="es-CO"/>
              </w:rPr>
              <w:t xml:space="preserve"> </w:t>
            </w:r>
          </w:p>
        </w:tc>
      </w:tr>
      <w:tr w:rsidR="008E0898" w:rsidRPr="008E0898" w14:paraId="07224FFA" w14:textId="77777777" w:rsidTr="003D5EDD">
        <w:trPr>
          <w:trHeight w:val="624"/>
        </w:trPr>
        <w:tc>
          <w:tcPr>
            <w:tcW w:w="0" w:type="auto"/>
            <w:vMerge/>
            <w:tcBorders>
              <w:top w:val="nil"/>
              <w:left w:val="single" w:sz="4" w:space="0" w:color="000000"/>
              <w:bottom w:val="single" w:sz="4" w:space="0" w:color="000000"/>
              <w:right w:val="single" w:sz="4" w:space="0" w:color="000000"/>
            </w:tcBorders>
          </w:tcPr>
          <w:p w14:paraId="02C007B9"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1BF4F331"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4" w:space="0" w:color="000000"/>
            </w:tcBorders>
          </w:tcPr>
          <w:p w14:paraId="1F224E03" w14:textId="77777777" w:rsidR="008E0898" w:rsidRPr="008E0898" w:rsidRDefault="008E0898" w:rsidP="008E0898">
            <w:pPr>
              <w:spacing w:after="160" w:line="259" w:lineRule="auto"/>
              <w:ind w:firstLine="0"/>
              <w:jc w:val="left"/>
              <w:rPr>
                <w:color w:val="000000"/>
                <w:lang w:val="es-CO"/>
              </w:rPr>
            </w:pPr>
          </w:p>
        </w:tc>
        <w:tc>
          <w:tcPr>
            <w:tcW w:w="0" w:type="auto"/>
            <w:vMerge/>
            <w:tcBorders>
              <w:top w:val="nil"/>
              <w:left w:val="single" w:sz="4" w:space="0" w:color="000000"/>
              <w:bottom w:val="single" w:sz="4" w:space="0" w:color="000000"/>
              <w:right w:val="single" w:sz="2" w:space="0" w:color="000000"/>
            </w:tcBorders>
          </w:tcPr>
          <w:p w14:paraId="02177DD8" w14:textId="77777777" w:rsidR="008E0898" w:rsidRPr="008E0898" w:rsidRDefault="008E0898" w:rsidP="008E0898">
            <w:pPr>
              <w:spacing w:after="160" w:line="259" w:lineRule="auto"/>
              <w:ind w:firstLine="0"/>
              <w:jc w:val="left"/>
              <w:rPr>
                <w:color w:val="000000"/>
                <w:lang w:val="es-CO"/>
              </w:rPr>
            </w:pPr>
          </w:p>
        </w:tc>
        <w:tc>
          <w:tcPr>
            <w:tcW w:w="3118" w:type="dxa"/>
            <w:tcBorders>
              <w:top w:val="single" w:sz="4" w:space="0" w:color="000000"/>
              <w:left w:val="single" w:sz="2" w:space="0" w:color="000000"/>
              <w:bottom w:val="single" w:sz="4" w:space="0" w:color="000000"/>
              <w:right w:val="single" w:sz="4" w:space="0" w:color="000000"/>
            </w:tcBorders>
          </w:tcPr>
          <w:p w14:paraId="5A437626" w14:textId="77777777" w:rsidR="008E0898" w:rsidRPr="008E0898" w:rsidRDefault="008E0898" w:rsidP="008E0898">
            <w:pPr>
              <w:spacing w:line="259" w:lineRule="auto"/>
              <w:ind w:right="44" w:firstLine="0"/>
              <w:rPr>
                <w:color w:val="000000"/>
                <w:lang w:val="es-CO"/>
              </w:rPr>
            </w:pPr>
            <w:r w:rsidRPr="008E0898">
              <w:rPr>
                <w:color w:val="000000"/>
                <w:sz w:val="16"/>
                <w:lang w:val="es-CO"/>
              </w:rPr>
              <w:t xml:space="preserve">27. Dispone de estrategias para identificar oportunidades de mejora en los procesos de la cadena de suministro. </w:t>
            </w:r>
          </w:p>
        </w:tc>
        <w:tc>
          <w:tcPr>
            <w:tcW w:w="425" w:type="dxa"/>
            <w:tcBorders>
              <w:top w:val="single" w:sz="4" w:space="0" w:color="000000"/>
              <w:left w:val="single" w:sz="4" w:space="0" w:color="000000"/>
              <w:bottom w:val="single" w:sz="4" w:space="0" w:color="000000"/>
              <w:right w:val="single" w:sz="4" w:space="0" w:color="000000"/>
            </w:tcBorders>
          </w:tcPr>
          <w:p w14:paraId="69186FDD"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69885CE1"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425" w:type="dxa"/>
            <w:tcBorders>
              <w:top w:val="single" w:sz="4" w:space="0" w:color="000000"/>
              <w:left w:val="single" w:sz="4" w:space="0" w:color="000000"/>
              <w:bottom w:val="single" w:sz="4" w:space="0" w:color="000000"/>
              <w:right w:val="single" w:sz="4" w:space="0" w:color="000000"/>
            </w:tcBorders>
          </w:tcPr>
          <w:p w14:paraId="2F601DA6"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155E3117" w14:textId="77777777" w:rsidR="008E0898" w:rsidRPr="008E0898" w:rsidRDefault="008E0898" w:rsidP="008E0898">
            <w:pPr>
              <w:spacing w:line="259" w:lineRule="auto"/>
              <w:ind w:right="3"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598DF348"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5BAE647"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5E20F274" w14:textId="77777777" w:rsidR="008E0898" w:rsidRPr="008E0898" w:rsidRDefault="008E0898" w:rsidP="008E0898">
            <w:pPr>
              <w:spacing w:line="259" w:lineRule="auto"/>
              <w:ind w:right="5"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10242FA"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ED04DCF" w14:textId="77777777" w:rsidR="008E0898" w:rsidRPr="008E0898" w:rsidRDefault="008E0898" w:rsidP="008E0898">
            <w:pPr>
              <w:spacing w:line="259" w:lineRule="auto"/>
              <w:ind w:right="2" w:firstLine="0"/>
              <w:jc w:val="center"/>
              <w:rPr>
                <w:color w:val="000000"/>
                <w:lang w:val="es-CO"/>
              </w:rPr>
            </w:pPr>
            <w:r w:rsidRPr="008E0898">
              <w:rPr>
                <w:b/>
                <w:color w:val="000000"/>
                <w:sz w:val="16"/>
                <w:lang w:val="es-CO"/>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5845C1A2" w14:textId="77777777" w:rsidR="008E0898" w:rsidRPr="008E0898" w:rsidRDefault="008E0898" w:rsidP="008E0898">
            <w:pPr>
              <w:spacing w:line="259" w:lineRule="auto"/>
              <w:ind w:right="3" w:firstLine="0"/>
              <w:jc w:val="center"/>
              <w:rPr>
                <w:color w:val="000000"/>
                <w:lang w:val="es-CO"/>
              </w:rPr>
            </w:pPr>
            <w:r w:rsidRPr="008E0898">
              <w:rPr>
                <w:b/>
                <w:color w:val="000000"/>
                <w:sz w:val="16"/>
                <w:lang w:val="es-CO"/>
              </w:rPr>
              <w:t xml:space="preserve"> </w:t>
            </w:r>
          </w:p>
        </w:tc>
      </w:tr>
    </w:tbl>
    <w:p w14:paraId="4A62E16B" w14:textId="77777777" w:rsidR="008E0898" w:rsidRPr="008E0898" w:rsidRDefault="008E0898" w:rsidP="008E0898">
      <w:pPr>
        <w:spacing w:after="276" w:line="259" w:lineRule="auto"/>
        <w:ind w:left="142" w:firstLine="0"/>
        <w:jc w:val="left"/>
        <w:rPr>
          <w:color w:val="000000"/>
          <w:lang w:val="es-CO"/>
        </w:rPr>
      </w:pPr>
      <w:r w:rsidRPr="008E0898">
        <w:rPr>
          <w:color w:val="000000"/>
          <w:lang w:val="es-CO"/>
        </w:rPr>
        <w:t xml:space="preserve"> </w:t>
      </w:r>
    </w:p>
    <w:p w14:paraId="03AA2989" w14:textId="3B409222" w:rsidR="008E0898" w:rsidRPr="008E0898" w:rsidRDefault="008E0898" w:rsidP="008E0898">
      <w:pPr>
        <w:spacing w:line="259" w:lineRule="auto"/>
        <w:ind w:firstLine="0"/>
        <w:rPr>
          <w:color w:val="000000"/>
          <w:lang w:val="es-CO"/>
        </w:rPr>
        <w:sectPr w:rsidR="008E0898" w:rsidRPr="008E0898">
          <w:pgSz w:w="15840" w:h="12240" w:orient="landscape"/>
          <w:pgMar w:top="737" w:right="1440" w:bottom="1440" w:left="1440" w:header="720" w:footer="720" w:gutter="0"/>
          <w:cols w:space="720"/>
        </w:sectPr>
      </w:pPr>
    </w:p>
    <w:p w14:paraId="3208293D" w14:textId="77777777" w:rsidR="008E0898" w:rsidRPr="008E0898" w:rsidRDefault="008E0898" w:rsidP="008E0898">
      <w:pPr>
        <w:spacing w:after="315" w:line="259" w:lineRule="auto"/>
        <w:ind w:firstLine="0"/>
        <w:jc w:val="left"/>
        <w:rPr>
          <w:color w:val="000000"/>
          <w:lang w:val="es-CO"/>
        </w:rPr>
      </w:pPr>
      <w:r w:rsidRPr="008E0898">
        <w:rPr>
          <w:b/>
          <w:color w:val="000000"/>
          <w:lang w:val="es-CO"/>
        </w:rPr>
        <w:lastRenderedPageBreak/>
        <w:t xml:space="preserve">OBSERVACIONES DEL EXPERTO </w:t>
      </w:r>
    </w:p>
    <w:p w14:paraId="7E22D309" w14:textId="77777777" w:rsidR="008E0898" w:rsidRPr="008E0898" w:rsidRDefault="008E0898" w:rsidP="008E0898">
      <w:pPr>
        <w:spacing w:after="315" w:line="259" w:lineRule="auto"/>
        <w:ind w:left="357" w:hanging="10"/>
        <w:jc w:val="left"/>
        <w:rPr>
          <w:color w:val="000000"/>
          <w:lang w:val="es-CO"/>
        </w:rPr>
      </w:pPr>
      <w:r w:rsidRPr="008E0898">
        <w:rPr>
          <w:b/>
          <w:color w:val="000000"/>
          <w:lang w:val="es-CO"/>
        </w:rPr>
        <w:t xml:space="preserve">Tipo de Instrumento:  </w:t>
      </w:r>
    </w:p>
    <w:p w14:paraId="19070439" w14:textId="77777777" w:rsidR="008E0898" w:rsidRPr="008E0898" w:rsidRDefault="008E0898" w:rsidP="008E0898">
      <w:pPr>
        <w:spacing w:after="315" w:line="259" w:lineRule="auto"/>
        <w:ind w:left="357" w:hanging="10"/>
        <w:jc w:val="left"/>
        <w:rPr>
          <w:color w:val="000000"/>
          <w:lang w:val="es-CO"/>
        </w:rPr>
      </w:pPr>
      <w:r w:rsidRPr="008E0898">
        <w:rPr>
          <w:b/>
          <w:color w:val="000000"/>
          <w:lang w:val="es-CO"/>
        </w:rPr>
        <w:t xml:space="preserve">(Presentar este formato por cada tipo de instrumento, si aplica)  </w:t>
      </w:r>
    </w:p>
    <w:p w14:paraId="3D39AD3D" w14:textId="77777777" w:rsidR="008E0898" w:rsidRPr="008E0898" w:rsidRDefault="008E0898" w:rsidP="008E0898">
      <w:pPr>
        <w:spacing w:after="316" w:line="259" w:lineRule="auto"/>
        <w:ind w:left="362" w:firstLine="0"/>
        <w:jc w:val="left"/>
        <w:rPr>
          <w:color w:val="000000"/>
          <w:lang w:val="es-CO"/>
        </w:rPr>
      </w:pPr>
      <w:r w:rsidRPr="008E0898">
        <w:rPr>
          <w:color w:val="000000"/>
          <w:lang w:val="es-CO"/>
        </w:rPr>
        <w:t xml:space="preserve">  </w:t>
      </w:r>
    </w:p>
    <w:p w14:paraId="68B7CF48" w14:textId="77777777" w:rsidR="008E0898" w:rsidRPr="008E0898" w:rsidRDefault="008E0898" w:rsidP="008E0898">
      <w:pPr>
        <w:numPr>
          <w:ilvl w:val="0"/>
          <w:numId w:val="9"/>
        </w:numPr>
        <w:spacing w:after="309" w:line="265" w:lineRule="auto"/>
        <w:ind w:hanging="360"/>
        <w:jc w:val="left"/>
        <w:rPr>
          <w:color w:val="000000"/>
          <w:lang w:val="es-CO"/>
        </w:rPr>
      </w:pPr>
      <w:r w:rsidRPr="008E0898">
        <w:rPr>
          <w:color w:val="000000"/>
          <w:lang w:val="es-CO"/>
        </w:rPr>
        <w:t xml:space="preserve">Pertinencia de las preguntas con los objetivos: </w:t>
      </w:r>
    </w:p>
    <w:p w14:paraId="6E97D9FD" w14:textId="77777777" w:rsidR="008E0898" w:rsidRPr="008E0898" w:rsidRDefault="008E0898" w:rsidP="008E0898">
      <w:pPr>
        <w:spacing w:after="317" w:line="259" w:lineRule="auto"/>
        <w:ind w:left="722" w:firstLine="0"/>
        <w:jc w:val="left"/>
        <w:rPr>
          <w:color w:val="000000"/>
          <w:lang w:val="es-CO"/>
        </w:rPr>
      </w:pPr>
      <w:r w:rsidRPr="008E0898">
        <w:rPr>
          <w:color w:val="000000"/>
          <w:lang w:val="es-CO"/>
        </w:rPr>
        <w:t xml:space="preserve"> </w:t>
      </w:r>
    </w:p>
    <w:p w14:paraId="5292C122"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Suficiente: ____ Medianamente Suficiente: ____ Insuficiente: ____ </w:t>
      </w:r>
    </w:p>
    <w:p w14:paraId="630829DD" w14:textId="77777777" w:rsidR="008E0898" w:rsidRPr="008E0898" w:rsidRDefault="008E0898" w:rsidP="008E0898">
      <w:pPr>
        <w:spacing w:after="248" w:line="265" w:lineRule="auto"/>
        <w:ind w:left="730" w:hanging="10"/>
        <w:jc w:val="left"/>
        <w:rPr>
          <w:color w:val="000000"/>
          <w:lang w:val="es-CO"/>
        </w:rPr>
      </w:pPr>
      <w:r w:rsidRPr="008E0898">
        <w:rPr>
          <w:color w:val="000000"/>
          <w:lang w:val="es-CO"/>
        </w:rPr>
        <w:t xml:space="preserve">Observaciones: </w:t>
      </w:r>
    </w:p>
    <w:p w14:paraId="4B3AEE6F" w14:textId="77777777" w:rsidR="008E0898" w:rsidRPr="008E0898" w:rsidRDefault="008E0898" w:rsidP="008E0898">
      <w:pPr>
        <w:spacing w:line="480" w:lineRule="auto"/>
        <w:ind w:left="-3" w:hanging="10"/>
        <w:jc w:val="left"/>
        <w:rPr>
          <w:color w:val="000000"/>
          <w:lang w:val="es-CO"/>
        </w:rPr>
      </w:pPr>
      <w:r w:rsidRPr="008E0898">
        <w:rPr>
          <w:color w:val="000000"/>
          <w:lang w:val="es-CO"/>
        </w:rPr>
        <w:t>___________________________________________________________________ ___________________________________________________________________</w:t>
      </w:r>
    </w:p>
    <w:p w14:paraId="2ED9E86D" w14:textId="77777777" w:rsidR="008E0898" w:rsidRPr="008E0898" w:rsidRDefault="008E0898" w:rsidP="008E0898">
      <w:pPr>
        <w:spacing w:after="447" w:line="265" w:lineRule="auto"/>
        <w:ind w:left="-3" w:hanging="10"/>
        <w:jc w:val="left"/>
        <w:rPr>
          <w:color w:val="000000"/>
          <w:lang w:val="es-CO"/>
        </w:rPr>
      </w:pPr>
      <w:r w:rsidRPr="008E0898">
        <w:rPr>
          <w:color w:val="000000"/>
          <w:lang w:val="es-CO"/>
        </w:rPr>
        <w:t xml:space="preserve">___________________________________________ </w:t>
      </w:r>
    </w:p>
    <w:p w14:paraId="78B657BD" w14:textId="77777777" w:rsidR="008E0898" w:rsidRPr="008E0898" w:rsidRDefault="008E0898" w:rsidP="008E0898">
      <w:pPr>
        <w:numPr>
          <w:ilvl w:val="0"/>
          <w:numId w:val="9"/>
        </w:numPr>
        <w:spacing w:after="309" w:line="265" w:lineRule="auto"/>
        <w:ind w:hanging="360"/>
        <w:jc w:val="left"/>
        <w:rPr>
          <w:color w:val="000000"/>
          <w:lang w:val="es-CO"/>
        </w:rPr>
      </w:pPr>
      <w:r w:rsidRPr="008E0898">
        <w:rPr>
          <w:color w:val="000000"/>
          <w:lang w:val="es-CO"/>
        </w:rPr>
        <w:t xml:space="preserve">Pertinencia de las preguntas con la(s) Variable(s): </w:t>
      </w:r>
    </w:p>
    <w:p w14:paraId="0650EC11" w14:textId="77777777" w:rsidR="008E0898" w:rsidRPr="008E0898" w:rsidRDefault="008E0898" w:rsidP="008E0898">
      <w:pPr>
        <w:spacing w:line="259" w:lineRule="auto"/>
        <w:ind w:left="362" w:firstLine="0"/>
        <w:jc w:val="left"/>
        <w:rPr>
          <w:color w:val="000000"/>
          <w:lang w:val="es-CO"/>
        </w:rPr>
      </w:pPr>
      <w:r w:rsidRPr="008E0898">
        <w:rPr>
          <w:color w:val="000000"/>
          <w:lang w:val="es-CO"/>
        </w:rPr>
        <w:t xml:space="preserve"> </w:t>
      </w:r>
    </w:p>
    <w:p w14:paraId="697D0C22"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Suficiente: ____ Medianamente Suficiente: ____ Insuficiente: ____ </w:t>
      </w:r>
    </w:p>
    <w:p w14:paraId="7D476AE2" w14:textId="77777777" w:rsidR="008E0898" w:rsidRPr="008E0898" w:rsidRDefault="008E0898" w:rsidP="008E0898">
      <w:pPr>
        <w:spacing w:after="248" w:line="265" w:lineRule="auto"/>
        <w:ind w:left="730" w:hanging="10"/>
        <w:jc w:val="left"/>
        <w:rPr>
          <w:color w:val="000000"/>
          <w:lang w:val="es-CO"/>
        </w:rPr>
      </w:pPr>
      <w:r w:rsidRPr="008E0898">
        <w:rPr>
          <w:color w:val="000000"/>
          <w:lang w:val="es-CO"/>
        </w:rPr>
        <w:t xml:space="preserve">Observaciones: </w:t>
      </w:r>
    </w:p>
    <w:p w14:paraId="37DC6DF1" w14:textId="77777777" w:rsidR="008E0898" w:rsidRPr="008E0898" w:rsidRDefault="008E0898" w:rsidP="008E0898">
      <w:pPr>
        <w:spacing w:after="248" w:line="265" w:lineRule="auto"/>
        <w:ind w:left="-3" w:hanging="10"/>
        <w:jc w:val="left"/>
        <w:rPr>
          <w:color w:val="000000"/>
          <w:lang w:val="es-CO"/>
        </w:rPr>
      </w:pPr>
      <w:r w:rsidRPr="008E0898">
        <w:rPr>
          <w:color w:val="000000"/>
          <w:lang w:val="es-CO"/>
        </w:rPr>
        <w:t>___________________________________________________________________</w:t>
      </w:r>
    </w:p>
    <w:p w14:paraId="1E728A8C" w14:textId="77777777" w:rsidR="008E0898" w:rsidRPr="008E0898" w:rsidRDefault="008E0898" w:rsidP="008E0898">
      <w:pPr>
        <w:spacing w:after="248" w:line="265" w:lineRule="auto"/>
        <w:ind w:left="-3" w:hanging="10"/>
        <w:jc w:val="left"/>
        <w:rPr>
          <w:color w:val="000000"/>
          <w:lang w:val="es-CO"/>
        </w:rPr>
      </w:pPr>
      <w:r w:rsidRPr="008E0898">
        <w:rPr>
          <w:color w:val="000000"/>
          <w:lang w:val="es-CO"/>
        </w:rPr>
        <w:t>___________________________________________________________________</w:t>
      </w:r>
    </w:p>
    <w:p w14:paraId="2B39E817" w14:textId="77777777" w:rsidR="008E0898" w:rsidRPr="008E0898" w:rsidRDefault="008E0898" w:rsidP="008E0898">
      <w:pPr>
        <w:spacing w:after="447" w:line="265" w:lineRule="auto"/>
        <w:ind w:left="-3" w:hanging="10"/>
        <w:jc w:val="left"/>
        <w:rPr>
          <w:color w:val="000000"/>
          <w:lang w:val="es-CO"/>
        </w:rPr>
      </w:pPr>
      <w:r w:rsidRPr="008E0898">
        <w:rPr>
          <w:color w:val="000000"/>
          <w:lang w:val="es-CO"/>
        </w:rPr>
        <w:t xml:space="preserve">___________________________________________ </w:t>
      </w:r>
    </w:p>
    <w:p w14:paraId="67897BEA" w14:textId="77777777" w:rsidR="008E0898" w:rsidRPr="008E0898" w:rsidRDefault="008E0898" w:rsidP="008E0898">
      <w:pPr>
        <w:numPr>
          <w:ilvl w:val="0"/>
          <w:numId w:val="9"/>
        </w:numPr>
        <w:spacing w:after="309" w:line="265" w:lineRule="auto"/>
        <w:ind w:hanging="360"/>
        <w:jc w:val="left"/>
        <w:rPr>
          <w:color w:val="000000"/>
          <w:lang w:val="es-CO"/>
        </w:rPr>
      </w:pPr>
      <w:r w:rsidRPr="008E0898">
        <w:rPr>
          <w:color w:val="000000"/>
          <w:lang w:val="es-CO"/>
        </w:rPr>
        <w:t xml:space="preserve">Pertinencia de las preguntas con las dimensiones: </w:t>
      </w:r>
    </w:p>
    <w:p w14:paraId="2063BDBD" w14:textId="77777777" w:rsidR="008E0898" w:rsidRPr="008E0898" w:rsidRDefault="008E0898" w:rsidP="008E0898">
      <w:pPr>
        <w:spacing w:after="316" w:line="259" w:lineRule="auto"/>
        <w:ind w:left="722" w:firstLine="0"/>
        <w:jc w:val="left"/>
        <w:rPr>
          <w:color w:val="000000"/>
          <w:lang w:val="es-CO"/>
        </w:rPr>
      </w:pPr>
      <w:r w:rsidRPr="008E0898">
        <w:rPr>
          <w:color w:val="000000"/>
          <w:lang w:val="es-CO"/>
        </w:rPr>
        <w:t xml:space="preserve"> </w:t>
      </w:r>
    </w:p>
    <w:p w14:paraId="2D72CD8F"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Suficiente: ____ Medianamente Suficiente: ____ Insuficiente: ____ </w:t>
      </w:r>
    </w:p>
    <w:p w14:paraId="2844AEE2" w14:textId="77777777" w:rsidR="008E0898" w:rsidRPr="008E0898" w:rsidRDefault="008E0898" w:rsidP="008E0898">
      <w:pPr>
        <w:spacing w:after="248" w:line="265" w:lineRule="auto"/>
        <w:ind w:left="730" w:hanging="10"/>
        <w:jc w:val="left"/>
        <w:rPr>
          <w:color w:val="000000"/>
          <w:lang w:val="es-CO"/>
        </w:rPr>
      </w:pPr>
      <w:r w:rsidRPr="008E0898">
        <w:rPr>
          <w:color w:val="000000"/>
          <w:lang w:val="es-CO"/>
        </w:rPr>
        <w:t xml:space="preserve">Observaciones: </w:t>
      </w:r>
    </w:p>
    <w:p w14:paraId="6DF5D5F6" w14:textId="77777777" w:rsidR="008E0898" w:rsidRPr="008E0898" w:rsidRDefault="008E0898" w:rsidP="008E0898">
      <w:pPr>
        <w:spacing w:after="248" w:line="265" w:lineRule="auto"/>
        <w:ind w:left="-3" w:hanging="10"/>
        <w:jc w:val="left"/>
        <w:rPr>
          <w:color w:val="000000"/>
          <w:lang w:val="es-CO"/>
        </w:rPr>
      </w:pPr>
      <w:r w:rsidRPr="008E0898">
        <w:rPr>
          <w:color w:val="000000"/>
          <w:lang w:val="es-CO"/>
        </w:rPr>
        <w:lastRenderedPageBreak/>
        <w:t>___________________________________________________________________ ___________________________________________________________________</w:t>
      </w:r>
    </w:p>
    <w:p w14:paraId="0B1E319C" w14:textId="77777777" w:rsidR="008E0898" w:rsidRPr="008E0898" w:rsidRDefault="008E0898" w:rsidP="008E0898">
      <w:pPr>
        <w:spacing w:after="447" w:line="265" w:lineRule="auto"/>
        <w:ind w:left="-3" w:hanging="10"/>
        <w:jc w:val="left"/>
        <w:rPr>
          <w:color w:val="000000"/>
          <w:lang w:val="es-CO"/>
        </w:rPr>
      </w:pPr>
      <w:r w:rsidRPr="008E0898">
        <w:rPr>
          <w:color w:val="000000"/>
          <w:lang w:val="es-CO"/>
        </w:rPr>
        <w:t xml:space="preserve">___________________________________________ </w:t>
      </w:r>
    </w:p>
    <w:p w14:paraId="2061EF3D" w14:textId="77777777" w:rsidR="008E0898" w:rsidRPr="008E0898" w:rsidRDefault="008E0898" w:rsidP="008E0898">
      <w:pPr>
        <w:numPr>
          <w:ilvl w:val="0"/>
          <w:numId w:val="9"/>
        </w:numPr>
        <w:spacing w:after="309" w:line="265" w:lineRule="auto"/>
        <w:ind w:hanging="360"/>
        <w:jc w:val="left"/>
        <w:rPr>
          <w:color w:val="000000"/>
          <w:lang w:val="es-CO"/>
        </w:rPr>
      </w:pPr>
      <w:r w:rsidRPr="008E0898">
        <w:rPr>
          <w:color w:val="000000"/>
          <w:lang w:val="es-CO"/>
        </w:rPr>
        <w:t xml:space="preserve">Pertinencia de las preguntas con los indicadores: </w:t>
      </w:r>
    </w:p>
    <w:p w14:paraId="6823A829" w14:textId="77777777" w:rsidR="008E0898" w:rsidRPr="008E0898" w:rsidRDefault="008E0898" w:rsidP="008E0898">
      <w:pPr>
        <w:spacing w:line="259" w:lineRule="auto"/>
        <w:ind w:left="362" w:firstLine="0"/>
        <w:jc w:val="left"/>
        <w:rPr>
          <w:color w:val="000000"/>
          <w:lang w:val="es-CO"/>
        </w:rPr>
      </w:pPr>
      <w:r w:rsidRPr="008E0898">
        <w:rPr>
          <w:color w:val="000000"/>
          <w:lang w:val="es-CO"/>
        </w:rPr>
        <w:t xml:space="preserve"> </w:t>
      </w:r>
    </w:p>
    <w:p w14:paraId="3AF72528"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Suficiente: ____ Medianamente Suficiente: ____ Insuficiente: ____ </w:t>
      </w:r>
    </w:p>
    <w:p w14:paraId="36593777" w14:textId="77777777" w:rsidR="008E0898" w:rsidRPr="008E0898" w:rsidRDefault="008E0898" w:rsidP="008E0898">
      <w:pPr>
        <w:spacing w:after="248" w:line="265" w:lineRule="auto"/>
        <w:ind w:left="730" w:hanging="10"/>
        <w:jc w:val="left"/>
        <w:rPr>
          <w:color w:val="000000"/>
          <w:lang w:val="es-CO"/>
        </w:rPr>
      </w:pPr>
      <w:r w:rsidRPr="008E0898">
        <w:rPr>
          <w:color w:val="000000"/>
          <w:lang w:val="es-CO"/>
        </w:rPr>
        <w:t xml:space="preserve">Observaciones: </w:t>
      </w:r>
    </w:p>
    <w:p w14:paraId="17B19218" w14:textId="77777777" w:rsidR="008E0898" w:rsidRPr="008E0898" w:rsidRDefault="008E0898" w:rsidP="008E0898">
      <w:pPr>
        <w:spacing w:after="1" w:line="481" w:lineRule="auto"/>
        <w:ind w:left="16" w:right="6" w:hanging="10"/>
        <w:jc w:val="center"/>
        <w:rPr>
          <w:color w:val="000000"/>
          <w:lang w:val="es-CO"/>
        </w:rPr>
      </w:pPr>
      <w:r w:rsidRPr="008E0898">
        <w:rPr>
          <w:color w:val="000000"/>
          <w:lang w:val="es-CO"/>
        </w:rPr>
        <w:t>___________________________________________________________________ ___________________________________________________________________</w:t>
      </w:r>
    </w:p>
    <w:p w14:paraId="123E6F99" w14:textId="77777777" w:rsidR="008E0898" w:rsidRPr="008E0898" w:rsidRDefault="008E0898" w:rsidP="008E0898">
      <w:pPr>
        <w:spacing w:after="447" w:line="265" w:lineRule="auto"/>
        <w:ind w:left="-3" w:hanging="10"/>
        <w:jc w:val="left"/>
        <w:rPr>
          <w:color w:val="000000"/>
          <w:lang w:val="es-CO"/>
        </w:rPr>
      </w:pPr>
      <w:r w:rsidRPr="008E0898">
        <w:rPr>
          <w:color w:val="000000"/>
          <w:lang w:val="es-CO"/>
        </w:rPr>
        <w:t xml:space="preserve">___________________________________________ </w:t>
      </w:r>
    </w:p>
    <w:p w14:paraId="004C0200" w14:textId="77777777" w:rsidR="008E0898" w:rsidRPr="008E0898" w:rsidRDefault="008E0898" w:rsidP="008E0898">
      <w:pPr>
        <w:numPr>
          <w:ilvl w:val="0"/>
          <w:numId w:val="9"/>
        </w:numPr>
        <w:spacing w:after="309" w:line="534" w:lineRule="auto"/>
        <w:ind w:hanging="360"/>
        <w:jc w:val="left"/>
        <w:rPr>
          <w:color w:val="000000"/>
          <w:lang w:val="es-CO"/>
        </w:rPr>
      </w:pPr>
      <w:r w:rsidRPr="008E0898">
        <w:rPr>
          <w:color w:val="000000"/>
          <w:lang w:val="es-CO"/>
        </w:rPr>
        <w:t xml:space="preserve">Redacción de las preguntas: Adecuada: ____ Inadecuada: ____  </w:t>
      </w:r>
    </w:p>
    <w:p w14:paraId="7EF55D10" w14:textId="77777777" w:rsidR="008E0898" w:rsidRPr="008E0898" w:rsidRDefault="008E0898" w:rsidP="008E0898">
      <w:pPr>
        <w:spacing w:after="248" w:line="265" w:lineRule="auto"/>
        <w:ind w:left="730" w:hanging="10"/>
        <w:jc w:val="left"/>
        <w:rPr>
          <w:color w:val="000000"/>
          <w:lang w:val="es-CO"/>
        </w:rPr>
      </w:pPr>
      <w:r w:rsidRPr="008E0898">
        <w:rPr>
          <w:color w:val="000000"/>
          <w:lang w:val="es-CO"/>
        </w:rPr>
        <w:t xml:space="preserve">Observaciones: </w:t>
      </w:r>
    </w:p>
    <w:p w14:paraId="26002F51" w14:textId="77777777" w:rsidR="008E0898" w:rsidRPr="008E0898" w:rsidRDefault="008E0898" w:rsidP="008E0898">
      <w:pPr>
        <w:spacing w:after="1" w:line="480" w:lineRule="auto"/>
        <w:ind w:left="16" w:right="6" w:hanging="10"/>
        <w:jc w:val="center"/>
        <w:rPr>
          <w:color w:val="000000"/>
          <w:lang w:val="es-CO"/>
        </w:rPr>
      </w:pPr>
      <w:r w:rsidRPr="008E0898">
        <w:rPr>
          <w:color w:val="000000"/>
          <w:lang w:val="es-CO"/>
        </w:rPr>
        <w:t>___________________________________________________________________ ___________________________________________________________________</w:t>
      </w:r>
    </w:p>
    <w:p w14:paraId="70240C11" w14:textId="77777777" w:rsidR="008E0898" w:rsidRPr="008E0898" w:rsidRDefault="008E0898" w:rsidP="008E0898">
      <w:pPr>
        <w:spacing w:after="447" w:line="265" w:lineRule="auto"/>
        <w:ind w:left="-3" w:hanging="10"/>
        <w:jc w:val="left"/>
        <w:rPr>
          <w:color w:val="000000"/>
          <w:lang w:val="es-CO"/>
        </w:rPr>
      </w:pPr>
      <w:r w:rsidRPr="008E0898">
        <w:rPr>
          <w:color w:val="000000"/>
          <w:lang w:val="es-CO"/>
        </w:rPr>
        <w:t xml:space="preserve">___________________________________________ </w:t>
      </w:r>
    </w:p>
    <w:p w14:paraId="31EFD99E" w14:textId="77777777" w:rsidR="008E0898" w:rsidRPr="008E0898" w:rsidRDefault="008E0898" w:rsidP="008E0898">
      <w:pPr>
        <w:spacing w:after="450" w:line="265" w:lineRule="auto"/>
        <w:ind w:left="732" w:hanging="10"/>
        <w:jc w:val="left"/>
        <w:rPr>
          <w:color w:val="000000"/>
          <w:lang w:val="es-CO"/>
        </w:rPr>
      </w:pPr>
      <w:r w:rsidRPr="008E0898">
        <w:rPr>
          <w:color w:val="000000"/>
          <w:lang w:val="es-CO"/>
        </w:rPr>
        <w:t xml:space="preserve">Nombre: ________________________ </w:t>
      </w:r>
    </w:p>
    <w:p w14:paraId="597C5C89" w14:textId="77777777" w:rsidR="008E0898" w:rsidRPr="008E0898" w:rsidRDefault="008E0898" w:rsidP="008E0898">
      <w:pPr>
        <w:spacing w:after="448" w:line="265" w:lineRule="auto"/>
        <w:ind w:left="732" w:hanging="10"/>
        <w:jc w:val="left"/>
        <w:rPr>
          <w:color w:val="000000"/>
          <w:lang w:val="es-CO"/>
        </w:rPr>
      </w:pPr>
      <w:r w:rsidRPr="008E0898">
        <w:rPr>
          <w:color w:val="000000"/>
          <w:lang w:val="es-CO"/>
        </w:rPr>
        <w:t xml:space="preserve">CC: _________________________ </w:t>
      </w:r>
    </w:p>
    <w:p w14:paraId="12F6E151"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Firma del Validador: ________________________________________ </w:t>
      </w:r>
    </w:p>
    <w:p w14:paraId="242EA955"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Estudiante a quien valido: ___________________________________ </w:t>
      </w:r>
    </w:p>
    <w:p w14:paraId="2D22F19B"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Firma del estudiante Investigador: _____________________________ </w:t>
      </w:r>
    </w:p>
    <w:p w14:paraId="5949311A" w14:textId="77777777" w:rsidR="008E0898" w:rsidRPr="008E0898" w:rsidRDefault="008E0898" w:rsidP="008E0898">
      <w:pPr>
        <w:spacing w:after="309" w:line="265" w:lineRule="auto"/>
        <w:ind w:left="732" w:hanging="10"/>
        <w:jc w:val="left"/>
        <w:rPr>
          <w:color w:val="000000"/>
          <w:lang w:val="es-CO"/>
        </w:rPr>
      </w:pPr>
      <w:r w:rsidRPr="008E0898">
        <w:rPr>
          <w:color w:val="000000"/>
          <w:lang w:val="es-CO"/>
        </w:rPr>
        <w:t xml:space="preserve">Gracias. </w:t>
      </w:r>
    </w:p>
    <w:p w14:paraId="07A8BA38" w14:textId="2A0300A0" w:rsidR="008E0898" w:rsidRDefault="008E0898" w:rsidP="00E91F00">
      <w:pPr>
        <w:spacing w:after="160" w:line="259" w:lineRule="auto"/>
        <w:ind w:firstLine="0"/>
        <w:jc w:val="left"/>
        <w:rPr>
          <w:lang w:val="es-CO"/>
        </w:rPr>
      </w:pPr>
      <w:r>
        <w:rPr>
          <w:noProof/>
        </w:rPr>
        <w:lastRenderedPageBreak/>
        <mc:AlternateContent>
          <mc:Choice Requires="wps">
            <w:drawing>
              <wp:anchor distT="0" distB="0" distL="114300" distR="114300" simplePos="0" relativeHeight="251667456" behindDoc="1" locked="0" layoutInCell="1" allowOverlap="1" wp14:anchorId="47FD4AD2" wp14:editId="2E8A6D41">
                <wp:simplePos x="0" y="0"/>
                <wp:positionH relativeFrom="margin">
                  <wp:align>right</wp:align>
                </wp:positionH>
                <wp:positionV relativeFrom="paragraph">
                  <wp:posOffset>0</wp:posOffset>
                </wp:positionV>
                <wp:extent cx="5934075" cy="457200"/>
                <wp:effectExtent l="0" t="0" r="9525" b="0"/>
                <wp:wrapTight wrapText="bothSides">
                  <wp:wrapPolygon edited="0">
                    <wp:start x="0" y="0"/>
                    <wp:lineTo x="0" y="20700"/>
                    <wp:lineTo x="21565" y="20700"/>
                    <wp:lineTo x="21565" y="0"/>
                    <wp:lineTo x="0" y="0"/>
                  </wp:wrapPolygon>
                </wp:wrapTight>
                <wp:docPr id="134934585" name="Cuadro de texto 1"/>
                <wp:cNvGraphicFramePr/>
                <a:graphic xmlns:a="http://schemas.openxmlformats.org/drawingml/2006/main">
                  <a:graphicData uri="http://schemas.microsoft.com/office/word/2010/wordprocessingShape">
                    <wps:wsp>
                      <wps:cNvSpPr txBox="1"/>
                      <wps:spPr>
                        <a:xfrm>
                          <a:off x="0" y="0"/>
                          <a:ext cx="5934075" cy="457200"/>
                        </a:xfrm>
                        <a:prstGeom prst="rect">
                          <a:avLst/>
                        </a:prstGeom>
                        <a:solidFill>
                          <a:prstClr val="white"/>
                        </a:solidFill>
                        <a:ln>
                          <a:noFill/>
                        </a:ln>
                      </wps:spPr>
                      <wps:txbx>
                        <w:txbxContent>
                          <w:p w14:paraId="39D20990" w14:textId="5A76D5AB" w:rsidR="008E0898" w:rsidRPr="008E0898" w:rsidRDefault="008E0898" w:rsidP="008E0898">
                            <w:pPr>
                              <w:pStyle w:val="Descripcin"/>
                              <w:ind w:firstLine="0"/>
                              <w:jc w:val="center"/>
                              <w:rPr>
                                <w:b/>
                                <w:bCs/>
                                <w:i w:val="0"/>
                                <w:iCs w:val="0"/>
                                <w:noProof/>
                                <w:color w:val="auto"/>
                                <w:sz w:val="36"/>
                                <w:szCs w:val="24"/>
                              </w:rPr>
                            </w:pPr>
                            <w:bookmarkStart w:id="180" w:name="_Toc208875519"/>
                            <w:r w:rsidRPr="008E0898">
                              <w:rPr>
                                <w:b/>
                                <w:bCs/>
                                <w:i w:val="0"/>
                                <w:iCs w:val="0"/>
                                <w:color w:val="auto"/>
                                <w:sz w:val="24"/>
                                <w:szCs w:val="24"/>
                              </w:rPr>
                              <w:t xml:space="preserve">ANEXO </w:t>
                            </w:r>
                            <w:r w:rsidRPr="008E0898">
                              <w:rPr>
                                <w:b/>
                                <w:bCs/>
                                <w:i w:val="0"/>
                                <w:iCs w:val="0"/>
                                <w:color w:val="auto"/>
                                <w:sz w:val="24"/>
                                <w:szCs w:val="24"/>
                              </w:rPr>
                              <w:fldChar w:fldCharType="begin"/>
                            </w:r>
                            <w:r w:rsidRPr="008E0898">
                              <w:rPr>
                                <w:b/>
                                <w:bCs/>
                                <w:i w:val="0"/>
                                <w:iCs w:val="0"/>
                                <w:color w:val="auto"/>
                                <w:sz w:val="24"/>
                                <w:szCs w:val="24"/>
                              </w:rPr>
                              <w:instrText xml:space="preserve"> SEQ ANEXO_ \* ALPHABETIC </w:instrText>
                            </w:r>
                            <w:r w:rsidRPr="008E0898">
                              <w:rPr>
                                <w:b/>
                                <w:bCs/>
                                <w:i w:val="0"/>
                                <w:iCs w:val="0"/>
                                <w:color w:val="auto"/>
                                <w:sz w:val="24"/>
                                <w:szCs w:val="24"/>
                              </w:rPr>
                              <w:fldChar w:fldCharType="separate"/>
                            </w:r>
                            <w:r>
                              <w:rPr>
                                <w:b/>
                                <w:bCs/>
                                <w:i w:val="0"/>
                                <w:iCs w:val="0"/>
                                <w:noProof/>
                                <w:color w:val="auto"/>
                                <w:sz w:val="24"/>
                                <w:szCs w:val="24"/>
                              </w:rPr>
                              <w:t>D</w:t>
                            </w:r>
                            <w:r w:rsidRPr="008E0898">
                              <w:rPr>
                                <w:b/>
                                <w:bCs/>
                                <w:i w:val="0"/>
                                <w:iCs w:val="0"/>
                                <w:color w:val="auto"/>
                                <w:sz w:val="24"/>
                                <w:szCs w:val="24"/>
                              </w:rPr>
                              <w:fldChar w:fldCharType="end"/>
                            </w:r>
                            <w:r>
                              <w:rPr>
                                <w:b/>
                                <w:bCs/>
                                <w:i w:val="0"/>
                                <w:iCs w:val="0"/>
                                <w:color w:val="auto"/>
                                <w:sz w:val="24"/>
                                <w:szCs w:val="24"/>
                              </w:rPr>
                              <w:t xml:space="preserve">. </w:t>
                            </w:r>
                            <w:r w:rsidRPr="008E0898">
                              <w:rPr>
                                <w:b/>
                                <w:bCs/>
                                <w:i w:val="0"/>
                                <w:iCs w:val="0"/>
                                <w:color w:val="auto"/>
                                <w:sz w:val="24"/>
                                <w:szCs w:val="24"/>
                              </w:rPr>
                              <w:t>I</w:t>
                            </w:r>
                            <w:r w:rsidR="00AE72BB" w:rsidRPr="008E0898">
                              <w:rPr>
                                <w:b/>
                                <w:bCs/>
                                <w:i w:val="0"/>
                                <w:iCs w:val="0"/>
                                <w:color w:val="auto"/>
                                <w:sz w:val="24"/>
                                <w:szCs w:val="24"/>
                              </w:rPr>
                              <w:t>nstrumento de recolección de datos</w:t>
                            </w:r>
                            <w:bookmarkEnd w:id="1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7FD4AD2" id="_x0000_s1040" type="#_x0000_t202" style="position:absolute;margin-left:371.25pt;margin-top:0;width:467.25pt;height:36pt;z-index:-25164902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" stroked="f">
                <v:textbox inset="0,0,0,0">
                  <w:txbxContent>
                    <w:p w14:paraId="39D20990" w14:textId="5A76D5AB" w:rsidR="008E0898" w:rsidRPr="008E0898" w:rsidRDefault="008E0898" w:rsidP="008E0898">
                      <w:pPr>
                        <w:pStyle w:val="Descripcin"/>
                        <w:ind w:firstLine="0"/>
                        <w:jc w:val="center"/>
                        <w:rPr>
                          <w:b/>
                          <w:bCs/>
                          <w:i w:val="0"/>
                          <w:iCs w:val="0"/>
                          <w:noProof/>
                          <w:color w:val="auto"/>
                          <w:sz w:val="36"/>
                          <w:szCs w:val="24"/>
                        </w:rPr>
                      </w:pPr>
                      <w:bookmarkStart w:id="181" w:name="_Toc208875519"/>
                      <w:r w:rsidRPr="008E0898">
                        <w:rPr>
                          <w:b/>
                          <w:bCs/>
                          <w:i w:val="0"/>
                          <w:iCs w:val="0"/>
                          <w:color w:val="auto"/>
                          <w:sz w:val="24"/>
                          <w:szCs w:val="24"/>
                        </w:rPr>
                        <w:t xml:space="preserve">ANEXO </w:t>
                      </w:r>
                      <w:r w:rsidRPr="008E0898">
                        <w:rPr>
                          <w:b/>
                          <w:bCs/>
                          <w:i w:val="0"/>
                          <w:iCs w:val="0"/>
                          <w:color w:val="auto"/>
                          <w:sz w:val="24"/>
                          <w:szCs w:val="24"/>
                        </w:rPr>
                        <w:fldChar w:fldCharType="begin"/>
                      </w:r>
                      <w:r w:rsidRPr="008E0898">
                        <w:rPr>
                          <w:b/>
                          <w:bCs/>
                          <w:i w:val="0"/>
                          <w:iCs w:val="0"/>
                          <w:color w:val="auto"/>
                          <w:sz w:val="24"/>
                          <w:szCs w:val="24"/>
                        </w:rPr>
                        <w:instrText xml:space="preserve"> SEQ ANEXO_ \* ALPHABETIC </w:instrText>
                      </w:r>
                      <w:r w:rsidRPr="008E0898">
                        <w:rPr>
                          <w:b/>
                          <w:bCs/>
                          <w:i w:val="0"/>
                          <w:iCs w:val="0"/>
                          <w:color w:val="auto"/>
                          <w:sz w:val="24"/>
                          <w:szCs w:val="24"/>
                        </w:rPr>
                        <w:fldChar w:fldCharType="separate"/>
                      </w:r>
                      <w:r>
                        <w:rPr>
                          <w:b/>
                          <w:bCs/>
                          <w:i w:val="0"/>
                          <w:iCs w:val="0"/>
                          <w:noProof/>
                          <w:color w:val="auto"/>
                          <w:sz w:val="24"/>
                          <w:szCs w:val="24"/>
                        </w:rPr>
                        <w:t>D</w:t>
                      </w:r>
                      <w:r w:rsidRPr="008E0898">
                        <w:rPr>
                          <w:b/>
                          <w:bCs/>
                          <w:i w:val="0"/>
                          <w:iCs w:val="0"/>
                          <w:color w:val="auto"/>
                          <w:sz w:val="24"/>
                          <w:szCs w:val="24"/>
                        </w:rPr>
                        <w:fldChar w:fldCharType="end"/>
                      </w:r>
                      <w:r>
                        <w:rPr>
                          <w:b/>
                          <w:bCs/>
                          <w:i w:val="0"/>
                          <w:iCs w:val="0"/>
                          <w:color w:val="auto"/>
                          <w:sz w:val="24"/>
                          <w:szCs w:val="24"/>
                        </w:rPr>
                        <w:t xml:space="preserve">. </w:t>
                      </w:r>
                      <w:r w:rsidRPr="008E0898">
                        <w:rPr>
                          <w:b/>
                          <w:bCs/>
                          <w:i w:val="0"/>
                          <w:iCs w:val="0"/>
                          <w:color w:val="auto"/>
                          <w:sz w:val="24"/>
                          <w:szCs w:val="24"/>
                        </w:rPr>
                        <w:t>I</w:t>
                      </w:r>
                      <w:r w:rsidR="00AE72BB" w:rsidRPr="008E0898">
                        <w:rPr>
                          <w:b/>
                          <w:bCs/>
                          <w:i w:val="0"/>
                          <w:iCs w:val="0"/>
                          <w:color w:val="auto"/>
                          <w:sz w:val="24"/>
                          <w:szCs w:val="24"/>
                        </w:rPr>
                        <w:t>nstrumento de recolección de datos</w:t>
                      </w:r>
                      <w:bookmarkEnd w:id="181"/>
                    </w:p>
                  </w:txbxContent>
                </v:textbox>
                <w10:wrap type="tight" anchorx="margin"/>
              </v:shape>
            </w:pict>
          </mc:Fallback>
        </mc:AlternateContent>
      </w:r>
    </w:p>
    <w:p w14:paraId="6B1D0AD4" w14:textId="77777777" w:rsidR="008E0898" w:rsidRDefault="008E0898" w:rsidP="004D05E2">
      <w:pPr>
        <w:spacing w:after="160" w:line="259" w:lineRule="auto"/>
        <w:ind w:firstLine="0"/>
        <w:jc w:val="left"/>
        <w:rPr>
          <w:lang w:val="es-CO"/>
        </w:rPr>
      </w:pPr>
    </w:p>
    <w:p w14:paraId="6EFCB80E" w14:textId="77777777" w:rsidR="008E0898" w:rsidRDefault="008E0898" w:rsidP="00E91F00">
      <w:pPr>
        <w:spacing w:line="276" w:lineRule="auto"/>
        <w:ind w:firstLine="0"/>
        <w:contextualSpacing/>
        <w:jc w:val="center"/>
        <w:rPr>
          <w:b/>
          <w:noProof/>
        </w:rPr>
      </w:pPr>
      <w:r w:rsidRPr="0089702B">
        <w:rPr>
          <w:b/>
          <w:noProof/>
        </w:rPr>
        <w:t>Instrumento de recolección de datos</w:t>
      </w:r>
    </w:p>
    <w:p w14:paraId="1D1537E5" w14:textId="77777777" w:rsidR="00E91F00" w:rsidRDefault="00E91F00" w:rsidP="00E91F00">
      <w:pPr>
        <w:spacing w:line="276" w:lineRule="auto"/>
        <w:ind w:firstLine="0"/>
        <w:contextualSpacing/>
        <w:jc w:val="center"/>
        <w:rPr>
          <w:b/>
          <w:noProof/>
        </w:rPr>
      </w:pPr>
    </w:p>
    <w:p w14:paraId="00663A28" w14:textId="77777777" w:rsidR="00E91F00" w:rsidRPr="0089702B" w:rsidRDefault="00E91F00" w:rsidP="00E91F00">
      <w:pPr>
        <w:spacing w:line="276" w:lineRule="auto"/>
        <w:ind w:firstLine="0"/>
        <w:contextualSpacing/>
        <w:jc w:val="center"/>
        <w:rPr>
          <w:b/>
          <w:noProof/>
        </w:rPr>
      </w:pPr>
    </w:p>
    <w:p w14:paraId="702DD663" w14:textId="5568E82B" w:rsidR="008E0898" w:rsidRPr="0089702B" w:rsidRDefault="008E0898" w:rsidP="008E0898">
      <w:pPr>
        <w:spacing w:line="276" w:lineRule="auto"/>
        <w:jc w:val="center"/>
      </w:pPr>
    </w:p>
    <w:p w14:paraId="298683FC" w14:textId="3CC1EC13" w:rsidR="008E0898" w:rsidRDefault="008E0898" w:rsidP="008E0898">
      <w:pPr>
        <w:spacing w:line="276" w:lineRule="auto"/>
        <w:jc w:val="center"/>
      </w:pPr>
      <w:r>
        <w:t>Universidad Popular del C</w:t>
      </w:r>
      <w:r w:rsidRPr="0089702B">
        <w:t>esar</w:t>
      </w:r>
    </w:p>
    <w:p w14:paraId="2882234E" w14:textId="77777777" w:rsidR="008E0898" w:rsidRPr="0089702B" w:rsidRDefault="008E0898" w:rsidP="008E0898">
      <w:pPr>
        <w:spacing w:line="276" w:lineRule="auto"/>
        <w:jc w:val="center"/>
      </w:pPr>
      <w:r>
        <w:t>Facultad de Ciencias Administrativas, Contables y Económicas</w:t>
      </w:r>
    </w:p>
    <w:p w14:paraId="23912920" w14:textId="081C3810" w:rsidR="008E0898" w:rsidRDefault="008E0898" w:rsidP="008E0898">
      <w:pPr>
        <w:spacing w:line="276" w:lineRule="auto"/>
        <w:jc w:val="center"/>
      </w:pPr>
      <w:r w:rsidRPr="0089702B">
        <w:t>Programa</w:t>
      </w:r>
      <w:r>
        <w:t xml:space="preserve"> de</w:t>
      </w:r>
      <w:r w:rsidRPr="0089702B">
        <w:t xml:space="preserve"> </w:t>
      </w:r>
      <w:r>
        <w:t>A</w:t>
      </w:r>
      <w:r w:rsidRPr="0089702B">
        <w:t xml:space="preserve">dministración de </w:t>
      </w:r>
      <w:r>
        <w:t>E</w:t>
      </w:r>
      <w:r w:rsidRPr="0089702B">
        <w:t>mpresas</w:t>
      </w:r>
    </w:p>
    <w:p w14:paraId="11BEF836" w14:textId="77777777" w:rsidR="00E91F00" w:rsidRDefault="00E91F00" w:rsidP="008E0898">
      <w:pPr>
        <w:spacing w:line="276" w:lineRule="auto"/>
      </w:pPr>
    </w:p>
    <w:p w14:paraId="7F553885" w14:textId="77777777" w:rsidR="00E91F00" w:rsidRDefault="00E91F00" w:rsidP="008E0898">
      <w:pPr>
        <w:spacing w:line="276" w:lineRule="auto"/>
      </w:pPr>
    </w:p>
    <w:p w14:paraId="3B472B4E" w14:textId="6644FAC5" w:rsidR="008E0898" w:rsidRPr="0089702B" w:rsidRDefault="008E0898" w:rsidP="008E0898">
      <w:pPr>
        <w:spacing w:line="276" w:lineRule="auto"/>
        <w:rPr>
          <w:b/>
        </w:rPr>
      </w:pPr>
      <w:r w:rsidRPr="0089702B">
        <w:rPr>
          <w:b/>
        </w:rPr>
        <w:t xml:space="preserve">Instrucciones </w:t>
      </w:r>
    </w:p>
    <w:p w14:paraId="34551864" w14:textId="4086DE2C" w:rsidR="008E0898" w:rsidRPr="0089702B" w:rsidRDefault="008E0898" w:rsidP="008E0898">
      <w:pPr>
        <w:spacing w:line="276" w:lineRule="auto"/>
        <w:rPr>
          <w:b/>
        </w:rPr>
      </w:pPr>
    </w:p>
    <w:p w14:paraId="3F9591FD" w14:textId="66DC2C7F" w:rsidR="008E0898" w:rsidRDefault="008E0898" w:rsidP="008E0898">
      <w:pPr>
        <w:spacing w:line="276" w:lineRule="auto"/>
      </w:pPr>
      <w:r w:rsidRPr="0089702B">
        <w:t>Es importante que lea todas las instrucciones antes de responder el cuestionario:</w:t>
      </w:r>
    </w:p>
    <w:p w14:paraId="680E72B2" w14:textId="00BCFC80" w:rsidR="008E0898" w:rsidRPr="0089702B" w:rsidRDefault="008E0898" w:rsidP="008E0898">
      <w:pPr>
        <w:spacing w:line="276" w:lineRule="auto"/>
      </w:pPr>
    </w:p>
    <w:p w14:paraId="0D530410" w14:textId="77777777" w:rsidR="008E0898" w:rsidRPr="0089702B" w:rsidRDefault="008E0898" w:rsidP="008E0898">
      <w:pPr>
        <w:pStyle w:val="Prrafodelista"/>
        <w:numPr>
          <w:ilvl w:val="0"/>
          <w:numId w:val="10"/>
        </w:numPr>
        <w:rPr>
          <w:szCs w:val="24"/>
          <w:lang w:val="es-CO"/>
        </w:rPr>
      </w:pPr>
      <w:r w:rsidRPr="0089702B">
        <w:rPr>
          <w:szCs w:val="24"/>
          <w:lang w:val="es-CO"/>
        </w:rPr>
        <w:t xml:space="preserve">Lea detenidamente todos </w:t>
      </w:r>
      <w:r w:rsidRPr="0060016B">
        <w:rPr>
          <w:szCs w:val="24"/>
          <w:lang w:val="es-CO"/>
        </w:rPr>
        <w:t>los ítems antes de seleccionar la valoración.</w:t>
      </w:r>
    </w:p>
    <w:p w14:paraId="44CF94C8" w14:textId="3F291F01" w:rsidR="008E0898" w:rsidRPr="0089702B" w:rsidRDefault="008E0898" w:rsidP="008E0898">
      <w:pPr>
        <w:pStyle w:val="Prrafodelista"/>
        <w:numPr>
          <w:ilvl w:val="0"/>
          <w:numId w:val="10"/>
        </w:numPr>
        <w:rPr>
          <w:szCs w:val="24"/>
        </w:rPr>
      </w:pPr>
      <w:r w:rsidRPr="0089702B">
        <w:rPr>
          <w:szCs w:val="24"/>
        </w:rPr>
        <w:t>Siga el orden establecido.</w:t>
      </w:r>
    </w:p>
    <w:p w14:paraId="6A8B949F" w14:textId="76664E92" w:rsidR="008E0898" w:rsidRPr="0089702B" w:rsidRDefault="008E0898" w:rsidP="008E0898">
      <w:pPr>
        <w:pStyle w:val="Prrafodelista"/>
        <w:numPr>
          <w:ilvl w:val="0"/>
          <w:numId w:val="10"/>
        </w:numPr>
        <w:rPr>
          <w:szCs w:val="24"/>
          <w:lang w:val="es-CO"/>
        </w:rPr>
      </w:pPr>
      <w:r w:rsidRPr="0089702B">
        <w:rPr>
          <w:szCs w:val="24"/>
          <w:lang w:val="es-CO"/>
        </w:rPr>
        <w:t>No deje ningún ítem sin responder.</w:t>
      </w:r>
    </w:p>
    <w:p w14:paraId="07D17B0C" w14:textId="3D6537C0" w:rsidR="008E0898" w:rsidRPr="0089702B" w:rsidRDefault="008E0898" w:rsidP="008E0898">
      <w:pPr>
        <w:pStyle w:val="Prrafodelista"/>
        <w:numPr>
          <w:ilvl w:val="0"/>
          <w:numId w:val="10"/>
        </w:numPr>
        <w:rPr>
          <w:szCs w:val="24"/>
        </w:rPr>
      </w:pPr>
      <w:r w:rsidRPr="0089702B">
        <w:rPr>
          <w:szCs w:val="24"/>
          <w:lang w:val="es-CO"/>
        </w:rPr>
        <w:t>Cada ítem está estructurado por un total d</w:t>
      </w:r>
      <w:r>
        <w:rPr>
          <w:szCs w:val="24"/>
          <w:lang w:val="es-CO"/>
        </w:rPr>
        <w:t>e cinco alternativas Siempre, Casi siempre, Algunas veces, Casi nunca y Nunca</w:t>
      </w:r>
      <w:r w:rsidRPr="0089702B">
        <w:rPr>
          <w:szCs w:val="24"/>
          <w:lang w:val="es-CO"/>
        </w:rPr>
        <w:t xml:space="preserve">. </w:t>
      </w:r>
      <w:r w:rsidRPr="0060016B">
        <w:rPr>
          <w:szCs w:val="24"/>
        </w:rPr>
        <w:t>Seleccione solo una y márquela según su criterio.</w:t>
      </w:r>
    </w:p>
    <w:p w14:paraId="0A6A2253" w14:textId="77777777" w:rsidR="008E0898" w:rsidRPr="0089702B" w:rsidRDefault="008E0898" w:rsidP="008E0898">
      <w:pPr>
        <w:pStyle w:val="Prrafodelista"/>
        <w:numPr>
          <w:ilvl w:val="0"/>
          <w:numId w:val="10"/>
        </w:numPr>
        <w:rPr>
          <w:szCs w:val="24"/>
          <w:lang w:val="es-CO"/>
        </w:rPr>
      </w:pPr>
      <w:r w:rsidRPr="0089702B">
        <w:rPr>
          <w:szCs w:val="24"/>
          <w:lang w:val="es-CO"/>
        </w:rPr>
        <w:t>Ninguna respuesta es correcta o incorrecta. Trate de responder en forma veraz y sincera, de ella depende la pertinencia de la información.</w:t>
      </w:r>
    </w:p>
    <w:p w14:paraId="24B38F03" w14:textId="248B742F" w:rsidR="008E0898" w:rsidRPr="0089702B" w:rsidRDefault="008E0898" w:rsidP="008E0898">
      <w:pPr>
        <w:pStyle w:val="Prrafodelista"/>
        <w:numPr>
          <w:ilvl w:val="0"/>
          <w:numId w:val="10"/>
        </w:numPr>
        <w:rPr>
          <w:szCs w:val="24"/>
          <w:lang w:val="es-CO"/>
        </w:rPr>
      </w:pPr>
      <w:r w:rsidRPr="0089702B">
        <w:rPr>
          <w:szCs w:val="24"/>
          <w:lang w:val="es-CO"/>
        </w:rPr>
        <w:t>Si se presentan dudas al responder el instrumento, consulte al encuestador.</w:t>
      </w:r>
    </w:p>
    <w:p w14:paraId="17823D29" w14:textId="3F4A2E7E" w:rsidR="008E0898" w:rsidRPr="0089702B" w:rsidRDefault="008E0898" w:rsidP="008E0898">
      <w:pPr>
        <w:pStyle w:val="Prrafodelista"/>
        <w:numPr>
          <w:ilvl w:val="0"/>
          <w:numId w:val="10"/>
        </w:numPr>
        <w:rPr>
          <w:szCs w:val="24"/>
          <w:lang w:val="es-CO"/>
        </w:rPr>
        <w:sectPr w:rsidR="008E0898" w:rsidRPr="0089702B" w:rsidSect="0089702B">
          <w:pgSz w:w="12242" w:h="15842" w:code="1"/>
          <w:pgMar w:top="1440" w:right="1440" w:bottom="1440" w:left="1440" w:header="709" w:footer="709" w:gutter="0"/>
          <w:cols w:space="708"/>
          <w:docGrid w:linePitch="360"/>
        </w:sectPr>
      </w:pPr>
      <w:r w:rsidRPr="0089702B">
        <w:rPr>
          <w:szCs w:val="24"/>
          <w:lang w:val="es-CO"/>
        </w:rPr>
        <w:t>En la parte de “Usted co</w:t>
      </w:r>
      <w:r>
        <w:rPr>
          <w:szCs w:val="24"/>
          <w:lang w:val="es-CO"/>
        </w:rPr>
        <w:t>mo”: Escriba el cargo que ocupa</w:t>
      </w:r>
    </w:p>
    <w:tbl>
      <w:tblPr>
        <w:tblW w:w="9129" w:type="dxa"/>
        <w:tblInd w:w="-441" w:type="dxa"/>
        <w:tblCellMar>
          <w:left w:w="70" w:type="dxa"/>
          <w:right w:w="70" w:type="dxa"/>
        </w:tblCellMar>
        <w:tblLook w:val="04A0" w:firstRow="1" w:lastRow="0" w:firstColumn="1" w:lastColumn="0" w:noHBand="0" w:noVBand="1"/>
      </w:tblPr>
      <w:tblGrid>
        <w:gridCol w:w="2918"/>
        <w:gridCol w:w="2836"/>
        <w:gridCol w:w="675"/>
        <w:gridCol w:w="675"/>
        <w:gridCol w:w="675"/>
        <w:gridCol w:w="675"/>
        <w:gridCol w:w="675"/>
      </w:tblGrid>
      <w:tr w:rsidR="008E0898" w:rsidRPr="008E0898" w14:paraId="6723A984" w14:textId="77777777" w:rsidTr="003D5EDD">
        <w:trPr>
          <w:trHeight w:val="121"/>
        </w:trPr>
        <w:tc>
          <w:tcPr>
            <w:tcW w:w="2918" w:type="dxa"/>
            <w:tcBorders>
              <w:top w:val="single" w:sz="4" w:space="0" w:color="auto"/>
              <w:left w:val="single" w:sz="4" w:space="0" w:color="auto"/>
              <w:bottom w:val="nil"/>
              <w:right w:val="single" w:sz="4" w:space="0" w:color="auto"/>
            </w:tcBorders>
            <w:shd w:val="clear" w:color="auto" w:fill="548DD4"/>
            <w:vAlign w:val="center"/>
            <w:hideMark/>
          </w:tcPr>
          <w:p w14:paraId="7A3765C6"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lastRenderedPageBreak/>
              <w:t>No.</w:t>
            </w:r>
          </w:p>
        </w:tc>
        <w:tc>
          <w:tcPr>
            <w:tcW w:w="2836" w:type="dxa"/>
            <w:tcBorders>
              <w:top w:val="single" w:sz="4" w:space="0" w:color="auto"/>
              <w:left w:val="single" w:sz="4" w:space="0" w:color="auto"/>
              <w:bottom w:val="nil"/>
              <w:right w:val="single" w:sz="12" w:space="0" w:color="auto"/>
            </w:tcBorders>
            <w:shd w:val="clear" w:color="auto" w:fill="548DD4"/>
            <w:vAlign w:val="center"/>
          </w:tcPr>
          <w:p w14:paraId="3A485185"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Ítems</w:t>
            </w:r>
          </w:p>
        </w:tc>
        <w:tc>
          <w:tcPr>
            <w:tcW w:w="3375" w:type="dxa"/>
            <w:gridSpan w:val="5"/>
            <w:tcBorders>
              <w:top w:val="single" w:sz="4" w:space="0" w:color="auto"/>
              <w:left w:val="single" w:sz="12" w:space="0" w:color="auto"/>
              <w:bottom w:val="nil"/>
              <w:right w:val="single" w:sz="4" w:space="0" w:color="auto"/>
            </w:tcBorders>
            <w:shd w:val="clear" w:color="auto" w:fill="548DD4"/>
            <w:vAlign w:val="center"/>
          </w:tcPr>
          <w:p w14:paraId="036C2713"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Alternativas de respuesta</w:t>
            </w:r>
          </w:p>
        </w:tc>
      </w:tr>
      <w:tr w:rsidR="008E0898" w:rsidRPr="008E0898" w14:paraId="50A13097" w14:textId="77777777" w:rsidTr="003D5EDD">
        <w:trPr>
          <w:trHeight w:val="315"/>
        </w:trPr>
        <w:tc>
          <w:tcPr>
            <w:tcW w:w="5754" w:type="dxa"/>
            <w:gridSpan w:val="2"/>
            <w:tcBorders>
              <w:top w:val="single" w:sz="12" w:space="0" w:color="auto"/>
              <w:left w:val="single" w:sz="4" w:space="0" w:color="auto"/>
              <w:bottom w:val="single" w:sz="4" w:space="0" w:color="auto"/>
              <w:right w:val="single" w:sz="8" w:space="0" w:color="auto"/>
            </w:tcBorders>
            <w:shd w:val="clear" w:color="auto" w:fill="DAEEF3"/>
            <w:vAlign w:val="center"/>
            <w:hideMark/>
          </w:tcPr>
          <w:p w14:paraId="5E2B0DD5"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Instrumento </w:t>
            </w:r>
          </w:p>
        </w:tc>
        <w:tc>
          <w:tcPr>
            <w:tcW w:w="675" w:type="dxa"/>
            <w:vMerge w:val="restart"/>
            <w:tcBorders>
              <w:top w:val="single" w:sz="12" w:space="0" w:color="auto"/>
              <w:left w:val="single" w:sz="8" w:space="0" w:color="auto"/>
              <w:bottom w:val="single" w:sz="12" w:space="0" w:color="000000"/>
              <w:right w:val="single" w:sz="8" w:space="0" w:color="auto"/>
            </w:tcBorders>
            <w:shd w:val="clear" w:color="auto" w:fill="DAEEF3"/>
            <w:textDirection w:val="btLr"/>
            <w:vAlign w:val="center"/>
            <w:hideMark/>
          </w:tcPr>
          <w:p w14:paraId="34BE9F43"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Siempre</w:t>
            </w:r>
          </w:p>
        </w:tc>
        <w:tc>
          <w:tcPr>
            <w:tcW w:w="675" w:type="dxa"/>
            <w:vMerge w:val="restart"/>
            <w:tcBorders>
              <w:top w:val="single" w:sz="12" w:space="0" w:color="auto"/>
              <w:left w:val="single" w:sz="8" w:space="0" w:color="auto"/>
              <w:bottom w:val="single" w:sz="12" w:space="0" w:color="000000"/>
              <w:right w:val="single" w:sz="8" w:space="0" w:color="auto"/>
            </w:tcBorders>
            <w:shd w:val="clear" w:color="auto" w:fill="DAEEF3"/>
            <w:textDirection w:val="btLr"/>
            <w:vAlign w:val="center"/>
            <w:hideMark/>
          </w:tcPr>
          <w:p w14:paraId="0FF0A2FC"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Casi siempre </w:t>
            </w:r>
          </w:p>
        </w:tc>
        <w:tc>
          <w:tcPr>
            <w:tcW w:w="675" w:type="dxa"/>
            <w:vMerge w:val="restart"/>
            <w:tcBorders>
              <w:top w:val="single" w:sz="12" w:space="0" w:color="auto"/>
              <w:left w:val="single" w:sz="8" w:space="0" w:color="auto"/>
              <w:bottom w:val="single" w:sz="12" w:space="0" w:color="000000"/>
              <w:right w:val="single" w:sz="8" w:space="0" w:color="auto"/>
            </w:tcBorders>
            <w:shd w:val="clear" w:color="auto" w:fill="DAEEF3"/>
            <w:textDirection w:val="btLr"/>
            <w:vAlign w:val="center"/>
            <w:hideMark/>
          </w:tcPr>
          <w:p w14:paraId="1DA968A1"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Algunas veces</w:t>
            </w:r>
          </w:p>
        </w:tc>
        <w:tc>
          <w:tcPr>
            <w:tcW w:w="675" w:type="dxa"/>
            <w:vMerge w:val="restart"/>
            <w:tcBorders>
              <w:top w:val="single" w:sz="12" w:space="0" w:color="auto"/>
              <w:left w:val="single" w:sz="8" w:space="0" w:color="auto"/>
              <w:bottom w:val="single" w:sz="12" w:space="0" w:color="000000"/>
              <w:right w:val="single" w:sz="8" w:space="0" w:color="auto"/>
            </w:tcBorders>
            <w:shd w:val="clear" w:color="auto" w:fill="DAEEF3"/>
            <w:textDirection w:val="btLr"/>
            <w:vAlign w:val="center"/>
            <w:hideMark/>
          </w:tcPr>
          <w:p w14:paraId="071F9C1E"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Casi nunca</w:t>
            </w:r>
          </w:p>
        </w:tc>
        <w:tc>
          <w:tcPr>
            <w:tcW w:w="675" w:type="dxa"/>
            <w:vMerge w:val="restart"/>
            <w:tcBorders>
              <w:top w:val="single" w:sz="12" w:space="0" w:color="auto"/>
              <w:left w:val="single" w:sz="8" w:space="0" w:color="auto"/>
              <w:bottom w:val="single" w:sz="12" w:space="0" w:color="000000"/>
              <w:right w:val="single" w:sz="4" w:space="0" w:color="auto"/>
            </w:tcBorders>
            <w:shd w:val="clear" w:color="auto" w:fill="DAEEF3"/>
            <w:textDirection w:val="btLr"/>
            <w:vAlign w:val="center"/>
            <w:hideMark/>
          </w:tcPr>
          <w:p w14:paraId="62B4E424"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Nunca</w:t>
            </w:r>
          </w:p>
        </w:tc>
      </w:tr>
      <w:tr w:rsidR="008E0898" w:rsidRPr="008E0898" w14:paraId="4F03271F" w14:textId="77777777" w:rsidTr="003D5EDD">
        <w:trPr>
          <w:trHeight w:val="558"/>
        </w:trPr>
        <w:tc>
          <w:tcPr>
            <w:tcW w:w="5754" w:type="dxa"/>
            <w:gridSpan w:val="2"/>
            <w:tcBorders>
              <w:top w:val="single" w:sz="4" w:space="0" w:color="auto"/>
              <w:left w:val="single" w:sz="4" w:space="0" w:color="auto"/>
              <w:bottom w:val="single" w:sz="4" w:space="0" w:color="auto"/>
              <w:right w:val="single" w:sz="8" w:space="0" w:color="auto"/>
            </w:tcBorders>
            <w:shd w:val="clear" w:color="auto" w:fill="DAEEF3"/>
            <w:vAlign w:val="center"/>
            <w:hideMark/>
          </w:tcPr>
          <w:p w14:paraId="52D1DFD4"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Usted como:</w:t>
            </w:r>
          </w:p>
        </w:tc>
        <w:tc>
          <w:tcPr>
            <w:tcW w:w="675" w:type="dxa"/>
            <w:vMerge/>
            <w:tcBorders>
              <w:top w:val="single" w:sz="12" w:space="0" w:color="auto"/>
              <w:left w:val="single" w:sz="8" w:space="0" w:color="auto"/>
              <w:bottom w:val="single" w:sz="12" w:space="0" w:color="000000"/>
              <w:right w:val="single" w:sz="8" w:space="0" w:color="auto"/>
            </w:tcBorders>
            <w:vAlign w:val="center"/>
            <w:hideMark/>
          </w:tcPr>
          <w:p w14:paraId="5884B316" w14:textId="77777777" w:rsidR="008E0898" w:rsidRPr="008E0898" w:rsidRDefault="008E0898" w:rsidP="008E0898">
            <w:pPr>
              <w:spacing w:line="240" w:lineRule="auto"/>
              <w:ind w:firstLine="0"/>
              <w:rPr>
                <w:rFonts w:eastAsia="Times New Roman"/>
                <w:b/>
                <w:bCs/>
                <w:color w:val="000000"/>
                <w:sz w:val="20"/>
                <w:szCs w:val="20"/>
                <w:lang w:val="es-VE" w:eastAsia="es-VE"/>
              </w:rPr>
            </w:pPr>
          </w:p>
        </w:tc>
        <w:tc>
          <w:tcPr>
            <w:tcW w:w="675" w:type="dxa"/>
            <w:vMerge/>
            <w:tcBorders>
              <w:top w:val="single" w:sz="12" w:space="0" w:color="auto"/>
              <w:left w:val="single" w:sz="8" w:space="0" w:color="auto"/>
              <w:bottom w:val="single" w:sz="4" w:space="0" w:color="auto"/>
              <w:right w:val="single" w:sz="8" w:space="0" w:color="auto"/>
            </w:tcBorders>
            <w:vAlign w:val="center"/>
            <w:hideMark/>
          </w:tcPr>
          <w:p w14:paraId="75D7427C" w14:textId="77777777" w:rsidR="008E0898" w:rsidRPr="008E0898" w:rsidRDefault="008E0898" w:rsidP="008E0898">
            <w:pPr>
              <w:spacing w:line="240" w:lineRule="auto"/>
              <w:ind w:firstLine="0"/>
              <w:rPr>
                <w:rFonts w:eastAsia="Times New Roman"/>
                <w:b/>
                <w:bCs/>
                <w:color w:val="000000"/>
                <w:sz w:val="20"/>
                <w:szCs w:val="20"/>
                <w:lang w:val="es-VE" w:eastAsia="es-VE"/>
              </w:rPr>
            </w:pPr>
          </w:p>
        </w:tc>
        <w:tc>
          <w:tcPr>
            <w:tcW w:w="675" w:type="dxa"/>
            <w:vMerge/>
            <w:tcBorders>
              <w:top w:val="single" w:sz="12" w:space="0" w:color="auto"/>
              <w:left w:val="single" w:sz="8" w:space="0" w:color="auto"/>
              <w:bottom w:val="single" w:sz="12" w:space="0" w:color="000000"/>
              <w:right w:val="single" w:sz="8" w:space="0" w:color="auto"/>
            </w:tcBorders>
            <w:vAlign w:val="center"/>
            <w:hideMark/>
          </w:tcPr>
          <w:p w14:paraId="5E1E73AD" w14:textId="77777777" w:rsidR="008E0898" w:rsidRPr="008E0898" w:rsidRDefault="008E0898" w:rsidP="008E0898">
            <w:pPr>
              <w:spacing w:line="240" w:lineRule="auto"/>
              <w:ind w:firstLine="0"/>
              <w:rPr>
                <w:rFonts w:eastAsia="Times New Roman"/>
                <w:b/>
                <w:bCs/>
                <w:color w:val="000000"/>
                <w:sz w:val="20"/>
                <w:szCs w:val="20"/>
                <w:lang w:val="es-VE" w:eastAsia="es-VE"/>
              </w:rPr>
            </w:pPr>
          </w:p>
        </w:tc>
        <w:tc>
          <w:tcPr>
            <w:tcW w:w="675" w:type="dxa"/>
            <w:vMerge/>
            <w:tcBorders>
              <w:top w:val="single" w:sz="12" w:space="0" w:color="auto"/>
              <w:left w:val="single" w:sz="8" w:space="0" w:color="auto"/>
              <w:bottom w:val="single" w:sz="12" w:space="0" w:color="000000"/>
              <w:right w:val="single" w:sz="8" w:space="0" w:color="auto"/>
            </w:tcBorders>
            <w:vAlign w:val="center"/>
            <w:hideMark/>
          </w:tcPr>
          <w:p w14:paraId="51488B97" w14:textId="77777777" w:rsidR="008E0898" w:rsidRPr="008E0898" w:rsidRDefault="008E0898" w:rsidP="008E0898">
            <w:pPr>
              <w:spacing w:line="240" w:lineRule="auto"/>
              <w:ind w:firstLine="0"/>
              <w:rPr>
                <w:rFonts w:eastAsia="Times New Roman"/>
                <w:b/>
                <w:bCs/>
                <w:color w:val="000000"/>
                <w:sz w:val="20"/>
                <w:szCs w:val="20"/>
                <w:lang w:val="es-VE" w:eastAsia="es-VE"/>
              </w:rPr>
            </w:pPr>
          </w:p>
        </w:tc>
        <w:tc>
          <w:tcPr>
            <w:tcW w:w="675" w:type="dxa"/>
            <w:vMerge/>
            <w:tcBorders>
              <w:top w:val="single" w:sz="12" w:space="0" w:color="auto"/>
              <w:left w:val="single" w:sz="8" w:space="0" w:color="auto"/>
              <w:bottom w:val="single" w:sz="12" w:space="0" w:color="000000"/>
              <w:right w:val="single" w:sz="4" w:space="0" w:color="auto"/>
            </w:tcBorders>
            <w:vAlign w:val="center"/>
            <w:hideMark/>
          </w:tcPr>
          <w:p w14:paraId="671FEE3A" w14:textId="77777777" w:rsidR="008E0898" w:rsidRPr="008E0898" w:rsidRDefault="008E0898" w:rsidP="008E0898">
            <w:pPr>
              <w:spacing w:line="240" w:lineRule="auto"/>
              <w:ind w:firstLine="0"/>
              <w:rPr>
                <w:rFonts w:eastAsia="Times New Roman"/>
                <w:b/>
                <w:bCs/>
                <w:color w:val="000000"/>
                <w:sz w:val="20"/>
                <w:szCs w:val="20"/>
                <w:lang w:val="es-VE" w:eastAsia="es-VE"/>
              </w:rPr>
            </w:pPr>
          </w:p>
        </w:tc>
      </w:tr>
      <w:tr w:rsidR="008E0898" w:rsidRPr="008E0898" w14:paraId="01FA3D0F" w14:textId="77777777" w:rsidTr="003D5EDD">
        <w:trPr>
          <w:trHeight w:val="329"/>
        </w:trPr>
        <w:tc>
          <w:tcPr>
            <w:tcW w:w="9129" w:type="dxa"/>
            <w:gridSpan w:val="7"/>
            <w:tcBorders>
              <w:top w:val="single" w:sz="12" w:space="0" w:color="auto"/>
              <w:left w:val="single" w:sz="4" w:space="0" w:color="auto"/>
              <w:bottom w:val="single" w:sz="4" w:space="0" w:color="auto"/>
              <w:right w:val="single" w:sz="4" w:space="0" w:color="auto"/>
            </w:tcBorders>
            <w:vAlign w:val="center"/>
            <w:hideMark/>
          </w:tcPr>
          <w:p w14:paraId="4700BA5C"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Variable: Cadena de Suministro </w:t>
            </w:r>
          </w:p>
        </w:tc>
      </w:tr>
      <w:tr w:rsidR="008E0898" w:rsidRPr="008E0898" w14:paraId="7532DA1C" w14:textId="77777777" w:rsidTr="003D5EDD">
        <w:trPr>
          <w:trHeight w:val="75"/>
        </w:trPr>
        <w:tc>
          <w:tcPr>
            <w:tcW w:w="9129" w:type="dxa"/>
            <w:gridSpan w:val="7"/>
            <w:tcBorders>
              <w:top w:val="single" w:sz="4" w:space="0" w:color="auto"/>
              <w:left w:val="single" w:sz="4" w:space="0" w:color="auto"/>
              <w:bottom w:val="single" w:sz="8" w:space="0" w:color="auto"/>
              <w:right w:val="single" w:sz="4" w:space="0" w:color="auto"/>
            </w:tcBorders>
            <w:vAlign w:val="center"/>
            <w:hideMark/>
          </w:tcPr>
          <w:p w14:paraId="78050F8F"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Dimensión: Fases de la cadena de Suministro </w:t>
            </w:r>
          </w:p>
        </w:tc>
      </w:tr>
      <w:tr w:rsidR="008E0898" w:rsidRPr="008E0898" w14:paraId="2FB1B625" w14:textId="77777777" w:rsidTr="003D5EDD">
        <w:trPr>
          <w:trHeight w:val="75"/>
        </w:trPr>
        <w:tc>
          <w:tcPr>
            <w:tcW w:w="9129" w:type="dxa"/>
            <w:gridSpan w:val="7"/>
            <w:tcBorders>
              <w:top w:val="single" w:sz="8" w:space="0" w:color="auto"/>
              <w:left w:val="single" w:sz="4" w:space="0" w:color="auto"/>
              <w:bottom w:val="single" w:sz="8" w:space="0" w:color="auto"/>
              <w:right w:val="single" w:sz="4" w:space="0" w:color="auto"/>
            </w:tcBorders>
            <w:vAlign w:val="center"/>
            <w:hideMark/>
          </w:tcPr>
          <w:p w14:paraId="3AE64A00"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Indicador: Fase de aprovisionamiento </w:t>
            </w:r>
          </w:p>
        </w:tc>
      </w:tr>
      <w:tr w:rsidR="008E0898" w:rsidRPr="008E0898" w14:paraId="2E5498E3" w14:textId="77777777" w:rsidTr="003D5EDD">
        <w:trPr>
          <w:trHeight w:val="75"/>
        </w:trPr>
        <w:tc>
          <w:tcPr>
            <w:tcW w:w="5754" w:type="dxa"/>
            <w:gridSpan w:val="2"/>
            <w:tcBorders>
              <w:top w:val="nil"/>
              <w:left w:val="single" w:sz="4" w:space="0" w:color="auto"/>
              <w:bottom w:val="single" w:sz="8" w:space="0" w:color="auto"/>
              <w:right w:val="single" w:sz="8" w:space="0" w:color="auto"/>
            </w:tcBorders>
            <w:hideMark/>
          </w:tcPr>
          <w:p w14:paraId="4FA5829B" w14:textId="77777777" w:rsidR="008E0898" w:rsidRPr="008E0898" w:rsidRDefault="008E0898" w:rsidP="008E0898">
            <w:pPr>
              <w:spacing w:line="240" w:lineRule="auto"/>
              <w:ind w:firstLine="0"/>
              <w:rPr>
                <w:rFonts w:eastAsia="Times New Roman"/>
                <w:color w:val="000000"/>
                <w:sz w:val="20"/>
                <w:szCs w:val="20"/>
                <w:lang w:val="es-ES" w:eastAsia="es-VE"/>
              </w:rPr>
            </w:pPr>
            <w:r w:rsidRPr="008E0898">
              <w:rPr>
                <w:rFonts w:eastAsia="Times New Roman"/>
                <w:color w:val="000000"/>
                <w:sz w:val="20"/>
                <w:szCs w:val="20"/>
                <w:lang w:val="es-ES" w:eastAsia="es-ES"/>
              </w:rPr>
              <w:t xml:space="preserve">1. </w:t>
            </w:r>
            <w:r w:rsidRPr="008E0898">
              <w:rPr>
                <w:rFonts w:eastAsia="Times New Roman"/>
                <w:color w:val="000000"/>
                <w:sz w:val="20"/>
                <w:szCs w:val="20"/>
                <w:lang w:val="es-VE" w:eastAsia="es-VE"/>
              </w:rPr>
              <w:t>Facilita la distribución a las diferentes áreas de producción para mejorar el aprovisionamiento de materia prima</w:t>
            </w:r>
          </w:p>
        </w:tc>
        <w:tc>
          <w:tcPr>
            <w:tcW w:w="675" w:type="dxa"/>
            <w:tcBorders>
              <w:top w:val="nil"/>
              <w:left w:val="nil"/>
              <w:bottom w:val="single" w:sz="8" w:space="0" w:color="auto"/>
              <w:right w:val="single" w:sz="8" w:space="0" w:color="auto"/>
            </w:tcBorders>
            <w:vAlign w:val="center"/>
          </w:tcPr>
          <w:p w14:paraId="1B9053FF" w14:textId="77777777" w:rsidR="008E0898" w:rsidRPr="008E0898" w:rsidRDefault="008E0898" w:rsidP="008E0898">
            <w:pPr>
              <w:spacing w:line="240" w:lineRule="auto"/>
              <w:ind w:firstLine="0"/>
              <w:rPr>
                <w:rFonts w:eastAsia="Times New Roman"/>
                <w:color w:val="000000"/>
                <w:sz w:val="20"/>
                <w:szCs w:val="20"/>
                <w:highlight w:val="yellow"/>
                <w:lang w:val="es-VE" w:eastAsia="es-VE"/>
              </w:rPr>
            </w:pPr>
          </w:p>
        </w:tc>
        <w:tc>
          <w:tcPr>
            <w:tcW w:w="675" w:type="dxa"/>
            <w:tcBorders>
              <w:top w:val="nil"/>
              <w:left w:val="nil"/>
              <w:bottom w:val="single" w:sz="8" w:space="0" w:color="auto"/>
              <w:right w:val="single" w:sz="8" w:space="0" w:color="auto"/>
            </w:tcBorders>
            <w:vAlign w:val="center"/>
          </w:tcPr>
          <w:p w14:paraId="0AF30F65"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8" w:space="0" w:color="auto"/>
            </w:tcBorders>
            <w:vAlign w:val="center"/>
          </w:tcPr>
          <w:p w14:paraId="29A23A2F"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8" w:space="0" w:color="auto"/>
            </w:tcBorders>
            <w:vAlign w:val="center"/>
          </w:tcPr>
          <w:p w14:paraId="4F9EE228"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4" w:space="0" w:color="auto"/>
            </w:tcBorders>
            <w:vAlign w:val="center"/>
          </w:tcPr>
          <w:p w14:paraId="1D570481"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175343FC" w14:textId="77777777" w:rsidTr="003D5EDD">
        <w:trPr>
          <w:trHeight w:val="75"/>
        </w:trPr>
        <w:tc>
          <w:tcPr>
            <w:tcW w:w="5754" w:type="dxa"/>
            <w:gridSpan w:val="2"/>
            <w:tcBorders>
              <w:top w:val="nil"/>
              <w:left w:val="single" w:sz="4" w:space="0" w:color="auto"/>
              <w:bottom w:val="single" w:sz="8" w:space="0" w:color="auto"/>
              <w:right w:val="single" w:sz="8" w:space="0" w:color="auto"/>
            </w:tcBorders>
            <w:hideMark/>
          </w:tcPr>
          <w:p w14:paraId="7E7A1600"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2. Desarrolla planes estratégicos con los proveedores para apoyar el proceso de fabricación de los productos</w:t>
            </w:r>
          </w:p>
        </w:tc>
        <w:tc>
          <w:tcPr>
            <w:tcW w:w="675" w:type="dxa"/>
            <w:tcBorders>
              <w:top w:val="nil"/>
              <w:left w:val="nil"/>
              <w:bottom w:val="single" w:sz="8" w:space="0" w:color="auto"/>
              <w:right w:val="single" w:sz="8" w:space="0" w:color="auto"/>
            </w:tcBorders>
            <w:vAlign w:val="center"/>
          </w:tcPr>
          <w:p w14:paraId="2CAB0087" w14:textId="77777777" w:rsidR="008E0898" w:rsidRPr="008E0898" w:rsidRDefault="008E0898" w:rsidP="008E0898">
            <w:pPr>
              <w:spacing w:line="240" w:lineRule="auto"/>
              <w:ind w:firstLine="0"/>
              <w:rPr>
                <w:rFonts w:eastAsia="Times New Roman"/>
                <w:color w:val="000000"/>
                <w:sz w:val="20"/>
                <w:szCs w:val="20"/>
                <w:highlight w:val="yellow"/>
                <w:lang w:val="es-VE" w:eastAsia="es-VE"/>
              </w:rPr>
            </w:pPr>
          </w:p>
        </w:tc>
        <w:tc>
          <w:tcPr>
            <w:tcW w:w="675" w:type="dxa"/>
            <w:tcBorders>
              <w:top w:val="nil"/>
              <w:left w:val="nil"/>
              <w:bottom w:val="single" w:sz="8" w:space="0" w:color="auto"/>
              <w:right w:val="single" w:sz="8" w:space="0" w:color="auto"/>
            </w:tcBorders>
            <w:vAlign w:val="center"/>
          </w:tcPr>
          <w:p w14:paraId="373FFEB4"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8" w:space="0" w:color="auto"/>
            </w:tcBorders>
            <w:vAlign w:val="center"/>
          </w:tcPr>
          <w:p w14:paraId="2D1B1A0E"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8" w:space="0" w:color="auto"/>
            </w:tcBorders>
            <w:vAlign w:val="center"/>
          </w:tcPr>
          <w:p w14:paraId="03C35CB0"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4" w:space="0" w:color="auto"/>
            </w:tcBorders>
            <w:vAlign w:val="center"/>
            <w:hideMark/>
          </w:tcPr>
          <w:p w14:paraId="78C777FE"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51D3BAC7" w14:textId="77777777" w:rsidTr="003D5EDD">
        <w:trPr>
          <w:trHeight w:val="77"/>
        </w:trPr>
        <w:tc>
          <w:tcPr>
            <w:tcW w:w="5754" w:type="dxa"/>
            <w:gridSpan w:val="2"/>
            <w:tcBorders>
              <w:top w:val="nil"/>
              <w:left w:val="single" w:sz="4" w:space="0" w:color="auto"/>
              <w:bottom w:val="single" w:sz="8" w:space="0" w:color="auto"/>
              <w:right w:val="single" w:sz="8" w:space="0" w:color="auto"/>
            </w:tcBorders>
            <w:hideMark/>
          </w:tcPr>
          <w:p w14:paraId="7063E5FF"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3. Suministra a las diferentes áreas de producción la materia prima para evitar que se detenga el proceso.</w:t>
            </w:r>
          </w:p>
        </w:tc>
        <w:tc>
          <w:tcPr>
            <w:tcW w:w="675" w:type="dxa"/>
            <w:tcBorders>
              <w:top w:val="nil"/>
              <w:left w:val="nil"/>
              <w:bottom w:val="single" w:sz="8" w:space="0" w:color="auto"/>
              <w:right w:val="single" w:sz="8" w:space="0" w:color="auto"/>
            </w:tcBorders>
            <w:vAlign w:val="center"/>
          </w:tcPr>
          <w:p w14:paraId="437B6478" w14:textId="77777777" w:rsidR="008E0898" w:rsidRPr="008E0898" w:rsidRDefault="008E0898" w:rsidP="008E0898">
            <w:pPr>
              <w:spacing w:line="240" w:lineRule="auto"/>
              <w:ind w:firstLine="0"/>
              <w:rPr>
                <w:rFonts w:eastAsia="Times New Roman"/>
                <w:color w:val="000000"/>
                <w:sz w:val="20"/>
                <w:szCs w:val="20"/>
                <w:highlight w:val="yellow"/>
                <w:lang w:val="es-VE" w:eastAsia="es-VE"/>
              </w:rPr>
            </w:pPr>
          </w:p>
        </w:tc>
        <w:tc>
          <w:tcPr>
            <w:tcW w:w="675" w:type="dxa"/>
            <w:tcBorders>
              <w:top w:val="nil"/>
              <w:left w:val="nil"/>
              <w:bottom w:val="single" w:sz="8" w:space="0" w:color="auto"/>
              <w:right w:val="single" w:sz="8" w:space="0" w:color="auto"/>
            </w:tcBorders>
            <w:vAlign w:val="center"/>
          </w:tcPr>
          <w:p w14:paraId="6FCA1ABF"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8" w:space="0" w:color="auto"/>
            </w:tcBorders>
            <w:vAlign w:val="center"/>
          </w:tcPr>
          <w:p w14:paraId="3770F258"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8" w:space="0" w:color="auto"/>
            </w:tcBorders>
            <w:vAlign w:val="center"/>
          </w:tcPr>
          <w:p w14:paraId="030DF59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nil"/>
              <w:left w:val="nil"/>
              <w:bottom w:val="single" w:sz="8" w:space="0" w:color="auto"/>
              <w:right w:val="single" w:sz="4" w:space="0" w:color="auto"/>
            </w:tcBorders>
            <w:vAlign w:val="center"/>
            <w:hideMark/>
          </w:tcPr>
          <w:p w14:paraId="49941AC4"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27B74CD9" w14:textId="77777777" w:rsidTr="003D5EDD">
        <w:trPr>
          <w:trHeight w:val="343"/>
        </w:trPr>
        <w:tc>
          <w:tcPr>
            <w:tcW w:w="9129" w:type="dxa"/>
            <w:gridSpan w:val="7"/>
            <w:tcBorders>
              <w:top w:val="single" w:sz="8" w:space="0" w:color="auto"/>
              <w:left w:val="single" w:sz="4" w:space="0" w:color="auto"/>
              <w:bottom w:val="single" w:sz="8" w:space="0" w:color="auto"/>
              <w:right w:val="single" w:sz="4" w:space="0" w:color="auto"/>
            </w:tcBorders>
            <w:vAlign w:val="center"/>
            <w:hideMark/>
          </w:tcPr>
          <w:p w14:paraId="42B15283"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Indicador: </w:t>
            </w:r>
            <w:r w:rsidRPr="008E0898">
              <w:rPr>
                <w:rFonts w:eastAsia="Times New Roman"/>
                <w:b/>
                <w:bCs/>
                <w:color w:val="000000"/>
                <w:sz w:val="20"/>
                <w:szCs w:val="20"/>
                <w:lang w:val="es-ES" w:eastAsia="es-ES"/>
              </w:rPr>
              <w:t>Fase de producción</w:t>
            </w:r>
          </w:p>
        </w:tc>
      </w:tr>
      <w:tr w:rsidR="008E0898" w:rsidRPr="008E0898" w14:paraId="78086AE8" w14:textId="77777777" w:rsidTr="003D5EDD">
        <w:trPr>
          <w:trHeight w:val="329"/>
        </w:trPr>
        <w:tc>
          <w:tcPr>
            <w:tcW w:w="5754" w:type="dxa"/>
            <w:gridSpan w:val="2"/>
            <w:tcBorders>
              <w:top w:val="nil"/>
              <w:left w:val="single" w:sz="4" w:space="0" w:color="auto"/>
              <w:bottom w:val="single" w:sz="8" w:space="0" w:color="auto"/>
              <w:right w:val="single" w:sz="8" w:space="0" w:color="auto"/>
            </w:tcBorders>
            <w:hideMark/>
          </w:tcPr>
          <w:p w14:paraId="3E0BF1D4"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4. </w:t>
            </w:r>
            <w:r w:rsidRPr="008E0898">
              <w:rPr>
                <w:rFonts w:eastAsia="Times New Roman"/>
                <w:color w:val="000000"/>
                <w:sz w:val="20"/>
                <w:szCs w:val="20"/>
                <w:lang w:val="es-VE" w:eastAsia="es-VE"/>
              </w:rPr>
              <w:t>Utiliza procesos técnicos adaptados a los equipos de producción para obtener aspectos diferenciadores en los productos con respecto a la competencia</w:t>
            </w:r>
          </w:p>
        </w:tc>
        <w:tc>
          <w:tcPr>
            <w:tcW w:w="675" w:type="dxa"/>
            <w:tcBorders>
              <w:top w:val="nil"/>
              <w:left w:val="nil"/>
              <w:bottom w:val="single" w:sz="8" w:space="0" w:color="auto"/>
              <w:right w:val="single" w:sz="8" w:space="0" w:color="auto"/>
            </w:tcBorders>
            <w:vAlign w:val="center"/>
            <w:hideMark/>
          </w:tcPr>
          <w:p w14:paraId="6B49396A"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732C8AD2"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0ED6891D"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5756C386"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3697C90B"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18123CF0" w14:textId="77777777" w:rsidTr="003D5EDD">
        <w:trPr>
          <w:trHeight w:val="75"/>
        </w:trPr>
        <w:tc>
          <w:tcPr>
            <w:tcW w:w="5754" w:type="dxa"/>
            <w:gridSpan w:val="2"/>
            <w:tcBorders>
              <w:top w:val="nil"/>
              <w:left w:val="single" w:sz="4" w:space="0" w:color="auto"/>
              <w:bottom w:val="single" w:sz="8" w:space="0" w:color="auto"/>
              <w:right w:val="single" w:sz="8" w:space="0" w:color="auto"/>
            </w:tcBorders>
            <w:hideMark/>
          </w:tcPr>
          <w:p w14:paraId="75FA4428"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VE"/>
              </w:rPr>
              <w:t>5. Formula estrategias que permitan el nivel de eficiencia al momento de darle tratamiento a las materias primas que destaque el producto final</w:t>
            </w:r>
          </w:p>
        </w:tc>
        <w:tc>
          <w:tcPr>
            <w:tcW w:w="675" w:type="dxa"/>
            <w:tcBorders>
              <w:top w:val="nil"/>
              <w:left w:val="nil"/>
              <w:bottom w:val="single" w:sz="8" w:space="0" w:color="auto"/>
              <w:right w:val="single" w:sz="8" w:space="0" w:color="auto"/>
            </w:tcBorders>
            <w:vAlign w:val="center"/>
            <w:hideMark/>
          </w:tcPr>
          <w:p w14:paraId="1D15B8BB"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655C9DB2"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2D1AA59C"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72501362"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05047BE9"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2A832A8F" w14:textId="77777777" w:rsidTr="003D5EDD">
        <w:trPr>
          <w:trHeight w:val="329"/>
        </w:trPr>
        <w:tc>
          <w:tcPr>
            <w:tcW w:w="5754" w:type="dxa"/>
            <w:gridSpan w:val="2"/>
            <w:tcBorders>
              <w:top w:val="nil"/>
              <w:left w:val="single" w:sz="4" w:space="0" w:color="auto"/>
              <w:bottom w:val="single" w:sz="8" w:space="0" w:color="auto"/>
              <w:right w:val="single" w:sz="8" w:space="0" w:color="auto"/>
            </w:tcBorders>
            <w:hideMark/>
          </w:tcPr>
          <w:p w14:paraId="0EB88BDF"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VE"/>
              </w:rPr>
              <w:t>6. Genera procesos técnicos que permitan facilitar la obtención de los productos terminados</w:t>
            </w:r>
          </w:p>
        </w:tc>
        <w:tc>
          <w:tcPr>
            <w:tcW w:w="675" w:type="dxa"/>
            <w:tcBorders>
              <w:top w:val="nil"/>
              <w:left w:val="nil"/>
              <w:bottom w:val="single" w:sz="8" w:space="0" w:color="auto"/>
              <w:right w:val="single" w:sz="8" w:space="0" w:color="auto"/>
            </w:tcBorders>
            <w:vAlign w:val="center"/>
            <w:hideMark/>
          </w:tcPr>
          <w:p w14:paraId="58DAA4D4"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56F24968"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27F7064E"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4AB9AAEA"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4FDE9EE9"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19F8DE20" w14:textId="77777777" w:rsidTr="003D5EDD">
        <w:trPr>
          <w:trHeight w:val="329"/>
        </w:trPr>
        <w:tc>
          <w:tcPr>
            <w:tcW w:w="9129" w:type="dxa"/>
            <w:gridSpan w:val="7"/>
            <w:tcBorders>
              <w:top w:val="single" w:sz="8" w:space="0" w:color="auto"/>
              <w:left w:val="single" w:sz="4" w:space="0" w:color="auto"/>
              <w:bottom w:val="single" w:sz="8" w:space="0" w:color="auto"/>
              <w:right w:val="single" w:sz="4" w:space="0" w:color="auto"/>
            </w:tcBorders>
            <w:vAlign w:val="center"/>
            <w:hideMark/>
          </w:tcPr>
          <w:p w14:paraId="05048898" w14:textId="77777777" w:rsidR="008E0898" w:rsidRPr="008E0898" w:rsidRDefault="008E0898" w:rsidP="008E0898">
            <w:pPr>
              <w:spacing w:line="276" w:lineRule="auto"/>
              <w:ind w:firstLine="0"/>
              <w:rPr>
                <w:rFonts w:eastAsia="Times New Roman"/>
                <w:color w:val="000000"/>
                <w:sz w:val="18"/>
                <w:szCs w:val="18"/>
                <w:lang w:val="es-ES" w:eastAsia="es-ES"/>
              </w:rPr>
            </w:pPr>
            <w:r w:rsidRPr="008E0898">
              <w:rPr>
                <w:rFonts w:eastAsia="Times New Roman"/>
                <w:b/>
                <w:bCs/>
                <w:color w:val="000000"/>
                <w:sz w:val="20"/>
                <w:szCs w:val="20"/>
                <w:lang w:val="es-VE" w:eastAsia="es-VE"/>
              </w:rPr>
              <w:t xml:space="preserve">Indicador: </w:t>
            </w:r>
            <w:r w:rsidRPr="008E0898">
              <w:rPr>
                <w:rFonts w:eastAsia="Times New Roman"/>
                <w:b/>
                <w:bCs/>
                <w:color w:val="000000"/>
                <w:sz w:val="20"/>
                <w:szCs w:val="20"/>
                <w:lang w:val="es-ES" w:eastAsia="es-ES"/>
              </w:rPr>
              <w:t>Fase de distribución</w:t>
            </w:r>
            <w:r w:rsidRPr="008E0898">
              <w:rPr>
                <w:rFonts w:eastAsia="Times New Roman"/>
                <w:color w:val="000000"/>
                <w:sz w:val="20"/>
                <w:szCs w:val="20"/>
                <w:lang w:val="es-ES" w:eastAsia="es-ES"/>
              </w:rPr>
              <w:t xml:space="preserve"> </w:t>
            </w:r>
          </w:p>
        </w:tc>
      </w:tr>
      <w:tr w:rsidR="008E0898" w:rsidRPr="008E0898" w14:paraId="41937FB3" w14:textId="77777777" w:rsidTr="003D5EDD">
        <w:trPr>
          <w:trHeight w:val="329"/>
        </w:trPr>
        <w:tc>
          <w:tcPr>
            <w:tcW w:w="5754" w:type="dxa"/>
            <w:gridSpan w:val="2"/>
            <w:tcBorders>
              <w:top w:val="nil"/>
              <w:left w:val="single" w:sz="4" w:space="0" w:color="auto"/>
              <w:bottom w:val="single" w:sz="8" w:space="0" w:color="auto"/>
              <w:right w:val="single" w:sz="8" w:space="0" w:color="auto"/>
            </w:tcBorders>
            <w:hideMark/>
          </w:tcPr>
          <w:p w14:paraId="7B6E4039" w14:textId="77777777" w:rsidR="008E0898" w:rsidRPr="008E0898" w:rsidRDefault="008E0898" w:rsidP="008E0898">
            <w:pPr>
              <w:spacing w:line="240" w:lineRule="auto"/>
              <w:ind w:firstLine="0"/>
              <w:rPr>
                <w:rFonts w:eastAsia="Times New Roman"/>
                <w:color w:val="000000"/>
                <w:sz w:val="20"/>
                <w:szCs w:val="20"/>
                <w:lang w:val="es-ES" w:eastAsia="es-VE"/>
              </w:rPr>
            </w:pPr>
            <w:r w:rsidRPr="008E0898">
              <w:rPr>
                <w:rFonts w:eastAsia="Times New Roman"/>
                <w:color w:val="000000"/>
                <w:sz w:val="20"/>
                <w:szCs w:val="20"/>
                <w:lang w:val="es-ES" w:eastAsia="es-ES"/>
              </w:rPr>
              <w:t xml:space="preserve">7. </w:t>
            </w:r>
            <w:r w:rsidRPr="008E0898">
              <w:rPr>
                <w:rFonts w:eastAsia="Times New Roman"/>
                <w:color w:val="000000"/>
                <w:sz w:val="20"/>
                <w:szCs w:val="20"/>
                <w:lang w:val="es-ES" w:eastAsia="es-VE"/>
              </w:rPr>
              <w:t>Impulsa estrategias para mejorar el transporte de los productos terminados garantizando su llegada hasta el consumidor final</w:t>
            </w:r>
          </w:p>
        </w:tc>
        <w:tc>
          <w:tcPr>
            <w:tcW w:w="675" w:type="dxa"/>
            <w:tcBorders>
              <w:top w:val="nil"/>
              <w:left w:val="nil"/>
              <w:bottom w:val="single" w:sz="8" w:space="0" w:color="auto"/>
              <w:right w:val="single" w:sz="8" w:space="0" w:color="auto"/>
            </w:tcBorders>
            <w:vAlign w:val="center"/>
            <w:hideMark/>
          </w:tcPr>
          <w:p w14:paraId="4FA2B94D" w14:textId="77777777" w:rsidR="008E0898" w:rsidRPr="008E0898" w:rsidRDefault="008E0898" w:rsidP="008E0898">
            <w:pPr>
              <w:spacing w:line="240" w:lineRule="auto"/>
              <w:ind w:firstLineChars="200" w:firstLine="40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30AB9CB6" w14:textId="77777777" w:rsidR="008E0898" w:rsidRPr="008E0898" w:rsidRDefault="008E0898" w:rsidP="008E0898">
            <w:pPr>
              <w:spacing w:line="240" w:lineRule="auto"/>
              <w:ind w:firstLineChars="200" w:firstLine="40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42A7AE82" w14:textId="77777777" w:rsidR="008E0898" w:rsidRPr="008E0898" w:rsidRDefault="008E0898" w:rsidP="008E0898">
            <w:pPr>
              <w:spacing w:line="240" w:lineRule="auto"/>
              <w:ind w:firstLineChars="200" w:firstLine="40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35DE9A80" w14:textId="77777777" w:rsidR="008E0898" w:rsidRPr="008E0898" w:rsidRDefault="008E0898" w:rsidP="008E0898">
            <w:pPr>
              <w:spacing w:line="240" w:lineRule="auto"/>
              <w:ind w:firstLineChars="200" w:firstLine="40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37DA0235" w14:textId="77777777" w:rsidR="008E0898" w:rsidRPr="008E0898" w:rsidRDefault="008E0898" w:rsidP="008E0898">
            <w:pPr>
              <w:spacing w:line="240" w:lineRule="auto"/>
              <w:ind w:firstLineChars="200" w:firstLine="40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08B3DDEA" w14:textId="77777777" w:rsidTr="003D5EDD">
        <w:trPr>
          <w:trHeight w:val="75"/>
        </w:trPr>
        <w:tc>
          <w:tcPr>
            <w:tcW w:w="5754" w:type="dxa"/>
            <w:gridSpan w:val="2"/>
            <w:tcBorders>
              <w:top w:val="nil"/>
              <w:left w:val="single" w:sz="4" w:space="0" w:color="auto"/>
              <w:bottom w:val="single" w:sz="8" w:space="0" w:color="auto"/>
              <w:right w:val="single" w:sz="8" w:space="0" w:color="auto"/>
            </w:tcBorders>
            <w:hideMark/>
          </w:tcPr>
          <w:p w14:paraId="5296C4B4"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8. </w:t>
            </w:r>
            <w:r w:rsidRPr="008E0898">
              <w:rPr>
                <w:rFonts w:eastAsia="Times New Roman"/>
                <w:color w:val="000000"/>
                <w:sz w:val="20"/>
                <w:szCs w:val="20"/>
                <w:lang w:val="es-VE" w:eastAsia="es-VE"/>
              </w:rPr>
              <w:t>Cuenta con vehículos propios en buen estado para la distribución de los productos terminados hacia los puntos de venta.</w:t>
            </w:r>
          </w:p>
        </w:tc>
        <w:tc>
          <w:tcPr>
            <w:tcW w:w="675" w:type="dxa"/>
            <w:tcBorders>
              <w:top w:val="nil"/>
              <w:left w:val="nil"/>
              <w:bottom w:val="single" w:sz="8" w:space="0" w:color="auto"/>
              <w:right w:val="single" w:sz="8" w:space="0" w:color="auto"/>
            </w:tcBorders>
            <w:vAlign w:val="center"/>
            <w:hideMark/>
          </w:tcPr>
          <w:p w14:paraId="7D04FC96"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435B0678"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16140CBA"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1A38FAF6"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17007C79"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33B0AFCC" w14:textId="77777777" w:rsidTr="003D5EDD">
        <w:trPr>
          <w:trHeight w:val="75"/>
        </w:trPr>
        <w:tc>
          <w:tcPr>
            <w:tcW w:w="5754" w:type="dxa"/>
            <w:gridSpan w:val="2"/>
            <w:tcBorders>
              <w:top w:val="nil"/>
              <w:left w:val="single" w:sz="4" w:space="0" w:color="auto"/>
              <w:bottom w:val="single" w:sz="8" w:space="0" w:color="auto"/>
              <w:right w:val="single" w:sz="8" w:space="0" w:color="auto"/>
            </w:tcBorders>
            <w:hideMark/>
          </w:tcPr>
          <w:p w14:paraId="77551712"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9. </w:t>
            </w:r>
            <w:r w:rsidRPr="008E0898">
              <w:rPr>
                <w:rFonts w:eastAsia="Times New Roman"/>
                <w:color w:val="000000"/>
                <w:sz w:val="20"/>
                <w:szCs w:val="20"/>
                <w:lang w:val="es-VE" w:eastAsia="es-VE"/>
              </w:rPr>
              <w:t>Utiliza canales de distribución flexibles capaces de distribuir las materias primas en todas las fases de la elaboración de los productos.</w:t>
            </w:r>
          </w:p>
        </w:tc>
        <w:tc>
          <w:tcPr>
            <w:tcW w:w="675" w:type="dxa"/>
            <w:tcBorders>
              <w:top w:val="nil"/>
              <w:left w:val="nil"/>
              <w:bottom w:val="single" w:sz="8" w:space="0" w:color="auto"/>
              <w:right w:val="single" w:sz="8" w:space="0" w:color="auto"/>
            </w:tcBorders>
            <w:vAlign w:val="center"/>
            <w:hideMark/>
          </w:tcPr>
          <w:p w14:paraId="16630F2B"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7149A163"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30C138B8"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7FA9B817"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2D0854F9"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006FC85D" w14:textId="77777777" w:rsidTr="003D5EDD">
        <w:trPr>
          <w:trHeight w:val="315"/>
        </w:trPr>
        <w:tc>
          <w:tcPr>
            <w:tcW w:w="9129" w:type="dxa"/>
            <w:gridSpan w:val="7"/>
            <w:tcBorders>
              <w:top w:val="single" w:sz="8" w:space="0" w:color="auto"/>
              <w:left w:val="single" w:sz="4" w:space="0" w:color="auto"/>
              <w:bottom w:val="single" w:sz="8" w:space="0" w:color="auto"/>
              <w:right w:val="single" w:sz="4" w:space="0" w:color="auto"/>
            </w:tcBorders>
            <w:vAlign w:val="center"/>
          </w:tcPr>
          <w:p w14:paraId="1C54E8B2" w14:textId="77777777" w:rsidR="008E0898" w:rsidRPr="008E0898" w:rsidRDefault="008E0898" w:rsidP="008E0898">
            <w:pPr>
              <w:spacing w:line="240" w:lineRule="auto"/>
              <w:ind w:firstLine="0"/>
              <w:rPr>
                <w:rFonts w:eastAsia="Times New Roman"/>
                <w:b/>
                <w:bCs/>
                <w:color w:val="000000"/>
                <w:sz w:val="20"/>
                <w:szCs w:val="20"/>
                <w:lang w:val="es-VE" w:eastAsia="es-VE"/>
              </w:rPr>
            </w:pPr>
            <w:r w:rsidRPr="008E0898">
              <w:rPr>
                <w:rFonts w:eastAsia="Times New Roman"/>
                <w:b/>
                <w:bCs/>
                <w:color w:val="000000"/>
                <w:sz w:val="20"/>
                <w:szCs w:val="20"/>
                <w:lang w:val="es-VE" w:eastAsia="es-VE"/>
              </w:rPr>
              <w:t xml:space="preserve">Dimensión: </w:t>
            </w:r>
            <w:r w:rsidRPr="008E0898">
              <w:rPr>
                <w:rFonts w:eastAsia="Times New Roman"/>
                <w:b/>
                <w:bCs/>
                <w:sz w:val="20"/>
                <w:szCs w:val="24"/>
                <w:lang w:val="es-ES" w:eastAsia="es-ES"/>
              </w:rPr>
              <w:t>Macroprocesos de la cadena de suministro</w:t>
            </w:r>
          </w:p>
        </w:tc>
      </w:tr>
      <w:tr w:rsidR="008E0898" w:rsidRPr="008E0898" w14:paraId="7DC4021F" w14:textId="77777777" w:rsidTr="003D5EDD">
        <w:trPr>
          <w:trHeight w:val="315"/>
        </w:trPr>
        <w:tc>
          <w:tcPr>
            <w:tcW w:w="9129" w:type="dxa"/>
            <w:gridSpan w:val="7"/>
            <w:tcBorders>
              <w:top w:val="single" w:sz="8" w:space="0" w:color="auto"/>
              <w:left w:val="single" w:sz="4" w:space="0" w:color="auto"/>
              <w:bottom w:val="single" w:sz="8" w:space="0" w:color="auto"/>
              <w:right w:val="single" w:sz="4" w:space="0" w:color="auto"/>
            </w:tcBorders>
            <w:vAlign w:val="center"/>
          </w:tcPr>
          <w:p w14:paraId="5B664723" w14:textId="77777777" w:rsidR="008E0898" w:rsidRPr="008E0898" w:rsidRDefault="008E0898" w:rsidP="008E0898">
            <w:pPr>
              <w:autoSpaceDE w:val="0"/>
              <w:autoSpaceDN w:val="0"/>
              <w:adjustRightInd w:val="0"/>
              <w:spacing w:after="120" w:line="240" w:lineRule="auto"/>
              <w:ind w:firstLine="0"/>
              <w:rPr>
                <w:rFonts w:eastAsia="Times New Roman"/>
                <w:sz w:val="14"/>
                <w:szCs w:val="14"/>
                <w:lang w:val="es-VE" w:eastAsia="es-ES"/>
              </w:rPr>
            </w:pPr>
            <w:r w:rsidRPr="008E0898">
              <w:rPr>
                <w:rFonts w:eastAsia="Times New Roman"/>
                <w:b/>
                <w:bCs/>
                <w:color w:val="000000"/>
                <w:sz w:val="20"/>
                <w:szCs w:val="20"/>
                <w:lang w:val="es-VE" w:eastAsia="es-VE"/>
              </w:rPr>
              <w:t>Indicador: Macroproceso CRM</w:t>
            </w:r>
          </w:p>
        </w:tc>
      </w:tr>
      <w:tr w:rsidR="008E0898" w:rsidRPr="008E0898" w14:paraId="5A7459A7" w14:textId="77777777" w:rsidTr="003D5EDD">
        <w:trPr>
          <w:trHeight w:val="75"/>
        </w:trPr>
        <w:tc>
          <w:tcPr>
            <w:tcW w:w="5754" w:type="dxa"/>
            <w:gridSpan w:val="2"/>
            <w:tcBorders>
              <w:top w:val="single" w:sz="8" w:space="0" w:color="auto"/>
              <w:left w:val="single" w:sz="4" w:space="0" w:color="auto"/>
              <w:bottom w:val="single" w:sz="8" w:space="0" w:color="auto"/>
              <w:right w:val="single" w:sz="4" w:space="0" w:color="auto"/>
            </w:tcBorders>
          </w:tcPr>
          <w:p w14:paraId="639266F4"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10. </w:t>
            </w:r>
            <w:r w:rsidRPr="008E0898">
              <w:rPr>
                <w:rFonts w:eastAsia="Times New Roman"/>
                <w:color w:val="000000"/>
                <w:sz w:val="20"/>
                <w:szCs w:val="20"/>
                <w:lang w:val="es-VE" w:eastAsia="es-VE"/>
              </w:rPr>
              <w:t>Utiliza estrategias de comunicación con los clientes para adaptarse a sus necesidades.</w:t>
            </w:r>
          </w:p>
        </w:tc>
        <w:tc>
          <w:tcPr>
            <w:tcW w:w="675" w:type="dxa"/>
            <w:tcBorders>
              <w:top w:val="nil"/>
              <w:left w:val="single" w:sz="4" w:space="0" w:color="auto"/>
              <w:bottom w:val="single" w:sz="8" w:space="0" w:color="auto"/>
              <w:right w:val="single" w:sz="8" w:space="0" w:color="auto"/>
            </w:tcBorders>
            <w:vAlign w:val="center"/>
            <w:hideMark/>
          </w:tcPr>
          <w:p w14:paraId="02849D0C"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3489993F"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1DC8CF19"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3BBDA7F5"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75E12C7B"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09FB42BE" w14:textId="77777777" w:rsidTr="003D5EDD">
        <w:trPr>
          <w:trHeight w:val="75"/>
        </w:trPr>
        <w:tc>
          <w:tcPr>
            <w:tcW w:w="5754" w:type="dxa"/>
            <w:gridSpan w:val="2"/>
            <w:tcBorders>
              <w:top w:val="nil"/>
              <w:left w:val="single" w:sz="4" w:space="0" w:color="auto"/>
              <w:bottom w:val="single" w:sz="8" w:space="0" w:color="auto"/>
              <w:right w:val="single" w:sz="8" w:space="0" w:color="auto"/>
            </w:tcBorders>
          </w:tcPr>
          <w:p w14:paraId="3CA035F5"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Calibri"/>
                <w:sz w:val="20"/>
                <w:szCs w:val="20"/>
                <w:lang w:val="es-ES" w:eastAsia="en-US"/>
              </w:rPr>
              <w:t xml:space="preserve">11. </w:t>
            </w:r>
            <w:r w:rsidRPr="008E0898">
              <w:rPr>
                <w:rFonts w:eastAsia="Times New Roman"/>
                <w:sz w:val="20"/>
                <w:szCs w:val="20"/>
                <w:lang w:val="es-VE" w:eastAsia="es-VE"/>
              </w:rPr>
              <w:t>Cuenta con sistemas de rastreo eficientes para el seguimiento de los productos desde su inicio hasta su entrega.</w:t>
            </w:r>
          </w:p>
        </w:tc>
        <w:tc>
          <w:tcPr>
            <w:tcW w:w="675" w:type="dxa"/>
            <w:tcBorders>
              <w:top w:val="nil"/>
              <w:left w:val="nil"/>
              <w:bottom w:val="single" w:sz="8" w:space="0" w:color="auto"/>
              <w:right w:val="single" w:sz="8" w:space="0" w:color="auto"/>
            </w:tcBorders>
            <w:vAlign w:val="center"/>
            <w:hideMark/>
          </w:tcPr>
          <w:p w14:paraId="6942CD1F"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42C4054A"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750BB85A"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8" w:space="0" w:color="auto"/>
            </w:tcBorders>
            <w:vAlign w:val="center"/>
            <w:hideMark/>
          </w:tcPr>
          <w:p w14:paraId="5DAC580B"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8" w:space="0" w:color="auto"/>
              <w:right w:val="single" w:sz="4" w:space="0" w:color="auto"/>
            </w:tcBorders>
            <w:vAlign w:val="center"/>
            <w:hideMark/>
          </w:tcPr>
          <w:p w14:paraId="37BA87DF"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407ACABF" w14:textId="77777777" w:rsidTr="003D5EDD">
        <w:trPr>
          <w:trHeight w:val="296"/>
        </w:trPr>
        <w:tc>
          <w:tcPr>
            <w:tcW w:w="5754" w:type="dxa"/>
            <w:gridSpan w:val="2"/>
            <w:tcBorders>
              <w:top w:val="nil"/>
              <w:left w:val="single" w:sz="4" w:space="0" w:color="auto"/>
              <w:bottom w:val="single" w:sz="8" w:space="0" w:color="auto"/>
              <w:right w:val="single" w:sz="8" w:space="0" w:color="auto"/>
            </w:tcBorders>
          </w:tcPr>
          <w:p w14:paraId="073C2681"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12. </w:t>
            </w:r>
            <w:r w:rsidRPr="008E0898">
              <w:rPr>
                <w:rFonts w:eastAsia="Times New Roman"/>
                <w:color w:val="000000"/>
                <w:sz w:val="20"/>
                <w:szCs w:val="20"/>
                <w:lang w:val="es-VE" w:eastAsia="es-VE"/>
              </w:rPr>
              <w:t>Dispone de sitios web dedicado para interactuar con sus clientes garantizando que estos queden totalmente satisfechos.</w:t>
            </w:r>
          </w:p>
        </w:tc>
        <w:tc>
          <w:tcPr>
            <w:tcW w:w="675" w:type="dxa"/>
            <w:tcBorders>
              <w:top w:val="nil"/>
              <w:left w:val="nil"/>
              <w:bottom w:val="single" w:sz="4" w:space="0" w:color="auto"/>
              <w:right w:val="single" w:sz="8" w:space="0" w:color="auto"/>
            </w:tcBorders>
            <w:vAlign w:val="center"/>
            <w:hideMark/>
          </w:tcPr>
          <w:p w14:paraId="299DCE2C"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4" w:space="0" w:color="auto"/>
              <w:right w:val="single" w:sz="8" w:space="0" w:color="auto"/>
            </w:tcBorders>
            <w:vAlign w:val="center"/>
            <w:hideMark/>
          </w:tcPr>
          <w:p w14:paraId="25FB4760"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4" w:space="0" w:color="auto"/>
              <w:right w:val="single" w:sz="8" w:space="0" w:color="auto"/>
            </w:tcBorders>
            <w:vAlign w:val="center"/>
            <w:hideMark/>
          </w:tcPr>
          <w:p w14:paraId="33EDFC1A"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4" w:space="0" w:color="auto"/>
              <w:right w:val="single" w:sz="8" w:space="0" w:color="auto"/>
            </w:tcBorders>
            <w:vAlign w:val="center"/>
            <w:hideMark/>
          </w:tcPr>
          <w:p w14:paraId="4BED3D33"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c>
          <w:tcPr>
            <w:tcW w:w="675" w:type="dxa"/>
            <w:tcBorders>
              <w:top w:val="nil"/>
              <w:left w:val="nil"/>
              <w:bottom w:val="single" w:sz="4" w:space="0" w:color="auto"/>
              <w:right w:val="single" w:sz="4" w:space="0" w:color="auto"/>
            </w:tcBorders>
            <w:vAlign w:val="center"/>
            <w:hideMark/>
          </w:tcPr>
          <w:p w14:paraId="67519981"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 </w:t>
            </w:r>
          </w:p>
        </w:tc>
      </w:tr>
      <w:tr w:rsidR="008E0898" w:rsidRPr="008E0898" w14:paraId="1DDAFAED" w14:textId="77777777" w:rsidTr="003D5EDD">
        <w:trPr>
          <w:trHeight w:val="272"/>
        </w:trPr>
        <w:tc>
          <w:tcPr>
            <w:tcW w:w="9129" w:type="dxa"/>
            <w:gridSpan w:val="7"/>
            <w:tcBorders>
              <w:top w:val="nil"/>
              <w:left w:val="single" w:sz="4" w:space="0" w:color="auto"/>
              <w:bottom w:val="single" w:sz="4" w:space="0" w:color="auto"/>
              <w:right w:val="single" w:sz="4" w:space="0" w:color="auto"/>
            </w:tcBorders>
            <w:vAlign w:val="center"/>
            <w:hideMark/>
          </w:tcPr>
          <w:p w14:paraId="41C0D5E8"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b/>
                <w:bCs/>
                <w:color w:val="000000"/>
                <w:sz w:val="20"/>
                <w:szCs w:val="20"/>
                <w:lang w:val="es-VE" w:eastAsia="es-VE"/>
              </w:rPr>
              <w:t>Indicador: Macroproceso ISCM</w:t>
            </w:r>
          </w:p>
        </w:tc>
      </w:tr>
      <w:tr w:rsidR="008E0898" w:rsidRPr="008E0898" w14:paraId="0354AFA1" w14:textId="77777777" w:rsidTr="003D5EDD">
        <w:trPr>
          <w:trHeight w:val="85"/>
        </w:trPr>
        <w:tc>
          <w:tcPr>
            <w:tcW w:w="5754" w:type="dxa"/>
            <w:gridSpan w:val="2"/>
            <w:tcBorders>
              <w:top w:val="single" w:sz="4" w:space="0" w:color="auto"/>
              <w:left w:val="single" w:sz="4" w:space="0" w:color="auto"/>
              <w:bottom w:val="single" w:sz="4" w:space="0" w:color="auto"/>
              <w:right w:val="single" w:sz="4" w:space="0" w:color="auto"/>
            </w:tcBorders>
          </w:tcPr>
          <w:p w14:paraId="74D9212C"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Calibri"/>
                <w:sz w:val="20"/>
                <w:szCs w:val="20"/>
                <w:lang w:val="es-VE" w:eastAsia="en-US"/>
              </w:rPr>
              <w:t xml:space="preserve">13. </w:t>
            </w:r>
            <w:r w:rsidRPr="008E0898">
              <w:rPr>
                <w:rFonts w:eastAsia="Times New Roman"/>
                <w:color w:val="000000"/>
                <w:sz w:val="20"/>
                <w:szCs w:val="20"/>
                <w:lang w:val="es-VE" w:eastAsia="es-VE"/>
              </w:rPr>
              <w:t>Aplica técnicas para ajustar su producción o servicios ante los cambios de la demanda</w:t>
            </w:r>
          </w:p>
        </w:tc>
        <w:tc>
          <w:tcPr>
            <w:tcW w:w="675" w:type="dxa"/>
            <w:tcBorders>
              <w:top w:val="single" w:sz="4" w:space="0" w:color="auto"/>
              <w:left w:val="single" w:sz="4" w:space="0" w:color="auto"/>
              <w:bottom w:val="single" w:sz="4" w:space="0" w:color="auto"/>
              <w:right w:val="single" w:sz="4" w:space="0" w:color="auto"/>
            </w:tcBorders>
            <w:vAlign w:val="center"/>
            <w:hideMark/>
          </w:tcPr>
          <w:p w14:paraId="48DA9556"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049FE3EE"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04F7D338"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326EAFD6"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5B5C69D3"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112EB86B" w14:textId="77777777" w:rsidTr="003D5EDD">
        <w:trPr>
          <w:trHeight w:val="158"/>
        </w:trPr>
        <w:tc>
          <w:tcPr>
            <w:tcW w:w="5754" w:type="dxa"/>
            <w:gridSpan w:val="2"/>
            <w:tcBorders>
              <w:top w:val="single" w:sz="4" w:space="0" w:color="auto"/>
              <w:left w:val="single" w:sz="4" w:space="0" w:color="auto"/>
              <w:bottom w:val="single" w:sz="4" w:space="0" w:color="auto"/>
              <w:right w:val="single" w:sz="4" w:space="0" w:color="auto"/>
            </w:tcBorders>
          </w:tcPr>
          <w:p w14:paraId="62E25D26"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14. </w:t>
            </w:r>
            <w:r w:rsidRPr="008E0898">
              <w:rPr>
                <w:rFonts w:eastAsia="Times New Roman"/>
                <w:color w:val="000000"/>
                <w:sz w:val="20"/>
                <w:szCs w:val="20"/>
                <w:lang w:val="es-VE" w:eastAsia="es-VE"/>
              </w:rPr>
              <w:t>Emplea procesos estratégicos para llevar a cabo una planificación de producción adecuada que satisfaga la demanda del mercado.</w:t>
            </w:r>
          </w:p>
        </w:tc>
        <w:tc>
          <w:tcPr>
            <w:tcW w:w="675" w:type="dxa"/>
            <w:tcBorders>
              <w:top w:val="single" w:sz="4" w:space="0" w:color="auto"/>
              <w:left w:val="single" w:sz="4" w:space="0" w:color="auto"/>
              <w:bottom w:val="single" w:sz="4" w:space="0" w:color="auto"/>
              <w:right w:val="single" w:sz="4" w:space="0" w:color="auto"/>
            </w:tcBorders>
            <w:vAlign w:val="center"/>
            <w:hideMark/>
          </w:tcPr>
          <w:p w14:paraId="211C5459"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56DCA72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6A04A428"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4F1A867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47A49D2E"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5A153CFC" w14:textId="77777777" w:rsidTr="003D5EDD">
        <w:trPr>
          <w:trHeight w:val="158"/>
        </w:trPr>
        <w:tc>
          <w:tcPr>
            <w:tcW w:w="5754" w:type="dxa"/>
            <w:gridSpan w:val="2"/>
            <w:tcBorders>
              <w:top w:val="single" w:sz="4" w:space="0" w:color="auto"/>
              <w:left w:val="single" w:sz="4" w:space="0" w:color="auto"/>
              <w:bottom w:val="single" w:sz="4" w:space="0" w:color="auto"/>
              <w:right w:val="single" w:sz="4" w:space="0" w:color="auto"/>
            </w:tcBorders>
            <w:hideMark/>
          </w:tcPr>
          <w:p w14:paraId="48659805"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15. </w:t>
            </w:r>
            <w:r w:rsidRPr="008E0898">
              <w:rPr>
                <w:rFonts w:eastAsia="Times New Roman"/>
                <w:color w:val="000000"/>
                <w:sz w:val="20"/>
                <w:szCs w:val="20"/>
                <w:lang w:val="es-VE" w:eastAsia="es-VE"/>
              </w:rPr>
              <w:t>Utiliza criterios específicos para evaluar la calidad de sus productos.</w:t>
            </w:r>
          </w:p>
        </w:tc>
        <w:tc>
          <w:tcPr>
            <w:tcW w:w="675" w:type="dxa"/>
            <w:tcBorders>
              <w:top w:val="single" w:sz="4" w:space="0" w:color="auto"/>
              <w:left w:val="single" w:sz="4" w:space="0" w:color="auto"/>
              <w:bottom w:val="single" w:sz="4" w:space="0" w:color="auto"/>
              <w:right w:val="single" w:sz="4" w:space="0" w:color="auto"/>
            </w:tcBorders>
            <w:vAlign w:val="center"/>
            <w:hideMark/>
          </w:tcPr>
          <w:p w14:paraId="7C85C5A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32FD0065"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2F05036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6E61332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21F54999"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2DE41432" w14:textId="77777777" w:rsidTr="003D5EDD">
        <w:trPr>
          <w:trHeight w:val="368"/>
        </w:trPr>
        <w:tc>
          <w:tcPr>
            <w:tcW w:w="9129" w:type="dxa"/>
            <w:gridSpan w:val="7"/>
            <w:tcBorders>
              <w:top w:val="single" w:sz="4" w:space="0" w:color="auto"/>
              <w:left w:val="single" w:sz="4" w:space="0" w:color="auto"/>
              <w:bottom w:val="single" w:sz="4" w:space="0" w:color="auto"/>
              <w:right w:val="single" w:sz="4" w:space="0" w:color="auto"/>
            </w:tcBorders>
            <w:vAlign w:val="center"/>
          </w:tcPr>
          <w:p w14:paraId="7BD1778B" w14:textId="77777777" w:rsidR="008E0898" w:rsidRPr="008E0898" w:rsidRDefault="008E0898" w:rsidP="008E0898">
            <w:pPr>
              <w:spacing w:line="276" w:lineRule="auto"/>
              <w:ind w:firstLine="0"/>
              <w:rPr>
                <w:rFonts w:eastAsia="Times New Roman"/>
                <w:sz w:val="16"/>
                <w:szCs w:val="20"/>
                <w:lang w:val="es-ES" w:eastAsia="es-ES"/>
              </w:rPr>
            </w:pPr>
            <w:r w:rsidRPr="008E0898">
              <w:rPr>
                <w:rFonts w:eastAsia="Times New Roman"/>
                <w:b/>
                <w:bCs/>
                <w:color w:val="000000"/>
                <w:sz w:val="20"/>
                <w:szCs w:val="20"/>
                <w:lang w:val="es-VE" w:eastAsia="es-VE"/>
              </w:rPr>
              <w:t>Indicador: Macroproceso SRM</w:t>
            </w:r>
          </w:p>
        </w:tc>
      </w:tr>
      <w:tr w:rsidR="008E0898" w:rsidRPr="008E0898" w14:paraId="15BF12B6" w14:textId="77777777" w:rsidTr="003D5EDD">
        <w:trPr>
          <w:trHeight w:val="342"/>
        </w:trPr>
        <w:tc>
          <w:tcPr>
            <w:tcW w:w="5754" w:type="dxa"/>
            <w:gridSpan w:val="2"/>
            <w:tcBorders>
              <w:top w:val="single" w:sz="4" w:space="0" w:color="auto"/>
              <w:left w:val="single" w:sz="4" w:space="0" w:color="auto"/>
              <w:bottom w:val="single" w:sz="4" w:space="0" w:color="auto"/>
              <w:right w:val="single" w:sz="4" w:space="0" w:color="auto"/>
            </w:tcBorders>
          </w:tcPr>
          <w:p w14:paraId="21E79004"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lastRenderedPageBreak/>
              <w:t>16. Utiliza sistemas de seguimiento para evaluar el desempeño de los proveedores en términos de calidad.</w:t>
            </w:r>
          </w:p>
        </w:tc>
        <w:tc>
          <w:tcPr>
            <w:tcW w:w="675" w:type="dxa"/>
            <w:tcBorders>
              <w:top w:val="single" w:sz="4" w:space="0" w:color="auto"/>
              <w:left w:val="single" w:sz="4" w:space="0" w:color="auto"/>
              <w:bottom w:val="single" w:sz="4" w:space="0" w:color="auto"/>
              <w:right w:val="single" w:sz="4" w:space="0" w:color="auto"/>
            </w:tcBorders>
            <w:vAlign w:val="center"/>
            <w:hideMark/>
          </w:tcPr>
          <w:p w14:paraId="4B8CB8B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70979826"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02B4EF2E"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72487779"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611C4CE7"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7878958A"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hideMark/>
          </w:tcPr>
          <w:p w14:paraId="5E3D8CF5"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ES" w:eastAsia="es-ES"/>
              </w:rPr>
              <w:t xml:space="preserve">17. Establece buenas relaciones </w:t>
            </w:r>
            <w:r w:rsidRPr="008E0898">
              <w:rPr>
                <w:rFonts w:eastAsia="Times New Roman"/>
                <w:color w:val="000000"/>
                <w:sz w:val="20"/>
                <w:szCs w:val="20"/>
                <w:lang w:val="es-VE" w:eastAsia="es-VE"/>
              </w:rPr>
              <w:t>con los proveedores para mejorar la calidad de los productos.</w:t>
            </w:r>
          </w:p>
        </w:tc>
        <w:tc>
          <w:tcPr>
            <w:tcW w:w="675" w:type="dxa"/>
            <w:tcBorders>
              <w:top w:val="single" w:sz="4" w:space="0" w:color="auto"/>
              <w:left w:val="single" w:sz="4" w:space="0" w:color="auto"/>
              <w:bottom w:val="single" w:sz="4" w:space="0" w:color="auto"/>
              <w:right w:val="single" w:sz="4" w:space="0" w:color="auto"/>
            </w:tcBorders>
            <w:vAlign w:val="center"/>
            <w:hideMark/>
          </w:tcPr>
          <w:p w14:paraId="7A557FB9"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3D11CB8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6EBAB710"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0C0DCEA9"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hideMark/>
          </w:tcPr>
          <w:p w14:paraId="08BDE7F7"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2186462C"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450DD2C8" w14:textId="77777777" w:rsidR="008E0898" w:rsidRPr="008E0898" w:rsidRDefault="008E0898" w:rsidP="008E0898">
            <w:pPr>
              <w:spacing w:line="240" w:lineRule="auto"/>
              <w:ind w:firstLine="0"/>
              <w:rPr>
                <w:rFonts w:eastAsia="Times New Roman"/>
                <w:color w:val="000000"/>
                <w:sz w:val="20"/>
                <w:szCs w:val="20"/>
                <w:lang w:val="es-VE" w:eastAsia="es-VE"/>
              </w:rPr>
            </w:pPr>
            <w:r w:rsidRPr="008E0898">
              <w:rPr>
                <w:rFonts w:eastAsia="Times New Roman"/>
                <w:color w:val="000000"/>
                <w:sz w:val="20"/>
                <w:szCs w:val="20"/>
                <w:lang w:val="es-VE" w:eastAsia="es-VE"/>
              </w:rPr>
              <w:t>18. Formula estrategias para garantizar un aprovisionamiento efectivo de los productos necesarios</w:t>
            </w:r>
          </w:p>
        </w:tc>
        <w:tc>
          <w:tcPr>
            <w:tcW w:w="675" w:type="dxa"/>
            <w:tcBorders>
              <w:top w:val="single" w:sz="4" w:space="0" w:color="auto"/>
              <w:left w:val="single" w:sz="4" w:space="0" w:color="auto"/>
              <w:bottom w:val="single" w:sz="4" w:space="0" w:color="auto"/>
              <w:right w:val="single" w:sz="4" w:space="0" w:color="auto"/>
            </w:tcBorders>
            <w:vAlign w:val="center"/>
          </w:tcPr>
          <w:p w14:paraId="3E5C220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F92BC3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B4C4B7F"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8F93128"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ADFCCA2" w14:textId="77777777" w:rsidR="008E0898" w:rsidRPr="008E0898" w:rsidRDefault="008E0898" w:rsidP="008E0898">
            <w:pPr>
              <w:spacing w:line="240" w:lineRule="auto"/>
              <w:ind w:firstLine="0"/>
              <w:rPr>
                <w:rFonts w:eastAsia="Times New Roman"/>
                <w:color w:val="000000"/>
                <w:sz w:val="20"/>
                <w:szCs w:val="20"/>
                <w:lang w:val="es-VE" w:eastAsia="es-VE"/>
              </w:rPr>
            </w:pPr>
          </w:p>
          <w:p w14:paraId="36BA3B6B"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4ED34E73"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vAlign w:val="center"/>
          </w:tcPr>
          <w:p w14:paraId="373ED8B5" w14:textId="77777777" w:rsidR="008E0898" w:rsidRPr="008E0898" w:rsidRDefault="008E0898" w:rsidP="008E0898">
            <w:pPr>
              <w:spacing w:line="240" w:lineRule="auto"/>
              <w:ind w:firstLine="0"/>
              <w:rPr>
                <w:rFonts w:eastAsia="Times New Roman"/>
                <w:color w:val="000000"/>
                <w:sz w:val="16"/>
                <w:szCs w:val="16"/>
                <w:lang w:val="es-ES" w:eastAsia="es-ES"/>
              </w:rPr>
            </w:pPr>
            <w:r w:rsidRPr="008E0898">
              <w:rPr>
                <w:rFonts w:eastAsia="Times New Roman"/>
                <w:b/>
                <w:bCs/>
                <w:color w:val="000000"/>
                <w:sz w:val="20"/>
                <w:szCs w:val="20"/>
                <w:lang w:val="es-VE" w:eastAsia="es-VE"/>
              </w:rPr>
              <w:t xml:space="preserve">Dimensión: </w:t>
            </w:r>
            <w:r w:rsidRPr="008E0898">
              <w:rPr>
                <w:rFonts w:eastAsia="Times New Roman"/>
                <w:b/>
                <w:sz w:val="20"/>
                <w:szCs w:val="24"/>
                <w:lang w:val="es-ES" w:eastAsia="es-ES"/>
              </w:rPr>
              <w:t>Modelo SCOR</w:t>
            </w:r>
          </w:p>
        </w:tc>
        <w:tc>
          <w:tcPr>
            <w:tcW w:w="675" w:type="dxa"/>
            <w:tcBorders>
              <w:top w:val="single" w:sz="4" w:space="0" w:color="auto"/>
              <w:left w:val="single" w:sz="4" w:space="0" w:color="auto"/>
              <w:bottom w:val="single" w:sz="4" w:space="0" w:color="auto"/>
              <w:right w:val="single" w:sz="4" w:space="0" w:color="auto"/>
            </w:tcBorders>
            <w:vAlign w:val="center"/>
          </w:tcPr>
          <w:p w14:paraId="010C5F9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52BCC4EE"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EDBAF76"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CE70E5F"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071F1773"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389103BD"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vAlign w:val="center"/>
          </w:tcPr>
          <w:p w14:paraId="1B756A0C" w14:textId="77777777" w:rsidR="008E0898" w:rsidRPr="008E0898" w:rsidRDefault="008E0898" w:rsidP="008E0898">
            <w:pPr>
              <w:spacing w:line="240" w:lineRule="auto"/>
              <w:ind w:firstLine="0"/>
              <w:rPr>
                <w:rFonts w:eastAsia="Times New Roman"/>
                <w:color w:val="000000"/>
                <w:sz w:val="16"/>
                <w:szCs w:val="16"/>
                <w:lang w:val="es-ES" w:eastAsia="es-ES"/>
              </w:rPr>
            </w:pPr>
            <w:r w:rsidRPr="008E0898">
              <w:rPr>
                <w:rFonts w:eastAsia="Times New Roman"/>
                <w:b/>
                <w:bCs/>
                <w:color w:val="000000"/>
                <w:sz w:val="20"/>
                <w:szCs w:val="20"/>
                <w:lang w:val="es-VE" w:eastAsia="es-VE"/>
              </w:rPr>
              <w:t>Indicador: Nivel superior</w:t>
            </w:r>
          </w:p>
        </w:tc>
        <w:tc>
          <w:tcPr>
            <w:tcW w:w="675" w:type="dxa"/>
            <w:tcBorders>
              <w:top w:val="single" w:sz="4" w:space="0" w:color="auto"/>
              <w:left w:val="single" w:sz="4" w:space="0" w:color="auto"/>
              <w:bottom w:val="single" w:sz="4" w:space="0" w:color="auto"/>
              <w:right w:val="single" w:sz="4" w:space="0" w:color="auto"/>
            </w:tcBorders>
            <w:vAlign w:val="center"/>
          </w:tcPr>
          <w:p w14:paraId="027200C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A950239"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183316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510C28F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5A8B999D"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48086F8E"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2E492C1F"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VE" w:eastAsia="es-VE"/>
              </w:rPr>
              <w:t>19. Utiliza sistemas informáticos para medir el rendimiento de los procesos que se llevan a cabo en la empresa.</w:t>
            </w:r>
          </w:p>
        </w:tc>
        <w:tc>
          <w:tcPr>
            <w:tcW w:w="675" w:type="dxa"/>
            <w:tcBorders>
              <w:top w:val="single" w:sz="4" w:space="0" w:color="auto"/>
              <w:left w:val="single" w:sz="4" w:space="0" w:color="auto"/>
              <w:bottom w:val="single" w:sz="4" w:space="0" w:color="auto"/>
              <w:right w:val="single" w:sz="4" w:space="0" w:color="auto"/>
            </w:tcBorders>
            <w:vAlign w:val="center"/>
          </w:tcPr>
          <w:p w14:paraId="482E7F85"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ADEFE7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17D5CDD7"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00466F13"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91FE7B2"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7720D9A4"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06AC854A"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VE" w:eastAsia="es-VE"/>
              </w:rPr>
              <w:t>20. Dispone de un cuadro de mando para evaluar el rendimiento en comparación con el de otras empresas del sector</w:t>
            </w:r>
          </w:p>
        </w:tc>
        <w:tc>
          <w:tcPr>
            <w:tcW w:w="675" w:type="dxa"/>
            <w:tcBorders>
              <w:top w:val="single" w:sz="4" w:space="0" w:color="auto"/>
              <w:left w:val="single" w:sz="4" w:space="0" w:color="auto"/>
              <w:bottom w:val="single" w:sz="4" w:space="0" w:color="auto"/>
              <w:right w:val="single" w:sz="4" w:space="0" w:color="auto"/>
            </w:tcBorders>
            <w:vAlign w:val="center"/>
          </w:tcPr>
          <w:p w14:paraId="23820E2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4F6680DB"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A6A275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457480B6"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17A97DE"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29C8D04A"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424A590C"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VE" w:eastAsia="es-VE"/>
              </w:rPr>
              <w:t>21. Implementa estrategias operativas para cumplir con los requisitos de desempeño competitivo</w:t>
            </w:r>
          </w:p>
        </w:tc>
        <w:tc>
          <w:tcPr>
            <w:tcW w:w="675" w:type="dxa"/>
            <w:tcBorders>
              <w:top w:val="single" w:sz="4" w:space="0" w:color="auto"/>
              <w:left w:val="single" w:sz="4" w:space="0" w:color="auto"/>
              <w:bottom w:val="single" w:sz="4" w:space="0" w:color="auto"/>
              <w:right w:val="single" w:sz="4" w:space="0" w:color="auto"/>
            </w:tcBorders>
            <w:vAlign w:val="center"/>
          </w:tcPr>
          <w:p w14:paraId="3946ED90"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1147CB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A0226D1"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F97F6C4"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03E2AB0D"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65D31035"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vAlign w:val="center"/>
          </w:tcPr>
          <w:p w14:paraId="17EB7410" w14:textId="77777777" w:rsidR="008E0898" w:rsidRPr="008E0898" w:rsidRDefault="008E0898" w:rsidP="008E0898">
            <w:pPr>
              <w:spacing w:line="240" w:lineRule="auto"/>
              <w:ind w:firstLine="0"/>
              <w:rPr>
                <w:rFonts w:eastAsia="Times New Roman"/>
                <w:color w:val="000000"/>
                <w:sz w:val="16"/>
                <w:szCs w:val="16"/>
                <w:lang w:val="es-ES" w:eastAsia="es-ES"/>
              </w:rPr>
            </w:pPr>
            <w:r w:rsidRPr="008E0898">
              <w:rPr>
                <w:rFonts w:eastAsia="Times New Roman"/>
                <w:b/>
                <w:bCs/>
                <w:color w:val="000000"/>
                <w:sz w:val="20"/>
                <w:szCs w:val="20"/>
                <w:lang w:val="es-VE" w:eastAsia="es-VE"/>
              </w:rPr>
              <w:t>Indicador: Nivel de configuración</w:t>
            </w:r>
          </w:p>
        </w:tc>
        <w:tc>
          <w:tcPr>
            <w:tcW w:w="675" w:type="dxa"/>
            <w:tcBorders>
              <w:top w:val="single" w:sz="4" w:space="0" w:color="auto"/>
              <w:left w:val="single" w:sz="4" w:space="0" w:color="auto"/>
              <w:bottom w:val="single" w:sz="4" w:space="0" w:color="auto"/>
              <w:right w:val="single" w:sz="4" w:space="0" w:color="auto"/>
            </w:tcBorders>
            <w:vAlign w:val="center"/>
          </w:tcPr>
          <w:p w14:paraId="3ED040B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56504B9B"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17154F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53D4A75F"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025D117"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28AD7E4F"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6D21AB93"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VE" w:eastAsia="es-VE"/>
              </w:rPr>
              <w:t>22. Desarrolla procedimientos técnicos especializados para asegurar un abastecimiento efectivo de materiales dentro de la organización</w:t>
            </w:r>
          </w:p>
        </w:tc>
        <w:tc>
          <w:tcPr>
            <w:tcW w:w="675" w:type="dxa"/>
            <w:tcBorders>
              <w:top w:val="single" w:sz="4" w:space="0" w:color="auto"/>
              <w:left w:val="single" w:sz="4" w:space="0" w:color="auto"/>
              <w:bottom w:val="single" w:sz="4" w:space="0" w:color="auto"/>
              <w:right w:val="single" w:sz="4" w:space="0" w:color="auto"/>
            </w:tcBorders>
            <w:vAlign w:val="center"/>
          </w:tcPr>
          <w:p w14:paraId="3FC01CF0"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48230AD0"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0362AF6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BF07E40"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54284A0C"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4D9EECBD"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22D36F46"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ES" w:eastAsia="es-VE"/>
              </w:rPr>
              <w:t xml:space="preserve">23. </w:t>
            </w:r>
            <w:r w:rsidRPr="008E0898">
              <w:rPr>
                <w:rFonts w:eastAsia="Times New Roman"/>
                <w:color w:val="000000"/>
                <w:sz w:val="20"/>
                <w:szCs w:val="20"/>
                <w:lang w:val="es-VE" w:eastAsia="es-VE"/>
              </w:rPr>
              <w:t>Implementa herramientas para mejorar la cadena de suministro en caso de que surjan inconvenientes.</w:t>
            </w:r>
          </w:p>
        </w:tc>
        <w:tc>
          <w:tcPr>
            <w:tcW w:w="675" w:type="dxa"/>
            <w:tcBorders>
              <w:top w:val="single" w:sz="4" w:space="0" w:color="auto"/>
              <w:left w:val="single" w:sz="4" w:space="0" w:color="auto"/>
              <w:bottom w:val="single" w:sz="4" w:space="0" w:color="auto"/>
              <w:right w:val="single" w:sz="4" w:space="0" w:color="auto"/>
            </w:tcBorders>
            <w:vAlign w:val="center"/>
          </w:tcPr>
          <w:p w14:paraId="24608A5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6A861D5"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4BDF8A1"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6F8009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133AB0D7"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0D8D2B3A"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64ECF72F"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ES" w:eastAsia="es-VE"/>
              </w:rPr>
              <w:t xml:space="preserve">24. </w:t>
            </w:r>
            <w:r w:rsidRPr="008E0898">
              <w:rPr>
                <w:rFonts w:eastAsia="Times New Roman"/>
                <w:color w:val="000000"/>
                <w:sz w:val="20"/>
                <w:szCs w:val="20"/>
                <w:lang w:val="es-VE" w:eastAsia="es-VE"/>
              </w:rPr>
              <w:t>Implementa medidas de adaptación para mejorar la integración de los procesos de la cadena de suministro</w:t>
            </w:r>
          </w:p>
        </w:tc>
        <w:tc>
          <w:tcPr>
            <w:tcW w:w="675" w:type="dxa"/>
            <w:tcBorders>
              <w:top w:val="single" w:sz="4" w:space="0" w:color="auto"/>
              <w:left w:val="single" w:sz="4" w:space="0" w:color="auto"/>
              <w:bottom w:val="single" w:sz="4" w:space="0" w:color="auto"/>
              <w:right w:val="single" w:sz="4" w:space="0" w:color="auto"/>
            </w:tcBorders>
            <w:vAlign w:val="center"/>
          </w:tcPr>
          <w:p w14:paraId="71D3AED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0E6ABF1"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0C5F2DE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A716364"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AFED70F"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6ACF456E"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vAlign w:val="center"/>
          </w:tcPr>
          <w:p w14:paraId="7BBFFC33" w14:textId="77777777" w:rsidR="008E0898" w:rsidRPr="008E0898" w:rsidRDefault="008E0898" w:rsidP="008E0898">
            <w:pPr>
              <w:spacing w:line="240" w:lineRule="auto"/>
              <w:ind w:firstLine="0"/>
              <w:rPr>
                <w:rFonts w:eastAsia="Times New Roman"/>
                <w:color w:val="000000"/>
                <w:sz w:val="16"/>
                <w:szCs w:val="16"/>
                <w:lang w:val="es-ES" w:eastAsia="es-ES"/>
              </w:rPr>
            </w:pPr>
            <w:r w:rsidRPr="008E0898">
              <w:rPr>
                <w:rFonts w:eastAsia="Times New Roman"/>
                <w:b/>
                <w:bCs/>
                <w:color w:val="000000"/>
                <w:sz w:val="20"/>
                <w:szCs w:val="20"/>
                <w:lang w:val="es-VE" w:eastAsia="es-VE"/>
              </w:rPr>
              <w:t>Indicador: Nivel de elementos de procesos</w:t>
            </w:r>
          </w:p>
        </w:tc>
        <w:tc>
          <w:tcPr>
            <w:tcW w:w="675" w:type="dxa"/>
            <w:tcBorders>
              <w:top w:val="single" w:sz="4" w:space="0" w:color="auto"/>
              <w:left w:val="single" w:sz="4" w:space="0" w:color="auto"/>
              <w:bottom w:val="single" w:sz="4" w:space="0" w:color="auto"/>
              <w:right w:val="single" w:sz="4" w:space="0" w:color="auto"/>
            </w:tcBorders>
            <w:vAlign w:val="center"/>
          </w:tcPr>
          <w:p w14:paraId="0F3B3035"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CB52882"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CDFF976"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77215F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2EC2309A"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1C2A0AAF"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2CA783B9"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VE" w:eastAsia="es-VE"/>
              </w:rPr>
              <w:t>25. Emplea medidas para asegurar que cada proceso cumpla con los estándares requeridos.</w:t>
            </w:r>
          </w:p>
        </w:tc>
        <w:tc>
          <w:tcPr>
            <w:tcW w:w="675" w:type="dxa"/>
            <w:tcBorders>
              <w:top w:val="single" w:sz="4" w:space="0" w:color="auto"/>
              <w:left w:val="single" w:sz="4" w:space="0" w:color="auto"/>
              <w:bottom w:val="single" w:sz="4" w:space="0" w:color="auto"/>
              <w:right w:val="single" w:sz="4" w:space="0" w:color="auto"/>
            </w:tcBorders>
            <w:vAlign w:val="center"/>
          </w:tcPr>
          <w:p w14:paraId="3175264D"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64B267F"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C10BDC3"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94CC3C5"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40FF45EA"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47FFF5DF"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13E8ABE6"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MX" w:eastAsia="es-VE"/>
              </w:rPr>
              <w:t xml:space="preserve">26. </w:t>
            </w:r>
            <w:r w:rsidRPr="008E0898">
              <w:rPr>
                <w:rFonts w:eastAsia="Times New Roman"/>
                <w:color w:val="000000"/>
                <w:sz w:val="20"/>
                <w:szCs w:val="20"/>
                <w:lang w:val="es-VE" w:eastAsia="es-VE"/>
              </w:rPr>
              <w:t>Utiliza técnicas para mejorar el rendimiento de los procesos evaluándolos periódicamente</w:t>
            </w:r>
          </w:p>
        </w:tc>
        <w:tc>
          <w:tcPr>
            <w:tcW w:w="675" w:type="dxa"/>
            <w:tcBorders>
              <w:top w:val="single" w:sz="4" w:space="0" w:color="auto"/>
              <w:left w:val="single" w:sz="4" w:space="0" w:color="auto"/>
              <w:bottom w:val="single" w:sz="4" w:space="0" w:color="auto"/>
              <w:right w:val="single" w:sz="4" w:space="0" w:color="auto"/>
            </w:tcBorders>
            <w:vAlign w:val="center"/>
          </w:tcPr>
          <w:p w14:paraId="6017659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CA1B6F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62F5CCEB"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0AC33874"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E596EE3" w14:textId="77777777" w:rsidR="008E0898" w:rsidRPr="008E0898" w:rsidRDefault="008E0898" w:rsidP="008E0898">
            <w:pPr>
              <w:spacing w:line="240" w:lineRule="auto"/>
              <w:ind w:firstLine="0"/>
              <w:rPr>
                <w:rFonts w:eastAsia="Times New Roman"/>
                <w:color w:val="000000"/>
                <w:sz w:val="20"/>
                <w:szCs w:val="20"/>
                <w:lang w:val="es-VE" w:eastAsia="es-VE"/>
              </w:rPr>
            </w:pPr>
          </w:p>
        </w:tc>
      </w:tr>
      <w:tr w:rsidR="008E0898" w:rsidRPr="008E0898" w14:paraId="2FF6E762" w14:textId="77777777" w:rsidTr="003D5EDD">
        <w:trPr>
          <w:trHeight w:val="316"/>
        </w:trPr>
        <w:tc>
          <w:tcPr>
            <w:tcW w:w="5754" w:type="dxa"/>
            <w:gridSpan w:val="2"/>
            <w:tcBorders>
              <w:top w:val="single" w:sz="4" w:space="0" w:color="auto"/>
              <w:left w:val="single" w:sz="4" w:space="0" w:color="auto"/>
              <w:bottom w:val="single" w:sz="4" w:space="0" w:color="auto"/>
              <w:right w:val="single" w:sz="4" w:space="0" w:color="auto"/>
            </w:tcBorders>
          </w:tcPr>
          <w:p w14:paraId="41884C25" w14:textId="77777777" w:rsidR="008E0898" w:rsidRPr="008E0898" w:rsidRDefault="008E0898" w:rsidP="008E0898">
            <w:pPr>
              <w:spacing w:line="240" w:lineRule="auto"/>
              <w:ind w:firstLine="0"/>
              <w:rPr>
                <w:rFonts w:eastAsia="Times New Roman"/>
                <w:color w:val="000000"/>
                <w:sz w:val="20"/>
                <w:szCs w:val="20"/>
                <w:lang w:val="es-ES" w:eastAsia="es-ES"/>
              </w:rPr>
            </w:pPr>
            <w:r w:rsidRPr="008E0898">
              <w:rPr>
                <w:rFonts w:eastAsia="Times New Roman"/>
                <w:color w:val="000000"/>
                <w:sz w:val="20"/>
                <w:szCs w:val="20"/>
                <w:lang w:val="es-MX" w:eastAsia="es-VE"/>
              </w:rPr>
              <w:t xml:space="preserve">27. </w:t>
            </w:r>
            <w:r w:rsidRPr="008E0898">
              <w:rPr>
                <w:rFonts w:eastAsia="Times New Roman"/>
                <w:color w:val="000000"/>
                <w:sz w:val="20"/>
                <w:szCs w:val="20"/>
                <w:lang w:val="es-VE" w:eastAsia="es-VE"/>
              </w:rPr>
              <w:t>Dispone de estrategias para identificar oportunidades de mejora en los procesos de la cadena de suministro</w:t>
            </w:r>
            <w:r w:rsidRPr="008E0898">
              <w:rPr>
                <w:rFonts w:eastAsia="Times New Roman"/>
                <w:color w:val="000000"/>
                <w:sz w:val="20"/>
                <w:szCs w:val="20"/>
                <w:lang w:val="es-ES" w:eastAsia="es-ES"/>
              </w:rPr>
              <w:t>.</w:t>
            </w:r>
          </w:p>
        </w:tc>
        <w:tc>
          <w:tcPr>
            <w:tcW w:w="675" w:type="dxa"/>
            <w:tcBorders>
              <w:top w:val="single" w:sz="4" w:space="0" w:color="auto"/>
              <w:left w:val="single" w:sz="4" w:space="0" w:color="auto"/>
              <w:bottom w:val="single" w:sz="4" w:space="0" w:color="auto"/>
              <w:right w:val="single" w:sz="4" w:space="0" w:color="auto"/>
            </w:tcBorders>
            <w:vAlign w:val="center"/>
          </w:tcPr>
          <w:p w14:paraId="24DE0301"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42615DA"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742139E3"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9B6B6AC" w14:textId="77777777" w:rsidR="008E0898" w:rsidRPr="008E0898" w:rsidRDefault="008E0898" w:rsidP="008E0898">
            <w:pPr>
              <w:spacing w:line="240" w:lineRule="auto"/>
              <w:ind w:firstLine="0"/>
              <w:rPr>
                <w:rFonts w:eastAsia="Times New Roman"/>
                <w:color w:val="000000"/>
                <w:sz w:val="20"/>
                <w:szCs w:val="20"/>
                <w:lang w:val="es-VE" w:eastAsia="es-VE"/>
              </w:rPr>
            </w:pPr>
          </w:p>
        </w:tc>
        <w:tc>
          <w:tcPr>
            <w:tcW w:w="675" w:type="dxa"/>
            <w:tcBorders>
              <w:top w:val="single" w:sz="4" w:space="0" w:color="auto"/>
              <w:left w:val="single" w:sz="4" w:space="0" w:color="auto"/>
              <w:bottom w:val="single" w:sz="4" w:space="0" w:color="auto"/>
              <w:right w:val="single" w:sz="4" w:space="0" w:color="auto"/>
            </w:tcBorders>
            <w:vAlign w:val="center"/>
          </w:tcPr>
          <w:p w14:paraId="318AAC0B" w14:textId="77777777" w:rsidR="008E0898" w:rsidRPr="008E0898" w:rsidRDefault="008E0898" w:rsidP="008E0898">
            <w:pPr>
              <w:spacing w:line="240" w:lineRule="auto"/>
              <w:ind w:firstLine="0"/>
              <w:rPr>
                <w:rFonts w:eastAsia="Times New Roman"/>
                <w:color w:val="000000"/>
                <w:sz w:val="20"/>
                <w:szCs w:val="20"/>
                <w:lang w:val="es-VE" w:eastAsia="es-VE"/>
              </w:rPr>
            </w:pPr>
          </w:p>
        </w:tc>
      </w:tr>
    </w:tbl>
    <w:p w14:paraId="59B0165C" w14:textId="5221BCCC" w:rsidR="008E0898" w:rsidRDefault="008E0898" w:rsidP="004D05E2">
      <w:pPr>
        <w:spacing w:after="160" w:line="259" w:lineRule="auto"/>
        <w:ind w:firstLine="0"/>
        <w:jc w:val="left"/>
        <w:rPr>
          <w:lang w:val="es-CO"/>
        </w:rPr>
      </w:pPr>
    </w:p>
    <w:p w14:paraId="7354B22D" w14:textId="77777777" w:rsidR="008E0898" w:rsidRDefault="008E0898">
      <w:pPr>
        <w:spacing w:after="160" w:line="259" w:lineRule="auto"/>
        <w:ind w:firstLine="0"/>
        <w:jc w:val="left"/>
        <w:rPr>
          <w:lang w:val="es-CO"/>
        </w:rPr>
      </w:pPr>
      <w:r>
        <w:rPr>
          <w:lang w:val="es-CO"/>
        </w:rPr>
        <w:br w:type="page"/>
      </w:r>
    </w:p>
    <w:p w14:paraId="134460E9" w14:textId="77777777" w:rsidR="008E0898" w:rsidRDefault="008E0898" w:rsidP="004D05E2">
      <w:pPr>
        <w:spacing w:after="160" w:line="259" w:lineRule="auto"/>
        <w:ind w:firstLine="0"/>
        <w:jc w:val="left"/>
        <w:rPr>
          <w:lang w:val="es-CO"/>
        </w:rPr>
        <w:sectPr w:rsidR="008E0898" w:rsidSect="004D05E2">
          <w:pgSz w:w="12240" w:h="15840" w:code="1"/>
          <w:pgMar w:top="1440" w:right="1440" w:bottom="1440" w:left="1440" w:header="709" w:footer="709" w:gutter="0"/>
          <w:cols w:space="708"/>
          <w:docGrid w:linePitch="360"/>
        </w:sectPr>
      </w:pPr>
    </w:p>
    <w:p w14:paraId="0C7DD359" w14:textId="1D31B2B9" w:rsidR="008E0898" w:rsidRPr="00B40C13" w:rsidRDefault="008E0898" w:rsidP="004D05E2">
      <w:pPr>
        <w:spacing w:after="160" w:line="259" w:lineRule="auto"/>
        <w:ind w:firstLine="0"/>
        <w:jc w:val="left"/>
        <w:rPr>
          <w:lang w:val="es-CO"/>
        </w:rPr>
      </w:pPr>
      <w:r w:rsidRPr="008E0898">
        <w:rPr>
          <w:noProof/>
        </w:rPr>
        <w:lastRenderedPageBreak/>
        <w:drawing>
          <wp:anchor distT="0" distB="0" distL="114300" distR="114300" simplePos="0" relativeHeight="251668480" behindDoc="1" locked="0" layoutInCell="1" allowOverlap="1" wp14:anchorId="0CCBEBE5" wp14:editId="5C261B1A">
            <wp:simplePos x="0" y="0"/>
            <wp:positionH relativeFrom="margin">
              <wp:posOffset>-653233</wp:posOffset>
            </wp:positionH>
            <wp:positionV relativeFrom="paragraph">
              <wp:posOffset>457200</wp:posOffset>
            </wp:positionV>
            <wp:extent cx="9470390" cy="6914515"/>
            <wp:effectExtent l="0" t="0" r="0" b="635"/>
            <wp:wrapTight wrapText="bothSides">
              <wp:wrapPolygon edited="0">
                <wp:start x="1086" y="0"/>
                <wp:lineTo x="0" y="238"/>
                <wp:lineTo x="0" y="2202"/>
                <wp:lineTo x="4301" y="2856"/>
                <wp:lineTo x="0" y="3630"/>
                <wp:lineTo x="43" y="7082"/>
                <wp:lineTo x="87" y="7915"/>
                <wp:lineTo x="1086" y="8450"/>
                <wp:lineTo x="4301" y="8569"/>
                <wp:lineTo x="4301" y="9522"/>
                <wp:lineTo x="348" y="9998"/>
                <wp:lineTo x="0" y="10117"/>
                <wp:lineTo x="43" y="13330"/>
                <wp:lineTo x="87" y="14758"/>
                <wp:lineTo x="1390" y="15056"/>
                <wp:lineTo x="4301" y="15234"/>
                <wp:lineTo x="43" y="16068"/>
                <wp:lineTo x="43" y="20709"/>
                <wp:lineTo x="1043" y="20947"/>
                <wp:lineTo x="4301" y="20947"/>
                <wp:lineTo x="0" y="21423"/>
                <wp:lineTo x="0" y="21542"/>
                <wp:lineTo x="21551" y="21542"/>
                <wp:lineTo x="21551" y="0"/>
                <wp:lineTo x="1086" y="0"/>
              </wp:wrapPolygon>
            </wp:wrapTight>
            <wp:docPr id="170543267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9470390" cy="69145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0528" behindDoc="1" locked="0" layoutInCell="1" allowOverlap="1" wp14:anchorId="2F5D41AC" wp14:editId="113D57CC">
                <wp:simplePos x="0" y="0"/>
                <wp:positionH relativeFrom="column">
                  <wp:posOffset>-828040</wp:posOffset>
                </wp:positionH>
                <wp:positionV relativeFrom="paragraph">
                  <wp:posOffset>0</wp:posOffset>
                </wp:positionV>
                <wp:extent cx="9886950" cy="457200"/>
                <wp:effectExtent l="0" t="0" r="0" b="0"/>
                <wp:wrapTight wrapText="bothSides">
                  <wp:wrapPolygon edited="0">
                    <wp:start x="0" y="0"/>
                    <wp:lineTo x="0" y="20700"/>
                    <wp:lineTo x="21558" y="20700"/>
                    <wp:lineTo x="21558" y="0"/>
                    <wp:lineTo x="0" y="0"/>
                  </wp:wrapPolygon>
                </wp:wrapTight>
                <wp:docPr id="526186999" name="Cuadro de texto 1"/>
                <wp:cNvGraphicFramePr/>
                <a:graphic xmlns:a="http://schemas.openxmlformats.org/drawingml/2006/main">
                  <a:graphicData uri="http://schemas.microsoft.com/office/word/2010/wordprocessingShape">
                    <wps:wsp>
                      <wps:cNvSpPr txBox="1"/>
                      <wps:spPr>
                        <a:xfrm>
                          <a:off x="0" y="0"/>
                          <a:ext cx="9886950" cy="457200"/>
                        </a:xfrm>
                        <a:prstGeom prst="rect">
                          <a:avLst/>
                        </a:prstGeom>
                        <a:solidFill>
                          <a:prstClr val="white"/>
                        </a:solidFill>
                        <a:ln>
                          <a:noFill/>
                        </a:ln>
                      </wps:spPr>
                      <wps:txbx>
                        <w:txbxContent>
                          <w:p w14:paraId="186C6240" w14:textId="299D78AC" w:rsidR="008E0898" w:rsidRPr="008E0898" w:rsidRDefault="008E0898" w:rsidP="008E0898">
                            <w:pPr>
                              <w:pStyle w:val="Descripcin"/>
                              <w:ind w:firstLine="0"/>
                              <w:jc w:val="center"/>
                              <w:rPr>
                                <w:b/>
                                <w:bCs/>
                                <w:i w:val="0"/>
                                <w:iCs w:val="0"/>
                                <w:color w:val="auto"/>
                                <w:sz w:val="36"/>
                                <w:szCs w:val="24"/>
                              </w:rPr>
                            </w:pPr>
                            <w:bookmarkStart w:id="182" w:name="_Toc208875520"/>
                            <w:r w:rsidRPr="008E0898">
                              <w:rPr>
                                <w:b/>
                                <w:bCs/>
                                <w:i w:val="0"/>
                                <w:iCs w:val="0"/>
                                <w:color w:val="auto"/>
                                <w:sz w:val="24"/>
                                <w:szCs w:val="24"/>
                              </w:rPr>
                              <w:t xml:space="preserve">ANEXO  </w:t>
                            </w:r>
                            <w:r w:rsidRPr="008E0898">
                              <w:rPr>
                                <w:b/>
                                <w:bCs/>
                                <w:i w:val="0"/>
                                <w:iCs w:val="0"/>
                                <w:color w:val="auto"/>
                                <w:sz w:val="24"/>
                                <w:szCs w:val="24"/>
                              </w:rPr>
                              <w:fldChar w:fldCharType="begin"/>
                            </w:r>
                            <w:r w:rsidRPr="008E0898">
                              <w:rPr>
                                <w:b/>
                                <w:bCs/>
                                <w:i w:val="0"/>
                                <w:iCs w:val="0"/>
                                <w:color w:val="auto"/>
                                <w:sz w:val="24"/>
                                <w:szCs w:val="24"/>
                              </w:rPr>
                              <w:instrText xml:space="preserve"> SEQ ANEXO_ \* ALPHABETIC </w:instrText>
                            </w:r>
                            <w:r w:rsidRPr="008E0898">
                              <w:rPr>
                                <w:b/>
                                <w:bCs/>
                                <w:i w:val="0"/>
                                <w:iCs w:val="0"/>
                                <w:color w:val="auto"/>
                                <w:sz w:val="24"/>
                                <w:szCs w:val="24"/>
                              </w:rPr>
                              <w:fldChar w:fldCharType="separate"/>
                            </w:r>
                            <w:r w:rsidRPr="008E0898">
                              <w:rPr>
                                <w:b/>
                                <w:bCs/>
                                <w:i w:val="0"/>
                                <w:iCs w:val="0"/>
                                <w:noProof/>
                                <w:color w:val="auto"/>
                                <w:sz w:val="24"/>
                                <w:szCs w:val="24"/>
                              </w:rPr>
                              <w:t>E</w:t>
                            </w:r>
                            <w:r w:rsidRPr="008E0898">
                              <w:rPr>
                                <w:b/>
                                <w:bCs/>
                                <w:i w:val="0"/>
                                <w:iCs w:val="0"/>
                                <w:color w:val="auto"/>
                                <w:sz w:val="24"/>
                                <w:szCs w:val="24"/>
                              </w:rPr>
                              <w:fldChar w:fldCharType="end"/>
                            </w:r>
                            <w:r w:rsidRPr="008E0898">
                              <w:rPr>
                                <w:b/>
                                <w:bCs/>
                                <w:i w:val="0"/>
                                <w:iCs w:val="0"/>
                                <w:color w:val="auto"/>
                                <w:sz w:val="24"/>
                                <w:szCs w:val="24"/>
                              </w:rPr>
                              <w:t>. T</w:t>
                            </w:r>
                            <w:r w:rsidR="00AE72BB" w:rsidRPr="008E0898">
                              <w:rPr>
                                <w:b/>
                                <w:bCs/>
                                <w:i w:val="0"/>
                                <w:iCs w:val="0"/>
                                <w:color w:val="auto"/>
                                <w:sz w:val="24"/>
                                <w:szCs w:val="24"/>
                              </w:rPr>
                              <w:t>abla de validez del instrumento por expertos</w:t>
                            </w:r>
                            <w:bookmarkEnd w:id="18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F5D41AC" id="_x0000_s1041" type="#_x0000_t202" style="position:absolute;margin-left:-65.2pt;margin-top:0;width:778.5pt;height:36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" stroked="f">
                <v:textbox inset="0,0,0,0">
                  <w:txbxContent>
                    <w:p w14:paraId="186C6240" w14:textId="299D78AC" w:rsidR="008E0898" w:rsidRPr="008E0898" w:rsidRDefault="008E0898" w:rsidP="008E0898">
                      <w:pPr>
                        <w:pStyle w:val="Descripcin"/>
                        <w:ind w:firstLine="0"/>
                        <w:jc w:val="center"/>
                        <w:rPr>
                          <w:b/>
                          <w:bCs/>
                          <w:i w:val="0"/>
                          <w:iCs w:val="0"/>
                          <w:color w:val="auto"/>
                          <w:sz w:val="36"/>
                          <w:szCs w:val="24"/>
                        </w:rPr>
                      </w:pPr>
                      <w:bookmarkStart w:id="183" w:name="_Toc208875520"/>
                      <w:r w:rsidRPr="008E0898">
                        <w:rPr>
                          <w:b/>
                          <w:bCs/>
                          <w:i w:val="0"/>
                          <w:iCs w:val="0"/>
                          <w:color w:val="auto"/>
                          <w:sz w:val="24"/>
                          <w:szCs w:val="24"/>
                        </w:rPr>
                        <w:t xml:space="preserve">ANEXO  </w:t>
                      </w:r>
                      <w:r w:rsidRPr="008E0898">
                        <w:rPr>
                          <w:b/>
                          <w:bCs/>
                          <w:i w:val="0"/>
                          <w:iCs w:val="0"/>
                          <w:color w:val="auto"/>
                          <w:sz w:val="24"/>
                          <w:szCs w:val="24"/>
                        </w:rPr>
                        <w:fldChar w:fldCharType="begin"/>
                      </w:r>
                      <w:r w:rsidRPr="008E0898">
                        <w:rPr>
                          <w:b/>
                          <w:bCs/>
                          <w:i w:val="0"/>
                          <w:iCs w:val="0"/>
                          <w:color w:val="auto"/>
                          <w:sz w:val="24"/>
                          <w:szCs w:val="24"/>
                        </w:rPr>
                        <w:instrText xml:space="preserve"> SEQ ANEXO_ \* ALPHABETIC </w:instrText>
                      </w:r>
                      <w:r w:rsidRPr="008E0898">
                        <w:rPr>
                          <w:b/>
                          <w:bCs/>
                          <w:i w:val="0"/>
                          <w:iCs w:val="0"/>
                          <w:color w:val="auto"/>
                          <w:sz w:val="24"/>
                          <w:szCs w:val="24"/>
                        </w:rPr>
                        <w:fldChar w:fldCharType="separate"/>
                      </w:r>
                      <w:r w:rsidRPr="008E0898">
                        <w:rPr>
                          <w:b/>
                          <w:bCs/>
                          <w:i w:val="0"/>
                          <w:iCs w:val="0"/>
                          <w:noProof/>
                          <w:color w:val="auto"/>
                          <w:sz w:val="24"/>
                          <w:szCs w:val="24"/>
                        </w:rPr>
                        <w:t>E</w:t>
                      </w:r>
                      <w:r w:rsidRPr="008E0898">
                        <w:rPr>
                          <w:b/>
                          <w:bCs/>
                          <w:i w:val="0"/>
                          <w:iCs w:val="0"/>
                          <w:color w:val="auto"/>
                          <w:sz w:val="24"/>
                          <w:szCs w:val="24"/>
                        </w:rPr>
                        <w:fldChar w:fldCharType="end"/>
                      </w:r>
                      <w:r w:rsidRPr="008E0898">
                        <w:rPr>
                          <w:b/>
                          <w:bCs/>
                          <w:i w:val="0"/>
                          <w:iCs w:val="0"/>
                          <w:color w:val="auto"/>
                          <w:sz w:val="24"/>
                          <w:szCs w:val="24"/>
                        </w:rPr>
                        <w:t>. T</w:t>
                      </w:r>
                      <w:r w:rsidR="00AE72BB" w:rsidRPr="008E0898">
                        <w:rPr>
                          <w:b/>
                          <w:bCs/>
                          <w:i w:val="0"/>
                          <w:iCs w:val="0"/>
                          <w:color w:val="auto"/>
                          <w:sz w:val="24"/>
                          <w:szCs w:val="24"/>
                        </w:rPr>
                        <w:t>abla de validez del instrumento por expertos</w:t>
                      </w:r>
                      <w:bookmarkEnd w:id="183"/>
                    </w:p>
                  </w:txbxContent>
                </v:textbox>
                <w10:wrap type="tight"/>
              </v:shape>
            </w:pict>
          </mc:Fallback>
        </mc:AlternateContent>
      </w:r>
    </w:p>
    <w:sectPr w:rsidR="008E0898" w:rsidRPr="00B40C13" w:rsidSect="008E0898">
      <w:pgSz w:w="15842" w:h="24477" w:code="3"/>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79F44" w14:textId="77777777" w:rsidR="002704E9" w:rsidRDefault="002704E9" w:rsidP="000858CF">
      <w:pPr>
        <w:spacing w:line="240" w:lineRule="auto"/>
      </w:pPr>
      <w:r>
        <w:separator/>
      </w:r>
    </w:p>
  </w:endnote>
  <w:endnote w:type="continuationSeparator" w:id="0">
    <w:p w14:paraId="5101C71D" w14:textId="77777777" w:rsidR="002704E9" w:rsidRDefault="002704E9" w:rsidP="000858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charset w:val="86"/>
    <w:family w:val="auto"/>
    <w:pitch w:val="variable"/>
    <w:sig w:usb0="A00002BF" w:usb1="38CF7CFA" w:usb2="00000016" w:usb3="00000000" w:csb0="0004000F" w:csb1="00000000"/>
  </w:font>
  <w:font w:name="Arial Narrow">
    <w:panose1 w:val="020B0606020202030204"/>
    <w:charset w:val="00"/>
    <w:family w:val="swiss"/>
    <w:pitch w:val="variable"/>
    <w:sig w:usb0="00000287" w:usb1="00000800" w:usb2="00000000" w:usb3="00000000" w:csb0="0000009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4440357"/>
      <w:docPartObj>
        <w:docPartGallery w:val="Page Numbers (Bottom of Page)"/>
        <w:docPartUnique/>
      </w:docPartObj>
    </w:sdtPr>
    <w:sdtEndPr/>
    <w:sdtContent>
      <w:p w14:paraId="13B389B0" w14:textId="796771D1" w:rsidR="004E3867" w:rsidRDefault="004E3867" w:rsidP="004E3867">
        <w:pPr>
          <w:pStyle w:val="Piedepgina"/>
          <w:ind w:firstLine="0"/>
          <w:jc w:val="center"/>
        </w:pPr>
        <w:r>
          <w:fldChar w:fldCharType="begin"/>
        </w:r>
        <w:r>
          <w:instrText>PAGE   \* MERGEFORMAT</w:instrText>
        </w:r>
        <w:r>
          <w:fldChar w:fldCharType="separate"/>
        </w:r>
        <w:r>
          <w:rPr>
            <w:lang w:val="es-ES"/>
          </w:rPr>
          <w:t>2</w:t>
        </w:r>
        <w:r>
          <w:fldChar w:fldCharType="end"/>
        </w:r>
      </w:p>
    </w:sdtContent>
  </w:sdt>
  <w:p w14:paraId="1C0CE651" w14:textId="77777777" w:rsidR="00EA1F80" w:rsidRDefault="00EA1F80">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8603873"/>
      <w:docPartObj>
        <w:docPartGallery w:val="Page Numbers (Bottom of Page)"/>
        <w:docPartUnique/>
      </w:docPartObj>
    </w:sdtPr>
    <w:sdtEndPr/>
    <w:sdtContent>
      <w:p w14:paraId="392E5D19" w14:textId="77777777" w:rsidR="00C07046" w:rsidRDefault="00C07046"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42B65542" w14:textId="77777777" w:rsidR="00C07046" w:rsidRDefault="00C07046" w:rsidP="009701CD">
    <w:pPr>
      <w:pStyle w:val="Piedepgina"/>
      <w:ind w:firstLine="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0321420"/>
      <w:docPartObj>
        <w:docPartGallery w:val="Page Numbers (Bottom of Page)"/>
        <w:docPartUnique/>
      </w:docPartObj>
    </w:sdtPr>
    <w:sdtEndPr/>
    <w:sdtContent>
      <w:p w14:paraId="37DEBDF1" w14:textId="77777777" w:rsidR="00C07046" w:rsidRDefault="00C07046"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7729949F" w14:textId="77777777" w:rsidR="00C07046" w:rsidRDefault="00C07046" w:rsidP="009701CD">
    <w:pPr>
      <w:pStyle w:val="Piedepgina"/>
      <w:ind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5157928"/>
      <w:docPartObj>
        <w:docPartGallery w:val="Page Numbers (Bottom of Page)"/>
        <w:docPartUnique/>
      </w:docPartObj>
    </w:sdtPr>
    <w:sdtEndPr/>
    <w:sdtContent>
      <w:p w14:paraId="64001970" w14:textId="77777777" w:rsidR="00B24983" w:rsidRDefault="00B24983"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468EB11D" w14:textId="77777777" w:rsidR="009701CD" w:rsidRDefault="009701CD" w:rsidP="009701CD">
    <w:pPr>
      <w:pStyle w:val="Piedepgina"/>
      <w:ind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6746174"/>
      <w:docPartObj>
        <w:docPartGallery w:val="Page Numbers (Bottom of Page)"/>
        <w:docPartUnique/>
      </w:docPartObj>
    </w:sdtPr>
    <w:sdtEndPr/>
    <w:sdtContent>
      <w:p w14:paraId="693564E0" w14:textId="77777777" w:rsidR="0095328F" w:rsidRDefault="0095328F"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406BE188" w14:textId="77777777" w:rsidR="0095328F" w:rsidRDefault="0095328F" w:rsidP="009701CD">
    <w:pPr>
      <w:pStyle w:val="Piedepgina"/>
      <w:ind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4222152"/>
      <w:docPartObj>
        <w:docPartGallery w:val="Page Numbers (Bottom of Page)"/>
        <w:docPartUnique/>
      </w:docPartObj>
    </w:sdtPr>
    <w:sdtEndPr/>
    <w:sdtContent>
      <w:p w14:paraId="62210B26" w14:textId="77777777" w:rsidR="004E3867" w:rsidRDefault="004E3867"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28B59D61" w14:textId="77777777" w:rsidR="004E3867" w:rsidRDefault="004E3867" w:rsidP="009701CD">
    <w:pPr>
      <w:pStyle w:val="Piedepgina"/>
      <w:ind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1672047"/>
      <w:docPartObj>
        <w:docPartGallery w:val="Page Numbers (Bottom of Page)"/>
        <w:docPartUnique/>
      </w:docPartObj>
    </w:sdtPr>
    <w:sdtEndPr/>
    <w:sdtContent>
      <w:p w14:paraId="3F47247B" w14:textId="77777777" w:rsidR="00750C68" w:rsidRDefault="00750C68"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274F5209" w14:textId="77777777" w:rsidR="00750C68" w:rsidRDefault="00750C68" w:rsidP="009701CD">
    <w:pPr>
      <w:pStyle w:val="Piedepgina"/>
      <w:ind w:firstLine="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6513454"/>
      <w:docPartObj>
        <w:docPartGallery w:val="Page Numbers (Bottom of Page)"/>
        <w:docPartUnique/>
      </w:docPartObj>
    </w:sdtPr>
    <w:sdtEndPr/>
    <w:sdtContent>
      <w:p w14:paraId="3C703D87" w14:textId="77777777" w:rsidR="00C07046" w:rsidRDefault="00C07046"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38F52BAD" w14:textId="77777777" w:rsidR="00C07046" w:rsidRDefault="00C07046" w:rsidP="009701CD">
    <w:pPr>
      <w:pStyle w:val="Piedepgina"/>
      <w:ind w:firstLine="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1810340"/>
      <w:docPartObj>
        <w:docPartGallery w:val="Page Numbers (Bottom of Page)"/>
        <w:docPartUnique/>
      </w:docPartObj>
    </w:sdtPr>
    <w:sdtEndPr/>
    <w:sdtContent>
      <w:p w14:paraId="7EE5E9EB" w14:textId="77777777" w:rsidR="00C07046" w:rsidRDefault="00C07046"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554BDA66" w14:textId="77777777" w:rsidR="00C07046" w:rsidRDefault="00C07046" w:rsidP="009701CD">
    <w:pPr>
      <w:pStyle w:val="Piedepgina"/>
      <w:ind w:firstLine="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079512"/>
      <w:docPartObj>
        <w:docPartGallery w:val="Page Numbers (Bottom of Page)"/>
        <w:docPartUnique/>
      </w:docPartObj>
    </w:sdtPr>
    <w:sdtEndPr/>
    <w:sdtContent>
      <w:p w14:paraId="3395C72B" w14:textId="77777777" w:rsidR="00C07046" w:rsidRDefault="00C07046"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14068215" w14:textId="77777777" w:rsidR="00C07046" w:rsidRDefault="00C07046" w:rsidP="009701CD">
    <w:pPr>
      <w:pStyle w:val="Piedepgina"/>
      <w:ind w:firstLine="0"/>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0262344"/>
      <w:docPartObj>
        <w:docPartGallery w:val="Page Numbers (Bottom of Page)"/>
        <w:docPartUnique/>
      </w:docPartObj>
    </w:sdtPr>
    <w:sdtEndPr/>
    <w:sdtContent>
      <w:p w14:paraId="5CF75BC3" w14:textId="77777777" w:rsidR="00C07046" w:rsidRDefault="00C07046" w:rsidP="00FC4280">
        <w:pPr>
          <w:pStyle w:val="Piedepgina"/>
          <w:ind w:firstLine="0"/>
          <w:jc w:val="center"/>
        </w:pPr>
        <w:r>
          <w:fldChar w:fldCharType="begin"/>
        </w:r>
        <w:r>
          <w:instrText>PAGE   \* MERGEFORMAT</w:instrText>
        </w:r>
        <w:r>
          <w:fldChar w:fldCharType="separate"/>
        </w:r>
        <w:r>
          <w:rPr>
            <w:lang w:val="es-ES"/>
          </w:rPr>
          <w:t>2</w:t>
        </w:r>
        <w:r>
          <w:fldChar w:fldCharType="end"/>
        </w:r>
      </w:p>
    </w:sdtContent>
  </w:sdt>
  <w:p w14:paraId="188840C7" w14:textId="77777777" w:rsidR="00C07046" w:rsidRDefault="00C07046" w:rsidP="009701CD">
    <w:pPr>
      <w:pStyle w:val="Piedepgina"/>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8192A" w14:textId="77777777" w:rsidR="002704E9" w:rsidRDefault="002704E9" w:rsidP="000858CF">
      <w:pPr>
        <w:spacing w:line="240" w:lineRule="auto"/>
      </w:pPr>
      <w:r>
        <w:separator/>
      </w:r>
    </w:p>
  </w:footnote>
  <w:footnote w:type="continuationSeparator" w:id="0">
    <w:p w14:paraId="226B4FC3" w14:textId="77777777" w:rsidR="002704E9" w:rsidRDefault="002704E9" w:rsidP="000858C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4678F"/>
    <w:multiLevelType w:val="hybridMultilevel"/>
    <w:tmpl w:val="64242A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BEE50CD"/>
    <w:multiLevelType w:val="hybridMultilevel"/>
    <w:tmpl w:val="D19E4A32"/>
    <w:lvl w:ilvl="0" w:tplc="DA662682">
      <w:start w:val="2"/>
      <w:numFmt w:val="lowerLetter"/>
      <w:lvlText w:val="%1)"/>
      <w:lvlJc w:val="left"/>
      <w:pPr>
        <w:ind w:left="720" w:hanging="360"/>
      </w:pPr>
      <w:rPr>
        <w:rFonts w:eastAsiaTheme="minorHAnsi"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F7B01C2"/>
    <w:multiLevelType w:val="hybridMultilevel"/>
    <w:tmpl w:val="3B8E1C0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0B810B4"/>
    <w:multiLevelType w:val="multilevel"/>
    <w:tmpl w:val="D53AA98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62415A2"/>
    <w:multiLevelType w:val="hybridMultilevel"/>
    <w:tmpl w:val="F52AEBB8"/>
    <w:lvl w:ilvl="0" w:tplc="240A0001">
      <w:start w:val="1"/>
      <w:numFmt w:val="bullet"/>
      <w:lvlText w:val=""/>
      <w:lvlJc w:val="left"/>
      <w:pPr>
        <w:ind w:left="363" w:hanging="360"/>
      </w:pPr>
      <w:rPr>
        <w:rFonts w:ascii="Symbol" w:hAnsi="Symbol" w:hint="default"/>
      </w:rPr>
    </w:lvl>
    <w:lvl w:ilvl="1" w:tplc="240A0003" w:tentative="1">
      <w:start w:val="1"/>
      <w:numFmt w:val="bullet"/>
      <w:lvlText w:val="o"/>
      <w:lvlJc w:val="left"/>
      <w:pPr>
        <w:ind w:left="1083" w:hanging="360"/>
      </w:pPr>
      <w:rPr>
        <w:rFonts w:ascii="Courier New" w:hAnsi="Courier New" w:cs="Courier New" w:hint="default"/>
      </w:rPr>
    </w:lvl>
    <w:lvl w:ilvl="2" w:tplc="240A0005" w:tentative="1">
      <w:start w:val="1"/>
      <w:numFmt w:val="bullet"/>
      <w:lvlText w:val=""/>
      <w:lvlJc w:val="left"/>
      <w:pPr>
        <w:ind w:left="1803" w:hanging="360"/>
      </w:pPr>
      <w:rPr>
        <w:rFonts w:ascii="Wingdings" w:hAnsi="Wingdings" w:hint="default"/>
      </w:rPr>
    </w:lvl>
    <w:lvl w:ilvl="3" w:tplc="240A0001" w:tentative="1">
      <w:start w:val="1"/>
      <w:numFmt w:val="bullet"/>
      <w:lvlText w:val=""/>
      <w:lvlJc w:val="left"/>
      <w:pPr>
        <w:ind w:left="2523" w:hanging="360"/>
      </w:pPr>
      <w:rPr>
        <w:rFonts w:ascii="Symbol" w:hAnsi="Symbol" w:hint="default"/>
      </w:rPr>
    </w:lvl>
    <w:lvl w:ilvl="4" w:tplc="240A0003" w:tentative="1">
      <w:start w:val="1"/>
      <w:numFmt w:val="bullet"/>
      <w:lvlText w:val="o"/>
      <w:lvlJc w:val="left"/>
      <w:pPr>
        <w:ind w:left="3243" w:hanging="360"/>
      </w:pPr>
      <w:rPr>
        <w:rFonts w:ascii="Courier New" w:hAnsi="Courier New" w:cs="Courier New" w:hint="default"/>
      </w:rPr>
    </w:lvl>
    <w:lvl w:ilvl="5" w:tplc="240A0005" w:tentative="1">
      <w:start w:val="1"/>
      <w:numFmt w:val="bullet"/>
      <w:lvlText w:val=""/>
      <w:lvlJc w:val="left"/>
      <w:pPr>
        <w:ind w:left="3963" w:hanging="360"/>
      </w:pPr>
      <w:rPr>
        <w:rFonts w:ascii="Wingdings" w:hAnsi="Wingdings" w:hint="default"/>
      </w:rPr>
    </w:lvl>
    <w:lvl w:ilvl="6" w:tplc="240A0001" w:tentative="1">
      <w:start w:val="1"/>
      <w:numFmt w:val="bullet"/>
      <w:lvlText w:val=""/>
      <w:lvlJc w:val="left"/>
      <w:pPr>
        <w:ind w:left="4683" w:hanging="360"/>
      </w:pPr>
      <w:rPr>
        <w:rFonts w:ascii="Symbol" w:hAnsi="Symbol" w:hint="default"/>
      </w:rPr>
    </w:lvl>
    <w:lvl w:ilvl="7" w:tplc="240A0003" w:tentative="1">
      <w:start w:val="1"/>
      <w:numFmt w:val="bullet"/>
      <w:lvlText w:val="o"/>
      <w:lvlJc w:val="left"/>
      <w:pPr>
        <w:ind w:left="5403" w:hanging="360"/>
      </w:pPr>
      <w:rPr>
        <w:rFonts w:ascii="Courier New" w:hAnsi="Courier New" w:cs="Courier New" w:hint="default"/>
      </w:rPr>
    </w:lvl>
    <w:lvl w:ilvl="8" w:tplc="240A0005" w:tentative="1">
      <w:start w:val="1"/>
      <w:numFmt w:val="bullet"/>
      <w:lvlText w:val=""/>
      <w:lvlJc w:val="left"/>
      <w:pPr>
        <w:ind w:left="6123" w:hanging="360"/>
      </w:pPr>
      <w:rPr>
        <w:rFonts w:ascii="Wingdings" w:hAnsi="Wingdings" w:hint="default"/>
      </w:rPr>
    </w:lvl>
  </w:abstractNum>
  <w:abstractNum w:abstractNumId="5" w15:restartNumberingAfterBreak="0">
    <w:nsid w:val="195C14BD"/>
    <w:multiLevelType w:val="multilevel"/>
    <w:tmpl w:val="95B48314"/>
    <w:lvl w:ilvl="0">
      <w:start w:val="4"/>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E6D6527"/>
    <w:multiLevelType w:val="hybridMultilevel"/>
    <w:tmpl w:val="919A6B08"/>
    <w:lvl w:ilvl="0" w:tplc="B5CA7CA6">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A460746"/>
    <w:multiLevelType w:val="hybridMultilevel"/>
    <w:tmpl w:val="F90AB4DC"/>
    <w:lvl w:ilvl="0" w:tplc="240A0001">
      <w:start w:val="1"/>
      <w:numFmt w:val="bullet"/>
      <w:lvlText w:val=""/>
      <w:lvlJc w:val="left"/>
      <w:pPr>
        <w:ind w:left="720" w:hanging="360"/>
      </w:pPr>
      <w:rPr>
        <w:rFonts w:ascii="Symbol" w:hAnsi="Symbol"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B0103B8"/>
    <w:multiLevelType w:val="hybridMultilevel"/>
    <w:tmpl w:val="930A66C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2CBE41A2"/>
    <w:multiLevelType w:val="multilevel"/>
    <w:tmpl w:val="62BE96F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E460180"/>
    <w:multiLevelType w:val="hybridMultilevel"/>
    <w:tmpl w:val="D91242E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1" w15:restartNumberingAfterBreak="0">
    <w:nsid w:val="2EAD6945"/>
    <w:multiLevelType w:val="hybridMultilevel"/>
    <w:tmpl w:val="46C6830A"/>
    <w:lvl w:ilvl="0" w:tplc="240A0017">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1390D1C"/>
    <w:multiLevelType w:val="hybridMultilevel"/>
    <w:tmpl w:val="4E08EAF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322A326C"/>
    <w:multiLevelType w:val="hybridMultilevel"/>
    <w:tmpl w:val="DD56B80E"/>
    <w:lvl w:ilvl="0" w:tplc="2C96D826">
      <w:start w:val="1"/>
      <w:numFmt w:val="upperLetter"/>
      <w:lvlText w:val="%1)"/>
      <w:lvlJc w:val="left"/>
      <w:pPr>
        <w:ind w:left="717" w:hanging="360"/>
      </w:pPr>
      <w:rPr>
        <w:rFonts w:hint="default"/>
      </w:rPr>
    </w:lvl>
    <w:lvl w:ilvl="1" w:tplc="240A0019" w:tentative="1">
      <w:start w:val="1"/>
      <w:numFmt w:val="lowerLetter"/>
      <w:lvlText w:val="%2."/>
      <w:lvlJc w:val="left"/>
      <w:pPr>
        <w:ind w:left="1437" w:hanging="360"/>
      </w:pPr>
    </w:lvl>
    <w:lvl w:ilvl="2" w:tplc="240A001B" w:tentative="1">
      <w:start w:val="1"/>
      <w:numFmt w:val="lowerRoman"/>
      <w:lvlText w:val="%3."/>
      <w:lvlJc w:val="right"/>
      <w:pPr>
        <w:ind w:left="2157" w:hanging="180"/>
      </w:pPr>
    </w:lvl>
    <w:lvl w:ilvl="3" w:tplc="240A000F" w:tentative="1">
      <w:start w:val="1"/>
      <w:numFmt w:val="decimal"/>
      <w:lvlText w:val="%4."/>
      <w:lvlJc w:val="left"/>
      <w:pPr>
        <w:ind w:left="2877" w:hanging="360"/>
      </w:pPr>
    </w:lvl>
    <w:lvl w:ilvl="4" w:tplc="240A0019" w:tentative="1">
      <w:start w:val="1"/>
      <w:numFmt w:val="lowerLetter"/>
      <w:lvlText w:val="%5."/>
      <w:lvlJc w:val="left"/>
      <w:pPr>
        <w:ind w:left="3597" w:hanging="360"/>
      </w:pPr>
    </w:lvl>
    <w:lvl w:ilvl="5" w:tplc="240A001B">
      <w:start w:val="1"/>
      <w:numFmt w:val="lowerRoman"/>
      <w:lvlText w:val="%6."/>
      <w:lvlJc w:val="right"/>
      <w:pPr>
        <w:ind w:left="4317" w:hanging="180"/>
      </w:pPr>
    </w:lvl>
    <w:lvl w:ilvl="6" w:tplc="240A000F" w:tentative="1">
      <w:start w:val="1"/>
      <w:numFmt w:val="decimal"/>
      <w:lvlText w:val="%7."/>
      <w:lvlJc w:val="left"/>
      <w:pPr>
        <w:ind w:left="5037" w:hanging="360"/>
      </w:pPr>
    </w:lvl>
    <w:lvl w:ilvl="7" w:tplc="240A0019" w:tentative="1">
      <w:start w:val="1"/>
      <w:numFmt w:val="lowerLetter"/>
      <w:lvlText w:val="%8."/>
      <w:lvlJc w:val="left"/>
      <w:pPr>
        <w:ind w:left="5757" w:hanging="360"/>
      </w:pPr>
    </w:lvl>
    <w:lvl w:ilvl="8" w:tplc="240A001B" w:tentative="1">
      <w:start w:val="1"/>
      <w:numFmt w:val="lowerRoman"/>
      <w:lvlText w:val="%9."/>
      <w:lvlJc w:val="right"/>
      <w:pPr>
        <w:ind w:left="6477" w:hanging="180"/>
      </w:pPr>
    </w:lvl>
  </w:abstractNum>
  <w:abstractNum w:abstractNumId="14" w15:restartNumberingAfterBreak="0">
    <w:nsid w:val="36260A79"/>
    <w:multiLevelType w:val="hybridMultilevel"/>
    <w:tmpl w:val="959E5F9A"/>
    <w:lvl w:ilvl="0" w:tplc="240A0001">
      <w:start w:val="1"/>
      <w:numFmt w:val="bullet"/>
      <w:lvlText w:val=""/>
      <w:lvlJc w:val="left"/>
      <w:pPr>
        <w:ind w:left="360" w:hanging="360"/>
      </w:pPr>
      <w:rPr>
        <w:rFonts w:ascii="Symbol" w:hAnsi="Symbol" w:hint="default"/>
        <w:b/>
        <w:bCs/>
      </w:rPr>
    </w:lvl>
    <w:lvl w:ilvl="1" w:tplc="240A0019">
      <w:start w:val="1"/>
      <w:numFmt w:val="lowerLetter"/>
      <w:lvlText w:val="%2."/>
      <w:lvlJc w:val="left"/>
      <w:pPr>
        <w:ind w:left="1080" w:hanging="360"/>
      </w:pPr>
    </w:lvl>
    <w:lvl w:ilvl="2" w:tplc="240A001B">
      <w:start w:val="1"/>
      <w:numFmt w:val="lowerRoman"/>
      <w:lvlText w:val="%3."/>
      <w:lvlJc w:val="right"/>
      <w:pPr>
        <w:ind w:left="1800" w:hanging="180"/>
      </w:pPr>
    </w:lvl>
    <w:lvl w:ilvl="3" w:tplc="240A000F">
      <w:start w:val="1"/>
      <w:numFmt w:val="decimal"/>
      <w:lvlText w:val="%4."/>
      <w:lvlJc w:val="left"/>
      <w:pPr>
        <w:ind w:left="2520" w:hanging="360"/>
      </w:pPr>
    </w:lvl>
    <w:lvl w:ilvl="4" w:tplc="240A0019">
      <w:start w:val="1"/>
      <w:numFmt w:val="lowerLetter"/>
      <w:lvlText w:val="%5."/>
      <w:lvlJc w:val="left"/>
      <w:pPr>
        <w:ind w:left="3240" w:hanging="360"/>
      </w:pPr>
    </w:lvl>
    <w:lvl w:ilvl="5" w:tplc="F684B9EA">
      <w:start w:val="1"/>
      <w:numFmt w:val="lowerLetter"/>
      <w:lvlText w:val="%6)"/>
      <w:lvlJc w:val="left"/>
      <w:pPr>
        <w:ind w:left="4140" w:hanging="360"/>
      </w:pPr>
      <w:rPr>
        <w:rFonts w:eastAsia="Calibri" w:cs="Arial" w:hint="default"/>
        <w:b/>
        <w:bCs/>
        <w:color w:val="auto"/>
      </w:r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3A824767"/>
    <w:multiLevelType w:val="hybridMultilevel"/>
    <w:tmpl w:val="F4F63E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3B2D6CD4"/>
    <w:multiLevelType w:val="hybridMultilevel"/>
    <w:tmpl w:val="82FED0A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D785722"/>
    <w:multiLevelType w:val="hybridMultilevel"/>
    <w:tmpl w:val="D53E6C5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DA059D9"/>
    <w:multiLevelType w:val="multilevel"/>
    <w:tmpl w:val="3262383E"/>
    <w:lvl w:ilvl="0">
      <w:start w:val="3"/>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9" w15:restartNumberingAfterBreak="0">
    <w:nsid w:val="407B786E"/>
    <w:multiLevelType w:val="hybridMultilevel"/>
    <w:tmpl w:val="BFCC6D9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449005A2"/>
    <w:multiLevelType w:val="hybridMultilevel"/>
    <w:tmpl w:val="7D1402A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75005AA"/>
    <w:multiLevelType w:val="hybridMultilevel"/>
    <w:tmpl w:val="A4EC8E48"/>
    <w:lvl w:ilvl="0" w:tplc="A920D82A">
      <w:start w:val="1"/>
      <w:numFmt w:val="upperLetter"/>
      <w:lvlText w:val="%1)"/>
      <w:lvlJc w:val="left"/>
      <w:pPr>
        <w:ind w:left="720" w:hanging="360"/>
      </w:pPr>
      <w:rPr>
        <w:rFonts w:eastAsia="Calibri" w:cs="Arial"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7B068C1"/>
    <w:multiLevelType w:val="hybridMultilevel"/>
    <w:tmpl w:val="1CA8C1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4B7D3A76"/>
    <w:multiLevelType w:val="hybridMultilevel"/>
    <w:tmpl w:val="1F320B7A"/>
    <w:lvl w:ilvl="0" w:tplc="612AE356">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4D5206DD"/>
    <w:multiLevelType w:val="hybridMultilevel"/>
    <w:tmpl w:val="0C78930E"/>
    <w:lvl w:ilvl="0" w:tplc="EF4836A8">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1F8997E">
      <w:start w:val="1"/>
      <w:numFmt w:val="lowerLetter"/>
      <w:lvlText w:val="%2"/>
      <w:lvlJc w:val="left"/>
      <w:pPr>
        <w:ind w:left="12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4F44FCE">
      <w:start w:val="1"/>
      <w:numFmt w:val="lowerRoman"/>
      <w:lvlText w:val="%3"/>
      <w:lvlJc w:val="left"/>
      <w:pPr>
        <w:ind w:left="19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932D412">
      <w:start w:val="1"/>
      <w:numFmt w:val="decimal"/>
      <w:lvlText w:val="%4"/>
      <w:lvlJc w:val="left"/>
      <w:pPr>
        <w:ind w:left="26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9C8FCB2">
      <w:start w:val="1"/>
      <w:numFmt w:val="lowerLetter"/>
      <w:lvlText w:val="%5"/>
      <w:lvlJc w:val="left"/>
      <w:pPr>
        <w:ind w:left="33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10669F4">
      <w:start w:val="1"/>
      <w:numFmt w:val="lowerRoman"/>
      <w:lvlText w:val="%6"/>
      <w:lvlJc w:val="left"/>
      <w:pPr>
        <w:ind w:left="4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6281D42">
      <w:start w:val="1"/>
      <w:numFmt w:val="decimal"/>
      <w:lvlText w:val="%7"/>
      <w:lvlJc w:val="left"/>
      <w:pPr>
        <w:ind w:left="48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3C63BA">
      <w:start w:val="1"/>
      <w:numFmt w:val="lowerLetter"/>
      <w:lvlText w:val="%8"/>
      <w:lvlJc w:val="left"/>
      <w:pPr>
        <w:ind w:left="55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F760A40">
      <w:start w:val="1"/>
      <w:numFmt w:val="lowerRoman"/>
      <w:lvlText w:val="%9"/>
      <w:lvlJc w:val="left"/>
      <w:pPr>
        <w:ind w:left="6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F455ABA"/>
    <w:multiLevelType w:val="hybridMultilevel"/>
    <w:tmpl w:val="92C8A722"/>
    <w:lvl w:ilvl="0" w:tplc="77BE3988">
      <w:start w:val="1"/>
      <w:numFmt w:val="lowerLetter"/>
      <w:lvlText w:val="%1)"/>
      <w:lvlJc w:val="left"/>
      <w:pPr>
        <w:ind w:left="720" w:hanging="360"/>
      </w:pPr>
      <w:rPr>
        <w:b/>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4ED52D9"/>
    <w:multiLevelType w:val="hybridMultilevel"/>
    <w:tmpl w:val="3B301DE2"/>
    <w:lvl w:ilvl="0" w:tplc="A920D82A">
      <w:start w:val="1"/>
      <w:numFmt w:val="upperLetter"/>
      <w:lvlText w:val="%1)"/>
      <w:lvlJc w:val="left"/>
      <w:pPr>
        <w:ind w:left="720" w:hanging="360"/>
      </w:pPr>
      <w:rPr>
        <w:rFonts w:eastAsia="Calibri" w:cs="Arial"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746537C"/>
    <w:multiLevelType w:val="hybridMultilevel"/>
    <w:tmpl w:val="0B2AA24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15:restartNumberingAfterBreak="0">
    <w:nsid w:val="57C444F2"/>
    <w:multiLevelType w:val="hybridMultilevel"/>
    <w:tmpl w:val="610EBAAC"/>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9" w15:restartNumberingAfterBreak="0">
    <w:nsid w:val="58632728"/>
    <w:multiLevelType w:val="multilevel"/>
    <w:tmpl w:val="AE6CD61C"/>
    <w:lvl w:ilvl="0">
      <w:start w:val="1"/>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0" w15:restartNumberingAfterBreak="0">
    <w:nsid w:val="5BB16ABE"/>
    <w:multiLevelType w:val="hybridMultilevel"/>
    <w:tmpl w:val="C0003416"/>
    <w:lvl w:ilvl="0" w:tplc="8EDAD22E">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C533526"/>
    <w:multiLevelType w:val="hybridMultilevel"/>
    <w:tmpl w:val="5E2AD9E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2" w15:restartNumberingAfterBreak="0">
    <w:nsid w:val="5E674FBE"/>
    <w:multiLevelType w:val="hybridMultilevel"/>
    <w:tmpl w:val="C8E479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F9C4130"/>
    <w:multiLevelType w:val="hybridMultilevel"/>
    <w:tmpl w:val="08700B3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61C932AA"/>
    <w:multiLevelType w:val="multilevel"/>
    <w:tmpl w:val="BAC48C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70E63F3"/>
    <w:multiLevelType w:val="hybridMultilevel"/>
    <w:tmpl w:val="33000E8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6B58678D"/>
    <w:multiLevelType w:val="multilevel"/>
    <w:tmpl w:val="95BA8DA4"/>
    <w:lvl w:ilvl="0">
      <w:start w:val="2"/>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C0132DE"/>
    <w:multiLevelType w:val="hybridMultilevel"/>
    <w:tmpl w:val="35AC8646"/>
    <w:lvl w:ilvl="0" w:tplc="A920D82A">
      <w:start w:val="1"/>
      <w:numFmt w:val="upperLetter"/>
      <w:lvlText w:val="%1)"/>
      <w:lvlJc w:val="left"/>
      <w:pPr>
        <w:ind w:left="720" w:hanging="360"/>
      </w:pPr>
      <w:rPr>
        <w:rFonts w:eastAsia="Calibri" w:cs="Arial"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D7571D9"/>
    <w:multiLevelType w:val="multilevel"/>
    <w:tmpl w:val="F0906A7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556425"/>
    <w:multiLevelType w:val="hybridMultilevel"/>
    <w:tmpl w:val="4B88F47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656245A"/>
    <w:multiLevelType w:val="hybridMultilevel"/>
    <w:tmpl w:val="7EC01F42"/>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69206A"/>
    <w:multiLevelType w:val="multilevel"/>
    <w:tmpl w:val="372A91B4"/>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b/>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abstractNumId w:val="3"/>
  </w:num>
  <w:num w:numId="2">
    <w:abstractNumId w:val="29"/>
  </w:num>
  <w:num w:numId="3">
    <w:abstractNumId w:val="9"/>
  </w:num>
  <w:num w:numId="4">
    <w:abstractNumId w:val="4"/>
  </w:num>
  <w:num w:numId="5">
    <w:abstractNumId w:val="0"/>
  </w:num>
  <w:num w:numId="6">
    <w:abstractNumId w:val="32"/>
  </w:num>
  <w:num w:numId="7">
    <w:abstractNumId w:val="39"/>
  </w:num>
  <w:num w:numId="8">
    <w:abstractNumId w:val="31"/>
  </w:num>
  <w:num w:numId="9">
    <w:abstractNumId w:val="24"/>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8"/>
  </w:num>
  <w:num w:numId="13">
    <w:abstractNumId w:val="12"/>
  </w:num>
  <w:num w:numId="14">
    <w:abstractNumId w:val="5"/>
  </w:num>
  <w:num w:numId="15">
    <w:abstractNumId w:val="41"/>
  </w:num>
  <w:num w:numId="16">
    <w:abstractNumId w:val="14"/>
  </w:num>
  <w:num w:numId="17">
    <w:abstractNumId w:val="27"/>
  </w:num>
  <w:num w:numId="18">
    <w:abstractNumId w:val="28"/>
  </w:num>
  <w:num w:numId="19">
    <w:abstractNumId w:val="22"/>
  </w:num>
  <w:num w:numId="20">
    <w:abstractNumId w:val="19"/>
  </w:num>
  <w:num w:numId="21">
    <w:abstractNumId w:val="15"/>
  </w:num>
  <w:num w:numId="22">
    <w:abstractNumId w:val="36"/>
  </w:num>
  <w:num w:numId="23">
    <w:abstractNumId w:val="21"/>
  </w:num>
  <w:num w:numId="24">
    <w:abstractNumId w:val="26"/>
  </w:num>
  <w:num w:numId="25">
    <w:abstractNumId w:val="37"/>
  </w:num>
  <w:num w:numId="26">
    <w:abstractNumId w:val="16"/>
  </w:num>
  <w:num w:numId="27">
    <w:abstractNumId w:val="7"/>
  </w:num>
  <w:num w:numId="28">
    <w:abstractNumId w:val="2"/>
  </w:num>
  <w:num w:numId="29">
    <w:abstractNumId w:val="6"/>
  </w:num>
  <w:num w:numId="30">
    <w:abstractNumId w:val="25"/>
  </w:num>
  <w:num w:numId="31">
    <w:abstractNumId w:val="35"/>
  </w:num>
  <w:num w:numId="32">
    <w:abstractNumId w:val="33"/>
  </w:num>
  <w:num w:numId="33">
    <w:abstractNumId w:val="18"/>
  </w:num>
  <w:num w:numId="34">
    <w:abstractNumId w:val="40"/>
  </w:num>
  <w:num w:numId="35">
    <w:abstractNumId w:val="30"/>
  </w:num>
  <w:num w:numId="36">
    <w:abstractNumId w:val="17"/>
  </w:num>
  <w:num w:numId="37">
    <w:abstractNumId w:val="13"/>
  </w:num>
  <w:num w:numId="38">
    <w:abstractNumId w:val="11"/>
  </w:num>
  <w:num w:numId="39">
    <w:abstractNumId w:val="23"/>
  </w:num>
  <w:num w:numId="40">
    <w:abstractNumId w:val="20"/>
  </w:num>
  <w:num w:numId="41">
    <w:abstractNumId w:val="1"/>
  </w:num>
  <w:num w:numId="42">
    <w:abstractNumId w:val="34"/>
  </w:num>
  <w:num w:numId="43">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DE1"/>
    <w:rsid w:val="0000033B"/>
    <w:rsid w:val="00016A8E"/>
    <w:rsid w:val="0002136D"/>
    <w:rsid w:val="00030D13"/>
    <w:rsid w:val="00037CF3"/>
    <w:rsid w:val="000402CF"/>
    <w:rsid w:val="000418E1"/>
    <w:rsid w:val="00041AB3"/>
    <w:rsid w:val="0004669E"/>
    <w:rsid w:val="000504B5"/>
    <w:rsid w:val="0005447E"/>
    <w:rsid w:val="0007463E"/>
    <w:rsid w:val="000750EA"/>
    <w:rsid w:val="00084DCC"/>
    <w:rsid w:val="000858CF"/>
    <w:rsid w:val="00092A01"/>
    <w:rsid w:val="0009594F"/>
    <w:rsid w:val="000C266C"/>
    <w:rsid w:val="000D715C"/>
    <w:rsid w:val="000D7937"/>
    <w:rsid w:val="000E1EE6"/>
    <w:rsid w:val="000E2CD6"/>
    <w:rsid w:val="000F6244"/>
    <w:rsid w:val="00101562"/>
    <w:rsid w:val="00102B95"/>
    <w:rsid w:val="001065D8"/>
    <w:rsid w:val="00106F9E"/>
    <w:rsid w:val="00107477"/>
    <w:rsid w:val="00114C25"/>
    <w:rsid w:val="0012416D"/>
    <w:rsid w:val="0014600E"/>
    <w:rsid w:val="001523C8"/>
    <w:rsid w:val="00167A5C"/>
    <w:rsid w:val="0017152A"/>
    <w:rsid w:val="0017542F"/>
    <w:rsid w:val="00176A7D"/>
    <w:rsid w:val="0017715C"/>
    <w:rsid w:val="00185978"/>
    <w:rsid w:val="001908C4"/>
    <w:rsid w:val="00194642"/>
    <w:rsid w:val="001A04BD"/>
    <w:rsid w:val="001A0554"/>
    <w:rsid w:val="001A1B9C"/>
    <w:rsid w:val="001A310F"/>
    <w:rsid w:val="001A4B0D"/>
    <w:rsid w:val="001A5EA8"/>
    <w:rsid w:val="001C10A6"/>
    <w:rsid w:val="001C3F37"/>
    <w:rsid w:val="001D1DF6"/>
    <w:rsid w:val="001E1688"/>
    <w:rsid w:val="001E3760"/>
    <w:rsid w:val="001E4F3B"/>
    <w:rsid w:val="001F07D2"/>
    <w:rsid w:val="001F4C4B"/>
    <w:rsid w:val="00200B97"/>
    <w:rsid w:val="002037ED"/>
    <w:rsid w:val="0023041D"/>
    <w:rsid w:val="002304EE"/>
    <w:rsid w:val="00237328"/>
    <w:rsid w:val="002537CF"/>
    <w:rsid w:val="002564CC"/>
    <w:rsid w:val="00260DE2"/>
    <w:rsid w:val="002704E9"/>
    <w:rsid w:val="002767C6"/>
    <w:rsid w:val="002806E0"/>
    <w:rsid w:val="00282B3E"/>
    <w:rsid w:val="00285A41"/>
    <w:rsid w:val="00285D83"/>
    <w:rsid w:val="002937EB"/>
    <w:rsid w:val="002A2F48"/>
    <w:rsid w:val="002B4D6B"/>
    <w:rsid w:val="002C6D39"/>
    <w:rsid w:val="002C7C70"/>
    <w:rsid w:val="002D155E"/>
    <w:rsid w:val="003004FC"/>
    <w:rsid w:val="00301198"/>
    <w:rsid w:val="003024EC"/>
    <w:rsid w:val="00312CF4"/>
    <w:rsid w:val="00314F21"/>
    <w:rsid w:val="003162FF"/>
    <w:rsid w:val="00320A3F"/>
    <w:rsid w:val="00362484"/>
    <w:rsid w:val="003650B8"/>
    <w:rsid w:val="0037020D"/>
    <w:rsid w:val="00371CE5"/>
    <w:rsid w:val="00387379"/>
    <w:rsid w:val="003A27A3"/>
    <w:rsid w:val="003B6F16"/>
    <w:rsid w:val="003C3BF3"/>
    <w:rsid w:val="003C4A13"/>
    <w:rsid w:val="003D34AA"/>
    <w:rsid w:val="003E3F40"/>
    <w:rsid w:val="003F0594"/>
    <w:rsid w:val="00403E38"/>
    <w:rsid w:val="00410B33"/>
    <w:rsid w:val="00411F31"/>
    <w:rsid w:val="00416209"/>
    <w:rsid w:val="004206B0"/>
    <w:rsid w:val="00422824"/>
    <w:rsid w:val="00433A7C"/>
    <w:rsid w:val="00446A17"/>
    <w:rsid w:val="004632F6"/>
    <w:rsid w:val="00465470"/>
    <w:rsid w:val="004674F3"/>
    <w:rsid w:val="004723B8"/>
    <w:rsid w:val="00474A31"/>
    <w:rsid w:val="00493EEA"/>
    <w:rsid w:val="00493F3C"/>
    <w:rsid w:val="004A2DE1"/>
    <w:rsid w:val="004B13D1"/>
    <w:rsid w:val="004B2347"/>
    <w:rsid w:val="004B453F"/>
    <w:rsid w:val="004B4DA4"/>
    <w:rsid w:val="004B7001"/>
    <w:rsid w:val="004D05E2"/>
    <w:rsid w:val="004D2786"/>
    <w:rsid w:val="004E3867"/>
    <w:rsid w:val="004F5443"/>
    <w:rsid w:val="005009F1"/>
    <w:rsid w:val="0050695D"/>
    <w:rsid w:val="00507FFC"/>
    <w:rsid w:val="00520F2F"/>
    <w:rsid w:val="00521699"/>
    <w:rsid w:val="00532ADD"/>
    <w:rsid w:val="00533E4B"/>
    <w:rsid w:val="00535D70"/>
    <w:rsid w:val="0054206F"/>
    <w:rsid w:val="0055788A"/>
    <w:rsid w:val="00565260"/>
    <w:rsid w:val="00572909"/>
    <w:rsid w:val="00574B56"/>
    <w:rsid w:val="00575FF2"/>
    <w:rsid w:val="005828AB"/>
    <w:rsid w:val="005840E8"/>
    <w:rsid w:val="005966E5"/>
    <w:rsid w:val="005B0294"/>
    <w:rsid w:val="005B50EB"/>
    <w:rsid w:val="005C72F0"/>
    <w:rsid w:val="005D3244"/>
    <w:rsid w:val="005D7766"/>
    <w:rsid w:val="005E659B"/>
    <w:rsid w:val="00607FFD"/>
    <w:rsid w:val="0061715C"/>
    <w:rsid w:val="006178EC"/>
    <w:rsid w:val="00621A75"/>
    <w:rsid w:val="00643D50"/>
    <w:rsid w:val="00653E9A"/>
    <w:rsid w:val="0066393B"/>
    <w:rsid w:val="00667CDA"/>
    <w:rsid w:val="006721CE"/>
    <w:rsid w:val="00681B2C"/>
    <w:rsid w:val="00690B7F"/>
    <w:rsid w:val="00693C55"/>
    <w:rsid w:val="0069502E"/>
    <w:rsid w:val="00697822"/>
    <w:rsid w:val="006A020C"/>
    <w:rsid w:val="006A6300"/>
    <w:rsid w:val="006A6AA8"/>
    <w:rsid w:val="006B320F"/>
    <w:rsid w:val="006B4C06"/>
    <w:rsid w:val="006B5879"/>
    <w:rsid w:val="006B6860"/>
    <w:rsid w:val="006B71AD"/>
    <w:rsid w:val="006D1970"/>
    <w:rsid w:val="006D647E"/>
    <w:rsid w:val="006E60EC"/>
    <w:rsid w:val="006F1059"/>
    <w:rsid w:val="006F458C"/>
    <w:rsid w:val="006F7409"/>
    <w:rsid w:val="00702E33"/>
    <w:rsid w:val="007039CD"/>
    <w:rsid w:val="007166FD"/>
    <w:rsid w:val="00717DAA"/>
    <w:rsid w:val="0072267A"/>
    <w:rsid w:val="00742BCF"/>
    <w:rsid w:val="007505D3"/>
    <w:rsid w:val="007508C4"/>
    <w:rsid w:val="00750C68"/>
    <w:rsid w:val="0075271A"/>
    <w:rsid w:val="00752C64"/>
    <w:rsid w:val="00760D6E"/>
    <w:rsid w:val="00763F91"/>
    <w:rsid w:val="00764246"/>
    <w:rsid w:val="007648AA"/>
    <w:rsid w:val="00777F1D"/>
    <w:rsid w:val="00795193"/>
    <w:rsid w:val="00796430"/>
    <w:rsid w:val="007A114E"/>
    <w:rsid w:val="007C20D6"/>
    <w:rsid w:val="007F6FA7"/>
    <w:rsid w:val="0080384E"/>
    <w:rsid w:val="00821835"/>
    <w:rsid w:val="008244A5"/>
    <w:rsid w:val="0082799B"/>
    <w:rsid w:val="0083007D"/>
    <w:rsid w:val="0083098E"/>
    <w:rsid w:val="00837DFB"/>
    <w:rsid w:val="00862A48"/>
    <w:rsid w:val="00863578"/>
    <w:rsid w:val="00865AE3"/>
    <w:rsid w:val="00870255"/>
    <w:rsid w:val="00882530"/>
    <w:rsid w:val="008859F9"/>
    <w:rsid w:val="00896CDD"/>
    <w:rsid w:val="008B6AF4"/>
    <w:rsid w:val="008B6CF9"/>
    <w:rsid w:val="008D2F5C"/>
    <w:rsid w:val="008E06F6"/>
    <w:rsid w:val="008E0898"/>
    <w:rsid w:val="008E3E21"/>
    <w:rsid w:val="008F5397"/>
    <w:rsid w:val="008F59AA"/>
    <w:rsid w:val="009032E3"/>
    <w:rsid w:val="0090503D"/>
    <w:rsid w:val="009101C5"/>
    <w:rsid w:val="00923A90"/>
    <w:rsid w:val="00931B53"/>
    <w:rsid w:val="00937716"/>
    <w:rsid w:val="009450BB"/>
    <w:rsid w:val="00952BB4"/>
    <w:rsid w:val="0095328F"/>
    <w:rsid w:val="009541A1"/>
    <w:rsid w:val="00966D09"/>
    <w:rsid w:val="00967319"/>
    <w:rsid w:val="009701CD"/>
    <w:rsid w:val="009874A8"/>
    <w:rsid w:val="009908E2"/>
    <w:rsid w:val="00991331"/>
    <w:rsid w:val="00994A4E"/>
    <w:rsid w:val="00997BC4"/>
    <w:rsid w:val="009A40A9"/>
    <w:rsid w:val="009C4478"/>
    <w:rsid w:val="009D1024"/>
    <w:rsid w:val="009E0E6B"/>
    <w:rsid w:val="009E3159"/>
    <w:rsid w:val="009F0926"/>
    <w:rsid w:val="009F3AFD"/>
    <w:rsid w:val="00A04F77"/>
    <w:rsid w:val="00A14F13"/>
    <w:rsid w:val="00A1592F"/>
    <w:rsid w:val="00A30718"/>
    <w:rsid w:val="00A32AFB"/>
    <w:rsid w:val="00A35782"/>
    <w:rsid w:val="00A408FF"/>
    <w:rsid w:val="00A43A62"/>
    <w:rsid w:val="00A4539B"/>
    <w:rsid w:val="00A47A40"/>
    <w:rsid w:val="00A5097D"/>
    <w:rsid w:val="00A50A4E"/>
    <w:rsid w:val="00A5218B"/>
    <w:rsid w:val="00A56DE0"/>
    <w:rsid w:val="00A65424"/>
    <w:rsid w:val="00A84F4E"/>
    <w:rsid w:val="00A87342"/>
    <w:rsid w:val="00AA0A9A"/>
    <w:rsid w:val="00AA172C"/>
    <w:rsid w:val="00AA1C46"/>
    <w:rsid w:val="00AD4F98"/>
    <w:rsid w:val="00AE72BB"/>
    <w:rsid w:val="00B035BC"/>
    <w:rsid w:val="00B0408F"/>
    <w:rsid w:val="00B101AA"/>
    <w:rsid w:val="00B12BA0"/>
    <w:rsid w:val="00B12DB8"/>
    <w:rsid w:val="00B13A35"/>
    <w:rsid w:val="00B1400F"/>
    <w:rsid w:val="00B22506"/>
    <w:rsid w:val="00B24512"/>
    <w:rsid w:val="00B24983"/>
    <w:rsid w:val="00B26980"/>
    <w:rsid w:val="00B3637B"/>
    <w:rsid w:val="00B40C13"/>
    <w:rsid w:val="00B4446F"/>
    <w:rsid w:val="00B46EF1"/>
    <w:rsid w:val="00B514BE"/>
    <w:rsid w:val="00B57360"/>
    <w:rsid w:val="00B709E6"/>
    <w:rsid w:val="00B84F51"/>
    <w:rsid w:val="00B913E9"/>
    <w:rsid w:val="00B94F01"/>
    <w:rsid w:val="00BA4461"/>
    <w:rsid w:val="00BD2A28"/>
    <w:rsid w:val="00BD7EAA"/>
    <w:rsid w:val="00BE14FF"/>
    <w:rsid w:val="00BE7B4B"/>
    <w:rsid w:val="00BF0E54"/>
    <w:rsid w:val="00BF21AB"/>
    <w:rsid w:val="00BF2A47"/>
    <w:rsid w:val="00BF6C20"/>
    <w:rsid w:val="00C07046"/>
    <w:rsid w:val="00C253FD"/>
    <w:rsid w:val="00C33C8C"/>
    <w:rsid w:val="00C43869"/>
    <w:rsid w:val="00C553E9"/>
    <w:rsid w:val="00C669BC"/>
    <w:rsid w:val="00C77D0B"/>
    <w:rsid w:val="00C8542E"/>
    <w:rsid w:val="00CA2B08"/>
    <w:rsid w:val="00CA2C12"/>
    <w:rsid w:val="00CA6570"/>
    <w:rsid w:val="00CE0BE6"/>
    <w:rsid w:val="00CE6C08"/>
    <w:rsid w:val="00CF0884"/>
    <w:rsid w:val="00D00535"/>
    <w:rsid w:val="00D23678"/>
    <w:rsid w:val="00D279BE"/>
    <w:rsid w:val="00D341FF"/>
    <w:rsid w:val="00D42208"/>
    <w:rsid w:val="00D476AC"/>
    <w:rsid w:val="00D642B0"/>
    <w:rsid w:val="00D7526F"/>
    <w:rsid w:val="00D77414"/>
    <w:rsid w:val="00D9692B"/>
    <w:rsid w:val="00D9703A"/>
    <w:rsid w:val="00DA230C"/>
    <w:rsid w:val="00DA714F"/>
    <w:rsid w:val="00DC24D8"/>
    <w:rsid w:val="00DC3A8F"/>
    <w:rsid w:val="00DC5C27"/>
    <w:rsid w:val="00DD2768"/>
    <w:rsid w:val="00DD5302"/>
    <w:rsid w:val="00DD7952"/>
    <w:rsid w:val="00DE3E47"/>
    <w:rsid w:val="00DE7439"/>
    <w:rsid w:val="00DF5CC1"/>
    <w:rsid w:val="00DF7769"/>
    <w:rsid w:val="00E07AED"/>
    <w:rsid w:val="00E10D80"/>
    <w:rsid w:val="00E123A2"/>
    <w:rsid w:val="00E13045"/>
    <w:rsid w:val="00E35D68"/>
    <w:rsid w:val="00E448C8"/>
    <w:rsid w:val="00E4702F"/>
    <w:rsid w:val="00E508D9"/>
    <w:rsid w:val="00E56632"/>
    <w:rsid w:val="00E6565A"/>
    <w:rsid w:val="00E716CE"/>
    <w:rsid w:val="00E75BA3"/>
    <w:rsid w:val="00E7615F"/>
    <w:rsid w:val="00E765E6"/>
    <w:rsid w:val="00E77461"/>
    <w:rsid w:val="00E84789"/>
    <w:rsid w:val="00E87BB6"/>
    <w:rsid w:val="00E91F00"/>
    <w:rsid w:val="00E9242F"/>
    <w:rsid w:val="00E9712A"/>
    <w:rsid w:val="00E9788C"/>
    <w:rsid w:val="00EA1F80"/>
    <w:rsid w:val="00EA5CA6"/>
    <w:rsid w:val="00EA779B"/>
    <w:rsid w:val="00EB5A0A"/>
    <w:rsid w:val="00EC6A4C"/>
    <w:rsid w:val="00EE4908"/>
    <w:rsid w:val="00EE67DD"/>
    <w:rsid w:val="00F1182D"/>
    <w:rsid w:val="00F24A61"/>
    <w:rsid w:val="00F47DFA"/>
    <w:rsid w:val="00F52612"/>
    <w:rsid w:val="00F528FB"/>
    <w:rsid w:val="00F568D9"/>
    <w:rsid w:val="00F56C71"/>
    <w:rsid w:val="00F62AB9"/>
    <w:rsid w:val="00F65BEF"/>
    <w:rsid w:val="00F7275B"/>
    <w:rsid w:val="00F845B4"/>
    <w:rsid w:val="00F84870"/>
    <w:rsid w:val="00F85A5E"/>
    <w:rsid w:val="00F8641D"/>
    <w:rsid w:val="00FA0CD0"/>
    <w:rsid w:val="00FA2065"/>
    <w:rsid w:val="00FA5FB8"/>
    <w:rsid w:val="00FA6039"/>
    <w:rsid w:val="00FA73C7"/>
    <w:rsid w:val="00FB0DCE"/>
    <w:rsid w:val="00FC12C7"/>
    <w:rsid w:val="00FC4280"/>
    <w:rsid w:val="00FC6632"/>
    <w:rsid w:val="00FC7082"/>
    <w:rsid w:val="00FE7E1B"/>
    <w:rsid w:val="00FF24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649664"/>
  <w15:chartTrackingRefBased/>
  <w15:docId w15:val="{C90CA0FC-06B3-4715-914F-10CB41876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Arial"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4D8"/>
    <w:pPr>
      <w:spacing w:after="0" w:line="360" w:lineRule="auto"/>
      <w:ind w:firstLine="720"/>
      <w:jc w:val="both"/>
    </w:pPr>
    <w:rPr>
      <w:rFonts w:ascii="Arial" w:hAnsi="Arial" w:cs="Arial"/>
      <w:kern w:val="0"/>
      <w:sz w:val="24"/>
      <w:lang w:val="es" w:eastAsia="es-CO"/>
      <w14:ligatures w14:val="none"/>
    </w:rPr>
  </w:style>
  <w:style w:type="paragraph" w:styleId="Ttulo1">
    <w:name w:val="heading 1"/>
    <w:basedOn w:val="Normal"/>
    <w:next w:val="Normal"/>
    <w:link w:val="Ttulo1Car"/>
    <w:uiPriority w:val="9"/>
    <w:qFormat/>
    <w:rsid w:val="003C3BF3"/>
    <w:pPr>
      <w:keepNext/>
      <w:keepLines/>
      <w:spacing w:before="480" w:after="120"/>
      <w:ind w:firstLine="0"/>
      <w:outlineLvl w:val="0"/>
    </w:pPr>
    <w:rPr>
      <w:rFonts w:cstheme="minorBidi"/>
      <w:b/>
      <w:color w:val="000000" w:themeColor="text1"/>
      <w:kern w:val="2"/>
      <w:szCs w:val="48"/>
      <w:lang w:val="es-CO" w:eastAsia="en-US"/>
      <w14:ligatures w14:val="standardContextual"/>
    </w:rPr>
  </w:style>
  <w:style w:type="paragraph" w:styleId="Ttulo2">
    <w:name w:val="heading 2"/>
    <w:basedOn w:val="Normal"/>
    <w:next w:val="Normal"/>
    <w:link w:val="Ttulo2Car"/>
    <w:uiPriority w:val="9"/>
    <w:unhideWhenUsed/>
    <w:qFormat/>
    <w:rsid w:val="003C3BF3"/>
    <w:pPr>
      <w:keepNext/>
      <w:keepLines/>
      <w:spacing w:before="40"/>
      <w:ind w:firstLine="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3C3BF3"/>
    <w:pPr>
      <w:keepNext/>
      <w:keepLines/>
      <w:spacing w:before="40"/>
      <w:ind w:firstLine="0"/>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3C3BF3"/>
    <w:pPr>
      <w:keepNext/>
      <w:keepLines/>
      <w:spacing w:before="40"/>
      <w:ind w:firstLine="0"/>
      <w:outlineLvl w:val="3"/>
    </w:pPr>
    <w:rPr>
      <w:rFonts w:eastAsiaTheme="majorEastAsia" w:cstheme="majorBidi"/>
      <w:b/>
      <w:iCs/>
      <w:color w:val="000000" w:themeColor="text1"/>
    </w:rPr>
  </w:style>
  <w:style w:type="paragraph" w:styleId="Ttulo5">
    <w:name w:val="heading 5"/>
    <w:basedOn w:val="Normal"/>
    <w:next w:val="Normal"/>
    <w:link w:val="Ttulo5Car"/>
    <w:uiPriority w:val="9"/>
    <w:unhideWhenUsed/>
    <w:qFormat/>
    <w:rsid w:val="003C3BF3"/>
    <w:pPr>
      <w:keepNext/>
      <w:keepLines/>
      <w:spacing w:before="40"/>
      <w:ind w:firstLine="0"/>
      <w:outlineLvl w:val="4"/>
    </w:pPr>
    <w:rPr>
      <w:rFonts w:eastAsiaTheme="majorEastAsia" w:cstheme="majorBidi"/>
      <w:b/>
      <w:color w:val="000000" w:themeColor="text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FA5FB8"/>
    <w:pPr>
      <w:contextualSpacing/>
    </w:pPr>
    <w:rPr>
      <w:rFonts w:eastAsiaTheme="majorEastAsia" w:cstheme="majorBidi"/>
      <w:b/>
      <w:color w:val="000000" w:themeColor="text1"/>
      <w:spacing w:val="-10"/>
      <w:kern w:val="28"/>
      <w:szCs w:val="56"/>
      <w:lang w:val="es-CO" w:eastAsia="en-US"/>
      <w14:ligatures w14:val="standardContextual"/>
    </w:rPr>
  </w:style>
  <w:style w:type="character" w:customStyle="1" w:styleId="TtuloCar">
    <w:name w:val="Título Car"/>
    <w:basedOn w:val="Fuentedeprrafopredeter"/>
    <w:link w:val="Ttulo"/>
    <w:uiPriority w:val="10"/>
    <w:rsid w:val="00FA5FB8"/>
    <w:rPr>
      <w:rFonts w:ascii="Arial" w:eastAsiaTheme="majorEastAsia" w:hAnsi="Arial" w:cstheme="majorBidi"/>
      <w:b/>
      <w:color w:val="000000" w:themeColor="text1"/>
      <w:spacing w:val="-10"/>
      <w:kern w:val="28"/>
      <w:sz w:val="24"/>
      <w:szCs w:val="56"/>
    </w:rPr>
  </w:style>
  <w:style w:type="paragraph" w:customStyle="1" w:styleId="Estilo1">
    <w:name w:val="Estilo1"/>
    <w:basedOn w:val="Normal"/>
    <w:link w:val="Estilo1Car"/>
    <w:qFormat/>
    <w:rsid w:val="00320A3F"/>
    <w:pPr>
      <w:contextualSpacing/>
      <w:jc w:val="left"/>
    </w:pPr>
    <w:rPr>
      <w:rFonts w:eastAsiaTheme="minorHAnsi" w:cstheme="minorBidi"/>
      <w:kern w:val="2"/>
      <w:lang w:val="es-CO" w:eastAsia="en-US"/>
      <w14:ligatures w14:val="standardContextual"/>
    </w:rPr>
  </w:style>
  <w:style w:type="character" w:customStyle="1" w:styleId="Estilo1Car">
    <w:name w:val="Estilo1 Car"/>
    <w:basedOn w:val="Fuentedeprrafopredeter"/>
    <w:link w:val="Estilo1"/>
    <w:rsid w:val="00320A3F"/>
    <w:rPr>
      <w:rFonts w:ascii="Arial" w:eastAsiaTheme="minorHAnsi" w:hAnsi="Arial"/>
      <w:sz w:val="24"/>
    </w:rPr>
  </w:style>
  <w:style w:type="character" w:customStyle="1" w:styleId="Ttulo1Car">
    <w:name w:val="Título 1 Car"/>
    <w:basedOn w:val="Fuentedeprrafopredeter"/>
    <w:link w:val="Ttulo1"/>
    <w:uiPriority w:val="9"/>
    <w:rsid w:val="003C3BF3"/>
    <w:rPr>
      <w:rFonts w:ascii="Arial" w:hAnsi="Arial"/>
      <w:b/>
      <w:color w:val="000000" w:themeColor="text1"/>
      <w:sz w:val="24"/>
      <w:szCs w:val="48"/>
    </w:rPr>
  </w:style>
  <w:style w:type="character" w:styleId="nfasis">
    <w:name w:val="Emphasis"/>
    <w:basedOn w:val="Fuentedeprrafopredeter"/>
    <w:uiPriority w:val="20"/>
    <w:qFormat/>
    <w:rsid w:val="00B0408F"/>
    <w:rPr>
      <w:i/>
      <w:iCs/>
    </w:rPr>
  </w:style>
  <w:style w:type="paragraph" w:styleId="NormalWeb">
    <w:name w:val="Normal (Web)"/>
    <w:basedOn w:val="Normal"/>
    <w:uiPriority w:val="99"/>
    <w:semiHidden/>
    <w:unhideWhenUsed/>
    <w:rsid w:val="00B40C13"/>
    <w:pPr>
      <w:spacing w:before="100" w:beforeAutospacing="1" w:after="100" w:afterAutospacing="1" w:line="240" w:lineRule="auto"/>
      <w:ind w:firstLine="0"/>
      <w:jc w:val="left"/>
    </w:pPr>
    <w:rPr>
      <w:rFonts w:ascii="Times New Roman" w:eastAsia="Times New Roman" w:hAnsi="Times New Roman" w:cs="Times New Roman"/>
      <w:szCs w:val="24"/>
      <w:lang w:val="es-CO"/>
    </w:rPr>
  </w:style>
  <w:style w:type="character" w:styleId="Textoennegrita">
    <w:name w:val="Strong"/>
    <w:basedOn w:val="Fuentedeprrafopredeter"/>
    <w:uiPriority w:val="22"/>
    <w:qFormat/>
    <w:rsid w:val="00B40C13"/>
    <w:rPr>
      <w:b/>
      <w:bCs/>
    </w:rPr>
  </w:style>
  <w:style w:type="paragraph" w:styleId="Sinespaciado">
    <w:name w:val="No Spacing"/>
    <w:uiPriority w:val="1"/>
    <w:qFormat/>
    <w:rsid w:val="000858CF"/>
    <w:pPr>
      <w:spacing w:after="0" w:line="360" w:lineRule="auto"/>
      <w:ind w:left="720" w:hanging="720"/>
      <w:jc w:val="both"/>
    </w:pPr>
    <w:rPr>
      <w:rFonts w:ascii="Arial" w:hAnsi="Arial" w:cs="Arial"/>
      <w:kern w:val="0"/>
      <w:sz w:val="24"/>
      <w:lang w:val="es" w:eastAsia="es-CO"/>
      <w14:ligatures w14:val="none"/>
    </w:rPr>
  </w:style>
  <w:style w:type="character" w:customStyle="1" w:styleId="Ttulo4Car">
    <w:name w:val="Título 4 Car"/>
    <w:basedOn w:val="Fuentedeprrafopredeter"/>
    <w:link w:val="Ttulo4"/>
    <w:uiPriority w:val="9"/>
    <w:rsid w:val="003C3BF3"/>
    <w:rPr>
      <w:rFonts w:ascii="Arial" w:eastAsiaTheme="majorEastAsia" w:hAnsi="Arial" w:cstheme="majorBidi"/>
      <w:b/>
      <w:iCs/>
      <w:color w:val="000000" w:themeColor="text1"/>
      <w:kern w:val="0"/>
      <w:sz w:val="24"/>
      <w:lang w:val="es" w:eastAsia="es-CO"/>
      <w14:ligatures w14:val="none"/>
    </w:rPr>
  </w:style>
  <w:style w:type="character" w:styleId="Hipervnculo">
    <w:name w:val="Hyperlink"/>
    <w:basedOn w:val="Fuentedeprrafopredeter"/>
    <w:uiPriority w:val="99"/>
    <w:unhideWhenUsed/>
    <w:rsid w:val="001065D8"/>
    <w:rPr>
      <w:color w:val="0000FF"/>
      <w:u w:val="single"/>
    </w:rPr>
  </w:style>
  <w:style w:type="character" w:styleId="Mencinsinresolver">
    <w:name w:val="Unresolved Mention"/>
    <w:basedOn w:val="Fuentedeprrafopredeter"/>
    <w:uiPriority w:val="99"/>
    <w:semiHidden/>
    <w:unhideWhenUsed/>
    <w:rsid w:val="001065D8"/>
    <w:rPr>
      <w:color w:val="605E5C"/>
      <w:shd w:val="clear" w:color="auto" w:fill="E1DFDD"/>
    </w:rPr>
  </w:style>
  <w:style w:type="character" w:customStyle="1" w:styleId="Ttulo2Car">
    <w:name w:val="Título 2 Car"/>
    <w:basedOn w:val="Fuentedeprrafopredeter"/>
    <w:link w:val="Ttulo2"/>
    <w:uiPriority w:val="9"/>
    <w:rsid w:val="003C3BF3"/>
    <w:rPr>
      <w:rFonts w:ascii="Arial" w:eastAsiaTheme="majorEastAsia" w:hAnsi="Arial" w:cstheme="majorBidi"/>
      <w:b/>
      <w:color w:val="000000" w:themeColor="text1"/>
      <w:kern w:val="0"/>
      <w:sz w:val="24"/>
      <w:szCs w:val="26"/>
      <w:lang w:val="es" w:eastAsia="es-CO"/>
      <w14:ligatures w14:val="none"/>
    </w:rPr>
  </w:style>
  <w:style w:type="character" w:customStyle="1" w:styleId="Ttulo3Car">
    <w:name w:val="Título 3 Car"/>
    <w:basedOn w:val="Fuentedeprrafopredeter"/>
    <w:link w:val="Ttulo3"/>
    <w:uiPriority w:val="9"/>
    <w:rsid w:val="003C3BF3"/>
    <w:rPr>
      <w:rFonts w:ascii="Arial" w:eastAsiaTheme="majorEastAsia" w:hAnsi="Arial" w:cstheme="majorBidi"/>
      <w:b/>
      <w:color w:val="000000" w:themeColor="text1"/>
      <w:kern w:val="0"/>
      <w:sz w:val="24"/>
      <w:szCs w:val="24"/>
      <w:lang w:val="es" w:eastAsia="es-CO"/>
      <w14:ligatures w14:val="none"/>
    </w:rPr>
  </w:style>
  <w:style w:type="paragraph" w:styleId="Prrafodelista">
    <w:name w:val="List Paragraph"/>
    <w:basedOn w:val="Normal"/>
    <w:uiPriority w:val="34"/>
    <w:qFormat/>
    <w:rsid w:val="00B709E6"/>
    <w:pPr>
      <w:ind w:left="720"/>
      <w:contextualSpacing/>
    </w:pPr>
  </w:style>
  <w:style w:type="paragraph" w:styleId="Encabezado">
    <w:name w:val="header"/>
    <w:basedOn w:val="Normal"/>
    <w:link w:val="EncabezadoCar"/>
    <w:uiPriority w:val="99"/>
    <w:unhideWhenUsed/>
    <w:rsid w:val="000858C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858CF"/>
    <w:rPr>
      <w:rFonts w:ascii="Arial" w:hAnsi="Arial" w:cs="Arial"/>
      <w:kern w:val="0"/>
      <w:sz w:val="24"/>
      <w:lang w:val="es" w:eastAsia="es-CO"/>
      <w14:ligatures w14:val="none"/>
    </w:rPr>
  </w:style>
  <w:style w:type="paragraph" w:styleId="Piedepgina">
    <w:name w:val="footer"/>
    <w:basedOn w:val="Normal"/>
    <w:link w:val="PiedepginaCar"/>
    <w:uiPriority w:val="99"/>
    <w:unhideWhenUsed/>
    <w:rsid w:val="000858C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858CF"/>
    <w:rPr>
      <w:rFonts w:ascii="Arial" w:hAnsi="Arial" w:cs="Arial"/>
      <w:kern w:val="0"/>
      <w:sz w:val="24"/>
      <w:lang w:val="es" w:eastAsia="es-CO"/>
      <w14:ligatures w14:val="none"/>
    </w:rPr>
  </w:style>
  <w:style w:type="paragraph" w:styleId="Textoindependiente">
    <w:name w:val="Body Text"/>
    <w:basedOn w:val="Normal"/>
    <w:link w:val="TextoindependienteCar"/>
    <w:uiPriority w:val="99"/>
    <w:unhideWhenUsed/>
    <w:rsid w:val="006A020C"/>
    <w:pPr>
      <w:spacing w:after="120"/>
      <w:ind w:left="720" w:hanging="720"/>
    </w:pPr>
  </w:style>
  <w:style w:type="character" w:customStyle="1" w:styleId="TextoindependienteCar">
    <w:name w:val="Texto independiente Car"/>
    <w:basedOn w:val="Fuentedeprrafopredeter"/>
    <w:link w:val="Textoindependiente"/>
    <w:uiPriority w:val="99"/>
    <w:rsid w:val="006A020C"/>
    <w:rPr>
      <w:rFonts w:ascii="Arial" w:hAnsi="Arial" w:cs="Arial"/>
      <w:kern w:val="0"/>
      <w:sz w:val="24"/>
      <w:lang w:val="es" w:eastAsia="es-CO"/>
      <w14:ligatures w14:val="none"/>
    </w:rPr>
  </w:style>
  <w:style w:type="character" w:styleId="Hipervnculovisitado">
    <w:name w:val="FollowedHyperlink"/>
    <w:basedOn w:val="Fuentedeprrafopredeter"/>
    <w:uiPriority w:val="99"/>
    <w:semiHidden/>
    <w:unhideWhenUsed/>
    <w:rsid w:val="006A020C"/>
    <w:rPr>
      <w:color w:val="954F72" w:themeColor="followedHyperlink"/>
      <w:u w:val="single"/>
    </w:rPr>
  </w:style>
  <w:style w:type="character" w:customStyle="1" w:styleId="Ttulo5Car">
    <w:name w:val="Título 5 Car"/>
    <w:basedOn w:val="Fuentedeprrafopredeter"/>
    <w:link w:val="Ttulo5"/>
    <w:uiPriority w:val="9"/>
    <w:rsid w:val="003C3BF3"/>
    <w:rPr>
      <w:rFonts w:ascii="Arial" w:eastAsiaTheme="majorEastAsia" w:hAnsi="Arial" w:cstheme="majorBidi"/>
      <w:b/>
      <w:color w:val="000000" w:themeColor="text1"/>
      <w:kern w:val="0"/>
      <w:sz w:val="24"/>
      <w:lang w:val="es" w:eastAsia="es-CO"/>
      <w14:ligatures w14:val="none"/>
    </w:rPr>
  </w:style>
  <w:style w:type="character" w:customStyle="1" w:styleId="citation-0">
    <w:name w:val="citation-0"/>
    <w:basedOn w:val="Fuentedeprrafopredeter"/>
    <w:rsid w:val="000E2CD6"/>
  </w:style>
  <w:style w:type="paragraph" w:customStyle="1" w:styleId="lead">
    <w:name w:val="lead"/>
    <w:basedOn w:val="Normal"/>
    <w:rsid w:val="00697822"/>
    <w:pPr>
      <w:spacing w:before="100" w:beforeAutospacing="1" w:after="100" w:afterAutospacing="1" w:line="240" w:lineRule="auto"/>
      <w:ind w:firstLine="0"/>
      <w:jc w:val="left"/>
    </w:pPr>
    <w:rPr>
      <w:rFonts w:ascii="Times New Roman" w:eastAsia="Times New Roman" w:hAnsi="Times New Roman" w:cs="Times New Roman"/>
      <w:szCs w:val="24"/>
      <w:lang w:val="es-CO"/>
    </w:rPr>
  </w:style>
  <w:style w:type="paragraph" w:styleId="TDC1">
    <w:name w:val="toc 1"/>
    <w:basedOn w:val="Normal"/>
    <w:next w:val="Normal"/>
    <w:autoRedefine/>
    <w:uiPriority w:val="39"/>
    <w:unhideWhenUsed/>
    <w:rsid w:val="00167A5C"/>
    <w:pPr>
      <w:tabs>
        <w:tab w:val="right" w:leader="dot" w:pos="8828"/>
      </w:tabs>
      <w:spacing w:after="100"/>
      <w:ind w:firstLine="0"/>
    </w:pPr>
    <w:rPr>
      <w:rFonts w:eastAsia="Calibri"/>
      <w:noProof/>
      <w:lang w:val="es-CO" w:eastAsia="en-US"/>
    </w:rPr>
  </w:style>
  <w:style w:type="paragraph" w:styleId="TDC2">
    <w:name w:val="toc 2"/>
    <w:basedOn w:val="Normal"/>
    <w:next w:val="Normal"/>
    <w:autoRedefine/>
    <w:uiPriority w:val="39"/>
    <w:unhideWhenUsed/>
    <w:rsid w:val="00BA4461"/>
    <w:pPr>
      <w:spacing w:after="100"/>
      <w:ind w:left="240"/>
    </w:pPr>
  </w:style>
  <w:style w:type="paragraph" w:styleId="TDC3">
    <w:name w:val="toc 3"/>
    <w:basedOn w:val="Normal"/>
    <w:next w:val="Normal"/>
    <w:autoRedefine/>
    <w:uiPriority w:val="39"/>
    <w:unhideWhenUsed/>
    <w:rsid w:val="00BA4461"/>
    <w:pPr>
      <w:spacing w:after="100"/>
      <w:ind w:left="480"/>
    </w:pPr>
  </w:style>
  <w:style w:type="paragraph" w:styleId="TDC4">
    <w:name w:val="toc 4"/>
    <w:basedOn w:val="Normal"/>
    <w:next w:val="Normal"/>
    <w:autoRedefine/>
    <w:uiPriority w:val="39"/>
    <w:unhideWhenUsed/>
    <w:rsid w:val="00BA4461"/>
    <w:pPr>
      <w:spacing w:after="100"/>
      <w:ind w:left="720"/>
    </w:pPr>
  </w:style>
  <w:style w:type="paragraph" w:styleId="TDC5">
    <w:name w:val="toc 5"/>
    <w:basedOn w:val="Normal"/>
    <w:next w:val="Normal"/>
    <w:autoRedefine/>
    <w:uiPriority w:val="39"/>
    <w:unhideWhenUsed/>
    <w:rsid w:val="00BA4461"/>
    <w:pPr>
      <w:spacing w:after="100"/>
      <w:ind w:left="960"/>
    </w:pPr>
  </w:style>
  <w:style w:type="paragraph" w:styleId="TtuloTDC">
    <w:name w:val="TOC Heading"/>
    <w:basedOn w:val="Ttulo1"/>
    <w:next w:val="Normal"/>
    <w:uiPriority w:val="39"/>
    <w:unhideWhenUsed/>
    <w:qFormat/>
    <w:rsid w:val="00BA4461"/>
    <w:pPr>
      <w:spacing w:before="240" w:after="0" w:line="259" w:lineRule="auto"/>
      <w:jc w:val="left"/>
      <w:outlineLvl w:val="9"/>
    </w:pPr>
    <w:rPr>
      <w:rFonts w:asciiTheme="majorHAnsi" w:eastAsiaTheme="majorEastAsia" w:hAnsiTheme="majorHAnsi" w:cstheme="majorBidi"/>
      <w:b w:val="0"/>
      <w:color w:val="2F5496" w:themeColor="accent1" w:themeShade="BF"/>
      <w:kern w:val="0"/>
      <w:sz w:val="32"/>
      <w:szCs w:val="32"/>
      <w:lang w:eastAsia="es-CO"/>
      <w14:ligatures w14:val="none"/>
    </w:rPr>
  </w:style>
  <w:style w:type="paragraph" w:styleId="Descripcin">
    <w:name w:val="caption"/>
    <w:basedOn w:val="Normal"/>
    <w:next w:val="Normal"/>
    <w:uiPriority w:val="35"/>
    <w:unhideWhenUsed/>
    <w:qFormat/>
    <w:rsid w:val="00BA4461"/>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BA4461"/>
  </w:style>
  <w:style w:type="table" w:styleId="Tablaconcuadrcula">
    <w:name w:val="Table Grid"/>
    <w:basedOn w:val="Tablanormal"/>
    <w:uiPriority w:val="39"/>
    <w:rsid w:val="001A4B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8E0898"/>
    <w:pPr>
      <w:spacing w:after="0" w:line="240" w:lineRule="auto"/>
    </w:pPr>
    <w:rPr>
      <w:rFonts w:eastAsiaTheme="minorEastAsia"/>
      <w:kern w:val="0"/>
      <w:lang w:eastAsia="es-CO"/>
      <w14:ligatures w14:val="none"/>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550101">
      <w:bodyDiv w:val="1"/>
      <w:marLeft w:val="0"/>
      <w:marRight w:val="0"/>
      <w:marTop w:val="0"/>
      <w:marBottom w:val="0"/>
      <w:divBdr>
        <w:top w:val="none" w:sz="0" w:space="0" w:color="auto"/>
        <w:left w:val="none" w:sz="0" w:space="0" w:color="auto"/>
        <w:bottom w:val="none" w:sz="0" w:space="0" w:color="auto"/>
        <w:right w:val="none" w:sz="0" w:space="0" w:color="auto"/>
      </w:divBdr>
    </w:div>
    <w:div w:id="282729830">
      <w:bodyDiv w:val="1"/>
      <w:marLeft w:val="0"/>
      <w:marRight w:val="0"/>
      <w:marTop w:val="0"/>
      <w:marBottom w:val="0"/>
      <w:divBdr>
        <w:top w:val="none" w:sz="0" w:space="0" w:color="auto"/>
        <w:left w:val="none" w:sz="0" w:space="0" w:color="auto"/>
        <w:bottom w:val="none" w:sz="0" w:space="0" w:color="auto"/>
        <w:right w:val="none" w:sz="0" w:space="0" w:color="auto"/>
      </w:divBdr>
      <w:divsChild>
        <w:div w:id="2113739128">
          <w:marLeft w:val="0"/>
          <w:marRight w:val="0"/>
          <w:marTop w:val="0"/>
          <w:marBottom w:val="0"/>
          <w:divBdr>
            <w:top w:val="none" w:sz="0" w:space="0" w:color="auto"/>
            <w:left w:val="none" w:sz="0" w:space="0" w:color="auto"/>
            <w:bottom w:val="none" w:sz="0" w:space="0" w:color="auto"/>
            <w:right w:val="none" w:sz="0" w:space="0" w:color="auto"/>
          </w:divBdr>
          <w:divsChild>
            <w:div w:id="1148090159">
              <w:marLeft w:val="0"/>
              <w:marRight w:val="0"/>
              <w:marTop w:val="0"/>
              <w:marBottom w:val="0"/>
              <w:divBdr>
                <w:top w:val="none" w:sz="0" w:space="0" w:color="auto"/>
                <w:left w:val="none" w:sz="0" w:space="0" w:color="auto"/>
                <w:bottom w:val="none" w:sz="0" w:space="0" w:color="auto"/>
                <w:right w:val="none" w:sz="0" w:space="0" w:color="auto"/>
              </w:divBdr>
              <w:divsChild>
                <w:div w:id="177197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94681">
          <w:marLeft w:val="0"/>
          <w:marRight w:val="0"/>
          <w:marTop w:val="0"/>
          <w:marBottom w:val="0"/>
          <w:divBdr>
            <w:top w:val="none" w:sz="0" w:space="0" w:color="auto"/>
            <w:left w:val="none" w:sz="0" w:space="0" w:color="auto"/>
            <w:bottom w:val="none" w:sz="0" w:space="0" w:color="auto"/>
            <w:right w:val="none" w:sz="0" w:space="0" w:color="auto"/>
          </w:divBdr>
          <w:divsChild>
            <w:div w:id="1217618831">
              <w:marLeft w:val="0"/>
              <w:marRight w:val="0"/>
              <w:marTop w:val="0"/>
              <w:marBottom w:val="0"/>
              <w:divBdr>
                <w:top w:val="none" w:sz="0" w:space="0" w:color="auto"/>
                <w:left w:val="none" w:sz="0" w:space="0" w:color="auto"/>
                <w:bottom w:val="none" w:sz="0" w:space="0" w:color="auto"/>
                <w:right w:val="none" w:sz="0" w:space="0" w:color="auto"/>
              </w:divBdr>
              <w:divsChild>
                <w:div w:id="58827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973759">
      <w:bodyDiv w:val="1"/>
      <w:marLeft w:val="0"/>
      <w:marRight w:val="0"/>
      <w:marTop w:val="0"/>
      <w:marBottom w:val="0"/>
      <w:divBdr>
        <w:top w:val="none" w:sz="0" w:space="0" w:color="auto"/>
        <w:left w:val="none" w:sz="0" w:space="0" w:color="auto"/>
        <w:bottom w:val="none" w:sz="0" w:space="0" w:color="auto"/>
        <w:right w:val="none" w:sz="0" w:space="0" w:color="auto"/>
      </w:divBdr>
    </w:div>
    <w:div w:id="346180989">
      <w:bodyDiv w:val="1"/>
      <w:marLeft w:val="0"/>
      <w:marRight w:val="0"/>
      <w:marTop w:val="0"/>
      <w:marBottom w:val="0"/>
      <w:divBdr>
        <w:top w:val="none" w:sz="0" w:space="0" w:color="auto"/>
        <w:left w:val="none" w:sz="0" w:space="0" w:color="auto"/>
        <w:bottom w:val="none" w:sz="0" w:space="0" w:color="auto"/>
        <w:right w:val="none" w:sz="0" w:space="0" w:color="auto"/>
      </w:divBdr>
    </w:div>
    <w:div w:id="368990020">
      <w:bodyDiv w:val="1"/>
      <w:marLeft w:val="0"/>
      <w:marRight w:val="0"/>
      <w:marTop w:val="0"/>
      <w:marBottom w:val="0"/>
      <w:divBdr>
        <w:top w:val="none" w:sz="0" w:space="0" w:color="auto"/>
        <w:left w:val="none" w:sz="0" w:space="0" w:color="auto"/>
        <w:bottom w:val="none" w:sz="0" w:space="0" w:color="auto"/>
        <w:right w:val="none" w:sz="0" w:space="0" w:color="auto"/>
      </w:divBdr>
    </w:div>
    <w:div w:id="500127159">
      <w:bodyDiv w:val="1"/>
      <w:marLeft w:val="0"/>
      <w:marRight w:val="0"/>
      <w:marTop w:val="0"/>
      <w:marBottom w:val="0"/>
      <w:divBdr>
        <w:top w:val="none" w:sz="0" w:space="0" w:color="auto"/>
        <w:left w:val="none" w:sz="0" w:space="0" w:color="auto"/>
        <w:bottom w:val="none" w:sz="0" w:space="0" w:color="auto"/>
        <w:right w:val="none" w:sz="0" w:space="0" w:color="auto"/>
      </w:divBdr>
    </w:div>
    <w:div w:id="650987928">
      <w:bodyDiv w:val="1"/>
      <w:marLeft w:val="0"/>
      <w:marRight w:val="0"/>
      <w:marTop w:val="0"/>
      <w:marBottom w:val="0"/>
      <w:divBdr>
        <w:top w:val="none" w:sz="0" w:space="0" w:color="auto"/>
        <w:left w:val="none" w:sz="0" w:space="0" w:color="auto"/>
        <w:bottom w:val="none" w:sz="0" w:space="0" w:color="auto"/>
        <w:right w:val="none" w:sz="0" w:space="0" w:color="auto"/>
      </w:divBdr>
    </w:div>
    <w:div w:id="790905950">
      <w:bodyDiv w:val="1"/>
      <w:marLeft w:val="0"/>
      <w:marRight w:val="0"/>
      <w:marTop w:val="0"/>
      <w:marBottom w:val="0"/>
      <w:divBdr>
        <w:top w:val="none" w:sz="0" w:space="0" w:color="auto"/>
        <w:left w:val="none" w:sz="0" w:space="0" w:color="auto"/>
        <w:bottom w:val="none" w:sz="0" w:space="0" w:color="auto"/>
        <w:right w:val="none" w:sz="0" w:space="0" w:color="auto"/>
      </w:divBdr>
    </w:div>
    <w:div w:id="912353783">
      <w:bodyDiv w:val="1"/>
      <w:marLeft w:val="0"/>
      <w:marRight w:val="0"/>
      <w:marTop w:val="0"/>
      <w:marBottom w:val="0"/>
      <w:divBdr>
        <w:top w:val="none" w:sz="0" w:space="0" w:color="auto"/>
        <w:left w:val="none" w:sz="0" w:space="0" w:color="auto"/>
        <w:bottom w:val="none" w:sz="0" w:space="0" w:color="auto"/>
        <w:right w:val="none" w:sz="0" w:space="0" w:color="auto"/>
      </w:divBdr>
    </w:div>
    <w:div w:id="1025205193">
      <w:bodyDiv w:val="1"/>
      <w:marLeft w:val="0"/>
      <w:marRight w:val="0"/>
      <w:marTop w:val="0"/>
      <w:marBottom w:val="0"/>
      <w:divBdr>
        <w:top w:val="none" w:sz="0" w:space="0" w:color="auto"/>
        <w:left w:val="none" w:sz="0" w:space="0" w:color="auto"/>
        <w:bottom w:val="none" w:sz="0" w:space="0" w:color="auto"/>
        <w:right w:val="none" w:sz="0" w:space="0" w:color="auto"/>
      </w:divBdr>
    </w:div>
    <w:div w:id="1156529581">
      <w:bodyDiv w:val="1"/>
      <w:marLeft w:val="0"/>
      <w:marRight w:val="0"/>
      <w:marTop w:val="0"/>
      <w:marBottom w:val="0"/>
      <w:divBdr>
        <w:top w:val="none" w:sz="0" w:space="0" w:color="auto"/>
        <w:left w:val="none" w:sz="0" w:space="0" w:color="auto"/>
        <w:bottom w:val="none" w:sz="0" w:space="0" w:color="auto"/>
        <w:right w:val="none" w:sz="0" w:space="0" w:color="auto"/>
      </w:divBdr>
    </w:div>
    <w:div w:id="1184593202">
      <w:bodyDiv w:val="1"/>
      <w:marLeft w:val="0"/>
      <w:marRight w:val="0"/>
      <w:marTop w:val="0"/>
      <w:marBottom w:val="0"/>
      <w:divBdr>
        <w:top w:val="none" w:sz="0" w:space="0" w:color="auto"/>
        <w:left w:val="none" w:sz="0" w:space="0" w:color="auto"/>
        <w:bottom w:val="none" w:sz="0" w:space="0" w:color="auto"/>
        <w:right w:val="none" w:sz="0" w:space="0" w:color="auto"/>
      </w:divBdr>
    </w:div>
    <w:div w:id="1193811768">
      <w:bodyDiv w:val="1"/>
      <w:marLeft w:val="0"/>
      <w:marRight w:val="0"/>
      <w:marTop w:val="0"/>
      <w:marBottom w:val="0"/>
      <w:divBdr>
        <w:top w:val="none" w:sz="0" w:space="0" w:color="auto"/>
        <w:left w:val="none" w:sz="0" w:space="0" w:color="auto"/>
        <w:bottom w:val="none" w:sz="0" w:space="0" w:color="auto"/>
        <w:right w:val="none" w:sz="0" w:space="0" w:color="auto"/>
      </w:divBdr>
    </w:div>
    <w:div w:id="1202286028">
      <w:bodyDiv w:val="1"/>
      <w:marLeft w:val="0"/>
      <w:marRight w:val="0"/>
      <w:marTop w:val="0"/>
      <w:marBottom w:val="0"/>
      <w:divBdr>
        <w:top w:val="none" w:sz="0" w:space="0" w:color="auto"/>
        <w:left w:val="none" w:sz="0" w:space="0" w:color="auto"/>
        <w:bottom w:val="none" w:sz="0" w:space="0" w:color="auto"/>
        <w:right w:val="none" w:sz="0" w:space="0" w:color="auto"/>
      </w:divBdr>
    </w:div>
    <w:div w:id="1210606651">
      <w:bodyDiv w:val="1"/>
      <w:marLeft w:val="0"/>
      <w:marRight w:val="0"/>
      <w:marTop w:val="0"/>
      <w:marBottom w:val="0"/>
      <w:divBdr>
        <w:top w:val="none" w:sz="0" w:space="0" w:color="auto"/>
        <w:left w:val="none" w:sz="0" w:space="0" w:color="auto"/>
        <w:bottom w:val="none" w:sz="0" w:space="0" w:color="auto"/>
        <w:right w:val="none" w:sz="0" w:space="0" w:color="auto"/>
      </w:divBdr>
    </w:div>
    <w:div w:id="1431857259">
      <w:bodyDiv w:val="1"/>
      <w:marLeft w:val="0"/>
      <w:marRight w:val="0"/>
      <w:marTop w:val="0"/>
      <w:marBottom w:val="0"/>
      <w:divBdr>
        <w:top w:val="none" w:sz="0" w:space="0" w:color="auto"/>
        <w:left w:val="none" w:sz="0" w:space="0" w:color="auto"/>
        <w:bottom w:val="none" w:sz="0" w:space="0" w:color="auto"/>
        <w:right w:val="none" w:sz="0" w:space="0" w:color="auto"/>
      </w:divBdr>
    </w:div>
    <w:div w:id="1614894491">
      <w:bodyDiv w:val="1"/>
      <w:marLeft w:val="0"/>
      <w:marRight w:val="0"/>
      <w:marTop w:val="0"/>
      <w:marBottom w:val="0"/>
      <w:divBdr>
        <w:top w:val="none" w:sz="0" w:space="0" w:color="auto"/>
        <w:left w:val="none" w:sz="0" w:space="0" w:color="auto"/>
        <w:bottom w:val="none" w:sz="0" w:space="0" w:color="auto"/>
        <w:right w:val="none" w:sz="0" w:space="0" w:color="auto"/>
      </w:divBdr>
    </w:div>
    <w:div w:id="1935505938">
      <w:bodyDiv w:val="1"/>
      <w:marLeft w:val="0"/>
      <w:marRight w:val="0"/>
      <w:marTop w:val="0"/>
      <w:marBottom w:val="0"/>
      <w:divBdr>
        <w:top w:val="none" w:sz="0" w:space="0" w:color="auto"/>
        <w:left w:val="none" w:sz="0" w:space="0" w:color="auto"/>
        <w:bottom w:val="none" w:sz="0" w:space="0" w:color="auto"/>
        <w:right w:val="none" w:sz="0" w:space="0" w:color="auto"/>
      </w:divBdr>
    </w:div>
    <w:div w:id="2071540791">
      <w:bodyDiv w:val="1"/>
      <w:marLeft w:val="0"/>
      <w:marRight w:val="0"/>
      <w:marTop w:val="0"/>
      <w:marBottom w:val="0"/>
      <w:divBdr>
        <w:top w:val="none" w:sz="0" w:space="0" w:color="auto"/>
        <w:left w:val="none" w:sz="0" w:space="0" w:color="auto"/>
        <w:bottom w:val="none" w:sz="0" w:space="0" w:color="auto"/>
        <w:right w:val="none" w:sz="0" w:space="0" w:color="auto"/>
      </w:divBdr>
    </w:div>
    <w:div w:id="208332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oter" Target="footer8.xml"/><Relationship Id="rId39" Type="http://schemas.openxmlformats.org/officeDocument/2006/relationships/hyperlink" Target="https://elpilon.com.co/retos-y-oportunidades-de-la-ganaderia-lechera-en-el-cesar/" TargetMode="External"/><Relationship Id="rId21" Type="http://schemas.openxmlformats.org/officeDocument/2006/relationships/footer" Target="footer3.xml"/><Relationship Id="rId34" Type="http://schemas.openxmlformats.org/officeDocument/2006/relationships/chart" Target="charts/chart5.xml"/><Relationship Id="rId42" Type="http://schemas.openxmlformats.org/officeDocument/2006/relationships/hyperlink" Target="https://www.funcionpublica.gov.co/eva/gestornormativo/norma.php?i=67199"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6.xml"/><Relationship Id="rId32" Type="http://schemas.openxmlformats.org/officeDocument/2006/relationships/chart" Target="charts/chart3.xml"/><Relationship Id="rId37" Type="http://schemas.openxmlformats.org/officeDocument/2006/relationships/hyperlink" Target="https://www.funcionpublica.gov.co/eva/gestornormativo/norma.php?i=21980" TargetMode="External"/><Relationship Id="rId40" Type="http://schemas.openxmlformats.org/officeDocument/2006/relationships/hyperlink" Target="https://www.iso.org/iso-22000-food-safety-management.html" TargetMode="External"/><Relationship Id="rId45" Type="http://schemas.openxmlformats.org/officeDocument/2006/relationships/image" Target="media/image15.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5.xml"/><Relationship Id="rId28" Type="http://schemas.openxmlformats.org/officeDocument/2006/relationships/footer" Target="footer10.xml"/><Relationship Id="rId36" Type="http://schemas.openxmlformats.org/officeDocument/2006/relationships/hyperlink" Target="https://ieec.edu.ar/modelo-de-referencia-de-la-supply-chain-scor/" TargetMode="External"/><Relationship Id="rId10" Type="http://schemas.openxmlformats.org/officeDocument/2006/relationships/image" Target="media/image2.png"/><Relationship Id="rId19" Type="http://schemas.openxmlformats.org/officeDocument/2006/relationships/footer" Target="footer2.xml"/><Relationship Id="rId31" Type="http://schemas.openxmlformats.org/officeDocument/2006/relationships/chart" Target="charts/chart2.xml"/><Relationship Id="rId44"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4.xml"/><Relationship Id="rId27" Type="http://schemas.openxmlformats.org/officeDocument/2006/relationships/footer" Target="footer9.xml"/><Relationship Id="rId30" Type="http://schemas.openxmlformats.org/officeDocument/2006/relationships/chart" Target="charts/chart1.xml"/><Relationship Id="rId35" Type="http://schemas.openxmlformats.org/officeDocument/2006/relationships/image" Target="media/image12.jpeg"/><Relationship Id="rId43" Type="http://schemas.openxmlformats.org/officeDocument/2006/relationships/image" Target="media/image13.png"/><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7.xml"/><Relationship Id="rId33" Type="http://schemas.openxmlformats.org/officeDocument/2006/relationships/chart" Target="charts/chart4.xml"/><Relationship Id="rId38" Type="http://schemas.openxmlformats.org/officeDocument/2006/relationships/hyperlink" Target="https://elpilon.com.co/retos-y-oportunidades-de-la-ganaderia-lechera-en-el-cesar/" TargetMode="External"/><Relationship Id="rId46" Type="http://schemas.openxmlformats.org/officeDocument/2006/relationships/fontTable" Target="fontTable.xml"/><Relationship Id="rId20" Type="http://schemas.openxmlformats.org/officeDocument/2006/relationships/image" Target="media/image11.jpeg"/><Relationship Id="rId41" Type="http://schemas.openxmlformats.org/officeDocument/2006/relationships/hyperlink" Target="https://sustant.es/iso-2800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4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a:t>Fases de la Cadena de Suministro </a:t>
            </a:r>
          </a:p>
        </c:rich>
      </c:tx>
      <c:overlay val="0"/>
      <c:spPr>
        <a:noFill/>
        <a:ln>
          <a:noFill/>
        </a:ln>
        <a:effectLst/>
      </c:spPr>
      <c:txPr>
        <a:bodyPr rot="0" spcFirstLastPara="1" vertOverflow="ellipsis" vert="horz" wrap="square" anchor="ctr" anchorCtr="1"/>
        <a:lstStyle/>
        <a:p>
          <a:pPr algn="ctr">
            <a:defRPr sz="144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s-CO"/>
        </a:p>
      </c:txPr>
    </c:title>
    <c:autoTitleDeleted val="0"/>
    <c:plotArea>
      <c:layout/>
      <c:barChart>
        <c:barDir val="bar"/>
        <c:grouping val="stacked"/>
        <c:varyColors val="0"/>
        <c:ser>
          <c:idx val="0"/>
          <c:order val="0"/>
          <c:tx>
            <c:strRef>
              <c:f>Hoja1!$B$1</c:f>
              <c:strCache>
                <c:ptCount val="1"/>
                <c:pt idx="0">
                  <c:v>Serie 1</c:v>
                </c:pt>
              </c:strCache>
            </c:strRef>
          </c:tx>
          <c:spPr>
            <a:gradFill flip="none" rotWithShape="1">
              <a:gsLst>
                <a:gs pos="0">
                  <a:schemeClr val="accent6">
                    <a:lumMod val="67000"/>
                  </a:schemeClr>
                </a:gs>
                <a:gs pos="48000">
                  <a:schemeClr val="accent6">
                    <a:lumMod val="97000"/>
                    <a:lumOff val="3000"/>
                  </a:schemeClr>
                </a:gs>
                <a:gs pos="100000">
                  <a:schemeClr val="accent6">
                    <a:lumMod val="60000"/>
                    <a:lumOff val="40000"/>
                  </a:schemeClr>
                </a:gs>
              </a:gsLst>
              <a:lin ang="16200000" scaled="1"/>
              <a:tileRect/>
            </a:gradFill>
            <a:ln>
              <a:noFill/>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Fase de Aprovisionamiento </c:v>
                </c:pt>
                <c:pt idx="1">
                  <c:v>Fase de Producción </c:v>
                </c:pt>
                <c:pt idx="2">
                  <c:v>Fase de Distribución </c:v>
                </c:pt>
              </c:strCache>
            </c:strRef>
          </c:cat>
          <c:val>
            <c:numRef>
              <c:f>Hoja1!$B$2:$B$4</c:f>
              <c:numCache>
                <c:formatCode>General</c:formatCode>
                <c:ptCount val="3"/>
                <c:pt idx="0">
                  <c:v>3.88</c:v>
                </c:pt>
                <c:pt idx="1">
                  <c:v>3.95</c:v>
                </c:pt>
                <c:pt idx="2">
                  <c:v>3.81</c:v>
                </c:pt>
              </c:numCache>
            </c:numRef>
          </c:val>
          <c:extLst>
            <c:ext xmlns:c16="http://schemas.microsoft.com/office/drawing/2014/chart" uri="{C3380CC4-5D6E-409C-BE32-E72D297353CC}">
              <c16:uniqueId val="{00000000-325F-453E-80A2-A05235550743}"/>
            </c:ext>
          </c:extLst>
        </c:ser>
        <c:dLbls>
          <c:dLblPos val="ctr"/>
          <c:showLegendKey val="0"/>
          <c:showVal val="1"/>
          <c:showCatName val="0"/>
          <c:showSerName val="0"/>
          <c:showPercent val="0"/>
          <c:showBubbleSize val="0"/>
        </c:dLbls>
        <c:gapWidth val="150"/>
        <c:overlap val="100"/>
        <c:axId val="237627712"/>
        <c:axId val="41932512"/>
      </c:barChart>
      <c:catAx>
        <c:axId val="237627712"/>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CO"/>
                  <a:t>Indicadores </a:t>
                </a:r>
              </a:p>
            </c:rich>
          </c:tx>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crossAx val="41932512"/>
        <c:crosses val="autoZero"/>
        <c:auto val="1"/>
        <c:lblAlgn val="ctr"/>
        <c:lblOffset val="100"/>
        <c:noMultiLvlLbl val="0"/>
      </c:catAx>
      <c:valAx>
        <c:axId val="419325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CO"/>
                  <a:t>Media de Indicadores </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crossAx val="237627712"/>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3">
        <a:lumMod val="20000"/>
        <a:lumOff val="80000"/>
      </a:schemeClr>
    </a:solidFill>
    <a:ln w="9525" cap="flat" cmpd="sng" algn="ctr">
      <a:solidFill>
        <a:schemeClr val="tx1">
          <a:lumMod val="15000"/>
          <a:lumOff val="85000"/>
        </a:schemeClr>
      </a:solidFill>
      <a:round/>
    </a:ln>
    <a:effectLst/>
  </c:spPr>
  <c:txPr>
    <a:bodyPr/>
    <a:lstStyle/>
    <a:p>
      <a:pPr>
        <a:defRPr sz="1200" b="1">
          <a:solidFill>
            <a:sysClr val="windowText" lastClr="000000"/>
          </a:solidFill>
          <a:latin typeface="Arial" panose="020B0604020202020204" pitchFamily="34" charset="0"/>
          <a:cs typeface="Arial" panose="020B0604020202020204" pitchFamily="34"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a:t>Macroprocesos de la Cadena de Suministro</a:t>
            </a:r>
          </a:p>
        </c:rich>
      </c:tx>
      <c:overlay val="0"/>
      <c:spPr>
        <a:noFill/>
        <a:ln>
          <a:noFill/>
        </a:ln>
        <a:effectLst/>
      </c:spPr>
      <c:txPr>
        <a:bodyPr rot="0" spcFirstLastPara="1" vertOverflow="ellipsis" vert="horz" wrap="square" anchor="ctr" anchorCtr="1"/>
        <a:lstStyle/>
        <a:p>
          <a:pPr>
            <a:defRPr sz="144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s-CO"/>
        </a:p>
      </c:txPr>
    </c:title>
    <c:autoTitleDeleted val="0"/>
    <c:plotArea>
      <c:layout/>
      <c:barChart>
        <c:barDir val="col"/>
        <c:grouping val="stacked"/>
        <c:varyColors val="0"/>
        <c:ser>
          <c:idx val="0"/>
          <c:order val="0"/>
          <c:tx>
            <c:strRef>
              <c:f>Hoja1!$B$1</c:f>
              <c:strCache>
                <c:ptCount val="1"/>
                <c:pt idx="0">
                  <c:v>Columna1</c:v>
                </c:pt>
              </c:strCache>
            </c:strRef>
          </c:tx>
          <c:spPr>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Macroproceso CRM</c:v>
                </c:pt>
                <c:pt idx="1">
                  <c:v>Macroproceso ISCM</c:v>
                </c:pt>
                <c:pt idx="2">
                  <c:v>Macroproceso SRM</c:v>
                </c:pt>
              </c:strCache>
            </c:strRef>
          </c:cat>
          <c:val>
            <c:numRef>
              <c:f>Hoja1!$B$2:$B$4</c:f>
              <c:numCache>
                <c:formatCode>General</c:formatCode>
                <c:ptCount val="3"/>
                <c:pt idx="0">
                  <c:v>4.05</c:v>
                </c:pt>
                <c:pt idx="1">
                  <c:v>4.07</c:v>
                </c:pt>
                <c:pt idx="2">
                  <c:v>3.9</c:v>
                </c:pt>
              </c:numCache>
            </c:numRef>
          </c:val>
          <c:extLst>
            <c:ext xmlns:c16="http://schemas.microsoft.com/office/drawing/2014/chart" uri="{C3380CC4-5D6E-409C-BE32-E72D297353CC}">
              <c16:uniqueId val="{00000000-6532-455A-A2A7-65C8A98E9FB6}"/>
            </c:ext>
          </c:extLst>
        </c:ser>
        <c:dLbls>
          <c:dLblPos val="ctr"/>
          <c:showLegendKey val="0"/>
          <c:showVal val="1"/>
          <c:showCatName val="0"/>
          <c:showSerName val="0"/>
          <c:showPercent val="0"/>
          <c:showBubbleSize val="0"/>
        </c:dLbls>
        <c:gapWidth val="150"/>
        <c:overlap val="100"/>
        <c:axId val="264213936"/>
        <c:axId val="41934912"/>
      </c:barChart>
      <c:catAx>
        <c:axId val="26421393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CO"/>
                  <a:t>Media de Indicadores </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crossAx val="41934912"/>
        <c:crosses val="autoZero"/>
        <c:auto val="1"/>
        <c:lblAlgn val="ctr"/>
        <c:lblOffset val="100"/>
        <c:noMultiLvlLbl val="0"/>
      </c:catAx>
      <c:valAx>
        <c:axId val="41934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CO"/>
                  <a:t>Indicadores</a:t>
                </a:r>
              </a:p>
            </c:rich>
          </c:tx>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crossAx val="2642139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3">
            <a:lumMod val="5000"/>
            <a:lumOff val="95000"/>
          </a:schemeClr>
        </a:gs>
        <a:gs pos="74000">
          <a:schemeClr val="accent3">
            <a:lumMod val="45000"/>
            <a:lumOff val="55000"/>
          </a:schemeClr>
        </a:gs>
        <a:gs pos="83000">
          <a:schemeClr val="accent3">
            <a:lumMod val="45000"/>
            <a:lumOff val="55000"/>
          </a:schemeClr>
        </a:gs>
        <a:gs pos="100000">
          <a:schemeClr val="accent3">
            <a:lumMod val="30000"/>
            <a:lumOff val="70000"/>
          </a:schemeClr>
        </a:gs>
      </a:gsLst>
      <a:lin ang="5400000" scaled="1"/>
      <a:tileRect/>
    </a:gradFill>
    <a:ln w="9525" cap="flat" cmpd="sng" algn="ctr">
      <a:solidFill>
        <a:schemeClr val="tx1">
          <a:lumMod val="15000"/>
          <a:lumOff val="85000"/>
        </a:schemeClr>
      </a:solidFill>
      <a:round/>
    </a:ln>
    <a:effectLst/>
  </c:spPr>
  <c:txPr>
    <a:bodyPr/>
    <a:lstStyle/>
    <a:p>
      <a:pPr>
        <a:defRPr sz="1200" b="1">
          <a:solidFill>
            <a:sysClr val="windowText" lastClr="000000"/>
          </a:solidFill>
          <a:latin typeface="Arial" panose="020B0604020202020204" pitchFamily="34" charset="0"/>
          <a:cs typeface="Arial" panose="020B0604020202020204" pitchFamily="34"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Modelo SCOR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Serie 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8C8-43AD-BBA9-B03FB48EC8BC}"/>
              </c:ext>
            </c:extLst>
          </c:dPt>
          <c:dPt>
            <c:idx val="1"/>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8C8-43AD-BBA9-B03FB48EC8BC}"/>
              </c:ext>
            </c:extLst>
          </c:dPt>
          <c:dPt>
            <c:idx val="2"/>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18C8-43AD-BBA9-B03FB48EC8B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Nivel Superior </c:v>
                </c:pt>
                <c:pt idx="1">
                  <c:v>Nivel de Configuración </c:v>
                </c:pt>
                <c:pt idx="2">
                  <c:v>Nivel de Elementos de Procesos </c:v>
                </c:pt>
              </c:strCache>
            </c:strRef>
          </c:cat>
          <c:val>
            <c:numRef>
              <c:f>Hoja1!$B$2:$B$4</c:f>
              <c:numCache>
                <c:formatCode>General</c:formatCode>
                <c:ptCount val="3"/>
                <c:pt idx="0">
                  <c:v>3.69</c:v>
                </c:pt>
                <c:pt idx="1">
                  <c:v>3.83</c:v>
                </c:pt>
                <c:pt idx="2">
                  <c:v>3.93</c:v>
                </c:pt>
              </c:numCache>
            </c:numRef>
          </c:val>
          <c:extLst>
            <c:ext xmlns:c16="http://schemas.microsoft.com/office/drawing/2014/chart" uri="{C3380CC4-5D6E-409C-BE32-E72D297353CC}">
              <c16:uniqueId val="{00000000-539F-4102-820B-FF3501241A0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a:t>PRESENCIALIDAD DE CADA DIMENSION DE LA CADENA DE SUMINISTRO </a:t>
            </a:r>
          </a:p>
        </c:rich>
      </c:tx>
      <c:layout>
        <c:manualLayout>
          <c:xMode val="edge"/>
          <c:yMode val="edge"/>
          <c:x val="6.7702500729075549E-2"/>
          <c:y val="2.380952380952380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Serie 1</c:v>
                </c:pt>
              </c:strCache>
            </c:strRef>
          </c:tx>
          <c:spPr>
            <a:gradFill flip="none" rotWithShape="1">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Hoja1!$A$2:$A$4</c:f>
              <c:strCache>
                <c:ptCount val="3"/>
                <c:pt idx="0">
                  <c:v>Fases de la Cadena de Suministro </c:v>
                </c:pt>
                <c:pt idx="1">
                  <c:v>Macroprocesos de la Cadena de Suministro </c:v>
                </c:pt>
                <c:pt idx="2">
                  <c:v>Modelo SCOR de la Cadena de Suministro </c:v>
                </c:pt>
              </c:strCache>
            </c:strRef>
          </c:cat>
          <c:val>
            <c:numRef>
              <c:f>Hoja1!$B$2:$B$4</c:f>
              <c:numCache>
                <c:formatCode>0%</c:formatCode>
                <c:ptCount val="3"/>
                <c:pt idx="0">
                  <c:v>0.78</c:v>
                </c:pt>
                <c:pt idx="1">
                  <c:v>0.8</c:v>
                </c:pt>
                <c:pt idx="2">
                  <c:v>0.76</c:v>
                </c:pt>
              </c:numCache>
            </c:numRef>
          </c:val>
          <c:extLst>
            <c:ext xmlns:c16="http://schemas.microsoft.com/office/drawing/2014/chart" uri="{C3380CC4-5D6E-409C-BE32-E72D297353CC}">
              <c16:uniqueId val="{00000000-6B23-470D-9136-A0B26C23A5AE}"/>
            </c:ext>
          </c:extLst>
        </c:ser>
        <c:dLbls>
          <c:dLblPos val="inEnd"/>
          <c:showLegendKey val="0"/>
          <c:showVal val="1"/>
          <c:showCatName val="0"/>
          <c:showSerName val="0"/>
          <c:showPercent val="0"/>
          <c:showBubbleSize val="0"/>
        </c:dLbls>
        <c:gapWidth val="65"/>
        <c:axId val="264218112"/>
        <c:axId val="41927232"/>
      </c:barChart>
      <c:catAx>
        <c:axId val="264218112"/>
        <c:scaling>
          <c:orientation val="minMax"/>
        </c:scaling>
        <c:delete val="0"/>
        <c:axPos val="b"/>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s-CO">
                    <a:solidFill>
                      <a:sysClr val="windowText" lastClr="000000"/>
                    </a:solidFill>
                  </a:rPr>
                  <a:t>Dimensiones </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es-CO"/>
          </a:p>
        </c:txPr>
        <c:crossAx val="41927232"/>
        <c:crosses val="autoZero"/>
        <c:auto val="1"/>
        <c:lblAlgn val="ctr"/>
        <c:lblOffset val="100"/>
        <c:noMultiLvlLbl val="0"/>
      </c:catAx>
      <c:valAx>
        <c:axId val="419272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2642181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3">
            <a:lumMod val="5000"/>
            <a:lumOff val="95000"/>
          </a:schemeClr>
        </a:gs>
        <a:gs pos="74000">
          <a:schemeClr val="accent3">
            <a:lumMod val="45000"/>
            <a:lumOff val="55000"/>
          </a:schemeClr>
        </a:gs>
        <a:gs pos="83000">
          <a:schemeClr val="accent3">
            <a:lumMod val="45000"/>
            <a:lumOff val="55000"/>
          </a:schemeClr>
        </a:gs>
        <a:gs pos="100000">
          <a:schemeClr val="accent3">
            <a:lumMod val="30000"/>
            <a:lumOff val="70000"/>
          </a:schemeClr>
        </a:gs>
      </a:gsLst>
      <a:lin ang="5400000" scaled="1"/>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0" normalizeH="0" baseline="0">
              <a:solidFill>
                <a:sysClr val="windowText" lastClr="000000"/>
              </a:solidFill>
              <a:latin typeface="+mj-lt"/>
              <a:ea typeface="+mj-ea"/>
              <a:cs typeface="+mj-cs"/>
            </a:defRPr>
          </a:pPr>
          <a:endParaRPr lang="es-CO"/>
        </a:p>
      </c:txPr>
    </c:title>
    <c:autoTitleDeleted val="0"/>
    <c:plotArea>
      <c:layout/>
      <c:pieChart>
        <c:varyColors val="1"/>
        <c:ser>
          <c:idx val="0"/>
          <c:order val="0"/>
          <c:tx>
            <c:strRef>
              <c:f>Hoja1!$B$1</c:f>
              <c:strCache>
                <c:ptCount val="1"/>
                <c:pt idx="0">
                  <c:v>CADENA DE SUMINISTRO</c:v>
                </c:pt>
              </c:strCache>
            </c:strRef>
          </c:tx>
          <c:dPt>
            <c:idx val="0"/>
            <c:bubble3D val="0"/>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gradFill>
              <a:ln w="19050">
                <a:solidFill>
                  <a:schemeClr val="lt1"/>
                </a:solidFill>
              </a:ln>
              <a:effectLst/>
            </c:spPr>
            <c:extLst>
              <c:ext xmlns:c16="http://schemas.microsoft.com/office/drawing/2014/chart" uri="{C3380CC4-5D6E-409C-BE32-E72D297353CC}">
                <c16:uniqueId val="{00000001-E992-4818-9533-180D73B45BEE}"/>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E992-4818-9533-180D73B45BEE}"/>
              </c:ext>
            </c:extLst>
          </c:dPt>
          <c:dLbls>
            <c:dLbl>
              <c:idx val="0"/>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992-4818-9533-180D73B45BEE}"/>
                </c:ext>
              </c:extLst>
            </c:dLbl>
            <c:dLbl>
              <c:idx val="1"/>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992-4818-9533-180D73B45BE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bestFit"/>
            <c:showLegendKey val="0"/>
            <c:showVal val="1"/>
            <c:showCatName val="0"/>
            <c:showSerName val="1"/>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Hoja1!$A$2:$A$3</c:f>
              <c:strCache>
                <c:ptCount val="2"/>
                <c:pt idx="0">
                  <c:v>PRESENCIALIDAD DE LA VARIABLE </c:v>
                </c:pt>
                <c:pt idx="1">
                  <c:v>AUSENCIA DE LA VARIABLE</c:v>
                </c:pt>
              </c:strCache>
            </c:strRef>
          </c:cat>
          <c:val>
            <c:numRef>
              <c:f>Hoja1!$B$2:$B$3</c:f>
              <c:numCache>
                <c:formatCode>0%</c:formatCode>
                <c:ptCount val="2"/>
                <c:pt idx="0">
                  <c:v>0.78</c:v>
                </c:pt>
                <c:pt idx="1">
                  <c:v>0.22</c:v>
                </c:pt>
              </c:numCache>
            </c:numRef>
          </c:val>
          <c:extLst>
            <c:ext xmlns:c16="http://schemas.microsoft.com/office/drawing/2014/chart" uri="{C3380CC4-5D6E-409C-BE32-E72D297353CC}">
              <c16:uniqueId val="{00000004-E992-4818-9533-180D73B45BE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file>

<file path=customXml/itemProps1.xml><?xml version="1.0" encoding="utf-8"?>
<ds:datastoreItem xmlns:ds="http://schemas.openxmlformats.org/officeDocument/2006/customXml" ds:itemID="{607D2495-F6C8-4547-9732-C7C006EAB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2809</TotalTime>
  <Pages>136</Pages>
  <Words>35207</Words>
  <Characters>193644</Characters>
  <Application>Microsoft Office Word</Application>
  <DocSecurity>0</DocSecurity>
  <Lines>1613</Lines>
  <Paragraphs>456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Jhonn Londoño</dc:creator>
  <cp:keywords/>
  <dc:description/>
  <cp:lastModifiedBy>Personal</cp:lastModifiedBy>
  <cp:revision>164</cp:revision>
  <dcterms:created xsi:type="dcterms:W3CDTF">2024-12-15T16:55:00Z</dcterms:created>
  <dcterms:modified xsi:type="dcterms:W3CDTF">2025-09-22T14:30:00Z</dcterms:modified>
</cp:coreProperties>
</file>