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5FA301" w14:textId="279BBBAA" w:rsidR="000E336B" w:rsidRPr="00E67DD5" w:rsidRDefault="000E336B">
      <w:pPr>
        <w:rPr>
          <w:rFonts w:ascii="Times New Roman" w:hAnsi="Times New Roman" w:cs="Times New Roman"/>
          <w:sz w:val="24"/>
          <w:szCs w:val="24"/>
        </w:rPr>
      </w:pPr>
    </w:p>
    <w:p w14:paraId="00FD3077" w14:textId="76817C15" w:rsidR="00E3179A" w:rsidRPr="00E67DD5" w:rsidRDefault="00E3179A">
      <w:pPr>
        <w:rPr>
          <w:rFonts w:ascii="Times New Roman" w:hAnsi="Times New Roman" w:cs="Times New Roman"/>
          <w:sz w:val="24"/>
          <w:szCs w:val="24"/>
        </w:rPr>
      </w:pPr>
    </w:p>
    <w:p w14:paraId="0C38EEAB" w14:textId="37DCAE77" w:rsidR="00E3179A" w:rsidRPr="00E67DD5" w:rsidRDefault="00E3179A">
      <w:pPr>
        <w:rPr>
          <w:rFonts w:ascii="Times New Roman" w:hAnsi="Times New Roman" w:cs="Times New Roman"/>
          <w:sz w:val="24"/>
          <w:szCs w:val="24"/>
        </w:rPr>
      </w:pPr>
    </w:p>
    <w:p w14:paraId="7F28DAC1" w14:textId="31BF4CC2" w:rsidR="00E3179A" w:rsidRPr="00E67DD5" w:rsidRDefault="00E3179A">
      <w:pPr>
        <w:rPr>
          <w:rFonts w:ascii="Times New Roman" w:hAnsi="Times New Roman" w:cs="Times New Roman"/>
          <w:sz w:val="24"/>
          <w:szCs w:val="24"/>
        </w:rPr>
      </w:pPr>
    </w:p>
    <w:p w14:paraId="5D5D1223" w14:textId="1A954211" w:rsidR="00E3179A" w:rsidRPr="00E67DD5" w:rsidRDefault="00E3179A">
      <w:pPr>
        <w:rPr>
          <w:rFonts w:ascii="Times New Roman" w:hAnsi="Times New Roman" w:cs="Times New Roman"/>
          <w:sz w:val="24"/>
          <w:szCs w:val="24"/>
        </w:rPr>
      </w:pPr>
    </w:p>
    <w:p w14:paraId="568DC039" w14:textId="6B144FAE" w:rsidR="00E3179A" w:rsidRPr="00E67DD5" w:rsidRDefault="00A52233">
      <w:pPr>
        <w:rPr>
          <w:rFonts w:ascii="Times New Roman" w:hAnsi="Times New Roman" w:cs="Times New Roman"/>
          <w:sz w:val="24"/>
          <w:szCs w:val="24"/>
        </w:rPr>
      </w:pPr>
      <w:r w:rsidRPr="00E67DD5">
        <w:rPr>
          <w:rFonts w:ascii="Times New Roman" w:hAnsi="Times New Roman" w:cs="Times New Roman"/>
          <w:noProof/>
          <w:sz w:val="24"/>
          <w:szCs w:val="24"/>
        </w:rPr>
        <w:drawing>
          <wp:anchor distT="0" distB="0" distL="114300" distR="114300" simplePos="0" relativeHeight="251884544" behindDoc="0" locked="0" layoutInCell="1" allowOverlap="1" wp14:anchorId="343DF795" wp14:editId="5CE5EF79">
            <wp:simplePos x="0" y="0"/>
            <wp:positionH relativeFrom="margin">
              <wp:align>center</wp:align>
            </wp:positionH>
            <wp:positionV relativeFrom="paragraph">
              <wp:posOffset>147320</wp:posOffset>
            </wp:positionV>
            <wp:extent cx="6840855" cy="3961765"/>
            <wp:effectExtent l="0" t="0" r="0" b="635"/>
            <wp:wrapNone/>
            <wp:docPr id="23" name="Imagen 23" descr="Alcaldía de Aguachica -... - Alcaldía de Aguachica - Ces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lcaldía de Aguachica -... - Alcaldía de Aguachica - Cesa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840855" cy="39617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714400C" w14:textId="57864C54" w:rsidR="00E3179A" w:rsidRPr="00E67DD5" w:rsidRDefault="00E3179A">
      <w:pPr>
        <w:rPr>
          <w:rFonts w:ascii="Times New Roman" w:hAnsi="Times New Roman" w:cs="Times New Roman"/>
          <w:sz w:val="24"/>
          <w:szCs w:val="24"/>
        </w:rPr>
      </w:pPr>
    </w:p>
    <w:p w14:paraId="7EE9D111" w14:textId="7A9AEC9F" w:rsidR="00E3179A" w:rsidRPr="00E67DD5" w:rsidRDefault="00E3179A">
      <w:pPr>
        <w:rPr>
          <w:rFonts w:ascii="Times New Roman" w:hAnsi="Times New Roman" w:cs="Times New Roman"/>
          <w:sz w:val="24"/>
          <w:szCs w:val="24"/>
        </w:rPr>
      </w:pPr>
    </w:p>
    <w:p w14:paraId="6B0668AB" w14:textId="52122E7E" w:rsidR="00E3179A" w:rsidRPr="00E67DD5" w:rsidRDefault="00E3179A">
      <w:pPr>
        <w:rPr>
          <w:rFonts w:ascii="Times New Roman" w:hAnsi="Times New Roman" w:cs="Times New Roman"/>
          <w:sz w:val="24"/>
          <w:szCs w:val="24"/>
        </w:rPr>
      </w:pPr>
    </w:p>
    <w:p w14:paraId="6FEA4CBF" w14:textId="2F236FDB" w:rsidR="00E3179A" w:rsidRPr="00E67DD5" w:rsidRDefault="00E3179A">
      <w:pPr>
        <w:rPr>
          <w:rFonts w:ascii="Times New Roman" w:hAnsi="Times New Roman" w:cs="Times New Roman"/>
          <w:sz w:val="24"/>
          <w:szCs w:val="24"/>
        </w:rPr>
      </w:pPr>
    </w:p>
    <w:p w14:paraId="0A8F397F" w14:textId="68327E06" w:rsidR="00E3179A" w:rsidRPr="00E67DD5" w:rsidRDefault="00E3179A">
      <w:pPr>
        <w:rPr>
          <w:rFonts w:ascii="Times New Roman" w:hAnsi="Times New Roman" w:cs="Times New Roman"/>
          <w:sz w:val="24"/>
          <w:szCs w:val="24"/>
        </w:rPr>
      </w:pPr>
    </w:p>
    <w:p w14:paraId="339D6539" w14:textId="1266884B" w:rsidR="00E3179A" w:rsidRPr="00E67DD5" w:rsidRDefault="00E3179A">
      <w:pPr>
        <w:rPr>
          <w:rFonts w:ascii="Times New Roman" w:hAnsi="Times New Roman" w:cs="Times New Roman"/>
          <w:sz w:val="24"/>
          <w:szCs w:val="24"/>
        </w:rPr>
      </w:pPr>
    </w:p>
    <w:p w14:paraId="38411C5E" w14:textId="77777777" w:rsidR="00E3179A" w:rsidRPr="00E67DD5" w:rsidRDefault="00E3179A">
      <w:pPr>
        <w:rPr>
          <w:rFonts w:ascii="Times New Roman" w:hAnsi="Times New Roman" w:cs="Times New Roman"/>
          <w:sz w:val="24"/>
          <w:szCs w:val="24"/>
        </w:rPr>
      </w:pPr>
    </w:p>
    <w:p w14:paraId="34EA01C3" w14:textId="77777777" w:rsidR="00E3179A" w:rsidRPr="00E67DD5" w:rsidRDefault="00E3179A">
      <w:pPr>
        <w:rPr>
          <w:rFonts w:ascii="Times New Roman" w:hAnsi="Times New Roman" w:cs="Times New Roman"/>
          <w:sz w:val="24"/>
          <w:szCs w:val="24"/>
        </w:rPr>
      </w:pPr>
    </w:p>
    <w:p w14:paraId="105277D9" w14:textId="77777777" w:rsidR="007C7921" w:rsidRPr="00E67DD5" w:rsidRDefault="007C7921">
      <w:pPr>
        <w:rPr>
          <w:rFonts w:ascii="Times New Roman" w:hAnsi="Times New Roman" w:cs="Times New Roman"/>
          <w:sz w:val="24"/>
          <w:szCs w:val="24"/>
        </w:rPr>
      </w:pPr>
    </w:p>
    <w:p w14:paraId="46CC89C9" w14:textId="67DA53E0" w:rsidR="007C7921" w:rsidRPr="00E67DD5" w:rsidRDefault="007C7921">
      <w:pPr>
        <w:rPr>
          <w:rFonts w:ascii="Times New Roman" w:hAnsi="Times New Roman" w:cs="Times New Roman"/>
          <w:sz w:val="24"/>
          <w:szCs w:val="24"/>
        </w:rPr>
      </w:pPr>
    </w:p>
    <w:p w14:paraId="2FCEC893" w14:textId="77777777" w:rsidR="007C7921" w:rsidRPr="00E67DD5" w:rsidRDefault="007C7921">
      <w:pPr>
        <w:rPr>
          <w:rFonts w:ascii="Times New Roman" w:hAnsi="Times New Roman" w:cs="Times New Roman"/>
          <w:sz w:val="24"/>
          <w:szCs w:val="24"/>
        </w:rPr>
      </w:pPr>
    </w:p>
    <w:p w14:paraId="2AF1801A" w14:textId="6CFE505F" w:rsidR="007C7921" w:rsidRPr="00E67DD5" w:rsidRDefault="007C7921">
      <w:pPr>
        <w:rPr>
          <w:rFonts w:ascii="Times New Roman" w:hAnsi="Times New Roman" w:cs="Times New Roman"/>
          <w:sz w:val="24"/>
          <w:szCs w:val="24"/>
        </w:rPr>
      </w:pPr>
    </w:p>
    <w:p w14:paraId="0DCC30FA" w14:textId="77777777" w:rsidR="007C7921" w:rsidRPr="00E67DD5" w:rsidRDefault="007C7921">
      <w:pPr>
        <w:rPr>
          <w:rFonts w:ascii="Times New Roman" w:hAnsi="Times New Roman" w:cs="Times New Roman"/>
          <w:sz w:val="24"/>
          <w:szCs w:val="24"/>
        </w:rPr>
      </w:pPr>
    </w:p>
    <w:p w14:paraId="6D7F9DE4" w14:textId="77777777" w:rsidR="007C7921" w:rsidRPr="00E67DD5" w:rsidRDefault="007C7921">
      <w:pPr>
        <w:rPr>
          <w:rFonts w:ascii="Times New Roman" w:hAnsi="Times New Roman" w:cs="Times New Roman"/>
          <w:sz w:val="24"/>
          <w:szCs w:val="24"/>
        </w:rPr>
      </w:pPr>
    </w:p>
    <w:p w14:paraId="53D92113" w14:textId="77777777" w:rsidR="007C7921" w:rsidRPr="00E67DD5" w:rsidRDefault="007C7921">
      <w:pPr>
        <w:rPr>
          <w:rFonts w:ascii="Times New Roman" w:hAnsi="Times New Roman" w:cs="Times New Roman"/>
          <w:sz w:val="24"/>
          <w:szCs w:val="24"/>
        </w:rPr>
      </w:pPr>
    </w:p>
    <w:p w14:paraId="4BD6A972" w14:textId="77777777" w:rsidR="007C7921" w:rsidRPr="00E67DD5" w:rsidRDefault="007C7921">
      <w:pPr>
        <w:rPr>
          <w:rFonts w:ascii="Times New Roman" w:hAnsi="Times New Roman" w:cs="Times New Roman"/>
          <w:sz w:val="24"/>
          <w:szCs w:val="24"/>
        </w:rPr>
      </w:pPr>
    </w:p>
    <w:p w14:paraId="052F6890" w14:textId="77777777" w:rsidR="007C7921" w:rsidRPr="00E67DD5" w:rsidRDefault="007C7921">
      <w:pPr>
        <w:rPr>
          <w:rFonts w:ascii="Times New Roman" w:hAnsi="Times New Roman" w:cs="Times New Roman"/>
          <w:sz w:val="24"/>
          <w:szCs w:val="24"/>
        </w:rPr>
      </w:pPr>
    </w:p>
    <w:p w14:paraId="06CB103E" w14:textId="77777777" w:rsidR="007C7921" w:rsidRPr="00E67DD5" w:rsidRDefault="007C7921">
      <w:pPr>
        <w:rPr>
          <w:rFonts w:ascii="Times New Roman" w:hAnsi="Times New Roman" w:cs="Times New Roman"/>
          <w:sz w:val="24"/>
          <w:szCs w:val="24"/>
        </w:rPr>
      </w:pPr>
    </w:p>
    <w:p w14:paraId="373AC948" w14:textId="77777777" w:rsidR="007C7921" w:rsidRPr="00E67DD5" w:rsidRDefault="007C7921">
      <w:pPr>
        <w:rPr>
          <w:rFonts w:ascii="Times New Roman" w:hAnsi="Times New Roman" w:cs="Times New Roman"/>
          <w:sz w:val="24"/>
          <w:szCs w:val="24"/>
        </w:rPr>
      </w:pPr>
    </w:p>
    <w:p w14:paraId="65488FD1" w14:textId="77777777" w:rsidR="007C7921" w:rsidRPr="00E67DD5" w:rsidRDefault="007C7921">
      <w:pPr>
        <w:rPr>
          <w:rFonts w:ascii="Times New Roman" w:hAnsi="Times New Roman" w:cs="Times New Roman"/>
          <w:sz w:val="24"/>
          <w:szCs w:val="24"/>
        </w:rPr>
      </w:pPr>
    </w:p>
    <w:p w14:paraId="2BC23BC3" w14:textId="77777777" w:rsidR="007C7921" w:rsidRPr="00E67DD5" w:rsidRDefault="007C7921">
      <w:pPr>
        <w:rPr>
          <w:rFonts w:ascii="Times New Roman" w:hAnsi="Times New Roman" w:cs="Times New Roman"/>
          <w:sz w:val="24"/>
          <w:szCs w:val="24"/>
        </w:rPr>
      </w:pPr>
    </w:p>
    <w:p w14:paraId="557B84D3" w14:textId="77777777" w:rsidR="007C7921" w:rsidRPr="00E67DD5" w:rsidRDefault="007C7921">
      <w:pPr>
        <w:rPr>
          <w:rFonts w:ascii="Times New Roman" w:hAnsi="Times New Roman" w:cs="Times New Roman"/>
          <w:sz w:val="24"/>
          <w:szCs w:val="24"/>
        </w:rPr>
      </w:pPr>
    </w:p>
    <w:p w14:paraId="7EA37C73" w14:textId="77777777" w:rsidR="00E3179A" w:rsidRPr="00E67DD5" w:rsidRDefault="00E3179A">
      <w:pPr>
        <w:rPr>
          <w:rFonts w:ascii="Times New Roman" w:hAnsi="Times New Roman" w:cs="Times New Roman"/>
          <w:sz w:val="24"/>
          <w:szCs w:val="24"/>
        </w:rPr>
      </w:pPr>
    </w:p>
    <w:p w14:paraId="60EA33E6" w14:textId="77777777" w:rsidR="00E3179A" w:rsidRPr="00E67DD5" w:rsidRDefault="00FC0479" w:rsidP="00E3179A">
      <w:pPr>
        <w:jc w:val="center"/>
        <w:rPr>
          <w:rFonts w:ascii="Times New Roman" w:hAnsi="Times New Roman" w:cs="Times New Roman"/>
          <w:sz w:val="24"/>
          <w:szCs w:val="24"/>
        </w:rPr>
      </w:pPr>
      <w:r w:rsidRPr="00E67DD5">
        <w:rPr>
          <w:rFonts w:ascii="Times New Roman" w:hAnsi="Times New Roman" w:cs="Times New Roman"/>
          <w:sz w:val="24"/>
          <w:szCs w:val="24"/>
        </w:rPr>
        <w:t>INFORME</w:t>
      </w:r>
      <w:r w:rsidR="007C7921" w:rsidRPr="00E67DD5">
        <w:rPr>
          <w:rFonts w:ascii="Times New Roman" w:hAnsi="Times New Roman" w:cs="Times New Roman"/>
          <w:sz w:val="24"/>
          <w:szCs w:val="24"/>
        </w:rPr>
        <w:t xml:space="preserve"> DE</w:t>
      </w:r>
      <w:r w:rsidR="00E3179A" w:rsidRPr="00E67DD5">
        <w:rPr>
          <w:rFonts w:ascii="Times New Roman" w:hAnsi="Times New Roman" w:cs="Times New Roman"/>
          <w:sz w:val="24"/>
          <w:szCs w:val="24"/>
        </w:rPr>
        <w:t xml:space="preserve"> </w:t>
      </w:r>
      <w:r w:rsidRPr="00E67DD5">
        <w:rPr>
          <w:rFonts w:ascii="Times New Roman" w:hAnsi="Times New Roman" w:cs="Times New Roman"/>
          <w:sz w:val="24"/>
          <w:szCs w:val="24"/>
        </w:rPr>
        <w:t>PRÁCTICAS</w:t>
      </w:r>
      <w:r w:rsidR="00E3179A" w:rsidRPr="00E67DD5">
        <w:rPr>
          <w:rFonts w:ascii="Times New Roman" w:hAnsi="Times New Roman" w:cs="Times New Roman"/>
          <w:sz w:val="24"/>
          <w:szCs w:val="24"/>
        </w:rPr>
        <w:t xml:space="preserve"> CURRICULARES</w:t>
      </w:r>
    </w:p>
    <w:p w14:paraId="13D5DC98" w14:textId="77777777" w:rsidR="00E3179A" w:rsidRPr="00E67DD5" w:rsidRDefault="00E3179A" w:rsidP="00E3179A">
      <w:pPr>
        <w:jc w:val="center"/>
        <w:rPr>
          <w:rFonts w:ascii="Times New Roman" w:hAnsi="Times New Roman" w:cs="Times New Roman"/>
          <w:sz w:val="24"/>
          <w:szCs w:val="24"/>
        </w:rPr>
      </w:pPr>
    </w:p>
    <w:p w14:paraId="0E7C6520" w14:textId="77777777" w:rsidR="00E3179A" w:rsidRPr="00E67DD5" w:rsidRDefault="00E3179A" w:rsidP="00E3179A">
      <w:pPr>
        <w:jc w:val="center"/>
        <w:rPr>
          <w:rFonts w:ascii="Times New Roman" w:hAnsi="Times New Roman" w:cs="Times New Roman"/>
          <w:sz w:val="24"/>
          <w:szCs w:val="24"/>
        </w:rPr>
      </w:pPr>
    </w:p>
    <w:p w14:paraId="55402F0D" w14:textId="77777777" w:rsidR="00E3179A" w:rsidRPr="00E67DD5" w:rsidRDefault="00E3179A" w:rsidP="00E3179A">
      <w:pPr>
        <w:jc w:val="center"/>
        <w:rPr>
          <w:rFonts w:ascii="Times New Roman" w:hAnsi="Times New Roman" w:cs="Times New Roman"/>
          <w:sz w:val="24"/>
          <w:szCs w:val="24"/>
        </w:rPr>
      </w:pPr>
    </w:p>
    <w:p w14:paraId="1A59E8EE" w14:textId="77777777" w:rsidR="00E3179A" w:rsidRPr="00E67DD5" w:rsidRDefault="00E3179A" w:rsidP="00E3179A">
      <w:pPr>
        <w:jc w:val="center"/>
        <w:rPr>
          <w:rFonts w:ascii="Times New Roman" w:hAnsi="Times New Roman" w:cs="Times New Roman"/>
          <w:sz w:val="24"/>
          <w:szCs w:val="24"/>
        </w:rPr>
      </w:pPr>
    </w:p>
    <w:p w14:paraId="0649B8D3" w14:textId="77777777" w:rsidR="00E3179A" w:rsidRPr="00E67DD5" w:rsidRDefault="00E3179A" w:rsidP="00E3179A">
      <w:pPr>
        <w:jc w:val="center"/>
        <w:rPr>
          <w:rFonts w:ascii="Times New Roman" w:hAnsi="Times New Roman" w:cs="Times New Roman"/>
          <w:sz w:val="24"/>
          <w:szCs w:val="24"/>
        </w:rPr>
      </w:pPr>
    </w:p>
    <w:p w14:paraId="55441945" w14:textId="77777777" w:rsidR="00E3179A" w:rsidRPr="00E67DD5" w:rsidRDefault="00E3179A" w:rsidP="00E3179A">
      <w:pPr>
        <w:jc w:val="center"/>
        <w:rPr>
          <w:rFonts w:ascii="Times New Roman" w:hAnsi="Times New Roman" w:cs="Times New Roman"/>
          <w:sz w:val="24"/>
          <w:szCs w:val="24"/>
        </w:rPr>
      </w:pPr>
    </w:p>
    <w:p w14:paraId="308A42C2" w14:textId="77777777" w:rsidR="00E3179A" w:rsidRPr="00E67DD5" w:rsidRDefault="00E3179A" w:rsidP="00E3179A">
      <w:pPr>
        <w:jc w:val="center"/>
        <w:rPr>
          <w:rFonts w:ascii="Times New Roman" w:hAnsi="Times New Roman" w:cs="Times New Roman"/>
          <w:sz w:val="24"/>
          <w:szCs w:val="24"/>
        </w:rPr>
      </w:pPr>
    </w:p>
    <w:p w14:paraId="432FEC63" w14:textId="77777777" w:rsidR="00E3179A" w:rsidRPr="00E67DD5" w:rsidRDefault="00E3179A" w:rsidP="00E3179A">
      <w:pPr>
        <w:jc w:val="center"/>
        <w:rPr>
          <w:rFonts w:ascii="Times New Roman" w:hAnsi="Times New Roman" w:cs="Times New Roman"/>
          <w:sz w:val="24"/>
          <w:szCs w:val="24"/>
        </w:rPr>
      </w:pPr>
    </w:p>
    <w:p w14:paraId="208C58A0" w14:textId="77777777" w:rsidR="00E3179A" w:rsidRPr="00E67DD5" w:rsidRDefault="00E3179A" w:rsidP="00E3179A">
      <w:pPr>
        <w:jc w:val="center"/>
        <w:rPr>
          <w:rFonts w:ascii="Times New Roman" w:hAnsi="Times New Roman" w:cs="Times New Roman"/>
          <w:sz w:val="24"/>
          <w:szCs w:val="24"/>
        </w:rPr>
      </w:pPr>
    </w:p>
    <w:p w14:paraId="4330B09E" w14:textId="77777777" w:rsidR="007B3D49" w:rsidRPr="00E67DD5" w:rsidRDefault="007B3D49" w:rsidP="00E3179A">
      <w:pPr>
        <w:jc w:val="center"/>
        <w:rPr>
          <w:rFonts w:ascii="Times New Roman" w:hAnsi="Times New Roman" w:cs="Times New Roman"/>
          <w:sz w:val="24"/>
          <w:szCs w:val="24"/>
        </w:rPr>
      </w:pPr>
    </w:p>
    <w:p w14:paraId="3DF4639B" w14:textId="77777777" w:rsidR="00E3179A" w:rsidRPr="00E67DD5" w:rsidRDefault="00E3179A" w:rsidP="00E3179A">
      <w:pPr>
        <w:jc w:val="center"/>
        <w:rPr>
          <w:rFonts w:ascii="Times New Roman" w:hAnsi="Times New Roman" w:cs="Times New Roman"/>
          <w:sz w:val="24"/>
          <w:szCs w:val="24"/>
        </w:rPr>
      </w:pPr>
    </w:p>
    <w:p w14:paraId="639E12B7" w14:textId="77777777" w:rsidR="00E3179A" w:rsidRPr="00E67DD5" w:rsidRDefault="00E3179A" w:rsidP="00E3179A">
      <w:pPr>
        <w:jc w:val="center"/>
        <w:rPr>
          <w:rFonts w:ascii="Times New Roman" w:hAnsi="Times New Roman" w:cs="Times New Roman"/>
          <w:sz w:val="24"/>
          <w:szCs w:val="24"/>
        </w:rPr>
      </w:pPr>
    </w:p>
    <w:p w14:paraId="4240D56A" w14:textId="49785B74" w:rsidR="00E3179A" w:rsidRPr="00E67DD5" w:rsidRDefault="00AD4761" w:rsidP="00E3179A">
      <w:pPr>
        <w:jc w:val="center"/>
        <w:rPr>
          <w:rFonts w:ascii="Times New Roman" w:hAnsi="Times New Roman" w:cs="Times New Roman"/>
          <w:sz w:val="24"/>
          <w:szCs w:val="24"/>
        </w:rPr>
      </w:pPr>
      <w:r w:rsidRPr="00E67DD5">
        <w:rPr>
          <w:rFonts w:ascii="Times New Roman" w:hAnsi="Times New Roman" w:cs="Times New Roman"/>
          <w:sz w:val="24"/>
          <w:szCs w:val="24"/>
        </w:rPr>
        <w:t>JUAN SEBASTIAN DEARMAS GUTIERREZ</w:t>
      </w:r>
    </w:p>
    <w:p w14:paraId="4C4822AB" w14:textId="77777777" w:rsidR="00E3179A" w:rsidRPr="00E67DD5" w:rsidRDefault="00E3179A" w:rsidP="00E3179A">
      <w:pPr>
        <w:jc w:val="center"/>
        <w:rPr>
          <w:rFonts w:ascii="Times New Roman" w:hAnsi="Times New Roman" w:cs="Times New Roman"/>
          <w:sz w:val="24"/>
          <w:szCs w:val="24"/>
        </w:rPr>
      </w:pPr>
    </w:p>
    <w:p w14:paraId="0666C7D3" w14:textId="77777777" w:rsidR="007B3D49" w:rsidRPr="00E67DD5" w:rsidRDefault="007B3D49" w:rsidP="00E3179A">
      <w:pPr>
        <w:jc w:val="center"/>
        <w:rPr>
          <w:rFonts w:ascii="Times New Roman" w:hAnsi="Times New Roman" w:cs="Times New Roman"/>
          <w:sz w:val="24"/>
          <w:szCs w:val="24"/>
        </w:rPr>
      </w:pPr>
    </w:p>
    <w:p w14:paraId="300CAAFE" w14:textId="77777777" w:rsidR="007B3D49" w:rsidRPr="00E67DD5" w:rsidRDefault="007B3D49" w:rsidP="00E3179A">
      <w:pPr>
        <w:jc w:val="center"/>
        <w:rPr>
          <w:rFonts w:ascii="Times New Roman" w:hAnsi="Times New Roman" w:cs="Times New Roman"/>
          <w:sz w:val="24"/>
          <w:szCs w:val="24"/>
        </w:rPr>
      </w:pPr>
    </w:p>
    <w:p w14:paraId="713ECE8E" w14:textId="77777777" w:rsidR="007B3D49" w:rsidRPr="00E67DD5" w:rsidRDefault="007B3D49" w:rsidP="00E3179A">
      <w:pPr>
        <w:jc w:val="center"/>
        <w:rPr>
          <w:rFonts w:ascii="Times New Roman" w:hAnsi="Times New Roman" w:cs="Times New Roman"/>
          <w:sz w:val="24"/>
          <w:szCs w:val="24"/>
        </w:rPr>
      </w:pPr>
    </w:p>
    <w:p w14:paraId="11870AE9" w14:textId="77777777" w:rsidR="007B3D49" w:rsidRPr="00E67DD5" w:rsidRDefault="007B3D49" w:rsidP="001E06E7">
      <w:pPr>
        <w:rPr>
          <w:rFonts w:ascii="Times New Roman" w:hAnsi="Times New Roman" w:cs="Times New Roman"/>
          <w:sz w:val="24"/>
          <w:szCs w:val="24"/>
        </w:rPr>
      </w:pPr>
    </w:p>
    <w:p w14:paraId="04BA40B9" w14:textId="77777777" w:rsidR="001E06E7" w:rsidRPr="00E67DD5" w:rsidRDefault="001E06E7" w:rsidP="001E06E7">
      <w:pPr>
        <w:rPr>
          <w:rFonts w:ascii="Times New Roman" w:hAnsi="Times New Roman" w:cs="Times New Roman"/>
          <w:sz w:val="24"/>
          <w:szCs w:val="24"/>
        </w:rPr>
      </w:pPr>
    </w:p>
    <w:p w14:paraId="7851B5E5" w14:textId="77777777" w:rsidR="00E3179A" w:rsidRPr="00E67DD5" w:rsidRDefault="00E3179A" w:rsidP="00E3179A">
      <w:pPr>
        <w:jc w:val="center"/>
        <w:rPr>
          <w:rFonts w:ascii="Times New Roman" w:hAnsi="Times New Roman" w:cs="Times New Roman"/>
          <w:sz w:val="24"/>
          <w:szCs w:val="24"/>
        </w:rPr>
      </w:pPr>
    </w:p>
    <w:p w14:paraId="71BC1756" w14:textId="77777777" w:rsidR="005A7968" w:rsidRPr="00E67DD5" w:rsidRDefault="005A7968" w:rsidP="00E3179A">
      <w:pPr>
        <w:jc w:val="center"/>
        <w:rPr>
          <w:rFonts w:ascii="Times New Roman" w:hAnsi="Times New Roman" w:cs="Times New Roman"/>
          <w:sz w:val="24"/>
          <w:szCs w:val="24"/>
        </w:rPr>
      </w:pPr>
      <w:r w:rsidRPr="00E67DD5">
        <w:rPr>
          <w:rFonts w:ascii="Times New Roman" w:hAnsi="Times New Roman" w:cs="Times New Roman"/>
          <w:sz w:val="24"/>
          <w:szCs w:val="24"/>
        </w:rPr>
        <w:t xml:space="preserve">UNIVERSIDAD POPULAR DEL CESAR SECCIONAL AGUACHICA </w:t>
      </w:r>
    </w:p>
    <w:p w14:paraId="57D835E7" w14:textId="77777777" w:rsidR="005A7968" w:rsidRPr="00E67DD5" w:rsidRDefault="005A7968" w:rsidP="00E3179A">
      <w:pPr>
        <w:jc w:val="center"/>
        <w:rPr>
          <w:rFonts w:ascii="Times New Roman" w:hAnsi="Times New Roman" w:cs="Times New Roman"/>
          <w:sz w:val="24"/>
          <w:szCs w:val="24"/>
        </w:rPr>
      </w:pPr>
      <w:r w:rsidRPr="00E67DD5">
        <w:rPr>
          <w:rFonts w:ascii="Times New Roman" w:hAnsi="Times New Roman" w:cs="Times New Roman"/>
          <w:sz w:val="24"/>
          <w:szCs w:val="24"/>
        </w:rPr>
        <w:t>PROGRAMA DE ECONOMÍA</w:t>
      </w:r>
    </w:p>
    <w:p w14:paraId="09B9F5FC" w14:textId="77777777" w:rsidR="00AE2BE2" w:rsidRDefault="005A7968" w:rsidP="00AE2BE2">
      <w:pPr>
        <w:jc w:val="center"/>
        <w:rPr>
          <w:rFonts w:ascii="Times New Roman" w:hAnsi="Times New Roman" w:cs="Times New Roman"/>
          <w:sz w:val="24"/>
          <w:szCs w:val="24"/>
        </w:rPr>
      </w:pPr>
      <w:r w:rsidRPr="00E67DD5">
        <w:rPr>
          <w:rFonts w:ascii="Times New Roman" w:hAnsi="Times New Roman" w:cs="Times New Roman"/>
          <w:sz w:val="24"/>
          <w:szCs w:val="24"/>
        </w:rPr>
        <w:t>AGUACHICA CESAR</w:t>
      </w:r>
    </w:p>
    <w:p w14:paraId="2A6D76B8" w14:textId="7E186A7B" w:rsidR="005A7968" w:rsidRPr="00E67DD5" w:rsidRDefault="007C7921" w:rsidP="00AE2BE2">
      <w:pPr>
        <w:jc w:val="center"/>
        <w:rPr>
          <w:rFonts w:ascii="Times New Roman" w:hAnsi="Times New Roman" w:cs="Times New Roman"/>
          <w:sz w:val="24"/>
          <w:szCs w:val="24"/>
        </w:rPr>
      </w:pPr>
      <w:r w:rsidRPr="00E67DD5">
        <w:rPr>
          <w:rFonts w:ascii="Times New Roman" w:hAnsi="Times New Roman" w:cs="Times New Roman"/>
          <w:sz w:val="24"/>
          <w:szCs w:val="24"/>
        </w:rPr>
        <w:t>202</w:t>
      </w:r>
      <w:r w:rsidR="00AD4761" w:rsidRPr="00E67DD5">
        <w:rPr>
          <w:rFonts w:ascii="Times New Roman" w:hAnsi="Times New Roman" w:cs="Times New Roman"/>
          <w:sz w:val="24"/>
          <w:szCs w:val="24"/>
        </w:rPr>
        <w:t>6</w:t>
      </w:r>
    </w:p>
    <w:p w14:paraId="4470369A" w14:textId="77777777" w:rsidR="007B3D49" w:rsidRPr="00E67DD5" w:rsidRDefault="00FC0479" w:rsidP="002F5658">
      <w:pPr>
        <w:jc w:val="center"/>
        <w:rPr>
          <w:rFonts w:ascii="Times New Roman" w:hAnsi="Times New Roman" w:cs="Times New Roman"/>
          <w:sz w:val="24"/>
          <w:szCs w:val="24"/>
        </w:rPr>
      </w:pPr>
      <w:r w:rsidRPr="00E67DD5">
        <w:rPr>
          <w:rFonts w:ascii="Times New Roman" w:hAnsi="Times New Roman" w:cs="Times New Roman"/>
          <w:sz w:val="24"/>
          <w:szCs w:val="24"/>
        </w:rPr>
        <w:lastRenderedPageBreak/>
        <w:t>INFORME</w:t>
      </w:r>
      <w:r w:rsidR="007C7921" w:rsidRPr="00E67DD5">
        <w:rPr>
          <w:rFonts w:ascii="Times New Roman" w:hAnsi="Times New Roman" w:cs="Times New Roman"/>
          <w:sz w:val="24"/>
          <w:szCs w:val="24"/>
        </w:rPr>
        <w:t xml:space="preserve"> DE</w:t>
      </w:r>
      <w:r w:rsidRPr="00E67DD5">
        <w:rPr>
          <w:rFonts w:ascii="Times New Roman" w:hAnsi="Times New Roman" w:cs="Times New Roman"/>
          <w:sz w:val="24"/>
          <w:szCs w:val="24"/>
        </w:rPr>
        <w:t xml:space="preserve"> PRÁCTICAS</w:t>
      </w:r>
      <w:r w:rsidR="007B3D49" w:rsidRPr="00E67DD5">
        <w:rPr>
          <w:rFonts w:ascii="Times New Roman" w:hAnsi="Times New Roman" w:cs="Times New Roman"/>
          <w:sz w:val="24"/>
          <w:szCs w:val="24"/>
        </w:rPr>
        <w:t xml:space="preserve"> CURRICULARES</w:t>
      </w:r>
    </w:p>
    <w:p w14:paraId="1FEB8FE8" w14:textId="77777777" w:rsidR="007B3D49" w:rsidRPr="00E67DD5" w:rsidRDefault="007B3D49" w:rsidP="007847D6">
      <w:pPr>
        <w:rPr>
          <w:rFonts w:ascii="Times New Roman" w:hAnsi="Times New Roman" w:cs="Times New Roman"/>
          <w:sz w:val="24"/>
          <w:szCs w:val="24"/>
        </w:rPr>
      </w:pPr>
    </w:p>
    <w:p w14:paraId="2AFC8894" w14:textId="77777777" w:rsidR="007B3D49" w:rsidRPr="00E67DD5" w:rsidRDefault="007B3D49" w:rsidP="007B3D49">
      <w:pPr>
        <w:jc w:val="center"/>
        <w:rPr>
          <w:rFonts w:ascii="Times New Roman" w:hAnsi="Times New Roman" w:cs="Times New Roman"/>
          <w:sz w:val="24"/>
          <w:szCs w:val="24"/>
        </w:rPr>
      </w:pPr>
    </w:p>
    <w:p w14:paraId="351072AD" w14:textId="77777777" w:rsidR="007B3D49" w:rsidRPr="00E67DD5" w:rsidRDefault="007B3D49" w:rsidP="007B3D49">
      <w:pPr>
        <w:jc w:val="center"/>
        <w:rPr>
          <w:rFonts w:ascii="Times New Roman" w:hAnsi="Times New Roman" w:cs="Times New Roman"/>
          <w:sz w:val="24"/>
          <w:szCs w:val="24"/>
        </w:rPr>
      </w:pPr>
    </w:p>
    <w:p w14:paraId="530C39AD" w14:textId="77777777" w:rsidR="002F5658" w:rsidRPr="00E67DD5" w:rsidRDefault="002F5658" w:rsidP="002F5658">
      <w:pPr>
        <w:rPr>
          <w:rFonts w:ascii="Times New Roman" w:hAnsi="Times New Roman" w:cs="Times New Roman"/>
          <w:sz w:val="24"/>
          <w:szCs w:val="24"/>
        </w:rPr>
      </w:pPr>
    </w:p>
    <w:p w14:paraId="170D9218" w14:textId="77777777" w:rsidR="002F5658" w:rsidRPr="00E67DD5" w:rsidRDefault="002F5658" w:rsidP="002F5658">
      <w:pPr>
        <w:rPr>
          <w:rFonts w:ascii="Times New Roman" w:hAnsi="Times New Roman" w:cs="Times New Roman"/>
          <w:sz w:val="24"/>
          <w:szCs w:val="24"/>
        </w:rPr>
      </w:pPr>
    </w:p>
    <w:p w14:paraId="7EAA59F0" w14:textId="6EE0B043" w:rsidR="007B3D49" w:rsidRPr="00E67DD5" w:rsidRDefault="00AD4761" w:rsidP="007B3D49">
      <w:pPr>
        <w:jc w:val="center"/>
        <w:rPr>
          <w:rFonts w:ascii="Times New Roman" w:hAnsi="Times New Roman" w:cs="Times New Roman"/>
          <w:sz w:val="24"/>
          <w:szCs w:val="24"/>
        </w:rPr>
      </w:pPr>
      <w:r w:rsidRPr="00E67DD5">
        <w:rPr>
          <w:rFonts w:ascii="Times New Roman" w:hAnsi="Times New Roman" w:cs="Times New Roman"/>
          <w:sz w:val="24"/>
          <w:szCs w:val="24"/>
        </w:rPr>
        <w:t>JUAN SEBASTIAN DEARMAS GUTIERREZ</w:t>
      </w:r>
    </w:p>
    <w:p w14:paraId="6849475E" w14:textId="77777777" w:rsidR="007B3D49" w:rsidRPr="00E67DD5" w:rsidRDefault="007B3D49" w:rsidP="007B3D49">
      <w:pPr>
        <w:jc w:val="center"/>
        <w:rPr>
          <w:rFonts w:ascii="Times New Roman" w:hAnsi="Times New Roman" w:cs="Times New Roman"/>
          <w:sz w:val="24"/>
          <w:szCs w:val="24"/>
        </w:rPr>
      </w:pPr>
    </w:p>
    <w:p w14:paraId="5E43D2AA" w14:textId="77777777" w:rsidR="002F5658" w:rsidRPr="00E67DD5" w:rsidRDefault="002F5658" w:rsidP="007B3D49">
      <w:pPr>
        <w:jc w:val="center"/>
        <w:rPr>
          <w:rFonts w:ascii="Times New Roman" w:hAnsi="Times New Roman" w:cs="Times New Roman"/>
          <w:sz w:val="24"/>
          <w:szCs w:val="24"/>
        </w:rPr>
      </w:pPr>
    </w:p>
    <w:p w14:paraId="6AF5A4B6" w14:textId="77777777" w:rsidR="002F5658" w:rsidRPr="00E67DD5" w:rsidRDefault="002F5658" w:rsidP="007B3D49">
      <w:pPr>
        <w:jc w:val="center"/>
        <w:rPr>
          <w:rFonts w:ascii="Times New Roman" w:hAnsi="Times New Roman" w:cs="Times New Roman"/>
          <w:sz w:val="24"/>
          <w:szCs w:val="24"/>
        </w:rPr>
      </w:pPr>
    </w:p>
    <w:p w14:paraId="6CBCDBF7" w14:textId="77777777" w:rsidR="007B3D49" w:rsidRPr="00E67DD5" w:rsidRDefault="007B3D49" w:rsidP="007B3D49">
      <w:pPr>
        <w:jc w:val="center"/>
        <w:rPr>
          <w:rFonts w:ascii="Times New Roman" w:hAnsi="Times New Roman" w:cs="Times New Roman"/>
          <w:sz w:val="24"/>
          <w:szCs w:val="24"/>
        </w:rPr>
      </w:pPr>
    </w:p>
    <w:p w14:paraId="1A887ACD" w14:textId="064A9C2E" w:rsidR="007B3D49" w:rsidRPr="009663F7" w:rsidRDefault="001477E4" w:rsidP="007B3D49">
      <w:pPr>
        <w:jc w:val="center"/>
        <w:rPr>
          <w:rFonts w:ascii="Times New Roman" w:hAnsi="Times New Roman" w:cs="Times New Roman"/>
          <w:color w:val="000000" w:themeColor="text1"/>
          <w:sz w:val="24"/>
          <w:szCs w:val="24"/>
        </w:rPr>
      </w:pPr>
      <w:bookmarkStart w:id="0" w:name="_Hlk232218234"/>
      <w:r w:rsidRPr="009663F7">
        <w:rPr>
          <w:rFonts w:ascii="Times New Roman" w:hAnsi="Times New Roman" w:cs="Times New Roman"/>
          <w:color w:val="000000" w:themeColor="text1"/>
        </w:rPr>
        <w:t>FORTALECIMIENTO DE LOS PROCESOS DE GESTIÓN FISCAL MEDIANTE LA ACTUALIZACIÓN DEL MARCO FISCAL DE MEDIANO PLAZO DEL MUNICIPIO DE AGUACHICA</w:t>
      </w:r>
    </w:p>
    <w:bookmarkEnd w:id="0"/>
    <w:p w14:paraId="00DBBD6E" w14:textId="77777777" w:rsidR="002F5658" w:rsidRPr="00E67DD5" w:rsidRDefault="002F5658" w:rsidP="007B3D49">
      <w:pPr>
        <w:jc w:val="center"/>
        <w:rPr>
          <w:rFonts w:ascii="Times New Roman" w:hAnsi="Times New Roman" w:cs="Times New Roman"/>
          <w:sz w:val="24"/>
          <w:szCs w:val="24"/>
        </w:rPr>
      </w:pPr>
    </w:p>
    <w:p w14:paraId="08FEC5DC" w14:textId="77777777" w:rsidR="002F5658" w:rsidRPr="00E67DD5" w:rsidRDefault="002F5658" w:rsidP="002F5658">
      <w:pPr>
        <w:jc w:val="center"/>
        <w:rPr>
          <w:rFonts w:ascii="Times New Roman" w:hAnsi="Times New Roman" w:cs="Times New Roman"/>
          <w:sz w:val="24"/>
          <w:szCs w:val="24"/>
        </w:rPr>
      </w:pPr>
    </w:p>
    <w:p w14:paraId="30F9326F" w14:textId="26701833" w:rsidR="007C7921" w:rsidRPr="00E67DD5" w:rsidRDefault="00AD4761" w:rsidP="002F5658">
      <w:pPr>
        <w:jc w:val="center"/>
        <w:rPr>
          <w:rFonts w:ascii="Times New Roman" w:hAnsi="Times New Roman" w:cs="Times New Roman"/>
          <w:sz w:val="24"/>
          <w:szCs w:val="24"/>
        </w:rPr>
      </w:pPr>
      <w:r w:rsidRPr="00E67DD5">
        <w:rPr>
          <w:rFonts w:ascii="Times New Roman" w:hAnsi="Times New Roman" w:cs="Times New Roman"/>
          <w:sz w:val="24"/>
          <w:szCs w:val="24"/>
        </w:rPr>
        <w:t>MARITZA HERNANDES MURCIA</w:t>
      </w:r>
    </w:p>
    <w:p w14:paraId="6310A36D" w14:textId="1CEFC8BB" w:rsidR="002F5658" w:rsidRPr="00E67DD5" w:rsidRDefault="00AE2BE2" w:rsidP="002F5658">
      <w:pPr>
        <w:jc w:val="center"/>
        <w:rPr>
          <w:rFonts w:ascii="Times New Roman" w:hAnsi="Times New Roman" w:cs="Times New Roman"/>
          <w:sz w:val="24"/>
          <w:szCs w:val="24"/>
        </w:rPr>
      </w:pPr>
      <w:r w:rsidRPr="00E67DD5">
        <w:rPr>
          <w:rFonts w:ascii="Times New Roman" w:hAnsi="Times New Roman" w:cs="Times New Roman"/>
          <w:sz w:val="24"/>
          <w:szCs w:val="24"/>
        </w:rPr>
        <w:t>TUTOR DE PRÁCTICAS</w:t>
      </w:r>
    </w:p>
    <w:p w14:paraId="105A7FA7" w14:textId="77777777" w:rsidR="007B3D49" w:rsidRPr="00E67DD5" w:rsidRDefault="007B3D49" w:rsidP="007B3D49">
      <w:pPr>
        <w:jc w:val="center"/>
        <w:rPr>
          <w:rFonts w:ascii="Times New Roman" w:hAnsi="Times New Roman" w:cs="Times New Roman"/>
          <w:sz w:val="24"/>
          <w:szCs w:val="24"/>
        </w:rPr>
      </w:pPr>
    </w:p>
    <w:p w14:paraId="7ADFECCD" w14:textId="77777777" w:rsidR="002F5658" w:rsidRPr="00E67DD5" w:rsidRDefault="002F5658" w:rsidP="007B3D49">
      <w:pPr>
        <w:jc w:val="center"/>
        <w:rPr>
          <w:rFonts w:ascii="Times New Roman" w:hAnsi="Times New Roman" w:cs="Times New Roman"/>
          <w:sz w:val="24"/>
          <w:szCs w:val="24"/>
        </w:rPr>
      </w:pPr>
    </w:p>
    <w:p w14:paraId="7B8C6B15" w14:textId="77777777" w:rsidR="002F5658" w:rsidRPr="00E67DD5" w:rsidRDefault="002F5658" w:rsidP="007B3D49">
      <w:pPr>
        <w:jc w:val="center"/>
        <w:rPr>
          <w:rFonts w:ascii="Times New Roman" w:hAnsi="Times New Roman" w:cs="Times New Roman"/>
          <w:sz w:val="24"/>
          <w:szCs w:val="24"/>
        </w:rPr>
      </w:pPr>
    </w:p>
    <w:p w14:paraId="5420CFA5" w14:textId="77777777" w:rsidR="007B3D49" w:rsidRPr="00E67DD5" w:rsidRDefault="007B3D49" w:rsidP="007B3D49">
      <w:pPr>
        <w:jc w:val="center"/>
        <w:rPr>
          <w:rFonts w:ascii="Times New Roman" w:hAnsi="Times New Roman" w:cs="Times New Roman"/>
          <w:sz w:val="24"/>
          <w:szCs w:val="24"/>
        </w:rPr>
      </w:pPr>
    </w:p>
    <w:p w14:paraId="09CADACA" w14:textId="77777777" w:rsidR="007B3D49" w:rsidRPr="00E67DD5" w:rsidRDefault="007B3D49" w:rsidP="007B3D49">
      <w:pPr>
        <w:jc w:val="center"/>
        <w:rPr>
          <w:rFonts w:ascii="Times New Roman" w:hAnsi="Times New Roman" w:cs="Times New Roman"/>
          <w:sz w:val="24"/>
          <w:szCs w:val="24"/>
        </w:rPr>
      </w:pPr>
      <w:r w:rsidRPr="00E67DD5">
        <w:rPr>
          <w:rFonts w:ascii="Times New Roman" w:hAnsi="Times New Roman" w:cs="Times New Roman"/>
          <w:sz w:val="24"/>
          <w:szCs w:val="24"/>
        </w:rPr>
        <w:t xml:space="preserve">UNIVERSIDAD POPULAR DEL CESAR SECCIONAL AGUACHICA </w:t>
      </w:r>
    </w:p>
    <w:p w14:paraId="463835CC" w14:textId="77777777" w:rsidR="007B3D49" w:rsidRPr="00E67DD5" w:rsidRDefault="007B3D49" w:rsidP="007B3D49">
      <w:pPr>
        <w:jc w:val="center"/>
        <w:rPr>
          <w:rFonts w:ascii="Times New Roman" w:hAnsi="Times New Roman" w:cs="Times New Roman"/>
          <w:sz w:val="24"/>
          <w:szCs w:val="24"/>
        </w:rPr>
      </w:pPr>
      <w:r w:rsidRPr="00E67DD5">
        <w:rPr>
          <w:rFonts w:ascii="Times New Roman" w:hAnsi="Times New Roman" w:cs="Times New Roman"/>
          <w:sz w:val="24"/>
          <w:szCs w:val="24"/>
        </w:rPr>
        <w:t>PROGRAMA DE ECONOMÍA</w:t>
      </w:r>
    </w:p>
    <w:p w14:paraId="174B132C" w14:textId="77777777" w:rsidR="00EF57E2" w:rsidRDefault="007B3D49" w:rsidP="00EF57E2">
      <w:pPr>
        <w:jc w:val="center"/>
        <w:rPr>
          <w:rFonts w:ascii="Times New Roman" w:hAnsi="Times New Roman" w:cs="Times New Roman"/>
          <w:sz w:val="24"/>
          <w:szCs w:val="24"/>
        </w:rPr>
      </w:pPr>
      <w:r w:rsidRPr="00E67DD5">
        <w:rPr>
          <w:rFonts w:ascii="Times New Roman" w:hAnsi="Times New Roman" w:cs="Times New Roman"/>
          <w:sz w:val="24"/>
          <w:szCs w:val="24"/>
        </w:rPr>
        <w:t>AGUACHICA CESAR</w:t>
      </w:r>
    </w:p>
    <w:p w14:paraId="19DF03A6" w14:textId="3D80F530" w:rsidR="007C7921" w:rsidRPr="00E67DD5" w:rsidRDefault="007C7921" w:rsidP="00EF57E2">
      <w:pPr>
        <w:jc w:val="center"/>
        <w:rPr>
          <w:rFonts w:ascii="Times New Roman" w:hAnsi="Times New Roman" w:cs="Times New Roman"/>
          <w:sz w:val="24"/>
          <w:szCs w:val="24"/>
        </w:rPr>
      </w:pPr>
      <w:r w:rsidRPr="00E67DD5">
        <w:rPr>
          <w:rFonts w:ascii="Times New Roman" w:hAnsi="Times New Roman" w:cs="Times New Roman"/>
          <w:sz w:val="24"/>
          <w:szCs w:val="24"/>
        </w:rPr>
        <w:t>2</w:t>
      </w:r>
      <w:r w:rsidR="0022094B" w:rsidRPr="00E67DD5">
        <w:rPr>
          <w:rFonts w:ascii="Times New Roman" w:hAnsi="Times New Roman" w:cs="Times New Roman"/>
          <w:sz w:val="24"/>
          <w:szCs w:val="24"/>
        </w:rPr>
        <w:t>02</w:t>
      </w:r>
      <w:r w:rsidR="00AD4761" w:rsidRPr="00E67DD5">
        <w:rPr>
          <w:rFonts w:ascii="Times New Roman" w:hAnsi="Times New Roman" w:cs="Times New Roman"/>
          <w:sz w:val="24"/>
          <w:szCs w:val="24"/>
        </w:rPr>
        <w:t>6</w:t>
      </w:r>
    </w:p>
    <w:sdt>
      <w:sdtPr>
        <w:rPr>
          <w:rFonts w:asciiTheme="minorHAnsi" w:eastAsiaTheme="minorHAnsi" w:hAnsiTheme="minorHAnsi" w:cstheme="minorBidi"/>
          <w:color w:val="auto"/>
          <w:sz w:val="22"/>
          <w:szCs w:val="22"/>
          <w:lang w:val="es-ES" w:eastAsia="en-US"/>
        </w:rPr>
        <w:id w:val="1780760460"/>
        <w:docPartObj>
          <w:docPartGallery w:val="Table of Contents"/>
          <w:docPartUnique/>
        </w:docPartObj>
      </w:sdtPr>
      <w:sdtEndPr>
        <w:rPr>
          <w:b/>
          <w:bCs/>
        </w:rPr>
      </w:sdtEndPr>
      <w:sdtContent>
        <w:p w14:paraId="4438A3E6" w14:textId="41393B12" w:rsidR="00EF57E2" w:rsidRDefault="00EF57E2">
          <w:pPr>
            <w:pStyle w:val="TtuloTDC"/>
          </w:pPr>
          <w:r>
            <w:rPr>
              <w:lang w:val="es-ES"/>
            </w:rPr>
            <w:t>Contenido</w:t>
          </w:r>
        </w:p>
        <w:p w14:paraId="3CFDACF9" w14:textId="30DC0BBF" w:rsidR="00AE2BE2" w:rsidRDefault="00EF57E2">
          <w:pPr>
            <w:pStyle w:val="TDC1"/>
            <w:tabs>
              <w:tab w:val="right" w:leader="dot" w:pos="9395"/>
            </w:tabs>
            <w:rPr>
              <w:rFonts w:eastAsiaTheme="minorEastAsia"/>
              <w:noProof/>
              <w:lang w:eastAsia="es-CO"/>
            </w:rPr>
          </w:pPr>
          <w:r>
            <w:fldChar w:fldCharType="begin"/>
          </w:r>
          <w:r>
            <w:instrText xml:space="preserve"> TOC \o "1-3" \h \z \u </w:instrText>
          </w:r>
          <w:r>
            <w:fldChar w:fldCharType="separate"/>
          </w:r>
          <w:hyperlink w:anchor="_Toc232217653" w:history="1">
            <w:r w:rsidR="00AE2BE2" w:rsidRPr="00A47CF1">
              <w:rPr>
                <w:rStyle w:val="Hipervnculo"/>
                <w:noProof/>
              </w:rPr>
              <w:t>INTRODUCCIÓN</w:t>
            </w:r>
            <w:r w:rsidR="00AE2BE2">
              <w:rPr>
                <w:noProof/>
                <w:webHidden/>
              </w:rPr>
              <w:tab/>
            </w:r>
            <w:r w:rsidR="00AE2BE2">
              <w:rPr>
                <w:noProof/>
                <w:webHidden/>
              </w:rPr>
              <w:fldChar w:fldCharType="begin"/>
            </w:r>
            <w:r w:rsidR="00AE2BE2">
              <w:rPr>
                <w:noProof/>
                <w:webHidden/>
              </w:rPr>
              <w:instrText xml:space="preserve"> PAGEREF _Toc232217653 \h </w:instrText>
            </w:r>
            <w:r w:rsidR="00AE2BE2">
              <w:rPr>
                <w:noProof/>
                <w:webHidden/>
              </w:rPr>
            </w:r>
            <w:r w:rsidR="00AE2BE2">
              <w:rPr>
                <w:noProof/>
                <w:webHidden/>
              </w:rPr>
              <w:fldChar w:fldCharType="separate"/>
            </w:r>
            <w:r w:rsidR="00AE2BE2">
              <w:rPr>
                <w:noProof/>
                <w:webHidden/>
              </w:rPr>
              <w:t>5</w:t>
            </w:r>
            <w:r w:rsidR="00AE2BE2">
              <w:rPr>
                <w:noProof/>
                <w:webHidden/>
              </w:rPr>
              <w:fldChar w:fldCharType="end"/>
            </w:r>
          </w:hyperlink>
        </w:p>
        <w:p w14:paraId="6AE19A75" w14:textId="002F393D" w:rsidR="00AE2BE2" w:rsidRDefault="00AE2BE2">
          <w:pPr>
            <w:pStyle w:val="TDC1"/>
            <w:tabs>
              <w:tab w:val="right" w:leader="dot" w:pos="9395"/>
            </w:tabs>
            <w:rPr>
              <w:rFonts w:eastAsiaTheme="minorEastAsia"/>
              <w:noProof/>
              <w:lang w:eastAsia="es-CO"/>
            </w:rPr>
          </w:pPr>
          <w:hyperlink w:anchor="_Toc232217654" w:history="1">
            <w:r w:rsidRPr="00A47CF1">
              <w:rPr>
                <w:rStyle w:val="Hipervnculo"/>
                <w:noProof/>
              </w:rPr>
              <w:t>CAPITULO I</w:t>
            </w:r>
            <w:r>
              <w:rPr>
                <w:noProof/>
                <w:webHidden/>
              </w:rPr>
              <w:tab/>
            </w:r>
            <w:r>
              <w:rPr>
                <w:noProof/>
                <w:webHidden/>
              </w:rPr>
              <w:fldChar w:fldCharType="begin"/>
            </w:r>
            <w:r>
              <w:rPr>
                <w:noProof/>
                <w:webHidden/>
              </w:rPr>
              <w:instrText xml:space="preserve"> PAGEREF _Toc232217654 \h </w:instrText>
            </w:r>
            <w:r>
              <w:rPr>
                <w:noProof/>
                <w:webHidden/>
              </w:rPr>
            </w:r>
            <w:r>
              <w:rPr>
                <w:noProof/>
                <w:webHidden/>
              </w:rPr>
              <w:fldChar w:fldCharType="separate"/>
            </w:r>
            <w:r>
              <w:rPr>
                <w:noProof/>
                <w:webHidden/>
              </w:rPr>
              <w:t>7</w:t>
            </w:r>
            <w:r>
              <w:rPr>
                <w:noProof/>
                <w:webHidden/>
              </w:rPr>
              <w:fldChar w:fldCharType="end"/>
            </w:r>
          </w:hyperlink>
        </w:p>
        <w:p w14:paraId="6BEF57B6" w14:textId="58EF0FD2" w:rsidR="00AE2BE2" w:rsidRDefault="00AE2BE2">
          <w:pPr>
            <w:pStyle w:val="TDC2"/>
            <w:tabs>
              <w:tab w:val="right" w:leader="dot" w:pos="9395"/>
            </w:tabs>
            <w:rPr>
              <w:rFonts w:eastAsiaTheme="minorEastAsia"/>
              <w:noProof/>
              <w:lang w:eastAsia="es-CO"/>
            </w:rPr>
          </w:pPr>
          <w:hyperlink w:anchor="_Toc232217655" w:history="1">
            <w:r w:rsidRPr="00A47CF1">
              <w:rPr>
                <w:rStyle w:val="Hipervnculo"/>
                <w:noProof/>
              </w:rPr>
              <w:t>ASPECTOS BASICOS DE LA EMPRESA</w:t>
            </w:r>
            <w:r>
              <w:rPr>
                <w:noProof/>
                <w:webHidden/>
              </w:rPr>
              <w:tab/>
            </w:r>
            <w:r>
              <w:rPr>
                <w:noProof/>
                <w:webHidden/>
              </w:rPr>
              <w:fldChar w:fldCharType="begin"/>
            </w:r>
            <w:r>
              <w:rPr>
                <w:noProof/>
                <w:webHidden/>
              </w:rPr>
              <w:instrText xml:space="preserve"> PAGEREF _Toc232217655 \h </w:instrText>
            </w:r>
            <w:r>
              <w:rPr>
                <w:noProof/>
                <w:webHidden/>
              </w:rPr>
            </w:r>
            <w:r>
              <w:rPr>
                <w:noProof/>
                <w:webHidden/>
              </w:rPr>
              <w:fldChar w:fldCharType="separate"/>
            </w:r>
            <w:r>
              <w:rPr>
                <w:noProof/>
                <w:webHidden/>
              </w:rPr>
              <w:t>7</w:t>
            </w:r>
            <w:r>
              <w:rPr>
                <w:noProof/>
                <w:webHidden/>
              </w:rPr>
              <w:fldChar w:fldCharType="end"/>
            </w:r>
          </w:hyperlink>
        </w:p>
        <w:p w14:paraId="5804DFD2" w14:textId="588E2DA2" w:rsidR="00AE2BE2" w:rsidRDefault="00AE2BE2">
          <w:pPr>
            <w:pStyle w:val="TDC2"/>
            <w:tabs>
              <w:tab w:val="right" w:leader="dot" w:pos="9395"/>
            </w:tabs>
            <w:rPr>
              <w:rFonts w:eastAsiaTheme="minorEastAsia"/>
              <w:noProof/>
              <w:lang w:eastAsia="es-CO"/>
            </w:rPr>
          </w:pPr>
          <w:hyperlink w:anchor="_Toc232217656" w:history="1">
            <w:r w:rsidRPr="00A47CF1">
              <w:rPr>
                <w:rStyle w:val="Hipervnculo"/>
                <w:noProof/>
              </w:rPr>
              <w:t>ACTIVIDAD ECONÓMICA QUE DESARROLLA LA EMPRESA</w:t>
            </w:r>
            <w:r>
              <w:rPr>
                <w:noProof/>
                <w:webHidden/>
              </w:rPr>
              <w:tab/>
            </w:r>
            <w:r>
              <w:rPr>
                <w:noProof/>
                <w:webHidden/>
              </w:rPr>
              <w:fldChar w:fldCharType="begin"/>
            </w:r>
            <w:r>
              <w:rPr>
                <w:noProof/>
                <w:webHidden/>
              </w:rPr>
              <w:instrText xml:space="preserve"> PAGEREF _Toc232217656 \h </w:instrText>
            </w:r>
            <w:r>
              <w:rPr>
                <w:noProof/>
                <w:webHidden/>
              </w:rPr>
            </w:r>
            <w:r>
              <w:rPr>
                <w:noProof/>
                <w:webHidden/>
              </w:rPr>
              <w:fldChar w:fldCharType="separate"/>
            </w:r>
            <w:r>
              <w:rPr>
                <w:noProof/>
                <w:webHidden/>
              </w:rPr>
              <w:t>8</w:t>
            </w:r>
            <w:r>
              <w:rPr>
                <w:noProof/>
                <w:webHidden/>
              </w:rPr>
              <w:fldChar w:fldCharType="end"/>
            </w:r>
          </w:hyperlink>
        </w:p>
        <w:p w14:paraId="4E0B5B1F" w14:textId="5109694C" w:rsidR="00AE2BE2" w:rsidRDefault="00AE2BE2">
          <w:pPr>
            <w:pStyle w:val="TDC2"/>
            <w:tabs>
              <w:tab w:val="right" w:leader="dot" w:pos="9395"/>
            </w:tabs>
            <w:rPr>
              <w:rFonts w:eastAsiaTheme="minorEastAsia"/>
              <w:noProof/>
              <w:lang w:eastAsia="es-CO"/>
            </w:rPr>
          </w:pPr>
          <w:hyperlink w:anchor="_Toc232217657" w:history="1">
            <w:r w:rsidRPr="00A47CF1">
              <w:rPr>
                <w:rStyle w:val="Hipervnculo"/>
                <w:noProof/>
              </w:rPr>
              <w:t>MISIÓN</w:t>
            </w:r>
            <w:r>
              <w:rPr>
                <w:noProof/>
                <w:webHidden/>
              </w:rPr>
              <w:tab/>
            </w:r>
            <w:r>
              <w:rPr>
                <w:noProof/>
                <w:webHidden/>
              </w:rPr>
              <w:fldChar w:fldCharType="begin"/>
            </w:r>
            <w:r>
              <w:rPr>
                <w:noProof/>
                <w:webHidden/>
              </w:rPr>
              <w:instrText xml:space="preserve"> PAGEREF _Toc232217657 \h </w:instrText>
            </w:r>
            <w:r>
              <w:rPr>
                <w:noProof/>
                <w:webHidden/>
              </w:rPr>
            </w:r>
            <w:r>
              <w:rPr>
                <w:noProof/>
                <w:webHidden/>
              </w:rPr>
              <w:fldChar w:fldCharType="separate"/>
            </w:r>
            <w:r>
              <w:rPr>
                <w:noProof/>
                <w:webHidden/>
              </w:rPr>
              <w:t>9</w:t>
            </w:r>
            <w:r>
              <w:rPr>
                <w:noProof/>
                <w:webHidden/>
              </w:rPr>
              <w:fldChar w:fldCharType="end"/>
            </w:r>
          </w:hyperlink>
        </w:p>
        <w:p w14:paraId="24B39A51" w14:textId="7F975A41" w:rsidR="00AE2BE2" w:rsidRDefault="00AE2BE2">
          <w:pPr>
            <w:pStyle w:val="TDC2"/>
            <w:tabs>
              <w:tab w:val="right" w:leader="dot" w:pos="9395"/>
            </w:tabs>
            <w:rPr>
              <w:rFonts w:eastAsiaTheme="minorEastAsia"/>
              <w:noProof/>
              <w:lang w:eastAsia="es-CO"/>
            </w:rPr>
          </w:pPr>
          <w:hyperlink w:anchor="_Toc232217658" w:history="1">
            <w:r w:rsidRPr="00A47CF1">
              <w:rPr>
                <w:rStyle w:val="Hipervnculo"/>
                <w:noProof/>
              </w:rPr>
              <w:t>VISIÓN</w:t>
            </w:r>
            <w:r>
              <w:rPr>
                <w:noProof/>
                <w:webHidden/>
              </w:rPr>
              <w:tab/>
            </w:r>
            <w:r>
              <w:rPr>
                <w:noProof/>
                <w:webHidden/>
              </w:rPr>
              <w:fldChar w:fldCharType="begin"/>
            </w:r>
            <w:r>
              <w:rPr>
                <w:noProof/>
                <w:webHidden/>
              </w:rPr>
              <w:instrText xml:space="preserve"> PAGEREF _Toc232217658 \h </w:instrText>
            </w:r>
            <w:r>
              <w:rPr>
                <w:noProof/>
                <w:webHidden/>
              </w:rPr>
            </w:r>
            <w:r>
              <w:rPr>
                <w:noProof/>
                <w:webHidden/>
              </w:rPr>
              <w:fldChar w:fldCharType="separate"/>
            </w:r>
            <w:r>
              <w:rPr>
                <w:noProof/>
                <w:webHidden/>
              </w:rPr>
              <w:t>9</w:t>
            </w:r>
            <w:r>
              <w:rPr>
                <w:noProof/>
                <w:webHidden/>
              </w:rPr>
              <w:fldChar w:fldCharType="end"/>
            </w:r>
          </w:hyperlink>
        </w:p>
        <w:p w14:paraId="1933D80A" w14:textId="090BE294" w:rsidR="00AE2BE2" w:rsidRDefault="00AE2BE2">
          <w:pPr>
            <w:pStyle w:val="TDC2"/>
            <w:tabs>
              <w:tab w:val="right" w:leader="dot" w:pos="9395"/>
            </w:tabs>
            <w:rPr>
              <w:rFonts w:eastAsiaTheme="minorEastAsia"/>
              <w:noProof/>
              <w:lang w:eastAsia="es-CO"/>
            </w:rPr>
          </w:pPr>
          <w:hyperlink w:anchor="_Toc232217659" w:history="1">
            <w:r w:rsidRPr="00A47CF1">
              <w:rPr>
                <w:rStyle w:val="Hipervnculo"/>
                <w:noProof/>
              </w:rPr>
              <w:t>POLITICAS</w:t>
            </w:r>
            <w:r>
              <w:rPr>
                <w:noProof/>
                <w:webHidden/>
              </w:rPr>
              <w:tab/>
            </w:r>
            <w:r>
              <w:rPr>
                <w:noProof/>
                <w:webHidden/>
              </w:rPr>
              <w:fldChar w:fldCharType="begin"/>
            </w:r>
            <w:r>
              <w:rPr>
                <w:noProof/>
                <w:webHidden/>
              </w:rPr>
              <w:instrText xml:space="preserve"> PAGEREF _Toc232217659 \h </w:instrText>
            </w:r>
            <w:r>
              <w:rPr>
                <w:noProof/>
                <w:webHidden/>
              </w:rPr>
            </w:r>
            <w:r>
              <w:rPr>
                <w:noProof/>
                <w:webHidden/>
              </w:rPr>
              <w:fldChar w:fldCharType="separate"/>
            </w:r>
            <w:r>
              <w:rPr>
                <w:noProof/>
                <w:webHidden/>
              </w:rPr>
              <w:t>10</w:t>
            </w:r>
            <w:r>
              <w:rPr>
                <w:noProof/>
                <w:webHidden/>
              </w:rPr>
              <w:fldChar w:fldCharType="end"/>
            </w:r>
          </w:hyperlink>
        </w:p>
        <w:p w14:paraId="74F3BD77" w14:textId="64BD3D2B" w:rsidR="00AE2BE2" w:rsidRDefault="00AE2BE2">
          <w:pPr>
            <w:pStyle w:val="TDC3"/>
            <w:tabs>
              <w:tab w:val="right" w:leader="dot" w:pos="9395"/>
            </w:tabs>
            <w:rPr>
              <w:rFonts w:eastAsiaTheme="minorEastAsia"/>
              <w:noProof/>
              <w:lang w:eastAsia="es-CO"/>
            </w:rPr>
          </w:pPr>
          <w:hyperlink w:anchor="_Toc232217660" w:history="1">
            <w:r w:rsidRPr="00A47CF1">
              <w:rPr>
                <w:rStyle w:val="Hipervnculo"/>
                <w:noProof/>
              </w:rPr>
              <w:t>POLÍTICA DE ATENCIÓN AL CIUDADANO</w:t>
            </w:r>
            <w:r>
              <w:rPr>
                <w:noProof/>
                <w:webHidden/>
              </w:rPr>
              <w:tab/>
            </w:r>
            <w:r>
              <w:rPr>
                <w:noProof/>
                <w:webHidden/>
              </w:rPr>
              <w:fldChar w:fldCharType="begin"/>
            </w:r>
            <w:r>
              <w:rPr>
                <w:noProof/>
                <w:webHidden/>
              </w:rPr>
              <w:instrText xml:space="preserve"> PAGEREF _Toc232217660 \h </w:instrText>
            </w:r>
            <w:r>
              <w:rPr>
                <w:noProof/>
                <w:webHidden/>
              </w:rPr>
            </w:r>
            <w:r>
              <w:rPr>
                <w:noProof/>
                <w:webHidden/>
              </w:rPr>
              <w:fldChar w:fldCharType="separate"/>
            </w:r>
            <w:r>
              <w:rPr>
                <w:noProof/>
                <w:webHidden/>
              </w:rPr>
              <w:t>10</w:t>
            </w:r>
            <w:r>
              <w:rPr>
                <w:noProof/>
                <w:webHidden/>
              </w:rPr>
              <w:fldChar w:fldCharType="end"/>
            </w:r>
          </w:hyperlink>
        </w:p>
        <w:p w14:paraId="45B86329" w14:textId="667FA075" w:rsidR="00AE2BE2" w:rsidRDefault="00AE2BE2">
          <w:pPr>
            <w:pStyle w:val="TDC3"/>
            <w:tabs>
              <w:tab w:val="right" w:leader="dot" w:pos="9395"/>
            </w:tabs>
            <w:rPr>
              <w:rFonts w:eastAsiaTheme="minorEastAsia"/>
              <w:noProof/>
              <w:lang w:eastAsia="es-CO"/>
            </w:rPr>
          </w:pPr>
          <w:hyperlink w:anchor="_Toc232217661" w:history="1">
            <w:r w:rsidRPr="00A47CF1">
              <w:rPr>
                <w:rStyle w:val="Hipervnculo"/>
                <w:noProof/>
              </w:rPr>
              <w:t>POLÍTICA DE CONTROL INTERNO</w:t>
            </w:r>
            <w:r>
              <w:rPr>
                <w:noProof/>
                <w:webHidden/>
              </w:rPr>
              <w:tab/>
            </w:r>
            <w:r>
              <w:rPr>
                <w:noProof/>
                <w:webHidden/>
              </w:rPr>
              <w:fldChar w:fldCharType="begin"/>
            </w:r>
            <w:r>
              <w:rPr>
                <w:noProof/>
                <w:webHidden/>
              </w:rPr>
              <w:instrText xml:space="preserve"> PAGEREF _Toc232217661 \h </w:instrText>
            </w:r>
            <w:r>
              <w:rPr>
                <w:noProof/>
                <w:webHidden/>
              </w:rPr>
            </w:r>
            <w:r>
              <w:rPr>
                <w:noProof/>
                <w:webHidden/>
              </w:rPr>
              <w:fldChar w:fldCharType="separate"/>
            </w:r>
            <w:r>
              <w:rPr>
                <w:noProof/>
                <w:webHidden/>
              </w:rPr>
              <w:t>11</w:t>
            </w:r>
            <w:r>
              <w:rPr>
                <w:noProof/>
                <w:webHidden/>
              </w:rPr>
              <w:fldChar w:fldCharType="end"/>
            </w:r>
          </w:hyperlink>
        </w:p>
        <w:p w14:paraId="4DC0E925" w14:textId="14DBEFEF" w:rsidR="00AE2BE2" w:rsidRDefault="00AE2BE2">
          <w:pPr>
            <w:pStyle w:val="TDC3"/>
            <w:tabs>
              <w:tab w:val="right" w:leader="dot" w:pos="9395"/>
            </w:tabs>
            <w:rPr>
              <w:rFonts w:eastAsiaTheme="minorEastAsia"/>
              <w:noProof/>
              <w:lang w:eastAsia="es-CO"/>
            </w:rPr>
          </w:pPr>
          <w:hyperlink w:anchor="_Toc232217662" w:history="1">
            <w:r w:rsidRPr="00A47CF1">
              <w:rPr>
                <w:rStyle w:val="Hipervnculo"/>
                <w:noProof/>
              </w:rPr>
              <w:t>POLÍTICA DE FORTALECIMIENTO ORGANIZACIONAL Y SIMPLIFICACIÓN DE PROCESOS</w:t>
            </w:r>
            <w:r>
              <w:rPr>
                <w:noProof/>
                <w:webHidden/>
              </w:rPr>
              <w:tab/>
            </w:r>
            <w:r>
              <w:rPr>
                <w:noProof/>
                <w:webHidden/>
              </w:rPr>
              <w:fldChar w:fldCharType="begin"/>
            </w:r>
            <w:r>
              <w:rPr>
                <w:noProof/>
                <w:webHidden/>
              </w:rPr>
              <w:instrText xml:space="preserve"> PAGEREF _Toc232217662 \h </w:instrText>
            </w:r>
            <w:r>
              <w:rPr>
                <w:noProof/>
                <w:webHidden/>
              </w:rPr>
            </w:r>
            <w:r>
              <w:rPr>
                <w:noProof/>
                <w:webHidden/>
              </w:rPr>
              <w:fldChar w:fldCharType="separate"/>
            </w:r>
            <w:r>
              <w:rPr>
                <w:noProof/>
                <w:webHidden/>
              </w:rPr>
              <w:t>11</w:t>
            </w:r>
            <w:r>
              <w:rPr>
                <w:noProof/>
                <w:webHidden/>
              </w:rPr>
              <w:fldChar w:fldCharType="end"/>
            </w:r>
          </w:hyperlink>
        </w:p>
        <w:p w14:paraId="7CBD14B1" w14:textId="2FD56056" w:rsidR="00AE2BE2" w:rsidRDefault="00AE2BE2">
          <w:pPr>
            <w:pStyle w:val="TDC3"/>
            <w:tabs>
              <w:tab w:val="right" w:leader="dot" w:pos="9395"/>
            </w:tabs>
            <w:rPr>
              <w:rFonts w:eastAsiaTheme="minorEastAsia"/>
              <w:noProof/>
              <w:lang w:eastAsia="es-CO"/>
            </w:rPr>
          </w:pPr>
          <w:hyperlink w:anchor="_Toc232217663" w:history="1">
            <w:r w:rsidRPr="00A47CF1">
              <w:rPr>
                <w:rStyle w:val="Hipervnculo"/>
                <w:noProof/>
              </w:rPr>
              <w:t>POLÍTICA DE GESTIÓN DOCUMENTAL</w:t>
            </w:r>
            <w:r>
              <w:rPr>
                <w:noProof/>
                <w:webHidden/>
              </w:rPr>
              <w:tab/>
            </w:r>
            <w:r>
              <w:rPr>
                <w:noProof/>
                <w:webHidden/>
              </w:rPr>
              <w:fldChar w:fldCharType="begin"/>
            </w:r>
            <w:r>
              <w:rPr>
                <w:noProof/>
                <w:webHidden/>
              </w:rPr>
              <w:instrText xml:space="preserve"> PAGEREF _Toc232217663 \h </w:instrText>
            </w:r>
            <w:r>
              <w:rPr>
                <w:noProof/>
                <w:webHidden/>
              </w:rPr>
            </w:r>
            <w:r>
              <w:rPr>
                <w:noProof/>
                <w:webHidden/>
              </w:rPr>
              <w:fldChar w:fldCharType="separate"/>
            </w:r>
            <w:r>
              <w:rPr>
                <w:noProof/>
                <w:webHidden/>
              </w:rPr>
              <w:t>12</w:t>
            </w:r>
            <w:r>
              <w:rPr>
                <w:noProof/>
                <w:webHidden/>
              </w:rPr>
              <w:fldChar w:fldCharType="end"/>
            </w:r>
          </w:hyperlink>
        </w:p>
        <w:p w14:paraId="7CCFCBD9" w14:textId="323AF362" w:rsidR="00AE2BE2" w:rsidRDefault="00AE2BE2">
          <w:pPr>
            <w:pStyle w:val="TDC3"/>
            <w:tabs>
              <w:tab w:val="right" w:leader="dot" w:pos="9395"/>
            </w:tabs>
            <w:rPr>
              <w:rFonts w:eastAsiaTheme="minorEastAsia"/>
              <w:noProof/>
              <w:lang w:eastAsia="es-CO"/>
            </w:rPr>
          </w:pPr>
          <w:hyperlink w:anchor="_Toc232217664" w:history="1">
            <w:r w:rsidRPr="00A47CF1">
              <w:rPr>
                <w:rStyle w:val="Hipervnculo"/>
                <w:noProof/>
              </w:rPr>
              <w:t>POLÍTICA DE INTEGRIDAD</w:t>
            </w:r>
            <w:r>
              <w:rPr>
                <w:noProof/>
                <w:webHidden/>
              </w:rPr>
              <w:tab/>
            </w:r>
            <w:r>
              <w:rPr>
                <w:noProof/>
                <w:webHidden/>
              </w:rPr>
              <w:fldChar w:fldCharType="begin"/>
            </w:r>
            <w:r>
              <w:rPr>
                <w:noProof/>
                <w:webHidden/>
              </w:rPr>
              <w:instrText xml:space="preserve"> PAGEREF _Toc232217664 \h </w:instrText>
            </w:r>
            <w:r>
              <w:rPr>
                <w:noProof/>
                <w:webHidden/>
              </w:rPr>
            </w:r>
            <w:r>
              <w:rPr>
                <w:noProof/>
                <w:webHidden/>
              </w:rPr>
              <w:fldChar w:fldCharType="separate"/>
            </w:r>
            <w:r>
              <w:rPr>
                <w:noProof/>
                <w:webHidden/>
              </w:rPr>
              <w:t>13</w:t>
            </w:r>
            <w:r>
              <w:rPr>
                <w:noProof/>
                <w:webHidden/>
              </w:rPr>
              <w:fldChar w:fldCharType="end"/>
            </w:r>
          </w:hyperlink>
        </w:p>
        <w:p w14:paraId="4ACC4648" w14:textId="4D016320" w:rsidR="00AE2BE2" w:rsidRDefault="00AE2BE2">
          <w:pPr>
            <w:pStyle w:val="TDC3"/>
            <w:tabs>
              <w:tab w:val="right" w:leader="dot" w:pos="9395"/>
            </w:tabs>
            <w:rPr>
              <w:rFonts w:eastAsiaTheme="minorEastAsia"/>
              <w:noProof/>
              <w:lang w:eastAsia="es-CO"/>
            </w:rPr>
          </w:pPr>
          <w:hyperlink w:anchor="_Toc232217665" w:history="1">
            <w:r w:rsidRPr="00A47CF1">
              <w:rPr>
                <w:rStyle w:val="Hipervnculo"/>
                <w:noProof/>
              </w:rPr>
              <w:t>POLÍTICA DE PLANEACIÓN INSTITUCIONAL</w:t>
            </w:r>
            <w:r>
              <w:rPr>
                <w:noProof/>
                <w:webHidden/>
              </w:rPr>
              <w:tab/>
            </w:r>
            <w:r>
              <w:rPr>
                <w:noProof/>
                <w:webHidden/>
              </w:rPr>
              <w:fldChar w:fldCharType="begin"/>
            </w:r>
            <w:r>
              <w:rPr>
                <w:noProof/>
                <w:webHidden/>
              </w:rPr>
              <w:instrText xml:space="preserve"> PAGEREF _Toc232217665 \h </w:instrText>
            </w:r>
            <w:r>
              <w:rPr>
                <w:noProof/>
                <w:webHidden/>
              </w:rPr>
            </w:r>
            <w:r>
              <w:rPr>
                <w:noProof/>
                <w:webHidden/>
              </w:rPr>
              <w:fldChar w:fldCharType="separate"/>
            </w:r>
            <w:r>
              <w:rPr>
                <w:noProof/>
                <w:webHidden/>
              </w:rPr>
              <w:t>13</w:t>
            </w:r>
            <w:r>
              <w:rPr>
                <w:noProof/>
                <w:webHidden/>
              </w:rPr>
              <w:fldChar w:fldCharType="end"/>
            </w:r>
          </w:hyperlink>
        </w:p>
        <w:p w14:paraId="19B11B24" w14:textId="2E6432A4" w:rsidR="00AE2BE2" w:rsidRDefault="00AE2BE2">
          <w:pPr>
            <w:pStyle w:val="TDC3"/>
            <w:tabs>
              <w:tab w:val="right" w:leader="dot" w:pos="9395"/>
            </w:tabs>
            <w:rPr>
              <w:rFonts w:eastAsiaTheme="minorEastAsia"/>
              <w:noProof/>
              <w:lang w:eastAsia="es-CO"/>
            </w:rPr>
          </w:pPr>
          <w:hyperlink w:anchor="_Toc232217666" w:history="1">
            <w:r w:rsidRPr="00A47CF1">
              <w:rPr>
                <w:rStyle w:val="Hipervnculo"/>
                <w:noProof/>
              </w:rPr>
              <w:t>POLÍTICA DE RACIONALIZACIÓN DE TRÁMITES</w:t>
            </w:r>
            <w:r>
              <w:rPr>
                <w:noProof/>
                <w:webHidden/>
              </w:rPr>
              <w:tab/>
            </w:r>
            <w:r>
              <w:rPr>
                <w:noProof/>
                <w:webHidden/>
              </w:rPr>
              <w:fldChar w:fldCharType="begin"/>
            </w:r>
            <w:r>
              <w:rPr>
                <w:noProof/>
                <w:webHidden/>
              </w:rPr>
              <w:instrText xml:space="preserve"> PAGEREF _Toc232217666 \h </w:instrText>
            </w:r>
            <w:r>
              <w:rPr>
                <w:noProof/>
                <w:webHidden/>
              </w:rPr>
            </w:r>
            <w:r>
              <w:rPr>
                <w:noProof/>
                <w:webHidden/>
              </w:rPr>
              <w:fldChar w:fldCharType="separate"/>
            </w:r>
            <w:r>
              <w:rPr>
                <w:noProof/>
                <w:webHidden/>
              </w:rPr>
              <w:t>14</w:t>
            </w:r>
            <w:r>
              <w:rPr>
                <w:noProof/>
                <w:webHidden/>
              </w:rPr>
              <w:fldChar w:fldCharType="end"/>
            </w:r>
          </w:hyperlink>
        </w:p>
        <w:p w14:paraId="3A6AE588" w14:textId="1D49F4D5" w:rsidR="00AE2BE2" w:rsidRDefault="00AE2BE2">
          <w:pPr>
            <w:pStyle w:val="TDC3"/>
            <w:tabs>
              <w:tab w:val="right" w:leader="dot" w:pos="9395"/>
            </w:tabs>
            <w:rPr>
              <w:rFonts w:eastAsiaTheme="minorEastAsia"/>
              <w:noProof/>
              <w:lang w:eastAsia="es-CO"/>
            </w:rPr>
          </w:pPr>
          <w:hyperlink w:anchor="_Toc232217667" w:history="1">
            <w:r w:rsidRPr="00A47CF1">
              <w:rPr>
                <w:rStyle w:val="Hipervnculo"/>
                <w:noProof/>
              </w:rPr>
              <w:t>POLÍTICA DE SEGUIMIENTO Y EVALUACIÓN DEL DESEMPEÑO INSTITUCIONAL</w:t>
            </w:r>
            <w:r>
              <w:rPr>
                <w:noProof/>
                <w:webHidden/>
              </w:rPr>
              <w:tab/>
            </w:r>
            <w:r>
              <w:rPr>
                <w:noProof/>
                <w:webHidden/>
              </w:rPr>
              <w:fldChar w:fldCharType="begin"/>
            </w:r>
            <w:r>
              <w:rPr>
                <w:noProof/>
                <w:webHidden/>
              </w:rPr>
              <w:instrText xml:space="preserve"> PAGEREF _Toc232217667 \h </w:instrText>
            </w:r>
            <w:r>
              <w:rPr>
                <w:noProof/>
                <w:webHidden/>
              </w:rPr>
            </w:r>
            <w:r>
              <w:rPr>
                <w:noProof/>
                <w:webHidden/>
              </w:rPr>
              <w:fldChar w:fldCharType="separate"/>
            </w:r>
            <w:r>
              <w:rPr>
                <w:noProof/>
                <w:webHidden/>
              </w:rPr>
              <w:t>15</w:t>
            </w:r>
            <w:r>
              <w:rPr>
                <w:noProof/>
                <w:webHidden/>
              </w:rPr>
              <w:fldChar w:fldCharType="end"/>
            </w:r>
          </w:hyperlink>
        </w:p>
        <w:p w14:paraId="31F467C0" w14:textId="22403692" w:rsidR="00AE2BE2" w:rsidRDefault="00AE2BE2">
          <w:pPr>
            <w:pStyle w:val="TDC3"/>
            <w:tabs>
              <w:tab w:val="right" w:leader="dot" w:pos="9395"/>
            </w:tabs>
            <w:rPr>
              <w:rFonts w:eastAsiaTheme="minorEastAsia"/>
              <w:noProof/>
              <w:lang w:eastAsia="es-CO"/>
            </w:rPr>
          </w:pPr>
          <w:hyperlink w:anchor="_Toc232217668" w:history="1">
            <w:r w:rsidRPr="00A47CF1">
              <w:rPr>
                <w:rStyle w:val="Hipervnculo"/>
                <w:noProof/>
              </w:rPr>
              <w:t>POLÍTICA DE TALENTO HUMANO</w:t>
            </w:r>
            <w:r>
              <w:rPr>
                <w:noProof/>
                <w:webHidden/>
              </w:rPr>
              <w:tab/>
            </w:r>
            <w:r>
              <w:rPr>
                <w:noProof/>
                <w:webHidden/>
              </w:rPr>
              <w:fldChar w:fldCharType="begin"/>
            </w:r>
            <w:r>
              <w:rPr>
                <w:noProof/>
                <w:webHidden/>
              </w:rPr>
              <w:instrText xml:space="preserve"> PAGEREF _Toc232217668 \h </w:instrText>
            </w:r>
            <w:r>
              <w:rPr>
                <w:noProof/>
                <w:webHidden/>
              </w:rPr>
            </w:r>
            <w:r>
              <w:rPr>
                <w:noProof/>
                <w:webHidden/>
              </w:rPr>
              <w:fldChar w:fldCharType="separate"/>
            </w:r>
            <w:r>
              <w:rPr>
                <w:noProof/>
                <w:webHidden/>
              </w:rPr>
              <w:t>15</w:t>
            </w:r>
            <w:r>
              <w:rPr>
                <w:noProof/>
                <w:webHidden/>
              </w:rPr>
              <w:fldChar w:fldCharType="end"/>
            </w:r>
          </w:hyperlink>
        </w:p>
        <w:p w14:paraId="083D0652" w14:textId="149399BE" w:rsidR="00AE2BE2" w:rsidRDefault="00AE2BE2">
          <w:pPr>
            <w:pStyle w:val="TDC3"/>
            <w:tabs>
              <w:tab w:val="right" w:leader="dot" w:pos="9395"/>
            </w:tabs>
            <w:rPr>
              <w:rFonts w:eastAsiaTheme="minorEastAsia"/>
              <w:noProof/>
              <w:lang w:eastAsia="es-CO"/>
            </w:rPr>
          </w:pPr>
          <w:hyperlink w:anchor="_Toc232217669" w:history="1">
            <w:r w:rsidRPr="00A47CF1">
              <w:rPr>
                <w:rStyle w:val="Hipervnculo"/>
                <w:noProof/>
              </w:rPr>
              <w:t>POLÍTICA DE TRANSPARENCIA Y ACCESO A LA INFORMACIÓN Y LUCHA CONTRA LA CORRUPCIÓN</w:t>
            </w:r>
            <w:r>
              <w:rPr>
                <w:noProof/>
                <w:webHidden/>
              </w:rPr>
              <w:tab/>
            </w:r>
            <w:r>
              <w:rPr>
                <w:noProof/>
                <w:webHidden/>
              </w:rPr>
              <w:fldChar w:fldCharType="begin"/>
            </w:r>
            <w:r>
              <w:rPr>
                <w:noProof/>
                <w:webHidden/>
              </w:rPr>
              <w:instrText xml:space="preserve"> PAGEREF _Toc232217669 \h </w:instrText>
            </w:r>
            <w:r>
              <w:rPr>
                <w:noProof/>
                <w:webHidden/>
              </w:rPr>
            </w:r>
            <w:r>
              <w:rPr>
                <w:noProof/>
                <w:webHidden/>
              </w:rPr>
              <w:fldChar w:fldCharType="separate"/>
            </w:r>
            <w:r>
              <w:rPr>
                <w:noProof/>
                <w:webHidden/>
              </w:rPr>
              <w:t>16</w:t>
            </w:r>
            <w:r>
              <w:rPr>
                <w:noProof/>
                <w:webHidden/>
              </w:rPr>
              <w:fldChar w:fldCharType="end"/>
            </w:r>
          </w:hyperlink>
        </w:p>
        <w:p w14:paraId="28283BE7" w14:textId="7328AD03" w:rsidR="00AE2BE2" w:rsidRDefault="00AE2BE2">
          <w:pPr>
            <w:pStyle w:val="TDC2"/>
            <w:tabs>
              <w:tab w:val="right" w:leader="dot" w:pos="9395"/>
            </w:tabs>
            <w:rPr>
              <w:rFonts w:eastAsiaTheme="minorEastAsia"/>
              <w:noProof/>
              <w:lang w:eastAsia="es-CO"/>
            </w:rPr>
          </w:pPr>
          <w:hyperlink w:anchor="_Toc232217670" w:history="1">
            <w:r w:rsidRPr="00A47CF1">
              <w:rPr>
                <w:rStyle w:val="Hipervnculo"/>
                <w:noProof/>
              </w:rPr>
              <w:t>VALORES</w:t>
            </w:r>
            <w:r>
              <w:rPr>
                <w:noProof/>
                <w:webHidden/>
              </w:rPr>
              <w:tab/>
            </w:r>
            <w:r>
              <w:rPr>
                <w:noProof/>
                <w:webHidden/>
              </w:rPr>
              <w:fldChar w:fldCharType="begin"/>
            </w:r>
            <w:r>
              <w:rPr>
                <w:noProof/>
                <w:webHidden/>
              </w:rPr>
              <w:instrText xml:space="preserve"> PAGEREF _Toc232217670 \h </w:instrText>
            </w:r>
            <w:r>
              <w:rPr>
                <w:noProof/>
                <w:webHidden/>
              </w:rPr>
            </w:r>
            <w:r>
              <w:rPr>
                <w:noProof/>
                <w:webHidden/>
              </w:rPr>
              <w:fldChar w:fldCharType="separate"/>
            </w:r>
            <w:r>
              <w:rPr>
                <w:noProof/>
                <w:webHidden/>
              </w:rPr>
              <w:t>16</w:t>
            </w:r>
            <w:r>
              <w:rPr>
                <w:noProof/>
                <w:webHidden/>
              </w:rPr>
              <w:fldChar w:fldCharType="end"/>
            </w:r>
          </w:hyperlink>
        </w:p>
        <w:p w14:paraId="2A8EC4AB" w14:textId="18AA4B06" w:rsidR="00AE2BE2" w:rsidRDefault="00AE2BE2">
          <w:pPr>
            <w:pStyle w:val="TDC3"/>
            <w:tabs>
              <w:tab w:val="right" w:leader="dot" w:pos="9395"/>
            </w:tabs>
            <w:rPr>
              <w:rFonts w:eastAsiaTheme="minorEastAsia"/>
              <w:noProof/>
              <w:lang w:eastAsia="es-CO"/>
            </w:rPr>
          </w:pPr>
          <w:hyperlink w:anchor="_Toc232217671" w:history="1">
            <w:r w:rsidRPr="00A47CF1">
              <w:rPr>
                <w:rStyle w:val="Hipervnculo"/>
                <w:noProof/>
              </w:rPr>
              <w:t>CARTA DE VALORES PRINCIPIOS</w:t>
            </w:r>
            <w:r>
              <w:rPr>
                <w:noProof/>
                <w:webHidden/>
              </w:rPr>
              <w:tab/>
            </w:r>
            <w:r>
              <w:rPr>
                <w:noProof/>
                <w:webHidden/>
              </w:rPr>
              <w:fldChar w:fldCharType="begin"/>
            </w:r>
            <w:r>
              <w:rPr>
                <w:noProof/>
                <w:webHidden/>
              </w:rPr>
              <w:instrText xml:space="preserve"> PAGEREF _Toc232217671 \h </w:instrText>
            </w:r>
            <w:r>
              <w:rPr>
                <w:noProof/>
                <w:webHidden/>
              </w:rPr>
            </w:r>
            <w:r>
              <w:rPr>
                <w:noProof/>
                <w:webHidden/>
              </w:rPr>
              <w:fldChar w:fldCharType="separate"/>
            </w:r>
            <w:r>
              <w:rPr>
                <w:noProof/>
                <w:webHidden/>
              </w:rPr>
              <w:t>17</w:t>
            </w:r>
            <w:r>
              <w:rPr>
                <w:noProof/>
                <w:webHidden/>
              </w:rPr>
              <w:fldChar w:fldCharType="end"/>
            </w:r>
          </w:hyperlink>
        </w:p>
        <w:p w14:paraId="421B8CFE" w14:textId="10266ABC" w:rsidR="00AE2BE2" w:rsidRDefault="00AE2BE2">
          <w:pPr>
            <w:pStyle w:val="TDC2"/>
            <w:tabs>
              <w:tab w:val="right" w:leader="dot" w:pos="9395"/>
            </w:tabs>
            <w:rPr>
              <w:rFonts w:eastAsiaTheme="minorEastAsia"/>
              <w:noProof/>
              <w:lang w:eastAsia="es-CO"/>
            </w:rPr>
          </w:pPr>
          <w:hyperlink r:id="rId9" w:anchor="_Toc232217672" w:history="1">
            <w:r w:rsidRPr="00A47CF1">
              <w:rPr>
                <w:rStyle w:val="Hipervnculo"/>
                <w:noProof/>
                <w:lang w:val="es-MX"/>
              </w:rPr>
              <w:t>ALCALDIA MUNICIPAL DE AGUACHICA  - CESAR ORGANIGRAMA</w:t>
            </w:r>
            <w:r>
              <w:rPr>
                <w:noProof/>
                <w:webHidden/>
              </w:rPr>
              <w:tab/>
            </w:r>
            <w:r>
              <w:rPr>
                <w:noProof/>
                <w:webHidden/>
              </w:rPr>
              <w:fldChar w:fldCharType="begin"/>
            </w:r>
            <w:r>
              <w:rPr>
                <w:noProof/>
                <w:webHidden/>
              </w:rPr>
              <w:instrText xml:space="preserve"> PAGEREF _Toc232217672 \h </w:instrText>
            </w:r>
            <w:r>
              <w:rPr>
                <w:noProof/>
                <w:webHidden/>
              </w:rPr>
            </w:r>
            <w:r>
              <w:rPr>
                <w:noProof/>
                <w:webHidden/>
              </w:rPr>
              <w:fldChar w:fldCharType="separate"/>
            </w:r>
            <w:r>
              <w:rPr>
                <w:noProof/>
                <w:webHidden/>
              </w:rPr>
              <w:t>19</w:t>
            </w:r>
            <w:r>
              <w:rPr>
                <w:noProof/>
                <w:webHidden/>
              </w:rPr>
              <w:fldChar w:fldCharType="end"/>
            </w:r>
          </w:hyperlink>
        </w:p>
        <w:p w14:paraId="35FCC0F1" w14:textId="11F8EB82" w:rsidR="00AE2BE2" w:rsidRDefault="00AE2BE2">
          <w:pPr>
            <w:pStyle w:val="TDC2"/>
            <w:tabs>
              <w:tab w:val="right" w:leader="dot" w:pos="9395"/>
            </w:tabs>
            <w:rPr>
              <w:rFonts w:eastAsiaTheme="minorEastAsia"/>
              <w:noProof/>
              <w:lang w:eastAsia="es-CO"/>
            </w:rPr>
          </w:pPr>
          <w:hyperlink w:anchor="_Toc232217673" w:history="1">
            <w:r w:rsidRPr="00A47CF1">
              <w:rPr>
                <w:rStyle w:val="Hipervnculo"/>
                <w:noProof/>
              </w:rPr>
              <w:t>AREA ESPECÍFICA DE LA PRÁCTICA</w:t>
            </w:r>
            <w:r>
              <w:rPr>
                <w:noProof/>
                <w:webHidden/>
              </w:rPr>
              <w:tab/>
            </w:r>
            <w:r>
              <w:rPr>
                <w:noProof/>
                <w:webHidden/>
              </w:rPr>
              <w:fldChar w:fldCharType="begin"/>
            </w:r>
            <w:r>
              <w:rPr>
                <w:noProof/>
                <w:webHidden/>
              </w:rPr>
              <w:instrText xml:space="preserve"> PAGEREF _Toc232217673 \h </w:instrText>
            </w:r>
            <w:r>
              <w:rPr>
                <w:noProof/>
                <w:webHidden/>
              </w:rPr>
            </w:r>
            <w:r>
              <w:rPr>
                <w:noProof/>
                <w:webHidden/>
              </w:rPr>
              <w:fldChar w:fldCharType="separate"/>
            </w:r>
            <w:r>
              <w:rPr>
                <w:noProof/>
                <w:webHidden/>
              </w:rPr>
              <w:t>20</w:t>
            </w:r>
            <w:r>
              <w:rPr>
                <w:noProof/>
                <w:webHidden/>
              </w:rPr>
              <w:fldChar w:fldCharType="end"/>
            </w:r>
          </w:hyperlink>
        </w:p>
        <w:p w14:paraId="3C82C122" w14:textId="4CEB6BEA" w:rsidR="00AE2BE2" w:rsidRDefault="00AE2BE2">
          <w:pPr>
            <w:pStyle w:val="TDC3"/>
            <w:tabs>
              <w:tab w:val="right" w:leader="dot" w:pos="9395"/>
            </w:tabs>
            <w:rPr>
              <w:rFonts w:eastAsiaTheme="minorEastAsia"/>
              <w:noProof/>
              <w:lang w:eastAsia="es-CO"/>
            </w:rPr>
          </w:pPr>
          <w:hyperlink w:anchor="_Toc232217674" w:history="1">
            <w:r w:rsidRPr="00A47CF1">
              <w:rPr>
                <w:rStyle w:val="Hipervnculo"/>
                <w:noProof/>
              </w:rPr>
              <w:t>RESPONSABILIDADES DE LA PRACTICANTE</w:t>
            </w:r>
            <w:r>
              <w:rPr>
                <w:noProof/>
                <w:webHidden/>
              </w:rPr>
              <w:tab/>
            </w:r>
            <w:r>
              <w:rPr>
                <w:noProof/>
                <w:webHidden/>
              </w:rPr>
              <w:fldChar w:fldCharType="begin"/>
            </w:r>
            <w:r>
              <w:rPr>
                <w:noProof/>
                <w:webHidden/>
              </w:rPr>
              <w:instrText xml:space="preserve"> PAGEREF _Toc232217674 \h </w:instrText>
            </w:r>
            <w:r>
              <w:rPr>
                <w:noProof/>
                <w:webHidden/>
              </w:rPr>
            </w:r>
            <w:r>
              <w:rPr>
                <w:noProof/>
                <w:webHidden/>
              </w:rPr>
              <w:fldChar w:fldCharType="separate"/>
            </w:r>
            <w:r>
              <w:rPr>
                <w:noProof/>
                <w:webHidden/>
              </w:rPr>
              <w:t>21</w:t>
            </w:r>
            <w:r>
              <w:rPr>
                <w:noProof/>
                <w:webHidden/>
              </w:rPr>
              <w:fldChar w:fldCharType="end"/>
            </w:r>
          </w:hyperlink>
        </w:p>
        <w:p w14:paraId="7F37F82F" w14:textId="7694A929" w:rsidR="00AE2BE2" w:rsidRDefault="00AE2BE2">
          <w:pPr>
            <w:pStyle w:val="TDC3"/>
            <w:tabs>
              <w:tab w:val="right" w:leader="dot" w:pos="9395"/>
            </w:tabs>
            <w:rPr>
              <w:rFonts w:eastAsiaTheme="minorEastAsia"/>
              <w:noProof/>
              <w:lang w:eastAsia="es-CO"/>
            </w:rPr>
          </w:pPr>
          <w:hyperlink w:anchor="_Toc232217675" w:history="1">
            <w:r w:rsidRPr="00A47CF1">
              <w:rPr>
                <w:rStyle w:val="Hipervnculo"/>
                <w:noProof/>
              </w:rPr>
              <w:t>IMPORTANCIA DE LAS PRÁCTICAS EMPRESARIALES</w:t>
            </w:r>
            <w:r>
              <w:rPr>
                <w:noProof/>
                <w:webHidden/>
              </w:rPr>
              <w:tab/>
            </w:r>
            <w:r>
              <w:rPr>
                <w:noProof/>
                <w:webHidden/>
              </w:rPr>
              <w:fldChar w:fldCharType="begin"/>
            </w:r>
            <w:r>
              <w:rPr>
                <w:noProof/>
                <w:webHidden/>
              </w:rPr>
              <w:instrText xml:space="preserve"> PAGEREF _Toc232217675 \h </w:instrText>
            </w:r>
            <w:r>
              <w:rPr>
                <w:noProof/>
                <w:webHidden/>
              </w:rPr>
            </w:r>
            <w:r>
              <w:rPr>
                <w:noProof/>
                <w:webHidden/>
              </w:rPr>
              <w:fldChar w:fldCharType="separate"/>
            </w:r>
            <w:r>
              <w:rPr>
                <w:noProof/>
                <w:webHidden/>
              </w:rPr>
              <w:t>21</w:t>
            </w:r>
            <w:r>
              <w:rPr>
                <w:noProof/>
                <w:webHidden/>
              </w:rPr>
              <w:fldChar w:fldCharType="end"/>
            </w:r>
          </w:hyperlink>
        </w:p>
        <w:p w14:paraId="2139242E" w14:textId="551DDE79" w:rsidR="00AE2BE2" w:rsidRDefault="00AE2BE2">
          <w:pPr>
            <w:pStyle w:val="TDC1"/>
            <w:tabs>
              <w:tab w:val="right" w:leader="dot" w:pos="9395"/>
            </w:tabs>
            <w:rPr>
              <w:rFonts w:eastAsiaTheme="minorEastAsia"/>
              <w:noProof/>
              <w:lang w:eastAsia="es-CO"/>
            </w:rPr>
          </w:pPr>
          <w:hyperlink w:anchor="_Toc232217676" w:history="1">
            <w:r w:rsidRPr="00A47CF1">
              <w:rPr>
                <w:rStyle w:val="Hipervnculo"/>
                <w:noProof/>
              </w:rPr>
              <w:t>CAPÍTULO 2</w:t>
            </w:r>
            <w:r>
              <w:rPr>
                <w:noProof/>
                <w:webHidden/>
              </w:rPr>
              <w:tab/>
            </w:r>
            <w:r>
              <w:rPr>
                <w:noProof/>
                <w:webHidden/>
              </w:rPr>
              <w:fldChar w:fldCharType="begin"/>
            </w:r>
            <w:r>
              <w:rPr>
                <w:noProof/>
                <w:webHidden/>
              </w:rPr>
              <w:instrText xml:space="preserve"> PAGEREF _Toc232217676 \h </w:instrText>
            </w:r>
            <w:r>
              <w:rPr>
                <w:noProof/>
                <w:webHidden/>
              </w:rPr>
            </w:r>
            <w:r>
              <w:rPr>
                <w:noProof/>
                <w:webHidden/>
              </w:rPr>
              <w:fldChar w:fldCharType="separate"/>
            </w:r>
            <w:r>
              <w:rPr>
                <w:noProof/>
                <w:webHidden/>
              </w:rPr>
              <w:t>22</w:t>
            </w:r>
            <w:r>
              <w:rPr>
                <w:noProof/>
                <w:webHidden/>
              </w:rPr>
              <w:fldChar w:fldCharType="end"/>
            </w:r>
          </w:hyperlink>
        </w:p>
        <w:p w14:paraId="282DAAFD" w14:textId="0D015F6A" w:rsidR="00AE2BE2" w:rsidRDefault="00AE2BE2">
          <w:pPr>
            <w:pStyle w:val="TDC2"/>
            <w:tabs>
              <w:tab w:val="right" w:leader="dot" w:pos="9395"/>
            </w:tabs>
            <w:rPr>
              <w:rFonts w:eastAsiaTheme="minorEastAsia"/>
              <w:noProof/>
              <w:lang w:eastAsia="es-CO"/>
            </w:rPr>
          </w:pPr>
          <w:hyperlink w:anchor="_Toc232217677" w:history="1">
            <w:r w:rsidRPr="00A47CF1">
              <w:rPr>
                <w:rStyle w:val="Hipervnculo"/>
                <w:noProof/>
              </w:rPr>
              <w:t>NOMBRE DEL TRABAJO</w:t>
            </w:r>
            <w:r>
              <w:rPr>
                <w:noProof/>
                <w:webHidden/>
              </w:rPr>
              <w:tab/>
            </w:r>
            <w:r>
              <w:rPr>
                <w:noProof/>
                <w:webHidden/>
              </w:rPr>
              <w:fldChar w:fldCharType="begin"/>
            </w:r>
            <w:r>
              <w:rPr>
                <w:noProof/>
                <w:webHidden/>
              </w:rPr>
              <w:instrText xml:space="preserve"> PAGEREF _Toc232217677 \h </w:instrText>
            </w:r>
            <w:r>
              <w:rPr>
                <w:noProof/>
                <w:webHidden/>
              </w:rPr>
            </w:r>
            <w:r>
              <w:rPr>
                <w:noProof/>
                <w:webHidden/>
              </w:rPr>
              <w:fldChar w:fldCharType="separate"/>
            </w:r>
            <w:r>
              <w:rPr>
                <w:noProof/>
                <w:webHidden/>
              </w:rPr>
              <w:t>22</w:t>
            </w:r>
            <w:r>
              <w:rPr>
                <w:noProof/>
                <w:webHidden/>
              </w:rPr>
              <w:fldChar w:fldCharType="end"/>
            </w:r>
          </w:hyperlink>
        </w:p>
        <w:p w14:paraId="7B05812D" w14:textId="0C76F847" w:rsidR="00AE2BE2" w:rsidRDefault="00AE2BE2">
          <w:pPr>
            <w:pStyle w:val="TDC1"/>
            <w:tabs>
              <w:tab w:val="right" w:leader="dot" w:pos="9395"/>
            </w:tabs>
            <w:rPr>
              <w:rFonts w:eastAsiaTheme="minorEastAsia"/>
              <w:noProof/>
              <w:lang w:eastAsia="es-CO"/>
            </w:rPr>
          </w:pPr>
          <w:hyperlink w:anchor="_Toc232217678" w:history="1">
            <w:r w:rsidRPr="00A47CF1">
              <w:rPr>
                <w:rStyle w:val="Hipervnculo"/>
                <w:noProof/>
              </w:rPr>
              <w:t>CAPITULO 3</w:t>
            </w:r>
            <w:r>
              <w:rPr>
                <w:noProof/>
                <w:webHidden/>
              </w:rPr>
              <w:tab/>
            </w:r>
            <w:r>
              <w:rPr>
                <w:noProof/>
                <w:webHidden/>
              </w:rPr>
              <w:fldChar w:fldCharType="begin"/>
            </w:r>
            <w:r>
              <w:rPr>
                <w:noProof/>
                <w:webHidden/>
              </w:rPr>
              <w:instrText xml:space="preserve"> PAGEREF _Toc232217678 \h </w:instrText>
            </w:r>
            <w:r>
              <w:rPr>
                <w:noProof/>
                <w:webHidden/>
              </w:rPr>
            </w:r>
            <w:r>
              <w:rPr>
                <w:noProof/>
                <w:webHidden/>
              </w:rPr>
              <w:fldChar w:fldCharType="separate"/>
            </w:r>
            <w:r>
              <w:rPr>
                <w:noProof/>
                <w:webHidden/>
              </w:rPr>
              <w:t>26</w:t>
            </w:r>
            <w:r>
              <w:rPr>
                <w:noProof/>
                <w:webHidden/>
              </w:rPr>
              <w:fldChar w:fldCharType="end"/>
            </w:r>
          </w:hyperlink>
        </w:p>
        <w:p w14:paraId="1D399050" w14:textId="711C3E08" w:rsidR="00AE2BE2" w:rsidRDefault="00AE2BE2">
          <w:pPr>
            <w:pStyle w:val="TDC2"/>
            <w:tabs>
              <w:tab w:val="right" w:leader="dot" w:pos="9395"/>
            </w:tabs>
            <w:rPr>
              <w:rFonts w:eastAsiaTheme="minorEastAsia"/>
              <w:noProof/>
              <w:lang w:eastAsia="es-CO"/>
            </w:rPr>
          </w:pPr>
          <w:hyperlink w:anchor="_Toc232217679" w:history="1">
            <w:r w:rsidRPr="00A47CF1">
              <w:rPr>
                <w:rStyle w:val="Hipervnculo"/>
                <w:noProof/>
              </w:rPr>
              <w:t>DESARROLLO DE OBJETIVOS</w:t>
            </w:r>
            <w:r>
              <w:rPr>
                <w:noProof/>
                <w:webHidden/>
              </w:rPr>
              <w:tab/>
            </w:r>
            <w:r>
              <w:rPr>
                <w:noProof/>
                <w:webHidden/>
              </w:rPr>
              <w:fldChar w:fldCharType="begin"/>
            </w:r>
            <w:r>
              <w:rPr>
                <w:noProof/>
                <w:webHidden/>
              </w:rPr>
              <w:instrText xml:space="preserve"> PAGEREF _Toc232217679 \h </w:instrText>
            </w:r>
            <w:r>
              <w:rPr>
                <w:noProof/>
                <w:webHidden/>
              </w:rPr>
            </w:r>
            <w:r>
              <w:rPr>
                <w:noProof/>
                <w:webHidden/>
              </w:rPr>
              <w:fldChar w:fldCharType="separate"/>
            </w:r>
            <w:r>
              <w:rPr>
                <w:noProof/>
                <w:webHidden/>
              </w:rPr>
              <w:t>26</w:t>
            </w:r>
            <w:r>
              <w:rPr>
                <w:noProof/>
                <w:webHidden/>
              </w:rPr>
              <w:fldChar w:fldCharType="end"/>
            </w:r>
          </w:hyperlink>
        </w:p>
        <w:p w14:paraId="4462155E" w14:textId="61BEE994" w:rsidR="00AE2BE2" w:rsidRDefault="00AE2BE2">
          <w:pPr>
            <w:pStyle w:val="TDC3"/>
            <w:tabs>
              <w:tab w:val="right" w:leader="dot" w:pos="9395"/>
            </w:tabs>
            <w:rPr>
              <w:rFonts w:eastAsiaTheme="minorEastAsia"/>
              <w:noProof/>
              <w:lang w:eastAsia="es-CO"/>
            </w:rPr>
          </w:pPr>
          <w:hyperlink w:anchor="_Toc232217680" w:history="1">
            <w:r w:rsidRPr="00A47CF1">
              <w:rPr>
                <w:rStyle w:val="Hipervnculo"/>
                <w:noProof/>
              </w:rPr>
              <w:t>IDENTIFICAR Y ANALIZAR LOS PROCESOS ACTUALES RELACIONADOS CON LA FISCALIZACIÓN TRIBUTARIA Y EL COBRO COACTIVO EN LA SECRETARÍA DE HACIENDA. (OBJETIVO 1)</w:t>
            </w:r>
            <w:r>
              <w:rPr>
                <w:noProof/>
                <w:webHidden/>
              </w:rPr>
              <w:tab/>
            </w:r>
            <w:r>
              <w:rPr>
                <w:noProof/>
                <w:webHidden/>
              </w:rPr>
              <w:fldChar w:fldCharType="begin"/>
            </w:r>
            <w:r>
              <w:rPr>
                <w:noProof/>
                <w:webHidden/>
              </w:rPr>
              <w:instrText xml:space="preserve"> PAGEREF _Toc232217680 \h </w:instrText>
            </w:r>
            <w:r>
              <w:rPr>
                <w:noProof/>
                <w:webHidden/>
              </w:rPr>
            </w:r>
            <w:r>
              <w:rPr>
                <w:noProof/>
                <w:webHidden/>
              </w:rPr>
              <w:fldChar w:fldCharType="separate"/>
            </w:r>
            <w:r>
              <w:rPr>
                <w:noProof/>
                <w:webHidden/>
              </w:rPr>
              <w:t>26</w:t>
            </w:r>
            <w:r>
              <w:rPr>
                <w:noProof/>
                <w:webHidden/>
              </w:rPr>
              <w:fldChar w:fldCharType="end"/>
            </w:r>
          </w:hyperlink>
        </w:p>
        <w:p w14:paraId="01DA9BDB" w14:textId="3D99CBD4" w:rsidR="00AE2BE2" w:rsidRDefault="00AE2BE2">
          <w:pPr>
            <w:pStyle w:val="TDC3"/>
            <w:tabs>
              <w:tab w:val="right" w:leader="dot" w:pos="9395"/>
            </w:tabs>
            <w:rPr>
              <w:rFonts w:eastAsiaTheme="minorEastAsia"/>
              <w:noProof/>
              <w:lang w:eastAsia="es-CO"/>
            </w:rPr>
          </w:pPr>
          <w:hyperlink w:anchor="_Toc232217681" w:history="1">
            <w:r w:rsidRPr="00A47CF1">
              <w:rPr>
                <w:rStyle w:val="Hipervnculo"/>
                <w:noProof/>
              </w:rPr>
              <w:t>ORGANIZAR LA INFORMACIÓN NECESARIA PARA LA ESTRUCTURACIÓN DE LOS PROCEDIMIENTOS, TENIENDO EN CUENTA LA NORMATIVA VIGENTE Y LAS PRÁCTICAS INSTITUCIONALES. (OBJETIVO 2)</w:t>
            </w:r>
            <w:r>
              <w:rPr>
                <w:noProof/>
                <w:webHidden/>
              </w:rPr>
              <w:tab/>
            </w:r>
            <w:r>
              <w:rPr>
                <w:noProof/>
                <w:webHidden/>
              </w:rPr>
              <w:fldChar w:fldCharType="begin"/>
            </w:r>
            <w:r>
              <w:rPr>
                <w:noProof/>
                <w:webHidden/>
              </w:rPr>
              <w:instrText xml:space="preserve"> PAGEREF _Toc232217681 \h </w:instrText>
            </w:r>
            <w:r>
              <w:rPr>
                <w:noProof/>
                <w:webHidden/>
              </w:rPr>
            </w:r>
            <w:r>
              <w:rPr>
                <w:noProof/>
                <w:webHidden/>
              </w:rPr>
              <w:fldChar w:fldCharType="separate"/>
            </w:r>
            <w:r>
              <w:rPr>
                <w:noProof/>
                <w:webHidden/>
              </w:rPr>
              <w:t>27</w:t>
            </w:r>
            <w:r>
              <w:rPr>
                <w:noProof/>
                <w:webHidden/>
              </w:rPr>
              <w:fldChar w:fldCharType="end"/>
            </w:r>
          </w:hyperlink>
        </w:p>
        <w:p w14:paraId="3A99D8D5" w14:textId="114E6790" w:rsidR="00AE2BE2" w:rsidRDefault="00AE2BE2">
          <w:pPr>
            <w:pStyle w:val="TDC3"/>
            <w:tabs>
              <w:tab w:val="right" w:leader="dot" w:pos="9395"/>
            </w:tabs>
            <w:rPr>
              <w:rFonts w:eastAsiaTheme="minorEastAsia"/>
              <w:noProof/>
              <w:lang w:eastAsia="es-CO"/>
            </w:rPr>
          </w:pPr>
          <w:hyperlink w:anchor="_Toc232217682" w:history="1">
            <w:r w:rsidRPr="00A47CF1">
              <w:rPr>
                <w:rStyle w:val="Hipervnculo"/>
                <w:noProof/>
              </w:rPr>
              <w:t>DEFINIR LAS ETAPAS, ACTIVIDADES Y RESPONSABLES DENTRO DE LOS PROCESOS DE FISCALIZACIÓN Y COBRO COACTIVO. (OBJETIVO 3)</w:t>
            </w:r>
            <w:r>
              <w:rPr>
                <w:noProof/>
                <w:webHidden/>
              </w:rPr>
              <w:tab/>
            </w:r>
            <w:r>
              <w:rPr>
                <w:noProof/>
                <w:webHidden/>
              </w:rPr>
              <w:fldChar w:fldCharType="begin"/>
            </w:r>
            <w:r>
              <w:rPr>
                <w:noProof/>
                <w:webHidden/>
              </w:rPr>
              <w:instrText xml:space="preserve"> PAGEREF _Toc232217682 \h </w:instrText>
            </w:r>
            <w:r>
              <w:rPr>
                <w:noProof/>
                <w:webHidden/>
              </w:rPr>
            </w:r>
            <w:r>
              <w:rPr>
                <w:noProof/>
                <w:webHidden/>
              </w:rPr>
              <w:fldChar w:fldCharType="separate"/>
            </w:r>
            <w:r>
              <w:rPr>
                <w:noProof/>
                <w:webHidden/>
              </w:rPr>
              <w:t>27</w:t>
            </w:r>
            <w:r>
              <w:rPr>
                <w:noProof/>
                <w:webHidden/>
              </w:rPr>
              <w:fldChar w:fldCharType="end"/>
            </w:r>
          </w:hyperlink>
        </w:p>
        <w:p w14:paraId="3B2026AB" w14:textId="133E4E4C" w:rsidR="00AE2BE2" w:rsidRDefault="00AE2BE2">
          <w:pPr>
            <w:pStyle w:val="TDC1"/>
            <w:tabs>
              <w:tab w:val="right" w:leader="dot" w:pos="9395"/>
            </w:tabs>
            <w:rPr>
              <w:rFonts w:eastAsiaTheme="minorEastAsia"/>
              <w:noProof/>
              <w:lang w:eastAsia="es-CO"/>
            </w:rPr>
          </w:pPr>
          <w:hyperlink w:anchor="_Toc232217683" w:history="1">
            <w:r w:rsidRPr="00A47CF1">
              <w:rPr>
                <w:rStyle w:val="Hipervnculo"/>
                <w:noProof/>
              </w:rPr>
              <w:t>CONCLUSIONES</w:t>
            </w:r>
            <w:r>
              <w:rPr>
                <w:noProof/>
                <w:webHidden/>
              </w:rPr>
              <w:tab/>
            </w:r>
            <w:r>
              <w:rPr>
                <w:noProof/>
                <w:webHidden/>
              </w:rPr>
              <w:fldChar w:fldCharType="begin"/>
            </w:r>
            <w:r>
              <w:rPr>
                <w:noProof/>
                <w:webHidden/>
              </w:rPr>
              <w:instrText xml:space="preserve"> PAGEREF _Toc232217683 \h </w:instrText>
            </w:r>
            <w:r>
              <w:rPr>
                <w:noProof/>
                <w:webHidden/>
              </w:rPr>
            </w:r>
            <w:r>
              <w:rPr>
                <w:noProof/>
                <w:webHidden/>
              </w:rPr>
              <w:fldChar w:fldCharType="separate"/>
            </w:r>
            <w:r>
              <w:rPr>
                <w:noProof/>
                <w:webHidden/>
              </w:rPr>
              <w:t>30</w:t>
            </w:r>
            <w:r>
              <w:rPr>
                <w:noProof/>
                <w:webHidden/>
              </w:rPr>
              <w:fldChar w:fldCharType="end"/>
            </w:r>
          </w:hyperlink>
        </w:p>
        <w:p w14:paraId="5B783CF2" w14:textId="55BD493F" w:rsidR="00AE2BE2" w:rsidRDefault="00AE2BE2">
          <w:pPr>
            <w:pStyle w:val="TDC3"/>
            <w:tabs>
              <w:tab w:val="right" w:leader="dot" w:pos="9395"/>
            </w:tabs>
            <w:rPr>
              <w:rFonts w:eastAsiaTheme="minorEastAsia"/>
              <w:noProof/>
              <w:lang w:eastAsia="es-CO"/>
            </w:rPr>
          </w:pPr>
          <w:hyperlink w:anchor="_Toc232217684" w:history="1">
            <w:r w:rsidRPr="00A47CF1">
              <w:rPr>
                <w:rStyle w:val="Hipervnculo"/>
                <w:noProof/>
              </w:rPr>
              <w:t>Para la Secretaría de Hacienda de la Alcaldía Municipal de Aguachica:</w:t>
            </w:r>
            <w:r>
              <w:rPr>
                <w:noProof/>
                <w:webHidden/>
              </w:rPr>
              <w:tab/>
            </w:r>
            <w:r>
              <w:rPr>
                <w:noProof/>
                <w:webHidden/>
              </w:rPr>
              <w:fldChar w:fldCharType="begin"/>
            </w:r>
            <w:r>
              <w:rPr>
                <w:noProof/>
                <w:webHidden/>
              </w:rPr>
              <w:instrText xml:space="preserve"> PAGEREF _Toc232217684 \h </w:instrText>
            </w:r>
            <w:r>
              <w:rPr>
                <w:noProof/>
                <w:webHidden/>
              </w:rPr>
            </w:r>
            <w:r>
              <w:rPr>
                <w:noProof/>
                <w:webHidden/>
              </w:rPr>
              <w:fldChar w:fldCharType="separate"/>
            </w:r>
            <w:r>
              <w:rPr>
                <w:noProof/>
                <w:webHidden/>
              </w:rPr>
              <w:t>31</w:t>
            </w:r>
            <w:r>
              <w:rPr>
                <w:noProof/>
                <w:webHidden/>
              </w:rPr>
              <w:fldChar w:fldCharType="end"/>
            </w:r>
          </w:hyperlink>
        </w:p>
        <w:p w14:paraId="2EC6ED0D" w14:textId="21B865E2" w:rsidR="00AE2BE2" w:rsidRDefault="00AE2BE2">
          <w:pPr>
            <w:pStyle w:val="TDC1"/>
            <w:tabs>
              <w:tab w:val="right" w:leader="dot" w:pos="9395"/>
            </w:tabs>
            <w:rPr>
              <w:rFonts w:eastAsiaTheme="minorEastAsia"/>
              <w:noProof/>
              <w:lang w:eastAsia="es-CO"/>
            </w:rPr>
          </w:pPr>
          <w:hyperlink w:anchor="_Toc232217685" w:history="1">
            <w:r w:rsidRPr="00A47CF1">
              <w:rPr>
                <w:rStyle w:val="Hipervnculo"/>
                <w:rFonts w:ascii="Arial" w:hAnsi="Arial" w:cs="Arial"/>
                <w:bCs/>
                <w:noProof/>
              </w:rPr>
              <w:t>ANEXOS</w:t>
            </w:r>
            <w:r>
              <w:rPr>
                <w:noProof/>
                <w:webHidden/>
              </w:rPr>
              <w:tab/>
            </w:r>
            <w:r>
              <w:rPr>
                <w:noProof/>
                <w:webHidden/>
              </w:rPr>
              <w:fldChar w:fldCharType="begin"/>
            </w:r>
            <w:r>
              <w:rPr>
                <w:noProof/>
                <w:webHidden/>
              </w:rPr>
              <w:instrText xml:space="preserve"> PAGEREF _Toc232217685 \h </w:instrText>
            </w:r>
            <w:r>
              <w:rPr>
                <w:noProof/>
                <w:webHidden/>
              </w:rPr>
            </w:r>
            <w:r>
              <w:rPr>
                <w:noProof/>
                <w:webHidden/>
              </w:rPr>
              <w:fldChar w:fldCharType="separate"/>
            </w:r>
            <w:r>
              <w:rPr>
                <w:noProof/>
                <w:webHidden/>
              </w:rPr>
              <w:t>33</w:t>
            </w:r>
            <w:r>
              <w:rPr>
                <w:noProof/>
                <w:webHidden/>
              </w:rPr>
              <w:fldChar w:fldCharType="end"/>
            </w:r>
          </w:hyperlink>
        </w:p>
        <w:p w14:paraId="2080DD19" w14:textId="120A977D" w:rsidR="00AE2BE2" w:rsidRDefault="00AE2BE2">
          <w:pPr>
            <w:pStyle w:val="TDC1"/>
            <w:tabs>
              <w:tab w:val="right" w:leader="dot" w:pos="9395"/>
            </w:tabs>
            <w:rPr>
              <w:rFonts w:eastAsiaTheme="minorEastAsia"/>
              <w:noProof/>
              <w:lang w:eastAsia="es-CO"/>
            </w:rPr>
          </w:pPr>
          <w:hyperlink w:anchor="_Toc232217686" w:history="1">
            <w:r w:rsidRPr="00A47CF1">
              <w:rPr>
                <w:rStyle w:val="Hipervnculo"/>
                <w:noProof/>
                <w:lang w:val="es-ES"/>
              </w:rPr>
              <w:t>BIBLIOGRAFÍA</w:t>
            </w:r>
            <w:r>
              <w:rPr>
                <w:noProof/>
                <w:webHidden/>
              </w:rPr>
              <w:tab/>
            </w:r>
            <w:r>
              <w:rPr>
                <w:noProof/>
                <w:webHidden/>
              </w:rPr>
              <w:fldChar w:fldCharType="begin"/>
            </w:r>
            <w:r>
              <w:rPr>
                <w:noProof/>
                <w:webHidden/>
              </w:rPr>
              <w:instrText xml:space="preserve"> PAGEREF _Toc232217686 \h </w:instrText>
            </w:r>
            <w:r>
              <w:rPr>
                <w:noProof/>
                <w:webHidden/>
              </w:rPr>
            </w:r>
            <w:r>
              <w:rPr>
                <w:noProof/>
                <w:webHidden/>
              </w:rPr>
              <w:fldChar w:fldCharType="separate"/>
            </w:r>
            <w:r>
              <w:rPr>
                <w:noProof/>
                <w:webHidden/>
              </w:rPr>
              <w:t>34</w:t>
            </w:r>
            <w:r>
              <w:rPr>
                <w:noProof/>
                <w:webHidden/>
              </w:rPr>
              <w:fldChar w:fldCharType="end"/>
            </w:r>
          </w:hyperlink>
        </w:p>
        <w:p w14:paraId="4BF499DA" w14:textId="0AAEC59A" w:rsidR="00EF57E2" w:rsidRDefault="00EF57E2">
          <w:r>
            <w:rPr>
              <w:b/>
              <w:bCs/>
              <w:lang w:val="es-ES"/>
            </w:rPr>
            <w:fldChar w:fldCharType="end"/>
          </w:r>
        </w:p>
      </w:sdtContent>
    </w:sdt>
    <w:p w14:paraId="0A8C6ED9" w14:textId="77777777" w:rsidR="001477E4" w:rsidRDefault="001477E4" w:rsidP="00E8649A">
      <w:pPr>
        <w:pStyle w:val="Ttulo1"/>
      </w:pPr>
    </w:p>
    <w:p w14:paraId="396811B3" w14:textId="77777777" w:rsidR="001477E4" w:rsidRDefault="001477E4" w:rsidP="00E8649A">
      <w:pPr>
        <w:pStyle w:val="Ttulo1"/>
      </w:pPr>
    </w:p>
    <w:p w14:paraId="6F488F03" w14:textId="77777777" w:rsidR="001477E4" w:rsidRDefault="001477E4" w:rsidP="00E8649A">
      <w:pPr>
        <w:pStyle w:val="Ttulo1"/>
      </w:pPr>
    </w:p>
    <w:p w14:paraId="0E81750D" w14:textId="77777777" w:rsidR="001477E4" w:rsidRDefault="001477E4" w:rsidP="00E8649A">
      <w:pPr>
        <w:pStyle w:val="Ttulo1"/>
      </w:pPr>
    </w:p>
    <w:p w14:paraId="52A9412F" w14:textId="28388D75" w:rsidR="001477E4" w:rsidRDefault="001477E4" w:rsidP="00E8649A">
      <w:pPr>
        <w:pStyle w:val="Ttulo1"/>
      </w:pPr>
    </w:p>
    <w:p w14:paraId="1C978983" w14:textId="7C832F6B" w:rsidR="001477E4" w:rsidRDefault="001477E4" w:rsidP="001477E4"/>
    <w:p w14:paraId="349DE3CA" w14:textId="4A8901AE" w:rsidR="001477E4" w:rsidRDefault="001477E4" w:rsidP="00E8649A">
      <w:pPr>
        <w:pStyle w:val="Ttulo1"/>
      </w:pPr>
    </w:p>
    <w:p w14:paraId="051243C3" w14:textId="28BE3142" w:rsidR="00AE2BE2" w:rsidRDefault="00AE2BE2" w:rsidP="00AE2BE2"/>
    <w:p w14:paraId="23748B44" w14:textId="490F84D2" w:rsidR="00AE2BE2" w:rsidRDefault="00AE2BE2" w:rsidP="00AE2BE2"/>
    <w:p w14:paraId="73675350" w14:textId="5DF41AE6" w:rsidR="00AE2BE2" w:rsidRDefault="00AE2BE2" w:rsidP="00AE2BE2"/>
    <w:p w14:paraId="78B8C6B0" w14:textId="63AB45AC" w:rsidR="00AE2BE2" w:rsidRDefault="00AE2BE2" w:rsidP="00AE2BE2"/>
    <w:p w14:paraId="3C9CBB84" w14:textId="63D27D3C" w:rsidR="00AE2BE2" w:rsidRDefault="00AE2BE2" w:rsidP="00AE2BE2"/>
    <w:p w14:paraId="1D1B4F2D" w14:textId="3BB925CC" w:rsidR="00AE2BE2" w:rsidRDefault="00AE2BE2" w:rsidP="00AE2BE2"/>
    <w:p w14:paraId="48EBE2A5" w14:textId="77777777" w:rsidR="00AE2BE2" w:rsidRPr="00AE2BE2" w:rsidRDefault="00AE2BE2" w:rsidP="00AE2BE2"/>
    <w:p w14:paraId="25152F98" w14:textId="2C13A698" w:rsidR="001477E4" w:rsidRDefault="001477E4" w:rsidP="001477E4"/>
    <w:p w14:paraId="08EAE1B9" w14:textId="77777777" w:rsidR="00A01DD0" w:rsidRPr="001477E4" w:rsidRDefault="00A01DD0" w:rsidP="001477E4"/>
    <w:p w14:paraId="1B9BAF94" w14:textId="1BA8C518" w:rsidR="00927824" w:rsidRPr="00E67DD5" w:rsidRDefault="00410EB7" w:rsidP="00E8649A">
      <w:pPr>
        <w:pStyle w:val="Ttulo1"/>
      </w:pPr>
      <w:bookmarkStart w:id="1" w:name="_Toc232217653"/>
      <w:r w:rsidRPr="00E67DD5">
        <w:lastRenderedPageBreak/>
        <w:t>INTRODUCCIÓN</w:t>
      </w:r>
      <w:bookmarkEnd w:id="1"/>
      <w:r w:rsidR="00211630" w:rsidRPr="00E67DD5">
        <w:t xml:space="preserve"> </w:t>
      </w:r>
    </w:p>
    <w:p w14:paraId="11396E3F" w14:textId="24CB5EB2" w:rsidR="00A01DD0" w:rsidRDefault="00A01DD0" w:rsidP="00A01DD0">
      <w:pPr>
        <w:spacing w:after="0" w:line="240" w:lineRule="auto"/>
        <w:rPr>
          <w:rFonts w:ascii="Times New Roman" w:eastAsia="Times New Roman" w:hAnsi="Times New Roman" w:cs="Times New Roman"/>
          <w:sz w:val="24"/>
          <w:szCs w:val="24"/>
          <w:lang w:eastAsia="es-CO"/>
        </w:rPr>
      </w:pPr>
      <w:r w:rsidRPr="00A01DD0">
        <w:rPr>
          <w:rFonts w:ascii="Times New Roman" w:eastAsia="Times New Roman" w:hAnsi="Times New Roman" w:cs="Times New Roman"/>
          <w:sz w:val="24"/>
          <w:szCs w:val="24"/>
          <w:lang w:eastAsia="es-CO"/>
        </w:rPr>
        <w:t>La autonomía fiscal de los municipios en Colombia, dentro del contexto de la gestión pública territorial, se sostiene fundamentalmente en su habilidad para maximizar la recaudación de sus propios ingresos y disminuir así su dependencia financiera respecto a las transferencias del Gobierno Nacional Central. En este contexto, las prácticas curriculares del Programa de Economía de la Universidad Popular del Cesar no se reducen a una mera observancia de las normativas o las instituciones; en realidad, se constituyen como un ámbito de intervención técnica donde el análisis económico se utiliza directamente para solucionar deficiencias estructurales en las finanzas públicas locales.</w:t>
      </w:r>
    </w:p>
    <w:p w14:paraId="28FC9367" w14:textId="77777777" w:rsidR="00A01DD0" w:rsidRPr="00A01DD0" w:rsidRDefault="00A01DD0" w:rsidP="00A01DD0">
      <w:pPr>
        <w:spacing w:after="0" w:line="240" w:lineRule="auto"/>
        <w:rPr>
          <w:rFonts w:ascii="Times New Roman" w:eastAsia="Times New Roman" w:hAnsi="Times New Roman" w:cs="Times New Roman"/>
          <w:sz w:val="24"/>
          <w:szCs w:val="24"/>
          <w:lang w:eastAsia="es-CO"/>
        </w:rPr>
      </w:pPr>
    </w:p>
    <w:p w14:paraId="40DB9837" w14:textId="556661DC" w:rsidR="00A01DD0" w:rsidRDefault="00A01DD0" w:rsidP="00A01DD0">
      <w:pPr>
        <w:spacing w:after="0" w:line="240" w:lineRule="auto"/>
        <w:rPr>
          <w:rFonts w:ascii="Times New Roman" w:eastAsia="Times New Roman" w:hAnsi="Times New Roman" w:cs="Times New Roman"/>
          <w:sz w:val="24"/>
          <w:szCs w:val="24"/>
          <w:lang w:eastAsia="es-CO"/>
        </w:rPr>
      </w:pPr>
      <w:r w:rsidRPr="00A01DD0">
        <w:rPr>
          <w:rFonts w:ascii="Times New Roman" w:eastAsia="Times New Roman" w:hAnsi="Times New Roman" w:cs="Times New Roman"/>
          <w:sz w:val="24"/>
          <w:szCs w:val="24"/>
          <w:lang w:eastAsia="es-CO"/>
        </w:rPr>
        <w:t>Este informe describe y evalúa críticamente la experiencia laboral adquirida en la Secretaría de Hacienda de la Alcaldía Municipal de Aguachica, Cesar, centrada especialmente en el área de impuestos y presupuesto. El diagnóstico inicial a nivel institucional reveló que, aunque la administración tributaria realizaba los procesos de fiscalización y recaudación de cartera, estos se basaban mayormente en la experiencia empírica y discrecional de los funcionarios, debido a la falta de un procedimiento formalmente documentado, normalizado y actualizado conforme a las regulaciones en vigor. Esta desarticulación operacional producía cuellos de botella en los procesos, debilidad jurídica frente a potenciales nulidades y un alto riesgo de que las obligaciones relacionadas con el Impuesto Predial Unificado (IPU) y el Impuesto de Industria y Comercio (ICA) prescribieran, lo cual impactaba directamente en el flujo de caja del</w:t>
      </w:r>
      <w:r>
        <w:rPr>
          <w:rFonts w:ascii="Times New Roman" w:eastAsia="Times New Roman" w:hAnsi="Times New Roman" w:cs="Times New Roman"/>
          <w:sz w:val="24"/>
          <w:szCs w:val="24"/>
          <w:lang w:eastAsia="es-CO"/>
        </w:rPr>
        <w:t xml:space="preserve"> municipio.</w:t>
      </w:r>
    </w:p>
    <w:p w14:paraId="53C51594" w14:textId="77777777" w:rsidR="00A01DD0" w:rsidRPr="00A01DD0" w:rsidRDefault="00A01DD0" w:rsidP="00A01DD0">
      <w:pPr>
        <w:spacing w:after="0" w:line="240" w:lineRule="auto"/>
        <w:rPr>
          <w:rFonts w:ascii="Times New Roman" w:eastAsia="Times New Roman" w:hAnsi="Times New Roman" w:cs="Times New Roman"/>
          <w:sz w:val="24"/>
          <w:szCs w:val="24"/>
          <w:lang w:eastAsia="es-CO"/>
        </w:rPr>
      </w:pPr>
    </w:p>
    <w:p w14:paraId="1E8EE6AC" w14:textId="5D821560" w:rsidR="00A01DD0" w:rsidRDefault="00A01DD0" w:rsidP="00A01DD0">
      <w:pPr>
        <w:spacing w:after="0" w:line="240" w:lineRule="auto"/>
        <w:rPr>
          <w:rFonts w:ascii="Times New Roman" w:eastAsia="Times New Roman" w:hAnsi="Times New Roman" w:cs="Times New Roman"/>
          <w:sz w:val="24"/>
          <w:szCs w:val="24"/>
          <w:lang w:eastAsia="es-CO"/>
        </w:rPr>
      </w:pPr>
      <w:r w:rsidRPr="00A01DD0">
        <w:rPr>
          <w:rFonts w:ascii="Times New Roman" w:eastAsia="Times New Roman" w:hAnsi="Times New Roman" w:cs="Times New Roman"/>
          <w:sz w:val="24"/>
          <w:szCs w:val="24"/>
          <w:lang w:eastAsia="es-CO"/>
        </w:rPr>
        <w:t>En relación con esta dificultad, el efecto técnico de la práctica se enfocó en la elaboración y organización de una matriz procedimental minuciosa para las fases de fiscalización tributaria, cobro persuasivo y cobro coactivo. Se convirtió la operativa manual en un proceso lógico de 17 actividades esenciales mediante el análisis exhaustivo del Código de Procedimiento Administrativo y de lo Contencioso Administrativo (CPACA), la Ley 1066 de 2006 y el Estatuto Tributario Nacional. Esta normalización técnica establece los actos administrativos que corresponden (como Liquidaciones Oficiales y Mandamientos de Pago), los plazos máximos para actuar y responsabilidades concretas, lo que reduce la posibilidad de errores humanos y proporciona a la administración instrumentos de control fiscal con gran precisión.</w:t>
      </w:r>
    </w:p>
    <w:p w14:paraId="627AE667" w14:textId="77777777" w:rsidR="00A01DD0" w:rsidRPr="00A01DD0" w:rsidRDefault="00A01DD0" w:rsidP="00A01DD0">
      <w:pPr>
        <w:spacing w:after="0" w:line="240" w:lineRule="auto"/>
        <w:rPr>
          <w:rFonts w:ascii="Times New Roman" w:eastAsia="Times New Roman" w:hAnsi="Times New Roman" w:cs="Times New Roman"/>
          <w:sz w:val="24"/>
          <w:szCs w:val="24"/>
          <w:lang w:eastAsia="es-CO"/>
        </w:rPr>
      </w:pPr>
    </w:p>
    <w:p w14:paraId="53BB0867" w14:textId="1B3D36FE" w:rsidR="00A01DD0" w:rsidRDefault="00A01DD0" w:rsidP="00A01DD0">
      <w:pPr>
        <w:spacing w:after="0" w:line="240" w:lineRule="auto"/>
        <w:rPr>
          <w:rFonts w:ascii="Times New Roman" w:eastAsia="Times New Roman" w:hAnsi="Times New Roman" w:cs="Times New Roman"/>
          <w:sz w:val="24"/>
          <w:szCs w:val="24"/>
          <w:lang w:eastAsia="es-CO"/>
        </w:rPr>
      </w:pPr>
      <w:r w:rsidRPr="00A01DD0">
        <w:rPr>
          <w:rFonts w:ascii="Times New Roman" w:eastAsia="Times New Roman" w:hAnsi="Times New Roman" w:cs="Times New Roman"/>
          <w:sz w:val="24"/>
          <w:szCs w:val="24"/>
          <w:lang w:eastAsia="es-CO"/>
        </w:rPr>
        <w:t>En consecuencia, la contribución institucional de este trabajo consiste en proporcionar un instrumento operativo para administrar la cartera que protege legalmente las acciones de la alcaldía y acelera el cobro inmediato de los Ingresos de Libre Destinación (ILD). Al dar prioridad técnica a la fase de cobranza persuasiva, se promueve una cultura de cumplimiento tributario voluntario a través de la firma de acuerdos para el pago que son flexibles, lo cual reduce la carga litigiosa del municipio y mejora los costos administrativos del proceso de cobro.</w:t>
      </w:r>
    </w:p>
    <w:p w14:paraId="16735DB5" w14:textId="77777777" w:rsidR="00172178" w:rsidRDefault="00172178" w:rsidP="00A01DD0">
      <w:pPr>
        <w:spacing w:after="0" w:line="240" w:lineRule="auto"/>
        <w:rPr>
          <w:rFonts w:ascii="Times New Roman" w:eastAsia="Times New Roman" w:hAnsi="Times New Roman" w:cs="Times New Roman"/>
          <w:sz w:val="24"/>
          <w:szCs w:val="24"/>
          <w:lang w:eastAsia="es-CO"/>
        </w:rPr>
      </w:pPr>
    </w:p>
    <w:p w14:paraId="5D0C50C8" w14:textId="77777777" w:rsidR="00172178" w:rsidRPr="00172178" w:rsidRDefault="00172178" w:rsidP="00172178">
      <w:pPr>
        <w:spacing w:after="0" w:line="240" w:lineRule="auto"/>
        <w:rPr>
          <w:rFonts w:ascii="Times New Roman" w:eastAsia="Times New Roman" w:hAnsi="Times New Roman" w:cs="Times New Roman"/>
          <w:sz w:val="24"/>
          <w:szCs w:val="24"/>
          <w:lang w:eastAsia="es-CO"/>
        </w:rPr>
      </w:pPr>
      <w:r w:rsidRPr="00172178">
        <w:rPr>
          <w:rFonts w:ascii="Times New Roman" w:eastAsia="Times New Roman" w:hAnsi="Times New Roman" w:cs="Times New Roman"/>
          <w:sz w:val="24"/>
          <w:szCs w:val="24"/>
          <w:lang w:eastAsia="es-CO"/>
        </w:rPr>
        <w:t xml:space="preserve">Una identificación crítica durante el desarrollo de la práctica reveló que Aguachica tiene carencias en las operaciones estructurales del recaudo tributario y la supervisión de la cartera morosa, fundamentalmente porque no existe un manual de procedimientos formalizado y al día. Esta falta técnica, además de demorar la transición entre el reconocimiento de la mora y la ejecución coactiva, también ponía a la Secretaría de Hacienda en peligro ante riesgos legales de nulidad y ante la prescripción de las obligaciones tributarias del Impuesto Predial Unificado </w:t>
      </w:r>
      <w:r w:rsidRPr="00172178">
        <w:rPr>
          <w:rFonts w:ascii="Times New Roman" w:eastAsia="Times New Roman" w:hAnsi="Times New Roman" w:cs="Times New Roman"/>
          <w:sz w:val="24"/>
          <w:szCs w:val="24"/>
          <w:lang w:eastAsia="es-CO"/>
        </w:rPr>
        <w:lastRenderedPageBreak/>
        <w:t>(IPU) e Impuesto de Industria y Comercio (ICA). Como resultado, la intervención no solo llenó un vacío administrativo mediante el establecimiento de una matriz con 17 tareas estandarizadas, sino que se volvió una herramienta estratégica para proteger.</w:t>
      </w:r>
    </w:p>
    <w:p w14:paraId="1DCF5DDB" w14:textId="77777777" w:rsidR="00172178" w:rsidRDefault="00172178" w:rsidP="00A01DD0">
      <w:pPr>
        <w:spacing w:after="0" w:line="240" w:lineRule="auto"/>
        <w:rPr>
          <w:rFonts w:ascii="Times New Roman" w:eastAsia="Times New Roman" w:hAnsi="Times New Roman" w:cs="Times New Roman"/>
          <w:sz w:val="24"/>
          <w:szCs w:val="24"/>
          <w:lang w:eastAsia="es-CO"/>
        </w:rPr>
      </w:pPr>
    </w:p>
    <w:p w14:paraId="5379DC9A" w14:textId="77777777" w:rsidR="00A01DD0" w:rsidRPr="00A01DD0" w:rsidRDefault="00A01DD0" w:rsidP="00A01DD0">
      <w:pPr>
        <w:spacing w:after="0" w:line="240" w:lineRule="auto"/>
        <w:rPr>
          <w:rFonts w:ascii="Times New Roman" w:eastAsia="Times New Roman" w:hAnsi="Times New Roman" w:cs="Times New Roman"/>
          <w:sz w:val="24"/>
          <w:szCs w:val="24"/>
          <w:lang w:eastAsia="es-CO"/>
        </w:rPr>
      </w:pPr>
    </w:p>
    <w:p w14:paraId="060A3180" w14:textId="77777777" w:rsidR="00A01DD0" w:rsidRPr="00A01DD0" w:rsidRDefault="00A01DD0" w:rsidP="00A01DD0">
      <w:pPr>
        <w:spacing w:after="0" w:line="240" w:lineRule="auto"/>
        <w:rPr>
          <w:rFonts w:ascii="Times New Roman" w:eastAsia="Times New Roman" w:hAnsi="Times New Roman" w:cs="Times New Roman"/>
          <w:sz w:val="24"/>
          <w:szCs w:val="24"/>
          <w:lang w:eastAsia="es-CO"/>
        </w:rPr>
      </w:pPr>
      <w:r w:rsidRPr="00A01DD0">
        <w:rPr>
          <w:rFonts w:ascii="Times New Roman" w:eastAsia="Times New Roman" w:hAnsi="Times New Roman" w:cs="Times New Roman"/>
          <w:sz w:val="24"/>
          <w:szCs w:val="24"/>
          <w:lang w:eastAsia="es-CO"/>
        </w:rPr>
        <w:t>Por último, la extensión de este informe va más allá de lo simplemente descriptivo para establecer un enfoque analítico y propositivo. La estructura se compone de tres capítulos importantes: el primero establece el contexto de la Alcaldía Municipal de Aguachica y los elementos particulares del área práctica; el segundo utiliza instrumentos de planificación estratégica para desarrollar el diagnóstico situacional y justificar la intervención realizada; y el tercero analiza en profundidad la propuesta técnica elaborada y sus implicaciones para que el ente territorial mantenga su sostenibilidad financiera, concluyendo con sugerencias esenciales para seguir mejorando tanto los enfoques curriculares universitarios como la administración pública.</w:t>
      </w:r>
    </w:p>
    <w:p w14:paraId="435E195C" w14:textId="449C4906" w:rsidR="00A12AC1" w:rsidRDefault="00A12AC1" w:rsidP="00A12AC1">
      <w:pPr>
        <w:pStyle w:val="Ttulo1"/>
      </w:pPr>
    </w:p>
    <w:p w14:paraId="3AAA350F" w14:textId="2EC25E09" w:rsidR="00A01DD0" w:rsidRDefault="00A01DD0" w:rsidP="00A01DD0"/>
    <w:p w14:paraId="719E5416" w14:textId="620CC182" w:rsidR="00A01DD0" w:rsidRDefault="00A01DD0" w:rsidP="00A01DD0"/>
    <w:p w14:paraId="1E687943" w14:textId="2900BB6F" w:rsidR="00A01DD0" w:rsidRDefault="00A01DD0" w:rsidP="00A01DD0"/>
    <w:p w14:paraId="1C235EBA" w14:textId="13F5D167" w:rsidR="00A01DD0" w:rsidRDefault="00A01DD0" w:rsidP="00A01DD0"/>
    <w:p w14:paraId="586F0900" w14:textId="36B921C3" w:rsidR="00A01DD0" w:rsidRDefault="00A01DD0" w:rsidP="00A01DD0"/>
    <w:p w14:paraId="77510ABB" w14:textId="7B15A06A" w:rsidR="00A01DD0" w:rsidRDefault="00A01DD0" w:rsidP="00A01DD0"/>
    <w:p w14:paraId="07B805B6" w14:textId="39BFCCB1" w:rsidR="00A01DD0" w:rsidRDefault="00A01DD0" w:rsidP="00A01DD0"/>
    <w:p w14:paraId="0E1C7746" w14:textId="75186B27" w:rsidR="00A01DD0" w:rsidRDefault="00A01DD0" w:rsidP="00A01DD0"/>
    <w:p w14:paraId="44D3B63F" w14:textId="09036B21" w:rsidR="00A01DD0" w:rsidRDefault="00A01DD0" w:rsidP="00A01DD0"/>
    <w:p w14:paraId="6331751A" w14:textId="7B665569" w:rsidR="00A01DD0" w:rsidRDefault="00A01DD0" w:rsidP="00A01DD0"/>
    <w:p w14:paraId="1FE79DB9" w14:textId="139A905C" w:rsidR="00A01DD0" w:rsidRDefault="00A01DD0" w:rsidP="00A01DD0"/>
    <w:p w14:paraId="2BA0DE35" w14:textId="5579675A" w:rsidR="00A01DD0" w:rsidRDefault="00A01DD0" w:rsidP="00A01DD0"/>
    <w:p w14:paraId="2D7EC834" w14:textId="73D34AEE" w:rsidR="00A01DD0" w:rsidRDefault="00A01DD0" w:rsidP="00A01DD0"/>
    <w:p w14:paraId="0BEE76B6" w14:textId="564CED79" w:rsidR="00A01DD0" w:rsidRDefault="00A01DD0" w:rsidP="00A01DD0"/>
    <w:p w14:paraId="603F0E20" w14:textId="6E0DD34A" w:rsidR="00A01DD0" w:rsidRDefault="00A01DD0" w:rsidP="00A01DD0"/>
    <w:p w14:paraId="236FACC7" w14:textId="0E44218B" w:rsidR="00A01DD0" w:rsidRDefault="00A01DD0" w:rsidP="00A01DD0"/>
    <w:p w14:paraId="74A7ACDC" w14:textId="5F9F5BB2" w:rsidR="00A01DD0" w:rsidRDefault="00A01DD0" w:rsidP="00A01DD0"/>
    <w:p w14:paraId="7F8DAB87" w14:textId="77777777" w:rsidR="00A01DD0" w:rsidRPr="00A01DD0" w:rsidRDefault="00A01DD0" w:rsidP="00A01DD0"/>
    <w:p w14:paraId="5A069707" w14:textId="77777777" w:rsidR="00AB36FD" w:rsidRPr="000868E4" w:rsidRDefault="00AB36FD" w:rsidP="000868E4">
      <w:pPr>
        <w:pStyle w:val="Ttulo1"/>
      </w:pPr>
      <w:bookmarkStart w:id="2" w:name="_Toc135486907"/>
      <w:bookmarkStart w:id="3" w:name="_Toc232217654"/>
      <w:r w:rsidRPr="000868E4">
        <w:lastRenderedPageBreak/>
        <w:t>CAPITULO I</w:t>
      </w:r>
      <w:bookmarkEnd w:id="2"/>
      <w:bookmarkEnd w:id="3"/>
    </w:p>
    <w:p w14:paraId="49DCBE3C" w14:textId="77777777" w:rsidR="00505B43" w:rsidRPr="00E67DD5" w:rsidRDefault="00505B43" w:rsidP="00B43314">
      <w:pPr>
        <w:pStyle w:val="Ttulo1"/>
      </w:pPr>
    </w:p>
    <w:p w14:paraId="347AE3B5" w14:textId="692F464B" w:rsidR="00AB36FD" w:rsidRPr="00E8649A" w:rsidRDefault="00AB36FD" w:rsidP="00AE2BE2">
      <w:pPr>
        <w:pStyle w:val="Ttulo2"/>
        <w:ind w:left="0"/>
      </w:pPr>
      <w:bookmarkStart w:id="4" w:name="_Toc135486908"/>
      <w:bookmarkStart w:id="5" w:name="_Toc232217655"/>
      <w:r w:rsidRPr="00E8649A">
        <w:t>ASPECTOS BASICOS DE LA EMPRESA</w:t>
      </w:r>
      <w:bookmarkEnd w:id="4"/>
      <w:bookmarkEnd w:id="5"/>
    </w:p>
    <w:p w14:paraId="697E5D69" w14:textId="77777777" w:rsidR="00334E26" w:rsidRPr="00E67DD5" w:rsidRDefault="00334E26" w:rsidP="00334E26">
      <w:pPr>
        <w:rPr>
          <w:rFonts w:ascii="Times New Roman" w:hAnsi="Times New Roman" w:cs="Times New Roman"/>
          <w:sz w:val="24"/>
          <w:szCs w:val="24"/>
        </w:rPr>
      </w:pPr>
    </w:p>
    <w:p w14:paraId="2FD26A00" w14:textId="05DB0075" w:rsidR="00334E26" w:rsidRPr="00E67DD5" w:rsidRDefault="00334E26" w:rsidP="00334E26">
      <w:pPr>
        <w:pStyle w:val="Descripcin"/>
        <w:keepNext/>
        <w:jc w:val="center"/>
        <w:rPr>
          <w:rFonts w:ascii="Times New Roman" w:hAnsi="Times New Roman" w:cs="Times New Roman"/>
          <w:color w:val="auto"/>
          <w:sz w:val="24"/>
          <w:szCs w:val="24"/>
        </w:rPr>
      </w:pPr>
      <w:bookmarkStart w:id="6" w:name="_Toc133585984"/>
      <w:bookmarkStart w:id="7" w:name="_Toc135479558"/>
      <w:r w:rsidRPr="00E67DD5">
        <w:rPr>
          <w:rFonts w:ascii="Times New Roman" w:hAnsi="Times New Roman" w:cs="Times New Roman"/>
          <w:b/>
          <w:color w:val="auto"/>
          <w:sz w:val="24"/>
          <w:szCs w:val="24"/>
        </w:rPr>
        <w:t xml:space="preserve">Tabla </w:t>
      </w:r>
      <w:r w:rsidRPr="00E67DD5">
        <w:rPr>
          <w:rFonts w:ascii="Times New Roman" w:hAnsi="Times New Roman" w:cs="Times New Roman"/>
          <w:b/>
          <w:color w:val="auto"/>
          <w:sz w:val="24"/>
          <w:szCs w:val="24"/>
        </w:rPr>
        <w:fldChar w:fldCharType="begin"/>
      </w:r>
      <w:r w:rsidRPr="00E67DD5">
        <w:rPr>
          <w:rFonts w:ascii="Times New Roman" w:hAnsi="Times New Roman" w:cs="Times New Roman"/>
          <w:b/>
          <w:color w:val="auto"/>
          <w:sz w:val="24"/>
          <w:szCs w:val="24"/>
        </w:rPr>
        <w:instrText xml:space="preserve"> SEQ Tabla \* ARABIC </w:instrText>
      </w:r>
      <w:r w:rsidRPr="00E67DD5">
        <w:rPr>
          <w:rFonts w:ascii="Times New Roman" w:hAnsi="Times New Roman" w:cs="Times New Roman"/>
          <w:b/>
          <w:color w:val="auto"/>
          <w:sz w:val="24"/>
          <w:szCs w:val="24"/>
        </w:rPr>
        <w:fldChar w:fldCharType="separate"/>
      </w:r>
      <w:r w:rsidR="005F1385" w:rsidRPr="00E67DD5">
        <w:rPr>
          <w:rFonts w:ascii="Times New Roman" w:hAnsi="Times New Roman" w:cs="Times New Roman"/>
          <w:b/>
          <w:noProof/>
          <w:color w:val="auto"/>
          <w:sz w:val="24"/>
          <w:szCs w:val="24"/>
        </w:rPr>
        <w:t>1</w:t>
      </w:r>
      <w:r w:rsidRPr="00E67DD5">
        <w:rPr>
          <w:rFonts w:ascii="Times New Roman" w:hAnsi="Times New Roman" w:cs="Times New Roman"/>
          <w:b/>
          <w:color w:val="auto"/>
          <w:sz w:val="24"/>
          <w:szCs w:val="24"/>
        </w:rPr>
        <w:fldChar w:fldCharType="end"/>
      </w:r>
      <w:r w:rsidRPr="00E67DD5">
        <w:rPr>
          <w:rFonts w:ascii="Times New Roman" w:hAnsi="Times New Roman" w:cs="Times New Roman"/>
          <w:color w:val="auto"/>
          <w:sz w:val="24"/>
          <w:szCs w:val="24"/>
        </w:rPr>
        <w:t>.</w:t>
      </w:r>
      <w:r w:rsidR="002F5658" w:rsidRPr="00E67DD5">
        <w:rPr>
          <w:rFonts w:ascii="Times New Roman" w:hAnsi="Times New Roman" w:cs="Times New Roman"/>
          <w:color w:val="auto"/>
          <w:sz w:val="24"/>
          <w:szCs w:val="24"/>
        </w:rPr>
        <w:t xml:space="preserve"> </w:t>
      </w:r>
      <w:r w:rsidRPr="00E67DD5">
        <w:rPr>
          <w:rFonts w:ascii="Times New Roman" w:hAnsi="Times New Roman" w:cs="Times New Roman"/>
          <w:color w:val="auto"/>
          <w:sz w:val="24"/>
          <w:szCs w:val="24"/>
        </w:rPr>
        <w:t>Aspectos básicos de la Alcaldía Municipal de Aguachica Cesar</w:t>
      </w:r>
      <w:bookmarkEnd w:id="6"/>
      <w:bookmarkEnd w:id="7"/>
    </w:p>
    <w:tbl>
      <w:tblPr>
        <w:tblW w:w="89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446"/>
        <w:gridCol w:w="4535"/>
      </w:tblGrid>
      <w:tr w:rsidR="00334E26" w:rsidRPr="00E67DD5" w14:paraId="4E93FAA9" w14:textId="77777777" w:rsidTr="0028128A">
        <w:trPr>
          <w:trHeight w:val="462"/>
          <w:jc w:val="center"/>
        </w:trPr>
        <w:tc>
          <w:tcPr>
            <w:tcW w:w="8981" w:type="dxa"/>
            <w:gridSpan w:val="2"/>
          </w:tcPr>
          <w:p w14:paraId="36394835" w14:textId="260C8E4D" w:rsidR="00334E26" w:rsidRPr="00E67DD5" w:rsidRDefault="00334E26" w:rsidP="00334E26">
            <w:pPr>
              <w:spacing w:after="0"/>
              <w:jc w:val="center"/>
              <w:rPr>
                <w:rFonts w:ascii="Times New Roman" w:hAnsi="Times New Roman" w:cs="Times New Roman"/>
                <w:b/>
                <w:sz w:val="24"/>
                <w:szCs w:val="24"/>
              </w:rPr>
            </w:pPr>
            <w:r w:rsidRPr="00E67DD5">
              <w:rPr>
                <w:rFonts w:ascii="Times New Roman" w:hAnsi="Times New Roman" w:cs="Times New Roman"/>
                <w:b/>
                <w:sz w:val="24"/>
                <w:szCs w:val="24"/>
              </w:rPr>
              <w:t>ALCALDIA MUNICIPAL DE AGUACHICA CESAR</w:t>
            </w:r>
          </w:p>
        </w:tc>
      </w:tr>
      <w:tr w:rsidR="00334E26" w:rsidRPr="00E67DD5" w14:paraId="3EDF5F8C" w14:textId="77777777" w:rsidTr="0028128A">
        <w:tblPrEx>
          <w:tblBorders>
            <w:left w:val="none" w:sz="0" w:space="0" w:color="auto"/>
            <w:bottom w:val="none" w:sz="0" w:space="0" w:color="auto"/>
            <w:right w:val="none" w:sz="0" w:space="0" w:color="auto"/>
            <w:insideH w:val="none" w:sz="0" w:space="0" w:color="auto"/>
            <w:insideV w:val="none" w:sz="0" w:space="0" w:color="auto"/>
          </w:tblBorders>
        </w:tblPrEx>
        <w:trPr>
          <w:trHeight w:val="254"/>
          <w:jc w:val="center"/>
        </w:trPr>
        <w:tc>
          <w:tcPr>
            <w:tcW w:w="4446" w:type="dxa"/>
            <w:tcBorders>
              <w:left w:val="single" w:sz="4" w:space="0" w:color="auto"/>
              <w:bottom w:val="single" w:sz="4" w:space="0" w:color="auto"/>
              <w:right w:val="single" w:sz="4" w:space="0" w:color="auto"/>
            </w:tcBorders>
          </w:tcPr>
          <w:p w14:paraId="1E040455" w14:textId="77777777" w:rsidR="00334E26" w:rsidRPr="00E67DD5" w:rsidRDefault="00334E26" w:rsidP="00334E26">
            <w:pPr>
              <w:spacing w:after="0"/>
              <w:rPr>
                <w:rFonts w:ascii="Times New Roman" w:hAnsi="Times New Roman" w:cs="Times New Roman"/>
                <w:b/>
                <w:sz w:val="24"/>
                <w:szCs w:val="24"/>
              </w:rPr>
            </w:pPr>
            <w:r w:rsidRPr="00E67DD5">
              <w:rPr>
                <w:rFonts w:ascii="Times New Roman" w:hAnsi="Times New Roman" w:cs="Times New Roman"/>
                <w:b/>
                <w:sz w:val="24"/>
                <w:szCs w:val="24"/>
              </w:rPr>
              <w:t>DANE</w:t>
            </w:r>
          </w:p>
        </w:tc>
        <w:tc>
          <w:tcPr>
            <w:tcW w:w="4534" w:type="dxa"/>
            <w:tcBorders>
              <w:left w:val="single" w:sz="4" w:space="0" w:color="auto"/>
              <w:bottom w:val="single" w:sz="4" w:space="0" w:color="auto"/>
              <w:right w:val="single" w:sz="4" w:space="0" w:color="auto"/>
            </w:tcBorders>
          </w:tcPr>
          <w:p w14:paraId="1B26E9AD" w14:textId="77777777" w:rsidR="00334E26" w:rsidRPr="00E67DD5" w:rsidRDefault="00334E26" w:rsidP="00334E26">
            <w:pPr>
              <w:spacing w:after="0"/>
              <w:rPr>
                <w:rFonts w:ascii="Times New Roman" w:hAnsi="Times New Roman" w:cs="Times New Roman"/>
                <w:sz w:val="24"/>
                <w:szCs w:val="24"/>
              </w:rPr>
            </w:pPr>
            <w:r w:rsidRPr="00E67DD5">
              <w:rPr>
                <w:rFonts w:ascii="Times New Roman" w:hAnsi="Times New Roman" w:cs="Times New Roman"/>
                <w:sz w:val="24"/>
                <w:szCs w:val="24"/>
              </w:rPr>
              <w:t>200011</w:t>
            </w:r>
          </w:p>
        </w:tc>
      </w:tr>
      <w:tr w:rsidR="00334E26" w:rsidRPr="00E67DD5" w14:paraId="08711531" w14:textId="77777777" w:rsidTr="0028128A">
        <w:tblPrEx>
          <w:tblBorders>
            <w:left w:val="none" w:sz="0" w:space="0" w:color="auto"/>
            <w:bottom w:val="none" w:sz="0" w:space="0" w:color="auto"/>
            <w:right w:val="none" w:sz="0" w:space="0" w:color="auto"/>
            <w:insideH w:val="none" w:sz="0" w:space="0" w:color="auto"/>
            <w:insideV w:val="none" w:sz="0" w:space="0" w:color="auto"/>
          </w:tblBorders>
        </w:tblPrEx>
        <w:trPr>
          <w:trHeight w:val="137"/>
          <w:jc w:val="center"/>
        </w:trPr>
        <w:tc>
          <w:tcPr>
            <w:tcW w:w="4446" w:type="dxa"/>
            <w:tcBorders>
              <w:top w:val="single" w:sz="4" w:space="0" w:color="auto"/>
              <w:left w:val="single" w:sz="4" w:space="0" w:color="auto"/>
              <w:bottom w:val="single" w:sz="4" w:space="0" w:color="auto"/>
              <w:right w:val="single" w:sz="4" w:space="0" w:color="auto"/>
            </w:tcBorders>
          </w:tcPr>
          <w:p w14:paraId="1A616590" w14:textId="77777777" w:rsidR="00334E26" w:rsidRPr="00E67DD5" w:rsidRDefault="00334E26" w:rsidP="00334E26">
            <w:pPr>
              <w:spacing w:after="0"/>
              <w:rPr>
                <w:rFonts w:ascii="Times New Roman" w:hAnsi="Times New Roman" w:cs="Times New Roman"/>
                <w:b/>
                <w:sz w:val="24"/>
                <w:szCs w:val="24"/>
              </w:rPr>
            </w:pPr>
            <w:r w:rsidRPr="00E67DD5">
              <w:rPr>
                <w:rFonts w:ascii="Times New Roman" w:hAnsi="Times New Roman" w:cs="Times New Roman"/>
                <w:b/>
                <w:sz w:val="24"/>
                <w:szCs w:val="24"/>
              </w:rPr>
              <w:t xml:space="preserve">Dirección </w:t>
            </w:r>
          </w:p>
        </w:tc>
        <w:tc>
          <w:tcPr>
            <w:tcW w:w="4534" w:type="dxa"/>
            <w:tcBorders>
              <w:top w:val="single" w:sz="4" w:space="0" w:color="auto"/>
              <w:left w:val="single" w:sz="4" w:space="0" w:color="auto"/>
              <w:bottom w:val="single" w:sz="4" w:space="0" w:color="auto"/>
              <w:right w:val="single" w:sz="4" w:space="0" w:color="auto"/>
            </w:tcBorders>
          </w:tcPr>
          <w:p w14:paraId="258207C7" w14:textId="77777777" w:rsidR="00334E26" w:rsidRPr="00E67DD5" w:rsidRDefault="00334E26" w:rsidP="00334E26">
            <w:pPr>
              <w:spacing w:after="0"/>
              <w:rPr>
                <w:rFonts w:ascii="Times New Roman" w:hAnsi="Times New Roman" w:cs="Times New Roman"/>
                <w:sz w:val="24"/>
                <w:szCs w:val="24"/>
              </w:rPr>
            </w:pPr>
            <w:r w:rsidRPr="00E67DD5">
              <w:rPr>
                <w:rFonts w:ascii="Times New Roman" w:hAnsi="Times New Roman" w:cs="Times New Roman"/>
                <w:sz w:val="24"/>
                <w:szCs w:val="24"/>
              </w:rPr>
              <w:t>Calle 4 No. 10 - 33</w:t>
            </w:r>
          </w:p>
        </w:tc>
      </w:tr>
      <w:tr w:rsidR="00334E26" w:rsidRPr="00E67DD5" w14:paraId="2671F36A" w14:textId="77777777" w:rsidTr="0028128A">
        <w:tblPrEx>
          <w:tblBorders>
            <w:left w:val="none" w:sz="0" w:space="0" w:color="auto"/>
            <w:bottom w:val="none" w:sz="0" w:space="0" w:color="auto"/>
            <w:right w:val="none" w:sz="0" w:space="0" w:color="auto"/>
            <w:insideH w:val="none" w:sz="0" w:space="0" w:color="auto"/>
            <w:insideV w:val="none" w:sz="0" w:space="0" w:color="auto"/>
          </w:tblBorders>
        </w:tblPrEx>
        <w:trPr>
          <w:trHeight w:val="254"/>
          <w:jc w:val="center"/>
        </w:trPr>
        <w:tc>
          <w:tcPr>
            <w:tcW w:w="4446" w:type="dxa"/>
            <w:tcBorders>
              <w:top w:val="single" w:sz="4" w:space="0" w:color="auto"/>
              <w:left w:val="single" w:sz="4" w:space="0" w:color="auto"/>
              <w:bottom w:val="single" w:sz="4" w:space="0" w:color="auto"/>
              <w:right w:val="single" w:sz="4" w:space="0" w:color="auto"/>
            </w:tcBorders>
          </w:tcPr>
          <w:p w14:paraId="7546BF9B" w14:textId="77777777" w:rsidR="00334E26" w:rsidRPr="00E67DD5" w:rsidRDefault="00334E26" w:rsidP="00334E26">
            <w:pPr>
              <w:spacing w:after="0"/>
              <w:rPr>
                <w:rFonts w:ascii="Times New Roman" w:hAnsi="Times New Roman" w:cs="Times New Roman"/>
                <w:b/>
                <w:sz w:val="24"/>
                <w:szCs w:val="24"/>
              </w:rPr>
            </w:pPr>
            <w:r w:rsidRPr="00E67DD5">
              <w:rPr>
                <w:rFonts w:ascii="Times New Roman" w:hAnsi="Times New Roman" w:cs="Times New Roman"/>
                <w:b/>
                <w:sz w:val="24"/>
                <w:szCs w:val="24"/>
              </w:rPr>
              <w:t>Página web</w:t>
            </w:r>
          </w:p>
        </w:tc>
        <w:tc>
          <w:tcPr>
            <w:tcW w:w="4534" w:type="dxa"/>
            <w:tcBorders>
              <w:top w:val="single" w:sz="4" w:space="0" w:color="auto"/>
              <w:left w:val="single" w:sz="4" w:space="0" w:color="auto"/>
              <w:bottom w:val="single" w:sz="4" w:space="0" w:color="auto"/>
              <w:right w:val="single" w:sz="4" w:space="0" w:color="auto"/>
            </w:tcBorders>
          </w:tcPr>
          <w:p w14:paraId="3631901A" w14:textId="77777777" w:rsidR="00334E26" w:rsidRPr="00E67DD5" w:rsidRDefault="00334E26" w:rsidP="00334E26">
            <w:pPr>
              <w:spacing w:after="0"/>
              <w:rPr>
                <w:rFonts w:ascii="Times New Roman" w:hAnsi="Times New Roman" w:cs="Times New Roman"/>
                <w:sz w:val="24"/>
                <w:szCs w:val="24"/>
              </w:rPr>
            </w:pPr>
            <w:r w:rsidRPr="00E67DD5">
              <w:rPr>
                <w:rFonts w:ascii="Times New Roman" w:hAnsi="Times New Roman" w:cs="Times New Roman"/>
                <w:sz w:val="24"/>
                <w:szCs w:val="24"/>
              </w:rPr>
              <w:t>http://www.aguachica-cesar.gov.co</w:t>
            </w:r>
          </w:p>
        </w:tc>
      </w:tr>
      <w:tr w:rsidR="00334E26" w:rsidRPr="00E67DD5" w14:paraId="6C9F04AB" w14:textId="77777777" w:rsidTr="0028128A">
        <w:tblPrEx>
          <w:tblBorders>
            <w:left w:val="none" w:sz="0" w:space="0" w:color="auto"/>
            <w:bottom w:val="none" w:sz="0" w:space="0" w:color="auto"/>
            <w:right w:val="none" w:sz="0" w:space="0" w:color="auto"/>
            <w:insideH w:val="none" w:sz="0" w:space="0" w:color="auto"/>
            <w:insideV w:val="none" w:sz="0" w:space="0" w:color="auto"/>
          </w:tblBorders>
        </w:tblPrEx>
        <w:trPr>
          <w:trHeight w:val="202"/>
          <w:jc w:val="center"/>
        </w:trPr>
        <w:tc>
          <w:tcPr>
            <w:tcW w:w="4446" w:type="dxa"/>
            <w:tcBorders>
              <w:top w:val="single" w:sz="4" w:space="0" w:color="auto"/>
              <w:left w:val="single" w:sz="4" w:space="0" w:color="auto"/>
              <w:bottom w:val="single" w:sz="4" w:space="0" w:color="auto"/>
              <w:right w:val="single" w:sz="4" w:space="0" w:color="auto"/>
            </w:tcBorders>
          </w:tcPr>
          <w:p w14:paraId="7C93E54C" w14:textId="77777777" w:rsidR="00334E26" w:rsidRPr="00E67DD5" w:rsidRDefault="00334E26" w:rsidP="00334E26">
            <w:pPr>
              <w:spacing w:after="0"/>
              <w:rPr>
                <w:rFonts w:ascii="Times New Roman" w:hAnsi="Times New Roman" w:cs="Times New Roman"/>
                <w:b/>
                <w:sz w:val="24"/>
                <w:szCs w:val="24"/>
              </w:rPr>
            </w:pPr>
            <w:r w:rsidRPr="00E67DD5">
              <w:rPr>
                <w:rFonts w:ascii="Times New Roman" w:hAnsi="Times New Roman" w:cs="Times New Roman"/>
                <w:b/>
                <w:sz w:val="24"/>
                <w:szCs w:val="24"/>
              </w:rPr>
              <w:t>Teléfono</w:t>
            </w:r>
          </w:p>
        </w:tc>
        <w:tc>
          <w:tcPr>
            <w:tcW w:w="4534" w:type="dxa"/>
            <w:tcBorders>
              <w:top w:val="single" w:sz="4" w:space="0" w:color="auto"/>
              <w:left w:val="single" w:sz="4" w:space="0" w:color="auto"/>
              <w:bottom w:val="single" w:sz="4" w:space="0" w:color="auto"/>
              <w:right w:val="single" w:sz="4" w:space="0" w:color="auto"/>
            </w:tcBorders>
          </w:tcPr>
          <w:p w14:paraId="50D092DD" w14:textId="77777777" w:rsidR="00334E26" w:rsidRPr="00E67DD5" w:rsidRDefault="00334E26" w:rsidP="00334E26">
            <w:pPr>
              <w:spacing w:after="0"/>
              <w:rPr>
                <w:rFonts w:ascii="Times New Roman" w:hAnsi="Times New Roman" w:cs="Times New Roman"/>
                <w:sz w:val="24"/>
                <w:szCs w:val="24"/>
              </w:rPr>
            </w:pPr>
            <w:r w:rsidRPr="00E67DD5">
              <w:rPr>
                <w:rFonts w:ascii="Times New Roman" w:hAnsi="Times New Roman" w:cs="Times New Roman"/>
                <w:sz w:val="24"/>
                <w:szCs w:val="24"/>
              </w:rPr>
              <w:t>5565 0600</w:t>
            </w:r>
          </w:p>
        </w:tc>
      </w:tr>
      <w:tr w:rsidR="00334E26" w:rsidRPr="00E67DD5" w14:paraId="7D5C855E" w14:textId="77777777" w:rsidTr="0028128A">
        <w:tblPrEx>
          <w:tblBorders>
            <w:left w:val="none" w:sz="0" w:space="0" w:color="auto"/>
            <w:bottom w:val="none" w:sz="0" w:space="0" w:color="auto"/>
            <w:right w:val="none" w:sz="0" w:space="0" w:color="auto"/>
            <w:insideH w:val="none" w:sz="0" w:space="0" w:color="auto"/>
            <w:insideV w:val="none" w:sz="0" w:space="0" w:color="auto"/>
          </w:tblBorders>
        </w:tblPrEx>
        <w:trPr>
          <w:trHeight w:val="271"/>
          <w:jc w:val="center"/>
        </w:trPr>
        <w:tc>
          <w:tcPr>
            <w:tcW w:w="4446" w:type="dxa"/>
            <w:tcBorders>
              <w:top w:val="single" w:sz="4" w:space="0" w:color="auto"/>
              <w:left w:val="single" w:sz="4" w:space="0" w:color="auto"/>
              <w:bottom w:val="single" w:sz="4" w:space="0" w:color="auto"/>
              <w:right w:val="single" w:sz="4" w:space="0" w:color="auto"/>
            </w:tcBorders>
          </w:tcPr>
          <w:p w14:paraId="2B8312E7" w14:textId="20EA28C1" w:rsidR="00334E26" w:rsidRPr="00E67DD5" w:rsidRDefault="00334E26" w:rsidP="00334E26">
            <w:pPr>
              <w:spacing w:after="0"/>
              <w:rPr>
                <w:rFonts w:ascii="Times New Roman" w:hAnsi="Times New Roman" w:cs="Times New Roman"/>
                <w:b/>
                <w:sz w:val="24"/>
                <w:szCs w:val="24"/>
              </w:rPr>
            </w:pPr>
            <w:r w:rsidRPr="00E67DD5">
              <w:rPr>
                <w:rFonts w:ascii="Times New Roman" w:hAnsi="Times New Roman" w:cs="Times New Roman"/>
                <w:b/>
                <w:sz w:val="24"/>
                <w:szCs w:val="24"/>
              </w:rPr>
              <w:t>Email</w:t>
            </w:r>
          </w:p>
        </w:tc>
        <w:tc>
          <w:tcPr>
            <w:tcW w:w="4534" w:type="dxa"/>
            <w:tcBorders>
              <w:top w:val="single" w:sz="4" w:space="0" w:color="auto"/>
              <w:left w:val="single" w:sz="4" w:space="0" w:color="auto"/>
              <w:bottom w:val="single" w:sz="4" w:space="0" w:color="auto"/>
              <w:right w:val="single" w:sz="4" w:space="0" w:color="auto"/>
            </w:tcBorders>
          </w:tcPr>
          <w:p w14:paraId="5E78E848" w14:textId="77777777" w:rsidR="00334E26" w:rsidRPr="00E67DD5" w:rsidRDefault="002B4F41" w:rsidP="00334E26">
            <w:pPr>
              <w:spacing w:after="0"/>
              <w:rPr>
                <w:rFonts w:ascii="Times New Roman" w:hAnsi="Times New Roman" w:cs="Times New Roman"/>
                <w:sz w:val="24"/>
                <w:szCs w:val="24"/>
              </w:rPr>
            </w:pPr>
            <w:hyperlink r:id="rId10" w:history="1">
              <w:r w:rsidR="00334E26" w:rsidRPr="00E67DD5">
                <w:rPr>
                  <w:rStyle w:val="Hipervnculo"/>
                  <w:rFonts w:ascii="Times New Roman" w:hAnsi="Times New Roman" w:cs="Times New Roman"/>
                  <w:sz w:val="24"/>
                  <w:szCs w:val="24"/>
                </w:rPr>
                <w:t>alcaldia@aguachica-cesar.gov.co</w:t>
              </w:r>
            </w:hyperlink>
          </w:p>
          <w:p w14:paraId="5F73ED1E" w14:textId="77777777" w:rsidR="00334E26" w:rsidRPr="00E67DD5" w:rsidRDefault="002B4F41" w:rsidP="00334E26">
            <w:pPr>
              <w:spacing w:after="0"/>
              <w:rPr>
                <w:rFonts w:ascii="Times New Roman" w:hAnsi="Times New Roman" w:cs="Times New Roman"/>
                <w:sz w:val="24"/>
                <w:szCs w:val="24"/>
              </w:rPr>
            </w:pPr>
            <w:hyperlink r:id="rId11" w:history="1">
              <w:r w:rsidR="00334E26" w:rsidRPr="00E67DD5">
                <w:rPr>
                  <w:rStyle w:val="Hipervnculo"/>
                  <w:rFonts w:ascii="Times New Roman" w:hAnsi="Times New Roman" w:cs="Times New Roman"/>
                  <w:sz w:val="24"/>
                  <w:szCs w:val="24"/>
                </w:rPr>
                <w:t>contactenos@aguachica-cesar.gov.co</w:t>
              </w:r>
            </w:hyperlink>
          </w:p>
        </w:tc>
      </w:tr>
      <w:tr w:rsidR="00334E26" w:rsidRPr="00E67DD5" w14:paraId="7CB8316A" w14:textId="77777777" w:rsidTr="0028128A">
        <w:tblPrEx>
          <w:tblBorders>
            <w:left w:val="none" w:sz="0" w:space="0" w:color="auto"/>
            <w:bottom w:val="none" w:sz="0" w:space="0" w:color="auto"/>
            <w:right w:val="none" w:sz="0" w:space="0" w:color="auto"/>
            <w:insideH w:val="none" w:sz="0" w:space="0" w:color="auto"/>
            <w:insideV w:val="none" w:sz="0" w:space="0" w:color="auto"/>
          </w:tblBorders>
        </w:tblPrEx>
        <w:trPr>
          <w:trHeight w:val="170"/>
          <w:jc w:val="center"/>
        </w:trPr>
        <w:tc>
          <w:tcPr>
            <w:tcW w:w="4446" w:type="dxa"/>
            <w:tcBorders>
              <w:top w:val="single" w:sz="4" w:space="0" w:color="auto"/>
              <w:left w:val="single" w:sz="4" w:space="0" w:color="auto"/>
              <w:bottom w:val="single" w:sz="4" w:space="0" w:color="auto"/>
              <w:right w:val="single" w:sz="4" w:space="0" w:color="auto"/>
            </w:tcBorders>
          </w:tcPr>
          <w:p w14:paraId="61754F72" w14:textId="05B532AC" w:rsidR="00334E26" w:rsidRPr="00E67DD5" w:rsidRDefault="00334E26" w:rsidP="00334E26">
            <w:pPr>
              <w:spacing w:after="0"/>
              <w:rPr>
                <w:rFonts w:ascii="Times New Roman" w:hAnsi="Times New Roman" w:cs="Times New Roman"/>
                <w:b/>
                <w:sz w:val="24"/>
                <w:szCs w:val="24"/>
              </w:rPr>
            </w:pPr>
            <w:r w:rsidRPr="00E67DD5">
              <w:rPr>
                <w:rFonts w:ascii="Times New Roman" w:hAnsi="Times New Roman" w:cs="Times New Roman"/>
                <w:b/>
                <w:sz w:val="24"/>
                <w:szCs w:val="24"/>
              </w:rPr>
              <w:t>Alcalde municipal</w:t>
            </w:r>
          </w:p>
        </w:tc>
        <w:tc>
          <w:tcPr>
            <w:tcW w:w="4534" w:type="dxa"/>
            <w:tcBorders>
              <w:top w:val="single" w:sz="4" w:space="0" w:color="auto"/>
              <w:left w:val="single" w:sz="4" w:space="0" w:color="auto"/>
              <w:bottom w:val="single" w:sz="4" w:space="0" w:color="auto"/>
              <w:right w:val="single" w:sz="4" w:space="0" w:color="auto"/>
            </w:tcBorders>
          </w:tcPr>
          <w:p w14:paraId="6C75C29F" w14:textId="77777777" w:rsidR="00334E26" w:rsidRPr="00E67DD5" w:rsidRDefault="007C7921" w:rsidP="00334E26">
            <w:pPr>
              <w:keepNext/>
              <w:spacing w:after="0"/>
              <w:rPr>
                <w:rFonts w:ascii="Times New Roman" w:hAnsi="Times New Roman" w:cs="Times New Roman"/>
                <w:sz w:val="24"/>
                <w:szCs w:val="24"/>
              </w:rPr>
            </w:pPr>
            <w:r w:rsidRPr="00E67DD5">
              <w:rPr>
                <w:rFonts w:ascii="Times New Roman" w:hAnsi="Times New Roman" w:cs="Times New Roman"/>
                <w:sz w:val="24"/>
                <w:szCs w:val="24"/>
              </w:rPr>
              <w:t xml:space="preserve">GREISY TATIANA ROQUEME ROPERO </w:t>
            </w:r>
          </w:p>
        </w:tc>
      </w:tr>
    </w:tbl>
    <w:p w14:paraId="414C9FD3" w14:textId="25396F6E" w:rsidR="004C3D8B" w:rsidRDefault="00334E26" w:rsidP="0028128A">
      <w:pPr>
        <w:pStyle w:val="Descripcin"/>
        <w:spacing w:before="240"/>
        <w:jc w:val="center"/>
        <w:rPr>
          <w:rFonts w:ascii="Times New Roman" w:hAnsi="Times New Roman" w:cs="Times New Roman"/>
          <w:color w:val="auto"/>
          <w:sz w:val="24"/>
          <w:szCs w:val="24"/>
        </w:rPr>
      </w:pPr>
      <w:r w:rsidRPr="00E67DD5">
        <w:rPr>
          <w:rFonts w:ascii="Times New Roman" w:hAnsi="Times New Roman" w:cs="Times New Roman"/>
          <w:b/>
          <w:color w:val="auto"/>
          <w:sz w:val="24"/>
          <w:szCs w:val="24"/>
        </w:rPr>
        <w:t>Fuente</w:t>
      </w:r>
      <w:r w:rsidR="002F5658" w:rsidRPr="00E67DD5">
        <w:rPr>
          <w:rFonts w:ascii="Times New Roman" w:hAnsi="Times New Roman" w:cs="Times New Roman"/>
          <w:b/>
          <w:color w:val="auto"/>
          <w:sz w:val="24"/>
          <w:szCs w:val="24"/>
        </w:rPr>
        <w:t xml:space="preserve">. </w:t>
      </w:r>
      <w:r w:rsidRPr="00E67DD5">
        <w:rPr>
          <w:rFonts w:ascii="Times New Roman" w:hAnsi="Times New Roman" w:cs="Times New Roman"/>
          <w:color w:val="auto"/>
          <w:sz w:val="24"/>
          <w:szCs w:val="24"/>
        </w:rPr>
        <w:t xml:space="preserve"> Información Obtenida de la Página Oficial de la Alcaldía Municipal de Aguachica Cesar.</w:t>
      </w:r>
    </w:p>
    <w:p w14:paraId="004DD330" w14:textId="4FBE1A1E" w:rsidR="00C219FC" w:rsidRPr="00C219FC" w:rsidRDefault="00C219FC" w:rsidP="00C219FC">
      <w:pPr>
        <w:spacing w:after="200" w:line="240" w:lineRule="auto"/>
        <w:jc w:val="center"/>
        <w:rPr>
          <w:rFonts w:ascii="Times New Roman" w:eastAsia="Times New Roman" w:hAnsi="Times New Roman" w:cs="Times New Roman"/>
          <w:sz w:val="24"/>
          <w:szCs w:val="24"/>
          <w:lang w:eastAsia="es-CO"/>
        </w:rPr>
      </w:pPr>
      <w:proofErr w:type="gramStart"/>
      <w:r w:rsidRPr="00C219FC">
        <w:rPr>
          <w:rFonts w:ascii="Aptos" w:eastAsia="Times New Roman" w:hAnsi="Aptos" w:cs="Times New Roman"/>
          <w:i/>
          <w:iCs/>
          <w:color w:val="0E2841"/>
          <w:sz w:val="18"/>
          <w:szCs w:val="18"/>
          <w:lang w:eastAsia="es-CO"/>
        </w:rPr>
        <w:t xml:space="preserve">Figura  </w:t>
      </w:r>
      <w:r>
        <w:rPr>
          <w:rFonts w:ascii="Aptos" w:eastAsia="Times New Roman" w:hAnsi="Aptos" w:cs="Times New Roman"/>
          <w:i/>
          <w:iCs/>
          <w:color w:val="0E2841"/>
          <w:sz w:val="18"/>
          <w:szCs w:val="18"/>
          <w:lang w:eastAsia="es-CO"/>
        </w:rPr>
        <w:t>2</w:t>
      </w:r>
      <w:proofErr w:type="gramEnd"/>
      <w:r w:rsidRPr="00C219FC">
        <w:rPr>
          <w:rFonts w:ascii="Aptos" w:eastAsia="Times New Roman" w:hAnsi="Aptos" w:cs="Times New Roman"/>
          <w:i/>
          <w:iCs/>
          <w:color w:val="0E2841"/>
          <w:sz w:val="18"/>
          <w:szCs w:val="18"/>
          <w:lang w:eastAsia="es-CO"/>
        </w:rPr>
        <w:t xml:space="preserve">. </w:t>
      </w:r>
      <w:r>
        <w:rPr>
          <w:rFonts w:ascii="Aptos" w:eastAsia="Times New Roman" w:hAnsi="Aptos" w:cs="Times New Roman"/>
          <w:i/>
          <w:iCs/>
          <w:color w:val="0E2841"/>
          <w:sz w:val="18"/>
          <w:szCs w:val="18"/>
          <w:lang w:eastAsia="es-CO"/>
        </w:rPr>
        <w:t xml:space="preserve">Ubicación de la </w:t>
      </w:r>
      <w:proofErr w:type="spellStart"/>
      <w:r>
        <w:rPr>
          <w:rFonts w:ascii="Aptos" w:eastAsia="Times New Roman" w:hAnsi="Aptos" w:cs="Times New Roman"/>
          <w:i/>
          <w:iCs/>
          <w:color w:val="0E2841"/>
          <w:sz w:val="18"/>
          <w:szCs w:val="18"/>
          <w:lang w:eastAsia="es-CO"/>
        </w:rPr>
        <w:t>Alcaldia</w:t>
      </w:r>
      <w:proofErr w:type="spellEnd"/>
      <w:r>
        <w:rPr>
          <w:rFonts w:ascii="Aptos" w:eastAsia="Times New Roman" w:hAnsi="Aptos" w:cs="Times New Roman"/>
          <w:i/>
          <w:iCs/>
          <w:color w:val="0E2841"/>
          <w:sz w:val="18"/>
          <w:szCs w:val="18"/>
          <w:lang w:eastAsia="es-CO"/>
        </w:rPr>
        <w:t xml:space="preserve"> de Aguachica Cesar.</w:t>
      </w:r>
    </w:p>
    <w:p w14:paraId="2774A847" w14:textId="77777777" w:rsidR="00C219FC" w:rsidRPr="00C219FC" w:rsidRDefault="00C219FC" w:rsidP="00C219FC"/>
    <w:p w14:paraId="0D410FD3" w14:textId="4F7FD69F" w:rsidR="004C3D8B" w:rsidRPr="00E67DD5" w:rsidRDefault="000E3CD7" w:rsidP="004C3D8B">
      <w:pPr>
        <w:keepNext/>
        <w:jc w:val="center"/>
        <w:rPr>
          <w:rFonts w:ascii="Times New Roman" w:hAnsi="Times New Roman" w:cs="Times New Roman"/>
          <w:sz w:val="24"/>
          <w:szCs w:val="24"/>
        </w:rPr>
      </w:pPr>
      <w:r w:rsidRPr="00E67DD5">
        <w:rPr>
          <w:rFonts w:ascii="Times New Roman" w:hAnsi="Times New Roman" w:cs="Times New Roman"/>
          <w:noProof/>
          <w:sz w:val="24"/>
          <w:szCs w:val="24"/>
          <w:lang w:eastAsia="es-CO"/>
        </w:rPr>
        <mc:AlternateContent>
          <mc:Choice Requires="wps">
            <w:drawing>
              <wp:anchor distT="0" distB="0" distL="114300" distR="114300" simplePos="0" relativeHeight="251800576" behindDoc="0" locked="0" layoutInCell="1" allowOverlap="1" wp14:anchorId="48E27F9D" wp14:editId="4837A0A2">
                <wp:simplePos x="0" y="0"/>
                <wp:positionH relativeFrom="margin">
                  <wp:posOffset>2258744</wp:posOffset>
                </wp:positionH>
                <wp:positionV relativeFrom="paragraph">
                  <wp:posOffset>1401055</wp:posOffset>
                </wp:positionV>
                <wp:extent cx="656199" cy="346710"/>
                <wp:effectExtent l="19050" t="19050" r="10795" b="15240"/>
                <wp:wrapNone/>
                <wp:docPr id="32" name="Elipse 32"/>
                <wp:cNvGraphicFramePr/>
                <a:graphic xmlns:a="http://schemas.openxmlformats.org/drawingml/2006/main">
                  <a:graphicData uri="http://schemas.microsoft.com/office/word/2010/wordprocessingShape">
                    <wps:wsp>
                      <wps:cNvSpPr/>
                      <wps:spPr>
                        <a:xfrm>
                          <a:off x="0" y="0"/>
                          <a:ext cx="656199" cy="346710"/>
                        </a:xfrm>
                        <a:prstGeom prst="ellipse">
                          <a:avLst/>
                        </a:prstGeom>
                        <a:noFill/>
                        <a:ln w="28575">
                          <a:solidFill>
                            <a:srgbClr val="E0303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365B713" id="Elipse 32" o:spid="_x0000_s1026" style="position:absolute;margin-left:177.85pt;margin-top:110.3pt;width:51.65pt;height:27.3pt;z-index:251800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" filled="f" strokecolor="#e03030" strokeweight="2.25pt">
                <v:stroke joinstyle="miter"/>
                <w10:wrap anchorx="margin"/>
              </v:oval>
            </w:pict>
          </mc:Fallback>
        </mc:AlternateContent>
      </w:r>
      <w:r w:rsidRPr="00E67DD5">
        <w:rPr>
          <w:rFonts w:ascii="Times New Roman" w:hAnsi="Times New Roman" w:cs="Times New Roman"/>
          <w:noProof/>
          <w:sz w:val="24"/>
          <w:szCs w:val="24"/>
        </w:rPr>
        <w:drawing>
          <wp:inline distT="0" distB="0" distL="0" distR="0" wp14:anchorId="322546D1" wp14:editId="6B628503">
            <wp:extent cx="5943600" cy="31242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12">
                      <a:extLst>
                        <a:ext uri="{28A0092B-C50C-407E-A947-70E740481C1C}">
                          <a14:useLocalDpi xmlns:a14="http://schemas.microsoft.com/office/drawing/2010/main" val="0"/>
                        </a:ext>
                      </a:extLst>
                    </a:blip>
                    <a:stretch>
                      <a:fillRect/>
                    </a:stretch>
                  </pic:blipFill>
                  <pic:spPr>
                    <a:xfrm>
                      <a:off x="0" y="0"/>
                      <a:ext cx="5943600" cy="3124200"/>
                    </a:xfrm>
                    <a:prstGeom prst="rect">
                      <a:avLst/>
                    </a:prstGeom>
                  </pic:spPr>
                </pic:pic>
              </a:graphicData>
            </a:graphic>
          </wp:inline>
        </w:drawing>
      </w:r>
    </w:p>
    <w:p w14:paraId="1408D910" w14:textId="6B9A272B" w:rsidR="00DC7481" w:rsidRPr="00E67DD5" w:rsidRDefault="004C3D8B" w:rsidP="004C3D8B">
      <w:pPr>
        <w:pStyle w:val="Descripcin"/>
        <w:jc w:val="center"/>
        <w:rPr>
          <w:rFonts w:ascii="Times New Roman" w:hAnsi="Times New Roman" w:cs="Times New Roman"/>
          <w:color w:val="000000" w:themeColor="text1"/>
          <w:sz w:val="24"/>
          <w:szCs w:val="24"/>
        </w:rPr>
      </w:pPr>
      <w:proofErr w:type="spellStart"/>
      <w:r w:rsidRPr="00E67DD5">
        <w:rPr>
          <w:rFonts w:ascii="Times New Roman" w:hAnsi="Times New Roman" w:cs="Times New Roman"/>
          <w:b/>
          <w:color w:val="000000" w:themeColor="text1"/>
          <w:sz w:val="24"/>
          <w:szCs w:val="24"/>
        </w:rPr>
        <w:t>Fuente.</w:t>
      </w:r>
      <w:r w:rsidRPr="00E67DD5">
        <w:rPr>
          <w:rFonts w:ascii="Times New Roman" w:hAnsi="Times New Roman" w:cs="Times New Roman"/>
          <w:color w:val="000000" w:themeColor="text1"/>
          <w:sz w:val="24"/>
          <w:szCs w:val="24"/>
        </w:rPr>
        <w:t>Imagen</w:t>
      </w:r>
      <w:proofErr w:type="spellEnd"/>
      <w:r w:rsidRPr="00E67DD5">
        <w:rPr>
          <w:rFonts w:ascii="Times New Roman" w:hAnsi="Times New Roman" w:cs="Times New Roman"/>
          <w:color w:val="000000" w:themeColor="text1"/>
          <w:sz w:val="24"/>
          <w:szCs w:val="24"/>
        </w:rPr>
        <w:t xml:space="preserve"> obtenida de Google </w:t>
      </w:r>
      <w:proofErr w:type="spellStart"/>
      <w:r w:rsidRPr="00E67DD5">
        <w:rPr>
          <w:rFonts w:ascii="Times New Roman" w:hAnsi="Times New Roman" w:cs="Times New Roman"/>
          <w:color w:val="000000" w:themeColor="text1"/>
          <w:sz w:val="24"/>
          <w:szCs w:val="24"/>
        </w:rPr>
        <w:t>Maps</w:t>
      </w:r>
      <w:proofErr w:type="spellEnd"/>
    </w:p>
    <w:p w14:paraId="327BF243" w14:textId="7945E9A8" w:rsidR="00C87899" w:rsidRPr="00E67DD5" w:rsidRDefault="00C87899" w:rsidP="00C87899">
      <w:pPr>
        <w:pStyle w:val="NormalWeb"/>
      </w:pPr>
      <w:r w:rsidRPr="00E67DD5">
        <w:lastRenderedPageBreak/>
        <w:t>La Alcaldía Municipal de Aguachica, Cesar, es una entidad pública ubicada en la Calle 4 No. 10 – 33, en el Parque San Roque. Su principal función es garantizar la prosperidad económica del municipio a través de una administración eficiente de los recursos. Se reconoce como el eje promotor del desarrollo local, contribuyendo al crecimiento y estabilidad económica mediante decisiones estratégicas.</w:t>
      </w:r>
    </w:p>
    <w:p w14:paraId="5809B7B3" w14:textId="46CE8A6F" w:rsidR="0022094B" w:rsidRPr="00E67DD5" w:rsidRDefault="00C87899" w:rsidP="0022094B">
      <w:pPr>
        <w:pStyle w:val="NormalWeb"/>
      </w:pPr>
      <w:r w:rsidRPr="00E67DD5">
        <w:t>Además de su enfoque en la economía, la Alcaldía también se encarga de aspectos sociales y ambientales, para lo cual cuenta con diversas dependencias especializadas. El municipio está registrado con el código DANE 200011 y el NIT 800096561-4.</w:t>
      </w:r>
    </w:p>
    <w:p w14:paraId="07D9332F" w14:textId="07892872" w:rsidR="00211630" w:rsidRPr="00E8649A" w:rsidRDefault="00AB36FD" w:rsidP="00AE2BE2">
      <w:pPr>
        <w:pStyle w:val="Ttulo2"/>
        <w:ind w:left="0"/>
      </w:pPr>
      <w:bookmarkStart w:id="8" w:name="_Toc135486909"/>
      <w:bookmarkStart w:id="9" w:name="_Toc232217656"/>
      <w:r w:rsidRPr="00E8649A">
        <w:t>ACTIVIDAD ECONÓMICA QUE DESARROLLA LA EMPRESA</w:t>
      </w:r>
      <w:bookmarkEnd w:id="8"/>
      <w:bookmarkEnd w:id="9"/>
    </w:p>
    <w:p w14:paraId="328D4DCB" w14:textId="60C053D4" w:rsidR="00C87899" w:rsidRPr="00E67DD5" w:rsidRDefault="00C87899" w:rsidP="00C87899">
      <w:pPr>
        <w:pStyle w:val="NormalWeb"/>
      </w:pPr>
      <w:r w:rsidRPr="00E67DD5">
        <w:t>La Alcaldía Municipal de Aguachica, Cesar, está registrada ante la Cámara de Comercio de Aguachica como persona jurídica y tiene como actividad económica la administración de los recursos del municipio. Su principal herramienta para este propósito es el presupuesto municipal, el cual se elabora en función de los ingresos propios, provenientes de impuestos tributarios y no tributarios, así como de los recursos transferidos por la Nación a través del Sistema General de Participaciones (SGP). Su código de actividad económica es 8412.</w:t>
      </w:r>
    </w:p>
    <w:p w14:paraId="71EE35AA" w14:textId="14E03C4B" w:rsidR="00C87899" w:rsidRPr="00E67DD5" w:rsidRDefault="00C87899" w:rsidP="00C87899">
      <w:pPr>
        <w:pStyle w:val="NormalWeb"/>
      </w:pPr>
      <w:r w:rsidRPr="00E67DD5">
        <w:t>Esta entidad se destaca por su compromiso con el bienestar de la comunidad, gestionando sus recursos a través de diversas dependencias que trabajan en beneficio del desarrollo económico, social y ambiental del municipio. Para garantizar la transparencia en el manejo de los fondos públicos, la Alcaldía cuenta con un equipo especializado en contabilidad y otras áreas clave, asegurando así una gestión eficiente y óptima de los recursos.</w:t>
      </w:r>
    </w:p>
    <w:p w14:paraId="0B4735BD" w14:textId="3AF7AA43" w:rsidR="004A767E" w:rsidRPr="00E8649A" w:rsidRDefault="00B65506" w:rsidP="00AE2BE2">
      <w:pPr>
        <w:pStyle w:val="Ttulo2"/>
        <w:ind w:left="0"/>
      </w:pPr>
      <w:bookmarkStart w:id="10" w:name="_Toc135486910"/>
      <w:bookmarkStart w:id="11" w:name="_Toc232217657"/>
      <w:r w:rsidRPr="00E8649A">
        <w:t>MISIÓ</w:t>
      </w:r>
      <w:r w:rsidR="00C12F7B" w:rsidRPr="00E8649A">
        <w:t>N</w:t>
      </w:r>
      <w:bookmarkEnd w:id="10"/>
      <w:bookmarkEnd w:id="11"/>
      <w:r w:rsidR="00331A5C" w:rsidRPr="00E8649A">
        <w:t xml:space="preserve"> </w:t>
      </w:r>
    </w:p>
    <w:p w14:paraId="20DE58A4" w14:textId="77777777" w:rsidR="000E0097" w:rsidRPr="000E0097" w:rsidRDefault="000E0097" w:rsidP="000E0097"/>
    <w:p w14:paraId="45E53C45" w14:textId="7FA109C3" w:rsidR="00720952" w:rsidRPr="00E67DD5" w:rsidRDefault="00426C0C" w:rsidP="00720952">
      <w:pPr>
        <w:pStyle w:val="NormalWeb"/>
        <w:spacing w:before="0" w:beforeAutospacing="0" w:after="0" w:afterAutospacing="0" w:line="294" w:lineRule="atLeast"/>
        <w:jc w:val="both"/>
        <w:rPr>
          <w:color w:val="000000" w:themeColor="text1"/>
        </w:rPr>
      </w:pPr>
      <w:r w:rsidRPr="00E67DD5">
        <w:rPr>
          <w:color w:val="000000" w:themeColor="text1"/>
        </w:rPr>
        <w:t>Mejorar la prestación de servicios públicos como mecanismo de Desarrollo Humano Integral y Local, promoción y protección de Derechos Fundamentales individuales, colectivos, territoriales y ambientales, con miras a unificar el interés común que profesa el gobierno comunitario y la transformación del Municipio de Aguachica en Ciudad Región, desde la orientación de la inversión, la asignación de recursos de manera transpa</w:t>
      </w:r>
      <w:r w:rsidR="00720952" w:rsidRPr="00E67DD5">
        <w:rPr>
          <w:color w:val="000000" w:themeColor="text1"/>
        </w:rPr>
        <w:t>rente y la construcción de Paz.</w:t>
      </w:r>
    </w:p>
    <w:p w14:paraId="06460E25" w14:textId="0D5305DF" w:rsidR="0022094B" w:rsidRPr="00E67DD5" w:rsidRDefault="0022094B" w:rsidP="0022094B">
      <w:pPr>
        <w:pStyle w:val="NormalWeb"/>
      </w:pPr>
      <w:r w:rsidRPr="00E67DD5">
        <w:t>La misión de la Alcaldía Municipal de Aguachica, Cesar, está alineada con las funciones que desempeña, ya que busca fortalecer el desarrollo social y económico del municipio. Para ello, pone énfasis en la mejora de los servicios públicos con el propósito de elevar la calidad de vida de sus habitantes y contribuir al progreso regional.</w:t>
      </w:r>
    </w:p>
    <w:p w14:paraId="48994435" w14:textId="77777777" w:rsidR="0022094B" w:rsidRPr="00E67DD5" w:rsidRDefault="0022094B" w:rsidP="0022094B">
      <w:pPr>
        <w:pStyle w:val="NormalWeb"/>
      </w:pPr>
      <w:r w:rsidRPr="00E67DD5">
        <w:t xml:space="preserve">Asimismo, la misión establece el objetivo de convertir a Aguachica en una ciudad región mediante una gestión eficiente de los recursos públicos, destinándolos a proyectos que generen un impacto positivo en distintos ámbitos de la sociedad. Además, resalta la importancia de la construcción de paz como un pilar fundamental para la transformación del municipio, lo que implica la necesidad de fomentar el diálogo con los actores involucrados, así como la </w:t>
      </w:r>
      <w:r w:rsidRPr="00E67DD5">
        <w:lastRenderedPageBreak/>
        <w:t>implementación de campañas de prevención de la delincuencia, el maltrato intrafamiliar y otros factores que puedan afectar la convivencia ciudadana.</w:t>
      </w:r>
    </w:p>
    <w:p w14:paraId="3ADA89E2" w14:textId="77777777" w:rsidR="00203FC2" w:rsidRPr="00E67DD5" w:rsidRDefault="0022094B" w:rsidP="004A767E">
      <w:pPr>
        <w:pStyle w:val="NormalWeb"/>
      </w:pPr>
      <w:r w:rsidRPr="00E67DD5">
        <w:t xml:space="preserve">Sin embargo, se observa que la misión no hace referencia explícita al cuidado del medio ambiente, un aspecto clave para el desarrollo sostenible del municipio. Es fundamental priorizar esta dimensión, ya que la protección del entorno natural garantiza la preservación de los recursos para las futuras generaciones y contribuye a la estabilidad climática. En el caso de Aguachica, este tema cobra aún mayor relevancia debido a la presencia de importantes ecosistemas como el Bosque del </w:t>
      </w:r>
      <w:proofErr w:type="spellStart"/>
      <w:r w:rsidRPr="00E67DD5">
        <w:t>Agüil</w:t>
      </w:r>
      <w:proofErr w:type="spellEnd"/>
      <w:r w:rsidRPr="00E67DD5">
        <w:t>, considerado el pulmón del departamento del Cesar. Por ello, se recomienda la formulación e implementación de proyectos orientados a la conservación y protección de estos espacios naturales.</w:t>
      </w:r>
    </w:p>
    <w:p w14:paraId="2DBA9EF9" w14:textId="3FB4A02D" w:rsidR="00B43314" w:rsidRPr="00E8649A" w:rsidRDefault="00B65506" w:rsidP="00AE2BE2">
      <w:pPr>
        <w:pStyle w:val="Ttulo2"/>
        <w:ind w:left="0"/>
      </w:pPr>
      <w:bookmarkStart w:id="12" w:name="_Toc135486911"/>
      <w:bookmarkStart w:id="13" w:name="_Toc232217658"/>
      <w:r w:rsidRPr="00E8649A">
        <w:t>VISIÓ</w:t>
      </w:r>
      <w:r w:rsidR="00C12F7B" w:rsidRPr="00E8649A">
        <w:t>N</w:t>
      </w:r>
      <w:bookmarkEnd w:id="12"/>
      <w:bookmarkEnd w:id="13"/>
      <w:r w:rsidR="00331A5C" w:rsidRPr="00E8649A">
        <w:t xml:space="preserve"> </w:t>
      </w:r>
    </w:p>
    <w:p w14:paraId="4E30C2F9" w14:textId="77777777" w:rsidR="00E67DD5" w:rsidRPr="00E67DD5" w:rsidRDefault="00E67DD5" w:rsidP="00E67DD5"/>
    <w:p w14:paraId="6B719457" w14:textId="77777777" w:rsidR="00960BE8" w:rsidRPr="00E67DD5" w:rsidRDefault="00426C0C" w:rsidP="00960BE8">
      <w:pPr>
        <w:pStyle w:val="NormalWeb"/>
        <w:spacing w:before="0" w:beforeAutospacing="0" w:after="0" w:afterAutospacing="0" w:line="294" w:lineRule="atLeast"/>
        <w:jc w:val="both"/>
        <w:rPr>
          <w:color w:val="000000" w:themeColor="text1"/>
        </w:rPr>
      </w:pPr>
      <w:r w:rsidRPr="00E67DD5">
        <w:rPr>
          <w:color w:val="000000" w:themeColor="text1"/>
        </w:rPr>
        <w:t>Aguachica en el año 2032, será reconocida a nivel Departamental, Nacional e internacional, como Ciudad Región constructora de Paz territorial y poblacional, en el marco del respeto por los lineamientos exigidos por el Estado en cuanto a desarrollo humano integral, derechos fundamentales, Ordenamiento Territorial para el desarrollo local, prestación de servicios públicos, proyección con emprendimiento y competitividad, procesos eficientes y transparentes y generación de bienestar a través de la Participación ciudadana y el mejoramiento de las condicione</w:t>
      </w:r>
      <w:r w:rsidR="005D3232" w:rsidRPr="00E67DD5">
        <w:rPr>
          <w:color w:val="000000" w:themeColor="text1"/>
        </w:rPr>
        <w:t xml:space="preserve">s de vida de los </w:t>
      </w:r>
      <w:proofErr w:type="spellStart"/>
      <w:r w:rsidR="005D3232" w:rsidRPr="00E67DD5">
        <w:rPr>
          <w:color w:val="000000" w:themeColor="text1"/>
        </w:rPr>
        <w:t>Ag</w:t>
      </w:r>
      <w:r w:rsidR="00960BE8" w:rsidRPr="00E67DD5">
        <w:rPr>
          <w:color w:val="000000" w:themeColor="text1"/>
        </w:rPr>
        <w:t>uachiquenses</w:t>
      </w:r>
      <w:proofErr w:type="spellEnd"/>
      <w:r w:rsidR="00960BE8" w:rsidRPr="00E67DD5">
        <w:rPr>
          <w:color w:val="000000" w:themeColor="text1"/>
        </w:rPr>
        <w:t>.</w:t>
      </w:r>
    </w:p>
    <w:p w14:paraId="7F54BE4B" w14:textId="31E9304F" w:rsidR="00A450C0" w:rsidRPr="00E67DD5" w:rsidRDefault="00C058A2" w:rsidP="00A450C0">
      <w:pPr>
        <w:pStyle w:val="NormalWeb"/>
      </w:pPr>
      <w:r>
        <w:t xml:space="preserve">A </w:t>
      </w:r>
      <w:r w:rsidR="00A450C0" w:rsidRPr="00E67DD5">
        <w:t>visión de la Alcaldía Municipal de Aguachica, Cesar, está bien orientada hacia el desarrollo social y económico del municipio. En ella se establece el objetivo de lograr que Aguachica sea reconocido a nivel departamental, nacional e internacional como un municipio ejemplar en aspectos clave como el respeto por los derechos fundamentales, el desarrollo del ordenamiento territorial, la mejora en la calidad de los servicios públicos y el apoyo al emprendimiento local.</w:t>
      </w:r>
    </w:p>
    <w:p w14:paraId="71154AA4" w14:textId="77777777" w:rsidR="00A450C0" w:rsidRPr="00E67DD5" w:rsidRDefault="00A450C0" w:rsidP="00A450C0">
      <w:pPr>
        <w:pStyle w:val="NormalWeb"/>
      </w:pPr>
      <w:r w:rsidRPr="00E67DD5">
        <w:t>Un punto destacable de la visión es su énfasis en la participación ciudadana, lo que resulta esencial, ya que la comunidad es la que conoce de primera mano sus necesidades y puede aportar información valiosa sobre los aspectos que requieren mayor atención y mejora.</w:t>
      </w:r>
    </w:p>
    <w:p w14:paraId="58DD581C" w14:textId="77777777" w:rsidR="00334E26" w:rsidRPr="00E67DD5" w:rsidRDefault="00A450C0" w:rsidP="0085767C">
      <w:pPr>
        <w:pStyle w:val="NormalWeb"/>
      </w:pPr>
      <w:r w:rsidRPr="00E67DD5">
        <w:t xml:space="preserve">No obstante, un aspecto que podría fortalecerse en la visión es la inclusión del componente ambiental. La sostenibilidad del municipio depende en gran medida de la preservación del medio ambiente, por lo que es fundamental establecer objetivos claros en este ámbito. Se recomienda que la visión contemple estrategias para mitigar la deforestación, reducir la contaminación en fuentes hídricas y áreas naturales como el Bosque del </w:t>
      </w:r>
      <w:proofErr w:type="spellStart"/>
      <w:r w:rsidRPr="00E67DD5">
        <w:t>Agüil</w:t>
      </w:r>
      <w:proofErr w:type="spellEnd"/>
      <w:r w:rsidRPr="00E67DD5">
        <w:t>, así como continuar con iniciativas dirigidas a la disminución de la contaminación del aire y la gestión de residuos. La inclusión de estos compromisos contribuiría significativamente al desarrollo integral y sostenible del municipio.</w:t>
      </w:r>
    </w:p>
    <w:p w14:paraId="3E89FE9E" w14:textId="77777777" w:rsidR="004A767E" w:rsidRPr="00E67DD5" w:rsidRDefault="004A767E" w:rsidP="0085767C">
      <w:pPr>
        <w:pStyle w:val="NormalWeb"/>
      </w:pPr>
    </w:p>
    <w:p w14:paraId="7FC11B3F" w14:textId="2A7D1126" w:rsidR="00E8649A" w:rsidRDefault="00E8649A" w:rsidP="00AE2BE2">
      <w:pPr>
        <w:pStyle w:val="Ttulo2"/>
        <w:ind w:left="0"/>
      </w:pPr>
      <w:bookmarkStart w:id="14" w:name="_Toc232217659"/>
      <w:r>
        <w:lastRenderedPageBreak/>
        <w:t>POLITICAS</w:t>
      </w:r>
      <w:bookmarkEnd w:id="14"/>
      <w:r>
        <w:t xml:space="preserve"> </w:t>
      </w:r>
    </w:p>
    <w:p w14:paraId="1B079C66" w14:textId="77777777" w:rsidR="00851C97" w:rsidRPr="00851C97" w:rsidRDefault="00851C97" w:rsidP="00851C97"/>
    <w:p w14:paraId="6704190F" w14:textId="77777777" w:rsidR="009414EB" w:rsidRPr="00E67DD5" w:rsidRDefault="008735E1" w:rsidP="00163B44">
      <w:pPr>
        <w:jc w:val="both"/>
        <w:rPr>
          <w:rFonts w:ascii="Times New Roman" w:hAnsi="Times New Roman" w:cs="Times New Roman"/>
          <w:color w:val="000000" w:themeColor="text1"/>
          <w:sz w:val="24"/>
          <w:szCs w:val="24"/>
        </w:rPr>
      </w:pPr>
      <w:r w:rsidRPr="00E67DD5">
        <w:rPr>
          <w:rFonts w:ascii="Times New Roman" w:hAnsi="Times New Roman" w:cs="Times New Roman"/>
          <w:color w:val="000000" w:themeColor="text1"/>
          <w:sz w:val="24"/>
          <w:szCs w:val="24"/>
        </w:rPr>
        <w:t xml:space="preserve">La alcaldía de Aguachica Cesar cuenta con las siguientes políticas: </w:t>
      </w:r>
    </w:p>
    <w:p w14:paraId="23423795" w14:textId="2859CB38" w:rsidR="00FE2596" w:rsidRPr="00E67DD5" w:rsidRDefault="006647B8" w:rsidP="00E8649A">
      <w:pPr>
        <w:pStyle w:val="Ttulo3"/>
      </w:pPr>
      <w:bookmarkStart w:id="15" w:name="_Toc232217660"/>
      <w:r w:rsidRPr="00E67DD5">
        <w:t>POLÍTICA DE ATENCIÓN AL CIUDADANO</w:t>
      </w:r>
      <w:bookmarkEnd w:id="15"/>
    </w:p>
    <w:p w14:paraId="3E5B0E85" w14:textId="2E3F2AE3" w:rsidR="0085767C" w:rsidRPr="00E67DD5" w:rsidRDefault="0085767C" w:rsidP="0085767C">
      <w:pPr>
        <w:spacing w:before="100" w:beforeAutospacing="1" w:after="100" w:afterAutospacing="1" w:line="240" w:lineRule="auto"/>
        <w:rPr>
          <w:rFonts w:ascii="Times New Roman" w:eastAsia="Times New Roman" w:hAnsi="Times New Roman" w:cs="Times New Roman"/>
          <w:sz w:val="24"/>
          <w:szCs w:val="24"/>
          <w:lang w:eastAsia="es-CO"/>
        </w:rPr>
      </w:pPr>
      <w:r w:rsidRPr="00E67DD5">
        <w:rPr>
          <w:rFonts w:ascii="Times New Roman" w:eastAsia="Times New Roman" w:hAnsi="Times New Roman" w:cs="Times New Roman"/>
          <w:sz w:val="24"/>
          <w:szCs w:val="24"/>
          <w:lang w:eastAsia="es-CO"/>
        </w:rPr>
        <w:t xml:space="preserve">La Alcaldía Municipal de Aguachica, a través del Modelo Integrado de Planeación y Gestión, promueve la prestación de servicios con calidad, orientando sus esfuerzos a la satisfacción de las necesidades de los ciudadanos. Su propósito es mejorar la efectividad, la colaboración y la eficiencia en la atención, </w:t>
      </w:r>
      <w:proofErr w:type="spellStart"/>
      <w:r w:rsidRPr="00E67DD5">
        <w:rPr>
          <w:rFonts w:ascii="Times New Roman" w:eastAsia="Times New Roman" w:hAnsi="Times New Roman" w:cs="Times New Roman"/>
          <w:sz w:val="24"/>
          <w:szCs w:val="24"/>
          <w:lang w:eastAsia="es-CO"/>
        </w:rPr>
        <w:t>comprometiéndos</w:t>
      </w:r>
      <w:proofErr w:type="spellEnd"/>
      <w:r w:rsidRPr="00E67DD5">
        <w:rPr>
          <w:rFonts w:ascii="Times New Roman" w:eastAsia="Times New Roman" w:hAnsi="Times New Roman" w:cs="Times New Roman"/>
          <w:sz w:val="24"/>
          <w:szCs w:val="24"/>
          <w:lang w:eastAsia="es-CO"/>
        </w:rPr>
        <w:t xml:space="preserve"> a:</w:t>
      </w:r>
    </w:p>
    <w:p w14:paraId="2738078A" w14:textId="77777777" w:rsidR="00BF2114" w:rsidRDefault="0085767C" w:rsidP="002B4F41">
      <w:pPr>
        <w:pStyle w:val="Prrafodelista"/>
        <w:numPr>
          <w:ilvl w:val="0"/>
          <w:numId w:val="4"/>
        </w:numPr>
        <w:spacing w:before="100" w:beforeAutospacing="1" w:after="100" w:afterAutospacing="1" w:line="240" w:lineRule="auto"/>
        <w:rPr>
          <w:rFonts w:ascii="Times New Roman" w:eastAsia="Times New Roman" w:hAnsi="Times New Roman" w:cs="Times New Roman"/>
          <w:sz w:val="24"/>
          <w:szCs w:val="24"/>
          <w:lang w:eastAsia="es-CO"/>
        </w:rPr>
      </w:pPr>
      <w:r w:rsidRPr="00BF2114">
        <w:rPr>
          <w:rFonts w:ascii="Times New Roman" w:eastAsia="Times New Roman" w:hAnsi="Times New Roman" w:cs="Times New Roman"/>
          <w:sz w:val="24"/>
          <w:szCs w:val="24"/>
          <w:lang w:eastAsia="es-CO"/>
        </w:rPr>
        <w:t>Fomentar una cultura de servicio al ciudadano basada en los principios de transparencia, eficacia e integridad por parte de los servidores públicos.</w:t>
      </w:r>
    </w:p>
    <w:p w14:paraId="46B78370" w14:textId="77777777" w:rsidR="00BF2114" w:rsidRDefault="0085767C" w:rsidP="002B4F41">
      <w:pPr>
        <w:pStyle w:val="Prrafodelista"/>
        <w:numPr>
          <w:ilvl w:val="0"/>
          <w:numId w:val="4"/>
        </w:numPr>
        <w:spacing w:before="100" w:beforeAutospacing="1" w:after="100" w:afterAutospacing="1" w:line="240" w:lineRule="auto"/>
        <w:rPr>
          <w:rFonts w:ascii="Times New Roman" w:eastAsia="Times New Roman" w:hAnsi="Times New Roman" w:cs="Times New Roman"/>
          <w:sz w:val="24"/>
          <w:szCs w:val="24"/>
          <w:lang w:eastAsia="es-CO"/>
        </w:rPr>
      </w:pPr>
      <w:r w:rsidRPr="00BF2114">
        <w:rPr>
          <w:rFonts w:ascii="Times New Roman" w:eastAsia="Times New Roman" w:hAnsi="Times New Roman" w:cs="Times New Roman"/>
          <w:sz w:val="24"/>
          <w:szCs w:val="24"/>
          <w:lang w:eastAsia="es-CO"/>
        </w:rPr>
        <w:t>Optimizar la calidad y oportunidad en el acceso de los ciudadanos a la información, trámites y servicios.</w:t>
      </w:r>
    </w:p>
    <w:p w14:paraId="1E2430DF" w14:textId="087D371A" w:rsidR="00DD62B8" w:rsidRPr="00BF2114" w:rsidRDefault="0085767C" w:rsidP="002B4F41">
      <w:pPr>
        <w:pStyle w:val="Prrafodelista"/>
        <w:numPr>
          <w:ilvl w:val="0"/>
          <w:numId w:val="4"/>
        </w:numPr>
        <w:spacing w:before="100" w:beforeAutospacing="1" w:after="100" w:afterAutospacing="1" w:line="240" w:lineRule="auto"/>
        <w:rPr>
          <w:rFonts w:ascii="Times New Roman" w:eastAsia="Times New Roman" w:hAnsi="Times New Roman" w:cs="Times New Roman"/>
          <w:sz w:val="24"/>
          <w:szCs w:val="24"/>
          <w:lang w:eastAsia="es-CO"/>
        </w:rPr>
      </w:pPr>
      <w:r w:rsidRPr="00BF2114">
        <w:rPr>
          <w:rFonts w:ascii="Times New Roman" w:eastAsia="Times New Roman" w:hAnsi="Times New Roman" w:cs="Times New Roman"/>
          <w:sz w:val="24"/>
          <w:szCs w:val="24"/>
          <w:lang w:eastAsia="es-CO"/>
        </w:rPr>
        <w:t>Fortalecer los procesos internos de la entidad para brindar respuestas oportunas, eficaces y de calidad a los requerimientos de la comunidad.</w:t>
      </w:r>
    </w:p>
    <w:p w14:paraId="6D738FFC" w14:textId="1109B0DC" w:rsidR="00DD62B8" w:rsidRPr="00E67DD5" w:rsidRDefault="006647B8" w:rsidP="00E8649A">
      <w:pPr>
        <w:pStyle w:val="Ttulo4"/>
      </w:pPr>
      <w:r w:rsidRPr="00E67DD5">
        <w:t>OBJETIVOS</w:t>
      </w:r>
    </w:p>
    <w:p w14:paraId="5D4A7B74" w14:textId="77777777" w:rsidR="00BF2114" w:rsidRDefault="0085767C" w:rsidP="002B4F41">
      <w:pPr>
        <w:pStyle w:val="Prrafodelista"/>
        <w:numPr>
          <w:ilvl w:val="0"/>
          <w:numId w:val="3"/>
        </w:numPr>
        <w:spacing w:after="0" w:line="240" w:lineRule="auto"/>
        <w:rPr>
          <w:rFonts w:ascii="Times New Roman" w:eastAsia="Times New Roman" w:hAnsi="Times New Roman" w:cs="Times New Roman"/>
          <w:sz w:val="24"/>
          <w:szCs w:val="24"/>
          <w:lang w:eastAsia="es-CO"/>
        </w:rPr>
      </w:pPr>
      <w:r w:rsidRPr="00BF2114">
        <w:rPr>
          <w:rFonts w:ascii="Times New Roman" w:eastAsia="Times New Roman" w:hAnsi="Times New Roman" w:cs="Times New Roman"/>
          <w:sz w:val="24"/>
          <w:szCs w:val="24"/>
          <w:lang w:eastAsia="es-CO"/>
        </w:rPr>
        <w:t xml:space="preserve">Garantizar el acceso equitativo de todos los ciudadanos a la oferta pública del Estado, sin distinción de características económicas, sociales, políticas, físicas o cualquier otra condición especial. </w:t>
      </w:r>
    </w:p>
    <w:p w14:paraId="122D92D8" w14:textId="77777777" w:rsidR="00BF2114" w:rsidRDefault="0085767C" w:rsidP="002B4F41">
      <w:pPr>
        <w:pStyle w:val="Prrafodelista"/>
        <w:numPr>
          <w:ilvl w:val="0"/>
          <w:numId w:val="3"/>
        </w:numPr>
        <w:spacing w:after="0" w:line="240" w:lineRule="auto"/>
        <w:rPr>
          <w:rFonts w:ascii="Times New Roman" w:eastAsia="Times New Roman" w:hAnsi="Times New Roman" w:cs="Times New Roman"/>
          <w:sz w:val="24"/>
          <w:szCs w:val="24"/>
          <w:lang w:eastAsia="es-CO"/>
        </w:rPr>
      </w:pPr>
      <w:r w:rsidRPr="00BF2114">
        <w:rPr>
          <w:rFonts w:ascii="Times New Roman" w:eastAsia="Times New Roman" w:hAnsi="Times New Roman" w:cs="Times New Roman"/>
          <w:sz w:val="24"/>
          <w:szCs w:val="24"/>
          <w:lang w:eastAsia="es-CO"/>
        </w:rPr>
        <w:t xml:space="preserve">Diseñar estrategias de atención con enfoque diferencial para las poblaciones que gozan de especial protección constitucional. </w:t>
      </w:r>
    </w:p>
    <w:p w14:paraId="4FC3AFD6" w14:textId="11E4D0DE" w:rsidR="00B01EA6" w:rsidRPr="00BF2114" w:rsidRDefault="0085767C" w:rsidP="002B4F41">
      <w:pPr>
        <w:pStyle w:val="Prrafodelista"/>
        <w:numPr>
          <w:ilvl w:val="0"/>
          <w:numId w:val="3"/>
        </w:numPr>
        <w:spacing w:after="0" w:line="240" w:lineRule="auto"/>
        <w:rPr>
          <w:rFonts w:ascii="Times New Roman" w:eastAsia="Times New Roman" w:hAnsi="Times New Roman" w:cs="Times New Roman"/>
          <w:sz w:val="24"/>
          <w:szCs w:val="24"/>
          <w:lang w:eastAsia="es-CO"/>
        </w:rPr>
      </w:pPr>
      <w:r w:rsidRPr="00BF2114">
        <w:rPr>
          <w:rFonts w:ascii="Times New Roman" w:eastAsia="Times New Roman" w:hAnsi="Times New Roman" w:cs="Times New Roman"/>
          <w:sz w:val="24"/>
          <w:szCs w:val="24"/>
          <w:lang w:eastAsia="es-CO"/>
        </w:rPr>
        <w:t>Fomentar la apropiación de la Política de Servicio al Ciudadano entre los servidores públicos en todos los niveles, promoviendo la integridad como un valor fundamental dentro de la cultura organizacional de la entidad.</w:t>
      </w:r>
    </w:p>
    <w:p w14:paraId="213D9510" w14:textId="77777777" w:rsidR="0085767C" w:rsidRPr="00E67DD5" w:rsidRDefault="0085767C" w:rsidP="0085767C">
      <w:pPr>
        <w:pStyle w:val="Prrafodelista"/>
        <w:rPr>
          <w:rFonts w:ascii="Times New Roman" w:hAnsi="Times New Roman" w:cs="Times New Roman"/>
          <w:color w:val="000000" w:themeColor="text1"/>
          <w:sz w:val="24"/>
          <w:szCs w:val="24"/>
        </w:rPr>
      </w:pPr>
    </w:p>
    <w:p w14:paraId="528C4501" w14:textId="182ABA8B" w:rsidR="00CA43FE" w:rsidRPr="00E67DD5" w:rsidRDefault="006647B8" w:rsidP="00E8649A">
      <w:pPr>
        <w:pStyle w:val="Ttulo3"/>
      </w:pPr>
      <w:bookmarkStart w:id="16" w:name="_Toc232217661"/>
      <w:r w:rsidRPr="00E67DD5">
        <w:t>POLÍTICA DE CONTROL INTERNO</w:t>
      </w:r>
      <w:bookmarkEnd w:id="16"/>
    </w:p>
    <w:p w14:paraId="6A40080F" w14:textId="08A02459" w:rsidR="0085767C" w:rsidRPr="00E67DD5" w:rsidRDefault="0085767C" w:rsidP="0085767C">
      <w:pPr>
        <w:spacing w:before="100" w:beforeAutospacing="1" w:after="100" w:afterAutospacing="1" w:line="240" w:lineRule="auto"/>
        <w:rPr>
          <w:rFonts w:ascii="Times New Roman" w:eastAsia="Times New Roman" w:hAnsi="Times New Roman" w:cs="Times New Roman"/>
          <w:sz w:val="24"/>
          <w:szCs w:val="24"/>
          <w:lang w:eastAsia="es-CO"/>
        </w:rPr>
      </w:pPr>
      <w:r w:rsidRPr="00E67DD5">
        <w:rPr>
          <w:rFonts w:ascii="Times New Roman" w:eastAsia="Times New Roman" w:hAnsi="Times New Roman" w:cs="Times New Roman"/>
          <w:sz w:val="24"/>
          <w:szCs w:val="24"/>
          <w:lang w:eastAsia="es-CO"/>
        </w:rPr>
        <w:t>La Alcaldía Municipal de Aguachica, a través del Modelo Integrado de Planeación y Gestión, impulsa la eficiencia y eficacia de sus procesos desde el Sistema de Control Interno. Su enfoque se basa en los principios de transparencia, economía, veracidad, objetividad, imparcialidad, integridad y calidad en la prestación de servicios. En este sentido, se compromete a:</w:t>
      </w:r>
    </w:p>
    <w:p w14:paraId="43B22871" w14:textId="77777777" w:rsidR="00BF2114" w:rsidRDefault="0085767C" w:rsidP="002B4F41">
      <w:pPr>
        <w:pStyle w:val="Prrafodelista"/>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BF2114">
        <w:rPr>
          <w:rFonts w:ascii="Times New Roman" w:eastAsia="Times New Roman" w:hAnsi="Times New Roman" w:cs="Times New Roman"/>
          <w:sz w:val="24"/>
          <w:szCs w:val="24"/>
          <w:lang w:eastAsia="es-CO"/>
        </w:rPr>
        <w:t>Garantizar que el Sistema de Control Interno cuente con mecanismos propios de verificación y evaluación.</w:t>
      </w:r>
    </w:p>
    <w:p w14:paraId="53C80692" w14:textId="77777777" w:rsidR="00BF2114" w:rsidRDefault="0085767C" w:rsidP="002B4F41">
      <w:pPr>
        <w:pStyle w:val="Prrafodelista"/>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BF2114">
        <w:rPr>
          <w:rFonts w:ascii="Times New Roman" w:eastAsia="Times New Roman" w:hAnsi="Times New Roman" w:cs="Times New Roman"/>
          <w:sz w:val="24"/>
          <w:szCs w:val="24"/>
          <w:lang w:eastAsia="es-CO"/>
        </w:rPr>
        <w:t>Fomentar una cultura de autogestión, autorregulación y autocontrol como estrategia de prevención para la materialización de riesgos.</w:t>
      </w:r>
    </w:p>
    <w:p w14:paraId="025BF8E2" w14:textId="7926779F" w:rsidR="00F05209" w:rsidRPr="00BF2114" w:rsidRDefault="0085767C" w:rsidP="002B4F41">
      <w:pPr>
        <w:pStyle w:val="Prrafodelista"/>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BF2114">
        <w:rPr>
          <w:rFonts w:ascii="Times New Roman" w:eastAsia="Times New Roman" w:hAnsi="Times New Roman" w:cs="Times New Roman"/>
          <w:sz w:val="24"/>
          <w:szCs w:val="24"/>
          <w:lang w:eastAsia="es-CO"/>
        </w:rPr>
        <w:t>Asegurar la oportunidad y confiabilidad de la información y sus registros.</w:t>
      </w:r>
    </w:p>
    <w:p w14:paraId="1D67A323" w14:textId="77777777" w:rsidR="004A767E" w:rsidRPr="00E67DD5" w:rsidRDefault="004A767E" w:rsidP="00074289">
      <w:pPr>
        <w:jc w:val="both"/>
        <w:rPr>
          <w:rFonts w:ascii="Times New Roman" w:hAnsi="Times New Roman" w:cs="Times New Roman"/>
          <w:b/>
          <w:color w:val="000000" w:themeColor="text1"/>
          <w:sz w:val="24"/>
          <w:szCs w:val="24"/>
        </w:rPr>
      </w:pPr>
    </w:p>
    <w:p w14:paraId="702A5FF9" w14:textId="6E40E215" w:rsidR="00BF2114" w:rsidRDefault="006647B8" w:rsidP="00E8649A">
      <w:pPr>
        <w:pStyle w:val="Ttulo4"/>
      </w:pPr>
      <w:r w:rsidRPr="00E67DD5">
        <w:lastRenderedPageBreak/>
        <w:t>OBJETIVOS</w:t>
      </w:r>
    </w:p>
    <w:p w14:paraId="5B4EB4C5" w14:textId="77777777" w:rsidR="00BF2114" w:rsidRPr="00BF2114" w:rsidRDefault="0085767C" w:rsidP="002B4F41">
      <w:pPr>
        <w:pStyle w:val="Prrafodelista"/>
        <w:numPr>
          <w:ilvl w:val="0"/>
          <w:numId w:val="6"/>
        </w:numPr>
        <w:jc w:val="both"/>
        <w:rPr>
          <w:rFonts w:ascii="Times New Roman" w:hAnsi="Times New Roman" w:cs="Times New Roman"/>
          <w:b/>
          <w:color w:val="000000" w:themeColor="text1"/>
          <w:sz w:val="24"/>
          <w:szCs w:val="24"/>
        </w:rPr>
      </w:pPr>
      <w:r w:rsidRPr="00BF2114">
        <w:rPr>
          <w:rFonts w:ascii="Times New Roman" w:eastAsia="Times New Roman" w:hAnsi="Times New Roman" w:cs="Times New Roman"/>
          <w:sz w:val="24"/>
          <w:szCs w:val="24"/>
          <w:lang w:eastAsia="es-CO"/>
        </w:rPr>
        <w:t xml:space="preserve">Garantizar que todas las actividades y recursos de la organización estén alineados con el cumplimiento de su misión institucional. </w:t>
      </w:r>
    </w:p>
    <w:p w14:paraId="7E17A2F4" w14:textId="77777777" w:rsidR="00BF2114" w:rsidRPr="00BF2114" w:rsidRDefault="0085767C" w:rsidP="002B4F41">
      <w:pPr>
        <w:pStyle w:val="Prrafodelista"/>
        <w:numPr>
          <w:ilvl w:val="0"/>
          <w:numId w:val="6"/>
        </w:numPr>
        <w:jc w:val="both"/>
        <w:rPr>
          <w:rFonts w:ascii="Times New Roman" w:hAnsi="Times New Roman" w:cs="Times New Roman"/>
          <w:b/>
          <w:color w:val="000000" w:themeColor="text1"/>
          <w:sz w:val="24"/>
          <w:szCs w:val="24"/>
        </w:rPr>
      </w:pPr>
      <w:r w:rsidRPr="00BF2114">
        <w:rPr>
          <w:rFonts w:ascii="Times New Roman" w:eastAsia="Times New Roman" w:hAnsi="Times New Roman" w:cs="Times New Roman"/>
          <w:sz w:val="24"/>
          <w:szCs w:val="24"/>
          <w:lang w:eastAsia="es-CO"/>
        </w:rPr>
        <w:t xml:space="preserve">Promover la eficacia, eficiencia y economía en todas las operaciones, asegurando la correcta ejecución de las funciones y actividades establecidas para alcanzar los objetivos institucionales. </w:t>
      </w:r>
    </w:p>
    <w:p w14:paraId="3818EF3A" w14:textId="6BD36FDC" w:rsidR="0085767C" w:rsidRPr="00BF2114" w:rsidRDefault="0085767C" w:rsidP="002B4F41">
      <w:pPr>
        <w:pStyle w:val="Prrafodelista"/>
        <w:numPr>
          <w:ilvl w:val="0"/>
          <w:numId w:val="6"/>
        </w:numPr>
        <w:jc w:val="both"/>
        <w:rPr>
          <w:rFonts w:ascii="Times New Roman" w:hAnsi="Times New Roman" w:cs="Times New Roman"/>
          <w:b/>
          <w:color w:val="000000" w:themeColor="text1"/>
          <w:sz w:val="24"/>
          <w:szCs w:val="24"/>
        </w:rPr>
      </w:pPr>
      <w:r w:rsidRPr="00BF2114">
        <w:rPr>
          <w:rFonts w:ascii="Times New Roman" w:eastAsia="Times New Roman" w:hAnsi="Times New Roman" w:cs="Times New Roman"/>
          <w:sz w:val="24"/>
          <w:szCs w:val="24"/>
          <w:lang w:eastAsia="es-CO"/>
        </w:rPr>
        <w:t>Implementar procesos de evaluación, seguimiento y control del Sistema de Control Interno con el propósito de proteger los recursos de la entidad, prevenir fraudes y garantizar el cumplimiento de la normativa legal vigente.</w:t>
      </w:r>
    </w:p>
    <w:p w14:paraId="297749A1" w14:textId="77777777" w:rsidR="00BF2114" w:rsidRPr="00BF2114" w:rsidRDefault="00BF2114" w:rsidP="00BF2114">
      <w:pPr>
        <w:pStyle w:val="Prrafodelista"/>
        <w:jc w:val="both"/>
        <w:rPr>
          <w:rFonts w:ascii="Times New Roman" w:hAnsi="Times New Roman" w:cs="Times New Roman"/>
          <w:b/>
          <w:color w:val="000000" w:themeColor="text1"/>
          <w:sz w:val="24"/>
          <w:szCs w:val="24"/>
        </w:rPr>
      </w:pPr>
    </w:p>
    <w:p w14:paraId="2F9E5752" w14:textId="2525AFDA" w:rsidR="00F05209" w:rsidRPr="00E67DD5" w:rsidRDefault="006647B8" w:rsidP="00E8649A">
      <w:pPr>
        <w:pStyle w:val="Ttulo3"/>
      </w:pPr>
      <w:bookmarkStart w:id="17" w:name="_Toc232217662"/>
      <w:r w:rsidRPr="00E67DD5">
        <w:t>POLÍTICA DE FORTALECIMIENTO ORGANIZACIONAL Y SIMPLIFICACIÓN DE PROCESOS</w:t>
      </w:r>
      <w:bookmarkEnd w:id="17"/>
    </w:p>
    <w:p w14:paraId="6888A7B3" w14:textId="77777777" w:rsidR="0085767C" w:rsidRPr="00E67DD5" w:rsidRDefault="0085767C" w:rsidP="0085767C">
      <w:pPr>
        <w:spacing w:before="100" w:beforeAutospacing="1" w:after="100" w:afterAutospacing="1" w:line="240" w:lineRule="auto"/>
        <w:rPr>
          <w:rFonts w:ascii="Times New Roman" w:eastAsia="Times New Roman" w:hAnsi="Times New Roman" w:cs="Times New Roman"/>
          <w:sz w:val="24"/>
          <w:szCs w:val="24"/>
          <w:lang w:eastAsia="es-CO"/>
        </w:rPr>
      </w:pPr>
      <w:r w:rsidRPr="00E67DD5">
        <w:rPr>
          <w:rFonts w:ascii="Times New Roman" w:eastAsia="Times New Roman" w:hAnsi="Times New Roman" w:cs="Times New Roman"/>
          <w:sz w:val="24"/>
          <w:szCs w:val="24"/>
          <w:lang w:eastAsia="es-CO"/>
        </w:rPr>
        <w:t>La Alcaldía Municipal de Aguachica, a través del Modelo Integrado de Planeación y Gestión, promueve el fortalecimiento institucional con el objetivo de mejorar sus procesos y optimizar su funcionamiento. Esto permite una operación alineada con el Direccionamiento Estratégico y la Planeación Institucional. En concordancia con su misión, la entidad se compromete a:</w:t>
      </w:r>
    </w:p>
    <w:p w14:paraId="2A92B5A2" w14:textId="77777777" w:rsidR="00BF2114" w:rsidRDefault="0085767C" w:rsidP="002B4F41">
      <w:pPr>
        <w:pStyle w:val="Prrafodelista"/>
        <w:numPr>
          <w:ilvl w:val="0"/>
          <w:numId w:val="7"/>
        </w:numPr>
        <w:spacing w:before="100" w:beforeAutospacing="1" w:after="100" w:afterAutospacing="1" w:line="240" w:lineRule="auto"/>
        <w:rPr>
          <w:rFonts w:ascii="Times New Roman" w:eastAsia="Times New Roman" w:hAnsi="Times New Roman" w:cs="Times New Roman"/>
          <w:sz w:val="24"/>
          <w:szCs w:val="24"/>
          <w:lang w:eastAsia="es-CO"/>
        </w:rPr>
      </w:pPr>
      <w:r w:rsidRPr="00BF2114">
        <w:rPr>
          <w:rFonts w:ascii="Times New Roman" w:eastAsia="Times New Roman" w:hAnsi="Times New Roman" w:cs="Times New Roman"/>
          <w:sz w:val="24"/>
          <w:szCs w:val="24"/>
          <w:lang w:eastAsia="es-CO"/>
        </w:rPr>
        <w:t>Analizar y comprender el contexto institucional para alcanzar los objetivos estratégicos y fortalecer la gestión pública.</w:t>
      </w:r>
    </w:p>
    <w:p w14:paraId="3DB2C1EC" w14:textId="77777777" w:rsidR="00BF2114" w:rsidRDefault="0085767C" w:rsidP="002B4F41">
      <w:pPr>
        <w:pStyle w:val="Prrafodelista"/>
        <w:numPr>
          <w:ilvl w:val="0"/>
          <w:numId w:val="7"/>
        </w:numPr>
        <w:spacing w:before="100" w:beforeAutospacing="1" w:after="100" w:afterAutospacing="1" w:line="240" w:lineRule="auto"/>
        <w:rPr>
          <w:rFonts w:ascii="Times New Roman" w:eastAsia="Times New Roman" w:hAnsi="Times New Roman" w:cs="Times New Roman"/>
          <w:sz w:val="24"/>
          <w:szCs w:val="24"/>
          <w:lang w:eastAsia="es-CO"/>
        </w:rPr>
      </w:pPr>
      <w:r w:rsidRPr="00BF2114">
        <w:rPr>
          <w:rFonts w:ascii="Times New Roman" w:eastAsia="Times New Roman" w:hAnsi="Times New Roman" w:cs="Times New Roman"/>
          <w:sz w:val="24"/>
          <w:szCs w:val="24"/>
          <w:lang w:eastAsia="es-CO"/>
        </w:rPr>
        <w:t>Implementar un enfoque basado en procesos que facilite una administración eficiente y orientada a resultados.</w:t>
      </w:r>
    </w:p>
    <w:p w14:paraId="6F41DEB2" w14:textId="7EC098CC" w:rsidR="0085767C" w:rsidRPr="00BF2114" w:rsidRDefault="0085767C" w:rsidP="002B4F41">
      <w:pPr>
        <w:pStyle w:val="Prrafodelista"/>
        <w:numPr>
          <w:ilvl w:val="0"/>
          <w:numId w:val="7"/>
        </w:numPr>
        <w:spacing w:before="100" w:beforeAutospacing="1" w:after="100" w:afterAutospacing="1" w:line="240" w:lineRule="auto"/>
        <w:rPr>
          <w:rFonts w:ascii="Times New Roman" w:eastAsia="Times New Roman" w:hAnsi="Times New Roman" w:cs="Times New Roman"/>
          <w:sz w:val="24"/>
          <w:szCs w:val="24"/>
          <w:lang w:eastAsia="es-CO"/>
        </w:rPr>
      </w:pPr>
      <w:r w:rsidRPr="00BF2114">
        <w:rPr>
          <w:rFonts w:ascii="Times New Roman" w:eastAsia="Times New Roman" w:hAnsi="Times New Roman" w:cs="Times New Roman"/>
          <w:sz w:val="24"/>
          <w:szCs w:val="24"/>
          <w:lang w:eastAsia="es-CO"/>
        </w:rPr>
        <w:t>Fomentar una cultura de mejora continua, garantizando el cumplimiento de los requisitos legales aplicables para la optimización de los procesos.</w:t>
      </w:r>
    </w:p>
    <w:p w14:paraId="44BF0DAC" w14:textId="2ADAC099" w:rsidR="00BF2114" w:rsidRDefault="006647B8" w:rsidP="00E8649A">
      <w:pPr>
        <w:pStyle w:val="Ttulo4"/>
      </w:pPr>
      <w:r w:rsidRPr="00E67DD5">
        <w:t>OBJETIVOS</w:t>
      </w:r>
      <w:r w:rsidR="0002266A" w:rsidRPr="00E67DD5">
        <w:tab/>
      </w:r>
    </w:p>
    <w:p w14:paraId="3346C160" w14:textId="77777777" w:rsidR="00BF2114" w:rsidRPr="00BF2114" w:rsidRDefault="0085767C" w:rsidP="002B4F41">
      <w:pPr>
        <w:pStyle w:val="Prrafodelista"/>
        <w:numPr>
          <w:ilvl w:val="0"/>
          <w:numId w:val="8"/>
        </w:numPr>
        <w:tabs>
          <w:tab w:val="right" w:pos="9405"/>
        </w:tabs>
        <w:jc w:val="both"/>
        <w:rPr>
          <w:rFonts w:ascii="Times New Roman" w:hAnsi="Times New Roman" w:cs="Times New Roman"/>
          <w:b/>
          <w:color w:val="000000" w:themeColor="text1"/>
          <w:sz w:val="24"/>
          <w:szCs w:val="24"/>
        </w:rPr>
      </w:pPr>
      <w:r w:rsidRPr="00BF2114">
        <w:rPr>
          <w:rFonts w:ascii="Times New Roman" w:eastAsia="Times New Roman" w:hAnsi="Times New Roman" w:cs="Times New Roman"/>
          <w:sz w:val="24"/>
          <w:szCs w:val="24"/>
          <w:lang w:eastAsia="es-CO"/>
        </w:rPr>
        <w:t>Fortalecer las capacidades organizacionales mediante la implementación del modelo de operación por procesos, contribuyendo a la generación de mayor valor público en la prestación de servicios.</w:t>
      </w:r>
    </w:p>
    <w:p w14:paraId="1FED2517" w14:textId="77777777" w:rsidR="00BF2114" w:rsidRPr="00BF2114" w:rsidRDefault="0085767C" w:rsidP="002B4F41">
      <w:pPr>
        <w:pStyle w:val="Prrafodelista"/>
        <w:numPr>
          <w:ilvl w:val="0"/>
          <w:numId w:val="8"/>
        </w:numPr>
        <w:tabs>
          <w:tab w:val="right" w:pos="9405"/>
        </w:tabs>
        <w:jc w:val="both"/>
        <w:rPr>
          <w:rFonts w:ascii="Times New Roman" w:hAnsi="Times New Roman" w:cs="Times New Roman"/>
          <w:b/>
          <w:color w:val="000000" w:themeColor="text1"/>
          <w:sz w:val="24"/>
          <w:szCs w:val="24"/>
        </w:rPr>
      </w:pPr>
      <w:r w:rsidRPr="00BF2114">
        <w:rPr>
          <w:rFonts w:ascii="Times New Roman" w:eastAsia="Times New Roman" w:hAnsi="Times New Roman" w:cs="Times New Roman"/>
          <w:sz w:val="24"/>
          <w:szCs w:val="24"/>
          <w:lang w:eastAsia="es-CO"/>
        </w:rPr>
        <w:t>Promover acciones de mejora continua en los procesos institucionales dentro del Modelo Integrado de Planeación y Gestión, con el objetivo de maximizar el impacto positivo en la ciudadanía.</w:t>
      </w:r>
    </w:p>
    <w:p w14:paraId="759DD796" w14:textId="387061F0" w:rsidR="0002266A" w:rsidRPr="00B22C96" w:rsidRDefault="0085767C" w:rsidP="002B4F41">
      <w:pPr>
        <w:pStyle w:val="Prrafodelista"/>
        <w:numPr>
          <w:ilvl w:val="0"/>
          <w:numId w:val="8"/>
        </w:numPr>
        <w:tabs>
          <w:tab w:val="right" w:pos="9405"/>
        </w:tabs>
        <w:jc w:val="both"/>
        <w:rPr>
          <w:rFonts w:ascii="Times New Roman" w:hAnsi="Times New Roman" w:cs="Times New Roman"/>
          <w:b/>
          <w:color w:val="000000" w:themeColor="text1"/>
          <w:sz w:val="24"/>
          <w:szCs w:val="24"/>
        </w:rPr>
      </w:pPr>
      <w:r w:rsidRPr="00BF2114">
        <w:rPr>
          <w:rFonts w:ascii="Times New Roman" w:eastAsia="Times New Roman" w:hAnsi="Times New Roman" w:cs="Times New Roman"/>
          <w:sz w:val="24"/>
          <w:szCs w:val="24"/>
          <w:lang w:eastAsia="es-CO"/>
        </w:rPr>
        <w:t>Implementar estrategias para medir y analizar indicadores de gestión, facilitando la toma de decisiones oportunas y basadas en evidencia.</w:t>
      </w:r>
    </w:p>
    <w:p w14:paraId="4A69F79F" w14:textId="77777777" w:rsidR="00B22C96" w:rsidRPr="00BF2114" w:rsidRDefault="00B22C96" w:rsidP="00B22C96">
      <w:pPr>
        <w:pStyle w:val="Prrafodelista"/>
        <w:tabs>
          <w:tab w:val="right" w:pos="9405"/>
        </w:tabs>
        <w:jc w:val="both"/>
        <w:rPr>
          <w:rFonts w:ascii="Times New Roman" w:hAnsi="Times New Roman" w:cs="Times New Roman"/>
          <w:b/>
          <w:color w:val="000000" w:themeColor="text1"/>
          <w:sz w:val="24"/>
          <w:szCs w:val="24"/>
        </w:rPr>
      </w:pPr>
    </w:p>
    <w:p w14:paraId="4364903A" w14:textId="39FE4B83" w:rsidR="0002266A" w:rsidRPr="00E67DD5" w:rsidRDefault="00C058A2" w:rsidP="00E8649A">
      <w:pPr>
        <w:pStyle w:val="Ttulo3"/>
      </w:pPr>
      <w:bookmarkStart w:id="18" w:name="_Toc232217663"/>
      <w:r w:rsidRPr="00E67DD5">
        <w:t>POLÍTICA DE GESTIÓN DOCUMENTAL</w:t>
      </w:r>
      <w:bookmarkEnd w:id="18"/>
    </w:p>
    <w:p w14:paraId="03FDC8EE" w14:textId="77777777" w:rsidR="0002266A" w:rsidRPr="00E67DD5" w:rsidRDefault="0002266A" w:rsidP="0002266A">
      <w:pPr>
        <w:spacing w:before="100" w:beforeAutospacing="1" w:after="100" w:afterAutospacing="1" w:line="240" w:lineRule="auto"/>
        <w:rPr>
          <w:rFonts w:ascii="Times New Roman" w:eastAsia="Times New Roman" w:hAnsi="Times New Roman" w:cs="Times New Roman"/>
          <w:sz w:val="24"/>
          <w:szCs w:val="24"/>
          <w:lang w:eastAsia="es-CO"/>
        </w:rPr>
      </w:pPr>
      <w:r w:rsidRPr="00E67DD5">
        <w:rPr>
          <w:rFonts w:ascii="Times New Roman" w:eastAsia="Times New Roman" w:hAnsi="Times New Roman" w:cs="Times New Roman"/>
          <w:sz w:val="24"/>
          <w:szCs w:val="24"/>
          <w:lang w:eastAsia="es-CO"/>
        </w:rPr>
        <w:t>La Alcaldía Municipal de Aguachica, a través del Modelo Integrado de Planeación y Gestión (MIPG), promueve el fortalecimien</w:t>
      </w:r>
      <w:r w:rsidR="004A767E" w:rsidRPr="00E67DD5">
        <w:rPr>
          <w:rFonts w:ascii="Times New Roman" w:eastAsia="Times New Roman" w:hAnsi="Times New Roman" w:cs="Times New Roman"/>
          <w:sz w:val="24"/>
          <w:szCs w:val="24"/>
          <w:lang w:eastAsia="es-CO"/>
        </w:rPr>
        <w:t>to de los procesos archivados</w:t>
      </w:r>
      <w:r w:rsidRPr="00E67DD5">
        <w:rPr>
          <w:rFonts w:ascii="Times New Roman" w:eastAsia="Times New Roman" w:hAnsi="Times New Roman" w:cs="Times New Roman"/>
          <w:sz w:val="24"/>
          <w:szCs w:val="24"/>
          <w:lang w:eastAsia="es-CO"/>
        </w:rPr>
        <w:t xml:space="preserve"> mediante estrategias que permitan una gestión documental eficiente y la conservación de la memoria institucional. Para ello, se compromete a:</w:t>
      </w:r>
    </w:p>
    <w:p w14:paraId="197168DC" w14:textId="77777777" w:rsidR="00B22C96" w:rsidRDefault="0002266A" w:rsidP="002B4F41">
      <w:pPr>
        <w:pStyle w:val="Prrafodelista"/>
        <w:numPr>
          <w:ilvl w:val="0"/>
          <w:numId w:val="9"/>
        </w:numPr>
        <w:spacing w:before="100" w:beforeAutospacing="1" w:after="100" w:afterAutospacing="1"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sz w:val="24"/>
          <w:szCs w:val="24"/>
          <w:lang w:eastAsia="es-CO"/>
        </w:rPr>
        <w:lastRenderedPageBreak/>
        <w:t>Administrar la documentación a lo largo de su ciclo vital, mediante la implementación del Programa de Gestión Documental, garantizando la conservación y protección de la información institucional.</w:t>
      </w:r>
    </w:p>
    <w:p w14:paraId="481EE383" w14:textId="77777777" w:rsidR="00B22C96" w:rsidRDefault="0002266A" w:rsidP="002B4F41">
      <w:pPr>
        <w:pStyle w:val="Prrafodelista"/>
        <w:numPr>
          <w:ilvl w:val="0"/>
          <w:numId w:val="9"/>
        </w:numPr>
        <w:spacing w:before="100" w:beforeAutospacing="1" w:after="100" w:afterAutospacing="1"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sz w:val="24"/>
          <w:szCs w:val="24"/>
          <w:lang w:eastAsia="es-CO"/>
        </w:rPr>
        <w:t>Brindar soporte continuo a las dependencias productoras de documentos, asegurando el adecuado manejo documental y archivístico dentro de la entidad.</w:t>
      </w:r>
    </w:p>
    <w:p w14:paraId="7FA8597C" w14:textId="132D338A" w:rsidR="0002266A" w:rsidRPr="00B22C96" w:rsidRDefault="0002266A" w:rsidP="002B4F41">
      <w:pPr>
        <w:pStyle w:val="Prrafodelista"/>
        <w:numPr>
          <w:ilvl w:val="0"/>
          <w:numId w:val="9"/>
        </w:numPr>
        <w:spacing w:before="100" w:beforeAutospacing="1" w:after="100" w:afterAutospacing="1"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sz w:val="24"/>
          <w:szCs w:val="24"/>
          <w:lang w:eastAsia="es-CO"/>
        </w:rPr>
        <w:t>Fomentar las mejores prácticas en gestión documental, articulándolas con el MIPG para optimizar la organización, acceso y preservación de la información.</w:t>
      </w:r>
    </w:p>
    <w:p w14:paraId="787DDD5C" w14:textId="5F79A212" w:rsidR="0002266A" w:rsidRPr="00E67DD5" w:rsidRDefault="00C058A2" w:rsidP="009C2DB8">
      <w:pPr>
        <w:pStyle w:val="Ttulo4"/>
        <w:rPr>
          <w:rFonts w:eastAsia="Times New Roman"/>
          <w:lang w:eastAsia="es-CO"/>
        </w:rPr>
      </w:pPr>
      <w:r w:rsidRPr="00E67DD5">
        <w:rPr>
          <w:rFonts w:eastAsia="Times New Roman"/>
          <w:lang w:eastAsia="es-CO"/>
        </w:rPr>
        <w:t>OBJETIVOS</w:t>
      </w:r>
    </w:p>
    <w:p w14:paraId="73FDFD2B" w14:textId="77777777" w:rsidR="00B22C96" w:rsidRDefault="0002266A" w:rsidP="002B4F41">
      <w:pPr>
        <w:pStyle w:val="Prrafodelista"/>
        <w:numPr>
          <w:ilvl w:val="0"/>
          <w:numId w:val="9"/>
        </w:numPr>
        <w:spacing w:after="0"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sz w:val="24"/>
          <w:szCs w:val="24"/>
          <w:lang w:eastAsia="es-CO"/>
        </w:rPr>
        <w:t xml:space="preserve">Fortalecer la administración de los documentos físicos y electrónicos, garantizando su integridad, protección y acceso oportuno. </w:t>
      </w:r>
    </w:p>
    <w:p w14:paraId="747A95E6" w14:textId="77777777" w:rsidR="00B22C96" w:rsidRDefault="0002266A" w:rsidP="002B4F41">
      <w:pPr>
        <w:pStyle w:val="Prrafodelista"/>
        <w:numPr>
          <w:ilvl w:val="0"/>
          <w:numId w:val="9"/>
        </w:numPr>
        <w:spacing w:after="0"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sz w:val="24"/>
          <w:szCs w:val="24"/>
          <w:lang w:eastAsia="es-CO"/>
        </w:rPr>
        <w:t xml:space="preserve">Facilitar la disponibilidad de la información para los ciudadanos, en cumplimiento de la Ley de Transparencia y Acceso a la Información, a través de medios físicos, digitales y electrónicos. </w:t>
      </w:r>
    </w:p>
    <w:p w14:paraId="596835BC" w14:textId="2B5845CD" w:rsidR="00F26A0B" w:rsidRPr="00B22C96" w:rsidRDefault="0002266A" w:rsidP="002B4F41">
      <w:pPr>
        <w:pStyle w:val="Prrafodelista"/>
        <w:numPr>
          <w:ilvl w:val="0"/>
          <w:numId w:val="9"/>
        </w:numPr>
        <w:spacing w:after="0"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sz w:val="24"/>
          <w:szCs w:val="24"/>
          <w:lang w:eastAsia="es-CO"/>
        </w:rPr>
        <w:t>Reducir progresivamente el consumo de papel en los procesos administrativos y operativos de la Alcaldía, promoviendo el uso de tecnologías digitales para una gestión más sostenible.</w:t>
      </w:r>
    </w:p>
    <w:p w14:paraId="0DE25394" w14:textId="77777777" w:rsidR="004A767E" w:rsidRPr="00E67DD5" w:rsidRDefault="004A767E" w:rsidP="004A767E">
      <w:pPr>
        <w:spacing w:after="0" w:line="240" w:lineRule="auto"/>
        <w:rPr>
          <w:rFonts w:ascii="Times New Roman" w:eastAsia="Times New Roman" w:hAnsi="Times New Roman" w:cs="Times New Roman"/>
          <w:sz w:val="24"/>
          <w:szCs w:val="24"/>
          <w:lang w:eastAsia="es-CO"/>
        </w:rPr>
      </w:pPr>
    </w:p>
    <w:p w14:paraId="3EAD05EB" w14:textId="64CACD8C" w:rsidR="004C31ED" w:rsidRPr="00E67DD5" w:rsidRDefault="00C058A2" w:rsidP="009C2DB8">
      <w:pPr>
        <w:pStyle w:val="Ttulo3"/>
      </w:pPr>
      <w:bookmarkStart w:id="19" w:name="_Toc232217664"/>
      <w:r w:rsidRPr="00E67DD5">
        <w:t>POLÍTICA DE INTEGRIDAD</w:t>
      </w:r>
      <w:bookmarkEnd w:id="19"/>
      <w:r w:rsidRPr="00E67DD5">
        <w:t xml:space="preserve"> </w:t>
      </w:r>
    </w:p>
    <w:p w14:paraId="78BFB7BC" w14:textId="77777777" w:rsidR="00B22C96" w:rsidRDefault="0002266A" w:rsidP="00B22C96">
      <w:pPr>
        <w:spacing w:before="100" w:beforeAutospacing="1" w:after="100" w:afterAutospacing="1" w:line="240" w:lineRule="auto"/>
        <w:rPr>
          <w:rFonts w:ascii="Times New Roman" w:eastAsia="Times New Roman" w:hAnsi="Times New Roman" w:cs="Times New Roman"/>
          <w:sz w:val="24"/>
          <w:szCs w:val="24"/>
          <w:lang w:eastAsia="es-CO"/>
        </w:rPr>
      </w:pPr>
      <w:r w:rsidRPr="00E67DD5">
        <w:rPr>
          <w:rFonts w:ascii="Times New Roman" w:eastAsia="Times New Roman" w:hAnsi="Times New Roman" w:cs="Times New Roman"/>
          <w:sz w:val="24"/>
          <w:szCs w:val="24"/>
          <w:lang w:eastAsia="es-CO"/>
        </w:rPr>
        <w:t>La Alcaldía Municipal de Aguachica, a través del Modelo Integrado de Planeación y Gestión (MIPG), promueve el fortalecimiento de los valores del servicio público y la implementación de acciones para la identificación temprana de conflictos de interés. Además, fomenta mecanismos de denuncia y control que permitan el seguimiento a los riesgos de gestión y corrupción, así como la implementación de estrategias de mitigación. En este sentido, la entidad se compromete a:</w:t>
      </w:r>
    </w:p>
    <w:p w14:paraId="07A5486F" w14:textId="77777777" w:rsidR="00B22C96" w:rsidRDefault="0002266A" w:rsidP="002B4F41">
      <w:pPr>
        <w:pStyle w:val="Prrafodelista"/>
        <w:numPr>
          <w:ilvl w:val="0"/>
          <w:numId w:val="10"/>
        </w:numPr>
        <w:spacing w:before="100" w:beforeAutospacing="1" w:after="100" w:afterAutospacing="1"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sz w:val="24"/>
          <w:szCs w:val="24"/>
          <w:lang w:eastAsia="es-CO"/>
        </w:rPr>
        <w:t>Establecer un sistema de seguimiento y evaluación para garantizar el cumplimiento del Código de Integridad por parte de los servidores públicos en el ejercicio de sus funciones.</w:t>
      </w:r>
    </w:p>
    <w:p w14:paraId="7C7ABE3A" w14:textId="77777777" w:rsidR="00B22C96" w:rsidRDefault="0002266A" w:rsidP="002B4F41">
      <w:pPr>
        <w:pStyle w:val="Prrafodelista"/>
        <w:numPr>
          <w:ilvl w:val="0"/>
          <w:numId w:val="10"/>
        </w:numPr>
        <w:spacing w:before="100" w:beforeAutospacing="1" w:after="100" w:afterAutospacing="1"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sz w:val="24"/>
          <w:szCs w:val="24"/>
          <w:lang w:eastAsia="es-CO"/>
        </w:rPr>
        <w:t>Disponer de espacios para fomentar el diálogo sobre el servicio público como fin esencial del Estado, armonizando los valores del servicio público con los códigos de ética institucional.</w:t>
      </w:r>
    </w:p>
    <w:p w14:paraId="132EE6E1" w14:textId="59325F31" w:rsidR="0002266A" w:rsidRPr="00B22C96" w:rsidRDefault="0002266A" w:rsidP="002B4F41">
      <w:pPr>
        <w:pStyle w:val="Prrafodelista"/>
        <w:numPr>
          <w:ilvl w:val="0"/>
          <w:numId w:val="10"/>
        </w:numPr>
        <w:spacing w:before="100" w:beforeAutospacing="1" w:after="100" w:afterAutospacing="1"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sz w:val="24"/>
          <w:szCs w:val="24"/>
          <w:lang w:eastAsia="es-CO"/>
        </w:rPr>
        <w:t>Implementar jornadas de difusión y herramientas pedagógicas que promuevan la coherencia en la conducta de los servidores públicos con los principios de integridad y ética.</w:t>
      </w:r>
    </w:p>
    <w:p w14:paraId="095C044F" w14:textId="00A0EEDE" w:rsidR="00F830E0" w:rsidRPr="00E67DD5" w:rsidRDefault="00C058A2" w:rsidP="009C2DB8">
      <w:pPr>
        <w:pStyle w:val="Ttulo4"/>
      </w:pPr>
      <w:r w:rsidRPr="00E67DD5">
        <w:t>OBJETIVOS</w:t>
      </w:r>
    </w:p>
    <w:p w14:paraId="4DAD7490" w14:textId="77777777" w:rsidR="00B22C96" w:rsidRDefault="0002266A" w:rsidP="002B4F41">
      <w:pPr>
        <w:pStyle w:val="Prrafodelista"/>
        <w:numPr>
          <w:ilvl w:val="0"/>
          <w:numId w:val="11"/>
        </w:numPr>
        <w:spacing w:after="0"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sz w:val="24"/>
          <w:szCs w:val="24"/>
          <w:lang w:eastAsia="es-CO"/>
        </w:rPr>
        <w:t xml:space="preserve">Adoptar y apropiar el Código de Integridad, respetando las particularidades y autonomía de la entidad. </w:t>
      </w:r>
    </w:p>
    <w:p w14:paraId="1779D296" w14:textId="77777777" w:rsidR="00B22C96" w:rsidRDefault="0002266A" w:rsidP="002B4F41">
      <w:pPr>
        <w:pStyle w:val="Prrafodelista"/>
        <w:numPr>
          <w:ilvl w:val="0"/>
          <w:numId w:val="11"/>
        </w:numPr>
        <w:spacing w:after="0"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sz w:val="24"/>
          <w:szCs w:val="24"/>
          <w:lang w:eastAsia="es-CO"/>
        </w:rPr>
        <w:t xml:space="preserve">Fomentar un comportamiento íntegro en los servidores públicos y establecer controles efectivos para prevenir y sancionar conductas de corrupción que afecten los fines esenciales del Estado. </w:t>
      </w:r>
    </w:p>
    <w:p w14:paraId="441F6FAF" w14:textId="37907353" w:rsidR="0002266A" w:rsidRDefault="0002266A" w:rsidP="002B4F41">
      <w:pPr>
        <w:pStyle w:val="Prrafodelista"/>
        <w:numPr>
          <w:ilvl w:val="0"/>
          <w:numId w:val="11"/>
        </w:numPr>
        <w:spacing w:after="0"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sz w:val="24"/>
          <w:szCs w:val="24"/>
          <w:lang w:eastAsia="es-CO"/>
        </w:rPr>
        <w:t>Desarrollar mecanismos que fortalezcan la institucionalización de la política de integridad en la entidad, garantizando prácticas transparentes y éticas en la gestión pública.</w:t>
      </w:r>
    </w:p>
    <w:p w14:paraId="3BA4FEC9" w14:textId="77777777" w:rsidR="00B22C96" w:rsidRPr="00B22C96" w:rsidRDefault="00B22C96" w:rsidP="00B22C96">
      <w:pPr>
        <w:pStyle w:val="Prrafodelista"/>
        <w:spacing w:after="0" w:line="240" w:lineRule="auto"/>
        <w:rPr>
          <w:rFonts w:ascii="Times New Roman" w:eastAsia="Times New Roman" w:hAnsi="Times New Roman" w:cs="Times New Roman"/>
          <w:sz w:val="24"/>
          <w:szCs w:val="24"/>
          <w:lang w:eastAsia="es-CO"/>
        </w:rPr>
      </w:pPr>
    </w:p>
    <w:p w14:paraId="050C6837" w14:textId="588FC7E1" w:rsidR="000A3AD4" w:rsidRPr="00E67DD5" w:rsidRDefault="00C058A2" w:rsidP="009C2DB8">
      <w:pPr>
        <w:pStyle w:val="Ttulo3"/>
      </w:pPr>
      <w:bookmarkStart w:id="20" w:name="_Toc232217665"/>
      <w:r w:rsidRPr="00E67DD5">
        <w:t>POLÍTICA DE PLANEACIÓN INSTITUCIONAL</w:t>
      </w:r>
      <w:bookmarkEnd w:id="20"/>
      <w:r w:rsidRPr="00E67DD5">
        <w:t xml:space="preserve"> </w:t>
      </w:r>
    </w:p>
    <w:p w14:paraId="3D96DF4A" w14:textId="77777777" w:rsidR="00B22C96" w:rsidRDefault="0002266A" w:rsidP="00B22C96">
      <w:pPr>
        <w:spacing w:before="100" w:beforeAutospacing="1" w:after="100" w:afterAutospacing="1" w:line="240" w:lineRule="auto"/>
        <w:rPr>
          <w:rFonts w:ascii="Times New Roman" w:eastAsia="Times New Roman" w:hAnsi="Times New Roman" w:cs="Times New Roman"/>
          <w:sz w:val="24"/>
          <w:szCs w:val="24"/>
          <w:lang w:eastAsia="es-CO"/>
        </w:rPr>
      </w:pPr>
      <w:r w:rsidRPr="00E67DD5">
        <w:rPr>
          <w:rFonts w:ascii="Times New Roman" w:eastAsia="Times New Roman" w:hAnsi="Times New Roman" w:cs="Times New Roman"/>
          <w:sz w:val="24"/>
          <w:szCs w:val="24"/>
          <w:lang w:eastAsia="es-CO"/>
        </w:rPr>
        <w:t>La Alcaldía Municipal de Aguachica, a través del Modelo Integrado de Planeación y Gestión (MIPG), impulsa una cultura de planeación estratégica con el objetivo de alcanzar los propósitos institucionales y responder a las expectativas de los grupos de interés. En articulación con su misión institucional, la entidad se compromete a:</w:t>
      </w:r>
    </w:p>
    <w:p w14:paraId="0A1E9653" w14:textId="77777777" w:rsidR="00B22C96" w:rsidRDefault="0002266A" w:rsidP="002B4F41">
      <w:pPr>
        <w:pStyle w:val="Prrafodelista"/>
        <w:numPr>
          <w:ilvl w:val="0"/>
          <w:numId w:val="12"/>
        </w:numPr>
        <w:spacing w:before="100" w:beforeAutospacing="1" w:after="100" w:afterAutospacing="1"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sz w:val="24"/>
          <w:szCs w:val="24"/>
          <w:lang w:eastAsia="es-CO"/>
        </w:rPr>
        <w:t>Fomentar una cultura de planeación en todos los niveles de la estructura organizacional, promoviendo una gestión alineada con los objetivos estratégicos.</w:t>
      </w:r>
    </w:p>
    <w:p w14:paraId="081A2B6A" w14:textId="77777777" w:rsidR="00B22C96" w:rsidRDefault="0002266A" w:rsidP="002B4F41">
      <w:pPr>
        <w:pStyle w:val="Prrafodelista"/>
        <w:numPr>
          <w:ilvl w:val="0"/>
          <w:numId w:val="12"/>
        </w:numPr>
        <w:spacing w:before="100" w:beforeAutospacing="1" w:after="100" w:afterAutospacing="1"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sz w:val="24"/>
          <w:szCs w:val="24"/>
          <w:lang w:eastAsia="es-CO"/>
        </w:rPr>
        <w:t>Implementar herramientas de planeación que faciliten el seguimiento, medición y evaluación del desempeño institucional, garantizando una toma de decisiones informada y efectiva.</w:t>
      </w:r>
    </w:p>
    <w:p w14:paraId="4DFCC218" w14:textId="4D9C8153" w:rsidR="00C85BC7" w:rsidRPr="00B22C96" w:rsidRDefault="0002266A" w:rsidP="002B4F41">
      <w:pPr>
        <w:pStyle w:val="Prrafodelista"/>
        <w:numPr>
          <w:ilvl w:val="0"/>
          <w:numId w:val="12"/>
        </w:numPr>
        <w:spacing w:before="100" w:beforeAutospacing="1" w:after="100" w:afterAutospacing="1"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sz w:val="24"/>
          <w:szCs w:val="24"/>
          <w:lang w:eastAsia="es-CO"/>
        </w:rPr>
        <w:t>Asegurar la eficiencia y eficacia en la ejecución de los procesos, optimizando los recursos y alineando la gestión con los principios de transparencia y mejora continua.</w:t>
      </w:r>
    </w:p>
    <w:p w14:paraId="130CACA7" w14:textId="58A0954F" w:rsidR="00B22C96" w:rsidRDefault="00C058A2" w:rsidP="009C2DB8">
      <w:pPr>
        <w:pStyle w:val="Ttulo4"/>
      </w:pPr>
      <w:r w:rsidRPr="00E67DD5">
        <w:t>OBJETIVOS</w:t>
      </w:r>
    </w:p>
    <w:p w14:paraId="101F1EAC" w14:textId="77777777" w:rsidR="00B22C96" w:rsidRPr="00B22C96" w:rsidRDefault="0002266A" w:rsidP="002B4F41">
      <w:pPr>
        <w:pStyle w:val="Prrafodelista"/>
        <w:numPr>
          <w:ilvl w:val="0"/>
          <w:numId w:val="13"/>
        </w:numPr>
        <w:jc w:val="both"/>
        <w:rPr>
          <w:rFonts w:ascii="Times New Roman" w:hAnsi="Times New Roman" w:cs="Times New Roman"/>
          <w:b/>
          <w:color w:val="000000" w:themeColor="text1"/>
          <w:sz w:val="24"/>
          <w:szCs w:val="24"/>
        </w:rPr>
      </w:pPr>
      <w:r w:rsidRPr="00B22C96">
        <w:rPr>
          <w:rFonts w:ascii="Times New Roman" w:eastAsia="Times New Roman" w:hAnsi="Times New Roman" w:cs="Times New Roman"/>
          <w:sz w:val="24"/>
          <w:szCs w:val="24"/>
          <w:lang w:eastAsia="es-CO"/>
        </w:rPr>
        <w:t xml:space="preserve">Garantizar la implementación y cumplimiento de los lineamientos establecidos en el </w:t>
      </w:r>
      <w:r w:rsidRPr="00B22C96">
        <w:rPr>
          <w:rFonts w:ascii="Times New Roman" w:eastAsia="Times New Roman" w:hAnsi="Times New Roman" w:cs="Times New Roman"/>
          <w:bCs/>
          <w:sz w:val="24"/>
          <w:szCs w:val="24"/>
          <w:lang w:eastAsia="es-CO"/>
        </w:rPr>
        <w:t>Manual Operativo del Modelo Integrado de Planeación y Gestión (MIPG)</w:t>
      </w:r>
      <w:r w:rsidRPr="00B22C96">
        <w:rPr>
          <w:rFonts w:ascii="Times New Roman" w:eastAsia="Times New Roman" w:hAnsi="Times New Roman" w:cs="Times New Roman"/>
          <w:sz w:val="24"/>
          <w:szCs w:val="24"/>
          <w:lang w:eastAsia="es-CO"/>
        </w:rPr>
        <w:t>.</w:t>
      </w:r>
    </w:p>
    <w:p w14:paraId="4AB2CBE9" w14:textId="77777777" w:rsidR="00B22C96" w:rsidRPr="00B22C96" w:rsidRDefault="0002266A" w:rsidP="002B4F41">
      <w:pPr>
        <w:pStyle w:val="Prrafodelista"/>
        <w:numPr>
          <w:ilvl w:val="0"/>
          <w:numId w:val="13"/>
        </w:numPr>
        <w:jc w:val="both"/>
        <w:rPr>
          <w:rFonts w:ascii="Times New Roman" w:hAnsi="Times New Roman" w:cs="Times New Roman"/>
          <w:b/>
          <w:color w:val="000000" w:themeColor="text1"/>
          <w:sz w:val="24"/>
          <w:szCs w:val="24"/>
        </w:rPr>
      </w:pPr>
      <w:r w:rsidRPr="00B22C96">
        <w:rPr>
          <w:rFonts w:ascii="Times New Roman" w:eastAsia="Times New Roman" w:hAnsi="Times New Roman" w:cs="Times New Roman"/>
          <w:sz w:val="24"/>
          <w:szCs w:val="24"/>
          <w:lang w:eastAsia="es-CO"/>
        </w:rPr>
        <w:t xml:space="preserve">Armonizar y articular estrategias, políticas y planes institucionales para el cumplimiento de la misión, visión y objetivos de la Alcaldía, en coherencia con el </w:t>
      </w:r>
      <w:r w:rsidRPr="00B22C96">
        <w:rPr>
          <w:rFonts w:ascii="Times New Roman" w:eastAsia="Times New Roman" w:hAnsi="Times New Roman" w:cs="Times New Roman"/>
          <w:bCs/>
          <w:sz w:val="24"/>
          <w:szCs w:val="24"/>
          <w:lang w:eastAsia="es-CO"/>
        </w:rPr>
        <w:t>Plan de Desarrollo Municipal</w:t>
      </w:r>
      <w:r w:rsidRPr="00B22C96">
        <w:rPr>
          <w:rFonts w:ascii="Times New Roman" w:eastAsia="Times New Roman" w:hAnsi="Times New Roman" w:cs="Times New Roman"/>
          <w:sz w:val="24"/>
          <w:szCs w:val="24"/>
          <w:lang w:eastAsia="es-CO"/>
        </w:rPr>
        <w:t>.</w:t>
      </w:r>
    </w:p>
    <w:p w14:paraId="4AD3082E" w14:textId="48459312" w:rsidR="0002266A" w:rsidRPr="00B22C96" w:rsidRDefault="0002266A" w:rsidP="002B4F41">
      <w:pPr>
        <w:pStyle w:val="Prrafodelista"/>
        <w:numPr>
          <w:ilvl w:val="0"/>
          <w:numId w:val="13"/>
        </w:numPr>
        <w:jc w:val="both"/>
        <w:rPr>
          <w:rFonts w:ascii="Times New Roman" w:hAnsi="Times New Roman" w:cs="Times New Roman"/>
          <w:b/>
          <w:color w:val="000000" w:themeColor="text1"/>
          <w:sz w:val="24"/>
          <w:szCs w:val="24"/>
        </w:rPr>
      </w:pPr>
      <w:r w:rsidRPr="00B22C96">
        <w:rPr>
          <w:rFonts w:ascii="Times New Roman" w:eastAsia="Times New Roman" w:hAnsi="Times New Roman" w:cs="Times New Roman"/>
          <w:sz w:val="24"/>
          <w:szCs w:val="24"/>
          <w:lang w:eastAsia="es-CO"/>
        </w:rPr>
        <w:t>Desarrollar y consolidar instrumentos que permitan medir, evaluar y valorar tanto la gestión como el desempeño institucional, asegurando una administración efectiva y orientada a resultados.</w:t>
      </w:r>
    </w:p>
    <w:p w14:paraId="3027E2D2" w14:textId="77777777" w:rsidR="00B22C96" w:rsidRPr="00B22C96" w:rsidRDefault="00B22C96" w:rsidP="00B22C96">
      <w:pPr>
        <w:pStyle w:val="Prrafodelista"/>
        <w:jc w:val="both"/>
        <w:rPr>
          <w:rFonts w:ascii="Times New Roman" w:hAnsi="Times New Roman" w:cs="Times New Roman"/>
          <w:b/>
          <w:color w:val="000000" w:themeColor="text1"/>
          <w:sz w:val="24"/>
          <w:szCs w:val="24"/>
        </w:rPr>
      </w:pPr>
    </w:p>
    <w:p w14:paraId="1CEDBB9B" w14:textId="45AE4B1F" w:rsidR="00B71573" w:rsidRPr="00E67DD5" w:rsidRDefault="00C058A2" w:rsidP="009C2DB8">
      <w:pPr>
        <w:pStyle w:val="Ttulo3"/>
      </w:pPr>
      <w:bookmarkStart w:id="21" w:name="_Toc232217666"/>
      <w:r w:rsidRPr="00E67DD5">
        <w:t>POLÍTICA DE RACIONALIZACIÓN DE TRÁMITES</w:t>
      </w:r>
      <w:bookmarkEnd w:id="21"/>
      <w:r w:rsidRPr="00E67DD5">
        <w:t xml:space="preserve"> </w:t>
      </w:r>
    </w:p>
    <w:p w14:paraId="492A87AF" w14:textId="77777777" w:rsidR="00B22C96" w:rsidRDefault="0002266A" w:rsidP="00B22C96">
      <w:pPr>
        <w:spacing w:before="100" w:beforeAutospacing="1" w:after="100" w:afterAutospacing="1" w:line="240" w:lineRule="auto"/>
        <w:rPr>
          <w:rFonts w:ascii="Times New Roman" w:eastAsia="Times New Roman" w:hAnsi="Times New Roman" w:cs="Times New Roman"/>
          <w:sz w:val="24"/>
          <w:szCs w:val="24"/>
          <w:lang w:eastAsia="es-CO"/>
        </w:rPr>
      </w:pPr>
      <w:r w:rsidRPr="00E67DD5">
        <w:rPr>
          <w:rFonts w:ascii="Times New Roman" w:eastAsia="Times New Roman" w:hAnsi="Times New Roman" w:cs="Times New Roman"/>
          <w:sz w:val="24"/>
          <w:szCs w:val="24"/>
          <w:lang w:eastAsia="es-CO"/>
        </w:rPr>
        <w:t>La Alcaldía Municipal de Aguachica, a través del Modelo Integrado de Planeación y Gestión (MIPG), impulsa la optimización de trámites administrativos con el propósito de simplificar y estandarizar los procesos, mejorando así la prestación de servicios a la ciudadanía. En este sentido, la entidad se compromete a:</w:t>
      </w:r>
    </w:p>
    <w:p w14:paraId="7FF7090B" w14:textId="77777777" w:rsidR="00B22C96" w:rsidRDefault="0002266A" w:rsidP="002B4F41">
      <w:pPr>
        <w:pStyle w:val="Prrafodelista"/>
        <w:numPr>
          <w:ilvl w:val="0"/>
          <w:numId w:val="14"/>
        </w:numPr>
        <w:spacing w:before="100" w:beforeAutospacing="1" w:after="100" w:afterAutospacing="1"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bCs/>
          <w:sz w:val="24"/>
          <w:szCs w:val="24"/>
          <w:lang w:eastAsia="es-CO"/>
        </w:rPr>
        <w:t>Analizar</w:t>
      </w:r>
      <w:r w:rsidRPr="00B22C96">
        <w:rPr>
          <w:rFonts w:ascii="Times New Roman" w:eastAsia="Times New Roman" w:hAnsi="Times New Roman" w:cs="Times New Roman"/>
          <w:sz w:val="24"/>
          <w:szCs w:val="24"/>
          <w:lang w:eastAsia="es-CO"/>
        </w:rPr>
        <w:t xml:space="preserve"> los diferentes trámites y procedimientos administrativos regulados, con el fin de generar información clara, confiable y accesible para facilitar la relación con los usuarios.</w:t>
      </w:r>
    </w:p>
    <w:p w14:paraId="3A773D00" w14:textId="77777777" w:rsidR="00B22C96" w:rsidRDefault="0002266A" w:rsidP="002B4F41">
      <w:pPr>
        <w:pStyle w:val="Prrafodelista"/>
        <w:numPr>
          <w:ilvl w:val="0"/>
          <w:numId w:val="14"/>
        </w:numPr>
        <w:spacing w:before="100" w:beforeAutospacing="1" w:after="100" w:afterAutospacing="1"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bCs/>
          <w:sz w:val="24"/>
          <w:szCs w:val="24"/>
          <w:lang w:eastAsia="es-CO"/>
        </w:rPr>
        <w:t>Priorizar</w:t>
      </w:r>
      <w:r w:rsidRPr="00B22C96">
        <w:rPr>
          <w:rFonts w:ascii="Times New Roman" w:eastAsia="Times New Roman" w:hAnsi="Times New Roman" w:cs="Times New Roman"/>
          <w:sz w:val="24"/>
          <w:szCs w:val="24"/>
          <w:lang w:eastAsia="es-CO"/>
        </w:rPr>
        <w:t xml:space="preserve"> la mejora de los trámites aplicando criterios diferenciales establecidos en el </w:t>
      </w:r>
      <w:r w:rsidRPr="00B22C96">
        <w:rPr>
          <w:rFonts w:ascii="Times New Roman" w:eastAsia="Times New Roman" w:hAnsi="Times New Roman" w:cs="Times New Roman"/>
          <w:bCs/>
          <w:sz w:val="24"/>
          <w:szCs w:val="24"/>
          <w:lang w:eastAsia="es-CO"/>
        </w:rPr>
        <w:t>Manual Operativo del MIPG</w:t>
      </w:r>
      <w:r w:rsidRPr="00B22C96">
        <w:rPr>
          <w:rFonts w:ascii="Times New Roman" w:eastAsia="Times New Roman" w:hAnsi="Times New Roman" w:cs="Times New Roman"/>
          <w:sz w:val="24"/>
          <w:szCs w:val="24"/>
          <w:lang w:eastAsia="es-CO"/>
        </w:rPr>
        <w:t>.</w:t>
      </w:r>
    </w:p>
    <w:p w14:paraId="7308697F" w14:textId="0FE0B472" w:rsidR="00133D06" w:rsidRPr="00B22C96" w:rsidRDefault="0002266A" w:rsidP="002B4F41">
      <w:pPr>
        <w:pStyle w:val="Prrafodelista"/>
        <w:numPr>
          <w:ilvl w:val="0"/>
          <w:numId w:val="14"/>
        </w:numPr>
        <w:spacing w:before="100" w:beforeAutospacing="1" w:after="100" w:afterAutospacing="1"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bCs/>
          <w:sz w:val="24"/>
          <w:szCs w:val="24"/>
          <w:lang w:eastAsia="es-CO"/>
        </w:rPr>
        <w:t>Simplificar, estandarizar, eliminar, optimizar y automatizar</w:t>
      </w:r>
      <w:r w:rsidRPr="00B22C96">
        <w:rPr>
          <w:rFonts w:ascii="Times New Roman" w:eastAsia="Times New Roman" w:hAnsi="Times New Roman" w:cs="Times New Roman"/>
          <w:sz w:val="24"/>
          <w:szCs w:val="24"/>
          <w:lang w:eastAsia="es-CO"/>
        </w:rPr>
        <w:t xml:space="preserve"> trámites y procedimientos administrativos, reduciendo costos, tiempos y documentos, con el objetivo de facilitar el acceso a la información y mejorar la interacción de los ciudadanos con la administración pública.</w:t>
      </w:r>
    </w:p>
    <w:p w14:paraId="16D10BB9" w14:textId="08F2D3F5" w:rsidR="00B22C96" w:rsidRDefault="00C058A2" w:rsidP="009C2DB8">
      <w:pPr>
        <w:pStyle w:val="Ttulo4"/>
      </w:pPr>
      <w:r w:rsidRPr="00E67DD5">
        <w:lastRenderedPageBreak/>
        <w:t xml:space="preserve">OBJETIVOS </w:t>
      </w:r>
    </w:p>
    <w:p w14:paraId="74863F23" w14:textId="77777777" w:rsidR="00B22C96" w:rsidRPr="00B22C96" w:rsidRDefault="0002266A" w:rsidP="002B4F41">
      <w:pPr>
        <w:pStyle w:val="Prrafodelista"/>
        <w:numPr>
          <w:ilvl w:val="0"/>
          <w:numId w:val="15"/>
        </w:numPr>
        <w:jc w:val="both"/>
        <w:rPr>
          <w:rFonts w:ascii="Times New Roman" w:hAnsi="Times New Roman" w:cs="Times New Roman"/>
          <w:b/>
          <w:color w:val="000000" w:themeColor="text1"/>
          <w:sz w:val="24"/>
          <w:szCs w:val="24"/>
        </w:rPr>
      </w:pPr>
      <w:r w:rsidRPr="00B22C96">
        <w:rPr>
          <w:rFonts w:ascii="Times New Roman" w:eastAsia="Times New Roman" w:hAnsi="Times New Roman" w:cs="Times New Roman"/>
          <w:bCs/>
          <w:sz w:val="24"/>
          <w:szCs w:val="24"/>
          <w:lang w:eastAsia="es-CO"/>
        </w:rPr>
        <w:t>Facilitar el acceso a derechos y cumplimiento de obligaciones</w:t>
      </w:r>
      <w:r w:rsidRPr="00B22C96">
        <w:rPr>
          <w:rFonts w:ascii="Times New Roman" w:eastAsia="Times New Roman" w:hAnsi="Times New Roman" w:cs="Times New Roman"/>
          <w:sz w:val="24"/>
          <w:szCs w:val="24"/>
          <w:lang w:eastAsia="es-CO"/>
        </w:rPr>
        <w:t xml:space="preserve">, promoviendo la racionalización, simplificación y automatización de trámites para que los ciudadanos puedan realizar actividades comerciales o económicas de manera ágil y efectiva frente al Estado. </w:t>
      </w:r>
    </w:p>
    <w:p w14:paraId="79EC9BFF" w14:textId="77777777" w:rsidR="00B22C96" w:rsidRPr="00B22C96" w:rsidRDefault="0002266A" w:rsidP="002B4F41">
      <w:pPr>
        <w:pStyle w:val="Prrafodelista"/>
        <w:numPr>
          <w:ilvl w:val="0"/>
          <w:numId w:val="15"/>
        </w:numPr>
        <w:jc w:val="both"/>
        <w:rPr>
          <w:rFonts w:ascii="Times New Roman" w:hAnsi="Times New Roman" w:cs="Times New Roman"/>
          <w:b/>
          <w:color w:val="000000" w:themeColor="text1"/>
          <w:sz w:val="24"/>
          <w:szCs w:val="24"/>
        </w:rPr>
      </w:pPr>
      <w:r w:rsidRPr="00B22C96">
        <w:rPr>
          <w:rFonts w:ascii="Times New Roman" w:eastAsia="Times New Roman" w:hAnsi="Times New Roman" w:cs="Times New Roman"/>
          <w:bCs/>
          <w:sz w:val="24"/>
          <w:szCs w:val="24"/>
          <w:lang w:eastAsia="es-CO"/>
        </w:rPr>
        <w:t>Incentivar el uso de Tecnologías de la Información y las Comunicaciones (</w:t>
      </w:r>
      <w:proofErr w:type="spellStart"/>
      <w:r w:rsidRPr="00B22C96">
        <w:rPr>
          <w:rFonts w:ascii="Times New Roman" w:eastAsia="Times New Roman" w:hAnsi="Times New Roman" w:cs="Times New Roman"/>
          <w:bCs/>
          <w:sz w:val="24"/>
          <w:szCs w:val="24"/>
          <w:lang w:eastAsia="es-CO"/>
        </w:rPr>
        <w:t>TICs</w:t>
      </w:r>
      <w:proofErr w:type="spellEnd"/>
      <w:r w:rsidRPr="00B22C96">
        <w:rPr>
          <w:rFonts w:ascii="Times New Roman" w:eastAsia="Times New Roman" w:hAnsi="Times New Roman" w:cs="Times New Roman"/>
          <w:bCs/>
          <w:sz w:val="24"/>
          <w:szCs w:val="24"/>
          <w:lang w:eastAsia="es-CO"/>
        </w:rPr>
        <w:t>)</w:t>
      </w:r>
      <w:r w:rsidRPr="00B22C96">
        <w:rPr>
          <w:rFonts w:ascii="Times New Roman" w:eastAsia="Times New Roman" w:hAnsi="Times New Roman" w:cs="Times New Roman"/>
          <w:sz w:val="24"/>
          <w:szCs w:val="24"/>
          <w:lang w:eastAsia="es-CO"/>
        </w:rPr>
        <w:t xml:space="preserve">, permitiendo a la ciudadanía acceder a información y realizar trámites por medios electrónicos, garantizando condiciones de accesibilidad y oportunidad. </w:t>
      </w:r>
    </w:p>
    <w:p w14:paraId="4A4B222E" w14:textId="167F2E52" w:rsidR="00B84A18" w:rsidRPr="00B22C96" w:rsidRDefault="0002266A" w:rsidP="002B4F41">
      <w:pPr>
        <w:pStyle w:val="Prrafodelista"/>
        <w:numPr>
          <w:ilvl w:val="0"/>
          <w:numId w:val="15"/>
        </w:numPr>
        <w:jc w:val="both"/>
        <w:rPr>
          <w:rFonts w:ascii="Times New Roman" w:hAnsi="Times New Roman" w:cs="Times New Roman"/>
          <w:b/>
          <w:color w:val="000000" w:themeColor="text1"/>
          <w:sz w:val="24"/>
          <w:szCs w:val="24"/>
        </w:rPr>
      </w:pPr>
      <w:r w:rsidRPr="00B22C96">
        <w:rPr>
          <w:rFonts w:ascii="Times New Roman" w:eastAsia="Times New Roman" w:hAnsi="Times New Roman" w:cs="Times New Roman"/>
          <w:bCs/>
          <w:sz w:val="24"/>
          <w:szCs w:val="24"/>
          <w:lang w:eastAsia="es-CO"/>
        </w:rPr>
        <w:t>Reducir riesgos de corrupción</w:t>
      </w:r>
      <w:r w:rsidRPr="00B22C96">
        <w:rPr>
          <w:rFonts w:ascii="Times New Roman" w:eastAsia="Times New Roman" w:hAnsi="Times New Roman" w:cs="Times New Roman"/>
          <w:sz w:val="24"/>
          <w:szCs w:val="24"/>
          <w:lang w:eastAsia="es-CO"/>
        </w:rPr>
        <w:t>, eliminando factores que puedan afectar la transparencia e integridad de la Administración Municipal.</w:t>
      </w:r>
    </w:p>
    <w:p w14:paraId="2820BAE9" w14:textId="77777777" w:rsidR="00B22C96" w:rsidRPr="00B22C96" w:rsidRDefault="00B22C96" w:rsidP="00B22C96">
      <w:pPr>
        <w:pStyle w:val="Prrafodelista"/>
        <w:jc w:val="both"/>
        <w:rPr>
          <w:rFonts w:ascii="Times New Roman" w:hAnsi="Times New Roman" w:cs="Times New Roman"/>
          <w:b/>
          <w:color w:val="000000" w:themeColor="text1"/>
          <w:sz w:val="24"/>
          <w:szCs w:val="24"/>
        </w:rPr>
      </w:pPr>
    </w:p>
    <w:p w14:paraId="3F6B2151" w14:textId="71E13CC5" w:rsidR="00772C8D" w:rsidRPr="00E67DD5" w:rsidRDefault="00C058A2" w:rsidP="009C2DB8">
      <w:pPr>
        <w:pStyle w:val="Ttulo3"/>
      </w:pPr>
      <w:bookmarkStart w:id="22" w:name="_Toc232217667"/>
      <w:r w:rsidRPr="00E67DD5">
        <w:t>POLÍTICA DE SEGUIMIENTO Y EVALUACIÓN DEL DESEMPEÑO INSTITUCIONAL</w:t>
      </w:r>
      <w:bookmarkEnd w:id="22"/>
      <w:r w:rsidRPr="00E67DD5">
        <w:t xml:space="preserve"> </w:t>
      </w:r>
    </w:p>
    <w:p w14:paraId="3F80C243" w14:textId="77777777" w:rsidR="00B22C96" w:rsidRDefault="00986CE1" w:rsidP="00B22C96">
      <w:pPr>
        <w:spacing w:before="100" w:beforeAutospacing="1" w:after="100" w:afterAutospacing="1" w:line="240" w:lineRule="auto"/>
        <w:rPr>
          <w:rFonts w:ascii="Times New Roman" w:eastAsia="Times New Roman" w:hAnsi="Times New Roman" w:cs="Times New Roman"/>
          <w:sz w:val="24"/>
          <w:szCs w:val="24"/>
          <w:lang w:eastAsia="es-CO"/>
        </w:rPr>
      </w:pPr>
      <w:r w:rsidRPr="00E67DD5">
        <w:rPr>
          <w:rFonts w:ascii="Times New Roman" w:eastAsia="Times New Roman" w:hAnsi="Times New Roman" w:cs="Times New Roman"/>
          <w:sz w:val="24"/>
          <w:szCs w:val="24"/>
          <w:lang w:eastAsia="es-CO"/>
        </w:rPr>
        <w:t xml:space="preserve">La Alcaldía Municipal de Aguachica, a través del </w:t>
      </w:r>
      <w:r w:rsidRPr="00E67DD5">
        <w:rPr>
          <w:rFonts w:ascii="Times New Roman" w:eastAsia="Times New Roman" w:hAnsi="Times New Roman" w:cs="Times New Roman"/>
          <w:bCs/>
          <w:sz w:val="24"/>
          <w:szCs w:val="24"/>
          <w:lang w:eastAsia="es-CO"/>
        </w:rPr>
        <w:t>Modelo Integrado de Planeación y Gestión</w:t>
      </w:r>
      <w:r w:rsidRPr="00E67DD5">
        <w:rPr>
          <w:rFonts w:ascii="Times New Roman" w:eastAsia="Times New Roman" w:hAnsi="Times New Roman" w:cs="Times New Roman"/>
          <w:b/>
          <w:bCs/>
          <w:sz w:val="24"/>
          <w:szCs w:val="24"/>
          <w:lang w:eastAsia="es-CO"/>
        </w:rPr>
        <w:t xml:space="preserve"> (MIPG)</w:t>
      </w:r>
      <w:r w:rsidRPr="00E67DD5">
        <w:rPr>
          <w:rFonts w:ascii="Times New Roman" w:eastAsia="Times New Roman" w:hAnsi="Times New Roman" w:cs="Times New Roman"/>
          <w:sz w:val="24"/>
          <w:szCs w:val="24"/>
          <w:lang w:eastAsia="es-CO"/>
        </w:rPr>
        <w:t>, impulsa el seguimiento y evaluación permanente de sus actividades, garantizando el cumplimiento de metas y el uso eficiente de los recursos conforme a la planeación institucional. Para ello, se compromete a:</w:t>
      </w:r>
    </w:p>
    <w:p w14:paraId="2A6C51CA" w14:textId="2276B815" w:rsidR="002F5658" w:rsidRPr="00B22C96" w:rsidRDefault="00986CE1" w:rsidP="002B4F41">
      <w:pPr>
        <w:pStyle w:val="Prrafodelista"/>
        <w:numPr>
          <w:ilvl w:val="0"/>
          <w:numId w:val="16"/>
        </w:numPr>
        <w:spacing w:before="100" w:beforeAutospacing="1" w:after="100" w:afterAutospacing="1"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bCs/>
          <w:sz w:val="24"/>
          <w:szCs w:val="24"/>
          <w:lang w:eastAsia="es-CO"/>
        </w:rPr>
        <w:t>Establecer lineamientos</w:t>
      </w:r>
      <w:r w:rsidRPr="00B22C96">
        <w:rPr>
          <w:rFonts w:ascii="Times New Roman" w:eastAsia="Times New Roman" w:hAnsi="Times New Roman" w:cs="Times New Roman"/>
          <w:sz w:val="24"/>
          <w:szCs w:val="24"/>
          <w:lang w:eastAsia="es-CO"/>
        </w:rPr>
        <w:t xml:space="preserve"> para la toma de acciones en respuesta a las observaciones y oportunidades de mejora identificadas en las evaluaciones de desempeño institucional.</w:t>
      </w:r>
    </w:p>
    <w:p w14:paraId="61D40D4B" w14:textId="3768F8EB" w:rsidR="00B22C96" w:rsidRDefault="00C058A2" w:rsidP="009C2DB8">
      <w:pPr>
        <w:pStyle w:val="Ttulo4"/>
        <w:rPr>
          <w:rFonts w:eastAsia="Times New Roman"/>
          <w:lang w:eastAsia="es-CO"/>
        </w:rPr>
      </w:pPr>
      <w:r w:rsidRPr="00E67DD5">
        <w:t>OBJETIVOS</w:t>
      </w:r>
    </w:p>
    <w:p w14:paraId="21D60310" w14:textId="77777777" w:rsidR="00B22C96" w:rsidRPr="00B22C96" w:rsidRDefault="00986CE1" w:rsidP="002B4F41">
      <w:pPr>
        <w:pStyle w:val="Prrafodelista"/>
        <w:numPr>
          <w:ilvl w:val="0"/>
          <w:numId w:val="16"/>
        </w:numPr>
        <w:jc w:val="both"/>
        <w:rPr>
          <w:rFonts w:ascii="Times New Roman" w:hAnsi="Times New Roman" w:cs="Times New Roman"/>
          <w:b/>
          <w:color w:val="000000" w:themeColor="text1"/>
          <w:sz w:val="24"/>
          <w:szCs w:val="24"/>
        </w:rPr>
      </w:pPr>
      <w:r w:rsidRPr="00B22C96">
        <w:rPr>
          <w:rFonts w:ascii="Times New Roman" w:eastAsia="Times New Roman" w:hAnsi="Times New Roman" w:cs="Times New Roman"/>
          <w:bCs/>
          <w:sz w:val="24"/>
          <w:szCs w:val="24"/>
          <w:lang w:eastAsia="es-CO"/>
        </w:rPr>
        <w:t>Fomentar una cultura organizacional</w:t>
      </w:r>
      <w:r w:rsidRPr="00B22C96">
        <w:rPr>
          <w:rFonts w:ascii="Times New Roman" w:eastAsia="Times New Roman" w:hAnsi="Times New Roman" w:cs="Times New Roman"/>
          <w:sz w:val="24"/>
          <w:szCs w:val="24"/>
          <w:lang w:eastAsia="es-CO"/>
        </w:rPr>
        <w:t xml:space="preserve"> basada en el uso de información confiable, seguimiento continuo y evaluación sistemática para la toma de decisiones y la mejora de los procesos institucionales. </w:t>
      </w:r>
    </w:p>
    <w:p w14:paraId="55ABBDE1" w14:textId="77777777" w:rsidR="00B22C96" w:rsidRPr="00B22C96" w:rsidRDefault="00986CE1" w:rsidP="002B4F41">
      <w:pPr>
        <w:pStyle w:val="Prrafodelista"/>
        <w:numPr>
          <w:ilvl w:val="0"/>
          <w:numId w:val="16"/>
        </w:numPr>
        <w:jc w:val="both"/>
        <w:rPr>
          <w:rFonts w:ascii="Times New Roman" w:hAnsi="Times New Roman" w:cs="Times New Roman"/>
          <w:b/>
          <w:color w:val="000000" w:themeColor="text1"/>
          <w:sz w:val="24"/>
          <w:szCs w:val="24"/>
        </w:rPr>
      </w:pPr>
      <w:r w:rsidRPr="00B22C96">
        <w:rPr>
          <w:rFonts w:ascii="Times New Roman" w:eastAsia="Times New Roman" w:hAnsi="Times New Roman" w:cs="Times New Roman"/>
          <w:bCs/>
          <w:sz w:val="24"/>
          <w:szCs w:val="24"/>
          <w:lang w:eastAsia="es-CO"/>
        </w:rPr>
        <w:t>Monitorear y evaluar</w:t>
      </w:r>
      <w:r w:rsidRPr="00B22C96">
        <w:rPr>
          <w:rFonts w:ascii="Times New Roman" w:eastAsia="Times New Roman" w:hAnsi="Times New Roman" w:cs="Times New Roman"/>
          <w:sz w:val="24"/>
          <w:szCs w:val="24"/>
          <w:lang w:eastAsia="es-CO"/>
        </w:rPr>
        <w:t xml:space="preserve"> de manera periódica las políticas, planes, programas y proyectos, con el propósito de medir los avances en la gestión y desempeño institucional. </w:t>
      </w:r>
    </w:p>
    <w:p w14:paraId="3EF7D016" w14:textId="38A05062" w:rsidR="004A767E" w:rsidRPr="00B22C96" w:rsidRDefault="00986CE1" w:rsidP="002B4F41">
      <w:pPr>
        <w:pStyle w:val="Prrafodelista"/>
        <w:numPr>
          <w:ilvl w:val="0"/>
          <w:numId w:val="16"/>
        </w:numPr>
        <w:jc w:val="both"/>
        <w:rPr>
          <w:rFonts w:ascii="Times New Roman" w:hAnsi="Times New Roman" w:cs="Times New Roman"/>
          <w:b/>
          <w:color w:val="000000" w:themeColor="text1"/>
          <w:sz w:val="24"/>
          <w:szCs w:val="24"/>
        </w:rPr>
      </w:pPr>
      <w:r w:rsidRPr="00B22C96">
        <w:rPr>
          <w:rFonts w:ascii="Times New Roman" w:eastAsia="Times New Roman" w:hAnsi="Times New Roman" w:cs="Times New Roman"/>
          <w:bCs/>
          <w:sz w:val="24"/>
          <w:szCs w:val="24"/>
          <w:lang w:eastAsia="es-CO"/>
        </w:rPr>
        <w:t>Promover una cultura de retroalimentación</w:t>
      </w:r>
      <w:r w:rsidRPr="00B22C96">
        <w:rPr>
          <w:rFonts w:ascii="Times New Roman" w:eastAsia="Times New Roman" w:hAnsi="Times New Roman" w:cs="Times New Roman"/>
          <w:sz w:val="24"/>
          <w:szCs w:val="24"/>
          <w:lang w:eastAsia="es-CO"/>
        </w:rPr>
        <w:t xml:space="preserve"> constante que facilite la identificación de oportunidades de mejora y optimización en la administración municipal.</w:t>
      </w:r>
    </w:p>
    <w:p w14:paraId="79388BCD" w14:textId="77777777" w:rsidR="00B22C96" w:rsidRPr="00B22C96" w:rsidRDefault="00B22C96" w:rsidP="00B22C96">
      <w:pPr>
        <w:pStyle w:val="Prrafodelista"/>
        <w:jc w:val="both"/>
        <w:rPr>
          <w:rFonts w:ascii="Times New Roman" w:hAnsi="Times New Roman" w:cs="Times New Roman"/>
          <w:b/>
          <w:color w:val="000000" w:themeColor="text1"/>
          <w:sz w:val="24"/>
          <w:szCs w:val="24"/>
        </w:rPr>
      </w:pPr>
    </w:p>
    <w:p w14:paraId="43F6BBFA" w14:textId="75D91EF1" w:rsidR="001C311E" w:rsidRPr="00E67DD5" w:rsidRDefault="00C058A2" w:rsidP="009C2DB8">
      <w:pPr>
        <w:pStyle w:val="Ttulo3"/>
      </w:pPr>
      <w:bookmarkStart w:id="23" w:name="_Toc232217668"/>
      <w:r w:rsidRPr="00E67DD5">
        <w:t>POLÍTICA DE TALENTO HUMANO</w:t>
      </w:r>
      <w:bookmarkEnd w:id="23"/>
    </w:p>
    <w:p w14:paraId="6B963372" w14:textId="77777777" w:rsidR="00986CE1" w:rsidRPr="00E67DD5" w:rsidRDefault="00986CE1" w:rsidP="00986CE1">
      <w:pPr>
        <w:spacing w:before="100" w:beforeAutospacing="1" w:after="100" w:afterAutospacing="1" w:line="240" w:lineRule="auto"/>
        <w:rPr>
          <w:rFonts w:ascii="Times New Roman" w:eastAsia="Times New Roman" w:hAnsi="Times New Roman" w:cs="Times New Roman"/>
          <w:sz w:val="24"/>
          <w:szCs w:val="24"/>
          <w:lang w:eastAsia="es-CO"/>
        </w:rPr>
      </w:pPr>
      <w:r w:rsidRPr="00E67DD5">
        <w:rPr>
          <w:rFonts w:ascii="Times New Roman" w:eastAsia="Times New Roman" w:hAnsi="Times New Roman" w:cs="Times New Roman"/>
          <w:sz w:val="24"/>
          <w:szCs w:val="24"/>
          <w:lang w:eastAsia="es-CO"/>
        </w:rPr>
        <w:t xml:space="preserve">La Alcaldía Municipal de Aguachica, a través del </w:t>
      </w:r>
      <w:r w:rsidRPr="00E67DD5">
        <w:rPr>
          <w:rFonts w:ascii="Times New Roman" w:eastAsia="Times New Roman" w:hAnsi="Times New Roman" w:cs="Times New Roman"/>
          <w:bCs/>
          <w:sz w:val="24"/>
          <w:szCs w:val="24"/>
          <w:lang w:eastAsia="es-CO"/>
        </w:rPr>
        <w:t>Modelo Integrado de Planeación y Gestión (MIPG)</w:t>
      </w:r>
      <w:r w:rsidRPr="00E67DD5">
        <w:rPr>
          <w:rFonts w:ascii="Times New Roman" w:eastAsia="Times New Roman" w:hAnsi="Times New Roman" w:cs="Times New Roman"/>
          <w:sz w:val="24"/>
          <w:szCs w:val="24"/>
          <w:lang w:eastAsia="es-CO"/>
        </w:rPr>
        <w:t>, fomenta el crecimiento integral de sus colaboradores, promoviendo su desarrollo profesional y la generación de ideas innovadoras que aporten valor a la gestión pública. Para ello, se compromete a:</w:t>
      </w:r>
    </w:p>
    <w:p w14:paraId="5C0E565F" w14:textId="77777777" w:rsidR="00B22C96" w:rsidRDefault="00986CE1" w:rsidP="002B4F41">
      <w:pPr>
        <w:pStyle w:val="Prrafodelista"/>
        <w:numPr>
          <w:ilvl w:val="0"/>
          <w:numId w:val="17"/>
        </w:numPr>
        <w:spacing w:before="100" w:beforeAutospacing="1" w:after="100" w:afterAutospacing="1"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bCs/>
          <w:sz w:val="24"/>
          <w:szCs w:val="24"/>
          <w:lang w:eastAsia="es-CO"/>
        </w:rPr>
        <w:t>Garantizar procesos de vinculación basados en el mérito</w:t>
      </w:r>
      <w:r w:rsidRPr="00B22C96">
        <w:rPr>
          <w:rFonts w:ascii="Times New Roman" w:eastAsia="Times New Roman" w:hAnsi="Times New Roman" w:cs="Times New Roman"/>
          <w:sz w:val="24"/>
          <w:szCs w:val="24"/>
          <w:lang w:eastAsia="es-CO"/>
        </w:rPr>
        <w:t>, asegurando que los funcionarios cuenten con los perfiles y competencias necesarias para atender las prioridades estratégicas y satisfacer las necesidades de los grupos de valor.</w:t>
      </w:r>
    </w:p>
    <w:p w14:paraId="510DE176" w14:textId="3A0139AC" w:rsidR="00D37BF2" w:rsidRPr="00B22C96" w:rsidRDefault="00986CE1" w:rsidP="002B4F41">
      <w:pPr>
        <w:pStyle w:val="Prrafodelista"/>
        <w:numPr>
          <w:ilvl w:val="0"/>
          <w:numId w:val="17"/>
        </w:numPr>
        <w:spacing w:before="100" w:beforeAutospacing="1" w:after="100" w:afterAutospacing="1"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bCs/>
          <w:sz w:val="24"/>
          <w:szCs w:val="24"/>
          <w:lang w:eastAsia="es-CO"/>
        </w:rPr>
        <w:lastRenderedPageBreak/>
        <w:t>Gestionar un talento humano comprometido, motivado y competitivo</w:t>
      </w:r>
      <w:r w:rsidRPr="00B22C96">
        <w:rPr>
          <w:rFonts w:ascii="Times New Roman" w:eastAsia="Times New Roman" w:hAnsi="Times New Roman" w:cs="Times New Roman"/>
          <w:sz w:val="24"/>
          <w:szCs w:val="24"/>
          <w:lang w:eastAsia="es-CO"/>
        </w:rPr>
        <w:t>, orientado a la mejora continua y al fortalecimiento institucional dentro del marco del MIPG.</w:t>
      </w:r>
    </w:p>
    <w:p w14:paraId="1C8F50CC" w14:textId="16E325EA" w:rsidR="00120979" w:rsidRPr="00E67DD5" w:rsidRDefault="00C058A2" w:rsidP="009C2DB8">
      <w:pPr>
        <w:pStyle w:val="Ttulo4"/>
      </w:pPr>
      <w:r w:rsidRPr="00E67DD5">
        <w:t xml:space="preserve">OBJETIVOS </w:t>
      </w:r>
    </w:p>
    <w:p w14:paraId="7B6A0BBB" w14:textId="77777777" w:rsidR="00B22C96" w:rsidRDefault="00986CE1" w:rsidP="002B4F41">
      <w:pPr>
        <w:pStyle w:val="Prrafodelista"/>
        <w:numPr>
          <w:ilvl w:val="0"/>
          <w:numId w:val="18"/>
        </w:numPr>
        <w:spacing w:before="100" w:beforeAutospacing="1" w:after="100" w:afterAutospacing="1"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bCs/>
          <w:sz w:val="24"/>
          <w:szCs w:val="24"/>
          <w:lang w:eastAsia="es-CO"/>
        </w:rPr>
        <w:t>Fortalecer las competencias y conocimientos</w:t>
      </w:r>
      <w:r w:rsidRPr="00B22C96">
        <w:rPr>
          <w:rFonts w:ascii="Times New Roman" w:eastAsia="Times New Roman" w:hAnsi="Times New Roman" w:cs="Times New Roman"/>
          <w:sz w:val="24"/>
          <w:szCs w:val="24"/>
          <w:lang w:eastAsia="es-CO"/>
        </w:rPr>
        <w:t xml:space="preserve"> de los funcionarios, alineándolos con las necesidades institucionales para garantizar un servicio de calidad y en constante mejora.</w:t>
      </w:r>
    </w:p>
    <w:p w14:paraId="386EC102" w14:textId="77777777" w:rsidR="00B22C96" w:rsidRDefault="00986CE1" w:rsidP="002B4F41">
      <w:pPr>
        <w:pStyle w:val="Prrafodelista"/>
        <w:numPr>
          <w:ilvl w:val="0"/>
          <w:numId w:val="18"/>
        </w:numPr>
        <w:spacing w:before="100" w:beforeAutospacing="1" w:after="100" w:afterAutospacing="1"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bCs/>
          <w:sz w:val="24"/>
          <w:szCs w:val="24"/>
          <w:lang w:eastAsia="es-CO"/>
        </w:rPr>
        <w:t>Promover condiciones óptimas de salud y seguridad en el trabajo</w:t>
      </w:r>
      <w:r w:rsidRPr="00B22C96">
        <w:rPr>
          <w:rFonts w:ascii="Times New Roman" w:eastAsia="Times New Roman" w:hAnsi="Times New Roman" w:cs="Times New Roman"/>
          <w:sz w:val="24"/>
          <w:szCs w:val="24"/>
          <w:lang w:eastAsia="es-CO"/>
        </w:rPr>
        <w:t>, reduciendo los riesgos laborales y asegurando el bienestar de los colaboradores.</w:t>
      </w:r>
    </w:p>
    <w:p w14:paraId="2BBC5E25" w14:textId="0BEF41FF" w:rsidR="00D80C9F" w:rsidRDefault="00986CE1" w:rsidP="002B4F41">
      <w:pPr>
        <w:pStyle w:val="Prrafodelista"/>
        <w:numPr>
          <w:ilvl w:val="0"/>
          <w:numId w:val="18"/>
        </w:numPr>
        <w:spacing w:before="100" w:beforeAutospacing="1" w:after="100" w:afterAutospacing="1"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bCs/>
          <w:sz w:val="24"/>
          <w:szCs w:val="24"/>
          <w:lang w:eastAsia="es-CO"/>
        </w:rPr>
        <w:t>Generar espacios de reconocimiento e integración</w:t>
      </w:r>
      <w:r w:rsidRPr="00B22C96">
        <w:rPr>
          <w:rFonts w:ascii="Times New Roman" w:eastAsia="Times New Roman" w:hAnsi="Times New Roman" w:cs="Times New Roman"/>
          <w:sz w:val="24"/>
          <w:szCs w:val="24"/>
          <w:lang w:eastAsia="es-CO"/>
        </w:rPr>
        <w:t>, mediante incentivos y programas que estimulen la motivación, el desarrollo integral y la mejora de la calidad de vida laboral.</w:t>
      </w:r>
    </w:p>
    <w:p w14:paraId="74C38610" w14:textId="77777777" w:rsidR="00B22C96" w:rsidRPr="00B22C96" w:rsidRDefault="00B22C96" w:rsidP="00B22C96">
      <w:pPr>
        <w:pStyle w:val="Prrafodelista"/>
        <w:spacing w:before="100" w:beforeAutospacing="1" w:after="100" w:afterAutospacing="1" w:line="240" w:lineRule="auto"/>
        <w:rPr>
          <w:rFonts w:ascii="Times New Roman" w:eastAsia="Times New Roman" w:hAnsi="Times New Roman" w:cs="Times New Roman"/>
          <w:sz w:val="24"/>
          <w:szCs w:val="24"/>
          <w:lang w:eastAsia="es-CO"/>
        </w:rPr>
      </w:pPr>
    </w:p>
    <w:p w14:paraId="74748D13" w14:textId="6F94B334" w:rsidR="000C7241" w:rsidRPr="00E67DD5" w:rsidRDefault="00C058A2" w:rsidP="009C2DB8">
      <w:pPr>
        <w:pStyle w:val="Ttulo3"/>
      </w:pPr>
      <w:bookmarkStart w:id="24" w:name="_Toc232217669"/>
      <w:r w:rsidRPr="00E67DD5">
        <w:t>POLÍTICA DE TRANSPARENCIA Y ACCESO A LA INFORMACIÓN Y LUCHA CONTRA LA CORRUPCIÓN</w:t>
      </w:r>
      <w:bookmarkEnd w:id="24"/>
      <w:r w:rsidRPr="00E67DD5">
        <w:t xml:space="preserve"> </w:t>
      </w:r>
    </w:p>
    <w:p w14:paraId="6A482453" w14:textId="77777777" w:rsidR="00B22C96" w:rsidRDefault="00986CE1" w:rsidP="00B22C96">
      <w:pPr>
        <w:spacing w:before="100" w:beforeAutospacing="1" w:after="100" w:afterAutospacing="1" w:line="240" w:lineRule="auto"/>
        <w:rPr>
          <w:rFonts w:ascii="Times New Roman" w:eastAsia="Times New Roman" w:hAnsi="Times New Roman" w:cs="Times New Roman"/>
          <w:sz w:val="24"/>
          <w:szCs w:val="24"/>
          <w:lang w:eastAsia="es-CO"/>
        </w:rPr>
      </w:pPr>
      <w:r w:rsidRPr="00E67DD5">
        <w:rPr>
          <w:rFonts w:ascii="Times New Roman" w:eastAsia="Times New Roman" w:hAnsi="Times New Roman" w:cs="Times New Roman"/>
          <w:sz w:val="24"/>
          <w:szCs w:val="24"/>
          <w:lang w:eastAsia="es-CO"/>
        </w:rPr>
        <w:t xml:space="preserve">La Alcaldía Municipal de Aguachica, a través del </w:t>
      </w:r>
      <w:r w:rsidRPr="00E67DD5">
        <w:rPr>
          <w:rFonts w:ascii="Times New Roman" w:eastAsia="Times New Roman" w:hAnsi="Times New Roman" w:cs="Times New Roman"/>
          <w:bCs/>
          <w:sz w:val="24"/>
          <w:szCs w:val="24"/>
          <w:lang w:eastAsia="es-CO"/>
        </w:rPr>
        <w:t>Modelo Integrado de Planeación y Gestión (MIPG)</w:t>
      </w:r>
      <w:r w:rsidRPr="00E67DD5">
        <w:rPr>
          <w:rFonts w:ascii="Times New Roman" w:eastAsia="Times New Roman" w:hAnsi="Times New Roman" w:cs="Times New Roman"/>
          <w:sz w:val="24"/>
          <w:szCs w:val="24"/>
          <w:lang w:eastAsia="es-CO"/>
        </w:rPr>
        <w:t xml:space="preserve">, promueve la </w:t>
      </w:r>
      <w:r w:rsidRPr="00E67DD5">
        <w:rPr>
          <w:rFonts w:ascii="Times New Roman" w:eastAsia="Times New Roman" w:hAnsi="Times New Roman" w:cs="Times New Roman"/>
          <w:bCs/>
          <w:sz w:val="24"/>
          <w:szCs w:val="24"/>
          <w:lang w:eastAsia="es-CO"/>
        </w:rPr>
        <w:t>transparencia, la integridad y la lucha contra la corrupción</w:t>
      </w:r>
      <w:r w:rsidRPr="00E67DD5">
        <w:rPr>
          <w:rFonts w:ascii="Times New Roman" w:eastAsia="Times New Roman" w:hAnsi="Times New Roman" w:cs="Times New Roman"/>
          <w:sz w:val="24"/>
          <w:szCs w:val="24"/>
          <w:lang w:eastAsia="es-CO"/>
        </w:rPr>
        <w:t>, con el propósito de reducir la pérdida de recursos públicos y fortalecer la confianza entre los servidores públicos y la ciudadanía. Para ello, se compromete a:</w:t>
      </w:r>
    </w:p>
    <w:p w14:paraId="48174DA3" w14:textId="77777777" w:rsidR="00B22C96" w:rsidRDefault="00986CE1" w:rsidP="002B4F41">
      <w:pPr>
        <w:pStyle w:val="Prrafodelista"/>
        <w:numPr>
          <w:ilvl w:val="0"/>
          <w:numId w:val="19"/>
        </w:numPr>
        <w:spacing w:before="100" w:beforeAutospacing="1" w:after="100" w:afterAutospacing="1"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bCs/>
          <w:sz w:val="24"/>
          <w:szCs w:val="24"/>
          <w:lang w:eastAsia="es-CO"/>
        </w:rPr>
        <w:t>Fomentar una cultura institucional basada en la transparencia y la lucha contra la corrupción</w:t>
      </w:r>
      <w:r w:rsidRPr="00B22C96">
        <w:rPr>
          <w:rFonts w:ascii="Times New Roman" w:eastAsia="Times New Roman" w:hAnsi="Times New Roman" w:cs="Times New Roman"/>
          <w:sz w:val="24"/>
          <w:szCs w:val="24"/>
          <w:lang w:eastAsia="es-CO"/>
        </w:rPr>
        <w:t>, mitigando los riesgos asociados a la gestión pública.</w:t>
      </w:r>
    </w:p>
    <w:p w14:paraId="24C9789E" w14:textId="1506FCA7" w:rsidR="00986CE1" w:rsidRPr="00B22C96" w:rsidRDefault="00986CE1" w:rsidP="002B4F41">
      <w:pPr>
        <w:pStyle w:val="Prrafodelista"/>
        <w:numPr>
          <w:ilvl w:val="0"/>
          <w:numId w:val="19"/>
        </w:numPr>
        <w:spacing w:before="100" w:beforeAutospacing="1" w:after="100" w:afterAutospacing="1"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bCs/>
          <w:sz w:val="24"/>
          <w:szCs w:val="24"/>
          <w:lang w:eastAsia="es-CO"/>
        </w:rPr>
        <w:t>Garantizar que la información pública cumpla con los requisitos legales</w:t>
      </w:r>
      <w:r w:rsidRPr="00B22C96">
        <w:rPr>
          <w:rFonts w:ascii="Times New Roman" w:eastAsia="Times New Roman" w:hAnsi="Times New Roman" w:cs="Times New Roman"/>
          <w:sz w:val="24"/>
          <w:szCs w:val="24"/>
          <w:lang w:eastAsia="es-CO"/>
        </w:rPr>
        <w:t>, asegurando su accesibilidad y disponibilidad para la ciudadanía.</w:t>
      </w:r>
    </w:p>
    <w:p w14:paraId="60250144" w14:textId="739F8CD1" w:rsidR="00770456" w:rsidRPr="00E67DD5" w:rsidRDefault="00C058A2" w:rsidP="009C2DB8">
      <w:pPr>
        <w:pStyle w:val="Ttulo4"/>
      </w:pPr>
      <w:r w:rsidRPr="00E67DD5">
        <w:t xml:space="preserve">OBJETIVOS </w:t>
      </w:r>
    </w:p>
    <w:p w14:paraId="795F5310" w14:textId="77777777" w:rsidR="00B22C96" w:rsidRDefault="00986CE1" w:rsidP="002B4F41">
      <w:pPr>
        <w:pStyle w:val="Prrafodelista"/>
        <w:numPr>
          <w:ilvl w:val="0"/>
          <w:numId w:val="20"/>
        </w:numPr>
        <w:spacing w:after="0"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bCs/>
          <w:sz w:val="24"/>
          <w:szCs w:val="24"/>
          <w:lang w:eastAsia="es-CO"/>
        </w:rPr>
        <w:t>Impulsar una cultura de acceso y publicidad de la información pública</w:t>
      </w:r>
      <w:r w:rsidRPr="00B22C96">
        <w:rPr>
          <w:rFonts w:ascii="Times New Roman" w:eastAsia="Times New Roman" w:hAnsi="Times New Roman" w:cs="Times New Roman"/>
          <w:sz w:val="24"/>
          <w:szCs w:val="24"/>
          <w:lang w:eastAsia="es-CO"/>
        </w:rPr>
        <w:t xml:space="preserve"> en todas las dependencias de la entidad, permitiendo a la ciudadanía consultar de manera oportuna y en formatos accesibles los datos generados, obtenidos o controlados por la administración. </w:t>
      </w:r>
    </w:p>
    <w:p w14:paraId="3E972B4B" w14:textId="77777777" w:rsidR="00B22C96" w:rsidRDefault="00986CE1" w:rsidP="002B4F41">
      <w:pPr>
        <w:pStyle w:val="Prrafodelista"/>
        <w:numPr>
          <w:ilvl w:val="0"/>
          <w:numId w:val="20"/>
        </w:numPr>
        <w:spacing w:after="0"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bCs/>
          <w:sz w:val="24"/>
          <w:szCs w:val="24"/>
          <w:lang w:eastAsia="es-CO"/>
        </w:rPr>
        <w:t>Divulgar de manera proactiva información relevante para la ciudadanía</w:t>
      </w:r>
      <w:r w:rsidRPr="00B22C96">
        <w:rPr>
          <w:rFonts w:ascii="Times New Roman" w:eastAsia="Times New Roman" w:hAnsi="Times New Roman" w:cs="Times New Roman"/>
          <w:sz w:val="24"/>
          <w:szCs w:val="24"/>
          <w:lang w:eastAsia="es-CO"/>
        </w:rPr>
        <w:t xml:space="preserve">, asegurando su claridad, actualización y fácil comprensión. </w:t>
      </w:r>
    </w:p>
    <w:p w14:paraId="2B582EB0" w14:textId="7F74CADB" w:rsidR="00986CE1" w:rsidRPr="00B22C96" w:rsidRDefault="00986CE1" w:rsidP="002B4F41">
      <w:pPr>
        <w:pStyle w:val="Prrafodelista"/>
        <w:numPr>
          <w:ilvl w:val="0"/>
          <w:numId w:val="20"/>
        </w:numPr>
        <w:spacing w:after="0" w:line="240" w:lineRule="auto"/>
        <w:rPr>
          <w:rFonts w:ascii="Times New Roman" w:eastAsia="Times New Roman" w:hAnsi="Times New Roman" w:cs="Times New Roman"/>
          <w:sz w:val="24"/>
          <w:szCs w:val="24"/>
          <w:lang w:eastAsia="es-CO"/>
        </w:rPr>
      </w:pPr>
      <w:r w:rsidRPr="00B22C96">
        <w:rPr>
          <w:rFonts w:ascii="Times New Roman" w:eastAsia="Times New Roman" w:hAnsi="Times New Roman" w:cs="Times New Roman"/>
          <w:bCs/>
          <w:sz w:val="24"/>
          <w:szCs w:val="24"/>
          <w:lang w:eastAsia="es-CO"/>
        </w:rPr>
        <w:t>Fortalecer la participación ciudadana y los mecanismos de control social</w:t>
      </w:r>
      <w:r w:rsidRPr="00B22C96">
        <w:rPr>
          <w:rFonts w:ascii="Times New Roman" w:eastAsia="Times New Roman" w:hAnsi="Times New Roman" w:cs="Times New Roman"/>
          <w:sz w:val="24"/>
          <w:szCs w:val="24"/>
          <w:lang w:eastAsia="es-CO"/>
        </w:rPr>
        <w:t>, generando espacios de diálogo y discusión que permitan la veeduría y el seguimiento a la gestión pública.</w:t>
      </w:r>
    </w:p>
    <w:p w14:paraId="7103D6E6" w14:textId="77777777" w:rsidR="00986CE1" w:rsidRPr="00E67DD5" w:rsidRDefault="00986CE1" w:rsidP="00986CE1">
      <w:pPr>
        <w:pStyle w:val="NormalWeb"/>
      </w:pPr>
      <w:r w:rsidRPr="00E67DD5">
        <w:t xml:space="preserve">Las políticas de la Alcaldía Municipal de Aguachica (Cesar) son pertinentes y bien estructurados, ya que abordan aspectos fundamentales como </w:t>
      </w:r>
      <w:r w:rsidRPr="00E67DD5">
        <w:rPr>
          <w:rStyle w:val="Textoennegrita"/>
          <w:b w:val="0"/>
        </w:rPr>
        <w:t>transparencia en la gestión de recursos, atención al ciudadano, gestión documental y desarrollo del talento humano</w:t>
      </w:r>
      <w:r w:rsidRPr="00E67DD5">
        <w:rPr>
          <w:b/>
        </w:rPr>
        <w:t>.</w:t>
      </w:r>
      <w:r w:rsidRPr="00E67DD5">
        <w:t xml:space="preserve"> Su correcta implementación permitirá fortalecer la eficiencia administrativa y mejorar la calidad de los servicios prestados a la comunidad.</w:t>
      </w:r>
    </w:p>
    <w:p w14:paraId="3B5821E7" w14:textId="77777777" w:rsidR="00986CE1" w:rsidRPr="00E67DD5" w:rsidRDefault="00986CE1" w:rsidP="00986CE1">
      <w:pPr>
        <w:pStyle w:val="NormalWeb"/>
      </w:pPr>
      <w:r w:rsidRPr="00E67DD5">
        <w:t xml:space="preserve">En cualquier organización, las políticas son esenciales porque establecen las directrices y normas que regulan el funcionamiento interno, orientando </w:t>
      </w:r>
      <w:r w:rsidR="004A767E" w:rsidRPr="00E67DD5">
        <w:t xml:space="preserve">en </w:t>
      </w:r>
      <w:r w:rsidRPr="00E67DD5">
        <w:t xml:space="preserve">el desempeño de los funcionarios y </w:t>
      </w:r>
      <w:r w:rsidRPr="00E67DD5">
        <w:lastRenderedPageBreak/>
        <w:t>garantizando el cumplimiento de los objetivos institucionales. Estas políticas determinan el rumbo de la entidad y fomentan una gestión pública eficiente y alineada con las necesidades de la ciudadanía.</w:t>
      </w:r>
    </w:p>
    <w:p w14:paraId="3F196792" w14:textId="77777777" w:rsidR="002B408A" w:rsidRPr="00E67DD5" w:rsidRDefault="00986CE1" w:rsidP="004A767E">
      <w:pPr>
        <w:pStyle w:val="NormalWeb"/>
      </w:pPr>
      <w:r w:rsidRPr="00E67DD5">
        <w:t xml:space="preserve">Además, las políticas están estrechamente relacionadas con las </w:t>
      </w:r>
      <w:r w:rsidRPr="00E67DD5">
        <w:rPr>
          <w:rStyle w:val="Textoennegrita"/>
          <w:b w:val="0"/>
        </w:rPr>
        <w:t>funciones y deberes</w:t>
      </w:r>
      <w:r w:rsidRPr="00E67DD5">
        <w:rPr>
          <w:b/>
        </w:rPr>
        <w:t xml:space="preserve"> </w:t>
      </w:r>
      <w:r w:rsidRPr="00E67DD5">
        <w:t xml:space="preserve">de los servidores públicos. En el caso de la Alcaldía Municipal de Aguachica, estas funciones están claramente establecidas en el </w:t>
      </w:r>
      <w:r w:rsidRPr="00E67DD5">
        <w:rPr>
          <w:rStyle w:val="Textoennegrita"/>
          <w:b w:val="0"/>
        </w:rPr>
        <w:t>Manual Específico de Funciones y Competencias Laborales de la Administración Central del Municipio</w:t>
      </w:r>
      <w:r w:rsidRPr="00E67DD5">
        <w:t xml:space="preserve">, regulado mediante el </w:t>
      </w:r>
      <w:r w:rsidRPr="00E67DD5">
        <w:rPr>
          <w:rStyle w:val="Textoennegrita"/>
        </w:rPr>
        <w:t>Decreto No. 728 de 2015</w:t>
      </w:r>
      <w:r w:rsidRPr="00E67DD5">
        <w:t>. Este decreto dispone que los servidores públicos deben desempeñar sus funciones con eficacia y responsabilidad, contribuyendo así al cumplimiento de los objetivos estratégicos de la entidad.</w:t>
      </w:r>
    </w:p>
    <w:p w14:paraId="4CA71EE9" w14:textId="1A0BB005" w:rsidR="006A7043" w:rsidRPr="00E67DD5" w:rsidRDefault="00C12F7B" w:rsidP="00AE2BE2">
      <w:pPr>
        <w:pStyle w:val="Ttulo2"/>
        <w:ind w:left="0"/>
      </w:pPr>
      <w:bookmarkStart w:id="25" w:name="_Toc135486913"/>
      <w:bookmarkStart w:id="26" w:name="_Toc232217670"/>
      <w:r w:rsidRPr="00E67DD5">
        <w:rPr>
          <w:rStyle w:val="Ttulo2Car"/>
          <w:b/>
        </w:rPr>
        <w:t>VALORES</w:t>
      </w:r>
      <w:bookmarkEnd w:id="25"/>
      <w:bookmarkEnd w:id="26"/>
      <w:r w:rsidR="00331A5C" w:rsidRPr="00E67DD5">
        <w:t xml:space="preserve"> </w:t>
      </w:r>
    </w:p>
    <w:p w14:paraId="4259A670" w14:textId="77777777" w:rsidR="004A767E" w:rsidRPr="00E67DD5" w:rsidRDefault="004A767E" w:rsidP="004A767E">
      <w:pPr>
        <w:rPr>
          <w:rFonts w:ascii="Times New Roman" w:hAnsi="Times New Roman" w:cs="Times New Roman"/>
          <w:sz w:val="24"/>
          <w:szCs w:val="24"/>
        </w:rPr>
      </w:pPr>
    </w:p>
    <w:p w14:paraId="0452EFB5" w14:textId="77777777" w:rsidR="002F0716" w:rsidRPr="00E67DD5" w:rsidRDefault="000A2A1B" w:rsidP="00163B44">
      <w:pPr>
        <w:jc w:val="both"/>
        <w:rPr>
          <w:rFonts w:ascii="Times New Roman" w:hAnsi="Times New Roman" w:cs="Times New Roman"/>
          <w:color w:val="000000" w:themeColor="text1"/>
          <w:sz w:val="24"/>
          <w:szCs w:val="24"/>
        </w:rPr>
      </w:pPr>
      <w:r w:rsidRPr="00E67DD5">
        <w:rPr>
          <w:rFonts w:ascii="Times New Roman" w:hAnsi="Times New Roman" w:cs="Times New Roman"/>
          <w:color w:val="000000" w:themeColor="text1"/>
          <w:sz w:val="24"/>
          <w:szCs w:val="24"/>
        </w:rPr>
        <w:t>La Alcaldía</w:t>
      </w:r>
      <w:r w:rsidR="00A50903" w:rsidRPr="00E67DD5">
        <w:rPr>
          <w:rFonts w:ascii="Times New Roman" w:hAnsi="Times New Roman" w:cs="Times New Roman"/>
          <w:color w:val="000000" w:themeColor="text1"/>
          <w:sz w:val="24"/>
          <w:szCs w:val="24"/>
        </w:rPr>
        <w:t xml:space="preserve"> </w:t>
      </w:r>
      <w:r w:rsidR="002F5658" w:rsidRPr="00E67DD5">
        <w:rPr>
          <w:rFonts w:ascii="Times New Roman" w:hAnsi="Times New Roman" w:cs="Times New Roman"/>
          <w:color w:val="000000" w:themeColor="text1"/>
          <w:sz w:val="24"/>
          <w:szCs w:val="24"/>
        </w:rPr>
        <w:t>municipal de</w:t>
      </w:r>
      <w:r w:rsidR="00A50903" w:rsidRPr="00E67DD5">
        <w:rPr>
          <w:rFonts w:ascii="Times New Roman" w:hAnsi="Times New Roman" w:cs="Times New Roman"/>
          <w:color w:val="000000" w:themeColor="text1"/>
          <w:sz w:val="24"/>
          <w:szCs w:val="24"/>
        </w:rPr>
        <w:t xml:space="preserve"> Aguachica Cesar cuenta con los valores a continuación:</w:t>
      </w:r>
    </w:p>
    <w:p w14:paraId="7CC29E22" w14:textId="77777777" w:rsidR="00200B99" w:rsidRPr="00E67DD5" w:rsidRDefault="002675B6" w:rsidP="0019276A">
      <w:pPr>
        <w:pStyle w:val="Prrafodelista"/>
        <w:numPr>
          <w:ilvl w:val="0"/>
          <w:numId w:val="1"/>
        </w:numPr>
        <w:jc w:val="both"/>
        <w:rPr>
          <w:rFonts w:ascii="Times New Roman" w:hAnsi="Times New Roman" w:cs="Times New Roman"/>
          <w:color w:val="000000" w:themeColor="text1"/>
          <w:sz w:val="24"/>
          <w:szCs w:val="24"/>
        </w:rPr>
      </w:pPr>
      <w:r w:rsidRPr="00E67DD5">
        <w:rPr>
          <w:rFonts w:ascii="Times New Roman" w:hAnsi="Times New Roman" w:cs="Times New Roman"/>
          <w:color w:val="000000" w:themeColor="text1"/>
          <w:sz w:val="24"/>
          <w:szCs w:val="24"/>
        </w:rPr>
        <w:t>Lealtad</w:t>
      </w:r>
      <w:r w:rsidR="00FE5EF1" w:rsidRPr="00E67DD5">
        <w:rPr>
          <w:rFonts w:ascii="Times New Roman" w:hAnsi="Times New Roman" w:cs="Times New Roman"/>
          <w:color w:val="000000" w:themeColor="text1"/>
          <w:sz w:val="24"/>
          <w:szCs w:val="24"/>
        </w:rPr>
        <w:t xml:space="preserve"> </w:t>
      </w:r>
      <w:r w:rsidRPr="00E67DD5">
        <w:rPr>
          <w:rFonts w:ascii="Times New Roman" w:hAnsi="Times New Roman" w:cs="Times New Roman"/>
          <w:color w:val="000000" w:themeColor="text1"/>
          <w:sz w:val="24"/>
          <w:szCs w:val="24"/>
        </w:rPr>
        <w:t xml:space="preserve"> </w:t>
      </w:r>
    </w:p>
    <w:p w14:paraId="51398512" w14:textId="77777777" w:rsidR="00FE5EF1" w:rsidRPr="00E67DD5" w:rsidRDefault="00F362C5" w:rsidP="0019276A">
      <w:pPr>
        <w:pStyle w:val="Prrafodelista"/>
        <w:numPr>
          <w:ilvl w:val="0"/>
          <w:numId w:val="1"/>
        </w:numPr>
        <w:jc w:val="both"/>
        <w:rPr>
          <w:rFonts w:ascii="Times New Roman" w:hAnsi="Times New Roman" w:cs="Times New Roman"/>
          <w:color w:val="000000" w:themeColor="text1"/>
          <w:sz w:val="24"/>
          <w:szCs w:val="24"/>
        </w:rPr>
      </w:pPr>
      <w:r w:rsidRPr="00E67DD5">
        <w:rPr>
          <w:rFonts w:ascii="Times New Roman" w:hAnsi="Times New Roman" w:cs="Times New Roman"/>
          <w:color w:val="000000" w:themeColor="text1"/>
          <w:sz w:val="24"/>
          <w:szCs w:val="24"/>
        </w:rPr>
        <w:t>Respeto</w:t>
      </w:r>
    </w:p>
    <w:p w14:paraId="26B2F428" w14:textId="77777777" w:rsidR="007E18B4" w:rsidRPr="00E67DD5" w:rsidRDefault="00584BE3" w:rsidP="0019276A">
      <w:pPr>
        <w:pStyle w:val="Prrafodelista"/>
        <w:numPr>
          <w:ilvl w:val="0"/>
          <w:numId w:val="1"/>
        </w:numPr>
        <w:jc w:val="both"/>
        <w:rPr>
          <w:rFonts w:ascii="Times New Roman" w:hAnsi="Times New Roman" w:cs="Times New Roman"/>
          <w:color w:val="000000" w:themeColor="text1"/>
          <w:sz w:val="24"/>
          <w:szCs w:val="24"/>
        </w:rPr>
      </w:pPr>
      <w:r w:rsidRPr="00E67DD5">
        <w:rPr>
          <w:rFonts w:ascii="Times New Roman" w:hAnsi="Times New Roman" w:cs="Times New Roman"/>
          <w:color w:val="000000" w:themeColor="text1"/>
          <w:sz w:val="24"/>
          <w:szCs w:val="24"/>
        </w:rPr>
        <w:t>Responsabilidad</w:t>
      </w:r>
    </w:p>
    <w:p w14:paraId="3A4D7C99" w14:textId="77777777" w:rsidR="00584BE3" w:rsidRPr="00E67DD5" w:rsidRDefault="00584BE3" w:rsidP="0019276A">
      <w:pPr>
        <w:pStyle w:val="Prrafodelista"/>
        <w:numPr>
          <w:ilvl w:val="0"/>
          <w:numId w:val="1"/>
        </w:numPr>
        <w:jc w:val="both"/>
        <w:rPr>
          <w:rFonts w:ascii="Times New Roman" w:hAnsi="Times New Roman" w:cs="Times New Roman"/>
          <w:color w:val="000000" w:themeColor="text1"/>
          <w:sz w:val="24"/>
          <w:szCs w:val="24"/>
        </w:rPr>
      </w:pPr>
      <w:r w:rsidRPr="00E67DD5">
        <w:rPr>
          <w:rFonts w:ascii="Times New Roman" w:hAnsi="Times New Roman" w:cs="Times New Roman"/>
          <w:color w:val="000000" w:themeColor="text1"/>
          <w:sz w:val="24"/>
          <w:szCs w:val="24"/>
        </w:rPr>
        <w:t>Solidaridad</w:t>
      </w:r>
    </w:p>
    <w:p w14:paraId="49B1B9CC" w14:textId="77777777" w:rsidR="00584BE3" w:rsidRPr="00E67DD5" w:rsidRDefault="00584BE3" w:rsidP="0019276A">
      <w:pPr>
        <w:pStyle w:val="Prrafodelista"/>
        <w:numPr>
          <w:ilvl w:val="0"/>
          <w:numId w:val="1"/>
        </w:numPr>
        <w:jc w:val="both"/>
        <w:rPr>
          <w:rFonts w:ascii="Times New Roman" w:hAnsi="Times New Roman" w:cs="Times New Roman"/>
          <w:color w:val="000000" w:themeColor="text1"/>
          <w:sz w:val="24"/>
          <w:szCs w:val="24"/>
        </w:rPr>
      </w:pPr>
      <w:r w:rsidRPr="00E67DD5">
        <w:rPr>
          <w:rFonts w:ascii="Times New Roman" w:hAnsi="Times New Roman" w:cs="Times New Roman"/>
          <w:color w:val="000000" w:themeColor="text1"/>
          <w:sz w:val="24"/>
          <w:szCs w:val="24"/>
        </w:rPr>
        <w:t xml:space="preserve">Humildad </w:t>
      </w:r>
    </w:p>
    <w:p w14:paraId="42319423" w14:textId="77777777" w:rsidR="00046261" w:rsidRPr="00E67DD5" w:rsidRDefault="00046261" w:rsidP="00046261">
      <w:pPr>
        <w:pStyle w:val="NormalWeb"/>
      </w:pPr>
      <w:r w:rsidRPr="00E67DD5">
        <w:t>La existencia de valores en una entidad es fundamental para garantizar su integridad y funcionamiento adecuado. En el caso de la Alcaldía Municipal de Aguachica, la importancia de los valores radica en que no solo orientan la conducta de sus empleados, sino que también reflejan la calidad y el compromiso institucional con la ciudadanía. Una empresa u organización pública que se guía por valores sólidos puede generar confianza, mejorar su desempeño y fomentar un ambiente de trabajo armonioso.</w:t>
      </w:r>
    </w:p>
    <w:p w14:paraId="030CD211" w14:textId="77777777" w:rsidR="00046261" w:rsidRPr="00E67DD5" w:rsidRDefault="00046261" w:rsidP="00046261">
      <w:pPr>
        <w:pStyle w:val="NormalWeb"/>
      </w:pPr>
      <w:r w:rsidRPr="00E67DD5">
        <w:t>El talento humano es el motor que impulsa el desarrollo y la sostenibilidad de cualquier institución. Son los empleados quienes, a través de su trabajo diario, gestionan las diferentes áreas con el propósito de generar crecimiento, eficiencia e integridad dentro de la organización. Para ello, es esencial que cada uno de ellos posea principios y valores fundamentales que les permita actuar con ética y responsabilidad en sus funciones.</w:t>
      </w:r>
    </w:p>
    <w:p w14:paraId="1DE3975E" w14:textId="77777777" w:rsidR="00046261" w:rsidRPr="00E67DD5" w:rsidRDefault="00046261" w:rsidP="00046261">
      <w:pPr>
        <w:pStyle w:val="NormalWeb"/>
      </w:pPr>
      <w:r w:rsidRPr="00E67DD5">
        <w:t>En cuanto a la carta de valores, esta representa un documento clave dentro de cualquier organización, ya que define los valores que deben guiar el comportamiento de sus integrantes. Según Rodríguez, "una carta de valores es un documento donde se encuentran los valores institucionales de una empresa y que deben acatar sus empleados", lo que significa que se trata de una herramienta que especifica y orienta la cultura organizacional.</w:t>
      </w:r>
    </w:p>
    <w:p w14:paraId="3F32A5AD" w14:textId="77777777" w:rsidR="00D8397F" w:rsidRPr="00E67DD5" w:rsidRDefault="00046261" w:rsidP="00D8397F">
      <w:pPr>
        <w:pStyle w:val="NormalWeb"/>
      </w:pPr>
      <w:r w:rsidRPr="00E67DD5">
        <w:t xml:space="preserve">Actualmente, la Alcaldía Municipal de Aguachica cuenta con seis valores institucionales, pero no dispone de una definición clara para cada uno de ellos. Por lo tanto, es necesario construir una </w:t>
      </w:r>
      <w:r w:rsidRPr="00E67DD5">
        <w:lastRenderedPageBreak/>
        <w:t>carta de valores que los explique de manera específica y orientadora, con el fin de que todos los funcionarios comprendan su importancia y los apliquen en su labor diaria.</w:t>
      </w:r>
    </w:p>
    <w:p w14:paraId="56CE3144" w14:textId="4899616A" w:rsidR="00D8397F" w:rsidRPr="00C058A2" w:rsidRDefault="00C058A2" w:rsidP="009C2DB8">
      <w:pPr>
        <w:pStyle w:val="Ttulo3"/>
      </w:pPr>
      <w:bookmarkStart w:id="27" w:name="_Toc232217671"/>
      <w:r w:rsidRPr="00E67DD5">
        <w:t>CARTA DE VALORES</w:t>
      </w:r>
      <w:r>
        <w:t xml:space="preserve"> </w:t>
      </w:r>
      <w:r w:rsidRPr="00C058A2">
        <w:t>PRINCIPIOS</w:t>
      </w:r>
      <w:bookmarkEnd w:id="27"/>
    </w:p>
    <w:p w14:paraId="3F44D1FF" w14:textId="77777777" w:rsidR="00BE141A" w:rsidRPr="00E67DD5" w:rsidRDefault="00CC04CE" w:rsidP="00163B44">
      <w:pPr>
        <w:jc w:val="both"/>
        <w:rPr>
          <w:rFonts w:ascii="Times New Roman" w:hAnsi="Times New Roman" w:cs="Times New Roman"/>
          <w:color w:val="000000" w:themeColor="text1"/>
          <w:sz w:val="24"/>
          <w:szCs w:val="24"/>
        </w:rPr>
      </w:pPr>
      <w:r w:rsidRPr="00E67DD5">
        <w:rPr>
          <w:rFonts w:ascii="Times New Roman" w:hAnsi="Times New Roman" w:cs="Times New Roman"/>
          <w:color w:val="000000" w:themeColor="text1"/>
          <w:sz w:val="24"/>
          <w:szCs w:val="24"/>
        </w:rPr>
        <w:t xml:space="preserve">La carta de valores de la </w:t>
      </w:r>
      <w:r w:rsidR="00BE141A" w:rsidRPr="00E67DD5">
        <w:rPr>
          <w:rFonts w:ascii="Times New Roman" w:hAnsi="Times New Roman" w:cs="Times New Roman"/>
          <w:color w:val="000000" w:themeColor="text1"/>
          <w:sz w:val="24"/>
          <w:szCs w:val="24"/>
        </w:rPr>
        <w:t>Alcaldía</w:t>
      </w:r>
      <w:r w:rsidRPr="00E67DD5">
        <w:rPr>
          <w:rFonts w:ascii="Times New Roman" w:hAnsi="Times New Roman" w:cs="Times New Roman"/>
          <w:color w:val="000000" w:themeColor="text1"/>
          <w:sz w:val="24"/>
          <w:szCs w:val="24"/>
        </w:rPr>
        <w:t xml:space="preserve"> Munic</w:t>
      </w:r>
      <w:r w:rsidR="00750DEB" w:rsidRPr="00E67DD5">
        <w:rPr>
          <w:rFonts w:ascii="Times New Roman" w:hAnsi="Times New Roman" w:cs="Times New Roman"/>
          <w:color w:val="000000" w:themeColor="text1"/>
          <w:sz w:val="24"/>
          <w:szCs w:val="24"/>
        </w:rPr>
        <w:t>ipal de Aguachica Cesar contiene valores y principios que deben acatar todas</w:t>
      </w:r>
      <w:r w:rsidR="00BE141A" w:rsidRPr="00E67DD5">
        <w:rPr>
          <w:rFonts w:ascii="Times New Roman" w:hAnsi="Times New Roman" w:cs="Times New Roman"/>
          <w:color w:val="000000" w:themeColor="text1"/>
          <w:sz w:val="24"/>
          <w:szCs w:val="24"/>
        </w:rPr>
        <w:t xml:space="preserve"> las personas que laboren en ella.</w:t>
      </w:r>
      <w:r w:rsidR="00D8397F" w:rsidRPr="00E67DD5">
        <w:rPr>
          <w:rFonts w:ascii="Times New Roman" w:hAnsi="Times New Roman" w:cs="Times New Roman"/>
          <w:color w:val="000000" w:themeColor="text1"/>
          <w:sz w:val="24"/>
          <w:szCs w:val="24"/>
        </w:rPr>
        <w:t xml:space="preserve"> </w:t>
      </w:r>
      <w:r w:rsidR="00BE1EC0" w:rsidRPr="00E67DD5">
        <w:rPr>
          <w:rFonts w:ascii="Times New Roman" w:hAnsi="Times New Roman" w:cs="Times New Roman"/>
          <w:color w:val="000000" w:themeColor="text1"/>
          <w:sz w:val="24"/>
          <w:szCs w:val="24"/>
        </w:rPr>
        <w:t>La lealtad, el respeto, la responsabilidad, la solidaridad, la humildad y la honestidad conforman los valores de la Alcaldía</w:t>
      </w:r>
      <w:r w:rsidR="00497B35" w:rsidRPr="00E67DD5">
        <w:rPr>
          <w:rFonts w:ascii="Times New Roman" w:hAnsi="Times New Roman" w:cs="Times New Roman"/>
          <w:color w:val="000000" w:themeColor="text1"/>
          <w:sz w:val="24"/>
          <w:szCs w:val="24"/>
        </w:rPr>
        <w:t xml:space="preserve"> Municipal de Aguachica Cesar.</w:t>
      </w:r>
    </w:p>
    <w:p w14:paraId="4E390ABD" w14:textId="77777777" w:rsidR="00FE325C" w:rsidRPr="00E67DD5" w:rsidRDefault="00497B35" w:rsidP="002B4F41">
      <w:pPr>
        <w:pStyle w:val="Prrafodelista"/>
        <w:numPr>
          <w:ilvl w:val="0"/>
          <w:numId w:val="2"/>
        </w:numPr>
        <w:jc w:val="both"/>
        <w:rPr>
          <w:rFonts w:ascii="Times New Roman" w:hAnsi="Times New Roman" w:cs="Times New Roman"/>
          <w:color w:val="000000" w:themeColor="text1"/>
          <w:sz w:val="24"/>
          <w:szCs w:val="24"/>
        </w:rPr>
      </w:pPr>
      <w:r w:rsidRPr="00E67DD5">
        <w:rPr>
          <w:rFonts w:ascii="Times New Roman" w:hAnsi="Times New Roman" w:cs="Times New Roman"/>
          <w:b/>
          <w:color w:val="000000" w:themeColor="text1"/>
          <w:sz w:val="24"/>
          <w:szCs w:val="24"/>
        </w:rPr>
        <w:t xml:space="preserve">Lealtad: </w:t>
      </w:r>
      <w:r w:rsidR="00AD4442" w:rsidRPr="00E67DD5">
        <w:rPr>
          <w:rFonts w:ascii="Times New Roman" w:hAnsi="Times New Roman" w:cs="Times New Roman"/>
          <w:color w:val="000000" w:themeColor="text1"/>
          <w:sz w:val="24"/>
          <w:szCs w:val="24"/>
        </w:rPr>
        <w:t>Consiste en brindar fidelidad a la organización</w:t>
      </w:r>
      <w:r w:rsidR="0074590E" w:rsidRPr="00E67DD5">
        <w:rPr>
          <w:rFonts w:ascii="Times New Roman" w:hAnsi="Times New Roman" w:cs="Times New Roman"/>
          <w:color w:val="000000" w:themeColor="text1"/>
          <w:sz w:val="24"/>
          <w:szCs w:val="24"/>
        </w:rPr>
        <w:t xml:space="preserve"> en la que se labora, trabajando</w:t>
      </w:r>
      <w:r w:rsidR="000C1ECC" w:rsidRPr="00E67DD5">
        <w:rPr>
          <w:rFonts w:ascii="Times New Roman" w:hAnsi="Times New Roman" w:cs="Times New Roman"/>
          <w:color w:val="000000" w:themeColor="text1"/>
          <w:sz w:val="24"/>
          <w:szCs w:val="24"/>
        </w:rPr>
        <w:t xml:space="preserve"> de la mejor manera p</w:t>
      </w:r>
      <w:r w:rsidR="002922AB" w:rsidRPr="00E67DD5">
        <w:rPr>
          <w:rFonts w:ascii="Times New Roman" w:hAnsi="Times New Roman" w:cs="Times New Roman"/>
          <w:color w:val="000000" w:themeColor="text1"/>
          <w:sz w:val="24"/>
          <w:szCs w:val="24"/>
        </w:rPr>
        <w:t xml:space="preserve">or los habitantes del municipio y </w:t>
      </w:r>
      <w:r w:rsidR="00FE325C" w:rsidRPr="00E67DD5">
        <w:rPr>
          <w:rFonts w:ascii="Times New Roman" w:hAnsi="Times New Roman" w:cs="Times New Roman"/>
          <w:color w:val="000000" w:themeColor="text1"/>
          <w:sz w:val="24"/>
          <w:szCs w:val="24"/>
        </w:rPr>
        <w:t>teniendo gran sentido de pertenencia</w:t>
      </w:r>
      <w:r w:rsidR="002922AB" w:rsidRPr="00E67DD5">
        <w:rPr>
          <w:rFonts w:ascii="Times New Roman" w:hAnsi="Times New Roman" w:cs="Times New Roman"/>
          <w:color w:val="000000" w:themeColor="text1"/>
          <w:sz w:val="24"/>
          <w:szCs w:val="24"/>
        </w:rPr>
        <w:t>.</w:t>
      </w:r>
    </w:p>
    <w:p w14:paraId="7D5DCC19" w14:textId="77777777" w:rsidR="0074590E" w:rsidRPr="00E67DD5" w:rsidRDefault="0074590E" w:rsidP="00FE325C">
      <w:pPr>
        <w:pStyle w:val="Prrafodelista"/>
        <w:ind w:left="780"/>
        <w:jc w:val="both"/>
        <w:rPr>
          <w:rFonts w:ascii="Times New Roman" w:hAnsi="Times New Roman" w:cs="Times New Roman"/>
          <w:color w:val="000000" w:themeColor="text1"/>
          <w:sz w:val="24"/>
          <w:szCs w:val="24"/>
        </w:rPr>
      </w:pPr>
    </w:p>
    <w:p w14:paraId="126BDA50" w14:textId="77777777" w:rsidR="00956749" w:rsidRPr="00E67DD5" w:rsidRDefault="00497B35" w:rsidP="002B4F41">
      <w:pPr>
        <w:pStyle w:val="Prrafodelista"/>
        <w:numPr>
          <w:ilvl w:val="0"/>
          <w:numId w:val="2"/>
        </w:numPr>
        <w:jc w:val="both"/>
        <w:rPr>
          <w:rFonts w:ascii="Times New Roman" w:hAnsi="Times New Roman" w:cs="Times New Roman"/>
          <w:color w:val="000000" w:themeColor="text1"/>
          <w:sz w:val="24"/>
          <w:szCs w:val="24"/>
        </w:rPr>
      </w:pPr>
      <w:r w:rsidRPr="00E67DD5">
        <w:rPr>
          <w:rFonts w:ascii="Times New Roman" w:hAnsi="Times New Roman" w:cs="Times New Roman"/>
          <w:b/>
          <w:color w:val="000000" w:themeColor="text1"/>
          <w:sz w:val="24"/>
          <w:szCs w:val="24"/>
        </w:rPr>
        <w:t>Respeto:</w:t>
      </w:r>
      <w:r w:rsidRPr="00E67DD5">
        <w:rPr>
          <w:rFonts w:ascii="Times New Roman" w:hAnsi="Times New Roman" w:cs="Times New Roman"/>
          <w:color w:val="000000" w:themeColor="text1"/>
          <w:sz w:val="24"/>
          <w:szCs w:val="24"/>
        </w:rPr>
        <w:t xml:space="preserve"> </w:t>
      </w:r>
      <w:r w:rsidR="0074590E" w:rsidRPr="00E67DD5">
        <w:rPr>
          <w:rFonts w:ascii="Times New Roman" w:hAnsi="Times New Roman" w:cs="Times New Roman"/>
          <w:color w:val="000000" w:themeColor="text1"/>
          <w:sz w:val="24"/>
          <w:szCs w:val="24"/>
        </w:rPr>
        <w:t xml:space="preserve">Virtud que radica en </w:t>
      </w:r>
      <w:r w:rsidR="00560AE4" w:rsidRPr="00E67DD5">
        <w:rPr>
          <w:rFonts w:ascii="Times New Roman" w:hAnsi="Times New Roman" w:cs="Times New Roman"/>
          <w:color w:val="000000" w:themeColor="text1"/>
          <w:sz w:val="24"/>
          <w:szCs w:val="24"/>
        </w:rPr>
        <w:t>tratar a las personas con la mejor disposición y br</w:t>
      </w:r>
      <w:r w:rsidR="00956749" w:rsidRPr="00E67DD5">
        <w:rPr>
          <w:rFonts w:ascii="Times New Roman" w:hAnsi="Times New Roman" w:cs="Times New Roman"/>
          <w:color w:val="000000" w:themeColor="text1"/>
          <w:sz w:val="24"/>
          <w:szCs w:val="24"/>
        </w:rPr>
        <w:t xml:space="preserve">indarles una </w:t>
      </w:r>
      <w:r w:rsidR="00560AE4" w:rsidRPr="00E67DD5">
        <w:rPr>
          <w:rFonts w:ascii="Times New Roman" w:hAnsi="Times New Roman" w:cs="Times New Roman"/>
          <w:color w:val="000000" w:themeColor="text1"/>
          <w:sz w:val="24"/>
          <w:szCs w:val="24"/>
        </w:rPr>
        <w:t>excelente atención</w:t>
      </w:r>
      <w:r w:rsidR="00D17789" w:rsidRPr="00E67DD5">
        <w:rPr>
          <w:rFonts w:ascii="Times New Roman" w:hAnsi="Times New Roman" w:cs="Times New Roman"/>
          <w:color w:val="000000" w:themeColor="text1"/>
          <w:sz w:val="24"/>
          <w:szCs w:val="24"/>
        </w:rPr>
        <w:t xml:space="preserve"> a los </w:t>
      </w:r>
      <w:proofErr w:type="spellStart"/>
      <w:r w:rsidR="00D17789" w:rsidRPr="00E67DD5">
        <w:rPr>
          <w:rFonts w:ascii="Times New Roman" w:hAnsi="Times New Roman" w:cs="Times New Roman"/>
          <w:color w:val="000000" w:themeColor="text1"/>
          <w:sz w:val="24"/>
          <w:szCs w:val="24"/>
        </w:rPr>
        <w:t>aguachiquenses</w:t>
      </w:r>
      <w:proofErr w:type="spellEnd"/>
      <w:r w:rsidR="00D17789" w:rsidRPr="00E67DD5">
        <w:rPr>
          <w:rFonts w:ascii="Times New Roman" w:hAnsi="Times New Roman" w:cs="Times New Roman"/>
          <w:color w:val="000000" w:themeColor="text1"/>
          <w:sz w:val="24"/>
          <w:szCs w:val="24"/>
        </w:rPr>
        <w:t xml:space="preserve"> sin importar sus ideologías</w:t>
      </w:r>
      <w:r w:rsidR="0000741A" w:rsidRPr="00E67DD5">
        <w:rPr>
          <w:rFonts w:ascii="Times New Roman" w:hAnsi="Times New Roman" w:cs="Times New Roman"/>
          <w:color w:val="000000" w:themeColor="text1"/>
          <w:sz w:val="24"/>
          <w:szCs w:val="24"/>
        </w:rPr>
        <w:t xml:space="preserve"> o estrato social.</w:t>
      </w:r>
    </w:p>
    <w:p w14:paraId="4EA2F306" w14:textId="77777777" w:rsidR="00956749" w:rsidRPr="00E67DD5" w:rsidRDefault="00956749" w:rsidP="00956749">
      <w:pPr>
        <w:pStyle w:val="Prrafodelista"/>
        <w:rPr>
          <w:rFonts w:ascii="Times New Roman" w:hAnsi="Times New Roman" w:cs="Times New Roman"/>
          <w:b/>
          <w:color w:val="000000" w:themeColor="text1"/>
          <w:sz w:val="24"/>
          <w:szCs w:val="24"/>
        </w:rPr>
      </w:pPr>
    </w:p>
    <w:p w14:paraId="5C51FD5A" w14:textId="77777777" w:rsidR="00497B35" w:rsidRPr="00E67DD5" w:rsidRDefault="00497B35" w:rsidP="002B4F41">
      <w:pPr>
        <w:pStyle w:val="Prrafodelista"/>
        <w:numPr>
          <w:ilvl w:val="0"/>
          <w:numId w:val="2"/>
        </w:numPr>
        <w:jc w:val="both"/>
        <w:rPr>
          <w:rFonts w:ascii="Times New Roman" w:hAnsi="Times New Roman" w:cs="Times New Roman"/>
          <w:color w:val="000000" w:themeColor="text1"/>
          <w:sz w:val="24"/>
          <w:szCs w:val="24"/>
        </w:rPr>
      </w:pPr>
      <w:r w:rsidRPr="00E67DD5">
        <w:rPr>
          <w:rFonts w:ascii="Times New Roman" w:hAnsi="Times New Roman" w:cs="Times New Roman"/>
          <w:b/>
          <w:color w:val="000000" w:themeColor="text1"/>
          <w:sz w:val="24"/>
          <w:szCs w:val="24"/>
        </w:rPr>
        <w:t xml:space="preserve">Responsabilidad: </w:t>
      </w:r>
      <w:r w:rsidR="00B62E90" w:rsidRPr="00E67DD5">
        <w:rPr>
          <w:rFonts w:ascii="Times New Roman" w:hAnsi="Times New Roman" w:cs="Times New Roman"/>
          <w:color w:val="000000" w:themeColor="text1"/>
          <w:sz w:val="24"/>
          <w:szCs w:val="24"/>
        </w:rPr>
        <w:t>C</w:t>
      </w:r>
      <w:r w:rsidR="00BA1732" w:rsidRPr="00E67DD5">
        <w:rPr>
          <w:rFonts w:ascii="Times New Roman" w:hAnsi="Times New Roman" w:cs="Times New Roman"/>
          <w:color w:val="000000" w:themeColor="text1"/>
          <w:sz w:val="24"/>
          <w:szCs w:val="24"/>
        </w:rPr>
        <w:t>umplir a cabalidad c</w:t>
      </w:r>
      <w:r w:rsidR="00B62E90" w:rsidRPr="00E67DD5">
        <w:rPr>
          <w:rFonts w:ascii="Times New Roman" w:hAnsi="Times New Roman" w:cs="Times New Roman"/>
          <w:color w:val="000000" w:themeColor="text1"/>
          <w:sz w:val="24"/>
          <w:szCs w:val="24"/>
        </w:rPr>
        <w:t xml:space="preserve">on las tareas asignadas cualquiera que sea el cargo, para </w:t>
      </w:r>
      <w:r w:rsidR="00181D7F" w:rsidRPr="00E67DD5">
        <w:rPr>
          <w:rFonts w:ascii="Times New Roman" w:hAnsi="Times New Roman" w:cs="Times New Roman"/>
          <w:color w:val="000000" w:themeColor="text1"/>
          <w:sz w:val="24"/>
          <w:szCs w:val="24"/>
        </w:rPr>
        <w:t>así</w:t>
      </w:r>
      <w:r w:rsidR="006C6E05" w:rsidRPr="00E67DD5">
        <w:rPr>
          <w:rFonts w:ascii="Times New Roman" w:hAnsi="Times New Roman" w:cs="Times New Roman"/>
          <w:color w:val="000000" w:themeColor="text1"/>
          <w:sz w:val="24"/>
          <w:szCs w:val="24"/>
        </w:rPr>
        <w:t xml:space="preserve"> lograr ejecutar</w:t>
      </w:r>
      <w:r w:rsidR="00B62E90" w:rsidRPr="00E67DD5">
        <w:rPr>
          <w:rFonts w:ascii="Times New Roman" w:hAnsi="Times New Roman" w:cs="Times New Roman"/>
          <w:color w:val="000000" w:themeColor="text1"/>
          <w:sz w:val="24"/>
          <w:szCs w:val="24"/>
        </w:rPr>
        <w:t xml:space="preserve"> los obje</w:t>
      </w:r>
      <w:r w:rsidR="00181D7F" w:rsidRPr="00E67DD5">
        <w:rPr>
          <w:rFonts w:ascii="Times New Roman" w:hAnsi="Times New Roman" w:cs="Times New Roman"/>
          <w:color w:val="000000" w:themeColor="text1"/>
          <w:sz w:val="24"/>
          <w:szCs w:val="24"/>
        </w:rPr>
        <w:t>tivos propuestos por la entidad.</w:t>
      </w:r>
    </w:p>
    <w:p w14:paraId="50714D2C" w14:textId="77777777" w:rsidR="000C1ECC" w:rsidRPr="00E67DD5" w:rsidRDefault="000C1ECC" w:rsidP="004B4781">
      <w:pPr>
        <w:pStyle w:val="Prrafodelista"/>
        <w:ind w:left="780"/>
        <w:jc w:val="both"/>
        <w:rPr>
          <w:rFonts w:ascii="Times New Roman" w:hAnsi="Times New Roman" w:cs="Times New Roman"/>
          <w:color w:val="000000" w:themeColor="text1"/>
          <w:sz w:val="24"/>
          <w:szCs w:val="24"/>
        </w:rPr>
      </w:pPr>
    </w:p>
    <w:p w14:paraId="25AA64E8" w14:textId="77777777" w:rsidR="00497B35" w:rsidRPr="00E67DD5" w:rsidRDefault="00497B35" w:rsidP="002B4F41">
      <w:pPr>
        <w:pStyle w:val="Prrafodelista"/>
        <w:numPr>
          <w:ilvl w:val="0"/>
          <w:numId w:val="2"/>
        </w:numPr>
        <w:jc w:val="both"/>
        <w:rPr>
          <w:rFonts w:ascii="Times New Roman" w:hAnsi="Times New Roman" w:cs="Times New Roman"/>
          <w:b/>
          <w:color w:val="000000" w:themeColor="text1"/>
          <w:sz w:val="24"/>
          <w:szCs w:val="24"/>
        </w:rPr>
      </w:pPr>
      <w:r w:rsidRPr="00E67DD5">
        <w:rPr>
          <w:rFonts w:ascii="Times New Roman" w:hAnsi="Times New Roman" w:cs="Times New Roman"/>
          <w:b/>
          <w:color w:val="000000" w:themeColor="text1"/>
          <w:sz w:val="24"/>
          <w:szCs w:val="24"/>
        </w:rPr>
        <w:t xml:space="preserve">Solidaridad: </w:t>
      </w:r>
      <w:r w:rsidR="009F70F9" w:rsidRPr="00E67DD5">
        <w:rPr>
          <w:rFonts w:ascii="Times New Roman" w:hAnsi="Times New Roman" w:cs="Times New Roman"/>
          <w:color w:val="000000" w:themeColor="text1"/>
          <w:sz w:val="24"/>
          <w:szCs w:val="24"/>
        </w:rPr>
        <w:t>La alcaldía como entidad pública tiene una responsabilidad soc</w:t>
      </w:r>
      <w:r w:rsidR="0032715E" w:rsidRPr="00E67DD5">
        <w:rPr>
          <w:rFonts w:ascii="Times New Roman" w:hAnsi="Times New Roman" w:cs="Times New Roman"/>
          <w:color w:val="000000" w:themeColor="text1"/>
          <w:sz w:val="24"/>
          <w:szCs w:val="24"/>
        </w:rPr>
        <w:t>ial, por lo tanto, uno de sus objetivos es ayudar a las distintas causas sociales del municipio.</w:t>
      </w:r>
    </w:p>
    <w:p w14:paraId="14EDDC8B" w14:textId="77777777" w:rsidR="00497B35" w:rsidRPr="00E67DD5" w:rsidRDefault="00497B35" w:rsidP="00497B35">
      <w:pPr>
        <w:pStyle w:val="Prrafodelista"/>
        <w:rPr>
          <w:rFonts w:ascii="Times New Roman" w:hAnsi="Times New Roman" w:cs="Times New Roman"/>
          <w:b/>
          <w:color w:val="000000" w:themeColor="text1"/>
          <w:sz w:val="24"/>
          <w:szCs w:val="24"/>
        </w:rPr>
      </w:pPr>
    </w:p>
    <w:p w14:paraId="0432862F" w14:textId="77777777" w:rsidR="002B05FD" w:rsidRPr="00E67DD5" w:rsidRDefault="00497B35" w:rsidP="002B4F41">
      <w:pPr>
        <w:pStyle w:val="Prrafodelista"/>
        <w:numPr>
          <w:ilvl w:val="0"/>
          <w:numId w:val="2"/>
        </w:numPr>
        <w:spacing w:after="0"/>
        <w:jc w:val="both"/>
        <w:rPr>
          <w:rFonts w:ascii="Times New Roman" w:hAnsi="Times New Roman" w:cs="Times New Roman"/>
          <w:color w:val="000000" w:themeColor="text1"/>
          <w:sz w:val="24"/>
          <w:szCs w:val="24"/>
        </w:rPr>
      </w:pPr>
      <w:r w:rsidRPr="00E67DD5">
        <w:rPr>
          <w:rFonts w:ascii="Times New Roman" w:hAnsi="Times New Roman" w:cs="Times New Roman"/>
          <w:b/>
          <w:color w:val="000000" w:themeColor="text1"/>
          <w:sz w:val="24"/>
          <w:szCs w:val="24"/>
        </w:rPr>
        <w:t xml:space="preserve">Humildad: </w:t>
      </w:r>
      <w:r w:rsidR="00876D19" w:rsidRPr="00E67DD5">
        <w:rPr>
          <w:rFonts w:ascii="Times New Roman" w:hAnsi="Times New Roman" w:cs="Times New Roman"/>
          <w:color w:val="000000" w:themeColor="text1"/>
          <w:sz w:val="24"/>
          <w:szCs w:val="24"/>
        </w:rPr>
        <w:t xml:space="preserve">Una </w:t>
      </w:r>
      <w:r w:rsidR="002F5658" w:rsidRPr="00E67DD5">
        <w:rPr>
          <w:rFonts w:ascii="Times New Roman" w:hAnsi="Times New Roman" w:cs="Times New Roman"/>
          <w:color w:val="000000" w:themeColor="text1"/>
          <w:sz w:val="24"/>
          <w:szCs w:val="24"/>
        </w:rPr>
        <w:t>alcaldía es</w:t>
      </w:r>
      <w:r w:rsidR="00876D19" w:rsidRPr="00E67DD5">
        <w:rPr>
          <w:rFonts w:ascii="Times New Roman" w:hAnsi="Times New Roman" w:cs="Times New Roman"/>
          <w:color w:val="000000" w:themeColor="text1"/>
          <w:sz w:val="24"/>
          <w:szCs w:val="24"/>
        </w:rPr>
        <w:t xml:space="preserve"> una entidad pública que se debe a su pueblo </w:t>
      </w:r>
      <w:proofErr w:type="gramStart"/>
      <w:r w:rsidR="00876D19" w:rsidRPr="00E67DD5">
        <w:rPr>
          <w:rFonts w:ascii="Times New Roman" w:hAnsi="Times New Roman" w:cs="Times New Roman"/>
          <w:color w:val="000000" w:themeColor="text1"/>
          <w:sz w:val="24"/>
          <w:szCs w:val="24"/>
        </w:rPr>
        <w:t>y</w:t>
      </w:r>
      <w:proofErr w:type="gramEnd"/>
      <w:r w:rsidR="00876D19" w:rsidRPr="00E67DD5">
        <w:rPr>
          <w:rFonts w:ascii="Times New Roman" w:hAnsi="Times New Roman" w:cs="Times New Roman"/>
          <w:color w:val="000000" w:themeColor="text1"/>
          <w:sz w:val="24"/>
          <w:szCs w:val="24"/>
        </w:rPr>
        <w:t xml:space="preserve"> por lo tanto, sus empleados deben ser amables y atentos con la atención a las personas.</w:t>
      </w:r>
    </w:p>
    <w:p w14:paraId="215269B4" w14:textId="77777777" w:rsidR="002B05FD" w:rsidRPr="00E67DD5" w:rsidRDefault="002B05FD" w:rsidP="002B05FD">
      <w:pPr>
        <w:spacing w:after="0"/>
        <w:jc w:val="both"/>
        <w:rPr>
          <w:rFonts w:ascii="Times New Roman" w:hAnsi="Times New Roman" w:cs="Times New Roman"/>
          <w:color w:val="000000" w:themeColor="text1"/>
          <w:sz w:val="24"/>
          <w:szCs w:val="24"/>
        </w:rPr>
      </w:pPr>
    </w:p>
    <w:p w14:paraId="71ADF3CE" w14:textId="77777777" w:rsidR="0059379B" w:rsidRPr="00E67DD5" w:rsidRDefault="00497B35" w:rsidP="002B4F41">
      <w:pPr>
        <w:pStyle w:val="Prrafodelista"/>
        <w:numPr>
          <w:ilvl w:val="0"/>
          <w:numId w:val="2"/>
        </w:numPr>
        <w:jc w:val="both"/>
        <w:rPr>
          <w:rFonts w:ascii="Times New Roman" w:hAnsi="Times New Roman" w:cs="Times New Roman"/>
          <w:color w:val="000000" w:themeColor="text1"/>
          <w:sz w:val="24"/>
          <w:szCs w:val="24"/>
        </w:rPr>
      </w:pPr>
      <w:r w:rsidRPr="00E67DD5">
        <w:rPr>
          <w:rFonts w:ascii="Times New Roman" w:hAnsi="Times New Roman" w:cs="Times New Roman"/>
          <w:b/>
          <w:color w:val="000000" w:themeColor="text1"/>
          <w:sz w:val="24"/>
          <w:szCs w:val="24"/>
        </w:rPr>
        <w:t>H</w:t>
      </w:r>
      <w:r w:rsidR="0037703C" w:rsidRPr="00E67DD5">
        <w:rPr>
          <w:rFonts w:ascii="Times New Roman" w:hAnsi="Times New Roman" w:cs="Times New Roman"/>
          <w:b/>
          <w:color w:val="000000" w:themeColor="text1"/>
          <w:sz w:val="24"/>
          <w:szCs w:val="24"/>
        </w:rPr>
        <w:t xml:space="preserve">onestidad: </w:t>
      </w:r>
      <w:r w:rsidR="0037703C" w:rsidRPr="00E67DD5">
        <w:rPr>
          <w:rFonts w:ascii="Times New Roman" w:hAnsi="Times New Roman" w:cs="Times New Roman"/>
          <w:color w:val="000000" w:themeColor="text1"/>
          <w:sz w:val="24"/>
          <w:szCs w:val="24"/>
        </w:rPr>
        <w:t>C</w:t>
      </w:r>
      <w:r w:rsidRPr="00E67DD5">
        <w:rPr>
          <w:rFonts w:ascii="Times New Roman" w:hAnsi="Times New Roman" w:cs="Times New Roman"/>
          <w:color w:val="000000" w:themeColor="text1"/>
          <w:sz w:val="24"/>
          <w:szCs w:val="24"/>
        </w:rPr>
        <w:t xml:space="preserve">onsiste en que los servidores públicos manejen los </w:t>
      </w:r>
      <w:r w:rsidR="0037703C" w:rsidRPr="00E67DD5">
        <w:rPr>
          <w:rFonts w:ascii="Times New Roman" w:hAnsi="Times New Roman" w:cs="Times New Roman"/>
          <w:color w:val="000000" w:themeColor="text1"/>
          <w:sz w:val="24"/>
          <w:szCs w:val="24"/>
        </w:rPr>
        <w:t>recursos de manera trans</w:t>
      </w:r>
      <w:r w:rsidR="00591F40" w:rsidRPr="00E67DD5">
        <w:rPr>
          <w:rFonts w:ascii="Times New Roman" w:hAnsi="Times New Roman" w:cs="Times New Roman"/>
          <w:color w:val="000000" w:themeColor="text1"/>
          <w:sz w:val="24"/>
          <w:szCs w:val="24"/>
        </w:rPr>
        <w:t xml:space="preserve">parente, realizando una adecuada administración </w:t>
      </w:r>
      <w:r w:rsidR="00CD51C8" w:rsidRPr="00E67DD5">
        <w:rPr>
          <w:rFonts w:ascii="Times New Roman" w:hAnsi="Times New Roman" w:cs="Times New Roman"/>
          <w:color w:val="000000" w:themeColor="text1"/>
          <w:sz w:val="24"/>
          <w:szCs w:val="24"/>
        </w:rPr>
        <w:t>de los mismos</w:t>
      </w:r>
      <w:r w:rsidR="00591F40" w:rsidRPr="00E67DD5">
        <w:rPr>
          <w:rFonts w:ascii="Times New Roman" w:hAnsi="Times New Roman" w:cs="Times New Roman"/>
          <w:color w:val="000000" w:themeColor="text1"/>
          <w:sz w:val="24"/>
          <w:szCs w:val="24"/>
        </w:rPr>
        <w:t>, teniendo como pr</w:t>
      </w:r>
      <w:r w:rsidR="00CD51C8" w:rsidRPr="00E67DD5">
        <w:rPr>
          <w:rFonts w:ascii="Times New Roman" w:hAnsi="Times New Roman" w:cs="Times New Roman"/>
          <w:color w:val="000000" w:themeColor="text1"/>
          <w:sz w:val="24"/>
          <w:szCs w:val="24"/>
        </w:rPr>
        <w:t xml:space="preserve">ioridad hacer progresar al </w:t>
      </w:r>
      <w:r w:rsidR="00F64578" w:rsidRPr="00E67DD5">
        <w:rPr>
          <w:rFonts w:ascii="Times New Roman" w:hAnsi="Times New Roman" w:cs="Times New Roman"/>
          <w:color w:val="000000" w:themeColor="text1"/>
          <w:sz w:val="24"/>
          <w:szCs w:val="24"/>
        </w:rPr>
        <w:t xml:space="preserve">municipio en los aspectos </w:t>
      </w:r>
      <w:r w:rsidR="00D17789" w:rsidRPr="00E67DD5">
        <w:rPr>
          <w:rFonts w:ascii="Times New Roman" w:hAnsi="Times New Roman" w:cs="Times New Roman"/>
          <w:color w:val="000000" w:themeColor="text1"/>
          <w:sz w:val="24"/>
          <w:szCs w:val="24"/>
        </w:rPr>
        <w:t>económicos, sociales y ambientales.</w:t>
      </w:r>
    </w:p>
    <w:p w14:paraId="31456639" w14:textId="77777777" w:rsidR="006A7043" w:rsidRDefault="006A7043" w:rsidP="008D3606">
      <w:pPr>
        <w:pStyle w:val="Ttulo2"/>
      </w:pPr>
    </w:p>
    <w:p w14:paraId="204BA76B" w14:textId="77777777" w:rsidR="00C219FC" w:rsidRDefault="00C219FC" w:rsidP="00C219FC"/>
    <w:p w14:paraId="0A8D6BB1" w14:textId="77777777" w:rsidR="00C219FC" w:rsidRDefault="00C219FC" w:rsidP="00C219FC"/>
    <w:p w14:paraId="52D105FB" w14:textId="77777777" w:rsidR="00C219FC" w:rsidRDefault="00C219FC" w:rsidP="00C219FC"/>
    <w:p w14:paraId="0A4871F6" w14:textId="77777777" w:rsidR="00C219FC" w:rsidRDefault="00C219FC" w:rsidP="00C219FC"/>
    <w:p w14:paraId="35047755" w14:textId="77777777" w:rsidR="00C219FC" w:rsidRDefault="00C219FC" w:rsidP="00C219FC"/>
    <w:p w14:paraId="721D73A8" w14:textId="77777777" w:rsidR="00C219FC" w:rsidRDefault="00C219FC" w:rsidP="00C219FC"/>
    <w:p w14:paraId="396F28BD" w14:textId="47A39488" w:rsidR="00C219FC" w:rsidRPr="00C219FC" w:rsidRDefault="00C219FC" w:rsidP="00C219FC">
      <w:pPr>
        <w:sectPr w:rsidR="00C219FC" w:rsidRPr="00C219FC" w:rsidSect="00A840A5">
          <w:footerReference w:type="default" r:id="rId13"/>
          <w:pgSz w:w="12240" w:h="15840"/>
          <w:pgMar w:top="1701" w:right="1134" w:bottom="1701" w:left="1701" w:header="709" w:footer="709" w:gutter="0"/>
          <w:cols w:space="708"/>
          <w:titlePg/>
          <w:docGrid w:linePitch="360"/>
        </w:sectPr>
      </w:pPr>
    </w:p>
    <w:p w14:paraId="787A9AB9" w14:textId="615E4C71" w:rsidR="00466299" w:rsidRPr="00E67DD5" w:rsidRDefault="00C058A2" w:rsidP="00163B44">
      <w:pPr>
        <w:jc w:val="both"/>
        <w:rPr>
          <w:rFonts w:ascii="Times New Roman" w:hAnsi="Times New Roman" w:cs="Times New Roman"/>
          <w:color w:val="000000" w:themeColor="text1"/>
          <w:sz w:val="24"/>
          <w:szCs w:val="24"/>
          <w:u w:val="single"/>
        </w:rPr>
      </w:pPr>
      <w:r w:rsidRPr="00E67DD5">
        <w:rPr>
          <w:rFonts w:ascii="Times New Roman" w:hAnsi="Times New Roman" w:cs="Times New Roman"/>
          <w:noProof/>
          <w:color w:val="000000" w:themeColor="text1"/>
          <w:sz w:val="24"/>
          <w:szCs w:val="24"/>
          <w:u w:val="single"/>
          <w:lang w:eastAsia="es-CO"/>
        </w:rPr>
        <w:lastRenderedPageBreak/>
        <mc:AlternateContent>
          <mc:Choice Requires="wps">
            <w:drawing>
              <wp:anchor distT="0" distB="0" distL="114300" distR="114300" simplePos="0" relativeHeight="251795456" behindDoc="0" locked="0" layoutInCell="1" allowOverlap="1" wp14:anchorId="6240C047" wp14:editId="79A76EED">
                <wp:simplePos x="0" y="0"/>
                <wp:positionH relativeFrom="margin">
                  <wp:align>center</wp:align>
                </wp:positionH>
                <wp:positionV relativeFrom="paragraph">
                  <wp:posOffset>-608330</wp:posOffset>
                </wp:positionV>
                <wp:extent cx="3478696" cy="586408"/>
                <wp:effectExtent l="0" t="0" r="0" b="4445"/>
                <wp:wrapNone/>
                <wp:docPr id="25" name="Cuadro de texto 25"/>
                <wp:cNvGraphicFramePr/>
                <a:graphic xmlns:a="http://schemas.openxmlformats.org/drawingml/2006/main">
                  <a:graphicData uri="http://schemas.microsoft.com/office/word/2010/wordprocessingShape">
                    <wps:wsp>
                      <wps:cNvSpPr txBox="1"/>
                      <wps:spPr>
                        <a:xfrm>
                          <a:off x="0" y="0"/>
                          <a:ext cx="3478696" cy="58640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852A944" w14:textId="43D852D1" w:rsidR="007C7921" w:rsidRPr="00683CA3" w:rsidRDefault="00466299" w:rsidP="008D3606">
                            <w:pPr>
                              <w:pStyle w:val="Ttulo2"/>
                              <w:rPr>
                                <w:rStyle w:val="Ttulo2Car"/>
                                <w:lang w:val="es-MX"/>
                              </w:rPr>
                            </w:pPr>
                            <w:bookmarkStart w:id="28" w:name="_Toc135486914"/>
                            <w:bookmarkStart w:id="29" w:name="_Toc232217672"/>
                            <w:r w:rsidRPr="00683CA3">
                              <w:rPr>
                                <w:lang w:val="es-MX"/>
                              </w:rPr>
                              <w:t xml:space="preserve">ALCALDIA MUNICIPAL DE </w:t>
                            </w:r>
                            <w:proofErr w:type="gramStart"/>
                            <w:r w:rsidRPr="00683CA3">
                              <w:rPr>
                                <w:lang w:val="es-MX"/>
                              </w:rPr>
                              <w:t xml:space="preserve">AGUACHICA </w:t>
                            </w:r>
                            <w:r w:rsidR="00C058A2">
                              <w:rPr>
                                <w:lang w:val="es-MX"/>
                              </w:rPr>
                              <w:t xml:space="preserve"> -</w:t>
                            </w:r>
                            <w:proofErr w:type="gramEnd"/>
                            <w:r w:rsidR="00C058A2">
                              <w:rPr>
                                <w:lang w:val="es-MX"/>
                              </w:rPr>
                              <w:t xml:space="preserve"> </w:t>
                            </w:r>
                            <w:r w:rsidRPr="00683CA3">
                              <w:rPr>
                                <w:lang w:val="es-MX"/>
                              </w:rPr>
                              <w:t xml:space="preserve">CESAR </w:t>
                            </w:r>
                            <w:r w:rsidR="007C7921" w:rsidRPr="00683CA3">
                              <w:rPr>
                                <w:lang w:val="es-MX"/>
                              </w:rPr>
                              <w:t>ORGANIGRAMA</w:t>
                            </w:r>
                            <w:bookmarkEnd w:id="28"/>
                            <w:bookmarkEnd w:id="29"/>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240C047" id="_x0000_t202" coordsize="21600,21600" o:spt="202" path="m,l,21600r21600,l21600,xe">
                <v:stroke joinstyle="miter"/>
                <v:path gradientshapeok="t" o:connecttype="rect"/>
              </v:shapetype>
              <v:shape id="Cuadro de texto 25" o:spid="_x0000_s1026" type="#_x0000_t202" style="position:absolute;left:0;text-align:left;margin-left:0;margin-top:-47.9pt;width:273.9pt;height:46.15pt;z-index:2517954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" filled="f" stroked="f" strokeweight=".5pt">
                <v:textbox>
                  <w:txbxContent>
                    <w:p w14:paraId="5852A944" w14:textId="43D852D1" w:rsidR="007C7921" w:rsidRPr="00683CA3" w:rsidRDefault="00466299" w:rsidP="008D3606">
                      <w:pPr>
                        <w:pStyle w:val="Ttulo2"/>
                        <w:rPr>
                          <w:rStyle w:val="Ttulo2Car"/>
                          <w:lang w:val="es-MX"/>
                        </w:rPr>
                      </w:pPr>
                      <w:bookmarkStart w:id="30" w:name="_Toc135486914"/>
                      <w:bookmarkStart w:id="31" w:name="_Toc232217672"/>
                      <w:r w:rsidRPr="00683CA3">
                        <w:rPr>
                          <w:lang w:val="es-MX"/>
                        </w:rPr>
                        <w:t xml:space="preserve">ALCALDIA MUNICIPAL DE </w:t>
                      </w:r>
                      <w:proofErr w:type="gramStart"/>
                      <w:r w:rsidRPr="00683CA3">
                        <w:rPr>
                          <w:lang w:val="es-MX"/>
                        </w:rPr>
                        <w:t xml:space="preserve">AGUACHICA </w:t>
                      </w:r>
                      <w:r w:rsidR="00C058A2">
                        <w:rPr>
                          <w:lang w:val="es-MX"/>
                        </w:rPr>
                        <w:t xml:space="preserve"> -</w:t>
                      </w:r>
                      <w:proofErr w:type="gramEnd"/>
                      <w:r w:rsidR="00C058A2">
                        <w:rPr>
                          <w:lang w:val="es-MX"/>
                        </w:rPr>
                        <w:t xml:space="preserve"> </w:t>
                      </w:r>
                      <w:r w:rsidRPr="00683CA3">
                        <w:rPr>
                          <w:lang w:val="es-MX"/>
                        </w:rPr>
                        <w:t xml:space="preserve">CESAR </w:t>
                      </w:r>
                      <w:r w:rsidR="007C7921" w:rsidRPr="00683CA3">
                        <w:rPr>
                          <w:lang w:val="es-MX"/>
                        </w:rPr>
                        <w:t>ORGANIGRAMA</w:t>
                      </w:r>
                      <w:bookmarkEnd w:id="30"/>
                      <w:bookmarkEnd w:id="31"/>
                    </w:p>
                  </w:txbxContent>
                </v:textbox>
                <w10:wrap anchorx="margin"/>
              </v:shape>
            </w:pict>
          </mc:Fallback>
        </mc:AlternateContent>
      </w:r>
      <w:r w:rsidR="008F2DB6" w:rsidRPr="00E67DD5">
        <w:rPr>
          <w:rFonts w:ascii="Times New Roman" w:hAnsi="Times New Roman" w:cs="Times New Roman"/>
          <w:noProof/>
          <w:color w:val="000000" w:themeColor="text1"/>
          <w:sz w:val="24"/>
          <w:szCs w:val="24"/>
          <w:u w:val="single"/>
        </w:rPr>
        <w:drawing>
          <wp:anchor distT="0" distB="0" distL="114300" distR="114300" simplePos="0" relativeHeight="251883520" behindDoc="0" locked="0" layoutInCell="1" allowOverlap="1" wp14:anchorId="3966141D" wp14:editId="3A30DB24">
            <wp:simplePos x="0" y="0"/>
            <wp:positionH relativeFrom="margin">
              <wp:align>center</wp:align>
            </wp:positionH>
            <wp:positionV relativeFrom="paragraph">
              <wp:posOffset>584</wp:posOffset>
            </wp:positionV>
            <wp:extent cx="7554379" cy="5553850"/>
            <wp:effectExtent l="0" t="0" r="8890" b="8890"/>
            <wp:wrapTopAndBottom/>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7554379" cy="5553850"/>
                    </a:xfrm>
                    <a:prstGeom prst="rect">
                      <a:avLst/>
                    </a:prstGeom>
                  </pic:spPr>
                </pic:pic>
              </a:graphicData>
            </a:graphic>
          </wp:anchor>
        </w:drawing>
      </w:r>
      <w:r w:rsidR="009C2003" w:rsidRPr="00E67DD5">
        <w:rPr>
          <w:rFonts w:ascii="Times New Roman" w:hAnsi="Times New Roman" w:cs="Times New Roman"/>
          <w:noProof/>
          <w:sz w:val="24"/>
          <w:szCs w:val="24"/>
          <w:u w:val="single"/>
          <w:lang w:eastAsia="es-CO"/>
        </w:rPr>
        <mc:AlternateContent>
          <mc:Choice Requires="wps">
            <w:drawing>
              <wp:anchor distT="0" distB="0" distL="114300" distR="114300" simplePos="0" relativeHeight="251799552" behindDoc="0" locked="0" layoutInCell="1" allowOverlap="1" wp14:anchorId="63E35CD0" wp14:editId="47BE70D9">
                <wp:simplePos x="0" y="0"/>
                <wp:positionH relativeFrom="column">
                  <wp:posOffset>2037080</wp:posOffset>
                </wp:positionH>
                <wp:positionV relativeFrom="paragraph">
                  <wp:posOffset>6260465</wp:posOffset>
                </wp:positionV>
                <wp:extent cx="5067300" cy="406400"/>
                <wp:effectExtent l="0" t="0" r="0" b="0"/>
                <wp:wrapNone/>
                <wp:docPr id="27" name="Cuadro de texto 27"/>
                <wp:cNvGraphicFramePr/>
                <a:graphic xmlns:a="http://schemas.openxmlformats.org/drawingml/2006/main">
                  <a:graphicData uri="http://schemas.microsoft.com/office/word/2010/wordprocessingShape">
                    <wps:wsp>
                      <wps:cNvSpPr txBox="1"/>
                      <wps:spPr>
                        <a:xfrm>
                          <a:off x="0" y="0"/>
                          <a:ext cx="5067300" cy="406400"/>
                        </a:xfrm>
                        <a:prstGeom prst="rect">
                          <a:avLst/>
                        </a:prstGeom>
                        <a:solidFill>
                          <a:prstClr val="white"/>
                        </a:solidFill>
                        <a:ln>
                          <a:noFill/>
                        </a:ln>
                        <a:effectLst/>
                      </wps:spPr>
                      <wps:txbx>
                        <w:txbxContent>
                          <w:p w14:paraId="7AC9AECC" w14:textId="77777777" w:rsidR="007C7921" w:rsidRPr="00F362C5" w:rsidRDefault="007C7921" w:rsidP="00BC20C0">
                            <w:pPr>
                              <w:pStyle w:val="Descripcin"/>
                              <w:rPr>
                                <w:rFonts w:ascii="Arial" w:hAnsi="Arial" w:cs="Arial"/>
                                <w:noProof/>
                                <w:color w:val="auto"/>
                                <w:sz w:val="22"/>
                                <w:szCs w:val="22"/>
                              </w:rPr>
                            </w:pPr>
                            <w:r w:rsidRPr="00F362C5">
                              <w:rPr>
                                <w:rFonts w:ascii="Arial" w:hAnsi="Arial" w:cs="Arial"/>
                                <w:b/>
                                <w:color w:val="auto"/>
                                <w:sz w:val="22"/>
                                <w:szCs w:val="22"/>
                              </w:rPr>
                              <w:t>Fuente.</w:t>
                            </w:r>
                            <w:r w:rsidRPr="00F362C5">
                              <w:rPr>
                                <w:rFonts w:ascii="Arial" w:hAnsi="Arial" w:cs="Arial"/>
                                <w:color w:val="auto"/>
                                <w:sz w:val="22"/>
                                <w:szCs w:val="22"/>
                              </w:rPr>
                              <w:t xml:space="preserve"> Información obtenida en la Página Oficial de la Alcaldía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E35CD0" id="Cuadro de texto 27" o:spid="_x0000_s1027" type="#_x0000_t202" style="position:absolute;left:0;text-align:left;margin-left:160.4pt;margin-top:492.95pt;width:399pt;height:32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" stroked="f">
                <v:textbox inset="0,0,0,0">
                  <w:txbxContent>
                    <w:p w14:paraId="7AC9AECC" w14:textId="77777777" w:rsidR="007C7921" w:rsidRPr="00F362C5" w:rsidRDefault="007C7921" w:rsidP="00BC20C0">
                      <w:pPr>
                        <w:pStyle w:val="Descripcin"/>
                        <w:rPr>
                          <w:rFonts w:ascii="Arial" w:hAnsi="Arial" w:cs="Arial"/>
                          <w:noProof/>
                          <w:color w:val="auto"/>
                          <w:sz w:val="22"/>
                          <w:szCs w:val="22"/>
                        </w:rPr>
                      </w:pPr>
                      <w:r w:rsidRPr="00F362C5">
                        <w:rPr>
                          <w:rFonts w:ascii="Arial" w:hAnsi="Arial" w:cs="Arial"/>
                          <w:b/>
                          <w:color w:val="auto"/>
                          <w:sz w:val="22"/>
                          <w:szCs w:val="22"/>
                        </w:rPr>
                        <w:t>Fuente.</w:t>
                      </w:r>
                      <w:r w:rsidRPr="00F362C5">
                        <w:rPr>
                          <w:rFonts w:ascii="Arial" w:hAnsi="Arial" w:cs="Arial"/>
                          <w:color w:val="auto"/>
                          <w:sz w:val="22"/>
                          <w:szCs w:val="22"/>
                        </w:rPr>
                        <w:t xml:space="preserve"> Información obtenida en la Página Oficial de la Alcaldía</w:t>
                      </w:r>
                    </w:p>
                  </w:txbxContent>
                </v:textbox>
              </v:shape>
            </w:pict>
          </mc:Fallback>
        </mc:AlternateContent>
      </w:r>
      <w:r w:rsidR="00FD116D" w:rsidRPr="00E67DD5">
        <w:rPr>
          <w:rFonts w:ascii="Times New Roman" w:hAnsi="Times New Roman" w:cs="Times New Roman"/>
          <w:noProof/>
          <w:sz w:val="24"/>
          <w:szCs w:val="24"/>
          <w:u w:val="single"/>
          <w:lang w:eastAsia="es-CO"/>
        </w:rPr>
        <mc:AlternateContent>
          <mc:Choice Requires="wps">
            <w:drawing>
              <wp:anchor distT="0" distB="0" distL="114300" distR="114300" simplePos="0" relativeHeight="251797504" behindDoc="0" locked="0" layoutInCell="1" allowOverlap="1" wp14:anchorId="7485B1B1" wp14:editId="47FECCAF">
                <wp:simplePos x="0" y="0"/>
                <wp:positionH relativeFrom="column">
                  <wp:posOffset>1931670</wp:posOffset>
                </wp:positionH>
                <wp:positionV relativeFrom="paragraph">
                  <wp:posOffset>-940435</wp:posOffset>
                </wp:positionV>
                <wp:extent cx="5029200" cy="165100"/>
                <wp:effectExtent l="0" t="0" r="0" b="6350"/>
                <wp:wrapNone/>
                <wp:docPr id="26" name="Cuadro de texto 26"/>
                <wp:cNvGraphicFramePr/>
                <a:graphic xmlns:a="http://schemas.openxmlformats.org/drawingml/2006/main">
                  <a:graphicData uri="http://schemas.microsoft.com/office/word/2010/wordprocessingShape">
                    <wps:wsp>
                      <wps:cNvSpPr txBox="1"/>
                      <wps:spPr>
                        <a:xfrm>
                          <a:off x="0" y="0"/>
                          <a:ext cx="5029200" cy="165100"/>
                        </a:xfrm>
                        <a:prstGeom prst="rect">
                          <a:avLst/>
                        </a:prstGeom>
                        <a:noFill/>
                        <a:ln>
                          <a:noFill/>
                        </a:ln>
                        <a:effectLst/>
                      </wps:spPr>
                      <wps:txbx>
                        <w:txbxContent>
                          <w:p w14:paraId="60C668C6" w14:textId="15A9AE4A" w:rsidR="00C219FC" w:rsidRPr="00C219FC" w:rsidRDefault="00C219FC" w:rsidP="00C219FC">
                            <w:pPr>
                              <w:spacing w:after="200" w:line="240" w:lineRule="auto"/>
                              <w:rPr>
                                <w:rFonts w:ascii="Times New Roman" w:eastAsia="Times New Roman" w:hAnsi="Times New Roman" w:cs="Times New Roman"/>
                                <w:sz w:val="24"/>
                                <w:szCs w:val="24"/>
                                <w:lang w:eastAsia="es-CO"/>
                              </w:rPr>
                            </w:pPr>
                            <w:r w:rsidRPr="00C219FC">
                              <w:rPr>
                                <w:rFonts w:ascii="Aptos" w:eastAsia="Times New Roman" w:hAnsi="Aptos" w:cs="Times New Roman"/>
                                <w:i/>
                                <w:iCs/>
                                <w:color w:val="0E2841"/>
                                <w:sz w:val="18"/>
                                <w:szCs w:val="18"/>
                                <w:lang w:eastAsia="es-CO"/>
                              </w:rPr>
                              <w:t xml:space="preserve">Figura  </w:t>
                            </w:r>
                            <w:r>
                              <w:rPr>
                                <w:rFonts w:ascii="Aptos" w:eastAsia="Times New Roman" w:hAnsi="Aptos" w:cs="Times New Roman"/>
                                <w:i/>
                                <w:iCs/>
                                <w:color w:val="0E2841"/>
                                <w:sz w:val="18"/>
                                <w:szCs w:val="18"/>
                                <w:lang w:eastAsia="es-CO"/>
                              </w:rPr>
                              <w:t>2</w:t>
                            </w:r>
                            <w:r w:rsidRPr="00C219FC">
                              <w:rPr>
                                <w:rFonts w:ascii="Aptos" w:eastAsia="Times New Roman" w:hAnsi="Aptos" w:cs="Times New Roman"/>
                                <w:i/>
                                <w:iCs/>
                                <w:color w:val="0E2841"/>
                                <w:sz w:val="18"/>
                                <w:szCs w:val="18"/>
                                <w:lang w:eastAsia="es-CO"/>
                              </w:rPr>
                              <w:t xml:space="preserve">. </w:t>
                            </w:r>
                            <w:r>
                              <w:rPr>
                                <w:rFonts w:ascii="Aptos" w:eastAsia="Times New Roman" w:hAnsi="Aptos" w:cs="Times New Roman"/>
                                <w:i/>
                                <w:iCs/>
                                <w:color w:val="0E2841"/>
                                <w:sz w:val="18"/>
                                <w:szCs w:val="18"/>
                                <w:lang w:eastAsia="es-CO"/>
                              </w:rPr>
                              <w:t>Organigrama de la Alcaldia de Aguachica – Cesar.</w:t>
                            </w:r>
                          </w:p>
                          <w:p w14:paraId="729E754A" w14:textId="77777777" w:rsidR="00C219FC" w:rsidRPr="00C219FC" w:rsidRDefault="00C219FC" w:rsidP="00C219FC"/>
                          <w:p w14:paraId="5D42BA1E" w14:textId="63EAFAFF" w:rsidR="00C219FC" w:rsidRDefault="00C219FC" w:rsidP="00C219FC"/>
                          <w:p w14:paraId="48ABEA45" w14:textId="77777777" w:rsidR="00C219FC" w:rsidRPr="00C219FC" w:rsidRDefault="00C219FC" w:rsidP="00C219FC"/>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85B1B1" id="Cuadro de texto 26" o:spid="_x0000_s1028" type="#_x0000_t202" style="position:absolute;left:0;text-align:left;margin-left:152.1pt;margin-top:-74.05pt;width:396pt;height:13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" filled="f" stroked="f">
                <v:textbox inset="0,0,0,0">
                  <w:txbxContent>
                    <w:p w14:paraId="60C668C6" w14:textId="15A9AE4A" w:rsidR="00C219FC" w:rsidRPr="00C219FC" w:rsidRDefault="00C219FC" w:rsidP="00C219FC">
                      <w:pPr>
                        <w:spacing w:after="200" w:line="240" w:lineRule="auto"/>
                        <w:rPr>
                          <w:rFonts w:ascii="Times New Roman" w:eastAsia="Times New Roman" w:hAnsi="Times New Roman" w:cs="Times New Roman"/>
                          <w:sz w:val="24"/>
                          <w:szCs w:val="24"/>
                          <w:lang w:eastAsia="es-CO"/>
                        </w:rPr>
                      </w:pPr>
                      <w:r w:rsidRPr="00C219FC">
                        <w:rPr>
                          <w:rFonts w:ascii="Aptos" w:eastAsia="Times New Roman" w:hAnsi="Aptos" w:cs="Times New Roman"/>
                          <w:i/>
                          <w:iCs/>
                          <w:color w:val="0E2841"/>
                          <w:sz w:val="18"/>
                          <w:szCs w:val="18"/>
                          <w:lang w:eastAsia="es-CO"/>
                        </w:rPr>
                        <w:t xml:space="preserve">Figura  </w:t>
                      </w:r>
                      <w:r>
                        <w:rPr>
                          <w:rFonts w:ascii="Aptos" w:eastAsia="Times New Roman" w:hAnsi="Aptos" w:cs="Times New Roman"/>
                          <w:i/>
                          <w:iCs/>
                          <w:color w:val="0E2841"/>
                          <w:sz w:val="18"/>
                          <w:szCs w:val="18"/>
                          <w:lang w:eastAsia="es-CO"/>
                        </w:rPr>
                        <w:t>2</w:t>
                      </w:r>
                      <w:r w:rsidRPr="00C219FC">
                        <w:rPr>
                          <w:rFonts w:ascii="Aptos" w:eastAsia="Times New Roman" w:hAnsi="Aptos" w:cs="Times New Roman"/>
                          <w:i/>
                          <w:iCs/>
                          <w:color w:val="0E2841"/>
                          <w:sz w:val="18"/>
                          <w:szCs w:val="18"/>
                          <w:lang w:eastAsia="es-CO"/>
                        </w:rPr>
                        <w:t xml:space="preserve">. </w:t>
                      </w:r>
                      <w:r>
                        <w:rPr>
                          <w:rFonts w:ascii="Aptos" w:eastAsia="Times New Roman" w:hAnsi="Aptos" w:cs="Times New Roman"/>
                          <w:i/>
                          <w:iCs/>
                          <w:color w:val="0E2841"/>
                          <w:sz w:val="18"/>
                          <w:szCs w:val="18"/>
                          <w:lang w:eastAsia="es-CO"/>
                        </w:rPr>
                        <w:t>Organigrama de la Alcaldia de Aguachica – Cesar.</w:t>
                      </w:r>
                    </w:p>
                    <w:p w14:paraId="729E754A" w14:textId="77777777" w:rsidR="00C219FC" w:rsidRPr="00C219FC" w:rsidRDefault="00C219FC" w:rsidP="00C219FC"/>
                    <w:p w14:paraId="5D42BA1E" w14:textId="63EAFAFF" w:rsidR="00C219FC" w:rsidRDefault="00C219FC" w:rsidP="00C219FC"/>
                    <w:p w14:paraId="48ABEA45" w14:textId="77777777" w:rsidR="00C219FC" w:rsidRPr="00C219FC" w:rsidRDefault="00C219FC" w:rsidP="00C219FC"/>
                  </w:txbxContent>
                </v:textbox>
              </v:shape>
            </w:pict>
          </mc:Fallback>
        </mc:AlternateContent>
      </w:r>
    </w:p>
    <w:p w14:paraId="15C89AA6" w14:textId="77777777" w:rsidR="0073704C" w:rsidRPr="00E67DD5" w:rsidRDefault="0073704C" w:rsidP="00466299">
      <w:pPr>
        <w:rPr>
          <w:rFonts w:ascii="Times New Roman" w:hAnsi="Times New Roman" w:cs="Times New Roman"/>
          <w:sz w:val="24"/>
          <w:szCs w:val="24"/>
        </w:rPr>
        <w:sectPr w:rsidR="0073704C" w:rsidRPr="00E67DD5" w:rsidSect="0073704C">
          <w:pgSz w:w="15840" w:h="12240" w:orient="landscape"/>
          <w:pgMar w:top="1701" w:right="1418" w:bottom="1701" w:left="1418" w:header="709" w:footer="709" w:gutter="0"/>
          <w:cols w:space="708"/>
          <w:docGrid w:linePitch="360"/>
        </w:sectPr>
      </w:pPr>
    </w:p>
    <w:p w14:paraId="4BE1A0C1" w14:textId="77777777" w:rsidR="00705B1C" w:rsidRPr="00E67DD5" w:rsidRDefault="00705B1C" w:rsidP="00163B44">
      <w:pPr>
        <w:jc w:val="both"/>
        <w:rPr>
          <w:rFonts w:ascii="Times New Roman" w:hAnsi="Times New Roman" w:cs="Times New Roman"/>
          <w:sz w:val="24"/>
          <w:szCs w:val="24"/>
        </w:rPr>
      </w:pPr>
      <w:r w:rsidRPr="00E67DD5">
        <w:rPr>
          <w:rFonts w:ascii="Times New Roman" w:hAnsi="Times New Roman" w:cs="Times New Roman"/>
          <w:sz w:val="24"/>
          <w:szCs w:val="24"/>
        </w:rPr>
        <w:lastRenderedPageBreak/>
        <w:t xml:space="preserve">En el mapa conceptual anterior se evidencia la estructura organizacional de la Alcaldía Municipal de Aguachica (Cesar), la cual está representada en un organigrama plano. Se observa que la institución pública está compuesta por el ente principal, que es el Despacho del </w:t>
      </w:r>
      <w:proofErr w:type="gramStart"/>
      <w:r w:rsidRPr="00E67DD5">
        <w:rPr>
          <w:rFonts w:ascii="Times New Roman" w:hAnsi="Times New Roman" w:cs="Times New Roman"/>
          <w:sz w:val="24"/>
          <w:szCs w:val="24"/>
        </w:rPr>
        <w:t>Alcalde</w:t>
      </w:r>
      <w:proofErr w:type="gramEnd"/>
      <w:r w:rsidRPr="00E67DD5">
        <w:rPr>
          <w:rFonts w:ascii="Times New Roman" w:hAnsi="Times New Roman" w:cs="Times New Roman"/>
          <w:sz w:val="24"/>
          <w:szCs w:val="24"/>
        </w:rPr>
        <w:t xml:space="preserve">, del cual se desprenden siete dependencias: el Consejo Municipal, la Comisión de Personal, el Consejo de Gobierno, la Personería, la Oficina Jurídica y la Secretaría de Gobierno. De estas surgen la Secretaría de Hacienda, la Gerencia de Planeación, la Unidad de Recursos Humanos y Físicos, la UMATA, el Departamento Administrativo de Salud de Aguachica (DASA) y la Secretaría de Educación. Además, se encuentran los entes adscritos, como Valorización, </w:t>
      </w:r>
      <w:proofErr w:type="spellStart"/>
      <w:r w:rsidRPr="00E67DD5">
        <w:rPr>
          <w:rFonts w:ascii="Times New Roman" w:hAnsi="Times New Roman" w:cs="Times New Roman"/>
          <w:sz w:val="24"/>
          <w:szCs w:val="24"/>
        </w:rPr>
        <w:t>Fonvisocial</w:t>
      </w:r>
      <w:proofErr w:type="spellEnd"/>
      <w:r w:rsidRPr="00E67DD5">
        <w:rPr>
          <w:rFonts w:ascii="Times New Roman" w:hAnsi="Times New Roman" w:cs="Times New Roman"/>
          <w:sz w:val="24"/>
          <w:szCs w:val="24"/>
        </w:rPr>
        <w:t xml:space="preserve"> e IMDREC. </w:t>
      </w:r>
    </w:p>
    <w:p w14:paraId="29E0ECC6" w14:textId="47815929" w:rsidR="00741D28" w:rsidRDefault="00705B1C" w:rsidP="00163B44">
      <w:pPr>
        <w:jc w:val="both"/>
        <w:rPr>
          <w:rFonts w:ascii="Times New Roman" w:hAnsi="Times New Roman" w:cs="Times New Roman"/>
          <w:sz w:val="24"/>
          <w:szCs w:val="24"/>
        </w:rPr>
      </w:pPr>
      <w:r w:rsidRPr="00E67DD5">
        <w:rPr>
          <w:rFonts w:ascii="Times New Roman" w:hAnsi="Times New Roman" w:cs="Times New Roman"/>
          <w:sz w:val="24"/>
          <w:szCs w:val="24"/>
        </w:rPr>
        <w:t>Dentro de la estructura organizacional también se incluyen entes descentralizados, como la Dirección de Tránsito y Transporte, la Empresa de Servicios Públicos de Aguachica y el Hospital Local. Observando de manera detallada la estructura organizacional de la entidad, se concluye que esta corresponde a las dependencias vigentes y que cada una desempeña las funciones que le competen. Cada dependencia está conformada por departamentos o entidades, en caso de tenerlas. Por ejemplo, la Secretaría de Hacienda está compuesta por el Departamento de Contabilidad y la Tesorería, mientras que la Gerencia de Planeación incluye al SISBEN. La Unidad de Recursos Humanos y Físicos está conformada por el Centro de Convivencia, las Comisarías de Familia, la Inspección de Policía y el Hogar Múltiple, y el Departamento Administrativo de Salud de Aguachica (DASA) está integrado por el Grupo de Salud Pública. A partir de lo anterior, se puede concluir que la Alcaldía cuenta con una estructura organizacional acorde a las funciones que desempeña cada área.</w:t>
      </w:r>
    </w:p>
    <w:p w14:paraId="48464319" w14:textId="77777777" w:rsidR="00AE2BE2" w:rsidRPr="00E67DD5" w:rsidRDefault="00AE2BE2" w:rsidP="00163B44">
      <w:pPr>
        <w:jc w:val="both"/>
        <w:rPr>
          <w:rFonts w:ascii="Times New Roman" w:hAnsi="Times New Roman" w:cs="Times New Roman"/>
          <w:color w:val="000000" w:themeColor="text1"/>
          <w:sz w:val="24"/>
          <w:szCs w:val="24"/>
        </w:rPr>
      </w:pPr>
    </w:p>
    <w:p w14:paraId="34E8278B" w14:textId="62FED0FB" w:rsidR="0028391D" w:rsidRDefault="00C6280B" w:rsidP="00AE2BE2">
      <w:pPr>
        <w:pStyle w:val="Ttulo2"/>
        <w:ind w:left="0"/>
      </w:pPr>
      <w:bookmarkStart w:id="32" w:name="_Toc135486915"/>
      <w:bookmarkStart w:id="33" w:name="_Toc232217673"/>
      <w:r w:rsidRPr="00E67DD5">
        <w:t>AREA ESPECÍFICA DE LA PRÁCTICA</w:t>
      </w:r>
      <w:bookmarkEnd w:id="32"/>
      <w:bookmarkEnd w:id="33"/>
    </w:p>
    <w:p w14:paraId="7977B02F" w14:textId="77777777" w:rsidR="00172178" w:rsidRPr="00172178" w:rsidRDefault="00172178" w:rsidP="00172178"/>
    <w:p w14:paraId="6EE30BA7" w14:textId="30CE6932" w:rsidR="00172178" w:rsidRDefault="00172178" w:rsidP="00172178">
      <w:pPr>
        <w:spacing w:after="0" w:line="240" w:lineRule="auto"/>
        <w:rPr>
          <w:rFonts w:ascii="Times New Roman" w:eastAsia="Times New Roman" w:hAnsi="Times New Roman" w:cs="Times New Roman"/>
          <w:sz w:val="24"/>
          <w:szCs w:val="24"/>
          <w:lang w:eastAsia="es-CO"/>
        </w:rPr>
      </w:pPr>
      <w:r w:rsidRPr="00172178">
        <w:rPr>
          <w:rFonts w:ascii="Times New Roman" w:eastAsia="Times New Roman" w:hAnsi="Times New Roman" w:cs="Times New Roman"/>
          <w:sz w:val="24"/>
          <w:szCs w:val="24"/>
          <w:lang w:eastAsia="es-CO"/>
        </w:rPr>
        <w:t>Concentradas en la Secretaría de Hacienda de la Alcaldía Municipal de Aguachica, Cesar, las prácticas curriculares se llevaron a cabo, influyendo directamente en los procesos del sector de Fiscalización Tributaria, Impuestos y Cobro Coactivo. Desde el punto de vista de la economía, esta dependencia no es un mero vínculo administrativo; es el eje central en la movilización de los recursos internos del organismo territorial. Este tiene como responsabilidad recaudar, supervisar y recuperar la cartera tributaria local, que incluye el Impuesto Predial Unificado (IPU) y el Impuesto de Industria y Comercio (ICA). Estos tributos son cruciales para financiar directamente los Ingresos de Libre Destinación (ILD).</w:t>
      </w:r>
    </w:p>
    <w:p w14:paraId="79A67129" w14:textId="77777777" w:rsidR="00172178" w:rsidRPr="00172178" w:rsidRDefault="00172178" w:rsidP="00172178">
      <w:pPr>
        <w:spacing w:after="0" w:line="240" w:lineRule="auto"/>
        <w:rPr>
          <w:rFonts w:ascii="Times New Roman" w:eastAsia="Times New Roman" w:hAnsi="Times New Roman" w:cs="Times New Roman"/>
          <w:sz w:val="24"/>
          <w:szCs w:val="24"/>
          <w:lang w:eastAsia="es-CO"/>
        </w:rPr>
      </w:pPr>
    </w:p>
    <w:p w14:paraId="6F79BD3F" w14:textId="65BE218D" w:rsidR="00172178" w:rsidRDefault="00172178" w:rsidP="00172178">
      <w:pPr>
        <w:spacing w:after="0" w:line="240" w:lineRule="auto"/>
        <w:rPr>
          <w:rFonts w:ascii="Times New Roman" w:eastAsia="Times New Roman" w:hAnsi="Times New Roman" w:cs="Times New Roman"/>
          <w:sz w:val="24"/>
          <w:szCs w:val="24"/>
          <w:lang w:eastAsia="es-CO"/>
        </w:rPr>
      </w:pPr>
      <w:r w:rsidRPr="00172178">
        <w:rPr>
          <w:rFonts w:ascii="Times New Roman" w:eastAsia="Times New Roman" w:hAnsi="Times New Roman" w:cs="Times New Roman"/>
          <w:sz w:val="24"/>
          <w:szCs w:val="24"/>
          <w:lang w:eastAsia="es-CO"/>
        </w:rPr>
        <w:t xml:space="preserve">Una evaluación crítica del comportamiento fiscal de la secretaría establece que el área trabaja bajo una presión estructural considerable. La habilidad del municipio para invertir de manera autónoma en la sociedad está vinculada directamente con la eficacia del recaudo tributario municipal. No obstante, se demostró que había una discrepancia entre la administración de los presupuestos y la administración de los tributos desde el punto de vista técnico-operativo. Los objetivos presupuestales requieren aumentos anuales en la recaudación para asegurar la sostenibilidad financiera y el cumplimiento de la Ley 617 de 2000. Por su parte, los procedimientos internos para perseguir la evasión, la elusión y la morosidad se basaban más en procesos reactivos que en una estrategia de control fiscal </w:t>
      </w:r>
      <w:r w:rsidRPr="00172178">
        <w:rPr>
          <w:rFonts w:ascii="Times New Roman" w:eastAsia="Times New Roman" w:hAnsi="Times New Roman" w:cs="Times New Roman"/>
          <w:sz w:val="24"/>
          <w:szCs w:val="24"/>
          <w:lang w:eastAsia="es-CO"/>
        </w:rPr>
        <w:lastRenderedPageBreak/>
        <w:t>estandarizada y planificada. Esto produce diferencias de información entre los contribuyentes y la administración y debilita la cultura tributaria a nivel local.</w:t>
      </w:r>
    </w:p>
    <w:p w14:paraId="675363F7" w14:textId="2B4A176C" w:rsidR="0011600C" w:rsidRDefault="0011600C" w:rsidP="0011600C">
      <w:pPr>
        <w:spacing w:after="0" w:line="240" w:lineRule="auto"/>
        <w:rPr>
          <w:rFonts w:ascii="Times New Roman" w:eastAsia="Times New Roman" w:hAnsi="Times New Roman" w:cs="Times New Roman"/>
          <w:sz w:val="24"/>
          <w:szCs w:val="24"/>
          <w:lang w:eastAsia="es-CO"/>
        </w:rPr>
      </w:pPr>
      <w:r w:rsidRPr="0011600C">
        <w:rPr>
          <w:rFonts w:ascii="Times New Roman" w:eastAsia="Times New Roman" w:hAnsi="Times New Roman" w:cs="Times New Roman"/>
          <w:sz w:val="24"/>
          <w:szCs w:val="24"/>
          <w:lang w:eastAsia="es-CO"/>
        </w:rPr>
        <w:t>Se detectaron distintas limitaciones que impactaban el desempeño del área durante el tiempo de observación e intervención, sobre todo vinculadas con la ausencia de estandarización de los procesos. El hecho de no contar con un manual formal provocaba que las labores de fiscalización y cobro coactivo se llevaran a cabo de forma empírica y variable, dependiendo de cada funcionario, lo que incrementaba el riesgo de cometer errores. Además, se observó una alta carga de trabajo en comparación con el personal disponible, lo cual causaba demoras en el seguimiento de la cartera a causa del empleo de técnicas poco organizadas y manuales.</w:t>
      </w:r>
    </w:p>
    <w:p w14:paraId="547152B0" w14:textId="77777777" w:rsidR="0011600C" w:rsidRDefault="0011600C" w:rsidP="0011600C">
      <w:pPr>
        <w:spacing w:after="0" w:line="240" w:lineRule="auto"/>
        <w:rPr>
          <w:rFonts w:ascii="Times New Roman" w:eastAsia="Times New Roman" w:hAnsi="Times New Roman" w:cs="Times New Roman"/>
          <w:sz w:val="24"/>
          <w:szCs w:val="24"/>
          <w:lang w:eastAsia="es-CO"/>
        </w:rPr>
      </w:pPr>
    </w:p>
    <w:p w14:paraId="63CD2840" w14:textId="77777777" w:rsidR="0011600C" w:rsidRPr="0011600C" w:rsidRDefault="0011600C" w:rsidP="0011600C">
      <w:pPr>
        <w:spacing w:after="0" w:line="240" w:lineRule="auto"/>
        <w:rPr>
          <w:rFonts w:ascii="Times New Roman" w:eastAsia="Times New Roman" w:hAnsi="Times New Roman" w:cs="Times New Roman"/>
          <w:sz w:val="24"/>
          <w:szCs w:val="24"/>
          <w:lang w:eastAsia="es-CO"/>
        </w:rPr>
      </w:pPr>
      <w:r w:rsidRPr="0011600C">
        <w:rPr>
          <w:rFonts w:ascii="Times New Roman" w:eastAsia="Times New Roman" w:hAnsi="Times New Roman" w:cs="Times New Roman"/>
          <w:sz w:val="24"/>
          <w:szCs w:val="24"/>
          <w:lang w:eastAsia="es-CO"/>
        </w:rPr>
        <w:t>Asimismo, se notó que las herramientas tecnológicas disponibles, como la Suite Neptuno, se utilizaban de manera restringida, solo como registro básico y sin aprovechar sus capacidades para optimizar el control de la información o automatizar alertas. El riesgo fiscal era considerable en este contexto, ya que la lentitud de los trámites de notificación y el hecho de que el municipio podía perder la oportunidad de recuperar recursos a causa del incumplimiento de los plazos legales para cobrar contribuían a ello.</w:t>
      </w:r>
    </w:p>
    <w:p w14:paraId="31E3B36A" w14:textId="65E17623" w:rsidR="0011600C" w:rsidRDefault="0011600C" w:rsidP="0011600C">
      <w:pPr>
        <w:spacing w:after="0" w:line="240" w:lineRule="auto"/>
        <w:rPr>
          <w:rFonts w:ascii="Times New Roman" w:eastAsia="Times New Roman" w:hAnsi="Times New Roman" w:cs="Times New Roman"/>
          <w:sz w:val="24"/>
          <w:szCs w:val="24"/>
          <w:lang w:eastAsia="es-CO"/>
        </w:rPr>
      </w:pPr>
    </w:p>
    <w:p w14:paraId="63536822" w14:textId="77777777" w:rsidR="000C49BF" w:rsidRPr="000C49BF" w:rsidRDefault="000C49BF" w:rsidP="000C49BF">
      <w:pPr>
        <w:spacing w:after="0" w:line="240" w:lineRule="auto"/>
        <w:rPr>
          <w:rFonts w:ascii="Times New Roman" w:eastAsia="Times New Roman" w:hAnsi="Times New Roman" w:cs="Times New Roman"/>
          <w:sz w:val="24"/>
          <w:szCs w:val="24"/>
          <w:lang w:eastAsia="es-CO"/>
        </w:rPr>
      </w:pPr>
      <w:r w:rsidRPr="000C49BF">
        <w:rPr>
          <w:rFonts w:ascii="Times New Roman" w:eastAsia="Times New Roman" w:hAnsi="Times New Roman" w:cs="Times New Roman"/>
          <w:sz w:val="24"/>
          <w:szCs w:val="24"/>
          <w:lang w:eastAsia="es-CO"/>
        </w:rPr>
        <w:t>En respuesta a las restricciones detectadas, la práctica se enfocó en crear una propuesta de mejora operativa que consiste en establecer una matriz procedimental estandarizada compuesta por 17 actividades secuenciales. Esta herramienta posibilitó la integración coherente de las fases de fiscalización y cobro, suprimiendo la discrecionalidad en los procedimientos y acortando los plazos inactivos entre cada fase del proceso.</w:t>
      </w:r>
    </w:p>
    <w:p w14:paraId="157E0BE9" w14:textId="1C1826F2" w:rsidR="000C49BF" w:rsidRDefault="000C49BF" w:rsidP="0011600C">
      <w:pPr>
        <w:spacing w:after="0" w:line="240" w:lineRule="auto"/>
        <w:rPr>
          <w:rFonts w:ascii="Times New Roman" w:eastAsia="Times New Roman" w:hAnsi="Times New Roman" w:cs="Times New Roman"/>
          <w:sz w:val="24"/>
          <w:szCs w:val="24"/>
          <w:lang w:eastAsia="es-CO"/>
        </w:rPr>
      </w:pPr>
    </w:p>
    <w:p w14:paraId="4A1A15CF" w14:textId="3DDC07C0" w:rsidR="0011600C" w:rsidRDefault="00DE44AB" w:rsidP="00172178">
      <w:pPr>
        <w:spacing w:after="0" w:line="240" w:lineRule="auto"/>
        <w:rPr>
          <w:rFonts w:ascii="Times New Roman" w:eastAsia="Times New Roman" w:hAnsi="Times New Roman" w:cs="Times New Roman"/>
          <w:sz w:val="24"/>
          <w:szCs w:val="24"/>
          <w:lang w:eastAsia="es-CO"/>
        </w:rPr>
      </w:pPr>
      <w:r w:rsidRPr="00DE44AB">
        <w:rPr>
          <w:rFonts w:ascii="Times New Roman" w:eastAsia="Times New Roman" w:hAnsi="Times New Roman" w:cs="Times New Roman"/>
          <w:sz w:val="24"/>
          <w:szCs w:val="24"/>
          <w:lang w:eastAsia="es-CO"/>
        </w:rPr>
        <w:t>Además, la propuesta incluyó componentes de eficiencia en la administración y de control jurídico al determinar los actos y soportes necesarios según las regulaciones vigentes, lo cual ayuda a prevenir la prescripción de la cartera y reducir errores. Asimismo, se dio prioridad a los acuerdos de pago y al cobro persuasivo como tácticas que mejoran la recaudación, disminuyen los costos de operación y hacen menos necesario el uso de medidas coactivas más complejas.</w:t>
      </w:r>
    </w:p>
    <w:p w14:paraId="59C3DB94" w14:textId="77777777" w:rsidR="0011600C" w:rsidRPr="00172178" w:rsidRDefault="0011600C" w:rsidP="00172178">
      <w:pPr>
        <w:spacing w:after="0" w:line="240" w:lineRule="auto"/>
        <w:rPr>
          <w:rFonts w:ascii="Times New Roman" w:eastAsia="Times New Roman" w:hAnsi="Times New Roman" w:cs="Times New Roman"/>
          <w:sz w:val="24"/>
          <w:szCs w:val="24"/>
          <w:lang w:eastAsia="es-CO"/>
        </w:rPr>
      </w:pPr>
    </w:p>
    <w:p w14:paraId="25C9CADF" w14:textId="6B29E256" w:rsidR="00D8397F" w:rsidRPr="00E67DD5" w:rsidRDefault="00C058A2" w:rsidP="00E8649A">
      <w:pPr>
        <w:pStyle w:val="Ttulo3"/>
      </w:pPr>
      <w:bookmarkStart w:id="34" w:name="_Toc232217674"/>
      <w:r w:rsidRPr="00E67DD5">
        <w:t>RESPONSABILIDADES DE LA PRACTICANTE</w:t>
      </w:r>
      <w:bookmarkEnd w:id="34"/>
    </w:p>
    <w:p w14:paraId="4978A234" w14:textId="6C6EC6B7" w:rsidR="00D8397F" w:rsidRPr="00E67DD5" w:rsidRDefault="00D8397F" w:rsidP="00D8397F">
      <w:pPr>
        <w:pStyle w:val="NormalWeb"/>
      </w:pPr>
      <w:r w:rsidRPr="00E67DD5">
        <w:t xml:space="preserve">Como parte de su formación, </w:t>
      </w:r>
      <w:r w:rsidR="003028B2">
        <w:t>Juan Sebastian Dearmas Gutierrez</w:t>
      </w:r>
      <w:r w:rsidRPr="00E67DD5">
        <w:t xml:space="preserve"> se encarga de diversas actividades que fortalecen sus competencias y aportan valor a la Secretaría de Hacienda, entre ellas:</w:t>
      </w:r>
    </w:p>
    <w:p w14:paraId="2EBB2566" w14:textId="77777777" w:rsidR="00CC3F9E" w:rsidRPr="00CC3F9E" w:rsidRDefault="00D8397F" w:rsidP="002B4F41">
      <w:pPr>
        <w:pStyle w:val="Prrafodelista"/>
        <w:numPr>
          <w:ilvl w:val="0"/>
          <w:numId w:val="21"/>
        </w:numPr>
        <w:spacing w:before="100" w:beforeAutospacing="1" w:after="100" w:afterAutospacing="1" w:line="240" w:lineRule="auto"/>
        <w:rPr>
          <w:rFonts w:ascii="Times New Roman" w:hAnsi="Times New Roman" w:cs="Times New Roman"/>
          <w:b/>
          <w:sz w:val="24"/>
          <w:szCs w:val="24"/>
        </w:rPr>
      </w:pPr>
      <w:r w:rsidRPr="00CC3F9E">
        <w:rPr>
          <w:rStyle w:val="Textoennegrita"/>
          <w:rFonts w:ascii="Times New Roman" w:hAnsi="Times New Roman" w:cs="Times New Roman"/>
          <w:b w:val="0"/>
          <w:sz w:val="24"/>
          <w:szCs w:val="24"/>
        </w:rPr>
        <w:t>Diagnóstico financiero</w:t>
      </w:r>
      <w:r w:rsidRPr="00CC3F9E">
        <w:rPr>
          <w:rFonts w:ascii="Times New Roman" w:hAnsi="Times New Roman" w:cs="Times New Roman"/>
          <w:sz w:val="24"/>
          <w:szCs w:val="24"/>
        </w:rPr>
        <w:t>, tanto de los recursos de orden nacional como municipal.</w:t>
      </w:r>
    </w:p>
    <w:p w14:paraId="63F2A319" w14:textId="77777777" w:rsidR="00CC3F9E" w:rsidRPr="00CC3F9E" w:rsidRDefault="00D8397F" w:rsidP="002B4F41">
      <w:pPr>
        <w:pStyle w:val="Prrafodelista"/>
        <w:numPr>
          <w:ilvl w:val="0"/>
          <w:numId w:val="21"/>
        </w:numPr>
        <w:spacing w:before="100" w:beforeAutospacing="1" w:after="100" w:afterAutospacing="1" w:line="240" w:lineRule="auto"/>
        <w:rPr>
          <w:rFonts w:ascii="Times New Roman" w:hAnsi="Times New Roman" w:cs="Times New Roman"/>
          <w:b/>
          <w:sz w:val="24"/>
          <w:szCs w:val="24"/>
        </w:rPr>
      </w:pPr>
      <w:r w:rsidRPr="00CC3F9E">
        <w:rPr>
          <w:rStyle w:val="Textoennegrita"/>
          <w:rFonts w:ascii="Times New Roman" w:hAnsi="Times New Roman" w:cs="Times New Roman"/>
          <w:b w:val="0"/>
          <w:sz w:val="24"/>
          <w:szCs w:val="24"/>
        </w:rPr>
        <w:t>Recolección y análisis de información</w:t>
      </w:r>
      <w:r w:rsidRPr="00CC3F9E">
        <w:rPr>
          <w:rFonts w:ascii="Times New Roman" w:hAnsi="Times New Roman" w:cs="Times New Roman"/>
          <w:sz w:val="24"/>
          <w:szCs w:val="24"/>
        </w:rPr>
        <w:t>, mediante trabajo de campo.</w:t>
      </w:r>
    </w:p>
    <w:p w14:paraId="79156149" w14:textId="1C90394B" w:rsidR="00D8397F" w:rsidRPr="00CC3F9E" w:rsidRDefault="00D8397F" w:rsidP="002B4F41">
      <w:pPr>
        <w:pStyle w:val="Prrafodelista"/>
        <w:numPr>
          <w:ilvl w:val="0"/>
          <w:numId w:val="21"/>
        </w:numPr>
        <w:spacing w:before="100" w:beforeAutospacing="1" w:after="100" w:afterAutospacing="1" w:line="240" w:lineRule="auto"/>
        <w:rPr>
          <w:rFonts w:ascii="Times New Roman" w:hAnsi="Times New Roman" w:cs="Times New Roman"/>
          <w:b/>
          <w:sz w:val="24"/>
          <w:szCs w:val="24"/>
        </w:rPr>
      </w:pPr>
      <w:r w:rsidRPr="00CC3F9E">
        <w:rPr>
          <w:rStyle w:val="Textoennegrita"/>
          <w:rFonts w:ascii="Times New Roman" w:hAnsi="Times New Roman" w:cs="Times New Roman"/>
          <w:b w:val="0"/>
          <w:sz w:val="24"/>
          <w:szCs w:val="24"/>
        </w:rPr>
        <w:t>Revisión de documentos financieros</w:t>
      </w:r>
      <w:r w:rsidRPr="00CC3F9E">
        <w:rPr>
          <w:rFonts w:ascii="Times New Roman" w:hAnsi="Times New Roman" w:cs="Times New Roman"/>
          <w:b/>
          <w:sz w:val="24"/>
          <w:szCs w:val="24"/>
        </w:rPr>
        <w:t xml:space="preserve"> </w:t>
      </w:r>
      <w:r w:rsidRPr="00CC3F9E">
        <w:rPr>
          <w:rFonts w:ascii="Times New Roman" w:hAnsi="Times New Roman" w:cs="Times New Roman"/>
          <w:sz w:val="24"/>
          <w:szCs w:val="24"/>
        </w:rPr>
        <w:t>para garantizar precisión y transparencia.</w:t>
      </w:r>
    </w:p>
    <w:p w14:paraId="444213CC" w14:textId="5CE19844" w:rsidR="00D8397F" w:rsidRPr="00E67DD5" w:rsidRDefault="00C058A2" w:rsidP="00E8649A">
      <w:pPr>
        <w:pStyle w:val="Ttulo3"/>
      </w:pPr>
      <w:bookmarkStart w:id="35" w:name="_Toc232217675"/>
      <w:r w:rsidRPr="00E67DD5">
        <w:t>IMPORTANCIA DE LAS PRÁCTICAS EMPRESARIALES</w:t>
      </w:r>
      <w:bookmarkEnd w:id="35"/>
    </w:p>
    <w:p w14:paraId="35FE50B4" w14:textId="77777777" w:rsidR="00D8397F" w:rsidRPr="00E67DD5" w:rsidRDefault="00D8397F" w:rsidP="00D8397F">
      <w:pPr>
        <w:pStyle w:val="NormalWeb"/>
      </w:pPr>
      <w:r w:rsidRPr="00E67DD5">
        <w:t>Las prácticas empresariales son una etapa fundamental en la formación de los estudiantes, pues les permiten aplicar sus conocimientos en un entorno real, aprender de la experiencia de profesionales del sector y aportar soluciones a necesidades concretas del municipio.</w:t>
      </w:r>
    </w:p>
    <w:p w14:paraId="33CDABF3" w14:textId="3D22365A" w:rsidR="00D8397F" w:rsidRPr="004A621C" w:rsidRDefault="00D8397F" w:rsidP="00DE44AB">
      <w:pPr>
        <w:pStyle w:val="NormalWeb"/>
      </w:pPr>
      <w:r w:rsidRPr="00E67DD5">
        <w:lastRenderedPageBreak/>
        <w:t xml:space="preserve">Cada estudiante cuenta con el apoyo y supervisión de un docente tutor, encargado de hacer seguimiento a su desempeño y evaluar su proceso. En el caso de </w:t>
      </w:r>
      <w:r w:rsidR="00724C57">
        <w:rPr>
          <w:rStyle w:val="Textoennegrita"/>
        </w:rPr>
        <w:t>Juan Sebastian Dearmas Gutierrez</w:t>
      </w:r>
      <w:r w:rsidR="00CB28FF" w:rsidRPr="00E67DD5">
        <w:t>, su tutor es el docente</w:t>
      </w:r>
      <w:r w:rsidRPr="00E67DD5">
        <w:t xml:space="preserve"> </w:t>
      </w:r>
      <w:r w:rsidR="00724C57">
        <w:rPr>
          <w:rStyle w:val="Textoennegrita"/>
        </w:rPr>
        <w:t xml:space="preserve">Maritza </w:t>
      </w:r>
      <w:proofErr w:type="spellStart"/>
      <w:r w:rsidR="00CC3F9E">
        <w:rPr>
          <w:rStyle w:val="Textoennegrita"/>
        </w:rPr>
        <w:t>Hernandes</w:t>
      </w:r>
      <w:proofErr w:type="spellEnd"/>
      <w:r w:rsidR="00CC3F9E">
        <w:rPr>
          <w:rStyle w:val="Textoennegrita"/>
        </w:rPr>
        <w:t xml:space="preserve"> </w:t>
      </w:r>
      <w:proofErr w:type="spellStart"/>
      <w:r w:rsidR="00724C57">
        <w:rPr>
          <w:rStyle w:val="Textoennegrita"/>
        </w:rPr>
        <w:t>Mursia</w:t>
      </w:r>
      <w:proofErr w:type="spellEnd"/>
      <w:r w:rsidRPr="00E67DD5">
        <w:t>, quien se encarga de monitorear su evolución en la entidad y brindarle acompañamiento en su aprendizaje.</w:t>
      </w:r>
    </w:p>
    <w:p w14:paraId="6AF7A4A7" w14:textId="77777777" w:rsidR="004A621C" w:rsidRPr="004A621C" w:rsidRDefault="004A621C" w:rsidP="000868E4">
      <w:pPr>
        <w:pStyle w:val="Ttulo1"/>
      </w:pPr>
      <w:bookmarkStart w:id="36" w:name="_Toc232217676"/>
      <w:r w:rsidRPr="004A621C">
        <w:t>CAPÍTULO 2</w:t>
      </w:r>
      <w:bookmarkEnd w:id="36"/>
    </w:p>
    <w:p w14:paraId="39747F5F" w14:textId="77777777" w:rsidR="004A621C" w:rsidRPr="004A621C" w:rsidRDefault="004A621C" w:rsidP="004A621C">
      <w:pPr>
        <w:rPr>
          <w:rFonts w:ascii="Times New Roman" w:hAnsi="Times New Roman" w:cs="Times New Roman"/>
          <w:sz w:val="24"/>
          <w:szCs w:val="24"/>
        </w:rPr>
      </w:pPr>
    </w:p>
    <w:p w14:paraId="41888932" w14:textId="590DD454" w:rsidR="00D443E5" w:rsidRPr="00AE2BE2" w:rsidRDefault="004A621C" w:rsidP="00AE2BE2">
      <w:pPr>
        <w:rPr>
          <w:rFonts w:ascii="Times New Roman" w:hAnsi="Times New Roman" w:cs="Times New Roman"/>
          <w:b/>
          <w:bCs/>
          <w:sz w:val="24"/>
          <w:szCs w:val="24"/>
        </w:rPr>
      </w:pPr>
      <w:r w:rsidRPr="00AE2BE2">
        <w:rPr>
          <w:rFonts w:ascii="Times New Roman" w:hAnsi="Times New Roman" w:cs="Times New Roman"/>
          <w:b/>
          <w:bCs/>
          <w:sz w:val="24"/>
          <w:szCs w:val="24"/>
        </w:rPr>
        <w:t>ACTIVIDADES ESPECÍFICAS DE LA PRÁCTICA</w:t>
      </w:r>
      <w:r w:rsidRPr="00AE2BE2">
        <w:rPr>
          <w:rFonts w:ascii="Times New Roman" w:hAnsi="Times New Roman" w:cs="Times New Roman"/>
          <w:b/>
          <w:bCs/>
          <w:spacing w:val="-13"/>
          <w:sz w:val="24"/>
          <w:szCs w:val="24"/>
        </w:rPr>
        <w:t xml:space="preserve"> </w:t>
      </w:r>
      <w:r w:rsidRPr="00AE2BE2">
        <w:rPr>
          <w:rFonts w:ascii="Times New Roman" w:hAnsi="Times New Roman" w:cs="Times New Roman"/>
          <w:b/>
          <w:bCs/>
          <w:sz w:val="24"/>
          <w:szCs w:val="24"/>
        </w:rPr>
        <w:t>PROFESIONAL.</w:t>
      </w:r>
    </w:p>
    <w:p w14:paraId="1290AC49" w14:textId="3FC5218E" w:rsidR="00D443E5" w:rsidRPr="00D443E5" w:rsidRDefault="00D443E5" w:rsidP="00D443E5">
      <w:pPr>
        <w:spacing w:before="100" w:beforeAutospacing="1" w:after="100" w:afterAutospacing="1" w:line="240" w:lineRule="auto"/>
        <w:rPr>
          <w:rFonts w:ascii="Times New Roman" w:eastAsia="Times New Roman" w:hAnsi="Times New Roman" w:cs="Times New Roman"/>
          <w:sz w:val="24"/>
          <w:szCs w:val="24"/>
          <w:lang w:eastAsia="es-CO"/>
        </w:rPr>
      </w:pPr>
      <w:r w:rsidRPr="00D443E5">
        <w:rPr>
          <w:rFonts w:ascii="Times New Roman" w:eastAsia="Times New Roman" w:hAnsi="Times New Roman" w:cs="Times New Roman"/>
          <w:sz w:val="24"/>
          <w:szCs w:val="24"/>
          <w:lang w:eastAsia="es-CO"/>
        </w:rPr>
        <w:t xml:space="preserve">En el marco de mis responsabilidades como practicante en la Secretaría de Hacienda del municipio de Aguachica, Cesar, </w:t>
      </w:r>
      <w:r w:rsidR="00900333">
        <w:rPr>
          <w:rFonts w:ascii="Times New Roman" w:eastAsia="Times New Roman" w:hAnsi="Times New Roman" w:cs="Times New Roman"/>
          <w:sz w:val="24"/>
          <w:szCs w:val="24"/>
          <w:lang w:eastAsia="es-CO"/>
        </w:rPr>
        <w:t>s</w:t>
      </w:r>
      <w:r w:rsidRPr="00D443E5">
        <w:rPr>
          <w:rFonts w:ascii="Times New Roman" w:eastAsia="Times New Roman" w:hAnsi="Times New Roman" w:cs="Times New Roman"/>
          <w:sz w:val="24"/>
          <w:szCs w:val="24"/>
          <w:lang w:eastAsia="es-CO"/>
        </w:rPr>
        <w:t xml:space="preserve">e </w:t>
      </w:r>
      <w:r w:rsidR="00900333">
        <w:rPr>
          <w:rFonts w:ascii="Times New Roman" w:eastAsia="Times New Roman" w:hAnsi="Times New Roman" w:cs="Times New Roman"/>
          <w:sz w:val="24"/>
          <w:szCs w:val="24"/>
          <w:lang w:eastAsia="es-CO"/>
        </w:rPr>
        <w:t xml:space="preserve">ha </w:t>
      </w:r>
      <w:r w:rsidRPr="00D443E5">
        <w:rPr>
          <w:rFonts w:ascii="Times New Roman" w:eastAsia="Times New Roman" w:hAnsi="Times New Roman" w:cs="Times New Roman"/>
          <w:sz w:val="24"/>
          <w:szCs w:val="24"/>
          <w:lang w:eastAsia="es-CO"/>
        </w:rPr>
        <w:t>llev</w:t>
      </w:r>
      <w:r w:rsidR="00900333">
        <w:rPr>
          <w:rFonts w:ascii="Times New Roman" w:eastAsia="Times New Roman" w:hAnsi="Times New Roman" w:cs="Times New Roman"/>
          <w:sz w:val="24"/>
          <w:szCs w:val="24"/>
          <w:lang w:eastAsia="es-CO"/>
        </w:rPr>
        <w:t>ado</w:t>
      </w:r>
      <w:r w:rsidRPr="00D443E5">
        <w:rPr>
          <w:rFonts w:ascii="Times New Roman" w:eastAsia="Times New Roman" w:hAnsi="Times New Roman" w:cs="Times New Roman"/>
          <w:sz w:val="24"/>
          <w:szCs w:val="24"/>
          <w:lang w:eastAsia="es-CO"/>
        </w:rPr>
        <w:t xml:space="preserve"> a cabo el desarrollo y estructuración de los procedimientos de fiscalización tributaria y cobro coactivo, enfocados en </w:t>
      </w:r>
      <w:r w:rsidR="00900333" w:rsidRPr="00D443E5">
        <w:rPr>
          <w:rFonts w:ascii="Times New Roman" w:eastAsia="Times New Roman" w:hAnsi="Times New Roman" w:cs="Times New Roman"/>
          <w:sz w:val="24"/>
          <w:szCs w:val="24"/>
          <w:lang w:eastAsia="es-CO"/>
        </w:rPr>
        <w:t>robustecer</w:t>
      </w:r>
      <w:r w:rsidRPr="00D443E5">
        <w:rPr>
          <w:rFonts w:ascii="Times New Roman" w:eastAsia="Times New Roman" w:hAnsi="Times New Roman" w:cs="Times New Roman"/>
          <w:sz w:val="24"/>
          <w:szCs w:val="24"/>
          <w:lang w:eastAsia="es-CO"/>
        </w:rPr>
        <w:t xml:space="preserve"> los </w:t>
      </w:r>
      <w:r w:rsidR="00900333" w:rsidRPr="00D443E5">
        <w:rPr>
          <w:rFonts w:ascii="Times New Roman" w:eastAsia="Times New Roman" w:hAnsi="Times New Roman" w:cs="Times New Roman"/>
          <w:sz w:val="24"/>
          <w:szCs w:val="24"/>
          <w:lang w:eastAsia="es-CO"/>
        </w:rPr>
        <w:t>componentes</w:t>
      </w:r>
      <w:r w:rsidRPr="00D443E5">
        <w:rPr>
          <w:rFonts w:ascii="Times New Roman" w:eastAsia="Times New Roman" w:hAnsi="Times New Roman" w:cs="Times New Roman"/>
          <w:sz w:val="24"/>
          <w:szCs w:val="24"/>
          <w:lang w:eastAsia="es-CO"/>
        </w:rPr>
        <w:t xml:space="preserve"> de control y </w:t>
      </w:r>
      <w:r w:rsidR="00900333" w:rsidRPr="00D443E5">
        <w:rPr>
          <w:rFonts w:ascii="Times New Roman" w:eastAsia="Times New Roman" w:hAnsi="Times New Roman" w:cs="Times New Roman"/>
          <w:sz w:val="24"/>
          <w:szCs w:val="24"/>
          <w:lang w:eastAsia="es-CO"/>
        </w:rPr>
        <w:t>recobro</w:t>
      </w:r>
      <w:r w:rsidRPr="00D443E5">
        <w:rPr>
          <w:rFonts w:ascii="Times New Roman" w:eastAsia="Times New Roman" w:hAnsi="Times New Roman" w:cs="Times New Roman"/>
          <w:sz w:val="24"/>
          <w:szCs w:val="24"/>
          <w:lang w:eastAsia="es-CO"/>
        </w:rPr>
        <w:t xml:space="preserve"> de cartera del municipio.</w:t>
      </w:r>
    </w:p>
    <w:p w14:paraId="532E1D72" w14:textId="0FC6F8B0" w:rsidR="00D443E5" w:rsidRPr="00D443E5" w:rsidRDefault="00D443E5" w:rsidP="00D443E5">
      <w:pPr>
        <w:spacing w:before="100" w:beforeAutospacing="1" w:after="100" w:afterAutospacing="1" w:line="240" w:lineRule="auto"/>
        <w:rPr>
          <w:rFonts w:ascii="Times New Roman" w:eastAsia="Times New Roman" w:hAnsi="Times New Roman" w:cs="Times New Roman"/>
          <w:sz w:val="24"/>
          <w:szCs w:val="24"/>
          <w:lang w:eastAsia="es-CO"/>
        </w:rPr>
      </w:pPr>
      <w:r w:rsidRPr="00D443E5">
        <w:rPr>
          <w:rFonts w:ascii="Times New Roman" w:eastAsia="Times New Roman" w:hAnsi="Times New Roman" w:cs="Times New Roman"/>
          <w:sz w:val="24"/>
          <w:szCs w:val="24"/>
          <w:lang w:eastAsia="es-CO"/>
        </w:rPr>
        <w:t xml:space="preserve">Este proceso </w:t>
      </w:r>
      <w:r w:rsidR="00900333">
        <w:rPr>
          <w:rFonts w:ascii="Times New Roman" w:eastAsia="Times New Roman" w:hAnsi="Times New Roman" w:cs="Times New Roman"/>
          <w:sz w:val="24"/>
          <w:szCs w:val="24"/>
          <w:lang w:eastAsia="es-CO"/>
        </w:rPr>
        <w:t>es fundamental</w:t>
      </w:r>
      <w:r w:rsidRPr="00D443E5">
        <w:rPr>
          <w:rFonts w:ascii="Times New Roman" w:eastAsia="Times New Roman" w:hAnsi="Times New Roman" w:cs="Times New Roman"/>
          <w:sz w:val="24"/>
          <w:szCs w:val="24"/>
          <w:lang w:eastAsia="es-CO"/>
        </w:rPr>
        <w:t xml:space="preserve"> para identificar las diferentes </w:t>
      </w:r>
      <w:r w:rsidR="00900333" w:rsidRPr="00D443E5">
        <w:rPr>
          <w:rFonts w:ascii="Times New Roman" w:eastAsia="Times New Roman" w:hAnsi="Times New Roman" w:cs="Times New Roman"/>
          <w:sz w:val="24"/>
          <w:szCs w:val="24"/>
          <w:lang w:eastAsia="es-CO"/>
        </w:rPr>
        <w:t>genealogía</w:t>
      </w:r>
      <w:r w:rsidR="00900333">
        <w:rPr>
          <w:rFonts w:ascii="Times New Roman" w:eastAsia="Times New Roman" w:hAnsi="Times New Roman" w:cs="Times New Roman"/>
          <w:sz w:val="24"/>
          <w:szCs w:val="24"/>
          <w:lang w:eastAsia="es-CO"/>
        </w:rPr>
        <w:t>s</w:t>
      </w:r>
      <w:r w:rsidRPr="00D443E5">
        <w:rPr>
          <w:rFonts w:ascii="Times New Roman" w:eastAsia="Times New Roman" w:hAnsi="Times New Roman" w:cs="Times New Roman"/>
          <w:sz w:val="24"/>
          <w:szCs w:val="24"/>
          <w:lang w:eastAsia="es-CO"/>
        </w:rPr>
        <w:t xml:space="preserve"> de contribuyentes, sus </w:t>
      </w:r>
      <w:r w:rsidR="00900333" w:rsidRPr="00D443E5">
        <w:rPr>
          <w:rFonts w:ascii="Times New Roman" w:eastAsia="Times New Roman" w:hAnsi="Times New Roman" w:cs="Times New Roman"/>
          <w:sz w:val="24"/>
          <w:szCs w:val="24"/>
          <w:lang w:eastAsia="es-CO"/>
        </w:rPr>
        <w:t>conductas</w:t>
      </w:r>
      <w:r w:rsidRPr="00D443E5">
        <w:rPr>
          <w:rFonts w:ascii="Times New Roman" w:eastAsia="Times New Roman" w:hAnsi="Times New Roman" w:cs="Times New Roman"/>
          <w:sz w:val="24"/>
          <w:szCs w:val="24"/>
          <w:lang w:eastAsia="es-CO"/>
        </w:rPr>
        <w:t xml:space="preserve"> frente al </w:t>
      </w:r>
      <w:r w:rsidR="00900333" w:rsidRPr="00D443E5">
        <w:rPr>
          <w:rFonts w:ascii="Times New Roman" w:eastAsia="Times New Roman" w:hAnsi="Times New Roman" w:cs="Times New Roman"/>
          <w:sz w:val="24"/>
          <w:szCs w:val="24"/>
          <w:lang w:eastAsia="es-CO"/>
        </w:rPr>
        <w:t>acatamiento</w:t>
      </w:r>
      <w:r w:rsidRPr="00D443E5">
        <w:rPr>
          <w:rFonts w:ascii="Times New Roman" w:eastAsia="Times New Roman" w:hAnsi="Times New Roman" w:cs="Times New Roman"/>
          <w:sz w:val="24"/>
          <w:szCs w:val="24"/>
          <w:lang w:eastAsia="es-CO"/>
        </w:rPr>
        <w:t xml:space="preserve"> de </w:t>
      </w:r>
      <w:r w:rsidR="00900333" w:rsidRPr="00D443E5">
        <w:rPr>
          <w:rFonts w:ascii="Times New Roman" w:eastAsia="Times New Roman" w:hAnsi="Times New Roman" w:cs="Times New Roman"/>
          <w:sz w:val="24"/>
          <w:szCs w:val="24"/>
          <w:lang w:eastAsia="es-CO"/>
        </w:rPr>
        <w:t>compromisos</w:t>
      </w:r>
      <w:r w:rsidRPr="00D443E5">
        <w:rPr>
          <w:rFonts w:ascii="Times New Roman" w:eastAsia="Times New Roman" w:hAnsi="Times New Roman" w:cs="Times New Roman"/>
          <w:sz w:val="24"/>
          <w:szCs w:val="24"/>
          <w:lang w:eastAsia="es-CO"/>
        </w:rPr>
        <w:t xml:space="preserve"> fiscales y </w:t>
      </w:r>
      <w:proofErr w:type="gramStart"/>
      <w:r w:rsidRPr="00D443E5">
        <w:rPr>
          <w:rFonts w:ascii="Times New Roman" w:eastAsia="Times New Roman" w:hAnsi="Times New Roman" w:cs="Times New Roman"/>
          <w:sz w:val="24"/>
          <w:szCs w:val="24"/>
          <w:lang w:eastAsia="es-CO"/>
        </w:rPr>
        <w:t xml:space="preserve">las principales </w:t>
      </w:r>
      <w:r w:rsidR="00900333" w:rsidRPr="00D443E5">
        <w:rPr>
          <w:rFonts w:ascii="Times New Roman" w:eastAsia="Times New Roman" w:hAnsi="Times New Roman" w:cs="Times New Roman"/>
          <w:sz w:val="24"/>
          <w:szCs w:val="24"/>
          <w:lang w:eastAsia="es-CO"/>
        </w:rPr>
        <w:t>problemas</w:t>
      </w:r>
      <w:proofErr w:type="gramEnd"/>
      <w:r w:rsidRPr="00D443E5">
        <w:rPr>
          <w:rFonts w:ascii="Times New Roman" w:eastAsia="Times New Roman" w:hAnsi="Times New Roman" w:cs="Times New Roman"/>
          <w:sz w:val="24"/>
          <w:szCs w:val="24"/>
          <w:lang w:eastAsia="es-CO"/>
        </w:rPr>
        <w:t xml:space="preserve"> en el recaudo de los tributos municipales. </w:t>
      </w:r>
      <w:r w:rsidR="00900333">
        <w:rPr>
          <w:rFonts w:ascii="Times New Roman" w:eastAsia="Times New Roman" w:hAnsi="Times New Roman" w:cs="Times New Roman"/>
          <w:sz w:val="24"/>
          <w:szCs w:val="24"/>
          <w:lang w:eastAsia="es-CO"/>
        </w:rPr>
        <w:t>Después de este</w:t>
      </w:r>
      <w:r w:rsidRPr="00D443E5">
        <w:rPr>
          <w:rFonts w:ascii="Times New Roman" w:eastAsia="Times New Roman" w:hAnsi="Times New Roman" w:cs="Times New Roman"/>
          <w:sz w:val="24"/>
          <w:szCs w:val="24"/>
          <w:lang w:eastAsia="es-CO"/>
        </w:rPr>
        <w:t xml:space="preserve">, se logró organizar y documentar de manera clara las etapas, actividades y responsables dentro de cada procedimiento, </w:t>
      </w:r>
      <w:r w:rsidR="00900333" w:rsidRPr="00D443E5">
        <w:rPr>
          <w:rFonts w:ascii="Times New Roman" w:eastAsia="Times New Roman" w:hAnsi="Times New Roman" w:cs="Times New Roman"/>
          <w:sz w:val="24"/>
          <w:szCs w:val="24"/>
          <w:lang w:eastAsia="es-CO"/>
        </w:rPr>
        <w:t>ayudando</w:t>
      </w:r>
      <w:r w:rsidRPr="00D443E5">
        <w:rPr>
          <w:rFonts w:ascii="Times New Roman" w:eastAsia="Times New Roman" w:hAnsi="Times New Roman" w:cs="Times New Roman"/>
          <w:sz w:val="24"/>
          <w:szCs w:val="24"/>
          <w:lang w:eastAsia="es-CO"/>
        </w:rPr>
        <w:t xml:space="preserve"> a la estandarización de los procesos internos.</w:t>
      </w:r>
    </w:p>
    <w:p w14:paraId="2B2C8FB5" w14:textId="3ED56E57" w:rsidR="00D443E5" w:rsidRPr="00D443E5" w:rsidRDefault="00D443E5" w:rsidP="00D443E5">
      <w:pPr>
        <w:spacing w:before="100" w:beforeAutospacing="1" w:after="100" w:afterAutospacing="1" w:line="240" w:lineRule="auto"/>
        <w:rPr>
          <w:rFonts w:ascii="Times New Roman" w:eastAsia="Times New Roman" w:hAnsi="Times New Roman" w:cs="Times New Roman"/>
          <w:sz w:val="24"/>
          <w:szCs w:val="24"/>
          <w:lang w:eastAsia="es-CO"/>
        </w:rPr>
      </w:pPr>
      <w:r w:rsidRPr="00D443E5">
        <w:rPr>
          <w:rFonts w:ascii="Times New Roman" w:eastAsia="Times New Roman" w:hAnsi="Times New Roman" w:cs="Times New Roman"/>
          <w:sz w:val="24"/>
          <w:szCs w:val="24"/>
          <w:lang w:eastAsia="es-CO"/>
        </w:rPr>
        <w:t xml:space="preserve">La </w:t>
      </w:r>
      <w:r w:rsidR="00900333" w:rsidRPr="00D443E5">
        <w:rPr>
          <w:rFonts w:ascii="Times New Roman" w:eastAsia="Times New Roman" w:hAnsi="Times New Roman" w:cs="Times New Roman"/>
          <w:sz w:val="24"/>
          <w:szCs w:val="24"/>
          <w:lang w:eastAsia="es-CO"/>
        </w:rPr>
        <w:t>conformación</w:t>
      </w:r>
      <w:r w:rsidRPr="00D443E5">
        <w:rPr>
          <w:rFonts w:ascii="Times New Roman" w:eastAsia="Times New Roman" w:hAnsi="Times New Roman" w:cs="Times New Roman"/>
          <w:sz w:val="24"/>
          <w:szCs w:val="24"/>
          <w:lang w:eastAsia="es-CO"/>
        </w:rPr>
        <w:t xml:space="preserve"> de estos procedimientos permite </w:t>
      </w:r>
      <w:r w:rsidR="00900333" w:rsidRPr="00D443E5">
        <w:rPr>
          <w:rFonts w:ascii="Times New Roman" w:eastAsia="Times New Roman" w:hAnsi="Times New Roman" w:cs="Times New Roman"/>
          <w:sz w:val="24"/>
          <w:szCs w:val="24"/>
          <w:lang w:eastAsia="es-CO"/>
        </w:rPr>
        <w:t>mejorar</w:t>
      </w:r>
      <w:r w:rsidRPr="00D443E5">
        <w:rPr>
          <w:rFonts w:ascii="Times New Roman" w:eastAsia="Times New Roman" w:hAnsi="Times New Roman" w:cs="Times New Roman"/>
          <w:sz w:val="24"/>
          <w:szCs w:val="24"/>
          <w:lang w:eastAsia="es-CO"/>
        </w:rPr>
        <w:t xml:space="preserve"> la gestión administrativa, </w:t>
      </w:r>
      <w:r w:rsidR="00900333" w:rsidRPr="00D443E5">
        <w:rPr>
          <w:rFonts w:ascii="Times New Roman" w:eastAsia="Times New Roman" w:hAnsi="Times New Roman" w:cs="Times New Roman"/>
          <w:sz w:val="24"/>
          <w:szCs w:val="24"/>
          <w:lang w:eastAsia="es-CO"/>
        </w:rPr>
        <w:t>suministrar</w:t>
      </w:r>
      <w:r w:rsidRPr="00D443E5">
        <w:rPr>
          <w:rFonts w:ascii="Times New Roman" w:eastAsia="Times New Roman" w:hAnsi="Times New Roman" w:cs="Times New Roman"/>
          <w:sz w:val="24"/>
          <w:szCs w:val="24"/>
          <w:lang w:eastAsia="es-CO"/>
        </w:rPr>
        <w:t xml:space="preserve"> el seguimiento a los contribuyentes en mora y mejorar la eficiencia en la </w:t>
      </w:r>
      <w:proofErr w:type="spellStart"/>
      <w:r w:rsidR="00900333">
        <w:rPr>
          <w:rFonts w:ascii="Times New Roman" w:eastAsia="Times New Roman" w:hAnsi="Times New Roman" w:cs="Times New Roman"/>
          <w:sz w:val="24"/>
          <w:szCs w:val="24"/>
          <w:lang w:eastAsia="es-CO"/>
        </w:rPr>
        <w:t>recaudacion</w:t>
      </w:r>
      <w:proofErr w:type="spellEnd"/>
      <w:r w:rsidRPr="00D443E5">
        <w:rPr>
          <w:rFonts w:ascii="Times New Roman" w:eastAsia="Times New Roman" w:hAnsi="Times New Roman" w:cs="Times New Roman"/>
          <w:sz w:val="24"/>
          <w:szCs w:val="24"/>
          <w:lang w:eastAsia="es-CO"/>
        </w:rPr>
        <w:t xml:space="preserve"> de recursos públicos. Asimismo, proporciona herramientas técnicas que apoyan la toma de decisiones y el fortalecimiento de la gestión fiscal del municipio.</w:t>
      </w:r>
    </w:p>
    <w:p w14:paraId="6791DECE" w14:textId="3DDB9D52" w:rsidR="00D443E5" w:rsidRDefault="00A53DC9" w:rsidP="00D443E5">
      <w:pPr>
        <w:spacing w:before="100" w:beforeAutospacing="1" w:after="100" w:afterAutospacing="1" w:line="240" w:lineRule="auto"/>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De igual manera, e</w:t>
      </w:r>
      <w:r w:rsidR="00D443E5" w:rsidRPr="00D443E5">
        <w:rPr>
          <w:rFonts w:ascii="Times New Roman" w:eastAsia="Times New Roman" w:hAnsi="Times New Roman" w:cs="Times New Roman"/>
          <w:sz w:val="24"/>
          <w:szCs w:val="24"/>
          <w:lang w:eastAsia="es-CO"/>
        </w:rPr>
        <w:t xml:space="preserve">stas actividades contribuyen a </w:t>
      </w:r>
      <w:r w:rsidRPr="00D443E5">
        <w:rPr>
          <w:rFonts w:ascii="Times New Roman" w:eastAsia="Times New Roman" w:hAnsi="Times New Roman" w:cs="Times New Roman"/>
          <w:sz w:val="24"/>
          <w:szCs w:val="24"/>
          <w:lang w:eastAsia="es-CO"/>
        </w:rPr>
        <w:t>iniciar</w:t>
      </w:r>
      <w:r w:rsidR="00D443E5" w:rsidRPr="00D443E5">
        <w:rPr>
          <w:rFonts w:ascii="Times New Roman" w:eastAsia="Times New Roman" w:hAnsi="Times New Roman" w:cs="Times New Roman"/>
          <w:sz w:val="24"/>
          <w:szCs w:val="24"/>
          <w:lang w:eastAsia="es-CO"/>
        </w:rPr>
        <w:t xml:space="preserve"> una cultura de cumplimiento tributario en la comunidad, así como a garantizar una gestión más transparente, organizada y efectiva por parte de la administración municipal.</w:t>
      </w:r>
    </w:p>
    <w:p w14:paraId="0DEC1C88" w14:textId="23399997" w:rsidR="00867E99" w:rsidRDefault="00E51688" w:rsidP="00AE2BE2">
      <w:pPr>
        <w:pStyle w:val="Ttulo2"/>
        <w:ind w:left="0"/>
      </w:pPr>
      <w:bookmarkStart w:id="37" w:name="_Toc232217677"/>
      <w:r w:rsidRPr="00845DC3">
        <w:t>NOMBRE DEL TRABAJO</w:t>
      </w:r>
      <w:bookmarkEnd w:id="37"/>
    </w:p>
    <w:p w14:paraId="6F57D5FD" w14:textId="77777777" w:rsidR="00DE44AB" w:rsidRPr="00DE44AB" w:rsidRDefault="00DE44AB" w:rsidP="00DE44AB"/>
    <w:p w14:paraId="0363E254" w14:textId="17B9378F" w:rsidR="00867E99" w:rsidRDefault="00DE44AB" w:rsidP="004A621C">
      <w:pPr>
        <w:rPr>
          <w:rFonts w:ascii="Times New Roman" w:hAnsi="Times New Roman" w:cs="Times New Roman"/>
          <w:sz w:val="24"/>
          <w:szCs w:val="24"/>
        </w:rPr>
      </w:pPr>
      <w:r w:rsidRPr="00DE44AB">
        <w:rPr>
          <w:rFonts w:ascii="Times New Roman" w:hAnsi="Times New Roman" w:cs="Times New Roman"/>
          <w:sz w:val="24"/>
          <w:szCs w:val="24"/>
        </w:rPr>
        <w:t>Fortalecimiento de los procesos de gestión fiscal mediante la actualización del Marco Fiscal de Mediano Plazo del municipio de Aguachica</w:t>
      </w:r>
    </w:p>
    <w:p w14:paraId="37952B1D" w14:textId="77777777" w:rsidR="00DE44AB" w:rsidRPr="00DE44AB" w:rsidRDefault="00DE44AB" w:rsidP="004A621C">
      <w:pPr>
        <w:rPr>
          <w:rFonts w:ascii="Times New Roman" w:hAnsi="Times New Roman" w:cs="Times New Roman"/>
          <w:sz w:val="24"/>
          <w:szCs w:val="24"/>
        </w:rPr>
      </w:pPr>
    </w:p>
    <w:p w14:paraId="05BD3917" w14:textId="27B09F4A" w:rsidR="004A621C" w:rsidRPr="004A621C" w:rsidRDefault="004A621C" w:rsidP="004A621C">
      <w:pPr>
        <w:rPr>
          <w:rFonts w:ascii="Times New Roman" w:hAnsi="Times New Roman" w:cs="Times New Roman"/>
          <w:b/>
          <w:bCs/>
          <w:sz w:val="24"/>
          <w:szCs w:val="24"/>
        </w:rPr>
      </w:pPr>
      <w:r w:rsidRPr="004A621C">
        <w:rPr>
          <w:rFonts w:ascii="Times New Roman" w:hAnsi="Times New Roman" w:cs="Times New Roman"/>
          <w:b/>
          <w:bCs/>
          <w:sz w:val="24"/>
          <w:szCs w:val="24"/>
        </w:rPr>
        <w:t>DIAGNÓSTICO</w:t>
      </w:r>
    </w:p>
    <w:p w14:paraId="0EC4EDF2" w14:textId="36E37651" w:rsidR="003763B0" w:rsidRDefault="00DE44AB" w:rsidP="00DE44AB">
      <w:pPr>
        <w:spacing w:after="0" w:line="240" w:lineRule="auto"/>
        <w:rPr>
          <w:rFonts w:ascii="Times New Roman" w:eastAsia="Times New Roman" w:hAnsi="Times New Roman" w:cs="Times New Roman"/>
          <w:sz w:val="24"/>
          <w:szCs w:val="24"/>
          <w:lang w:eastAsia="es-CO"/>
        </w:rPr>
      </w:pPr>
      <w:r w:rsidRPr="00DE44AB">
        <w:rPr>
          <w:rFonts w:ascii="Times New Roman" w:eastAsia="Times New Roman" w:hAnsi="Times New Roman" w:cs="Times New Roman"/>
          <w:sz w:val="24"/>
          <w:szCs w:val="24"/>
          <w:lang w:eastAsia="es-CO"/>
        </w:rPr>
        <w:t>Para analizar la gestión tributaria de la Secretaría de Hacienda en la Alcaldía de Aguachica es necesario un enfoque analítico que vaya más allá de una simple descripción operativa. Desde el punto de vista de la economía y las finanzas públicas a nivel regional, la eficacia en la recolección del Impuesto Predial Unificado (IPU) y del Impuesto de Industria y Comercio (ICA) es fundamental para la autonomía financiera local. No obstante, un análisis crítico de la situación actual muestra un problema estructural: la combinación de objetivos presupuestarios optimistas con procedimientos empíricos y desarticulados de fiscalización y recaudación.</w:t>
      </w:r>
    </w:p>
    <w:p w14:paraId="298CC155" w14:textId="77777777" w:rsidR="00D85360" w:rsidRPr="00D85360" w:rsidRDefault="00D85360" w:rsidP="00D85360">
      <w:pPr>
        <w:spacing w:after="0" w:line="240" w:lineRule="auto"/>
        <w:rPr>
          <w:rFonts w:ascii="Times New Roman" w:eastAsia="Times New Roman" w:hAnsi="Times New Roman" w:cs="Times New Roman"/>
          <w:sz w:val="24"/>
          <w:szCs w:val="24"/>
          <w:lang w:eastAsia="es-CO"/>
        </w:rPr>
      </w:pPr>
      <w:r w:rsidRPr="00D85360">
        <w:rPr>
          <w:rFonts w:ascii="Times New Roman" w:eastAsia="Times New Roman" w:hAnsi="Times New Roman" w:cs="Times New Roman"/>
          <w:sz w:val="24"/>
          <w:szCs w:val="24"/>
          <w:lang w:eastAsia="es-CO"/>
        </w:rPr>
        <w:lastRenderedPageBreak/>
        <w:t>La dificultad principal hallada es que la administración funcionaba con un modelo informal y reactivo, sin un procedimiento estandarizado, lo cual provocaba distorsiones significativas en la gestión pública. Inicialmente, se observó que los costos operativos eran elevados por la ausencia de organización en cuanto a funciones y tiempos. Esto forzaba al personal a llevar a cabo labores manuales repetitivas y restringía la implementación de procesos masivos de fiscalización, disminuyendo así el control sobre los contribuyentes municipales.</w:t>
      </w:r>
    </w:p>
    <w:p w14:paraId="4F3EE2C2" w14:textId="250E0E50" w:rsidR="00D85360" w:rsidRDefault="00D85360" w:rsidP="00DE44AB">
      <w:pPr>
        <w:spacing w:after="0" w:line="240" w:lineRule="auto"/>
        <w:rPr>
          <w:rFonts w:ascii="Times New Roman" w:eastAsia="Times New Roman" w:hAnsi="Times New Roman" w:cs="Times New Roman"/>
          <w:sz w:val="24"/>
          <w:szCs w:val="24"/>
          <w:lang w:eastAsia="es-CO"/>
        </w:rPr>
      </w:pPr>
    </w:p>
    <w:p w14:paraId="5133C12D" w14:textId="753D69ED" w:rsidR="00D85360" w:rsidRPr="00D85360" w:rsidRDefault="00D85360" w:rsidP="00D85360">
      <w:pPr>
        <w:spacing w:after="0" w:line="240" w:lineRule="auto"/>
        <w:rPr>
          <w:rFonts w:ascii="Times New Roman" w:eastAsia="Times New Roman" w:hAnsi="Times New Roman" w:cs="Times New Roman"/>
          <w:sz w:val="24"/>
          <w:szCs w:val="24"/>
          <w:lang w:eastAsia="es-CO"/>
        </w:rPr>
      </w:pPr>
      <w:r w:rsidRPr="00D85360">
        <w:rPr>
          <w:rFonts w:ascii="Times New Roman" w:eastAsia="Times New Roman" w:hAnsi="Times New Roman" w:cs="Times New Roman"/>
          <w:sz w:val="24"/>
          <w:szCs w:val="24"/>
          <w:lang w:eastAsia="es-CO"/>
        </w:rPr>
        <w:t>Además, se detectaron carencias en la utilización de instrumentos tecnológicos, lo que obstaculizaba la posibilidad de cruzar información con entidades externas y creaba ventajas para los contribuyentes en el incumplimiento de sus responsabilidades. La eficiencia reducida en la recuperación de cartera, junto con esta circunstancia, incidía directamente sobre los ingresos municipales y disminuía su capacidad económica, poniendo en peligro su sostenibilidad fiscal y restringiendo la inversión en proyectos sociales e infraestructurales.</w:t>
      </w:r>
    </w:p>
    <w:p w14:paraId="7F57B239" w14:textId="125D48E5" w:rsidR="004A621C" w:rsidRPr="003763B0" w:rsidRDefault="004A621C" w:rsidP="004A621C">
      <w:pPr>
        <w:rPr>
          <w:rFonts w:ascii="Times New Roman" w:hAnsi="Times New Roman" w:cs="Times New Roman"/>
          <w:sz w:val="24"/>
          <w:szCs w:val="24"/>
        </w:rPr>
      </w:pPr>
    </w:p>
    <w:p w14:paraId="222FB4AC" w14:textId="46F2D1A8" w:rsidR="003763B0" w:rsidRPr="003763B0" w:rsidRDefault="003763B0" w:rsidP="003763B0">
      <w:pPr>
        <w:spacing w:after="0" w:line="240" w:lineRule="auto"/>
        <w:rPr>
          <w:rFonts w:ascii="Times New Roman" w:eastAsia="Times New Roman" w:hAnsi="Times New Roman" w:cs="Times New Roman"/>
          <w:sz w:val="24"/>
          <w:szCs w:val="24"/>
          <w:lang w:eastAsia="es-CO"/>
        </w:rPr>
      </w:pPr>
      <w:r w:rsidRPr="003763B0">
        <w:rPr>
          <w:rFonts w:ascii="Times New Roman" w:eastAsia="Times New Roman" w:hAnsi="Times New Roman" w:cs="Times New Roman"/>
          <w:b/>
          <w:bCs/>
          <w:color w:val="000000"/>
          <w:sz w:val="24"/>
          <w:szCs w:val="24"/>
          <w:lang w:eastAsia="es-CO"/>
        </w:rPr>
        <w:t xml:space="preserve">Matriz </w:t>
      </w:r>
      <w:r>
        <w:rPr>
          <w:rFonts w:ascii="Times New Roman" w:eastAsia="Times New Roman" w:hAnsi="Times New Roman" w:cs="Times New Roman"/>
          <w:b/>
          <w:bCs/>
          <w:color w:val="000000"/>
          <w:sz w:val="24"/>
          <w:szCs w:val="24"/>
          <w:lang w:eastAsia="es-CO"/>
        </w:rPr>
        <w:t>DOFA</w:t>
      </w:r>
    </w:p>
    <w:p w14:paraId="409D347E" w14:textId="0DA9D169" w:rsidR="003763B0" w:rsidRDefault="003763B0" w:rsidP="004A621C">
      <w:pPr>
        <w:rPr>
          <w:rFonts w:ascii="Times New Roman" w:hAnsi="Times New Roman" w:cs="Times New Roman"/>
          <w:sz w:val="24"/>
          <w:szCs w:val="24"/>
        </w:rPr>
      </w:pPr>
    </w:p>
    <w:p w14:paraId="5D25D213" w14:textId="6199F4A9" w:rsidR="0059126F" w:rsidRPr="00851C97" w:rsidRDefault="00851C97" w:rsidP="0059126F">
      <w:pPr>
        <w:spacing w:after="200" w:line="240" w:lineRule="auto"/>
        <w:rPr>
          <w:rFonts w:ascii="Times New Roman" w:eastAsia="Times New Roman" w:hAnsi="Times New Roman" w:cs="Times New Roman"/>
          <w:b/>
          <w:bCs/>
          <w:sz w:val="24"/>
          <w:szCs w:val="24"/>
          <w:lang w:eastAsia="es-CO"/>
        </w:rPr>
      </w:pPr>
      <w:r w:rsidRPr="0059126F">
        <w:rPr>
          <w:rFonts w:ascii="Times New Roman" w:hAnsi="Times New Roman" w:cs="Times New Roman"/>
          <w:noProof/>
          <w:sz w:val="24"/>
          <w:szCs w:val="24"/>
        </w:rPr>
        <w:drawing>
          <wp:anchor distT="0" distB="0" distL="114300" distR="114300" simplePos="0" relativeHeight="251885568" behindDoc="0" locked="0" layoutInCell="1" allowOverlap="1" wp14:anchorId="426110F2" wp14:editId="2C3C9D1F">
            <wp:simplePos x="0" y="0"/>
            <wp:positionH relativeFrom="margin">
              <wp:align>center</wp:align>
            </wp:positionH>
            <wp:positionV relativeFrom="paragraph">
              <wp:posOffset>468854</wp:posOffset>
            </wp:positionV>
            <wp:extent cx="6319097" cy="3311932"/>
            <wp:effectExtent l="0" t="0" r="5715" b="3175"/>
            <wp:wrapTopAndBottom/>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319097" cy="3311932"/>
                    </a:xfrm>
                    <a:prstGeom prst="rect">
                      <a:avLst/>
                    </a:prstGeom>
                  </pic:spPr>
                </pic:pic>
              </a:graphicData>
            </a:graphic>
          </wp:anchor>
        </w:drawing>
      </w:r>
      <w:r w:rsidRPr="00851C97">
        <w:rPr>
          <w:rFonts w:ascii="Times New Roman" w:eastAsia="Times New Roman" w:hAnsi="Times New Roman" w:cs="Times New Roman"/>
          <w:b/>
          <w:bCs/>
          <w:i/>
          <w:iCs/>
          <w:color w:val="0E2841"/>
          <w:sz w:val="24"/>
          <w:szCs w:val="24"/>
          <w:lang w:eastAsia="es-CO"/>
        </w:rPr>
        <w:t>FIGURA  3. MATRIZ DOFA DEL ÁREA DE PRESUPUESTO</w:t>
      </w:r>
    </w:p>
    <w:p w14:paraId="5E95FD7C" w14:textId="77777777" w:rsidR="00851C97" w:rsidRDefault="00851C97" w:rsidP="0059126F">
      <w:pPr>
        <w:spacing w:after="200" w:line="240" w:lineRule="auto"/>
        <w:rPr>
          <w:rFonts w:ascii="Times New Roman" w:hAnsi="Times New Roman" w:cs="Times New Roman"/>
          <w:b/>
          <w:bCs/>
          <w:sz w:val="24"/>
          <w:szCs w:val="24"/>
        </w:rPr>
      </w:pPr>
    </w:p>
    <w:p w14:paraId="61049957" w14:textId="77777777" w:rsidR="00851C97" w:rsidRDefault="00851C97" w:rsidP="0059126F">
      <w:pPr>
        <w:spacing w:after="200" w:line="240" w:lineRule="auto"/>
        <w:rPr>
          <w:rFonts w:ascii="Times New Roman" w:hAnsi="Times New Roman" w:cs="Times New Roman"/>
          <w:b/>
          <w:bCs/>
          <w:sz w:val="24"/>
          <w:szCs w:val="24"/>
        </w:rPr>
      </w:pPr>
    </w:p>
    <w:p w14:paraId="0560ACBA" w14:textId="77777777" w:rsidR="00851C97" w:rsidRDefault="00851C97" w:rsidP="0059126F">
      <w:pPr>
        <w:spacing w:after="200" w:line="240" w:lineRule="auto"/>
        <w:rPr>
          <w:rFonts w:ascii="Times New Roman" w:hAnsi="Times New Roman" w:cs="Times New Roman"/>
          <w:b/>
          <w:bCs/>
          <w:sz w:val="24"/>
          <w:szCs w:val="24"/>
        </w:rPr>
      </w:pPr>
    </w:p>
    <w:p w14:paraId="68FA229E" w14:textId="77777777" w:rsidR="00851C97" w:rsidRDefault="00851C97" w:rsidP="0059126F">
      <w:pPr>
        <w:spacing w:after="200" w:line="240" w:lineRule="auto"/>
        <w:rPr>
          <w:rFonts w:ascii="Times New Roman" w:hAnsi="Times New Roman" w:cs="Times New Roman"/>
          <w:b/>
          <w:bCs/>
          <w:sz w:val="24"/>
          <w:szCs w:val="24"/>
        </w:rPr>
      </w:pPr>
    </w:p>
    <w:p w14:paraId="5C534B42" w14:textId="77777777" w:rsidR="00851C97" w:rsidRDefault="00851C97" w:rsidP="0059126F">
      <w:pPr>
        <w:spacing w:after="200" w:line="240" w:lineRule="auto"/>
        <w:rPr>
          <w:rFonts w:ascii="Times New Roman" w:hAnsi="Times New Roman" w:cs="Times New Roman"/>
          <w:b/>
          <w:bCs/>
          <w:sz w:val="24"/>
          <w:szCs w:val="24"/>
        </w:rPr>
      </w:pPr>
    </w:p>
    <w:p w14:paraId="48BAFBDA" w14:textId="2C646CE7" w:rsidR="003763B0" w:rsidRDefault="00851C97" w:rsidP="0059126F">
      <w:pPr>
        <w:spacing w:after="200" w:line="240" w:lineRule="auto"/>
        <w:rPr>
          <w:rFonts w:ascii="Times New Roman" w:hAnsi="Times New Roman" w:cs="Times New Roman"/>
          <w:noProof/>
          <w:sz w:val="24"/>
          <w:szCs w:val="24"/>
        </w:rPr>
      </w:pPr>
      <w:r w:rsidRPr="00851C97">
        <w:rPr>
          <w:rFonts w:ascii="Times New Roman" w:hAnsi="Times New Roman" w:cs="Times New Roman"/>
          <w:b/>
          <w:bCs/>
          <w:sz w:val="24"/>
          <w:szCs w:val="24"/>
        </w:rPr>
        <w:t>RIESGOS INSTITUCIONALES</w:t>
      </w:r>
      <w:r w:rsidRPr="0059126F">
        <w:rPr>
          <w:rFonts w:ascii="Times New Roman" w:hAnsi="Times New Roman" w:cs="Times New Roman"/>
          <w:noProof/>
          <w:sz w:val="24"/>
          <w:szCs w:val="24"/>
        </w:rPr>
        <w:t xml:space="preserve"> </w:t>
      </w:r>
    </w:p>
    <w:p w14:paraId="48519B26" w14:textId="3BA6CC2D" w:rsidR="00DF3841" w:rsidRDefault="00DF3841" w:rsidP="00DF3841">
      <w:pPr>
        <w:spacing w:after="0" w:line="240" w:lineRule="auto"/>
        <w:rPr>
          <w:rFonts w:ascii="Times New Roman" w:eastAsia="Times New Roman" w:hAnsi="Times New Roman" w:cs="Times New Roman"/>
          <w:sz w:val="24"/>
          <w:szCs w:val="24"/>
          <w:lang w:eastAsia="es-CO"/>
        </w:rPr>
      </w:pPr>
      <w:r w:rsidRPr="00DF3841">
        <w:rPr>
          <w:rFonts w:ascii="Times New Roman" w:eastAsia="Times New Roman" w:hAnsi="Times New Roman" w:cs="Times New Roman"/>
          <w:sz w:val="24"/>
          <w:szCs w:val="24"/>
          <w:lang w:eastAsia="es-CO"/>
        </w:rPr>
        <w:t>La Secretaría de Hacienda de Aguachica afronta peligros estructurales que impactan su eficacia en la administración de ingresos. Se observa que las funciones están concentradas en un número reducido de funcionarios, lo cual provoca una sobrecarga operativa y restringe el análisis estratégico. Además, los procesos de cobro tienen demoras extensas, lo cual disminuye la oportunidad de recaudo y perjudica el flujo de caja municipal.</w:t>
      </w:r>
    </w:p>
    <w:p w14:paraId="08F39D0A" w14:textId="77777777" w:rsidR="00DF3841" w:rsidRPr="00DF3841" w:rsidRDefault="00DF3841" w:rsidP="00DF3841">
      <w:pPr>
        <w:spacing w:after="0" w:line="240" w:lineRule="auto"/>
        <w:rPr>
          <w:rFonts w:ascii="Times New Roman" w:eastAsia="Times New Roman" w:hAnsi="Times New Roman" w:cs="Times New Roman"/>
          <w:sz w:val="24"/>
          <w:szCs w:val="24"/>
          <w:lang w:eastAsia="es-CO"/>
        </w:rPr>
      </w:pPr>
    </w:p>
    <w:p w14:paraId="23B2AE11" w14:textId="2DEB500C" w:rsidR="00851C97" w:rsidRDefault="00DF3841" w:rsidP="00DF3841">
      <w:pPr>
        <w:spacing w:after="0" w:line="240" w:lineRule="auto"/>
        <w:rPr>
          <w:rFonts w:ascii="Times New Roman" w:eastAsia="Times New Roman" w:hAnsi="Times New Roman" w:cs="Times New Roman"/>
          <w:sz w:val="24"/>
          <w:szCs w:val="24"/>
          <w:lang w:eastAsia="es-CO"/>
        </w:rPr>
      </w:pPr>
      <w:r w:rsidRPr="00DF3841">
        <w:rPr>
          <w:rFonts w:ascii="Times New Roman" w:eastAsia="Times New Roman" w:hAnsi="Times New Roman" w:cs="Times New Roman"/>
          <w:sz w:val="24"/>
          <w:szCs w:val="24"/>
          <w:lang w:eastAsia="es-CO"/>
        </w:rPr>
        <w:t>Además, la ausencia de digitalización de los expedientes hace que aumente el peligro de perder datos importantes, lo que afecta la capacidad legal para cobrar. Por último, a pesar de contar con herramientas tecnológicas, estas operan de forma aislada, lo que dificulta un control eficaz de los procesos y depende demasiado de las revisiones manuales.</w:t>
      </w:r>
    </w:p>
    <w:p w14:paraId="376AAAE3" w14:textId="77777777" w:rsidR="00DF3841" w:rsidRPr="0059126F" w:rsidRDefault="00DF3841" w:rsidP="00DF3841">
      <w:pPr>
        <w:spacing w:after="0" w:line="240" w:lineRule="auto"/>
        <w:rPr>
          <w:rFonts w:ascii="Times New Roman" w:eastAsia="Times New Roman" w:hAnsi="Times New Roman" w:cs="Times New Roman"/>
          <w:sz w:val="24"/>
          <w:szCs w:val="24"/>
          <w:lang w:eastAsia="es-CO"/>
        </w:rPr>
      </w:pPr>
    </w:p>
    <w:p w14:paraId="3C68C529" w14:textId="53F550E9" w:rsidR="004A621C" w:rsidRPr="004A621C" w:rsidRDefault="004A621C" w:rsidP="004A621C">
      <w:pPr>
        <w:rPr>
          <w:rFonts w:ascii="Times New Roman" w:hAnsi="Times New Roman" w:cs="Times New Roman"/>
          <w:b/>
          <w:bCs/>
          <w:sz w:val="24"/>
          <w:szCs w:val="24"/>
        </w:rPr>
      </w:pPr>
      <w:r w:rsidRPr="004A621C">
        <w:rPr>
          <w:rFonts w:ascii="Times New Roman" w:hAnsi="Times New Roman" w:cs="Times New Roman"/>
          <w:b/>
          <w:bCs/>
          <w:sz w:val="24"/>
          <w:szCs w:val="24"/>
        </w:rPr>
        <w:t>JUSTIFICACIÓN</w:t>
      </w:r>
    </w:p>
    <w:p w14:paraId="46486078" w14:textId="43603E41" w:rsidR="00FC35A1" w:rsidRDefault="00FC35A1" w:rsidP="00FC35A1">
      <w:pPr>
        <w:spacing w:after="0" w:line="240" w:lineRule="auto"/>
        <w:rPr>
          <w:rFonts w:ascii="Times New Roman" w:eastAsia="Times New Roman" w:hAnsi="Times New Roman" w:cs="Times New Roman"/>
          <w:sz w:val="24"/>
          <w:szCs w:val="24"/>
          <w:lang w:eastAsia="es-CO"/>
        </w:rPr>
      </w:pPr>
      <w:r w:rsidRPr="00FC35A1">
        <w:rPr>
          <w:rFonts w:ascii="Times New Roman" w:eastAsia="Times New Roman" w:hAnsi="Times New Roman" w:cs="Times New Roman"/>
          <w:sz w:val="24"/>
          <w:szCs w:val="24"/>
          <w:lang w:eastAsia="es-CO"/>
        </w:rPr>
        <w:t>La implementación de prácticas profesionales en la Secretaría de Hacienda del municipio de Aguachica, Cesar, representa una ocasión esencial para poner en práctica los saberes teóricos obtenidos a lo largo de la formación académica dentro del marco real de la gestión pública. En este contexto, se detectó que era necesario reforzar los procedimientos vinculados a la fiscalización tributaria y al cobro coactivo, que son fundamentales para asegurar que los contribuyentes cumplan con sus obligaciones fiscales y para que los ingresos municipales sean recaudados correctamente.</w:t>
      </w:r>
    </w:p>
    <w:p w14:paraId="0171C5FE" w14:textId="77777777" w:rsidR="00FC35A1" w:rsidRPr="00FC35A1" w:rsidRDefault="00FC35A1" w:rsidP="00FC35A1">
      <w:pPr>
        <w:spacing w:after="0" w:line="240" w:lineRule="auto"/>
        <w:rPr>
          <w:rFonts w:ascii="Times New Roman" w:eastAsia="Times New Roman" w:hAnsi="Times New Roman" w:cs="Times New Roman"/>
          <w:sz w:val="24"/>
          <w:szCs w:val="24"/>
          <w:lang w:eastAsia="es-CO"/>
        </w:rPr>
      </w:pPr>
    </w:p>
    <w:p w14:paraId="324E9139" w14:textId="767E6B86" w:rsidR="00FC35A1" w:rsidRDefault="00FC35A1" w:rsidP="00FC35A1">
      <w:pPr>
        <w:spacing w:after="0" w:line="240" w:lineRule="auto"/>
        <w:rPr>
          <w:rFonts w:ascii="Times New Roman" w:eastAsia="Times New Roman" w:hAnsi="Times New Roman" w:cs="Times New Roman"/>
          <w:sz w:val="24"/>
          <w:szCs w:val="24"/>
          <w:lang w:eastAsia="es-CO"/>
        </w:rPr>
      </w:pPr>
      <w:r w:rsidRPr="00FC35A1">
        <w:rPr>
          <w:rFonts w:ascii="Times New Roman" w:eastAsia="Times New Roman" w:hAnsi="Times New Roman" w:cs="Times New Roman"/>
          <w:sz w:val="24"/>
          <w:szCs w:val="24"/>
          <w:lang w:eastAsia="es-CO"/>
        </w:rPr>
        <w:t>Este proyecto es significativo porque no existen procedimientos bien definidos y estandarizados, lo que puede ocasionar problemas con la organización de las actividades, el seguimiento de la cartera y la eficacia en la gestión del cobro. Por lo tanto, la creación y estructuración de los procedimientos de fiscalización y cobro coactivo posibilita la optimización de los procesos internos, el perfeccionamiento de la gestión administrativa y la simplificación del proceso para tomar decisiones en el interior de la dependencia.</w:t>
      </w:r>
    </w:p>
    <w:p w14:paraId="6AEFD84E" w14:textId="77777777" w:rsidR="00FC35A1" w:rsidRPr="00FC35A1" w:rsidRDefault="00FC35A1" w:rsidP="00FC35A1">
      <w:pPr>
        <w:spacing w:after="0" w:line="240" w:lineRule="auto"/>
        <w:rPr>
          <w:rFonts w:ascii="Times New Roman" w:eastAsia="Times New Roman" w:hAnsi="Times New Roman" w:cs="Times New Roman"/>
          <w:sz w:val="24"/>
          <w:szCs w:val="24"/>
          <w:lang w:eastAsia="es-CO"/>
        </w:rPr>
      </w:pPr>
    </w:p>
    <w:p w14:paraId="7108FC77" w14:textId="3F457ABA" w:rsidR="00FC35A1" w:rsidRDefault="00FC35A1" w:rsidP="00FC35A1">
      <w:pPr>
        <w:spacing w:after="0" w:line="240" w:lineRule="auto"/>
        <w:rPr>
          <w:rFonts w:ascii="Times New Roman" w:eastAsia="Times New Roman" w:hAnsi="Times New Roman" w:cs="Times New Roman"/>
          <w:sz w:val="24"/>
          <w:szCs w:val="24"/>
          <w:lang w:eastAsia="es-CO"/>
        </w:rPr>
      </w:pPr>
      <w:r w:rsidRPr="00FC35A1">
        <w:rPr>
          <w:rFonts w:ascii="Times New Roman" w:eastAsia="Times New Roman" w:hAnsi="Times New Roman" w:cs="Times New Roman"/>
          <w:sz w:val="24"/>
          <w:szCs w:val="24"/>
          <w:lang w:eastAsia="es-CO"/>
        </w:rPr>
        <w:t>Además, este trabajo proporciona herramientas que posibilitan una mejor organización, control y continuidad de los procesos, lo cual disminuye la dependencia del saber individual de los funcionarios y contribuye a robustecer institucionalmente la Secretaría de Hacienda. Asimismo, fomenta una administración más eficaz, transparente y enfocada en los resultados, lo que tiene un impacto positivo en la estabilidad financiera del municipio.</w:t>
      </w:r>
    </w:p>
    <w:p w14:paraId="6781F4C7" w14:textId="77777777" w:rsidR="00FC35A1" w:rsidRPr="00FC35A1" w:rsidRDefault="00FC35A1" w:rsidP="00FC35A1">
      <w:pPr>
        <w:spacing w:after="0" w:line="240" w:lineRule="auto"/>
        <w:rPr>
          <w:rFonts w:ascii="Times New Roman" w:eastAsia="Times New Roman" w:hAnsi="Times New Roman" w:cs="Times New Roman"/>
          <w:sz w:val="24"/>
          <w:szCs w:val="24"/>
          <w:lang w:eastAsia="es-CO"/>
        </w:rPr>
      </w:pPr>
    </w:p>
    <w:p w14:paraId="2BD467CF" w14:textId="77777777" w:rsidR="00FC35A1" w:rsidRPr="00FC35A1" w:rsidRDefault="00FC35A1" w:rsidP="00FC35A1">
      <w:pPr>
        <w:spacing w:after="0" w:line="240" w:lineRule="auto"/>
        <w:rPr>
          <w:rFonts w:ascii="Times New Roman" w:eastAsia="Times New Roman" w:hAnsi="Times New Roman" w:cs="Times New Roman"/>
          <w:sz w:val="24"/>
          <w:szCs w:val="24"/>
          <w:lang w:eastAsia="es-CO"/>
        </w:rPr>
      </w:pPr>
      <w:r w:rsidRPr="00FC35A1">
        <w:rPr>
          <w:rFonts w:ascii="Times New Roman" w:eastAsia="Times New Roman" w:hAnsi="Times New Roman" w:cs="Times New Roman"/>
          <w:sz w:val="24"/>
          <w:szCs w:val="24"/>
          <w:lang w:eastAsia="es-CO"/>
        </w:rPr>
        <w:t>Desde la perspectiva del ámbito académico, el desarrollo de estas actividades posibilita que el alumno obtenga experiencia práctica, potencie sus habilidades profesionales y entienda en su totalidad cómo funcionan los procesos fiscales en el sector público. En esta línea, la práctica no solo es beneficiosa para la entidad, sino que además contribuye de forma importante a la educación integral del profesional en formación.</w:t>
      </w:r>
    </w:p>
    <w:p w14:paraId="16A21C56" w14:textId="68F2653F" w:rsidR="00FC35A1" w:rsidRDefault="00FC35A1" w:rsidP="00FC35A1">
      <w:pPr>
        <w:spacing w:before="100" w:beforeAutospacing="1" w:after="100" w:afterAutospacing="1" w:line="240" w:lineRule="auto"/>
        <w:rPr>
          <w:rFonts w:ascii="Times New Roman" w:eastAsia="Times New Roman" w:hAnsi="Times New Roman" w:cs="Times New Roman"/>
          <w:sz w:val="24"/>
          <w:szCs w:val="24"/>
          <w:lang w:eastAsia="es-CO"/>
        </w:rPr>
      </w:pPr>
      <w:r w:rsidRPr="00FC35A1">
        <w:rPr>
          <w:rFonts w:ascii="Times New Roman" w:eastAsia="Times New Roman" w:hAnsi="Times New Roman" w:cs="Times New Roman"/>
          <w:sz w:val="24"/>
          <w:szCs w:val="24"/>
          <w:lang w:eastAsia="es-CO"/>
        </w:rPr>
        <w:t>En conclusión, la elaboración de los procedimientos de fiscalización y cobro coactivo se justifica como una herramienta necesaria para mejorar la eficiencia de la gestión fiscal, fortalecer el recaudo municipal y contribuir al desarrollo administrativo de la Alcaldía de Aguachica.</w:t>
      </w:r>
    </w:p>
    <w:p w14:paraId="36230DEF" w14:textId="06B3AFFB" w:rsidR="00FE4E19" w:rsidRPr="00FE4E19" w:rsidRDefault="00FE4E19" w:rsidP="00FC35A1">
      <w:pPr>
        <w:spacing w:before="100" w:beforeAutospacing="1" w:after="100" w:afterAutospacing="1" w:line="240" w:lineRule="auto"/>
        <w:rPr>
          <w:rFonts w:ascii="Times New Roman" w:eastAsia="Times New Roman" w:hAnsi="Times New Roman" w:cs="Times New Roman"/>
          <w:b/>
          <w:bCs/>
          <w:sz w:val="24"/>
          <w:szCs w:val="24"/>
          <w:lang w:eastAsia="es-CO"/>
        </w:rPr>
      </w:pPr>
      <w:r w:rsidRPr="00FE4E19">
        <w:rPr>
          <w:rFonts w:ascii="Times New Roman" w:eastAsia="Times New Roman" w:hAnsi="Times New Roman" w:cs="Times New Roman"/>
          <w:b/>
          <w:bCs/>
          <w:sz w:val="24"/>
          <w:szCs w:val="24"/>
          <w:lang w:eastAsia="es-CO"/>
        </w:rPr>
        <w:lastRenderedPageBreak/>
        <w:t>OBJETIVO</w:t>
      </w:r>
      <w:r w:rsidR="00851C97">
        <w:rPr>
          <w:rFonts w:ascii="Times New Roman" w:eastAsia="Times New Roman" w:hAnsi="Times New Roman" w:cs="Times New Roman"/>
          <w:b/>
          <w:bCs/>
          <w:sz w:val="24"/>
          <w:szCs w:val="24"/>
          <w:lang w:eastAsia="es-CO"/>
        </w:rPr>
        <w:t>S</w:t>
      </w:r>
    </w:p>
    <w:p w14:paraId="68BBCD0D" w14:textId="6DFC26D1" w:rsidR="004A621C" w:rsidRPr="004A621C" w:rsidRDefault="004A621C" w:rsidP="004A621C">
      <w:pPr>
        <w:rPr>
          <w:rFonts w:ascii="Times New Roman" w:hAnsi="Times New Roman" w:cs="Times New Roman"/>
          <w:b/>
          <w:bCs/>
          <w:sz w:val="24"/>
          <w:szCs w:val="24"/>
        </w:rPr>
      </w:pPr>
      <w:r w:rsidRPr="004A621C">
        <w:rPr>
          <w:rFonts w:ascii="Times New Roman" w:hAnsi="Times New Roman" w:cs="Times New Roman"/>
          <w:b/>
          <w:bCs/>
          <w:sz w:val="24"/>
          <w:szCs w:val="24"/>
        </w:rPr>
        <w:t>OBJETIVO GENERAL</w:t>
      </w:r>
    </w:p>
    <w:p w14:paraId="4D05A935" w14:textId="77777777" w:rsidR="00575DE3" w:rsidRPr="00575DE3" w:rsidRDefault="00575DE3" w:rsidP="004A621C">
      <w:pPr>
        <w:rPr>
          <w:rFonts w:ascii="Times New Roman" w:hAnsi="Times New Roman" w:cs="Times New Roman"/>
          <w:sz w:val="24"/>
          <w:szCs w:val="24"/>
        </w:rPr>
      </w:pPr>
      <w:r w:rsidRPr="00575DE3">
        <w:rPr>
          <w:rFonts w:ascii="Times New Roman" w:hAnsi="Times New Roman" w:cs="Times New Roman"/>
          <w:sz w:val="24"/>
          <w:szCs w:val="24"/>
        </w:rPr>
        <w:t>Diseñar y estructurar el procedimiento de fiscalización tributaria y cobro coactivo en la Secretaría de Hacienda del municipio de Aguachica, Cesar, con el fin de fortalecer los procesos de control, seguimiento y recuperación de cartera, contribuyendo a la eficiencia en la gestión del recaudo municipal.</w:t>
      </w:r>
    </w:p>
    <w:p w14:paraId="7A630B45" w14:textId="29AE5ADD" w:rsidR="004A621C" w:rsidRPr="004A621C" w:rsidRDefault="00FE4E19" w:rsidP="004A621C">
      <w:pPr>
        <w:rPr>
          <w:rFonts w:ascii="Times New Roman" w:hAnsi="Times New Roman" w:cs="Times New Roman"/>
          <w:b/>
          <w:bCs/>
          <w:sz w:val="24"/>
          <w:szCs w:val="24"/>
        </w:rPr>
      </w:pPr>
      <w:r>
        <w:rPr>
          <w:rFonts w:ascii="Times New Roman" w:hAnsi="Times New Roman" w:cs="Times New Roman"/>
          <w:b/>
          <w:bCs/>
          <w:sz w:val="24"/>
          <w:szCs w:val="24"/>
        </w:rPr>
        <w:t xml:space="preserve"> </w:t>
      </w:r>
      <w:r w:rsidR="004A621C" w:rsidRPr="004A621C">
        <w:rPr>
          <w:rFonts w:ascii="Times New Roman" w:hAnsi="Times New Roman" w:cs="Times New Roman"/>
          <w:b/>
          <w:bCs/>
          <w:sz w:val="24"/>
          <w:szCs w:val="24"/>
        </w:rPr>
        <w:t>OBJETIVO ESPECIFICO</w:t>
      </w:r>
    </w:p>
    <w:p w14:paraId="45BDBFAA" w14:textId="77777777" w:rsidR="00575DE3" w:rsidRPr="00575DE3" w:rsidRDefault="00575DE3" w:rsidP="002B4F41">
      <w:pPr>
        <w:pStyle w:val="Prrafodelista"/>
        <w:numPr>
          <w:ilvl w:val="0"/>
          <w:numId w:val="22"/>
        </w:numPr>
        <w:spacing w:after="200" w:line="276" w:lineRule="auto"/>
        <w:jc w:val="both"/>
        <w:rPr>
          <w:rFonts w:ascii="Times New Roman" w:hAnsi="Times New Roman" w:cs="Times New Roman"/>
          <w:b/>
          <w:bCs/>
          <w:sz w:val="28"/>
          <w:szCs w:val="28"/>
          <w:lang w:eastAsia="es-CO"/>
        </w:rPr>
      </w:pPr>
      <w:r w:rsidRPr="00575DE3">
        <w:rPr>
          <w:rFonts w:ascii="Times New Roman" w:hAnsi="Times New Roman" w:cs="Times New Roman"/>
          <w:sz w:val="24"/>
          <w:szCs w:val="24"/>
        </w:rPr>
        <w:t>Identificar y analizar los procesos actuales relacionados con la fiscalización tributaria y el cobro coactivo en la Secretaría de Hacienda.</w:t>
      </w:r>
    </w:p>
    <w:p w14:paraId="052684BA" w14:textId="77777777" w:rsidR="00575DE3" w:rsidRPr="00575DE3" w:rsidRDefault="00575DE3" w:rsidP="002B4F41">
      <w:pPr>
        <w:pStyle w:val="Prrafodelista"/>
        <w:numPr>
          <w:ilvl w:val="0"/>
          <w:numId w:val="22"/>
        </w:numPr>
        <w:spacing w:after="200" w:line="276" w:lineRule="auto"/>
        <w:jc w:val="both"/>
        <w:rPr>
          <w:rFonts w:ascii="Times New Roman" w:hAnsi="Times New Roman" w:cs="Times New Roman"/>
          <w:b/>
          <w:bCs/>
          <w:sz w:val="28"/>
          <w:szCs w:val="28"/>
          <w:lang w:eastAsia="es-CO"/>
        </w:rPr>
      </w:pPr>
      <w:r w:rsidRPr="00575DE3">
        <w:rPr>
          <w:rFonts w:ascii="Times New Roman" w:hAnsi="Times New Roman" w:cs="Times New Roman"/>
          <w:sz w:val="24"/>
          <w:szCs w:val="24"/>
        </w:rPr>
        <w:t>Organizar la información necesaria para la estructuración de los procedimientos, teniendo en cuenta la normativa vigente y las prácticas institucionales.</w:t>
      </w:r>
    </w:p>
    <w:p w14:paraId="6C20B51B" w14:textId="77777777" w:rsidR="00851C97" w:rsidRPr="00851C97" w:rsidRDefault="00575DE3" w:rsidP="002B4F41">
      <w:pPr>
        <w:pStyle w:val="Prrafodelista"/>
        <w:numPr>
          <w:ilvl w:val="0"/>
          <w:numId w:val="22"/>
        </w:numPr>
        <w:spacing w:after="200" w:line="276" w:lineRule="auto"/>
        <w:jc w:val="both"/>
        <w:rPr>
          <w:rFonts w:ascii="Times New Roman" w:hAnsi="Times New Roman" w:cs="Times New Roman"/>
          <w:b/>
          <w:bCs/>
          <w:sz w:val="28"/>
          <w:szCs w:val="28"/>
          <w:lang w:eastAsia="es-CO"/>
        </w:rPr>
      </w:pPr>
      <w:r w:rsidRPr="00575DE3">
        <w:rPr>
          <w:rFonts w:ascii="Times New Roman" w:hAnsi="Times New Roman" w:cs="Times New Roman"/>
          <w:sz w:val="24"/>
          <w:szCs w:val="24"/>
        </w:rPr>
        <w:t>Definir las etapas, actividades y responsables dentro de los procesos de fiscalización y cobro coactivo.</w:t>
      </w:r>
    </w:p>
    <w:p w14:paraId="31C5C126" w14:textId="19730202" w:rsidR="00575DE3" w:rsidRPr="00851C97" w:rsidRDefault="00575DE3" w:rsidP="00851C97">
      <w:pPr>
        <w:pStyle w:val="Prrafodelista"/>
        <w:spacing w:after="200" w:line="276" w:lineRule="auto"/>
        <w:jc w:val="both"/>
        <w:rPr>
          <w:rFonts w:ascii="Times New Roman" w:hAnsi="Times New Roman" w:cs="Times New Roman"/>
          <w:b/>
          <w:bCs/>
          <w:sz w:val="28"/>
          <w:szCs w:val="28"/>
          <w:lang w:eastAsia="es-CO"/>
        </w:rPr>
      </w:pPr>
      <w:r w:rsidRPr="00851C97">
        <w:rPr>
          <w:rFonts w:ascii="Times New Roman" w:hAnsi="Times New Roman" w:cs="Times New Roman"/>
          <w:sz w:val="24"/>
          <w:szCs w:val="24"/>
        </w:rPr>
        <w:t>Elaborar un procedimiento claro y estructurado que facilite la ejecución, seguimiento y control de estas actividades.</w:t>
      </w:r>
    </w:p>
    <w:p w14:paraId="6DA6D7CA" w14:textId="6C4ADDD7" w:rsidR="004A621C" w:rsidRPr="004A621C" w:rsidRDefault="004A621C" w:rsidP="004A621C">
      <w:pPr>
        <w:rPr>
          <w:rFonts w:ascii="Times New Roman" w:hAnsi="Times New Roman" w:cs="Times New Roman"/>
          <w:b/>
          <w:bCs/>
          <w:sz w:val="24"/>
          <w:szCs w:val="24"/>
        </w:rPr>
      </w:pPr>
      <w:r w:rsidRPr="004A621C">
        <w:rPr>
          <w:rFonts w:ascii="Times New Roman" w:hAnsi="Times New Roman" w:cs="Times New Roman"/>
          <w:b/>
          <w:bCs/>
          <w:sz w:val="24"/>
          <w:szCs w:val="24"/>
        </w:rPr>
        <w:t>PLAN DE ACTIVIDADES</w:t>
      </w:r>
    </w:p>
    <w:p w14:paraId="34B15978" w14:textId="77777777" w:rsidR="004A621C" w:rsidRPr="004A621C" w:rsidRDefault="004A621C" w:rsidP="004A621C">
      <w:pPr>
        <w:rPr>
          <w:rFonts w:ascii="Times New Roman" w:hAnsi="Times New Roman" w:cs="Times New Roman"/>
          <w:sz w:val="24"/>
          <w:szCs w:val="24"/>
        </w:rPr>
      </w:pPr>
    </w:p>
    <w:tbl>
      <w:tblPr>
        <w:tblStyle w:val="TableGrid"/>
        <w:tblW w:w="11553" w:type="dxa"/>
        <w:jc w:val="center"/>
        <w:tblInd w:w="0" w:type="dxa"/>
        <w:tblCellMar>
          <w:top w:w="12" w:type="dxa"/>
          <w:bottom w:w="3" w:type="dxa"/>
        </w:tblCellMar>
        <w:tblLook w:val="04A0" w:firstRow="1" w:lastRow="0" w:firstColumn="1" w:lastColumn="0" w:noHBand="0" w:noVBand="1"/>
      </w:tblPr>
      <w:tblGrid>
        <w:gridCol w:w="3877"/>
        <w:gridCol w:w="341"/>
        <w:gridCol w:w="420"/>
        <w:gridCol w:w="324"/>
        <w:gridCol w:w="520"/>
        <w:gridCol w:w="300"/>
        <w:gridCol w:w="400"/>
        <w:gridCol w:w="401"/>
        <w:gridCol w:w="360"/>
        <w:gridCol w:w="319"/>
        <w:gridCol w:w="320"/>
        <w:gridCol w:w="420"/>
        <w:gridCol w:w="501"/>
        <w:gridCol w:w="381"/>
        <w:gridCol w:w="381"/>
        <w:gridCol w:w="381"/>
        <w:gridCol w:w="382"/>
        <w:gridCol w:w="400"/>
        <w:gridCol w:w="400"/>
        <w:gridCol w:w="324"/>
        <w:gridCol w:w="401"/>
      </w:tblGrid>
      <w:tr w:rsidR="00BD2FB1" w:rsidRPr="004A621C" w14:paraId="5D0A3601" w14:textId="77777777" w:rsidTr="00BD2FB1">
        <w:trPr>
          <w:trHeight w:val="637"/>
          <w:jc w:val="center"/>
        </w:trPr>
        <w:tc>
          <w:tcPr>
            <w:tcW w:w="3877" w:type="dxa"/>
            <w:tcBorders>
              <w:top w:val="single" w:sz="4" w:space="0" w:color="000000"/>
              <w:left w:val="single" w:sz="4" w:space="0" w:color="000000"/>
              <w:bottom w:val="single" w:sz="4" w:space="0" w:color="000000"/>
              <w:right w:val="single" w:sz="4" w:space="0" w:color="000000"/>
            </w:tcBorders>
            <w:shd w:val="clear" w:color="auto" w:fill="F6C3FF"/>
            <w:vAlign w:val="center"/>
          </w:tcPr>
          <w:p w14:paraId="12C21874" w14:textId="77777777" w:rsidR="00BD2FB1" w:rsidRPr="004A621C" w:rsidRDefault="00BD2FB1" w:rsidP="00BD2FB1">
            <w:pPr>
              <w:rPr>
                <w:rFonts w:ascii="Times New Roman" w:hAnsi="Times New Roman" w:cs="Times New Roman"/>
              </w:rPr>
            </w:pPr>
            <w:r w:rsidRPr="004A621C">
              <w:rPr>
                <w:rFonts w:ascii="Times New Roman" w:eastAsia="Arial" w:hAnsi="Times New Roman" w:cs="Times New Roman"/>
                <w:b/>
              </w:rPr>
              <w:t xml:space="preserve">Meses  </w:t>
            </w:r>
          </w:p>
        </w:tc>
        <w:tc>
          <w:tcPr>
            <w:tcW w:w="1605" w:type="dxa"/>
            <w:gridSpan w:val="4"/>
            <w:tcBorders>
              <w:top w:val="single" w:sz="4" w:space="0" w:color="000000"/>
              <w:left w:val="single" w:sz="4" w:space="0" w:color="000000"/>
              <w:bottom w:val="single" w:sz="4" w:space="0" w:color="000000"/>
              <w:right w:val="single" w:sz="4" w:space="0" w:color="000000"/>
            </w:tcBorders>
            <w:shd w:val="clear" w:color="auto" w:fill="F6C3FF"/>
            <w:vAlign w:val="center"/>
          </w:tcPr>
          <w:p w14:paraId="3B30D509" w14:textId="77777777" w:rsidR="00BD2FB1" w:rsidRPr="004A621C" w:rsidRDefault="00BD2FB1" w:rsidP="00BD2FB1">
            <w:pPr>
              <w:rPr>
                <w:rFonts w:ascii="Times New Roman" w:hAnsi="Times New Roman" w:cs="Times New Roman"/>
              </w:rPr>
            </w:pPr>
            <w:r w:rsidRPr="004A621C">
              <w:rPr>
                <w:rFonts w:ascii="Times New Roman" w:eastAsia="Arial" w:hAnsi="Times New Roman" w:cs="Times New Roman"/>
                <w:b/>
              </w:rPr>
              <w:t xml:space="preserve">Febrero </w:t>
            </w:r>
          </w:p>
        </w:tc>
        <w:tc>
          <w:tcPr>
            <w:tcW w:w="300" w:type="dxa"/>
            <w:tcBorders>
              <w:top w:val="single" w:sz="4" w:space="0" w:color="000000"/>
              <w:left w:val="single" w:sz="4" w:space="0" w:color="000000"/>
              <w:bottom w:val="single" w:sz="4" w:space="0" w:color="000000"/>
              <w:right w:val="nil"/>
            </w:tcBorders>
            <w:shd w:val="clear" w:color="auto" w:fill="F6C3FF"/>
          </w:tcPr>
          <w:p w14:paraId="5B698B44" w14:textId="77777777" w:rsidR="00BD2FB1" w:rsidRPr="004A621C" w:rsidRDefault="00BD2FB1" w:rsidP="00BD2FB1">
            <w:pPr>
              <w:rPr>
                <w:rFonts w:ascii="Times New Roman" w:hAnsi="Times New Roman" w:cs="Times New Roman"/>
              </w:rPr>
            </w:pPr>
          </w:p>
        </w:tc>
        <w:tc>
          <w:tcPr>
            <w:tcW w:w="1161" w:type="dxa"/>
            <w:gridSpan w:val="3"/>
            <w:tcBorders>
              <w:top w:val="single" w:sz="4" w:space="0" w:color="000000"/>
              <w:left w:val="nil"/>
              <w:bottom w:val="single" w:sz="4" w:space="0" w:color="000000"/>
              <w:right w:val="single" w:sz="4" w:space="0" w:color="000000"/>
            </w:tcBorders>
            <w:shd w:val="clear" w:color="auto" w:fill="F6C3FF"/>
            <w:vAlign w:val="center"/>
          </w:tcPr>
          <w:p w14:paraId="7B10971A" w14:textId="77777777" w:rsidR="00BD2FB1" w:rsidRPr="004A621C" w:rsidRDefault="00BD2FB1" w:rsidP="00BD2FB1">
            <w:pPr>
              <w:rPr>
                <w:rFonts w:ascii="Times New Roman" w:hAnsi="Times New Roman" w:cs="Times New Roman"/>
                <w:b/>
                <w:bCs/>
              </w:rPr>
            </w:pPr>
            <w:r w:rsidRPr="004A621C">
              <w:rPr>
                <w:rFonts w:ascii="Times New Roman" w:hAnsi="Times New Roman" w:cs="Times New Roman"/>
                <w:b/>
                <w:bCs/>
              </w:rPr>
              <w:t>Marzo</w:t>
            </w:r>
          </w:p>
        </w:tc>
        <w:tc>
          <w:tcPr>
            <w:tcW w:w="319" w:type="dxa"/>
            <w:tcBorders>
              <w:top w:val="single" w:sz="4" w:space="0" w:color="000000"/>
              <w:left w:val="single" w:sz="4" w:space="0" w:color="000000"/>
              <w:bottom w:val="single" w:sz="4" w:space="0" w:color="000000"/>
              <w:right w:val="nil"/>
            </w:tcBorders>
            <w:shd w:val="clear" w:color="auto" w:fill="F6C3FF"/>
          </w:tcPr>
          <w:p w14:paraId="4681B3C3" w14:textId="77777777" w:rsidR="00BD2FB1" w:rsidRPr="004A621C" w:rsidRDefault="00BD2FB1" w:rsidP="00BD2FB1">
            <w:pPr>
              <w:rPr>
                <w:rFonts w:ascii="Times New Roman" w:hAnsi="Times New Roman" w:cs="Times New Roman"/>
              </w:rPr>
            </w:pPr>
          </w:p>
        </w:tc>
        <w:tc>
          <w:tcPr>
            <w:tcW w:w="1241" w:type="dxa"/>
            <w:gridSpan w:val="3"/>
            <w:tcBorders>
              <w:top w:val="single" w:sz="4" w:space="0" w:color="000000"/>
              <w:left w:val="nil"/>
              <w:bottom w:val="single" w:sz="4" w:space="0" w:color="000000"/>
              <w:right w:val="single" w:sz="4" w:space="0" w:color="000000"/>
            </w:tcBorders>
            <w:shd w:val="clear" w:color="auto" w:fill="F6C3FF"/>
            <w:vAlign w:val="center"/>
          </w:tcPr>
          <w:p w14:paraId="78DA084B" w14:textId="77777777" w:rsidR="00BD2FB1" w:rsidRPr="004A621C" w:rsidRDefault="00BD2FB1" w:rsidP="00BD2FB1">
            <w:pPr>
              <w:rPr>
                <w:rFonts w:ascii="Times New Roman" w:hAnsi="Times New Roman" w:cs="Times New Roman"/>
              </w:rPr>
            </w:pPr>
            <w:r w:rsidRPr="004A621C">
              <w:rPr>
                <w:rFonts w:ascii="Times New Roman" w:eastAsia="Arial" w:hAnsi="Times New Roman" w:cs="Times New Roman"/>
                <w:b/>
              </w:rPr>
              <w:t xml:space="preserve">Abril </w:t>
            </w:r>
          </w:p>
        </w:tc>
        <w:tc>
          <w:tcPr>
            <w:tcW w:w="1525" w:type="dxa"/>
            <w:gridSpan w:val="4"/>
            <w:tcBorders>
              <w:top w:val="single" w:sz="4" w:space="0" w:color="000000"/>
              <w:left w:val="single" w:sz="4" w:space="0" w:color="000000"/>
              <w:bottom w:val="single" w:sz="4" w:space="0" w:color="000000"/>
              <w:right w:val="single" w:sz="4" w:space="0" w:color="000000"/>
            </w:tcBorders>
            <w:shd w:val="clear" w:color="auto" w:fill="F6C3FF"/>
            <w:vAlign w:val="center"/>
          </w:tcPr>
          <w:p w14:paraId="6D166366" w14:textId="075A2AE0" w:rsidR="00BD2FB1" w:rsidRPr="004A621C" w:rsidRDefault="00BD2FB1" w:rsidP="00BD2FB1">
            <w:pPr>
              <w:rPr>
                <w:rFonts w:ascii="Times New Roman" w:hAnsi="Times New Roman" w:cs="Times New Roman"/>
                <w:b/>
                <w:bCs/>
              </w:rPr>
            </w:pPr>
            <w:r w:rsidRPr="004A621C">
              <w:rPr>
                <w:rFonts w:ascii="Times New Roman" w:hAnsi="Times New Roman" w:cs="Times New Roman"/>
                <w:b/>
                <w:bCs/>
              </w:rPr>
              <w:t>Mayo</w:t>
            </w:r>
          </w:p>
        </w:tc>
        <w:tc>
          <w:tcPr>
            <w:tcW w:w="1525" w:type="dxa"/>
            <w:gridSpan w:val="4"/>
            <w:tcBorders>
              <w:top w:val="single" w:sz="4" w:space="0" w:color="000000"/>
              <w:left w:val="single" w:sz="4" w:space="0" w:color="000000"/>
              <w:bottom w:val="single" w:sz="4" w:space="0" w:color="000000"/>
              <w:right w:val="single" w:sz="4" w:space="0" w:color="000000"/>
            </w:tcBorders>
            <w:shd w:val="clear" w:color="auto" w:fill="F6C3FF"/>
            <w:vAlign w:val="center"/>
          </w:tcPr>
          <w:p w14:paraId="5F7D17E3" w14:textId="06527337" w:rsidR="00BD2FB1" w:rsidRPr="004A621C" w:rsidRDefault="00BD2FB1" w:rsidP="00BD2FB1">
            <w:pPr>
              <w:rPr>
                <w:rFonts w:ascii="Times New Roman" w:hAnsi="Times New Roman" w:cs="Times New Roman"/>
                <w:b/>
                <w:bCs/>
              </w:rPr>
            </w:pPr>
            <w:r>
              <w:rPr>
                <w:rFonts w:ascii="Times New Roman" w:hAnsi="Times New Roman" w:cs="Times New Roman"/>
                <w:b/>
                <w:bCs/>
              </w:rPr>
              <w:t>Junio</w:t>
            </w:r>
          </w:p>
        </w:tc>
      </w:tr>
      <w:tr w:rsidR="00BD2FB1" w:rsidRPr="004A621C" w14:paraId="41517910" w14:textId="77777777" w:rsidTr="00BD2FB1">
        <w:trPr>
          <w:trHeight w:val="627"/>
          <w:jc w:val="center"/>
        </w:trPr>
        <w:tc>
          <w:tcPr>
            <w:tcW w:w="3877" w:type="dxa"/>
            <w:tcBorders>
              <w:top w:val="single" w:sz="4" w:space="0" w:color="000000"/>
              <w:left w:val="single" w:sz="4" w:space="0" w:color="000000"/>
              <w:bottom w:val="single" w:sz="4" w:space="0" w:color="000000"/>
              <w:right w:val="single" w:sz="4" w:space="0" w:color="000000"/>
            </w:tcBorders>
            <w:shd w:val="clear" w:color="auto" w:fill="F6C3FF"/>
            <w:vAlign w:val="center"/>
          </w:tcPr>
          <w:p w14:paraId="6BC6BCB2" w14:textId="77777777" w:rsidR="00BD2FB1" w:rsidRPr="004A621C" w:rsidRDefault="00BD2FB1" w:rsidP="00BD2FB1">
            <w:pPr>
              <w:rPr>
                <w:rFonts w:ascii="Times New Roman" w:hAnsi="Times New Roman" w:cs="Times New Roman"/>
              </w:rPr>
            </w:pPr>
            <w:r w:rsidRPr="004A621C">
              <w:rPr>
                <w:rFonts w:ascii="Times New Roman" w:eastAsia="Arial" w:hAnsi="Times New Roman" w:cs="Times New Roman"/>
                <w:b/>
              </w:rPr>
              <w:t xml:space="preserve">Semanas  </w:t>
            </w:r>
          </w:p>
        </w:tc>
        <w:tc>
          <w:tcPr>
            <w:tcW w:w="341" w:type="dxa"/>
            <w:tcBorders>
              <w:top w:val="single" w:sz="4" w:space="0" w:color="000000"/>
              <w:left w:val="single" w:sz="4" w:space="0" w:color="000000"/>
              <w:bottom w:val="single" w:sz="4" w:space="0" w:color="000000"/>
              <w:right w:val="single" w:sz="4" w:space="0" w:color="000000"/>
            </w:tcBorders>
            <w:vAlign w:val="center"/>
          </w:tcPr>
          <w:p w14:paraId="4241EDED" w14:textId="77777777" w:rsidR="00BD2FB1" w:rsidRPr="004A621C" w:rsidRDefault="00BD2FB1" w:rsidP="00BD2FB1">
            <w:pPr>
              <w:rPr>
                <w:rFonts w:ascii="Times New Roman" w:hAnsi="Times New Roman" w:cs="Times New Roman"/>
              </w:rPr>
            </w:pPr>
            <w:r w:rsidRPr="004A621C">
              <w:rPr>
                <w:rFonts w:ascii="Times New Roman" w:eastAsia="Arial" w:hAnsi="Times New Roman" w:cs="Times New Roman"/>
                <w:b/>
              </w:rPr>
              <w:t xml:space="preserve">I </w:t>
            </w:r>
          </w:p>
        </w:tc>
        <w:tc>
          <w:tcPr>
            <w:tcW w:w="420" w:type="dxa"/>
            <w:tcBorders>
              <w:top w:val="single" w:sz="4" w:space="0" w:color="000000"/>
              <w:left w:val="single" w:sz="4" w:space="0" w:color="000000"/>
              <w:bottom w:val="single" w:sz="4" w:space="0" w:color="000000"/>
              <w:right w:val="single" w:sz="4" w:space="0" w:color="000000"/>
            </w:tcBorders>
            <w:vAlign w:val="center"/>
          </w:tcPr>
          <w:p w14:paraId="76518146" w14:textId="77777777" w:rsidR="00BD2FB1" w:rsidRPr="004A621C" w:rsidRDefault="00BD2FB1" w:rsidP="00BD2FB1">
            <w:pPr>
              <w:rPr>
                <w:rFonts w:ascii="Times New Roman" w:hAnsi="Times New Roman" w:cs="Times New Roman"/>
              </w:rPr>
            </w:pPr>
            <w:r w:rsidRPr="004A621C">
              <w:rPr>
                <w:rFonts w:ascii="Times New Roman" w:eastAsia="Arial" w:hAnsi="Times New Roman" w:cs="Times New Roman"/>
                <w:b/>
              </w:rPr>
              <w:t xml:space="preserve">II </w:t>
            </w:r>
          </w:p>
        </w:tc>
        <w:tc>
          <w:tcPr>
            <w:tcW w:w="324" w:type="dxa"/>
            <w:tcBorders>
              <w:top w:val="single" w:sz="4" w:space="0" w:color="000000"/>
              <w:left w:val="single" w:sz="4" w:space="0" w:color="000000"/>
              <w:bottom w:val="single" w:sz="4" w:space="0" w:color="000000"/>
              <w:right w:val="single" w:sz="4" w:space="0" w:color="000000"/>
            </w:tcBorders>
            <w:vAlign w:val="center"/>
          </w:tcPr>
          <w:p w14:paraId="2FD95504" w14:textId="77777777" w:rsidR="00BD2FB1" w:rsidRPr="004A621C" w:rsidRDefault="00BD2FB1" w:rsidP="00BD2FB1">
            <w:pPr>
              <w:rPr>
                <w:rFonts w:ascii="Times New Roman" w:hAnsi="Times New Roman" w:cs="Times New Roman"/>
              </w:rPr>
            </w:pPr>
            <w:r w:rsidRPr="004A621C">
              <w:rPr>
                <w:rFonts w:ascii="Times New Roman" w:eastAsia="Arial" w:hAnsi="Times New Roman" w:cs="Times New Roman"/>
                <w:b/>
              </w:rPr>
              <w:t xml:space="preserve">III </w:t>
            </w:r>
          </w:p>
        </w:tc>
        <w:tc>
          <w:tcPr>
            <w:tcW w:w="520" w:type="dxa"/>
            <w:tcBorders>
              <w:top w:val="single" w:sz="4" w:space="0" w:color="000000"/>
              <w:left w:val="single" w:sz="4" w:space="0" w:color="000000"/>
              <w:bottom w:val="single" w:sz="4" w:space="0" w:color="000000"/>
              <w:right w:val="single" w:sz="4" w:space="0" w:color="000000"/>
            </w:tcBorders>
            <w:vAlign w:val="center"/>
          </w:tcPr>
          <w:p w14:paraId="3F9F3439" w14:textId="77777777" w:rsidR="00BD2FB1" w:rsidRPr="004A621C" w:rsidRDefault="00BD2FB1" w:rsidP="00BD2FB1">
            <w:pPr>
              <w:rPr>
                <w:rFonts w:ascii="Times New Roman" w:hAnsi="Times New Roman" w:cs="Times New Roman"/>
              </w:rPr>
            </w:pPr>
            <w:r w:rsidRPr="004A621C">
              <w:rPr>
                <w:rFonts w:ascii="Times New Roman" w:eastAsia="Arial" w:hAnsi="Times New Roman" w:cs="Times New Roman"/>
                <w:b/>
              </w:rPr>
              <w:t xml:space="preserve">IV  </w:t>
            </w:r>
          </w:p>
        </w:tc>
        <w:tc>
          <w:tcPr>
            <w:tcW w:w="300" w:type="dxa"/>
            <w:tcBorders>
              <w:top w:val="single" w:sz="4" w:space="0" w:color="000000"/>
              <w:left w:val="single" w:sz="4" w:space="0" w:color="000000"/>
              <w:bottom w:val="single" w:sz="4" w:space="0" w:color="000000"/>
              <w:right w:val="single" w:sz="4" w:space="0" w:color="000000"/>
            </w:tcBorders>
            <w:vAlign w:val="center"/>
          </w:tcPr>
          <w:p w14:paraId="59A34A45" w14:textId="77777777" w:rsidR="00BD2FB1" w:rsidRPr="004A621C" w:rsidRDefault="00BD2FB1" w:rsidP="00BD2FB1">
            <w:pPr>
              <w:rPr>
                <w:rFonts w:ascii="Times New Roman" w:hAnsi="Times New Roman" w:cs="Times New Roman"/>
              </w:rPr>
            </w:pPr>
            <w:r w:rsidRPr="004A621C">
              <w:rPr>
                <w:rFonts w:ascii="Times New Roman" w:eastAsia="Arial" w:hAnsi="Times New Roman" w:cs="Times New Roman"/>
                <w:b/>
              </w:rPr>
              <w:t xml:space="preserve">I </w:t>
            </w:r>
          </w:p>
        </w:tc>
        <w:tc>
          <w:tcPr>
            <w:tcW w:w="400" w:type="dxa"/>
            <w:tcBorders>
              <w:top w:val="single" w:sz="4" w:space="0" w:color="000000"/>
              <w:left w:val="single" w:sz="4" w:space="0" w:color="000000"/>
              <w:bottom w:val="single" w:sz="4" w:space="0" w:color="000000"/>
              <w:right w:val="single" w:sz="4" w:space="0" w:color="000000"/>
            </w:tcBorders>
            <w:vAlign w:val="center"/>
          </w:tcPr>
          <w:p w14:paraId="6865118E" w14:textId="04CA576A" w:rsidR="00BD2FB1" w:rsidRPr="004A621C" w:rsidRDefault="00BD2FB1" w:rsidP="00BD2FB1">
            <w:pPr>
              <w:rPr>
                <w:rFonts w:ascii="Times New Roman" w:hAnsi="Times New Roman" w:cs="Times New Roman"/>
              </w:rPr>
            </w:pPr>
            <w:r w:rsidRPr="004A621C">
              <w:rPr>
                <w:rFonts w:ascii="Times New Roman" w:eastAsia="Arial" w:hAnsi="Times New Roman" w:cs="Times New Roman"/>
                <w:b/>
              </w:rPr>
              <w:t xml:space="preserve">IV  </w:t>
            </w:r>
          </w:p>
        </w:tc>
        <w:tc>
          <w:tcPr>
            <w:tcW w:w="401" w:type="dxa"/>
            <w:tcBorders>
              <w:top w:val="single" w:sz="4" w:space="0" w:color="000000"/>
              <w:left w:val="single" w:sz="4" w:space="0" w:color="000000"/>
              <w:bottom w:val="single" w:sz="4" w:space="0" w:color="000000"/>
              <w:right w:val="single" w:sz="4" w:space="0" w:color="000000"/>
            </w:tcBorders>
            <w:vAlign w:val="center"/>
          </w:tcPr>
          <w:p w14:paraId="085F6249" w14:textId="77777777" w:rsidR="00BD2FB1" w:rsidRPr="004A621C" w:rsidRDefault="00BD2FB1" w:rsidP="00BD2FB1">
            <w:pPr>
              <w:rPr>
                <w:rFonts w:ascii="Times New Roman" w:hAnsi="Times New Roman" w:cs="Times New Roman"/>
              </w:rPr>
            </w:pPr>
            <w:r w:rsidRPr="004A621C">
              <w:rPr>
                <w:rFonts w:ascii="Times New Roman" w:eastAsia="Arial" w:hAnsi="Times New Roman" w:cs="Times New Roman"/>
                <w:b/>
              </w:rPr>
              <w:t xml:space="preserve">III </w:t>
            </w:r>
          </w:p>
        </w:tc>
        <w:tc>
          <w:tcPr>
            <w:tcW w:w="360" w:type="dxa"/>
            <w:tcBorders>
              <w:top w:val="single" w:sz="4" w:space="0" w:color="000000"/>
              <w:left w:val="single" w:sz="4" w:space="0" w:color="000000"/>
              <w:bottom w:val="single" w:sz="4" w:space="0" w:color="000000"/>
              <w:right w:val="single" w:sz="4" w:space="0" w:color="000000"/>
            </w:tcBorders>
            <w:vAlign w:val="center"/>
          </w:tcPr>
          <w:p w14:paraId="4E4A3AFF" w14:textId="77777777" w:rsidR="00BD2FB1" w:rsidRPr="004A621C" w:rsidRDefault="00BD2FB1" w:rsidP="00BD2FB1">
            <w:pPr>
              <w:rPr>
                <w:rFonts w:ascii="Times New Roman" w:hAnsi="Times New Roman" w:cs="Times New Roman"/>
              </w:rPr>
            </w:pPr>
            <w:r w:rsidRPr="004A621C">
              <w:rPr>
                <w:rFonts w:ascii="Times New Roman" w:eastAsia="Arial" w:hAnsi="Times New Roman" w:cs="Times New Roman"/>
                <w:b/>
              </w:rPr>
              <w:t xml:space="preserve">IV </w:t>
            </w:r>
          </w:p>
        </w:tc>
        <w:tc>
          <w:tcPr>
            <w:tcW w:w="319" w:type="dxa"/>
            <w:tcBorders>
              <w:top w:val="single" w:sz="4" w:space="0" w:color="000000"/>
              <w:left w:val="single" w:sz="4" w:space="0" w:color="000000"/>
              <w:bottom w:val="single" w:sz="4" w:space="0" w:color="000000"/>
              <w:right w:val="single" w:sz="4" w:space="0" w:color="000000"/>
            </w:tcBorders>
            <w:vAlign w:val="center"/>
          </w:tcPr>
          <w:p w14:paraId="10C6367C" w14:textId="77777777" w:rsidR="00BD2FB1" w:rsidRPr="004A621C" w:rsidRDefault="00BD2FB1" w:rsidP="00BD2FB1">
            <w:pPr>
              <w:rPr>
                <w:rFonts w:ascii="Times New Roman" w:hAnsi="Times New Roman" w:cs="Times New Roman"/>
              </w:rPr>
            </w:pPr>
            <w:r w:rsidRPr="004A621C">
              <w:rPr>
                <w:rFonts w:ascii="Times New Roman" w:eastAsia="Arial" w:hAnsi="Times New Roman" w:cs="Times New Roman"/>
                <w:b/>
              </w:rPr>
              <w:t xml:space="preserve"> I </w:t>
            </w:r>
          </w:p>
        </w:tc>
        <w:tc>
          <w:tcPr>
            <w:tcW w:w="320" w:type="dxa"/>
            <w:tcBorders>
              <w:top w:val="single" w:sz="4" w:space="0" w:color="000000"/>
              <w:left w:val="single" w:sz="4" w:space="0" w:color="000000"/>
              <w:bottom w:val="single" w:sz="4" w:space="0" w:color="000000"/>
              <w:right w:val="single" w:sz="4" w:space="0" w:color="000000"/>
            </w:tcBorders>
            <w:vAlign w:val="center"/>
          </w:tcPr>
          <w:p w14:paraId="1F24F177" w14:textId="77777777" w:rsidR="00BD2FB1" w:rsidRPr="004A621C" w:rsidRDefault="00BD2FB1" w:rsidP="00BD2FB1">
            <w:pPr>
              <w:rPr>
                <w:rFonts w:ascii="Times New Roman" w:hAnsi="Times New Roman" w:cs="Times New Roman"/>
              </w:rPr>
            </w:pPr>
            <w:r w:rsidRPr="004A621C">
              <w:rPr>
                <w:rFonts w:ascii="Times New Roman" w:eastAsia="Arial" w:hAnsi="Times New Roman" w:cs="Times New Roman"/>
                <w:b/>
              </w:rPr>
              <w:t xml:space="preserve">II </w:t>
            </w:r>
          </w:p>
        </w:tc>
        <w:tc>
          <w:tcPr>
            <w:tcW w:w="420" w:type="dxa"/>
            <w:tcBorders>
              <w:top w:val="single" w:sz="4" w:space="0" w:color="000000"/>
              <w:left w:val="single" w:sz="4" w:space="0" w:color="000000"/>
              <w:bottom w:val="single" w:sz="4" w:space="0" w:color="000000"/>
              <w:right w:val="single" w:sz="4" w:space="0" w:color="000000"/>
            </w:tcBorders>
            <w:vAlign w:val="center"/>
          </w:tcPr>
          <w:p w14:paraId="67502178" w14:textId="77777777" w:rsidR="00BD2FB1" w:rsidRPr="004A621C" w:rsidRDefault="00BD2FB1" w:rsidP="00BD2FB1">
            <w:pPr>
              <w:rPr>
                <w:rFonts w:ascii="Times New Roman" w:hAnsi="Times New Roman" w:cs="Times New Roman"/>
              </w:rPr>
            </w:pPr>
            <w:r w:rsidRPr="004A621C">
              <w:rPr>
                <w:rFonts w:ascii="Times New Roman" w:eastAsia="Arial" w:hAnsi="Times New Roman" w:cs="Times New Roman"/>
                <w:b/>
              </w:rPr>
              <w:t xml:space="preserve">III </w:t>
            </w:r>
          </w:p>
        </w:tc>
        <w:tc>
          <w:tcPr>
            <w:tcW w:w="501" w:type="dxa"/>
            <w:tcBorders>
              <w:top w:val="single" w:sz="4" w:space="0" w:color="000000"/>
              <w:left w:val="single" w:sz="4" w:space="0" w:color="000000"/>
              <w:bottom w:val="single" w:sz="4" w:space="0" w:color="000000"/>
              <w:right w:val="single" w:sz="4" w:space="0" w:color="000000"/>
            </w:tcBorders>
            <w:vAlign w:val="center"/>
          </w:tcPr>
          <w:p w14:paraId="0820DE20" w14:textId="77777777" w:rsidR="00BD2FB1" w:rsidRPr="004A621C" w:rsidRDefault="00BD2FB1" w:rsidP="00BD2FB1">
            <w:pPr>
              <w:rPr>
                <w:rFonts w:ascii="Times New Roman" w:hAnsi="Times New Roman" w:cs="Times New Roman"/>
              </w:rPr>
            </w:pPr>
            <w:r w:rsidRPr="004A621C">
              <w:rPr>
                <w:rFonts w:ascii="Times New Roman" w:eastAsia="Arial" w:hAnsi="Times New Roman" w:cs="Times New Roman"/>
                <w:b/>
              </w:rPr>
              <w:t xml:space="preserve">IV  </w:t>
            </w:r>
          </w:p>
        </w:tc>
        <w:tc>
          <w:tcPr>
            <w:tcW w:w="381" w:type="dxa"/>
            <w:tcBorders>
              <w:top w:val="single" w:sz="4" w:space="0" w:color="000000"/>
              <w:left w:val="single" w:sz="4" w:space="0" w:color="000000"/>
              <w:bottom w:val="single" w:sz="4" w:space="0" w:color="000000"/>
              <w:right w:val="single" w:sz="4" w:space="0" w:color="000000"/>
            </w:tcBorders>
            <w:vAlign w:val="center"/>
          </w:tcPr>
          <w:p w14:paraId="326EDB51" w14:textId="77777777" w:rsidR="00BD2FB1" w:rsidRPr="004A621C" w:rsidRDefault="00BD2FB1" w:rsidP="00BD2FB1">
            <w:pPr>
              <w:rPr>
                <w:rFonts w:ascii="Times New Roman" w:eastAsia="Arial" w:hAnsi="Times New Roman" w:cs="Times New Roman"/>
                <w:b/>
              </w:rPr>
            </w:pPr>
            <w:r w:rsidRPr="004A621C">
              <w:rPr>
                <w:rFonts w:ascii="Times New Roman" w:eastAsia="Arial" w:hAnsi="Times New Roman" w:cs="Times New Roman"/>
                <w:b/>
              </w:rPr>
              <w:t xml:space="preserve">I </w:t>
            </w:r>
          </w:p>
        </w:tc>
        <w:tc>
          <w:tcPr>
            <w:tcW w:w="381" w:type="dxa"/>
            <w:tcBorders>
              <w:top w:val="single" w:sz="4" w:space="0" w:color="000000"/>
              <w:left w:val="single" w:sz="4" w:space="0" w:color="000000"/>
              <w:bottom w:val="single" w:sz="4" w:space="0" w:color="000000"/>
              <w:right w:val="single" w:sz="4" w:space="0" w:color="000000"/>
            </w:tcBorders>
            <w:vAlign w:val="center"/>
          </w:tcPr>
          <w:p w14:paraId="61E07C27" w14:textId="4E32879E" w:rsidR="00BD2FB1" w:rsidRPr="004A621C" w:rsidRDefault="00BD2FB1" w:rsidP="00BD2FB1">
            <w:pPr>
              <w:rPr>
                <w:rFonts w:ascii="Times New Roman" w:eastAsia="Arial" w:hAnsi="Times New Roman" w:cs="Times New Roman"/>
                <w:b/>
              </w:rPr>
            </w:pPr>
            <w:r w:rsidRPr="004A621C">
              <w:rPr>
                <w:rFonts w:ascii="Times New Roman" w:eastAsia="Arial" w:hAnsi="Times New Roman" w:cs="Times New Roman"/>
                <w:b/>
              </w:rPr>
              <w:t xml:space="preserve">II </w:t>
            </w:r>
          </w:p>
        </w:tc>
        <w:tc>
          <w:tcPr>
            <w:tcW w:w="381" w:type="dxa"/>
            <w:tcBorders>
              <w:top w:val="single" w:sz="4" w:space="0" w:color="000000"/>
              <w:left w:val="single" w:sz="4" w:space="0" w:color="000000"/>
              <w:bottom w:val="single" w:sz="4" w:space="0" w:color="000000"/>
              <w:right w:val="single" w:sz="4" w:space="0" w:color="000000"/>
            </w:tcBorders>
            <w:vAlign w:val="center"/>
          </w:tcPr>
          <w:p w14:paraId="7C07DA2D" w14:textId="4E9F6CA2" w:rsidR="00BD2FB1" w:rsidRPr="004A621C" w:rsidRDefault="00BD2FB1" w:rsidP="00BD2FB1">
            <w:pPr>
              <w:rPr>
                <w:rFonts w:ascii="Times New Roman" w:eastAsia="Arial" w:hAnsi="Times New Roman" w:cs="Times New Roman"/>
                <w:b/>
              </w:rPr>
            </w:pPr>
            <w:r w:rsidRPr="004A621C">
              <w:rPr>
                <w:rFonts w:ascii="Times New Roman" w:eastAsia="Arial" w:hAnsi="Times New Roman" w:cs="Times New Roman"/>
                <w:b/>
              </w:rPr>
              <w:t>III</w:t>
            </w:r>
          </w:p>
        </w:tc>
        <w:tc>
          <w:tcPr>
            <w:tcW w:w="382" w:type="dxa"/>
            <w:tcBorders>
              <w:top w:val="single" w:sz="4" w:space="0" w:color="000000"/>
              <w:left w:val="single" w:sz="4" w:space="0" w:color="000000"/>
              <w:bottom w:val="single" w:sz="4" w:space="0" w:color="000000"/>
              <w:right w:val="single" w:sz="4" w:space="0" w:color="000000"/>
            </w:tcBorders>
            <w:vAlign w:val="center"/>
          </w:tcPr>
          <w:p w14:paraId="3017CA28" w14:textId="32E07890" w:rsidR="00BD2FB1" w:rsidRPr="004A621C" w:rsidRDefault="00BD2FB1" w:rsidP="00BD2FB1">
            <w:pPr>
              <w:rPr>
                <w:rFonts w:ascii="Times New Roman" w:eastAsia="Arial" w:hAnsi="Times New Roman" w:cs="Times New Roman"/>
                <w:b/>
              </w:rPr>
            </w:pPr>
            <w:r w:rsidRPr="004A621C">
              <w:rPr>
                <w:rFonts w:ascii="Times New Roman" w:eastAsia="Arial" w:hAnsi="Times New Roman" w:cs="Times New Roman"/>
                <w:b/>
              </w:rPr>
              <w:t>IV</w:t>
            </w:r>
          </w:p>
        </w:tc>
        <w:tc>
          <w:tcPr>
            <w:tcW w:w="400" w:type="dxa"/>
            <w:tcBorders>
              <w:top w:val="single" w:sz="4" w:space="0" w:color="000000"/>
              <w:left w:val="single" w:sz="4" w:space="0" w:color="000000"/>
              <w:bottom w:val="single" w:sz="4" w:space="0" w:color="000000"/>
              <w:right w:val="single" w:sz="4" w:space="0" w:color="000000"/>
            </w:tcBorders>
            <w:vAlign w:val="center"/>
          </w:tcPr>
          <w:p w14:paraId="6FF629D2" w14:textId="73A825CE" w:rsidR="00BD2FB1" w:rsidRPr="004A621C" w:rsidRDefault="00BD2FB1" w:rsidP="00BD2FB1">
            <w:pPr>
              <w:rPr>
                <w:rFonts w:ascii="Times New Roman" w:hAnsi="Times New Roman" w:cs="Times New Roman"/>
              </w:rPr>
            </w:pPr>
            <w:r w:rsidRPr="004A621C">
              <w:rPr>
                <w:rFonts w:ascii="Times New Roman" w:eastAsia="Arial" w:hAnsi="Times New Roman" w:cs="Times New Roman"/>
                <w:b/>
              </w:rPr>
              <w:t>I</w:t>
            </w:r>
          </w:p>
        </w:tc>
        <w:tc>
          <w:tcPr>
            <w:tcW w:w="400" w:type="dxa"/>
            <w:tcBorders>
              <w:top w:val="single" w:sz="4" w:space="0" w:color="000000"/>
              <w:left w:val="single" w:sz="4" w:space="0" w:color="000000"/>
              <w:bottom w:val="single" w:sz="4" w:space="0" w:color="000000"/>
              <w:right w:val="single" w:sz="4" w:space="0" w:color="000000"/>
            </w:tcBorders>
            <w:vAlign w:val="center"/>
          </w:tcPr>
          <w:p w14:paraId="51AF3FF8" w14:textId="45EFB5A4" w:rsidR="00BD2FB1" w:rsidRPr="004A621C" w:rsidRDefault="00BD2FB1" w:rsidP="00BD2FB1">
            <w:pPr>
              <w:rPr>
                <w:rFonts w:ascii="Times New Roman" w:hAnsi="Times New Roman" w:cs="Times New Roman"/>
              </w:rPr>
            </w:pPr>
            <w:r w:rsidRPr="004A621C">
              <w:rPr>
                <w:rFonts w:ascii="Times New Roman" w:eastAsia="Arial" w:hAnsi="Times New Roman" w:cs="Times New Roman"/>
                <w:b/>
              </w:rPr>
              <w:t>I</w:t>
            </w:r>
            <w:r>
              <w:rPr>
                <w:rFonts w:ascii="Times New Roman" w:eastAsia="Arial" w:hAnsi="Times New Roman" w:cs="Times New Roman"/>
                <w:b/>
              </w:rPr>
              <w:t>I</w:t>
            </w:r>
            <w:r w:rsidRPr="004A621C">
              <w:rPr>
                <w:rFonts w:ascii="Times New Roman" w:eastAsia="Arial" w:hAnsi="Times New Roman" w:cs="Times New Roman"/>
                <w:b/>
              </w:rPr>
              <w:t xml:space="preserve"> </w:t>
            </w:r>
          </w:p>
        </w:tc>
        <w:tc>
          <w:tcPr>
            <w:tcW w:w="324" w:type="dxa"/>
            <w:tcBorders>
              <w:top w:val="single" w:sz="4" w:space="0" w:color="000000"/>
              <w:left w:val="single" w:sz="4" w:space="0" w:color="000000"/>
              <w:bottom w:val="single" w:sz="4" w:space="0" w:color="000000"/>
              <w:right w:val="single" w:sz="4" w:space="0" w:color="000000"/>
            </w:tcBorders>
            <w:vAlign w:val="center"/>
          </w:tcPr>
          <w:p w14:paraId="4B35EF79" w14:textId="7FE0BAB7" w:rsidR="00BD2FB1" w:rsidRPr="004A621C" w:rsidRDefault="00BD2FB1" w:rsidP="00BD2FB1">
            <w:pPr>
              <w:rPr>
                <w:rFonts w:ascii="Times New Roman" w:hAnsi="Times New Roman" w:cs="Times New Roman"/>
              </w:rPr>
            </w:pPr>
            <w:r w:rsidRPr="004A621C">
              <w:rPr>
                <w:rFonts w:ascii="Times New Roman" w:eastAsia="Arial" w:hAnsi="Times New Roman" w:cs="Times New Roman"/>
                <w:b/>
              </w:rPr>
              <w:t xml:space="preserve">III  </w:t>
            </w:r>
          </w:p>
        </w:tc>
        <w:tc>
          <w:tcPr>
            <w:tcW w:w="401" w:type="dxa"/>
            <w:tcBorders>
              <w:top w:val="single" w:sz="4" w:space="0" w:color="000000"/>
              <w:left w:val="single" w:sz="4" w:space="0" w:color="000000"/>
              <w:bottom w:val="single" w:sz="4" w:space="0" w:color="000000"/>
              <w:right w:val="single" w:sz="4" w:space="0" w:color="000000"/>
            </w:tcBorders>
            <w:vAlign w:val="center"/>
          </w:tcPr>
          <w:p w14:paraId="6F30E1C0" w14:textId="77777777" w:rsidR="00BD2FB1" w:rsidRPr="004A621C" w:rsidRDefault="00BD2FB1" w:rsidP="00BD2FB1">
            <w:pPr>
              <w:rPr>
                <w:rFonts w:ascii="Times New Roman" w:hAnsi="Times New Roman" w:cs="Times New Roman"/>
              </w:rPr>
            </w:pPr>
            <w:r w:rsidRPr="004A621C">
              <w:rPr>
                <w:rFonts w:ascii="Times New Roman" w:eastAsia="Arial" w:hAnsi="Times New Roman" w:cs="Times New Roman"/>
                <w:b/>
              </w:rPr>
              <w:t xml:space="preserve">IV  </w:t>
            </w:r>
          </w:p>
        </w:tc>
      </w:tr>
      <w:tr w:rsidR="00BD2FB1" w:rsidRPr="004A621C" w14:paraId="5FDD55BF" w14:textId="77777777" w:rsidTr="006647B8">
        <w:trPr>
          <w:trHeight w:val="470"/>
          <w:jc w:val="center"/>
        </w:trPr>
        <w:tc>
          <w:tcPr>
            <w:tcW w:w="3877" w:type="dxa"/>
            <w:tcBorders>
              <w:top w:val="single" w:sz="4" w:space="0" w:color="000000"/>
              <w:left w:val="single" w:sz="4" w:space="0" w:color="000000"/>
              <w:bottom w:val="single" w:sz="4" w:space="0" w:color="000000"/>
              <w:right w:val="single" w:sz="4" w:space="0" w:color="000000"/>
            </w:tcBorders>
          </w:tcPr>
          <w:p w14:paraId="6D9E2D75" w14:textId="231DEF22" w:rsidR="00BD2FB1" w:rsidRPr="004A621C" w:rsidRDefault="00BD2FB1" w:rsidP="00BD2FB1">
            <w:pPr>
              <w:rPr>
                <w:rFonts w:ascii="Times New Roman" w:hAnsi="Times New Roman" w:cs="Times New Roman"/>
              </w:rPr>
            </w:pPr>
            <w:r>
              <w:t>Inicio de las prácticas y elección del tema.</w:t>
            </w:r>
          </w:p>
        </w:tc>
        <w:tc>
          <w:tcPr>
            <w:tcW w:w="341"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14:paraId="6842C8C1"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420" w:type="dxa"/>
            <w:tcBorders>
              <w:top w:val="single" w:sz="4" w:space="0" w:color="000000"/>
              <w:left w:val="single" w:sz="4" w:space="0" w:color="000000"/>
              <w:bottom w:val="single" w:sz="4" w:space="0" w:color="000000"/>
              <w:right w:val="single" w:sz="4" w:space="0" w:color="000000"/>
            </w:tcBorders>
            <w:shd w:val="clear" w:color="auto" w:fill="FFFF00"/>
            <w:vAlign w:val="bottom"/>
          </w:tcPr>
          <w:p w14:paraId="651C79A4"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24" w:type="dxa"/>
            <w:tcBorders>
              <w:top w:val="single" w:sz="4" w:space="0" w:color="000000"/>
              <w:left w:val="single" w:sz="4" w:space="0" w:color="000000"/>
              <w:bottom w:val="single" w:sz="4" w:space="0" w:color="000000"/>
              <w:right w:val="single" w:sz="4" w:space="0" w:color="000000"/>
            </w:tcBorders>
            <w:shd w:val="clear" w:color="auto" w:fill="FFFF00"/>
            <w:vAlign w:val="bottom"/>
          </w:tcPr>
          <w:p w14:paraId="10736724"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520" w:type="dxa"/>
            <w:tcBorders>
              <w:top w:val="single" w:sz="4" w:space="0" w:color="000000"/>
              <w:left w:val="single" w:sz="4" w:space="0" w:color="000000"/>
              <w:bottom w:val="single" w:sz="4" w:space="0" w:color="000000"/>
              <w:right w:val="single" w:sz="4" w:space="0" w:color="000000"/>
            </w:tcBorders>
            <w:shd w:val="clear" w:color="auto" w:fill="FFFF00"/>
            <w:vAlign w:val="bottom"/>
          </w:tcPr>
          <w:p w14:paraId="36488C65"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00" w:type="dxa"/>
            <w:tcBorders>
              <w:top w:val="single" w:sz="4" w:space="0" w:color="000000"/>
              <w:left w:val="single" w:sz="4" w:space="0" w:color="000000"/>
              <w:bottom w:val="single" w:sz="4" w:space="0" w:color="000000"/>
              <w:right w:val="single" w:sz="4" w:space="0" w:color="000000"/>
            </w:tcBorders>
            <w:vAlign w:val="bottom"/>
          </w:tcPr>
          <w:p w14:paraId="183EE100"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400" w:type="dxa"/>
            <w:tcBorders>
              <w:top w:val="single" w:sz="4" w:space="0" w:color="000000"/>
              <w:left w:val="single" w:sz="4" w:space="0" w:color="000000"/>
              <w:bottom w:val="single" w:sz="4" w:space="0" w:color="000000"/>
              <w:right w:val="single" w:sz="4" w:space="0" w:color="000000"/>
            </w:tcBorders>
            <w:vAlign w:val="bottom"/>
          </w:tcPr>
          <w:p w14:paraId="3F4A7C77"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401" w:type="dxa"/>
            <w:tcBorders>
              <w:top w:val="single" w:sz="4" w:space="0" w:color="000000"/>
              <w:left w:val="single" w:sz="4" w:space="0" w:color="000000"/>
              <w:bottom w:val="single" w:sz="4" w:space="0" w:color="000000"/>
              <w:right w:val="single" w:sz="4" w:space="0" w:color="000000"/>
            </w:tcBorders>
            <w:vAlign w:val="bottom"/>
          </w:tcPr>
          <w:p w14:paraId="2795B54D"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60" w:type="dxa"/>
            <w:tcBorders>
              <w:top w:val="single" w:sz="4" w:space="0" w:color="000000"/>
              <w:left w:val="single" w:sz="4" w:space="0" w:color="000000"/>
              <w:bottom w:val="single" w:sz="4" w:space="0" w:color="000000"/>
              <w:right w:val="single" w:sz="4" w:space="0" w:color="000000"/>
            </w:tcBorders>
            <w:vAlign w:val="bottom"/>
          </w:tcPr>
          <w:p w14:paraId="35591D2C"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19" w:type="dxa"/>
            <w:tcBorders>
              <w:top w:val="single" w:sz="4" w:space="0" w:color="000000"/>
              <w:left w:val="single" w:sz="4" w:space="0" w:color="000000"/>
              <w:bottom w:val="single" w:sz="4" w:space="0" w:color="000000"/>
              <w:right w:val="single" w:sz="4" w:space="0" w:color="000000"/>
            </w:tcBorders>
            <w:vAlign w:val="bottom"/>
          </w:tcPr>
          <w:p w14:paraId="36C0DE6D"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20" w:type="dxa"/>
            <w:tcBorders>
              <w:top w:val="single" w:sz="4" w:space="0" w:color="000000"/>
              <w:left w:val="single" w:sz="4" w:space="0" w:color="000000"/>
              <w:bottom w:val="single" w:sz="4" w:space="0" w:color="000000"/>
              <w:right w:val="single" w:sz="4" w:space="0" w:color="000000"/>
            </w:tcBorders>
            <w:vAlign w:val="bottom"/>
          </w:tcPr>
          <w:p w14:paraId="2021D357"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420" w:type="dxa"/>
            <w:tcBorders>
              <w:top w:val="single" w:sz="4" w:space="0" w:color="000000"/>
              <w:left w:val="single" w:sz="4" w:space="0" w:color="000000"/>
              <w:bottom w:val="single" w:sz="4" w:space="0" w:color="000000"/>
              <w:right w:val="single" w:sz="4" w:space="0" w:color="000000"/>
            </w:tcBorders>
            <w:vAlign w:val="bottom"/>
          </w:tcPr>
          <w:p w14:paraId="4CB57EFB"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501" w:type="dxa"/>
            <w:tcBorders>
              <w:top w:val="single" w:sz="4" w:space="0" w:color="000000"/>
              <w:left w:val="single" w:sz="4" w:space="0" w:color="000000"/>
              <w:bottom w:val="single" w:sz="4" w:space="0" w:color="000000"/>
              <w:right w:val="single" w:sz="4" w:space="0" w:color="000000"/>
            </w:tcBorders>
            <w:vAlign w:val="bottom"/>
          </w:tcPr>
          <w:p w14:paraId="69D53CDF"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81" w:type="dxa"/>
            <w:tcBorders>
              <w:top w:val="single" w:sz="4" w:space="0" w:color="000000"/>
              <w:left w:val="single" w:sz="4" w:space="0" w:color="000000"/>
              <w:bottom w:val="single" w:sz="4" w:space="0" w:color="000000"/>
              <w:right w:val="single" w:sz="4" w:space="0" w:color="000000"/>
            </w:tcBorders>
            <w:vAlign w:val="bottom"/>
          </w:tcPr>
          <w:p w14:paraId="35BC1F41" w14:textId="77777777" w:rsidR="00BD2FB1" w:rsidRPr="004A621C" w:rsidRDefault="00BD2FB1" w:rsidP="00BD2FB1">
            <w:pPr>
              <w:rPr>
                <w:rFonts w:ascii="Times New Roman" w:eastAsia="Calibri" w:hAnsi="Times New Roman" w:cs="Times New Roman"/>
              </w:rPr>
            </w:pPr>
            <w:r w:rsidRPr="004A621C">
              <w:rPr>
                <w:rFonts w:ascii="Times New Roman" w:eastAsia="Calibri" w:hAnsi="Times New Roman" w:cs="Times New Roman"/>
              </w:rPr>
              <w:t xml:space="preserve">  </w:t>
            </w:r>
          </w:p>
        </w:tc>
        <w:tc>
          <w:tcPr>
            <w:tcW w:w="381" w:type="dxa"/>
            <w:tcBorders>
              <w:top w:val="single" w:sz="4" w:space="0" w:color="000000"/>
              <w:left w:val="single" w:sz="4" w:space="0" w:color="000000"/>
              <w:bottom w:val="single" w:sz="4" w:space="0" w:color="000000"/>
              <w:right w:val="single" w:sz="4" w:space="0" w:color="000000"/>
            </w:tcBorders>
            <w:vAlign w:val="bottom"/>
          </w:tcPr>
          <w:p w14:paraId="0D07E279" w14:textId="77777777" w:rsidR="00BD2FB1" w:rsidRPr="004A621C" w:rsidRDefault="00BD2FB1" w:rsidP="00BD2FB1">
            <w:pPr>
              <w:rPr>
                <w:rFonts w:ascii="Times New Roman" w:eastAsia="Calibri" w:hAnsi="Times New Roman" w:cs="Times New Roman"/>
              </w:rPr>
            </w:pPr>
          </w:p>
        </w:tc>
        <w:tc>
          <w:tcPr>
            <w:tcW w:w="381" w:type="dxa"/>
            <w:tcBorders>
              <w:top w:val="single" w:sz="4" w:space="0" w:color="000000"/>
              <w:left w:val="single" w:sz="4" w:space="0" w:color="000000"/>
              <w:bottom w:val="single" w:sz="4" w:space="0" w:color="000000"/>
              <w:right w:val="single" w:sz="4" w:space="0" w:color="000000"/>
            </w:tcBorders>
            <w:vAlign w:val="bottom"/>
          </w:tcPr>
          <w:p w14:paraId="0287F7FB" w14:textId="77777777" w:rsidR="00BD2FB1" w:rsidRPr="004A621C" w:rsidRDefault="00BD2FB1" w:rsidP="00BD2FB1">
            <w:pPr>
              <w:rPr>
                <w:rFonts w:ascii="Times New Roman" w:eastAsia="Calibri" w:hAnsi="Times New Roman" w:cs="Times New Roman"/>
              </w:rPr>
            </w:pPr>
          </w:p>
        </w:tc>
        <w:tc>
          <w:tcPr>
            <w:tcW w:w="382" w:type="dxa"/>
            <w:tcBorders>
              <w:top w:val="single" w:sz="4" w:space="0" w:color="000000"/>
              <w:left w:val="single" w:sz="4" w:space="0" w:color="000000"/>
              <w:bottom w:val="single" w:sz="4" w:space="0" w:color="000000"/>
              <w:right w:val="single" w:sz="4" w:space="0" w:color="000000"/>
            </w:tcBorders>
            <w:vAlign w:val="bottom"/>
          </w:tcPr>
          <w:p w14:paraId="46A4F6BE" w14:textId="64373A15" w:rsidR="00BD2FB1" w:rsidRPr="004A621C" w:rsidRDefault="00BD2FB1" w:rsidP="00BD2FB1">
            <w:pPr>
              <w:rPr>
                <w:rFonts w:ascii="Times New Roman" w:eastAsia="Calibri" w:hAnsi="Times New Roman" w:cs="Times New Roman"/>
              </w:rPr>
            </w:pPr>
          </w:p>
        </w:tc>
        <w:tc>
          <w:tcPr>
            <w:tcW w:w="400" w:type="dxa"/>
            <w:tcBorders>
              <w:top w:val="single" w:sz="4" w:space="0" w:color="000000"/>
              <w:left w:val="single" w:sz="4" w:space="0" w:color="000000"/>
              <w:bottom w:val="single" w:sz="4" w:space="0" w:color="000000"/>
              <w:right w:val="single" w:sz="4" w:space="0" w:color="000000"/>
            </w:tcBorders>
            <w:vAlign w:val="bottom"/>
          </w:tcPr>
          <w:p w14:paraId="348D211C" w14:textId="61235BB8"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400" w:type="dxa"/>
            <w:tcBorders>
              <w:top w:val="single" w:sz="4" w:space="0" w:color="000000"/>
              <w:left w:val="single" w:sz="4" w:space="0" w:color="000000"/>
              <w:bottom w:val="single" w:sz="4" w:space="0" w:color="000000"/>
              <w:right w:val="single" w:sz="4" w:space="0" w:color="000000"/>
            </w:tcBorders>
            <w:vAlign w:val="bottom"/>
          </w:tcPr>
          <w:p w14:paraId="253C10CE" w14:textId="3F847B14"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24" w:type="dxa"/>
            <w:tcBorders>
              <w:top w:val="single" w:sz="4" w:space="0" w:color="000000"/>
              <w:left w:val="single" w:sz="4" w:space="0" w:color="000000"/>
              <w:bottom w:val="single" w:sz="4" w:space="0" w:color="000000"/>
              <w:right w:val="single" w:sz="4" w:space="0" w:color="000000"/>
            </w:tcBorders>
            <w:vAlign w:val="bottom"/>
          </w:tcPr>
          <w:p w14:paraId="0C5D7C51" w14:textId="3D6EDEE3"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401" w:type="dxa"/>
            <w:tcBorders>
              <w:top w:val="single" w:sz="4" w:space="0" w:color="000000"/>
              <w:left w:val="single" w:sz="4" w:space="0" w:color="000000"/>
              <w:bottom w:val="single" w:sz="4" w:space="0" w:color="000000"/>
              <w:right w:val="single" w:sz="4" w:space="0" w:color="000000"/>
            </w:tcBorders>
            <w:vAlign w:val="bottom"/>
          </w:tcPr>
          <w:p w14:paraId="7976DBDB"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r>
      <w:tr w:rsidR="000855A8" w:rsidRPr="004A621C" w14:paraId="0E44C0E3" w14:textId="77777777" w:rsidTr="006647B8">
        <w:trPr>
          <w:trHeight w:val="470"/>
          <w:jc w:val="center"/>
        </w:trPr>
        <w:tc>
          <w:tcPr>
            <w:tcW w:w="3877" w:type="dxa"/>
            <w:tcBorders>
              <w:top w:val="single" w:sz="4" w:space="0" w:color="000000"/>
              <w:left w:val="single" w:sz="4" w:space="0" w:color="000000"/>
              <w:bottom w:val="single" w:sz="4" w:space="0" w:color="000000"/>
              <w:right w:val="single" w:sz="4" w:space="0" w:color="000000"/>
            </w:tcBorders>
          </w:tcPr>
          <w:p w14:paraId="7D688966" w14:textId="13A87AE1" w:rsidR="000A6DCE" w:rsidRDefault="00AC6ABA" w:rsidP="00BD2FB1">
            <w:r>
              <w:rPr>
                <w:color w:val="000000"/>
                <w:sz w:val="20"/>
                <w:szCs w:val="20"/>
              </w:rPr>
              <w:t>Elaboración de CDP y RP.</w:t>
            </w:r>
          </w:p>
        </w:tc>
        <w:tc>
          <w:tcPr>
            <w:tcW w:w="341"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14:paraId="2E6C1BD2" w14:textId="77777777" w:rsidR="000A6DCE" w:rsidRPr="004A621C" w:rsidRDefault="000A6DCE" w:rsidP="00BD2FB1">
            <w:pPr>
              <w:rPr>
                <w:rFonts w:ascii="Times New Roman" w:eastAsia="Calibri" w:hAnsi="Times New Roman" w:cs="Times New Roman"/>
              </w:rPr>
            </w:pPr>
          </w:p>
        </w:tc>
        <w:tc>
          <w:tcPr>
            <w:tcW w:w="420"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14:paraId="0474143F" w14:textId="77777777" w:rsidR="000A6DCE" w:rsidRPr="004A621C" w:rsidRDefault="000A6DCE" w:rsidP="00BD2FB1">
            <w:pPr>
              <w:rPr>
                <w:rFonts w:ascii="Times New Roman" w:eastAsia="Calibri" w:hAnsi="Times New Roman" w:cs="Times New Roman"/>
              </w:rPr>
            </w:pPr>
          </w:p>
        </w:tc>
        <w:tc>
          <w:tcPr>
            <w:tcW w:w="324"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14:paraId="743956E7" w14:textId="77777777" w:rsidR="000A6DCE" w:rsidRPr="004A621C" w:rsidRDefault="000A6DCE" w:rsidP="00BD2FB1">
            <w:pPr>
              <w:rPr>
                <w:rFonts w:ascii="Times New Roman" w:eastAsia="Calibri" w:hAnsi="Times New Roman" w:cs="Times New Roman"/>
              </w:rPr>
            </w:pPr>
          </w:p>
        </w:tc>
        <w:tc>
          <w:tcPr>
            <w:tcW w:w="520"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14:paraId="56C7C797" w14:textId="77777777" w:rsidR="000A6DCE" w:rsidRPr="004A621C" w:rsidRDefault="000A6DCE" w:rsidP="00BD2FB1">
            <w:pPr>
              <w:rPr>
                <w:rFonts w:ascii="Times New Roman" w:eastAsia="Calibri" w:hAnsi="Times New Roman" w:cs="Times New Roman"/>
              </w:rPr>
            </w:pPr>
          </w:p>
        </w:tc>
        <w:tc>
          <w:tcPr>
            <w:tcW w:w="300" w:type="dxa"/>
            <w:tcBorders>
              <w:top w:val="single" w:sz="4" w:space="0" w:color="000000"/>
              <w:left w:val="single" w:sz="4" w:space="0" w:color="000000"/>
              <w:bottom w:val="single" w:sz="4" w:space="0" w:color="000000"/>
              <w:right w:val="single" w:sz="4" w:space="0" w:color="000000"/>
            </w:tcBorders>
            <w:shd w:val="clear" w:color="auto" w:fill="FFE599" w:themeFill="accent4" w:themeFillTint="66"/>
            <w:vAlign w:val="bottom"/>
          </w:tcPr>
          <w:p w14:paraId="4940C672" w14:textId="77777777" w:rsidR="000A6DCE" w:rsidRPr="004A621C" w:rsidRDefault="000A6DCE" w:rsidP="00BD2FB1">
            <w:pPr>
              <w:rPr>
                <w:rFonts w:ascii="Times New Roman" w:eastAsia="Calibri" w:hAnsi="Times New Roman" w:cs="Times New Roman"/>
              </w:rPr>
            </w:pPr>
          </w:p>
        </w:tc>
        <w:tc>
          <w:tcPr>
            <w:tcW w:w="400" w:type="dxa"/>
            <w:tcBorders>
              <w:top w:val="single" w:sz="4" w:space="0" w:color="000000"/>
              <w:left w:val="single" w:sz="4" w:space="0" w:color="000000"/>
              <w:bottom w:val="single" w:sz="4" w:space="0" w:color="000000"/>
              <w:right w:val="single" w:sz="4" w:space="0" w:color="000000"/>
            </w:tcBorders>
            <w:shd w:val="clear" w:color="auto" w:fill="FFE599" w:themeFill="accent4" w:themeFillTint="66"/>
            <w:vAlign w:val="bottom"/>
          </w:tcPr>
          <w:p w14:paraId="5509CE0B" w14:textId="77777777" w:rsidR="000A6DCE" w:rsidRPr="004A621C" w:rsidRDefault="000A6DCE" w:rsidP="00BD2FB1">
            <w:pPr>
              <w:rPr>
                <w:rFonts w:ascii="Times New Roman" w:eastAsia="Calibri" w:hAnsi="Times New Roman" w:cs="Times New Roman"/>
              </w:rPr>
            </w:pPr>
          </w:p>
        </w:tc>
        <w:tc>
          <w:tcPr>
            <w:tcW w:w="401" w:type="dxa"/>
            <w:tcBorders>
              <w:top w:val="single" w:sz="4" w:space="0" w:color="000000"/>
              <w:left w:val="single" w:sz="4" w:space="0" w:color="000000"/>
              <w:bottom w:val="single" w:sz="4" w:space="0" w:color="000000"/>
              <w:right w:val="single" w:sz="4" w:space="0" w:color="000000"/>
            </w:tcBorders>
            <w:shd w:val="clear" w:color="auto" w:fill="FFE599" w:themeFill="accent4" w:themeFillTint="66"/>
            <w:vAlign w:val="bottom"/>
          </w:tcPr>
          <w:p w14:paraId="74325289" w14:textId="77777777" w:rsidR="000A6DCE" w:rsidRPr="004A621C" w:rsidRDefault="000A6DCE" w:rsidP="00BD2FB1">
            <w:pPr>
              <w:rPr>
                <w:rFonts w:ascii="Times New Roman" w:eastAsia="Calibri" w:hAnsi="Times New Roman" w:cs="Times New Roman"/>
              </w:rPr>
            </w:pPr>
          </w:p>
        </w:tc>
        <w:tc>
          <w:tcPr>
            <w:tcW w:w="360" w:type="dxa"/>
            <w:tcBorders>
              <w:top w:val="single" w:sz="4" w:space="0" w:color="000000"/>
              <w:left w:val="single" w:sz="4" w:space="0" w:color="000000"/>
              <w:bottom w:val="single" w:sz="4" w:space="0" w:color="000000"/>
              <w:right w:val="single" w:sz="4" w:space="0" w:color="000000"/>
            </w:tcBorders>
            <w:shd w:val="clear" w:color="auto" w:fill="FFE599" w:themeFill="accent4" w:themeFillTint="66"/>
            <w:vAlign w:val="bottom"/>
          </w:tcPr>
          <w:p w14:paraId="49954A1B" w14:textId="77777777" w:rsidR="000A6DCE" w:rsidRPr="004A621C" w:rsidRDefault="000A6DCE" w:rsidP="00BD2FB1">
            <w:pPr>
              <w:rPr>
                <w:rFonts w:ascii="Times New Roman" w:eastAsia="Calibri" w:hAnsi="Times New Roman" w:cs="Times New Roman"/>
              </w:rPr>
            </w:pPr>
          </w:p>
        </w:tc>
        <w:tc>
          <w:tcPr>
            <w:tcW w:w="319" w:type="dxa"/>
            <w:tcBorders>
              <w:top w:val="single" w:sz="4" w:space="0" w:color="000000"/>
              <w:left w:val="single" w:sz="4" w:space="0" w:color="000000"/>
              <w:bottom w:val="single" w:sz="4" w:space="0" w:color="000000"/>
              <w:right w:val="single" w:sz="4" w:space="0" w:color="000000"/>
            </w:tcBorders>
            <w:shd w:val="clear" w:color="auto" w:fill="FFE599" w:themeFill="accent4" w:themeFillTint="66"/>
            <w:vAlign w:val="bottom"/>
          </w:tcPr>
          <w:p w14:paraId="7F48BCDB" w14:textId="77777777" w:rsidR="000A6DCE" w:rsidRPr="004A621C" w:rsidRDefault="000A6DCE" w:rsidP="00BD2FB1">
            <w:pPr>
              <w:rPr>
                <w:rFonts w:ascii="Times New Roman" w:eastAsia="Calibri" w:hAnsi="Times New Roman" w:cs="Times New Roman"/>
              </w:rPr>
            </w:pPr>
          </w:p>
        </w:tc>
        <w:tc>
          <w:tcPr>
            <w:tcW w:w="320" w:type="dxa"/>
            <w:tcBorders>
              <w:top w:val="single" w:sz="4" w:space="0" w:color="000000"/>
              <w:left w:val="single" w:sz="4" w:space="0" w:color="000000"/>
              <w:bottom w:val="single" w:sz="4" w:space="0" w:color="000000"/>
              <w:right w:val="single" w:sz="4" w:space="0" w:color="000000"/>
            </w:tcBorders>
            <w:shd w:val="clear" w:color="auto" w:fill="FFE599" w:themeFill="accent4" w:themeFillTint="66"/>
            <w:vAlign w:val="bottom"/>
          </w:tcPr>
          <w:p w14:paraId="24820F9A" w14:textId="77777777" w:rsidR="000A6DCE" w:rsidRPr="004A621C" w:rsidRDefault="000A6DCE" w:rsidP="00BD2FB1">
            <w:pPr>
              <w:rPr>
                <w:rFonts w:ascii="Times New Roman" w:eastAsia="Calibri" w:hAnsi="Times New Roman" w:cs="Times New Roman"/>
              </w:rPr>
            </w:pPr>
          </w:p>
        </w:tc>
        <w:tc>
          <w:tcPr>
            <w:tcW w:w="420" w:type="dxa"/>
            <w:tcBorders>
              <w:top w:val="single" w:sz="4" w:space="0" w:color="000000"/>
              <w:left w:val="single" w:sz="4" w:space="0" w:color="000000"/>
              <w:bottom w:val="single" w:sz="4" w:space="0" w:color="000000"/>
              <w:right w:val="single" w:sz="4" w:space="0" w:color="000000"/>
            </w:tcBorders>
            <w:shd w:val="clear" w:color="auto" w:fill="FFE599" w:themeFill="accent4" w:themeFillTint="66"/>
            <w:vAlign w:val="bottom"/>
          </w:tcPr>
          <w:p w14:paraId="2C9D4C1B" w14:textId="77777777" w:rsidR="000A6DCE" w:rsidRPr="004A621C" w:rsidRDefault="000A6DCE" w:rsidP="00BD2FB1">
            <w:pPr>
              <w:rPr>
                <w:rFonts w:ascii="Times New Roman" w:eastAsia="Calibri" w:hAnsi="Times New Roman" w:cs="Times New Roman"/>
              </w:rPr>
            </w:pPr>
          </w:p>
        </w:tc>
        <w:tc>
          <w:tcPr>
            <w:tcW w:w="501" w:type="dxa"/>
            <w:tcBorders>
              <w:top w:val="single" w:sz="4" w:space="0" w:color="000000"/>
              <w:left w:val="single" w:sz="4" w:space="0" w:color="000000"/>
              <w:bottom w:val="single" w:sz="4" w:space="0" w:color="000000"/>
              <w:right w:val="single" w:sz="4" w:space="0" w:color="000000"/>
            </w:tcBorders>
            <w:shd w:val="clear" w:color="auto" w:fill="FFE599" w:themeFill="accent4" w:themeFillTint="66"/>
            <w:vAlign w:val="bottom"/>
          </w:tcPr>
          <w:p w14:paraId="297D7463" w14:textId="77777777" w:rsidR="000A6DCE" w:rsidRPr="004A621C" w:rsidRDefault="000A6DCE" w:rsidP="00BD2FB1">
            <w:pPr>
              <w:rPr>
                <w:rFonts w:ascii="Times New Roman" w:eastAsia="Calibri" w:hAnsi="Times New Roman" w:cs="Times New Roman"/>
              </w:rPr>
            </w:pPr>
          </w:p>
        </w:tc>
        <w:tc>
          <w:tcPr>
            <w:tcW w:w="381" w:type="dxa"/>
            <w:tcBorders>
              <w:top w:val="single" w:sz="4" w:space="0" w:color="000000"/>
              <w:left w:val="single" w:sz="4" w:space="0" w:color="000000"/>
              <w:bottom w:val="single" w:sz="4" w:space="0" w:color="000000"/>
              <w:right w:val="single" w:sz="4" w:space="0" w:color="000000"/>
            </w:tcBorders>
            <w:shd w:val="clear" w:color="auto" w:fill="FFE599" w:themeFill="accent4" w:themeFillTint="66"/>
            <w:vAlign w:val="bottom"/>
          </w:tcPr>
          <w:p w14:paraId="4CE6C5DE" w14:textId="77777777" w:rsidR="000A6DCE" w:rsidRPr="004A621C" w:rsidRDefault="000A6DCE" w:rsidP="00BD2FB1">
            <w:pPr>
              <w:rPr>
                <w:rFonts w:ascii="Times New Roman" w:eastAsia="Calibri" w:hAnsi="Times New Roman" w:cs="Times New Roman"/>
              </w:rPr>
            </w:pPr>
          </w:p>
        </w:tc>
        <w:tc>
          <w:tcPr>
            <w:tcW w:w="381" w:type="dxa"/>
            <w:tcBorders>
              <w:top w:val="single" w:sz="4" w:space="0" w:color="000000"/>
              <w:left w:val="single" w:sz="4" w:space="0" w:color="000000"/>
              <w:bottom w:val="single" w:sz="4" w:space="0" w:color="000000"/>
              <w:right w:val="single" w:sz="4" w:space="0" w:color="000000"/>
            </w:tcBorders>
            <w:shd w:val="clear" w:color="auto" w:fill="FFE599" w:themeFill="accent4" w:themeFillTint="66"/>
            <w:vAlign w:val="bottom"/>
          </w:tcPr>
          <w:p w14:paraId="4C41AF90" w14:textId="77777777" w:rsidR="000A6DCE" w:rsidRPr="004A621C" w:rsidRDefault="000A6DCE" w:rsidP="00BD2FB1">
            <w:pPr>
              <w:rPr>
                <w:rFonts w:ascii="Times New Roman" w:eastAsia="Calibri" w:hAnsi="Times New Roman" w:cs="Times New Roman"/>
              </w:rPr>
            </w:pPr>
          </w:p>
        </w:tc>
        <w:tc>
          <w:tcPr>
            <w:tcW w:w="381" w:type="dxa"/>
            <w:tcBorders>
              <w:top w:val="single" w:sz="4" w:space="0" w:color="000000"/>
              <w:left w:val="single" w:sz="4" w:space="0" w:color="000000"/>
              <w:bottom w:val="single" w:sz="4" w:space="0" w:color="000000"/>
              <w:right w:val="single" w:sz="4" w:space="0" w:color="000000"/>
            </w:tcBorders>
            <w:shd w:val="clear" w:color="auto" w:fill="FFE599" w:themeFill="accent4" w:themeFillTint="66"/>
            <w:vAlign w:val="bottom"/>
          </w:tcPr>
          <w:p w14:paraId="0EF8FFF5" w14:textId="77777777" w:rsidR="000A6DCE" w:rsidRPr="004A621C" w:rsidRDefault="000A6DCE" w:rsidP="00BD2FB1">
            <w:pPr>
              <w:rPr>
                <w:rFonts w:ascii="Times New Roman" w:eastAsia="Calibri" w:hAnsi="Times New Roman" w:cs="Times New Roman"/>
              </w:rPr>
            </w:pPr>
          </w:p>
        </w:tc>
        <w:tc>
          <w:tcPr>
            <w:tcW w:w="382" w:type="dxa"/>
            <w:tcBorders>
              <w:top w:val="single" w:sz="4" w:space="0" w:color="000000"/>
              <w:left w:val="single" w:sz="4" w:space="0" w:color="000000"/>
              <w:bottom w:val="single" w:sz="4" w:space="0" w:color="000000"/>
              <w:right w:val="single" w:sz="4" w:space="0" w:color="000000"/>
            </w:tcBorders>
            <w:shd w:val="clear" w:color="auto" w:fill="FFE599" w:themeFill="accent4" w:themeFillTint="66"/>
            <w:vAlign w:val="bottom"/>
          </w:tcPr>
          <w:p w14:paraId="018008EA" w14:textId="77777777" w:rsidR="000A6DCE" w:rsidRPr="004A621C" w:rsidRDefault="000A6DCE" w:rsidP="00BD2FB1">
            <w:pPr>
              <w:rPr>
                <w:rFonts w:ascii="Times New Roman" w:eastAsia="Calibri" w:hAnsi="Times New Roman" w:cs="Times New Roman"/>
              </w:rPr>
            </w:pPr>
          </w:p>
        </w:tc>
        <w:tc>
          <w:tcPr>
            <w:tcW w:w="400" w:type="dxa"/>
            <w:tcBorders>
              <w:top w:val="single" w:sz="4" w:space="0" w:color="000000"/>
              <w:left w:val="single" w:sz="4" w:space="0" w:color="000000"/>
              <w:bottom w:val="single" w:sz="4" w:space="0" w:color="000000"/>
              <w:right w:val="single" w:sz="4" w:space="0" w:color="000000"/>
            </w:tcBorders>
            <w:shd w:val="clear" w:color="auto" w:fill="FFE599" w:themeFill="accent4" w:themeFillTint="66"/>
            <w:vAlign w:val="bottom"/>
          </w:tcPr>
          <w:p w14:paraId="27E2A13F" w14:textId="77777777" w:rsidR="000A6DCE" w:rsidRPr="004A621C" w:rsidRDefault="000A6DCE" w:rsidP="00BD2FB1">
            <w:pPr>
              <w:rPr>
                <w:rFonts w:ascii="Times New Roman" w:eastAsia="Calibri" w:hAnsi="Times New Roman" w:cs="Times New Roman"/>
              </w:rPr>
            </w:pPr>
          </w:p>
        </w:tc>
        <w:tc>
          <w:tcPr>
            <w:tcW w:w="400"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14:paraId="3C50B61F" w14:textId="77777777" w:rsidR="000A6DCE" w:rsidRPr="004A621C" w:rsidRDefault="000A6DCE" w:rsidP="00BD2FB1">
            <w:pPr>
              <w:rPr>
                <w:rFonts w:ascii="Times New Roman" w:eastAsia="Calibri" w:hAnsi="Times New Roman" w:cs="Times New Roman"/>
              </w:rPr>
            </w:pPr>
          </w:p>
        </w:tc>
        <w:tc>
          <w:tcPr>
            <w:tcW w:w="324"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14:paraId="7F678622" w14:textId="77777777" w:rsidR="000A6DCE" w:rsidRPr="004A621C" w:rsidRDefault="000A6DCE" w:rsidP="00BD2FB1">
            <w:pPr>
              <w:rPr>
                <w:rFonts w:ascii="Times New Roman" w:eastAsia="Calibri" w:hAnsi="Times New Roman" w:cs="Times New Roman"/>
              </w:rPr>
            </w:pPr>
          </w:p>
        </w:tc>
        <w:tc>
          <w:tcPr>
            <w:tcW w:w="401"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14:paraId="4191B7CB" w14:textId="77777777" w:rsidR="000A6DCE" w:rsidRPr="004A621C" w:rsidRDefault="000A6DCE" w:rsidP="00BD2FB1">
            <w:pPr>
              <w:rPr>
                <w:rFonts w:ascii="Times New Roman" w:eastAsia="Calibri" w:hAnsi="Times New Roman" w:cs="Times New Roman"/>
              </w:rPr>
            </w:pPr>
          </w:p>
        </w:tc>
      </w:tr>
      <w:tr w:rsidR="000855A8" w:rsidRPr="004A621C" w14:paraId="5B8E167E" w14:textId="77777777" w:rsidTr="006647B8">
        <w:trPr>
          <w:trHeight w:val="470"/>
          <w:jc w:val="center"/>
        </w:trPr>
        <w:tc>
          <w:tcPr>
            <w:tcW w:w="3877" w:type="dxa"/>
            <w:tcBorders>
              <w:top w:val="single" w:sz="4" w:space="0" w:color="000000"/>
              <w:left w:val="single" w:sz="4" w:space="0" w:color="000000"/>
              <w:bottom w:val="single" w:sz="4" w:space="0" w:color="000000"/>
              <w:right w:val="single" w:sz="4" w:space="0" w:color="000000"/>
            </w:tcBorders>
          </w:tcPr>
          <w:p w14:paraId="4A5E0A5D" w14:textId="12FEC3C1" w:rsidR="000A6DCE" w:rsidRDefault="00AC6ABA" w:rsidP="00BD2FB1">
            <w:r>
              <w:rPr>
                <w:color w:val="000000"/>
                <w:sz w:val="20"/>
                <w:szCs w:val="20"/>
              </w:rPr>
              <w:t xml:space="preserve">Instalación y manejo de herramientas (CHIP, Suite Neptuno, </w:t>
            </w:r>
            <w:proofErr w:type="spellStart"/>
            <w:r>
              <w:rPr>
                <w:color w:val="000000"/>
                <w:sz w:val="20"/>
                <w:szCs w:val="20"/>
              </w:rPr>
              <w:t>Sia</w:t>
            </w:r>
            <w:proofErr w:type="spellEnd"/>
            <w:r>
              <w:rPr>
                <w:color w:val="000000"/>
                <w:sz w:val="20"/>
                <w:szCs w:val="20"/>
              </w:rPr>
              <w:t xml:space="preserve"> Observa)</w:t>
            </w:r>
          </w:p>
        </w:tc>
        <w:tc>
          <w:tcPr>
            <w:tcW w:w="341"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14:paraId="14C07FDC" w14:textId="77777777" w:rsidR="000A6DCE" w:rsidRPr="004A621C" w:rsidRDefault="000A6DCE" w:rsidP="00BD2FB1">
            <w:pPr>
              <w:rPr>
                <w:rFonts w:ascii="Times New Roman" w:eastAsia="Calibri" w:hAnsi="Times New Roman" w:cs="Times New Roman"/>
              </w:rPr>
            </w:pPr>
          </w:p>
        </w:tc>
        <w:tc>
          <w:tcPr>
            <w:tcW w:w="420"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14:paraId="37F5C7E1" w14:textId="77777777" w:rsidR="000A6DCE" w:rsidRPr="004A621C" w:rsidRDefault="000A6DCE" w:rsidP="00BD2FB1">
            <w:pPr>
              <w:rPr>
                <w:rFonts w:ascii="Times New Roman" w:eastAsia="Calibri" w:hAnsi="Times New Roman" w:cs="Times New Roman"/>
              </w:rPr>
            </w:pPr>
          </w:p>
        </w:tc>
        <w:tc>
          <w:tcPr>
            <w:tcW w:w="324"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14:paraId="6B01DBFA" w14:textId="77777777" w:rsidR="000A6DCE" w:rsidRPr="004A621C" w:rsidRDefault="000A6DCE" w:rsidP="00BD2FB1">
            <w:pPr>
              <w:rPr>
                <w:rFonts w:ascii="Times New Roman" w:eastAsia="Calibri" w:hAnsi="Times New Roman" w:cs="Times New Roman"/>
              </w:rPr>
            </w:pPr>
          </w:p>
        </w:tc>
        <w:tc>
          <w:tcPr>
            <w:tcW w:w="520"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14:paraId="4160EC79" w14:textId="77777777" w:rsidR="000A6DCE" w:rsidRPr="004A621C" w:rsidRDefault="000A6DCE" w:rsidP="00BD2FB1">
            <w:pPr>
              <w:rPr>
                <w:rFonts w:ascii="Times New Roman" w:eastAsia="Calibri" w:hAnsi="Times New Roman" w:cs="Times New Roman"/>
              </w:rPr>
            </w:pPr>
          </w:p>
        </w:tc>
        <w:tc>
          <w:tcPr>
            <w:tcW w:w="300"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14:paraId="3E5CB21A" w14:textId="77777777" w:rsidR="000A6DCE" w:rsidRPr="004A621C" w:rsidRDefault="000A6DCE" w:rsidP="00BD2FB1">
            <w:pPr>
              <w:rPr>
                <w:rFonts w:ascii="Times New Roman" w:eastAsia="Calibri" w:hAnsi="Times New Roman" w:cs="Times New Roman"/>
              </w:rPr>
            </w:pPr>
          </w:p>
        </w:tc>
        <w:tc>
          <w:tcPr>
            <w:tcW w:w="400" w:type="dxa"/>
            <w:tcBorders>
              <w:top w:val="single" w:sz="4" w:space="0" w:color="000000"/>
              <w:left w:val="single" w:sz="4" w:space="0" w:color="000000"/>
              <w:bottom w:val="single" w:sz="4" w:space="0" w:color="000000"/>
              <w:right w:val="single" w:sz="4" w:space="0" w:color="000000"/>
            </w:tcBorders>
            <w:shd w:val="clear" w:color="auto" w:fill="EDEDED" w:themeFill="accent3" w:themeFillTint="33"/>
            <w:vAlign w:val="bottom"/>
          </w:tcPr>
          <w:p w14:paraId="0529689D" w14:textId="77777777" w:rsidR="000A6DCE" w:rsidRPr="004A621C" w:rsidRDefault="000A6DCE" w:rsidP="00BD2FB1">
            <w:pPr>
              <w:rPr>
                <w:rFonts w:ascii="Times New Roman" w:eastAsia="Calibri" w:hAnsi="Times New Roman" w:cs="Times New Roman"/>
              </w:rPr>
            </w:pPr>
          </w:p>
        </w:tc>
        <w:tc>
          <w:tcPr>
            <w:tcW w:w="401" w:type="dxa"/>
            <w:tcBorders>
              <w:top w:val="single" w:sz="4" w:space="0" w:color="000000"/>
              <w:left w:val="single" w:sz="4" w:space="0" w:color="000000"/>
              <w:bottom w:val="single" w:sz="4" w:space="0" w:color="000000"/>
              <w:right w:val="single" w:sz="4" w:space="0" w:color="000000"/>
            </w:tcBorders>
            <w:shd w:val="clear" w:color="auto" w:fill="EDEDED" w:themeFill="accent3" w:themeFillTint="33"/>
            <w:vAlign w:val="bottom"/>
          </w:tcPr>
          <w:p w14:paraId="209F085C" w14:textId="77777777" w:rsidR="000A6DCE" w:rsidRPr="004A621C" w:rsidRDefault="000A6DCE" w:rsidP="00BD2FB1">
            <w:pPr>
              <w:rPr>
                <w:rFonts w:ascii="Times New Roman" w:eastAsia="Calibri" w:hAnsi="Times New Roman" w:cs="Times New Roman"/>
              </w:rPr>
            </w:pPr>
          </w:p>
        </w:tc>
        <w:tc>
          <w:tcPr>
            <w:tcW w:w="360" w:type="dxa"/>
            <w:tcBorders>
              <w:top w:val="single" w:sz="4" w:space="0" w:color="000000"/>
              <w:left w:val="single" w:sz="4" w:space="0" w:color="000000"/>
              <w:bottom w:val="single" w:sz="4" w:space="0" w:color="000000"/>
              <w:right w:val="single" w:sz="4" w:space="0" w:color="000000"/>
            </w:tcBorders>
            <w:shd w:val="clear" w:color="auto" w:fill="EDEDED" w:themeFill="accent3" w:themeFillTint="33"/>
            <w:vAlign w:val="bottom"/>
          </w:tcPr>
          <w:p w14:paraId="1010632D" w14:textId="77777777" w:rsidR="000A6DCE" w:rsidRPr="004A621C" w:rsidRDefault="000A6DCE" w:rsidP="00BD2FB1">
            <w:pPr>
              <w:rPr>
                <w:rFonts w:ascii="Times New Roman" w:eastAsia="Calibri" w:hAnsi="Times New Roman" w:cs="Times New Roman"/>
              </w:rPr>
            </w:pPr>
          </w:p>
        </w:tc>
        <w:tc>
          <w:tcPr>
            <w:tcW w:w="319" w:type="dxa"/>
            <w:tcBorders>
              <w:top w:val="single" w:sz="4" w:space="0" w:color="000000"/>
              <w:left w:val="single" w:sz="4" w:space="0" w:color="000000"/>
              <w:bottom w:val="single" w:sz="4" w:space="0" w:color="000000"/>
              <w:right w:val="single" w:sz="4" w:space="0" w:color="000000"/>
            </w:tcBorders>
            <w:shd w:val="clear" w:color="auto" w:fill="EDEDED" w:themeFill="accent3" w:themeFillTint="33"/>
            <w:vAlign w:val="bottom"/>
          </w:tcPr>
          <w:p w14:paraId="5FB98033" w14:textId="77777777" w:rsidR="000A6DCE" w:rsidRPr="004A621C" w:rsidRDefault="000A6DCE" w:rsidP="00BD2FB1">
            <w:pPr>
              <w:rPr>
                <w:rFonts w:ascii="Times New Roman" w:eastAsia="Calibri" w:hAnsi="Times New Roman" w:cs="Times New Roman"/>
              </w:rPr>
            </w:pPr>
          </w:p>
        </w:tc>
        <w:tc>
          <w:tcPr>
            <w:tcW w:w="320" w:type="dxa"/>
            <w:tcBorders>
              <w:top w:val="single" w:sz="4" w:space="0" w:color="000000"/>
              <w:left w:val="single" w:sz="4" w:space="0" w:color="000000"/>
              <w:bottom w:val="single" w:sz="4" w:space="0" w:color="000000"/>
              <w:right w:val="single" w:sz="4" w:space="0" w:color="000000"/>
            </w:tcBorders>
            <w:shd w:val="clear" w:color="auto" w:fill="EDEDED" w:themeFill="accent3" w:themeFillTint="33"/>
            <w:vAlign w:val="bottom"/>
          </w:tcPr>
          <w:p w14:paraId="6A780FF9" w14:textId="77777777" w:rsidR="000A6DCE" w:rsidRPr="004A621C" w:rsidRDefault="000A6DCE" w:rsidP="00BD2FB1">
            <w:pPr>
              <w:rPr>
                <w:rFonts w:ascii="Times New Roman" w:eastAsia="Calibri" w:hAnsi="Times New Roman" w:cs="Times New Roman"/>
              </w:rPr>
            </w:pPr>
          </w:p>
        </w:tc>
        <w:tc>
          <w:tcPr>
            <w:tcW w:w="420" w:type="dxa"/>
            <w:tcBorders>
              <w:top w:val="single" w:sz="4" w:space="0" w:color="000000"/>
              <w:left w:val="single" w:sz="4" w:space="0" w:color="000000"/>
              <w:bottom w:val="single" w:sz="4" w:space="0" w:color="000000"/>
              <w:right w:val="single" w:sz="4" w:space="0" w:color="000000"/>
            </w:tcBorders>
            <w:shd w:val="clear" w:color="auto" w:fill="EDEDED" w:themeFill="accent3" w:themeFillTint="33"/>
            <w:vAlign w:val="bottom"/>
          </w:tcPr>
          <w:p w14:paraId="1B09AF6E" w14:textId="77777777" w:rsidR="000A6DCE" w:rsidRPr="004A621C" w:rsidRDefault="000A6DCE" w:rsidP="00BD2FB1">
            <w:pPr>
              <w:rPr>
                <w:rFonts w:ascii="Times New Roman" w:eastAsia="Calibri" w:hAnsi="Times New Roman" w:cs="Times New Roman"/>
              </w:rPr>
            </w:pPr>
          </w:p>
        </w:tc>
        <w:tc>
          <w:tcPr>
            <w:tcW w:w="501" w:type="dxa"/>
            <w:tcBorders>
              <w:top w:val="single" w:sz="4" w:space="0" w:color="000000"/>
              <w:left w:val="single" w:sz="4" w:space="0" w:color="000000"/>
              <w:bottom w:val="single" w:sz="4" w:space="0" w:color="000000"/>
              <w:right w:val="single" w:sz="4" w:space="0" w:color="000000"/>
            </w:tcBorders>
            <w:shd w:val="clear" w:color="auto" w:fill="EDEDED" w:themeFill="accent3" w:themeFillTint="33"/>
            <w:vAlign w:val="bottom"/>
          </w:tcPr>
          <w:p w14:paraId="5D9BDEFC" w14:textId="77777777" w:rsidR="000A6DCE" w:rsidRPr="004A621C" w:rsidRDefault="000A6DCE" w:rsidP="00BD2FB1">
            <w:pPr>
              <w:rPr>
                <w:rFonts w:ascii="Times New Roman" w:eastAsia="Calibri" w:hAnsi="Times New Roman" w:cs="Times New Roman"/>
              </w:rPr>
            </w:pPr>
          </w:p>
        </w:tc>
        <w:tc>
          <w:tcPr>
            <w:tcW w:w="381" w:type="dxa"/>
            <w:tcBorders>
              <w:top w:val="single" w:sz="4" w:space="0" w:color="000000"/>
              <w:left w:val="single" w:sz="4" w:space="0" w:color="000000"/>
              <w:bottom w:val="single" w:sz="4" w:space="0" w:color="000000"/>
              <w:right w:val="single" w:sz="4" w:space="0" w:color="000000"/>
            </w:tcBorders>
            <w:shd w:val="clear" w:color="auto" w:fill="EDEDED" w:themeFill="accent3" w:themeFillTint="33"/>
            <w:vAlign w:val="bottom"/>
          </w:tcPr>
          <w:p w14:paraId="3FC64316" w14:textId="77777777" w:rsidR="000A6DCE" w:rsidRPr="004A621C" w:rsidRDefault="000A6DCE" w:rsidP="00BD2FB1">
            <w:pPr>
              <w:rPr>
                <w:rFonts w:ascii="Times New Roman" w:eastAsia="Calibri" w:hAnsi="Times New Roman" w:cs="Times New Roman"/>
              </w:rPr>
            </w:pPr>
          </w:p>
        </w:tc>
        <w:tc>
          <w:tcPr>
            <w:tcW w:w="381" w:type="dxa"/>
            <w:tcBorders>
              <w:top w:val="single" w:sz="4" w:space="0" w:color="000000"/>
              <w:left w:val="single" w:sz="4" w:space="0" w:color="000000"/>
              <w:bottom w:val="single" w:sz="4" w:space="0" w:color="000000"/>
              <w:right w:val="single" w:sz="4" w:space="0" w:color="000000"/>
            </w:tcBorders>
            <w:shd w:val="clear" w:color="auto" w:fill="EDEDED" w:themeFill="accent3" w:themeFillTint="33"/>
            <w:vAlign w:val="bottom"/>
          </w:tcPr>
          <w:p w14:paraId="34087F28" w14:textId="77777777" w:rsidR="000A6DCE" w:rsidRPr="004A621C" w:rsidRDefault="000A6DCE" w:rsidP="00BD2FB1">
            <w:pPr>
              <w:rPr>
                <w:rFonts w:ascii="Times New Roman" w:eastAsia="Calibri" w:hAnsi="Times New Roman" w:cs="Times New Roman"/>
              </w:rPr>
            </w:pPr>
          </w:p>
        </w:tc>
        <w:tc>
          <w:tcPr>
            <w:tcW w:w="381" w:type="dxa"/>
            <w:tcBorders>
              <w:top w:val="single" w:sz="4" w:space="0" w:color="000000"/>
              <w:left w:val="single" w:sz="4" w:space="0" w:color="000000"/>
              <w:bottom w:val="single" w:sz="4" w:space="0" w:color="000000"/>
              <w:right w:val="single" w:sz="4" w:space="0" w:color="000000"/>
            </w:tcBorders>
            <w:shd w:val="clear" w:color="auto" w:fill="EDEDED" w:themeFill="accent3" w:themeFillTint="33"/>
            <w:vAlign w:val="bottom"/>
          </w:tcPr>
          <w:p w14:paraId="4502E50B" w14:textId="77777777" w:rsidR="000A6DCE" w:rsidRPr="004A621C" w:rsidRDefault="000A6DCE" w:rsidP="00BD2FB1">
            <w:pPr>
              <w:rPr>
                <w:rFonts w:ascii="Times New Roman" w:eastAsia="Calibri" w:hAnsi="Times New Roman" w:cs="Times New Roman"/>
              </w:rPr>
            </w:pPr>
          </w:p>
        </w:tc>
        <w:tc>
          <w:tcPr>
            <w:tcW w:w="382" w:type="dxa"/>
            <w:tcBorders>
              <w:top w:val="single" w:sz="4" w:space="0" w:color="000000"/>
              <w:left w:val="single" w:sz="4" w:space="0" w:color="000000"/>
              <w:bottom w:val="single" w:sz="4" w:space="0" w:color="000000"/>
              <w:right w:val="single" w:sz="4" w:space="0" w:color="000000"/>
            </w:tcBorders>
            <w:shd w:val="clear" w:color="auto" w:fill="EDEDED" w:themeFill="accent3" w:themeFillTint="33"/>
            <w:vAlign w:val="bottom"/>
          </w:tcPr>
          <w:p w14:paraId="1B19A3BA" w14:textId="77777777" w:rsidR="000A6DCE" w:rsidRPr="004A621C" w:rsidRDefault="000A6DCE" w:rsidP="00BD2FB1">
            <w:pPr>
              <w:rPr>
                <w:rFonts w:ascii="Times New Roman" w:eastAsia="Calibri" w:hAnsi="Times New Roman" w:cs="Times New Roman"/>
              </w:rPr>
            </w:pPr>
          </w:p>
        </w:tc>
        <w:tc>
          <w:tcPr>
            <w:tcW w:w="400" w:type="dxa"/>
            <w:tcBorders>
              <w:top w:val="single" w:sz="4" w:space="0" w:color="000000"/>
              <w:left w:val="single" w:sz="4" w:space="0" w:color="000000"/>
              <w:bottom w:val="single" w:sz="4" w:space="0" w:color="000000"/>
              <w:right w:val="single" w:sz="4" w:space="0" w:color="000000"/>
            </w:tcBorders>
            <w:shd w:val="clear" w:color="auto" w:fill="EDEDED" w:themeFill="accent3" w:themeFillTint="33"/>
            <w:vAlign w:val="bottom"/>
          </w:tcPr>
          <w:p w14:paraId="41AACA0C" w14:textId="77777777" w:rsidR="000A6DCE" w:rsidRPr="004A621C" w:rsidRDefault="000A6DCE" w:rsidP="00BD2FB1">
            <w:pPr>
              <w:rPr>
                <w:rFonts w:ascii="Times New Roman" w:eastAsia="Calibri" w:hAnsi="Times New Roman" w:cs="Times New Roman"/>
              </w:rPr>
            </w:pPr>
          </w:p>
        </w:tc>
        <w:tc>
          <w:tcPr>
            <w:tcW w:w="400"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14:paraId="50160008" w14:textId="77777777" w:rsidR="000A6DCE" w:rsidRPr="004A621C" w:rsidRDefault="000A6DCE" w:rsidP="00BD2FB1">
            <w:pPr>
              <w:rPr>
                <w:rFonts w:ascii="Times New Roman" w:eastAsia="Calibri" w:hAnsi="Times New Roman" w:cs="Times New Roman"/>
              </w:rPr>
            </w:pPr>
          </w:p>
        </w:tc>
        <w:tc>
          <w:tcPr>
            <w:tcW w:w="324"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14:paraId="770C0C4B" w14:textId="77777777" w:rsidR="000A6DCE" w:rsidRPr="004A621C" w:rsidRDefault="000A6DCE" w:rsidP="00BD2FB1">
            <w:pPr>
              <w:rPr>
                <w:rFonts w:ascii="Times New Roman" w:eastAsia="Calibri" w:hAnsi="Times New Roman" w:cs="Times New Roman"/>
              </w:rPr>
            </w:pPr>
          </w:p>
        </w:tc>
        <w:tc>
          <w:tcPr>
            <w:tcW w:w="401"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14:paraId="24408DD6" w14:textId="77777777" w:rsidR="000A6DCE" w:rsidRPr="004A621C" w:rsidRDefault="000A6DCE" w:rsidP="00BD2FB1">
            <w:pPr>
              <w:rPr>
                <w:rFonts w:ascii="Times New Roman" w:eastAsia="Calibri" w:hAnsi="Times New Roman" w:cs="Times New Roman"/>
              </w:rPr>
            </w:pPr>
          </w:p>
        </w:tc>
      </w:tr>
      <w:tr w:rsidR="00BD2FB1" w:rsidRPr="004A621C" w14:paraId="535EC991" w14:textId="77777777" w:rsidTr="00BD2FB1">
        <w:trPr>
          <w:trHeight w:val="698"/>
          <w:jc w:val="center"/>
        </w:trPr>
        <w:tc>
          <w:tcPr>
            <w:tcW w:w="3877" w:type="dxa"/>
            <w:tcBorders>
              <w:top w:val="single" w:sz="4" w:space="0" w:color="000000"/>
              <w:left w:val="single" w:sz="4" w:space="0" w:color="000000"/>
              <w:bottom w:val="single" w:sz="4" w:space="0" w:color="000000"/>
              <w:right w:val="single" w:sz="4" w:space="0" w:color="000000"/>
            </w:tcBorders>
          </w:tcPr>
          <w:p w14:paraId="3923AF0D" w14:textId="4B2EF7CF" w:rsidR="00BD2FB1" w:rsidRPr="004A621C" w:rsidRDefault="00BD2FB1" w:rsidP="00BD2FB1">
            <w:pPr>
              <w:rPr>
                <w:rFonts w:ascii="Times New Roman" w:hAnsi="Times New Roman" w:cs="Times New Roman"/>
              </w:rPr>
            </w:pPr>
            <w:r>
              <w:t>Recolección de información sobre procesos de fiscalización y cobro coactivo.</w:t>
            </w:r>
          </w:p>
        </w:tc>
        <w:tc>
          <w:tcPr>
            <w:tcW w:w="341" w:type="dxa"/>
            <w:tcBorders>
              <w:top w:val="single" w:sz="4" w:space="0" w:color="000000"/>
              <w:left w:val="single" w:sz="4" w:space="0" w:color="000000"/>
              <w:bottom w:val="single" w:sz="4" w:space="0" w:color="000000"/>
              <w:right w:val="single" w:sz="4" w:space="0" w:color="000000"/>
            </w:tcBorders>
            <w:vAlign w:val="bottom"/>
          </w:tcPr>
          <w:p w14:paraId="28FF699B"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420" w:type="dxa"/>
            <w:tcBorders>
              <w:top w:val="single" w:sz="4" w:space="0" w:color="000000"/>
              <w:left w:val="single" w:sz="4" w:space="0" w:color="000000"/>
              <w:bottom w:val="single" w:sz="4" w:space="0" w:color="000000"/>
              <w:right w:val="single" w:sz="4" w:space="0" w:color="000000"/>
            </w:tcBorders>
            <w:shd w:val="clear" w:color="auto" w:fill="C45911" w:themeFill="accent2" w:themeFillShade="BF"/>
            <w:vAlign w:val="bottom"/>
          </w:tcPr>
          <w:p w14:paraId="698317A7"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24" w:type="dxa"/>
            <w:tcBorders>
              <w:top w:val="single" w:sz="4" w:space="0" w:color="000000"/>
              <w:left w:val="single" w:sz="4" w:space="0" w:color="000000"/>
              <w:bottom w:val="single" w:sz="4" w:space="0" w:color="000000"/>
              <w:right w:val="single" w:sz="4" w:space="0" w:color="000000"/>
            </w:tcBorders>
            <w:shd w:val="clear" w:color="auto" w:fill="C45911" w:themeFill="accent2" w:themeFillShade="BF"/>
            <w:vAlign w:val="bottom"/>
          </w:tcPr>
          <w:p w14:paraId="652F5249"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520" w:type="dxa"/>
            <w:tcBorders>
              <w:top w:val="single" w:sz="4" w:space="0" w:color="000000"/>
              <w:left w:val="single" w:sz="4" w:space="0" w:color="000000"/>
              <w:bottom w:val="single" w:sz="4" w:space="0" w:color="000000"/>
              <w:right w:val="single" w:sz="4" w:space="0" w:color="000000"/>
            </w:tcBorders>
            <w:shd w:val="clear" w:color="auto" w:fill="C45911" w:themeFill="accent2" w:themeFillShade="BF"/>
            <w:vAlign w:val="bottom"/>
          </w:tcPr>
          <w:p w14:paraId="63749495" w14:textId="25ADD26B"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00" w:type="dxa"/>
            <w:tcBorders>
              <w:top w:val="single" w:sz="4" w:space="0" w:color="000000"/>
              <w:left w:val="single" w:sz="4" w:space="0" w:color="000000"/>
              <w:bottom w:val="single" w:sz="4" w:space="0" w:color="000000"/>
              <w:right w:val="single" w:sz="4" w:space="0" w:color="000000"/>
            </w:tcBorders>
            <w:shd w:val="clear" w:color="auto" w:fill="C45911" w:themeFill="accent2" w:themeFillShade="BF"/>
            <w:vAlign w:val="bottom"/>
          </w:tcPr>
          <w:p w14:paraId="0A74FEB6"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40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55C32C8" w14:textId="4A721A2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40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D14F200"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6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794F7EA"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19" w:type="dxa"/>
            <w:tcBorders>
              <w:top w:val="single" w:sz="4" w:space="0" w:color="000000"/>
              <w:left w:val="single" w:sz="4" w:space="0" w:color="000000"/>
              <w:bottom w:val="single" w:sz="4" w:space="0" w:color="000000"/>
              <w:right w:val="single" w:sz="4" w:space="0" w:color="000000"/>
            </w:tcBorders>
            <w:vAlign w:val="bottom"/>
          </w:tcPr>
          <w:p w14:paraId="18F7A70C"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20" w:type="dxa"/>
            <w:tcBorders>
              <w:top w:val="single" w:sz="4" w:space="0" w:color="000000"/>
              <w:left w:val="single" w:sz="4" w:space="0" w:color="000000"/>
              <w:bottom w:val="single" w:sz="4" w:space="0" w:color="000000"/>
              <w:right w:val="single" w:sz="4" w:space="0" w:color="000000"/>
            </w:tcBorders>
            <w:vAlign w:val="bottom"/>
          </w:tcPr>
          <w:p w14:paraId="6FD0456F"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420" w:type="dxa"/>
            <w:tcBorders>
              <w:top w:val="single" w:sz="4" w:space="0" w:color="000000"/>
              <w:left w:val="single" w:sz="4" w:space="0" w:color="000000"/>
              <w:bottom w:val="single" w:sz="4" w:space="0" w:color="000000"/>
              <w:right w:val="single" w:sz="4" w:space="0" w:color="000000"/>
            </w:tcBorders>
            <w:vAlign w:val="bottom"/>
          </w:tcPr>
          <w:p w14:paraId="24049781"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501" w:type="dxa"/>
            <w:tcBorders>
              <w:top w:val="single" w:sz="4" w:space="0" w:color="000000"/>
              <w:left w:val="single" w:sz="4" w:space="0" w:color="000000"/>
              <w:bottom w:val="single" w:sz="4" w:space="0" w:color="000000"/>
              <w:right w:val="single" w:sz="4" w:space="0" w:color="000000"/>
            </w:tcBorders>
            <w:vAlign w:val="bottom"/>
          </w:tcPr>
          <w:p w14:paraId="5F350428"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81" w:type="dxa"/>
            <w:tcBorders>
              <w:top w:val="single" w:sz="4" w:space="0" w:color="000000"/>
              <w:left w:val="single" w:sz="4" w:space="0" w:color="000000"/>
              <w:bottom w:val="single" w:sz="4" w:space="0" w:color="000000"/>
              <w:right w:val="single" w:sz="4" w:space="0" w:color="000000"/>
            </w:tcBorders>
            <w:vAlign w:val="bottom"/>
          </w:tcPr>
          <w:p w14:paraId="7A1059F1" w14:textId="77777777" w:rsidR="00BD2FB1" w:rsidRPr="004A621C" w:rsidRDefault="00BD2FB1" w:rsidP="00BD2FB1">
            <w:pPr>
              <w:rPr>
                <w:rFonts w:ascii="Times New Roman" w:eastAsia="Calibri" w:hAnsi="Times New Roman" w:cs="Times New Roman"/>
              </w:rPr>
            </w:pPr>
            <w:r w:rsidRPr="004A621C">
              <w:rPr>
                <w:rFonts w:ascii="Times New Roman" w:eastAsia="Calibri" w:hAnsi="Times New Roman" w:cs="Times New Roman"/>
              </w:rPr>
              <w:t xml:space="preserve">  </w:t>
            </w:r>
          </w:p>
        </w:tc>
        <w:tc>
          <w:tcPr>
            <w:tcW w:w="381" w:type="dxa"/>
            <w:tcBorders>
              <w:top w:val="single" w:sz="4" w:space="0" w:color="000000"/>
              <w:left w:val="single" w:sz="4" w:space="0" w:color="000000"/>
              <w:bottom w:val="single" w:sz="4" w:space="0" w:color="000000"/>
              <w:right w:val="single" w:sz="4" w:space="0" w:color="000000"/>
            </w:tcBorders>
            <w:vAlign w:val="bottom"/>
          </w:tcPr>
          <w:p w14:paraId="60575A2D" w14:textId="77777777" w:rsidR="00BD2FB1" w:rsidRPr="004A621C" w:rsidRDefault="00BD2FB1" w:rsidP="00BD2FB1">
            <w:pPr>
              <w:rPr>
                <w:rFonts w:ascii="Times New Roman" w:eastAsia="Calibri" w:hAnsi="Times New Roman" w:cs="Times New Roman"/>
              </w:rPr>
            </w:pPr>
          </w:p>
        </w:tc>
        <w:tc>
          <w:tcPr>
            <w:tcW w:w="381" w:type="dxa"/>
            <w:tcBorders>
              <w:top w:val="single" w:sz="4" w:space="0" w:color="000000"/>
              <w:left w:val="single" w:sz="4" w:space="0" w:color="000000"/>
              <w:bottom w:val="single" w:sz="4" w:space="0" w:color="000000"/>
              <w:right w:val="single" w:sz="4" w:space="0" w:color="000000"/>
            </w:tcBorders>
            <w:vAlign w:val="bottom"/>
          </w:tcPr>
          <w:p w14:paraId="122B5248" w14:textId="77777777" w:rsidR="00BD2FB1" w:rsidRPr="004A621C" w:rsidRDefault="00BD2FB1" w:rsidP="00BD2FB1">
            <w:pPr>
              <w:rPr>
                <w:rFonts w:ascii="Times New Roman" w:eastAsia="Calibri" w:hAnsi="Times New Roman" w:cs="Times New Roman"/>
              </w:rPr>
            </w:pPr>
          </w:p>
        </w:tc>
        <w:tc>
          <w:tcPr>
            <w:tcW w:w="382" w:type="dxa"/>
            <w:tcBorders>
              <w:top w:val="single" w:sz="4" w:space="0" w:color="000000"/>
              <w:left w:val="single" w:sz="4" w:space="0" w:color="000000"/>
              <w:bottom w:val="single" w:sz="4" w:space="0" w:color="000000"/>
              <w:right w:val="single" w:sz="4" w:space="0" w:color="000000"/>
            </w:tcBorders>
            <w:vAlign w:val="bottom"/>
          </w:tcPr>
          <w:p w14:paraId="67577641" w14:textId="7176EA88" w:rsidR="00BD2FB1" w:rsidRPr="004A621C" w:rsidRDefault="00BD2FB1" w:rsidP="00BD2FB1">
            <w:pPr>
              <w:rPr>
                <w:rFonts w:ascii="Times New Roman" w:eastAsia="Calibri" w:hAnsi="Times New Roman" w:cs="Times New Roman"/>
              </w:rPr>
            </w:pPr>
          </w:p>
        </w:tc>
        <w:tc>
          <w:tcPr>
            <w:tcW w:w="400" w:type="dxa"/>
            <w:tcBorders>
              <w:top w:val="single" w:sz="4" w:space="0" w:color="000000"/>
              <w:left w:val="single" w:sz="4" w:space="0" w:color="000000"/>
              <w:bottom w:val="single" w:sz="4" w:space="0" w:color="000000"/>
              <w:right w:val="single" w:sz="4" w:space="0" w:color="000000"/>
            </w:tcBorders>
            <w:vAlign w:val="bottom"/>
          </w:tcPr>
          <w:p w14:paraId="0FED59A3" w14:textId="5583318F"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400" w:type="dxa"/>
            <w:tcBorders>
              <w:top w:val="single" w:sz="4" w:space="0" w:color="000000"/>
              <w:left w:val="single" w:sz="4" w:space="0" w:color="000000"/>
              <w:bottom w:val="single" w:sz="4" w:space="0" w:color="000000"/>
              <w:right w:val="single" w:sz="4" w:space="0" w:color="000000"/>
            </w:tcBorders>
            <w:vAlign w:val="bottom"/>
          </w:tcPr>
          <w:p w14:paraId="1F94734C" w14:textId="1CC18AC3"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24" w:type="dxa"/>
            <w:tcBorders>
              <w:top w:val="single" w:sz="4" w:space="0" w:color="000000"/>
              <w:left w:val="single" w:sz="4" w:space="0" w:color="000000"/>
              <w:bottom w:val="single" w:sz="4" w:space="0" w:color="000000"/>
              <w:right w:val="single" w:sz="4" w:space="0" w:color="000000"/>
            </w:tcBorders>
            <w:vAlign w:val="bottom"/>
          </w:tcPr>
          <w:p w14:paraId="1D17DD1D" w14:textId="21CDED19"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401" w:type="dxa"/>
            <w:tcBorders>
              <w:top w:val="single" w:sz="4" w:space="0" w:color="000000"/>
              <w:left w:val="single" w:sz="4" w:space="0" w:color="000000"/>
              <w:bottom w:val="single" w:sz="4" w:space="0" w:color="000000"/>
              <w:right w:val="single" w:sz="4" w:space="0" w:color="000000"/>
            </w:tcBorders>
            <w:vAlign w:val="bottom"/>
          </w:tcPr>
          <w:p w14:paraId="378A6559"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r>
      <w:tr w:rsidR="00BD2FB1" w:rsidRPr="004A621C" w14:paraId="0FE5CBEA" w14:textId="77777777" w:rsidTr="00BD2FB1">
        <w:trPr>
          <w:trHeight w:val="701"/>
          <w:jc w:val="center"/>
        </w:trPr>
        <w:tc>
          <w:tcPr>
            <w:tcW w:w="3877" w:type="dxa"/>
            <w:tcBorders>
              <w:top w:val="single" w:sz="4" w:space="0" w:color="000000"/>
              <w:left w:val="single" w:sz="4" w:space="0" w:color="000000"/>
              <w:bottom w:val="single" w:sz="4" w:space="0" w:color="000000"/>
              <w:right w:val="single" w:sz="4" w:space="0" w:color="000000"/>
            </w:tcBorders>
          </w:tcPr>
          <w:p w14:paraId="02C088DE" w14:textId="58FCACE2" w:rsidR="00BD2FB1" w:rsidRPr="004A621C" w:rsidRDefault="00BD2FB1" w:rsidP="00BD2FB1">
            <w:pPr>
              <w:rPr>
                <w:rFonts w:ascii="Times New Roman" w:hAnsi="Times New Roman" w:cs="Times New Roman"/>
              </w:rPr>
            </w:pPr>
            <w:r>
              <w:t>Análisis de los procesos actuales y revisión normativa</w:t>
            </w:r>
          </w:p>
        </w:tc>
        <w:tc>
          <w:tcPr>
            <w:tcW w:w="341" w:type="dxa"/>
            <w:tcBorders>
              <w:top w:val="single" w:sz="4" w:space="0" w:color="000000"/>
              <w:left w:val="single" w:sz="4" w:space="0" w:color="000000"/>
              <w:bottom w:val="single" w:sz="4" w:space="0" w:color="000000"/>
              <w:right w:val="single" w:sz="4" w:space="0" w:color="000000"/>
            </w:tcBorders>
            <w:vAlign w:val="bottom"/>
          </w:tcPr>
          <w:p w14:paraId="2F4F51BD"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420" w:type="dxa"/>
            <w:tcBorders>
              <w:top w:val="single" w:sz="4" w:space="0" w:color="000000"/>
              <w:left w:val="single" w:sz="4" w:space="0" w:color="000000"/>
              <w:bottom w:val="single" w:sz="4" w:space="0" w:color="000000"/>
              <w:right w:val="single" w:sz="4" w:space="0" w:color="000000"/>
            </w:tcBorders>
            <w:vAlign w:val="bottom"/>
          </w:tcPr>
          <w:p w14:paraId="10FF9622"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24" w:type="dxa"/>
            <w:tcBorders>
              <w:top w:val="single" w:sz="4" w:space="0" w:color="000000"/>
              <w:left w:val="single" w:sz="4" w:space="0" w:color="000000"/>
              <w:bottom w:val="single" w:sz="4" w:space="0" w:color="000000"/>
              <w:right w:val="single" w:sz="4" w:space="0" w:color="000000"/>
            </w:tcBorders>
            <w:shd w:val="clear" w:color="auto" w:fill="9CC2E5" w:themeFill="accent1" w:themeFillTint="99"/>
            <w:vAlign w:val="bottom"/>
          </w:tcPr>
          <w:p w14:paraId="382F51FF"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520" w:type="dxa"/>
            <w:tcBorders>
              <w:top w:val="single" w:sz="4" w:space="0" w:color="000000"/>
              <w:left w:val="single" w:sz="4" w:space="0" w:color="000000"/>
              <w:bottom w:val="single" w:sz="4" w:space="0" w:color="000000"/>
              <w:right w:val="single" w:sz="4" w:space="0" w:color="000000"/>
            </w:tcBorders>
            <w:shd w:val="clear" w:color="auto" w:fill="9CC2E5" w:themeFill="accent1" w:themeFillTint="99"/>
            <w:vAlign w:val="bottom"/>
          </w:tcPr>
          <w:p w14:paraId="0A696D98" w14:textId="3BF4D821"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00" w:type="dxa"/>
            <w:tcBorders>
              <w:top w:val="single" w:sz="4" w:space="0" w:color="000000"/>
              <w:left w:val="single" w:sz="4" w:space="0" w:color="000000"/>
              <w:bottom w:val="single" w:sz="4" w:space="0" w:color="000000"/>
              <w:right w:val="single" w:sz="4" w:space="0" w:color="000000"/>
            </w:tcBorders>
            <w:shd w:val="clear" w:color="auto" w:fill="9CC2E5" w:themeFill="accent1" w:themeFillTint="99"/>
            <w:vAlign w:val="bottom"/>
          </w:tcPr>
          <w:p w14:paraId="099E1E6A"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400" w:type="dxa"/>
            <w:tcBorders>
              <w:top w:val="single" w:sz="4" w:space="0" w:color="000000"/>
              <w:left w:val="single" w:sz="4" w:space="0" w:color="000000"/>
              <w:bottom w:val="single" w:sz="4" w:space="0" w:color="000000"/>
              <w:right w:val="single" w:sz="4" w:space="0" w:color="000000"/>
            </w:tcBorders>
            <w:shd w:val="clear" w:color="auto" w:fill="9CC2E5" w:themeFill="accent1" w:themeFillTint="99"/>
            <w:vAlign w:val="bottom"/>
          </w:tcPr>
          <w:p w14:paraId="120172D8"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40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C9F93FF"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60" w:type="dxa"/>
            <w:tcBorders>
              <w:top w:val="single" w:sz="4" w:space="0" w:color="000000"/>
              <w:left w:val="single" w:sz="4" w:space="0" w:color="000000"/>
              <w:bottom w:val="single" w:sz="4" w:space="0" w:color="000000"/>
              <w:right w:val="single" w:sz="4" w:space="0" w:color="000000"/>
            </w:tcBorders>
            <w:vAlign w:val="bottom"/>
          </w:tcPr>
          <w:p w14:paraId="70FD7B12"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19"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7674EC9"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1464890"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42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05AAA75"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50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14A24CC"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81" w:type="dxa"/>
            <w:tcBorders>
              <w:top w:val="single" w:sz="4" w:space="0" w:color="000000"/>
              <w:left w:val="single" w:sz="4" w:space="0" w:color="000000"/>
              <w:bottom w:val="single" w:sz="4" w:space="0" w:color="000000"/>
              <w:right w:val="single" w:sz="4" w:space="0" w:color="000000"/>
            </w:tcBorders>
            <w:vAlign w:val="bottom"/>
          </w:tcPr>
          <w:p w14:paraId="5605579D" w14:textId="77777777" w:rsidR="00BD2FB1" w:rsidRPr="004A621C" w:rsidRDefault="00BD2FB1" w:rsidP="00BD2FB1">
            <w:pPr>
              <w:rPr>
                <w:rFonts w:ascii="Times New Roman" w:eastAsia="Calibri" w:hAnsi="Times New Roman" w:cs="Times New Roman"/>
              </w:rPr>
            </w:pPr>
            <w:r w:rsidRPr="004A621C">
              <w:rPr>
                <w:rFonts w:ascii="Times New Roman" w:eastAsia="Calibri" w:hAnsi="Times New Roman" w:cs="Times New Roman"/>
              </w:rPr>
              <w:t xml:space="preserve">  </w:t>
            </w:r>
          </w:p>
        </w:tc>
        <w:tc>
          <w:tcPr>
            <w:tcW w:w="381" w:type="dxa"/>
            <w:tcBorders>
              <w:top w:val="single" w:sz="4" w:space="0" w:color="000000"/>
              <w:left w:val="single" w:sz="4" w:space="0" w:color="000000"/>
              <w:bottom w:val="single" w:sz="4" w:space="0" w:color="000000"/>
              <w:right w:val="single" w:sz="4" w:space="0" w:color="000000"/>
            </w:tcBorders>
            <w:vAlign w:val="bottom"/>
          </w:tcPr>
          <w:p w14:paraId="25FF070A" w14:textId="77777777" w:rsidR="00BD2FB1" w:rsidRPr="004A621C" w:rsidRDefault="00BD2FB1" w:rsidP="00BD2FB1">
            <w:pPr>
              <w:rPr>
                <w:rFonts w:ascii="Times New Roman" w:eastAsia="Calibri" w:hAnsi="Times New Roman" w:cs="Times New Roman"/>
              </w:rPr>
            </w:pPr>
          </w:p>
        </w:tc>
        <w:tc>
          <w:tcPr>
            <w:tcW w:w="381" w:type="dxa"/>
            <w:tcBorders>
              <w:top w:val="single" w:sz="4" w:space="0" w:color="000000"/>
              <w:left w:val="single" w:sz="4" w:space="0" w:color="000000"/>
              <w:bottom w:val="single" w:sz="4" w:space="0" w:color="000000"/>
              <w:right w:val="single" w:sz="4" w:space="0" w:color="000000"/>
            </w:tcBorders>
            <w:vAlign w:val="bottom"/>
          </w:tcPr>
          <w:p w14:paraId="43BDDEC7" w14:textId="77777777" w:rsidR="00BD2FB1" w:rsidRPr="004A621C" w:rsidRDefault="00BD2FB1" w:rsidP="00BD2FB1">
            <w:pPr>
              <w:rPr>
                <w:rFonts w:ascii="Times New Roman" w:eastAsia="Calibri" w:hAnsi="Times New Roman" w:cs="Times New Roman"/>
              </w:rPr>
            </w:pPr>
          </w:p>
        </w:tc>
        <w:tc>
          <w:tcPr>
            <w:tcW w:w="382" w:type="dxa"/>
            <w:tcBorders>
              <w:top w:val="single" w:sz="4" w:space="0" w:color="000000"/>
              <w:left w:val="single" w:sz="4" w:space="0" w:color="000000"/>
              <w:bottom w:val="single" w:sz="4" w:space="0" w:color="000000"/>
              <w:right w:val="single" w:sz="4" w:space="0" w:color="000000"/>
            </w:tcBorders>
            <w:vAlign w:val="bottom"/>
          </w:tcPr>
          <w:p w14:paraId="11E1D721" w14:textId="21AF1D57" w:rsidR="00BD2FB1" w:rsidRPr="004A621C" w:rsidRDefault="00BD2FB1" w:rsidP="00BD2FB1">
            <w:pPr>
              <w:rPr>
                <w:rFonts w:ascii="Times New Roman" w:eastAsia="Calibri" w:hAnsi="Times New Roman" w:cs="Times New Roman"/>
              </w:rPr>
            </w:pPr>
          </w:p>
        </w:tc>
        <w:tc>
          <w:tcPr>
            <w:tcW w:w="400" w:type="dxa"/>
            <w:tcBorders>
              <w:top w:val="single" w:sz="4" w:space="0" w:color="000000"/>
              <w:left w:val="single" w:sz="4" w:space="0" w:color="000000"/>
              <w:bottom w:val="single" w:sz="4" w:space="0" w:color="000000"/>
              <w:right w:val="single" w:sz="4" w:space="0" w:color="000000"/>
            </w:tcBorders>
            <w:vAlign w:val="bottom"/>
          </w:tcPr>
          <w:p w14:paraId="647254DD" w14:textId="048AC370"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400" w:type="dxa"/>
            <w:tcBorders>
              <w:top w:val="single" w:sz="4" w:space="0" w:color="000000"/>
              <w:left w:val="single" w:sz="4" w:space="0" w:color="000000"/>
              <w:bottom w:val="single" w:sz="4" w:space="0" w:color="000000"/>
              <w:right w:val="single" w:sz="4" w:space="0" w:color="000000"/>
            </w:tcBorders>
            <w:vAlign w:val="bottom"/>
          </w:tcPr>
          <w:p w14:paraId="112E8951" w14:textId="554661FD"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24" w:type="dxa"/>
            <w:tcBorders>
              <w:top w:val="single" w:sz="4" w:space="0" w:color="000000"/>
              <w:left w:val="single" w:sz="4" w:space="0" w:color="000000"/>
              <w:bottom w:val="single" w:sz="4" w:space="0" w:color="000000"/>
              <w:right w:val="single" w:sz="4" w:space="0" w:color="000000"/>
            </w:tcBorders>
            <w:vAlign w:val="bottom"/>
          </w:tcPr>
          <w:p w14:paraId="41569289" w14:textId="50965E76"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401" w:type="dxa"/>
            <w:tcBorders>
              <w:top w:val="single" w:sz="4" w:space="0" w:color="000000"/>
              <w:left w:val="single" w:sz="4" w:space="0" w:color="000000"/>
              <w:bottom w:val="single" w:sz="4" w:space="0" w:color="000000"/>
              <w:right w:val="single" w:sz="4" w:space="0" w:color="000000"/>
            </w:tcBorders>
            <w:vAlign w:val="bottom"/>
          </w:tcPr>
          <w:p w14:paraId="31406EC2"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r>
      <w:tr w:rsidR="000855A8" w:rsidRPr="004A621C" w14:paraId="2EA9B1DF" w14:textId="77777777" w:rsidTr="006647B8">
        <w:trPr>
          <w:trHeight w:val="761"/>
          <w:jc w:val="center"/>
        </w:trPr>
        <w:tc>
          <w:tcPr>
            <w:tcW w:w="3877" w:type="dxa"/>
            <w:tcBorders>
              <w:top w:val="single" w:sz="4" w:space="0" w:color="000000"/>
              <w:left w:val="single" w:sz="4" w:space="0" w:color="000000"/>
              <w:bottom w:val="single" w:sz="4" w:space="0" w:color="000000"/>
              <w:right w:val="single" w:sz="4" w:space="0" w:color="000000"/>
            </w:tcBorders>
          </w:tcPr>
          <w:p w14:paraId="2C9A5E2A" w14:textId="1484087F" w:rsidR="00BD2FB1" w:rsidRPr="004A621C" w:rsidRDefault="00BD2FB1" w:rsidP="00BD2FB1">
            <w:pPr>
              <w:rPr>
                <w:rFonts w:ascii="Times New Roman" w:hAnsi="Times New Roman" w:cs="Times New Roman"/>
              </w:rPr>
            </w:pPr>
            <w:r>
              <w:t>Organización de la información y estructuración de los procedimientos</w:t>
            </w:r>
          </w:p>
        </w:tc>
        <w:tc>
          <w:tcPr>
            <w:tcW w:w="341" w:type="dxa"/>
            <w:tcBorders>
              <w:top w:val="single" w:sz="4" w:space="0" w:color="000000"/>
              <w:left w:val="single" w:sz="4" w:space="0" w:color="000000"/>
              <w:bottom w:val="single" w:sz="4" w:space="0" w:color="000000"/>
              <w:right w:val="single" w:sz="4" w:space="0" w:color="000000"/>
            </w:tcBorders>
            <w:vAlign w:val="bottom"/>
          </w:tcPr>
          <w:p w14:paraId="391B42B5"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420" w:type="dxa"/>
            <w:tcBorders>
              <w:top w:val="single" w:sz="4" w:space="0" w:color="000000"/>
              <w:left w:val="single" w:sz="4" w:space="0" w:color="000000"/>
              <w:bottom w:val="single" w:sz="4" w:space="0" w:color="000000"/>
              <w:right w:val="single" w:sz="4" w:space="0" w:color="000000"/>
            </w:tcBorders>
            <w:vAlign w:val="bottom"/>
          </w:tcPr>
          <w:p w14:paraId="65DADE3D"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24" w:type="dxa"/>
            <w:tcBorders>
              <w:top w:val="single" w:sz="4" w:space="0" w:color="000000"/>
              <w:left w:val="single" w:sz="4" w:space="0" w:color="000000"/>
              <w:bottom w:val="single" w:sz="4" w:space="0" w:color="000000"/>
              <w:right w:val="single" w:sz="4" w:space="0" w:color="000000"/>
            </w:tcBorders>
            <w:vAlign w:val="bottom"/>
          </w:tcPr>
          <w:p w14:paraId="188CA4C0"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520" w:type="dxa"/>
            <w:tcBorders>
              <w:top w:val="single" w:sz="4" w:space="0" w:color="000000"/>
              <w:left w:val="single" w:sz="4" w:space="0" w:color="000000"/>
              <w:bottom w:val="single" w:sz="4" w:space="0" w:color="000000"/>
              <w:right w:val="single" w:sz="4" w:space="0" w:color="000000"/>
            </w:tcBorders>
            <w:vAlign w:val="bottom"/>
          </w:tcPr>
          <w:p w14:paraId="66992460" w14:textId="7F082C03"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00" w:type="dxa"/>
            <w:tcBorders>
              <w:top w:val="single" w:sz="4" w:space="0" w:color="000000"/>
              <w:left w:val="single" w:sz="4" w:space="0" w:color="000000"/>
              <w:bottom w:val="single" w:sz="4" w:space="0" w:color="000000"/>
              <w:right w:val="single" w:sz="4" w:space="0" w:color="000000"/>
            </w:tcBorders>
            <w:shd w:val="clear" w:color="auto" w:fill="C9C9C9" w:themeFill="accent3" w:themeFillTint="99"/>
            <w:vAlign w:val="bottom"/>
          </w:tcPr>
          <w:p w14:paraId="1C1573C8"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400" w:type="dxa"/>
            <w:tcBorders>
              <w:top w:val="single" w:sz="4" w:space="0" w:color="000000"/>
              <w:left w:val="single" w:sz="4" w:space="0" w:color="000000"/>
              <w:bottom w:val="single" w:sz="4" w:space="0" w:color="000000"/>
              <w:right w:val="single" w:sz="4" w:space="0" w:color="000000"/>
            </w:tcBorders>
            <w:shd w:val="clear" w:color="auto" w:fill="C9C9C9" w:themeFill="accent3" w:themeFillTint="99"/>
            <w:vAlign w:val="bottom"/>
          </w:tcPr>
          <w:p w14:paraId="7E0791A0"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401" w:type="dxa"/>
            <w:tcBorders>
              <w:top w:val="single" w:sz="4" w:space="0" w:color="000000"/>
              <w:left w:val="single" w:sz="4" w:space="0" w:color="000000"/>
              <w:bottom w:val="single" w:sz="4" w:space="0" w:color="000000"/>
              <w:right w:val="single" w:sz="4" w:space="0" w:color="000000"/>
            </w:tcBorders>
            <w:shd w:val="clear" w:color="auto" w:fill="C9C9C9" w:themeFill="accent3" w:themeFillTint="99"/>
            <w:vAlign w:val="bottom"/>
          </w:tcPr>
          <w:p w14:paraId="036A9C64"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60" w:type="dxa"/>
            <w:tcBorders>
              <w:top w:val="single" w:sz="4" w:space="0" w:color="000000"/>
              <w:left w:val="single" w:sz="4" w:space="0" w:color="000000"/>
              <w:bottom w:val="single" w:sz="4" w:space="0" w:color="000000"/>
              <w:right w:val="single" w:sz="4" w:space="0" w:color="000000"/>
            </w:tcBorders>
            <w:shd w:val="clear" w:color="auto" w:fill="C9C9C9" w:themeFill="accent3" w:themeFillTint="99"/>
            <w:vAlign w:val="bottom"/>
          </w:tcPr>
          <w:p w14:paraId="2BFE6625"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19" w:type="dxa"/>
            <w:tcBorders>
              <w:top w:val="single" w:sz="4" w:space="0" w:color="000000"/>
              <w:left w:val="single" w:sz="4" w:space="0" w:color="000000"/>
              <w:bottom w:val="single" w:sz="4" w:space="0" w:color="000000"/>
              <w:right w:val="single" w:sz="4" w:space="0" w:color="000000"/>
            </w:tcBorders>
            <w:vAlign w:val="bottom"/>
          </w:tcPr>
          <w:p w14:paraId="59A16DA9"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20" w:type="dxa"/>
            <w:tcBorders>
              <w:top w:val="single" w:sz="4" w:space="0" w:color="000000"/>
              <w:left w:val="single" w:sz="4" w:space="0" w:color="000000"/>
              <w:bottom w:val="single" w:sz="4" w:space="0" w:color="000000"/>
              <w:right w:val="single" w:sz="4" w:space="0" w:color="000000"/>
            </w:tcBorders>
            <w:vAlign w:val="bottom"/>
          </w:tcPr>
          <w:p w14:paraId="20F8CC88"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420" w:type="dxa"/>
            <w:tcBorders>
              <w:top w:val="single" w:sz="4" w:space="0" w:color="000000"/>
              <w:left w:val="single" w:sz="4" w:space="0" w:color="000000"/>
              <w:bottom w:val="single" w:sz="4" w:space="0" w:color="000000"/>
              <w:right w:val="single" w:sz="4" w:space="0" w:color="000000"/>
            </w:tcBorders>
            <w:vAlign w:val="bottom"/>
          </w:tcPr>
          <w:p w14:paraId="03CB329C"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501" w:type="dxa"/>
            <w:tcBorders>
              <w:top w:val="single" w:sz="4" w:space="0" w:color="000000"/>
              <w:left w:val="single" w:sz="4" w:space="0" w:color="000000"/>
              <w:bottom w:val="single" w:sz="4" w:space="0" w:color="000000"/>
              <w:right w:val="single" w:sz="4" w:space="0" w:color="000000"/>
            </w:tcBorders>
            <w:vAlign w:val="bottom"/>
          </w:tcPr>
          <w:p w14:paraId="25613CCD"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81" w:type="dxa"/>
            <w:tcBorders>
              <w:top w:val="single" w:sz="4" w:space="0" w:color="000000"/>
              <w:left w:val="single" w:sz="4" w:space="0" w:color="000000"/>
              <w:bottom w:val="single" w:sz="4" w:space="0" w:color="000000"/>
              <w:right w:val="single" w:sz="4" w:space="0" w:color="000000"/>
            </w:tcBorders>
            <w:shd w:val="clear" w:color="auto" w:fill="auto"/>
          </w:tcPr>
          <w:p w14:paraId="27B49C54" w14:textId="77777777" w:rsidR="00BD2FB1" w:rsidRPr="004A621C" w:rsidRDefault="00BD2FB1" w:rsidP="00BD2FB1">
            <w:pPr>
              <w:rPr>
                <w:rFonts w:ascii="Times New Roman" w:eastAsia="Calibri" w:hAnsi="Times New Roman" w:cs="Times New Roman"/>
              </w:rPr>
            </w:pPr>
          </w:p>
        </w:tc>
        <w:tc>
          <w:tcPr>
            <w:tcW w:w="381" w:type="dxa"/>
            <w:tcBorders>
              <w:top w:val="single" w:sz="4" w:space="0" w:color="000000"/>
              <w:left w:val="single" w:sz="4" w:space="0" w:color="000000"/>
              <w:bottom w:val="single" w:sz="4" w:space="0" w:color="000000"/>
              <w:right w:val="single" w:sz="4" w:space="0" w:color="000000"/>
            </w:tcBorders>
            <w:shd w:val="clear" w:color="auto" w:fill="auto"/>
          </w:tcPr>
          <w:p w14:paraId="56DDF7AD" w14:textId="77777777" w:rsidR="00BD2FB1" w:rsidRPr="004A621C" w:rsidRDefault="00BD2FB1" w:rsidP="00BD2FB1">
            <w:pPr>
              <w:rPr>
                <w:rFonts w:ascii="Times New Roman" w:eastAsia="Calibri" w:hAnsi="Times New Roman" w:cs="Times New Roman"/>
              </w:rPr>
            </w:pPr>
          </w:p>
        </w:tc>
        <w:tc>
          <w:tcPr>
            <w:tcW w:w="381" w:type="dxa"/>
            <w:tcBorders>
              <w:top w:val="single" w:sz="4" w:space="0" w:color="000000"/>
              <w:left w:val="single" w:sz="4" w:space="0" w:color="000000"/>
              <w:bottom w:val="single" w:sz="4" w:space="0" w:color="000000"/>
              <w:right w:val="single" w:sz="4" w:space="0" w:color="000000"/>
            </w:tcBorders>
            <w:shd w:val="clear" w:color="auto" w:fill="auto"/>
          </w:tcPr>
          <w:p w14:paraId="1C73900A" w14:textId="77777777" w:rsidR="00BD2FB1" w:rsidRPr="004A621C" w:rsidRDefault="00BD2FB1" w:rsidP="00BD2FB1">
            <w:pPr>
              <w:rPr>
                <w:rFonts w:ascii="Times New Roman" w:eastAsia="Calibri" w:hAnsi="Times New Roman" w:cs="Times New Roman"/>
              </w:rPr>
            </w:pPr>
          </w:p>
        </w:tc>
        <w:tc>
          <w:tcPr>
            <w:tcW w:w="382" w:type="dxa"/>
            <w:tcBorders>
              <w:top w:val="single" w:sz="4" w:space="0" w:color="000000"/>
              <w:left w:val="single" w:sz="4" w:space="0" w:color="000000"/>
              <w:bottom w:val="single" w:sz="4" w:space="0" w:color="000000"/>
              <w:right w:val="single" w:sz="4" w:space="0" w:color="000000"/>
            </w:tcBorders>
            <w:shd w:val="clear" w:color="auto" w:fill="auto"/>
          </w:tcPr>
          <w:p w14:paraId="3C9F9796" w14:textId="0CD37823" w:rsidR="00BD2FB1" w:rsidRPr="004A621C" w:rsidRDefault="00BD2FB1" w:rsidP="00BD2FB1">
            <w:pPr>
              <w:rPr>
                <w:rFonts w:ascii="Times New Roman" w:eastAsia="Calibri" w:hAnsi="Times New Roman" w:cs="Times New Roman"/>
              </w:rPr>
            </w:pPr>
          </w:p>
        </w:tc>
        <w:tc>
          <w:tcPr>
            <w:tcW w:w="40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E664BCF" w14:textId="2006B6CD"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40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576F4AD"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32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F957EB1"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c>
          <w:tcPr>
            <w:tcW w:w="40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52A3115" w14:textId="77777777" w:rsidR="00BD2FB1" w:rsidRPr="004A621C" w:rsidRDefault="00BD2FB1" w:rsidP="00BD2FB1">
            <w:pPr>
              <w:rPr>
                <w:rFonts w:ascii="Times New Roman" w:hAnsi="Times New Roman" w:cs="Times New Roman"/>
              </w:rPr>
            </w:pPr>
            <w:r w:rsidRPr="004A621C">
              <w:rPr>
                <w:rFonts w:ascii="Times New Roman" w:eastAsia="Calibri" w:hAnsi="Times New Roman" w:cs="Times New Roman"/>
              </w:rPr>
              <w:t xml:space="preserve">  </w:t>
            </w:r>
          </w:p>
        </w:tc>
      </w:tr>
      <w:tr w:rsidR="006647B8" w:rsidRPr="004A621C" w14:paraId="29DFA25F" w14:textId="77777777" w:rsidTr="006647B8">
        <w:trPr>
          <w:trHeight w:val="681"/>
          <w:jc w:val="center"/>
        </w:trPr>
        <w:tc>
          <w:tcPr>
            <w:tcW w:w="3877" w:type="dxa"/>
            <w:tcBorders>
              <w:top w:val="single" w:sz="4" w:space="0" w:color="000000"/>
              <w:left w:val="single" w:sz="4" w:space="0" w:color="000000"/>
              <w:bottom w:val="single" w:sz="4" w:space="0" w:color="000000"/>
              <w:right w:val="single" w:sz="4" w:space="0" w:color="000000"/>
            </w:tcBorders>
          </w:tcPr>
          <w:p w14:paraId="7F7FC0D3" w14:textId="017C49B7" w:rsidR="00BD2FB1" w:rsidRDefault="00BD2FB1" w:rsidP="00BD2FB1">
            <w:r>
              <w:t>Diseño del procedimiento de fiscalización tributaria</w:t>
            </w:r>
          </w:p>
        </w:tc>
        <w:tc>
          <w:tcPr>
            <w:tcW w:w="341" w:type="dxa"/>
            <w:tcBorders>
              <w:top w:val="single" w:sz="4" w:space="0" w:color="000000"/>
              <w:left w:val="single" w:sz="4" w:space="0" w:color="000000"/>
              <w:bottom w:val="single" w:sz="4" w:space="0" w:color="000000"/>
              <w:right w:val="single" w:sz="4" w:space="0" w:color="000000"/>
            </w:tcBorders>
            <w:vAlign w:val="bottom"/>
          </w:tcPr>
          <w:p w14:paraId="63156A3E" w14:textId="77777777" w:rsidR="00BD2FB1" w:rsidRPr="004A621C" w:rsidRDefault="00BD2FB1" w:rsidP="00BD2FB1">
            <w:pPr>
              <w:rPr>
                <w:rFonts w:ascii="Times New Roman" w:eastAsia="Calibri" w:hAnsi="Times New Roman" w:cs="Times New Roman"/>
              </w:rPr>
            </w:pPr>
          </w:p>
        </w:tc>
        <w:tc>
          <w:tcPr>
            <w:tcW w:w="420" w:type="dxa"/>
            <w:tcBorders>
              <w:top w:val="single" w:sz="4" w:space="0" w:color="000000"/>
              <w:left w:val="single" w:sz="4" w:space="0" w:color="000000"/>
              <w:bottom w:val="single" w:sz="4" w:space="0" w:color="000000"/>
              <w:right w:val="single" w:sz="4" w:space="0" w:color="000000"/>
            </w:tcBorders>
            <w:vAlign w:val="bottom"/>
          </w:tcPr>
          <w:p w14:paraId="4799B5A6" w14:textId="77777777" w:rsidR="00BD2FB1" w:rsidRPr="004A621C" w:rsidRDefault="00BD2FB1" w:rsidP="00BD2FB1">
            <w:pPr>
              <w:rPr>
                <w:rFonts w:ascii="Times New Roman" w:eastAsia="Calibri" w:hAnsi="Times New Roman" w:cs="Times New Roman"/>
              </w:rPr>
            </w:pPr>
          </w:p>
        </w:tc>
        <w:tc>
          <w:tcPr>
            <w:tcW w:w="324" w:type="dxa"/>
            <w:tcBorders>
              <w:top w:val="single" w:sz="4" w:space="0" w:color="000000"/>
              <w:left w:val="single" w:sz="4" w:space="0" w:color="000000"/>
              <w:bottom w:val="single" w:sz="4" w:space="0" w:color="000000"/>
              <w:right w:val="single" w:sz="4" w:space="0" w:color="000000"/>
            </w:tcBorders>
            <w:vAlign w:val="bottom"/>
          </w:tcPr>
          <w:p w14:paraId="6EDA7512" w14:textId="77777777" w:rsidR="00BD2FB1" w:rsidRPr="004A621C" w:rsidRDefault="00BD2FB1" w:rsidP="00BD2FB1">
            <w:pPr>
              <w:rPr>
                <w:rFonts w:ascii="Times New Roman" w:eastAsia="Calibri" w:hAnsi="Times New Roman" w:cs="Times New Roman"/>
              </w:rPr>
            </w:pPr>
          </w:p>
        </w:tc>
        <w:tc>
          <w:tcPr>
            <w:tcW w:w="520" w:type="dxa"/>
            <w:tcBorders>
              <w:top w:val="single" w:sz="4" w:space="0" w:color="000000"/>
              <w:left w:val="single" w:sz="4" w:space="0" w:color="000000"/>
              <w:bottom w:val="single" w:sz="4" w:space="0" w:color="000000"/>
              <w:right w:val="single" w:sz="4" w:space="0" w:color="000000"/>
            </w:tcBorders>
            <w:vAlign w:val="bottom"/>
          </w:tcPr>
          <w:p w14:paraId="4DCA3697" w14:textId="77777777" w:rsidR="00BD2FB1" w:rsidRPr="004A621C" w:rsidRDefault="00BD2FB1" w:rsidP="00BD2FB1">
            <w:pPr>
              <w:rPr>
                <w:rFonts w:ascii="Times New Roman" w:eastAsia="Calibri" w:hAnsi="Times New Roman" w:cs="Times New Roman"/>
              </w:rPr>
            </w:pPr>
          </w:p>
        </w:tc>
        <w:tc>
          <w:tcPr>
            <w:tcW w:w="300" w:type="dxa"/>
            <w:tcBorders>
              <w:top w:val="single" w:sz="4" w:space="0" w:color="000000"/>
              <w:left w:val="single" w:sz="4" w:space="0" w:color="000000"/>
              <w:bottom w:val="single" w:sz="4" w:space="0" w:color="000000"/>
              <w:right w:val="single" w:sz="4" w:space="0" w:color="000000"/>
            </w:tcBorders>
            <w:vAlign w:val="bottom"/>
          </w:tcPr>
          <w:p w14:paraId="619D0CDB" w14:textId="77777777" w:rsidR="00BD2FB1" w:rsidRPr="004A621C" w:rsidRDefault="00BD2FB1" w:rsidP="00BD2FB1">
            <w:pPr>
              <w:rPr>
                <w:rFonts w:ascii="Times New Roman" w:eastAsia="Calibri" w:hAnsi="Times New Roman" w:cs="Times New Roman"/>
              </w:rPr>
            </w:pPr>
          </w:p>
        </w:tc>
        <w:tc>
          <w:tcPr>
            <w:tcW w:w="400" w:type="dxa"/>
            <w:tcBorders>
              <w:top w:val="single" w:sz="4" w:space="0" w:color="000000"/>
              <w:left w:val="single" w:sz="4" w:space="0" w:color="000000"/>
              <w:bottom w:val="single" w:sz="4" w:space="0" w:color="000000"/>
              <w:right w:val="single" w:sz="4" w:space="0" w:color="000000"/>
            </w:tcBorders>
            <w:vAlign w:val="bottom"/>
          </w:tcPr>
          <w:p w14:paraId="61030AC5" w14:textId="77777777" w:rsidR="00BD2FB1" w:rsidRPr="004A621C" w:rsidRDefault="00BD2FB1" w:rsidP="00BD2FB1">
            <w:pPr>
              <w:rPr>
                <w:rFonts w:ascii="Times New Roman" w:eastAsia="Calibri" w:hAnsi="Times New Roman" w:cs="Times New Roman"/>
              </w:rPr>
            </w:pPr>
          </w:p>
        </w:tc>
        <w:tc>
          <w:tcPr>
            <w:tcW w:w="401" w:type="dxa"/>
            <w:tcBorders>
              <w:top w:val="single" w:sz="4" w:space="0" w:color="000000"/>
              <w:left w:val="single" w:sz="4" w:space="0" w:color="000000"/>
              <w:bottom w:val="single" w:sz="4" w:space="0" w:color="000000"/>
              <w:right w:val="single" w:sz="4" w:space="0" w:color="000000"/>
            </w:tcBorders>
            <w:shd w:val="clear" w:color="auto" w:fill="FF0000"/>
            <w:vAlign w:val="bottom"/>
          </w:tcPr>
          <w:p w14:paraId="4CC0FFE8" w14:textId="77777777" w:rsidR="00BD2FB1" w:rsidRPr="004A621C" w:rsidRDefault="00BD2FB1" w:rsidP="00BD2FB1">
            <w:pPr>
              <w:rPr>
                <w:rFonts w:ascii="Times New Roman" w:eastAsia="Calibri" w:hAnsi="Times New Roman" w:cs="Times New Roman"/>
              </w:rPr>
            </w:pPr>
          </w:p>
        </w:tc>
        <w:tc>
          <w:tcPr>
            <w:tcW w:w="360" w:type="dxa"/>
            <w:tcBorders>
              <w:top w:val="single" w:sz="4" w:space="0" w:color="000000"/>
              <w:left w:val="single" w:sz="4" w:space="0" w:color="000000"/>
              <w:bottom w:val="single" w:sz="4" w:space="0" w:color="000000"/>
              <w:right w:val="single" w:sz="4" w:space="0" w:color="000000"/>
            </w:tcBorders>
            <w:shd w:val="clear" w:color="auto" w:fill="FF0000"/>
            <w:vAlign w:val="bottom"/>
          </w:tcPr>
          <w:p w14:paraId="2326470B" w14:textId="77777777" w:rsidR="00BD2FB1" w:rsidRPr="004A621C" w:rsidRDefault="00BD2FB1" w:rsidP="00BD2FB1">
            <w:pPr>
              <w:rPr>
                <w:rFonts w:ascii="Times New Roman" w:eastAsia="Calibri" w:hAnsi="Times New Roman" w:cs="Times New Roman"/>
              </w:rPr>
            </w:pPr>
          </w:p>
        </w:tc>
        <w:tc>
          <w:tcPr>
            <w:tcW w:w="319" w:type="dxa"/>
            <w:tcBorders>
              <w:top w:val="single" w:sz="4" w:space="0" w:color="000000"/>
              <w:left w:val="single" w:sz="4" w:space="0" w:color="000000"/>
              <w:bottom w:val="single" w:sz="4" w:space="0" w:color="000000"/>
              <w:right w:val="single" w:sz="4" w:space="0" w:color="000000"/>
            </w:tcBorders>
            <w:shd w:val="clear" w:color="auto" w:fill="FF0000"/>
            <w:vAlign w:val="bottom"/>
          </w:tcPr>
          <w:p w14:paraId="0E8029B8" w14:textId="77777777" w:rsidR="00BD2FB1" w:rsidRPr="004A621C" w:rsidRDefault="00BD2FB1" w:rsidP="00BD2FB1">
            <w:pPr>
              <w:rPr>
                <w:rFonts w:ascii="Times New Roman" w:eastAsia="Calibri" w:hAnsi="Times New Roman" w:cs="Times New Roman"/>
              </w:rPr>
            </w:pPr>
          </w:p>
        </w:tc>
        <w:tc>
          <w:tcPr>
            <w:tcW w:w="320" w:type="dxa"/>
            <w:tcBorders>
              <w:top w:val="single" w:sz="4" w:space="0" w:color="000000"/>
              <w:left w:val="single" w:sz="4" w:space="0" w:color="000000"/>
              <w:bottom w:val="single" w:sz="4" w:space="0" w:color="000000"/>
              <w:right w:val="single" w:sz="4" w:space="0" w:color="000000"/>
            </w:tcBorders>
            <w:shd w:val="clear" w:color="auto" w:fill="FF0000"/>
            <w:vAlign w:val="bottom"/>
          </w:tcPr>
          <w:p w14:paraId="65CD3E93" w14:textId="77777777" w:rsidR="00BD2FB1" w:rsidRPr="004A621C" w:rsidRDefault="00BD2FB1" w:rsidP="00BD2FB1">
            <w:pPr>
              <w:rPr>
                <w:rFonts w:ascii="Times New Roman" w:eastAsia="Calibri" w:hAnsi="Times New Roman" w:cs="Times New Roman"/>
              </w:rPr>
            </w:pPr>
          </w:p>
        </w:tc>
        <w:tc>
          <w:tcPr>
            <w:tcW w:w="420" w:type="dxa"/>
            <w:tcBorders>
              <w:top w:val="single" w:sz="4" w:space="0" w:color="000000"/>
              <w:left w:val="single" w:sz="4" w:space="0" w:color="000000"/>
              <w:bottom w:val="single" w:sz="4" w:space="0" w:color="000000"/>
              <w:right w:val="single" w:sz="4" w:space="0" w:color="000000"/>
            </w:tcBorders>
            <w:shd w:val="clear" w:color="auto" w:fill="FF0000"/>
            <w:vAlign w:val="bottom"/>
          </w:tcPr>
          <w:p w14:paraId="0DE6793A" w14:textId="77777777" w:rsidR="00BD2FB1" w:rsidRPr="004A621C" w:rsidRDefault="00BD2FB1" w:rsidP="00BD2FB1">
            <w:pPr>
              <w:rPr>
                <w:rFonts w:ascii="Times New Roman" w:eastAsia="Calibri" w:hAnsi="Times New Roman" w:cs="Times New Roman"/>
              </w:rPr>
            </w:pPr>
          </w:p>
        </w:tc>
        <w:tc>
          <w:tcPr>
            <w:tcW w:w="501" w:type="dxa"/>
            <w:tcBorders>
              <w:top w:val="single" w:sz="4" w:space="0" w:color="000000"/>
              <w:left w:val="single" w:sz="4" w:space="0" w:color="000000"/>
              <w:bottom w:val="single" w:sz="4" w:space="0" w:color="000000"/>
              <w:right w:val="single" w:sz="4" w:space="0" w:color="000000"/>
            </w:tcBorders>
            <w:shd w:val="clear" w:color="auto" w:fill="FF0000"/>
            <w:vAlign w:val="bottom"/>
          </w:tcPr>
          <w:p w14:paraId="5DC56828" w14:textId="77777777" w:rsidR="00BD2FB1" w:rsidRPr="004A621C" w:rsidRDefault="00BD2FB1" w:rsidP="00BD2FB1">
            <w:pPr>
              <w:rPr>
                <w:rFonts w:ascii="Times New Roman" w:eastAsia="Calibri" w:hAnsi="Times New Roman" w:cs="Times New Roman"/>
              </w:rPr>
            </w:pPr>
          </w:p>
        </w:tc>
        <w:tc>
          <w:tcPr>
            <w:tcW w:w="381" w:type="dxa"/>
            <w:tcBorders>
              <w:top w:val="single" w:sz="4" w:space="0" w:color="000000"/>
              <w:left w:val="single" w:sz="4" w:space="0" w:color="000000"/>
              <w:bottom w:val="single" w:sz="4" w:space="0" w:color="000000"/>
              <w:right w:val="single" w:sz="4" w:space="0" w:color="000000"/>
            </w:tcBorders>
            <w:shd w:val="clear" w:color="auto" w:fill="FF0000"/>
          </w:tcPr>
          <w:p w14:paraId="23229178" w14:textId="77777777" w:rsidR="00BD2FB1" w:rsidRPr="004A621C" w:rsidRDefault="00BD2FB1" w:rsidP="00BD2FB1">
            <w:pPr>
              <w:rPr>
                <w:rFonts w:ascii="Times New Roman" w:eastAsia="Calibri" w:hAnsi="Times New Roman" w:cs="Times New Roman"/>
              </w:rPr>
            </w:pPr>
          </w:p>
        </w:tc>
        <w:tc>
          <w:tcPr>
            <w:tcW w:w="381" w:type="dxa"/>
            <w:tcBorders>
              <w:top w:val="single" w:sz="4" w:space="0" w:color="000000"/>
              <w:left w:val="single" w:sz="4" w:space="0" w:color="000000"/>
              <w:bottom w:val="single" w:sz="4" w:space="0" w:color="000000"/>
              <w:right w:val="single" w:sz="4" w:space="0" w:color="000000"/>
            </w:tcBorders>
            <w:shd w:val="clear" w:color="auto" w:fill="auto"/>
          </w:tcPr>
          <w:p w14:paraId="00335BB3" w14:textId="77777777" w:rsidR="00BD2FB1" w:rsidRPr="004A621C" w:rsidRDefault="00BD2FB1" w:rsidP="00BD2FB1">
            <w:pPr>
              <w:rPr>
                <w:rFonts w:ascii="Times New Roman" w:eastAsia="Calibri" w:hAnsi="Times New Roman" w:cs="Times New Roman"/>
              </w:rPr>
            </w:pPr>
          </w:p>
        </w:tc>
        <w:tc>
          <w:tcPr>
            <w:tcW w:w="381" w:type="dxa"/>
            <w:tcBorders>
              <w:top w:val="single" w:sz="4" w:space="0" w:color="000000"/>
              <w:left w:val="single" w:sz="4" w:space="0" w:color="000000"/>
              <w:bottom w:val="single" w:sz="4" w:space="0" w:color="000000"/>
              <w:right w:val="single" w:sz="4" w:space="0" w:color="000000"/>
            </w:tcBorders>
            <w:shd w:val="clear" w:color="auto" w:fill="auto"/>
          </w:tcPr>
          <w:p w14:paraId="4D5190DB" w14:textId="77777777" w:rsidR="00BD2FB1" w:rsidRPr="004A621C" w:rsidRDefault="00BD2FB1" w:rsidP="00BD2FB1">
            <w:pPr>
              <w:rPr>
                <w:rFonts w:ascii="Times New Roman" w:eastAsia="Calibri" w:hAnsi="Times New Roman" w:cs="Times New Roman"/>
              </w:rPr>
            </w:pPr>
          </w:p>
        </w:tc>
        <w:tc>
          <w:tcPr>
            <w:tcW w:w="382" w:type="dxa"/>
            <w:tcBorders>
              <w:top w:val="single" w:sz="4" w:space="0" w:color="000000"/>
              <w:left w:val="single" w:sz="4" w:space="0" w:color="000000"/>
              <w:bottom w:val="single" w:sz="4" w:space="0" w:color="000000"/>
              <w:right w:val="single" w:sz="4" w:space="0" w:color="000000"/>
            </w:tcBorders>
            <w:shd w:val="clear" w:color="auto" w:fill="auto"/>
          </w:tcPr>
          <w:p w14:paraId="494C8BC4" w14:textId="08F7BD37" w:rsidR="00BD2FB1" w:rsidRPr="004A621C" w:rsidRDefault="00BD2FB1" w:rsidP="00BD2FB1">
            <w:pPr>
              <w:rPr>
                <w:rFonts w:ascii="Times New Roman" w:eastAsia="Calibri" w:hAnsi="Times New Roman" w:cs="Times New Roman"/>
              </w:rPr>
            </w:pPr>
          </w:p>
        </w:tc>
        <w:tc>
          <w:tcPr>
            <w:tcW w:w="40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939A84F" w14:textId="51872969" w:rsidR="00BD2FB1" w:rsidRPr="004A621C" w:rsidRDefault="00BD2FB1" w:rsidP="00BD2FB1">
            <w:pPr>
              <w:rPr>
                <w:rFonts w:ascii="Times New Roman" w:eastAsia="Calibri" w:hAnsi="Times New Roman" w:cs="Times New Roman"/>
              </w:rPr>
            </w:pPr>
          </w:p>
        </w:tc>
        <w:tc>
          <w:tcPr>
            <w:tcW w:w="40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3FAE07A" w14:textId="77777777" w:rsidR="00BD2FB1" w:rsidRPr="004A621C" w:rsidRDefault="00BD2FB1" w:rsidP="00BD2FB1">
            <w:pPr>
              <w:rPr>
                <w:rFonts w:ascii="Times New Roman" w:eastAsia="Calibri" w:hAnsi="Times New Roman" w:cs="Times New Roman"/>
              </w:rPr>
            </w:pPr>
          </w:p>
        </w:tc>
        <w:tc>
          <w:tcPr>
            <w:tcW w:w="32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A8272E0" w14:textId="77777777" w:rsidR="00BD2FB1" w:rsidRPr="004A621C" w:rsidRDefault="00BD2FB1" w:rsidP="00BD2FB1">
            <w:pPr>
              <w:rPr>
                <w:rFonts w:ascii="Times New Roman" w:eastAsia="Calibri" w:hAnsi="Times New Roman" w:cs="Times New Roman"/>
              </w:rPr>
            </w:pPr>
          </w:p>
        </w:tc>
        <w:tc>
          <w:tcPr>
            <w:tcW w:w="40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97DCAF3" w14:textId="77777777" w:rsidR="00BD2FB1" w:rsidRPr="004A621C" w:rsidRDefault="00BD2FB1" w:rsidP="00BD2FB1">
            <w:pPr>
              <w:rPr>
                <w:rFonts w:ascii="Times New Roman" w:eastAsia="Calibri" w:hAnsi="Times New Roman" w:cs="Times New Roman"/>
              </w:rPr>
            </w:pPr>
          </w:p>
        </w:tc>
      </w:tr>
      <w:tr w:rsidR="000855A8" w:rsidRPr="004A621C" w14:paraId="719432A6" w14:textId="77777777" w:rsidTr="006647B8">
        <w:trPr>
          <w:trHeight w:val="757"/>
          <w:jc w:val="center"/>
        </w:trPr>
        <w:tc>
          <w:tcPr>
            <w:tcW w:w="3877" w:type="dxa"/>
            <w:tcBorders>
              <w:top w:val="single" w:sz="4" w:space="0" w:color="000000"/>
              <w:left w:val="single" w:sz="4" w:space="0" w:color="000000"/>
              <w:bottom w:val="single" w:sz="4" w:space="0" w:color="000000"/>
              <w:right w:val="single" w:sz="4" w:space="0" w:color="000000"/>
            </w:tcBorders>
          </w:tcPr>
          <w:p w14:paraId="28AF7B37" w14:textId="31DF1D18" w:rsidR="00BD2FB1" w:rsidRDefault="00BD2FB1" w:rsidP="00BD2FB1">
            <w:r>
              <w:lastRenderedPageBreak/>
              <w:t>Diseño del procedimiento de cobro coactivo</w:t>
            </w:r>
          </w:p>
        </w:tc>
        <w:tc>
          <w:tcPr>
            <w:tcW w:w="341" w:type="dxa"/>
            <w:tcBorders>
              <w:top w:val="single" w:sz="4" w:space="0" w:color="000000"/>
              <w:left w:val="single" w:sz="4" w:space="0" w:color="000000"/>
              <w:bottom w:val="single" w:sz="4" w:space="0" w:color="000000"/>
              <w:right w:val="single" w:sz="4" w:space="0" w:color="000000"/>
            </w:tcBorders>
            <w:vAlign w:val="bottom"/>
          </w:tcPr>
          <w:p w14:paraId="6F16C35F" w14:textId="77777777" w:rsidR="00BD2FB1" w:rsidRPr="004A621C" w:rsidRDefault="00BD2FB1" w:rsidP="00BD2FB1">
            <w:pPr>
              <w:rPr>
                <w:rFonts w:ascii="Times New Roman" w:eastAsia="Calibri" w:hAnsi="Times New Roman" w:cs="Times New Roman"/>
              </w:rPr>
            </w:pPr>
          </w:p>
        </w:tc>
        <w:tc>
          <w:tcPr>
            <w:tcW w:w="420" w:type="dxa"/>
            <w:tcBorders>
              <w:top w:val="single" w:sz="4" w:space="0" w:color="000000"/>
              <w:left w:val="single" w:sz="4" w:space="0" w:color="000000"/>
              <w:bottom w:val="single" w:sz="4" w:space="0" w:color="000000"/>
              <w:right w:val="single" w:sz="4" w:space="0" w:color="000000"/>
            </w:tcBorders>
            <w:vAlign w:val="bottom"/>
          </w:tcPr>
          <w:p w14:paraId="5751FDE9" w14:textId="77777777" w:rsidR="00BD2FB1" w:rsidRPr="004A621C" w:rsidRDefault="00BD2FB1" w:rsidP="00BD2FB1">
            <w:pPr>
              <w:rPr>
                <w:rFonts w:ascii="Times New Roman" w:eastAsia="Calibri" w:hAnsi="Times New Roman" w:cs="Times New Roman"/>
              </w:rPr>
            </w:pPr>
          </w:p>
        </w:tc>
        <w:tc>
          <w:tcPr>
            <w:tcW w:w="324" w:type="dxa"/>
            <w:tcBorders>
              <w:top w:val="single" w:sz="4" w:space="0" w:color="000000"/>
              <w:left w:val="single" w:sz="4" w:space="0" w:color="000000"/>
              <w:bottom w:val="single" w:sz="4" w:space="0" w:color="000000"/>
              <w:right w:val="single" w:sz="4" w:space="0" w:color="000000"/>
            </w:tcBorders>
            <w:vAlign w:val="bottom"/>
          </w:tcPr>
          <w:p w14:paraId="7F86AAC8" w14:textId="77777777" w:rsidR="00BD2FB1" w:rsidRPr="004A621C" w:rsidRDefault="00BD2FB1" w:rsidP="00BD2FB1">
            <w:pPr>
              <w:rPr>
                <w:rFonts w:ascii="Times New Roman" w:eastAsia="Calibri" w:hAnsi="Times New Roman" w:cs="Times New Roman"/>
              </w:rPr>
            </w:pPr>
          </w:p>
        </w:tc>
        <w:tc>
          <w:tcPr>
            <w:tcW w:w="520" w:type="dxa"/>
            <w:tcBorders>
              <w:top w:val="single" w:sz="4" w:space="0" w:color="000000"/>
              <w:left w:val="single" w:sz="4" w:space="0" w:color="000000"/>
              <w:bottom w:val="single" w:sz="4" w:space="0" w:color="000000"/>
              <w:right w:val="single" w:sz="4" w:space="0" w:color="000000"/>
            </w:tcBorders>
            <w:vAlign w:val="bottom"/>
          </w:tcPr>
          <w:p w14:paraId="6C52C45F" w14:textId="77777777" w:rsidR="00BD2FB1" w:rsidRPr="004A621C" w:rsidRDefault="00BD2FB1" w:rsidP="00BD2FB1">
            <w:pPr>
              <w:rPr>
                <w:rFonts w:ascii="Times New Roman" w:eastAsia="Calibri" w:hAnsi="Times New Roman" w:cs="Times New Roman"/>
              </w:rPr>
            </w:pPr>
          </w:p>
        </w:tc>
        <w:tc>
          <w:tcPr>
            <w:tcW w:w="300" w:type="dxa"/>
            <w:tcBorders>
              <w:top w:val="single" w:sz="4" w:space="0" w:color="000000"/>
              <w:left w:val="single" w:sz="4" w:space="0" w:color="000000"/>
              <w:bottom w:val="single" w:sz="4" w:space="0" w:color="000000"/>
              <w:right w:val="single" w:sz="4" w:space="0" w:color="000000"/>
            </w:tcBorders>
            <w:vAlign w:val="bottom"/>
          </w:tcPr>
          <w:p w14:paraId="3E446B52" w14:textId="77777777" w:rsidR="00BD2FB1" w:rsidRPr="004A621C" w:rsidRDefault="00BD2FB1" w:rsidP="00BD2FB1">
            <w:pPr>
              <w:rPr>
                <w:rFonts w:ascii="Times New Roman" w:eastAsia="Calibri" w:hAnsi="Times New Roman" w:cs="Times New Roman"/>
              </w:rPr>
            </w:pPr>
          </w:p>
        </w:tc>
        <w:tc>
          <w:tcPr>
            <w:tcW w:w="400" w:type="dxa"/>
            <w:tcBorders>
              <w:top w:val="single" w:sz="4" w:space="0" w:color="000000"/>
              <w:left w:val="single" w:sz="4" w:space="0" w:color="000000"/>
              <w:bottom w:val="single" w:sz="4" w:space="0" w:color="000000"/>
              <w:right w:val="single" w:sz="4" w:space="0" w:color="000000"/>
            </w:tcBorders>
            <w:vAlign w:val="bottom"/>
          </w:tcPr>
          <w:p w14:paraId="61D5F789" w14:textId="77777777" w:rsidR="00BD2FB1" w:rsidRPr="004A621C" w:rsidRDefault="00BD2FB1" w:rsidP="00BD2FB1">
            <w:pPr>
              <w:rPr>
                <w:rFonts w:ascii="Times New Roman" w:eastAsia="Calibri" w:hAnsi="Times New Roman" w:cs="Times New Roman"/>
              </w:rPr>
            </w:pPr>
          </w:p>
        </w:tc>
        <w:tc>
          <w:tcPr>
            <w:tcW w:w="401" w:type="dxa"/>
            <w:tcBorders>
              <w:top w:val="single" w:sz="4" w:space="0" w:color="000000"/>
              <w:left w:val="single" w:sz="4" w:space="0" w:color="000000"/>
              <w:bottom w:val="single" w:sz="4" w:space="0" w:color="000000"/>
              <w:right w:val="single" w:sz="4" w:space="0" w:color="000000"/>
            </w:tcBorders>
            <w:vAlign w:val="bottom"/>
          </w:tcPr>
          <w:p w14:paraId="68863F4C" w14:textId="77777777" w:rsidR="00BD2FB1" w:rsidRPr="004A621C" w:rsidRDefault="00BD2FB1" w:rsidP="00BD2FB1">
            <w:pPr>
              <w:rPr>
                <w:rFonts w:ascii="Times New Roman" w:eastAsia="Calibri" w:hAnsi="Times New Roman" w:cs="Times New Roman"/>
              </w:rPr>
            </w:pPr>
          </w:p>
        </w:tc>
        <w:tc>
          <w:tcPr>
            <w:tcW w:w="360" w:type="dxa"/>
            <w:tcBorders>
              <w:top w:val="single" w:sz="4" w:space="0" w:color="000000"/>
              <w:left w:val="single" w:sz="4" w:space="0" w:color="000000"/>
              <w:bottom w:val="single" w:sz="4" w:space="0" w:color="000000"/>
              <w:right w:val="single" w:sz="4" w:space="0" w:color="000000"/>
            </w:tcBorders>
            <w:vAlign w:val="bottom"/>
          </w:tcPr>
          <w:p w14:paraId="01374278" w14:textId="77777777" w:rsidR="00BD2FB1" w:rsidRPr="004A621C" w:rsidRDefault="00BD2FB1" w:rsidP="00BD2FB1">
            <w:pPr>
              <w:rPr>
                <w:rFonts w:ascii="Times New Roman" w:eastAsia="Calibri" w:hAnsi="Times New Roman" w:cs="Times New Roman"/>
              </w:rPr>
            </w:pPr>
          </w:p>
        </w:tc>
        <w:tc>
          <w:tcPr>
            <w:tcW w:w="319" w:type="dxa"/>
            <w:tcBorders>
              <w:top w:val="single" w:sz="4" w:space="0" w:color="000000"/>
              <w:left w:val="single" w:sz="4" w:space="0" w:color="000000"/>
              <w:bottom w:val="single" w:sz="4" w:space="0" w:color="000000"/>
              <w:right w:val="single" w:sz="4" w:space="0" w:color="000000"/>
            </w:tcBorders>
            <w:vAlign w:val="bottom"/>
          </w:tcPr>
          <w:p w14:paraId="3FFDB2BC" w14:textId="77777777" w:rsidR="00BD2FB1" w:rsidRPr="004A621C" w:rsidRDefault="00BD2FB1" w:rsidP="00BD2FB1">
            <w:pPr>
              <w:rPr>
                <w:rFonts w:ascii="Times New Roman" w:eastAsia="Calibri" w:hAnsi="Times New Roman" w:cs="Times New Roman"/>
              </w:rPr>
            </w:pPr>
          </w:p>
        </w:tc>
        <w:tc>
          <w:tcPr>
            <w:tcW w:w="320" w:type="dxa"/>
            <w:tcBorders>
              <w:top w:val="single" w:sz="4" w:space="0" w:color="000000"/>
              <w:left w:val="single" w:sz="4" w:space="0" w:color="000000"/>
              <w:bottom w:val="single" w:sz="4" w:space="0" w:color="000000"/>
              <w:right w:val="single" w:sz="4" w:space="0" w:color="000000"/>
            </w:tcBorders>
            <w:vAlign w:val="bottom"/>
          </w:tcPr>
          <w:p w14:paraId="02BEB888" w14:textId="77777777" w:rsidR="00BD2FB1" w:rsidRPr="004A621C" w:rsidRDefault="00BD2FB1" w:rsidP="00BD2FB1">
            <w:pPr>
              <w:rPr>
                <w:rFonts w:ascii="Times New Roman" w:eastAsia="Calibri" w:hAnsi="Times New Roman" w:cs="Times New Roman"/>
              </w:rPr>
            </w:pPr>
          </w:p>
        </w:tc>
        <w:tc>
          <w:tcPr>
            <w:tcW w:w="420" w:type="dxa"/>
            <w:tcBorders>
              <w:top w:val="single" w:sz="4" w:space="0" w:color="000000"/>
              <w:left w:val="single" w:sz="4" w:space="0" w:color="000000"/>
              <w:bottom w:val="single" w:sz="4" w:space="0" w:color="000000"/>
              <w:right w:val="single" w:sz="4" w:space="0" w:color="000000"/>
            </w:tcBorders>
            <w:shd w:val="clear" w:color="auto" w:fill="2F5496" w:themeFill="accent5" w:themeFillShade="BF"/>
            <w:vAlign w:val="bottom"/>
          </w:tcPr>
          <w:p w14:paraId="69B9FD5D" w14:textId="77777777" w:rsidR="00BD2FB1" w:rsidRPr="004A621C" w:rsidRDefault="00BD2FB1" w:rsidP="00BD2FB1">
            <w:pPr>
              <w:rPr>
                <w:rFonts w:ascii="Times New Roman" w:eastAsia="Calibri" w:hAnsi="Times New Roman" w:cs="Times New Roman"/>
              </w:rPr>
            </w:pPr>
          </w:p>
        </w:tc>
        <w:tc>
          <w:tcPr>
            <w:tcW w:w="501" w:type="dxa"/>
            <w:tcBorders>
              <w:top w:val="single" w:sz="4" w:space="0" w:color="000000"/>
              <w:left w:val="single" w:sz="4" w:space="0" w:color="000000"/>
              <w:bottom w:val="single" w:sz="4" w:space="0" w:color="000000"/>
              <w:right w:val="single" w:sz="4" w:space="0" w:color="000000"/>
            </w:tcBorders>
            <w:shd w:val="clear" w:color="auto" w:fill="2F5496" w:themeFill="accent5" w:themeFillShade="BF"/>
            <w:vAlign w:val="bottom"/>
          </w:tcPr>
          <w:p w14:paraId="1F39CF54" w14:textId="77777777" w:rsidR="00BD2FB1" w:rsidRPr="004A621C" w:rsidRDefault="00BD2FB1" w:rsidP="00BD2FB1">
            <w:pPr>
              <w:rPr>
                <w:rFonts w:ascii="Times New Roman" w:eastAsia="Calibri" w:hAnsi="Times New Roman" w:cs="Times New Roman"/>
              </w:rPr>
            </w:pPr>
          </w:p>
        </w:tc>
        <w:tc>
          <w:tcPr>
            <w:tcW w:w="381" w:type="dxa"/>
            <w:tcBorders>
              <w:top w:val="single" w:sz="4" w:space="0" w:color="000000"/>
              <w:left w:val="single" w:sz="4" w:space="0" w:color="000000"/>
              <w:bottom w:val="single" w:sz="4" w:space="0" w:color="000000"/>
              <w:right w:val="single" w:sz="4" w:space="0" w:color="000000"/>
            </w:tcBorders>
            <w:shd w:val="clear" w:color="auto" w:fill="2F5496" w:themeFill="accent5" w:themeFillShade="BF"/>
          </w:tcPr>
          <w:p w14:paraId="23E36F1E" w14:textId="77777777" w:rsidR="00BD2FB1" w:rsidRPr="004A621C" w:rsidRDefault="00BD2FB1" w:rsidP="00BD2FB1">
            <w:pPr>
              <w:rPr>
                <w:rFonts w:ascii="Times New Roman" w:eastAsia="Calibri" w:hAnsi="Times New Roman" w:cs="Times New Roman"/>
              </w:rPr>
            </w:pPr>
          </w:p>
        </w:tc>
        <w:tc>
          <w:tcPr>
            <w:tcW w:w="381" w:type="dxa"/>
            <w:tcBorders>
              <w:top w:val="single" w:sz="4" w:space="0" w:color="000000"/>
              <w:left w:val="single" w:sz="4" w:space="0" w:color="000000"/>
              <w:bottom w:val="single" w:sz="4" w:space="0" w:color="000000"/>
              <w:right w:val="single" w:sz="4" w:space="0" w:color="000000"/>
            </w:tcBorders>
            <w:shd w:val="clear" w:color="auto" w:fill="2F5496" w:themeFill="accent5" w:themeFillShade="BF"/>
          </w:tcPr>
          <w:p w14:paraId="672A8CCA" w14:textId="77777777" w:rsidR="00BD2FB1" w:rsidRPr="004A621C" w:rsidRDefault="00BD2FB1" w:rsidP="00BD2FB1">
            <w:pPr>
              <w:rPr>
                <w:rFonts w:ascii="Times New Roman" w:eastAsia="Calibri" w:hAnsi="Times New Roman" w:cs="Times New Roman"/>
              </w:rPr>
            </w:pPr>
          </w:p>
        </w:tc>
        <w:tc>
          <w:tcPr>
            <w:tcW w:w="381" w:type="dxa"/>
            <w:tcBorders>
              <w:top w:val="single" w:sz="4" w:space="0" w:color="000000"/>
              <w:left w:val="single" w:sz="4" w:space="0" w:color="000000"/>
              <w:bottom w:val="single" w:sz="4" w:space="0" w:color="000000"/>
              <w:right w:val="single" w:sz="4" w:space="0" w:color="000000"/>
            </w:tcBorders>
            <w:shd w:val="clear" w:color="auto" w:fill="2F5496" w:themeFill="accent5" w:themeFillShade="BF"/>
          </w:tcPr>
          <w:p w14:paraId="666818BE" w14:textId="77777777" w:rsidR="00BD2FB1" w:rsidRPr="004A621C" w:rsidRDefault="00BD2FB1" w:rsidP="00BD2FB1">
            <w:pPr>
              <w:rPr>
                <w:rFonts w:ascii="Times New Roman" w:eastAsia="Calibri" w:hAnsi="Times New Roman" w:cs="Times New Roman"/>
              </w:rPr>
            </w:pPr>
          </w:p>
        </w:tc>
        <w:tc>
          <w:tcPr>
            <w:tcW w:w="382"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54DD03F" w14:textId="2AD40C2A" w:rsidR="00BD2FB1" w:rsidRPr="004A621C" w:rsidRDefault="00BD2FB1" w:rsidP="00BD2FB1">
            <w:pPr>
              <w:rPr>
                <w:rFonts w:ascii="Times New Roman" w:eastAsia="Calibri" w:hAnsi="Times New Roman" w:cs="Times New Roman"/>
              </w:rPr>
            </w:pPr>
          </w:p>
        </w:tc>
        <w:tc>
          <w:tcPr>
            <w:tcW w:w="400"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14:paraId="07D37B46" w14:textId="189ACA41" w:rsidR="00BD2FB1" w:rsidRPr="004A621C" w:rsidRDefault="00BD2FB1" w:rsidP="00BD2FB1">
            <w:pPr>
              <w:rPr>
                <w:rFonts w:ascii="Times New Roman" w:eastAsia="Calibri" w:hAnsi="Times New Roman" w:cs="Times New Roman"/>
              </w:rPr>
            </w:pPr>
          </w:p>
        </w:tc>
        <w:tc>
          <w:tcPr>
            <w:tcW w:w="40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72CD0EB" w14:textId="77777777" w:rsidR="00BD2FB1" w:rsidRPr="004A621C" w:rsidRDefault="00BD2FB1" w:rsidP="00BD2FB1">
            <w:pPr>
              <w:rPr>
                <w:rFonts w:ascii="Times New Roman" w:eastAsia="Calibri" w:hAnsi="Times New Roman" w:cs="Times New Roman"/>
              </w:rPr>
            </w:pPr>
          </w:p>
        </w:tc>
        <w:tc>
          <w:tcPr>
            <w:tcW w:w="32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D57B2D1" w14:textId="77777777" w:rsidR="00BD2FB1" w:rsidRPr="004A621C" w:rsidRDefault="00BD2FB1" w:rsidP="00BD2FB1">
            <w:pPr>
              <w:rPr>
                <w:rFonts w:ascii="Times New Roman" w:eastAsia="Calibri" w:hAnsi="Times New Roman" w:cs="Times New Roman"/>
              </w:rPr>
            </w:pPr>
          </w:p>
        </w:tc>
        <w:tc>
          <w:tcPr>
            <w:tcW w:w="40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873E7E5" w14:textId="77777777" w:rsidR="00BD2FB1" w:rsidRPr="004A621C" w:rsidRDefault="00BD2FB1" w:rsidP="00BD2FB1">
            <w:pPr>
              <w:rPr>
                <w:rFonts w:ascii="Times New Roman" w:eastAsia="Calibri" w:hAnsi="Times New Roman" w:cs="Times New Roman"/>
              </w:rPr>
            </w:pPr>
          </w:p>
        </w:tc>
      </w:tr>
      <w:tr w:rsidR="00AC6ABA" w:rsidRPr="004A621C" w14:paraId="03FD810B" w14:textId="77777777" w:rsidTr="006647B8">
        <w:trPr>
          <w:trHeight w:val="683"/>
          <w:jc w:val="center"/>
        </w:trPr>
        <w:tc>
          <w:tcPr>
            <w:tcW w:w="3877" w:type="dxa"/>
            <w:tcBorders>
              <w:top w:val="single" w:sz="4" w:space="0" w:color="000000"/>
              <w:left w:val="single" w:sz="4" w:space="0" w:color="000000"/>
              <w:bottom w:val="single" w:sz="4" w:space="0" w:color="000000"/>
              <w:right w:val="single" w:sz="4" w:space="0" w:color="000000"/>
            </w:tcBorders>
          </w:tcPr>
          <w:p w14:paraId="033837CA" w14:textId="1762C0ED" w:rsidR="00AC6ABA" w:rsidRDefault="00AC6ABA" w:rsidP="00BD2FB1">
            <w:r>
              <w:t>Elaboración del informe de prácticas</w:t>
            </w:r>
          </w:p>
        </w:tc>
        <w:tc>
          <w:tcPr>
            <w:tcW w:w="341" w:type="dxa"/>
            <w:tcBorders>
              <w:top w:val="single" w:sz="4" w:space="0" w:color="000000"/>
              <w:left w:val="single" w:sz="4" w:space="0" w:color="000000"/>
              <w:bottom w:val="single" w:sz="4" w:space="0" w:color="000000"/>
              <w:right w:val="single" w:sz="4" w:space="0" w:color="000000"/>
            </w:tcBorders>
            <w:vAlign w:val="bottom"/>
          </w:tcPr>
          <w:p w14:paraId="1EC0F6A2" w14:textId="77777777" w:rsidR="00AC6ABA" w:rsidRPr="004A621C" w:rsidRDefault="00AC6ABA" w:rsidP="00BD2FB1">
            <w:pPr>
              <w:rPr>
                <w:rFonts w:ascii="Times New Roman" w:eastAsia="Calibri" w:hAnsi="Times New Roman" w:cs="Times New Roman"/>
              </w:rPr>
            </w:pPr>
          </w:p>
        </w:tc>
        <w:tc>
          <w:tcPr>
            <w:tcW w:w="420" w:type="dxa"/>
            <w:tcBorders>
              <w:top w:val="single" w:sz="4" w:space="0" w:color="000000"/>
              <w:left w:val="single" w:sz="4" w:space="0" w:color="000000"/>
              <w:bottom w:val="single" w:sz="4" w:space="0" w:color="000000"/>
              <w:right w:val="single" w:sz="4" w:space="0" w:color="000000"/>
            </w:tcBorders>
            <w:vAlign w:val="bottom"/>
          </w:tcPr>
          <w:p w14:paraId="6BC26BCF" w14:textId="77777777" w:rsidR="00AC6ABA" w:rsidRPr="004A621C" w:rsidRDefault="00AC6ABA" w:rsidP="00BD2FB1">
            <w:pPr>
              <w:rPr>
                <w:rFonts w:ascii="Times New Roman" w:eastAsia="Calibri" w:hAnsi="Times New Roman" w:cs="Times New Roman"/>
              </w:rPr>
            </w:pPr>
          </w:p>
        </w:tc>
        <w:tc>
          <w:tcPr>
            <w:tcW w:w="324" w:type="dxa"/>
            <w:tcBorders>
              <w:top w:val="single" w:sz="4" w:space="0" w:color="000000"/>
              <w:left w:val="single" w:sz="4" w:space="0" w:color="000000"/>
              <w:bottom w:val="single" w:sz="4" w:space="0" w:color="000000"/>
              <w:right w:val="single" w:sz="4" w:space="0" w:color="000000"/>
            </w:tcBorders>
            <w:vAlign w:val="bottom"/>
          </w:tcPr>
          <w:p w14:paraId="1CAED591" w14:textId="77777777" w:rsidR="00AC6ABA" w:rsidRPr="004A621C" w:rsidRDefault="00AC6ABA" w:rsidP="00BD2FB1">
            <w:pPr>
              <w:rPr>
                <w:rFonts w:ascii="Times New Roman" w:eastAsia="Calibri" w:hAnsi="Times New Roman" w:cs="Times New Roman"/>
              </w:rPr>
            </w:pPr>
          </w:p>
        </w:tc>
        <w:tc>
          <w:tcPr>
            <w:tcW w:w="520" w:type="dxa"/>
            <w:tcBorders>
              <w:top w:val="single" w:sz="4" w:space="0" w:color="000000"/>
              <w:left w:val="single" w:sz="4" w:space="0" w:color="000000"/>
              <w:bottom w:val="single" w:sz="4" w:space="0" w:color="000000"/>
              <w:right w:val="single" w:sz="4" w:space="0" w:color="000000"/>
            </w:tcBorders>
            <w:shd w:val="clear" w:color="auto" w:fill="92D050"/>
            <w:vAlign w:val="bottom"/>
          </w:tcPr>
          <w:p w14:paraId="7A43EEC5" w14:textId="77777777" w:rsidR="00AC6ABA" w:rsidRPr="004A621C" w:rsidRDefault="00AC6ABA" w:rsidP="00BD2FB1">
            <w:pPr>
              <w:rPr>
                <w:rFonts w:ascii="Times New Roman" w:eastAsia="Calibri" w:hAnsi="Times New Roman" w:cs="Times New Roman"/>
              </w:rPr>
            </w:pPr>
          </w:p>
        </w:tc>
        <w:tc>
          <w:tcPr>
            <w:tcW w:w="300" w:type="dxa"/>
            <w:tcBorders>
              <w:top w:val="single" w:sz="4" w:space="0" w:color="000000"/>
              <w:left w:val="single" w:sz="4" w:space="0" w:color="000000"/>
              <w:bottom w:val="single" w:sz="4" w:space="0" w:color="000000"/>
              <w:right w:val="single" w:sz="4" w:space="0" w:color="000000"/>
            </w:tcBorders>
            <w:shd w:val="clear" w:color="auto" w:fill="92D050"/>
            <w:vAlign w:val="bottom"/>
          </w:tcPr>
          <w:p w14:paraId="1B2BE644" w14:textId="77777777" w:rsidR="00AC6ABA" w:rsidRPr="004A621C" w:rsidRDefault="00AC6ABA" w:rsidP="00BD2FB1">
            <w:pPr>
              <w:rPr>
                <w:rFonts w:ascii="Times New Roman" w:eastAsia="Calibri" w:hAnsi="Times New Roman" w:cs="Times New Roman"/>
              </w:rPr>
            </w:pPr>
          </w:p>
        </w:tc>
        <w:tc>
          <w:tcPr>
            <w:tcW w:w="400" w:type="dxa"/>
            <w:tcBorders>
              <w:top w:val="single" w:sz="4" w:space="0" w:color="000000"/>
              <w:left w:val="single" w:sz="4" w:space="0" w:color="000000"/>
              <w:bottom w:val="single" w:sz="4" w:space="0" w:color="000000"/>
              <w:right w:val="single" w:sz="4" w:space="0" w:color="000000"/>
            </w:tcBorders>
            <w:shd w:val="clear" w:color="auto" w:fill="92D050"/>
            <w:vAlign w:val="bottom"/>
          </w:tcPr>
          <w:p w14:paraId="7E2D8B5A" w14:textId="77777777" w:rsidR="00AC6ABA" w:rsidRPr="004A621C" w:rsidRDefault="00AC6ABA" w:rsidP="00BD2FB1">
            <w:pPr>
              <w:rPr>
                <w:rFonts w:ascii="Times New Roman" w:eastAsia="Calibri" w:hAnsi="Times New Roman" w:cs="Times New Roman"/>
              </w:rPr>
            </w:pPr>
          </w:p>
        </w:tc>
        <w:tc>
          <w:tcPr>
            <w:tcW w:w="401" w:type="dxa"/>
            <w:tcBorders>
              <w:top w:val="single" w:sz="4" w:space="0" w:color="000000"/>
              <w:left w:val="single" w:sz="4" w:space="0" w:color="000000"/>
              <w:bottom w:val="single" w:sz="4" w:space="0" w:color="000000"/>
              <w:right w:val="single" w:sz="4" w:space="0" w:color="000000"/>
            </w:tcBorders>
            <w:shd w:val="clear" w:color="auto" w:fill="92D050"/>
            <w:vAlign w:val="bottom"/>
          </w:tcPr>
          <w:p w14:paraId="3447F4EE" w14:textId="77777777" w:rsidR="00AC6ABA" w:rsidRPr="004A621C" w:rsidRDefault="00AC6ABA" w:rsidP="00BD2FB1">
            <w:pPr>
              <w:rPr>
                <w:rFonts w:ascii="Times New Roman" w:eastAsia="Calibri" w:hAnsi="Times New Roman" w:cs="Times New Roman"/>
              </w:rPr>
            </w:pPr>
          </w:p>
        </w:tc>
        <w:tc>
          <w:tcPr>
            <w:tcW w:w="360" w:type="dxa"/>
            <w:tcBorders>
              <w:top w:val="single" w:sz="4" w:space="0" w:color="000000"/>
              <w:left w:val="single" w:sz="4" w:space="0" w:color="000000"/>
              <w:bottom w:val="single" w:sz="4" w:space="0" w:color="000000"/>
              <w:right w:val="single" w:sz="4" w:space="0" w:color="000000"/>
            </w:tcBorders>
            <w:shd w:val="clear" w:color="auto" w:fill="92D050"/>
            <w:vAlign w:val="bottom"/>
          </w:tcPr>
          <w:p w14:paraId="478C2467" w14:textId="77777777" w:rsidR="00AC6ABA" w:rsidRPr="004A621C" w:rsidRDefault="00AC6ABA" w:rsidP="00BD2FB1">
            <w:pPr>
              <w:rPr>
                <w:rFonts w:ascii="Times New Roman" w:eastAsia="Calibri" w:hAnsi="Times New Roman" w:cs="Times New Roman"/>
              </w:rPr>
            </w:pPr>
          </w:p>
        </w:tc>
        <w:tc>
          <w:tcPr>
            <w:tcW w:w="319" w:type="dxa"/>
            <w:tcBorders>
              <w:top w:val="single" w:sz="4" w:space="0" w:color="000000"/>
              <w:left w:val="single" w:sz="4" w:space="0" w:color="000000"/>
              <w:bottom w:val="single" w:sz="4" w:space="0" w:color="000000"/>
              <w:right w:val="single" w:sz="4" w:space="0" w:color="000000"/>
            </w:tcBorders>
            <w:shd w:val="clear" w:color="auto" w:fill="92D050"/>
            <w:vAlign w:val="bottom"/>
          </w:tcPr>
          <w:p w14:paraId="665D6A5E" w14:textId="2C639768" w:rsidR="00AC6ABA" w:rsidRPr="004A621C" w:rsidRDefault="00AC6ABA" w:rsidP="00BD2FB1">
            <w:pPr>
              <w:rPr>
                <w:rFonts w:ascii="Times New Roman" w:eastAsia="Calibri" w:hAnsi="Times New Roman" w:cs="Times New Roman"/>
              </w:rPr>
            </w:pPr>
          </w:p>
        </w:tc>
        <w:tc>
          <w:tcPr>
            <w:tcW w:w="320" w:type="dxa"/>
            <w:tcBorders>
              <w:top w:val="single" w:sz="4" w:space="0" w:color="000000"/>
              <w:left w:val="single" w:sz="4" w:space="0" w:color="000000"/>
              <w:bottom w:val="single" w:sz="4" w:space="0" w:color="000000"/>
              <w:right w:val="single" w:sz="4" w:space="0" w:color="000000"/>
            </w:tcBorders>
            <w:shd w:val="clear" w:color="auto" w:fill="92D050"/>
            <w:vAlign w:val="bottom"/>
          </w:tcPr>
          <w:p w14:paraId="28C68805" w14:textId="77777777" w:rsidR="00AC6ABA" w:rsidRPr="004A621C" w:rsidRDefault="00AC6ABA" w:rsidP="00BD2FB1">
            <w:pPr>
              <w:rPr>
                <w:rFonts w:ascii="Times New Roman" w:eastAsia="Calibri" w:hAnsi="Times New Roman" w:cs="Times New Roman"/>
              </w:rPr>
            </w:pPr>
          </w:p>
        </w:tc>
        <w:tc>
          <w:tcPr>
            <w:tcW w:w="420" w:type="dxa"/>
            <w:tcBorders>
              <w:top w:val="single" w:sz="4" w:space="0" w:color="000000"/>
              <w:left w:val="single" w:sz="4" w:space="0" w:color="000000"/>
              <w:bottom w:val="single" w:sz="4" w:space="0" w:color="000000"/>
              <w:right w:val="single" w:sz="4" w:space="0" w:color="000000"/>
            </w:tcBorders>
            <w:shd w:val="clear" w:color="auto" w:fill="92D050"/>
            <w:vAlign w:val="bottom"/>
          </w:tcPr>
          <w:p w14:paraId="635CE28F" w14:textId="77777777" w:rsidR="00AC6ABA" w:rsidRPr="004A621C" w:rsidRDefault="00AC6ABA" w:rsidP="00BD2FB1">
            <w:pPr>
              <w:rPr>
                <w:rFonts w:ascii="Times New Roman" w:eastAsia="Calibri" w:hAnsi="Times New Roman" w:cs="Times New Roman"/>
              </w:rPr>
            </w:pPr>
          </w:p>
        </w:tc>
        <w:tc>
          <w:tcPr>
            <w:tcW w:w="501" w:type="dxa"/>
            <w:tcBorders>
              <w:top w:val="single" w:sz="4" w:space="0" w:color="000000"/>
              <w:left w:val="single" w:sz="4" w:space="0" w:color="000000"/>
              <w:bottom w:val="single" w:sz="4" w:space="0" w:color="000000"/>
              <w:right w:val="single" w:sz="4" w:space="0" w:color="000000"/>
            </w:tcBorders>
            <w:shd w:val="clear" w:color="auto" w:fill="92D050"/>
            <w:vAlign w:val="bottom"/>
          </w:tcPr>
          <w:p w14:paraId="7D6C715F" w14:textId="77777777" w:rsidR="00AC6ABA" w:rsidRPr="004A621C" w:rsidRDefault="00AC6ABA" w:rsidP="00BD2FB1">
            <w:pPr>
              <w:rPr>
                <w:rFonts w:ascii="Times New Roman" w:eastAsia="Calibri" w:hAnsi="Times New Roman" w:cs="Times New Roman"/>
              </w:rPr>
            </w:pPr>
          </w:p>
        </w:tc>
        <w:tc>
          <w:tcPr>
            <w:tcW w:w="381" w:type="dxa"/>
            <w:tcBorders>
              <w:top w:val="single" w:sz="4" w:space="0" w:color="000000"/>
              <w:left w:val="single" w:sz="4" w:space="0" w:color="000000"/>
              <w:bottom w:val="single" w:sz="4" w:space="0" w:color="000000"/>
              <w:right w:val="single" w:sz="4" w:space="0" w:color="000000"/>
            </w:tcBorders>
            <w:shd w:val="clear" w:color="auto" w:fill="92D050"/>
          </w:tcPr>
          <w:p w14:paraId="44463928" w14:textId="77777777" w:rsidR="00AC6ABA" w:rsidRPr="004A621C" w:rsidRDefault="00AC6ABA" w:rsidP="00BD2FB1">
            <w:pPr>
              <w:rPr>
                <w:rFonts w:ascii="Times New Roman" w:eastAsia="Calibri" w:hAnsi="Times New Roman" w:cs="Times New Roman"/>
              </w:rPr>
            </w:pPr>
          </w:p>
        </w:tc>
        <w:tc>
          <w:tcPr>
            <w:tcW w:w="381" w:type="dxa"/>
            <w:tcBorders>
              <w:top w:val="single" w:sz="4" w:space="0" w:color="000000"/>
              <w:left w:val="single" w:sz="4" w:space="0" w:color="000000"/>
              <w:bottom w:val="single" w:sz="4" w:space="0" w:color="000000"/>
              <w:right w:val="single" w:sz="4" w:space="0" w:color="000000"/>
            </w:tcBorders>
            <w:shd w:val="clear" w:color="auto" w:fill="92D050"/>
          </w:tcPr>
          <w:p w14:paraId="550B7FE2" w14:textId="77777777" w:rsidR="00AC6ABA" w:rsidRPr="004A621C" w:rsidRDefault="00AC6ABA" w:rsidP="00BD2FB1">
            <w:pPr>
              <w:rPr>
                <w:rFonts w:ascii="Times New Roman" w:eastAsia="Calibri" w:hAnsi="Times New Roman" w:cs="Times New Roman"/>
              </w:rPr>
            </w:pPr>
          </w:p>
        </w:tc>
        <w:tc>
          <w:tcPr>
            <w:tcW w:w="381" w:type="dxa"/>
            <w:tcBorders>
              <w:top w:val="single" w:sz="4" w:space="0" w:color="000000"/>
              <w:left w:val="single" w:sz="4" w:space="0" w:color="000000"/>
              <w:bottom w:val="single" w:sz="4" w:space="0" w:color="000000"/>
              <w:right w:val="single" w:sz="4" w:space="0" w:color="000000"/>
            </w:tcBorders>
            <w:shd w:val="clear" w:color="auto" w:fill="92D050"/>
          </w:tcPr>
          <w:p w14:paraId="3535DE77" w14:textId="77777777" w:rsidR="00AC6ABA" w:rsidRPr="004A621C" w:rsidRDefault="00AC6ABA" w:rsidP="00BD2FB1">
            <w:pPr>
              <w:rPr>
                <w:rFonts w:ascii="Times New Roman" w:eastAsia="Calibri" w:hAnsi="Times New Roman" w:cs="Times New Roman"/>
              </w:rPr>
            </w:pPr>
          </w:p>
        </w:tc>
        <w:tc>
          <w:tcPr>
            <w:tcW w:w="382" w:type="dxa"/>
            <w:tcBorders>
              <w:top w:val="single" w:sz="4" w:space="0" w:color="000000"/>
              <w:left w:val="single" w:sz="4" w:space="0" w:color="000000"/>
              <w:bottom w:val="single" w:sz="4" w:space="0" w:color="000000"/>
              <w:right w:val="single" w:sz="4" w:space="0" w:color="000000"/>
            </w:tcBorders>
            <w:shd w:val="clear" w:color="auto" w:fill="92D050"/>
          </w:tcPr>
          <w:p w14:paraId="6EA43B24" w14:textId="77777777" w:rsidR="00AC6ABA" w:rsidRPr="004A621C" w:rsidRDefault="00AC6ABA" w:rsidP="00BD2FB1">
            <w:pPr>
              <w:rPr>
                <w:rFonts w:ascii="Times New Roman" w:eastAsia="Calibri" w:hAnsi="Times New Roman" w:cs="Times New Roman"/>
              </w:rPr>
            </w:pPr>
          </w:p>
        </w:tc>
        <w:tc>
          <w:tcPr>
            <w:tcW w:w="400" w:type="dxa"/>
            <w:tcBorders>
              <w:top w:val="single" w:sz="4" w:space="0" w:color="000000"/>
              <w:left w:val="single" w:sz="4" w:space="0" w:color="000000"/>
              <w:bottom w:val="single" w:sz="4" w:space="0" w:color="000000"/>
              <w:right w:val="single" w:sz="4" w:space="0" w:color="000000"/>
            </w:tcBorders>
            <w:shd w:val="clear" w:color="auto" w:fill="92D050"/>
            <w:vAlign w:val="bottom"/>
          </w:tcPr>
          <w:p w14:paraId="2D7DD1F6" w14:textId="77777777" w:rsidR="00AC6ABA" w:rsidRPr="004A621C" w:rsidRDefault="00AC6ABA" w:rsidP="00BD2FB1">
            <w:pPr>
              <w:rPr>
                <w:rFonts w:ascii="Times New Roman" w:eastAsia="Calibri" w:hAnsi="Times New Roman" w:cs="Times New Roman"/>
              </w:rPr>
            </w:pPr>
          </w:p>
        </w:tc>
        <w:tc>
          <w:tcPr>
            <w:tcW w:w="400" w:type="dxa"/>
            <w:tcBorders>
              <w:top w:val="single" w:sz="4" w:space="0" w:color="000000"/>
              <w:left w:val="single" w:sz="4" w:space="0" w:color="000000"/>
              <w:bottom w:val="single" w:sz="4" w:space="0" w:color="000000"/>
              <w:right w:val="single" w:sz="4" w:space="0" w:color="000000"/>
            </w:tcBorders>
            <w:shd w:val="clear" w:color="auto" w:fill="92D050"/>
            <w:vAlign w:val="bottom"/>
          </w:tcPr>
          <w:p w14:paraId="4EEC83D6" w14:textId="77777777" w:rsidR="00AC6ABA" w:rsidRPr="004A621C" w:rsidRDefault="00AC6ABA" w:rsidP="00BD2FB1">
            <w:pPr>
              <w:rPr>
                <w:rFonts w:ascii="Times New Roman" w:eastAsia="Calibri" w:hAnsi="Times New Roman" w:cs="Times New Roman"/>
              </w:rPr>
            </w:pPr>
          </w:p>
        </w:tc>
        <w:tc>
          <w:tcPr>
            <w:tcW w:w="32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28A8ECB" w14:textId="77777777" w:rsidR="00AC6ABA" w:rsidRPr="004A621C" w:rsidRDefault="00AC6ABA" w:rsidP="00BD2FB1">
            <w:pPr>
              <w:rPr>
                <w:rFonts w:ascii="Times New Roman" w:eastAsia="Calibri" w:hAnsi="Times New Roman" w:cs="Times New Roman"/>
              </w:rPr>
            </w:pPr>
          </w:p>
        </w:tc>
        <w:tc>
          <w:tcPr>
            <w:tcW w:w="401"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894EAB8" w14:textId="77777777" w:rsidR="00AC6ABA" w:rsidRPr="004A621C" w:rsidRDefault="00AC6ABA" w:rsidP="00BD2FB1">
            <w:pPr>
              <w:rPr>
                <w:rFonts w:ascii="Times New Roman" w:eastAsia="Calibri" w:hAnsi="Times New Roman" w:cs="Times New Roman"/>
              </w:rPr>
            </w:pPr>
          </w:p>
        </w:tc>
      </w:tr>
    </w:tbl>
    <w:p w14:paraId="48DC8ED9" w14:textId="700E2D69" w:rsidR="000855A8" w:rsidRDefault="000855A8" w:rsidP="00334E26">
      <w:pPr>
        <w:rPr>
          <w:rFonts w:ascii="Times New Roman" w:hAnsi="Times New Roman" w:cs="Times New Roman"/>
          <w:sz w:val="24"/>
          <w:szCs w:val="24"/>
        </w:rPr>
      </w:pPr>
    </w:p>
    <w:p w14:paraId="3E0C063C" w14:textId="77777777" w:rsidR="00810187" w:rsidRPr="00810187" w:rsidRDefault="00810187" w:rsidP="00E51688">
      <w:pPr>
        <w:pStyle w:val="Ttulo1"/>
      </w:pPr>
      <w:bookmarkStart w:id="38" w:name="_Toc232217678"/>
      <w:r w:rsidRPr="00810187">
        <w:t>CAPITULO 3</w:t>
      </w:r>
      <w:bookmarkEnd w:id="38"/>
    </w:p>
    <w:p w14:paraId="6AF116FE" w14:textId="21C2C792" w:rsidR="00810187" w:rsidRDefault="00810187" w:rsidP="00334E26">
      <w:pPr>
        <w:rPr>
          <w:rFonts w:ascii="Times New Roman" w:hAnsi="Times New Roman" w:cs="Times New Roman"/>
          <w:sz w:val="24"/>
          <w:szCs w:val="24"/>
        </w:rPr>
      </w:pPr>
    </w:p>
    <w:p w14:paraId="7C67CC9F" w14:textId="271E3B84" w:rsidR="00AA6B3A" w:rsidRDefault="00AA6B3A" w:rsidP="00AE2BE2">
      <w:pPr>
        <w:pStyle w:val="Ttulo2"/>
        <w:ind w:left="0"/>
      </w:pPr>
      <w:bookmarkStart w:id="39" w:name="_Toc232217679"/>
      <w:r w:rsidRPr="00E51688">
        <w:t>DESARROLLO DE OBJETIVOS</w:t>
      </w:r>
      <w:bookmarkEnd w:id="39"/>
    </w:p>
    <w:p w14:paraId="4DDDF13F" w14:textId="77777777" w:rsidR="004B7972" w:rsidRPr="004B7972" w:rsidRDefault="004B7972" w:rsidP="004B7972"/>
    <w:p w14:paraId="18D30D67" w14:textId="567CE3DD" w:rsidR="004B7972" w:rsidRDefault="004B7972" w:rsidP="004B7972">
      <w:pPr>
        <w:spacing w:after="0" w:line="240" w:lineRule="auto"/>
        <w:rPr>
          <w:rFonts w:ascii="Times New Roman" w:eastAsia="Times New Roman" w:hAnsi="Times New Roman" w:cs="Times New Roman"/>
          <w:sz w:val="24"/>
          <w:szCs w:val="24"/>
          <w:lang w:eastAsia="es-CO"/>
        </w:rPr>
      </w:pPr>
      <w:r w:rsidRPr="004B7972">
        <w:rPr>
          <w:rFonts w:ascii="Times New Roman" w:eastAsia="Times New Roman" w:hAnsi="Times New Roman" w:cs="Times New Roman"/>
          <w:sz w:val="24"/>
          <w:szCs w:val="24"/>
          <w:lang w:eastAsia="es-CO"/>
        </w:rPr>
        <w:t>Este capítulo presenta con detalle las tareas y productos logrados a lo largo del periodo de prácticas curriculares en la Secretaría de Hacienda de la Alcaldía Municipal de Aguachica. Su desarrollo sigue una secuencia de acuerdo con los objetivos concretos establecidos para la estructuración técnica, legal y operativa del proceso de fiscalización tributaria y cobro coactivo.</w:t>
      </w:r>
    </w:p>
    <w:p w14:paraId="103E774B" w14:textId="77777777" w:rsidR="004B7972" w:rsidRPr="004B7972" w:rsidRDefault="004B7972" w:rsidP="004B7972">
      <w:pPr>
        <w:spacing w:after="0" w:line="240" w:lineRule="auto"/>
        <w:rPr>
          <w:rFonts w:ascii="Times New Roman" w:eastAsia="Times New Roman" w:hAnsi="Times New Roman" w:cs="Times New Roman"/>
          <w:sz w:val="24"/>
          <w:szCs w:val="24"/>
          <w:lang w:eastAsia="es-CO"/>
        </w:rPr>
      </w:pPr>
    </w:p>
    <w:p w14:paraId="374020CF" w14:textId="33A12996" w:rsidR="00AA6B3A" w:rsidRPr="008D3606" w:rsidRDefault="008D3606" w:rsidP="00E51688">
      <w:pPr>
        <w:pStyle w:val="Ttulo3"/>
        <w:rPr>
          <w:lang w:eastAsia="es-CO"/>
        </w:rPr>
      </w:pPr>
      <w:bookmarkStart w:id="40" w:name="_Toc232217680"/>
      <w:r w:rsidRPr="008D3606">
        <w:t>IDENTIFICAR Y ANALIZAR LOS PROCESOS ACTUALES RELACIONADOS CON LA FISCALIZACIÓN TRIBUTARIA Y EL COBRO COACTIVO EN LA SECRETARÍA DE HACIENDA. (OBJETIVO 1)</w:t>
      </w:r>
      <w:bookmarkEnd w:id="40"/>
    </w:p>
    <w:p w14:paraId="54DC5827" w14:textId="77777777" w:rsidR="004B7972" w:rsidRDefault="004B7972" w:rsidP="004B7972">
      <w:pPr>
        <w:pStyle w:val="Prrafodelista"/>
        <w:spacing w:after="240" w:line="240" w:lineRule="auto"/>
        <w:rPr>
          <w:rFonts w:ascii="Times New Roman" w:eastAsia="Times New Roman" w:hAnsi="Times New Roman" w:cs="Times New Roman"/>
          <w:sz w:val="24"/>
          <w:szCs w:val="24"/>
          <w:lang w:eastAsia="es-CO"/>
        </w:rPr>
      </w:pPr>
    </w:p>
    <w:p w14:paraId="2BE07D58" w14:textId="77777777" w:rsidR="004B7972" w:rsidRDefault="004B7972" w:rsidP="004B7972">
      <w:pPr>
        <w:spacing w:after="240" w:line="240" w:lineRule="auto"/>
        <w:rPr>
          <w:rFonts w:ascii="Times New Roman" w:eastAsia="Times New Roman" w:hAnsi="Times New Roman" w:cs="Times New Roman"/>
          <w:sz w:val="24"/>
          <w:szCs w:val="24"/>
          <w:lang w:eastAsia="es-CO"/>
        </w:rPr>
      </w:pPr>
      <w:r w:rsidRPr="004B7972">
        <w:rPr>
          <w:rFonts w:ascii="Times New Roman" w:eastAsia="Times New Roman" w:hAnsi="Times New Roman" w:cs="Times New Roman"/>
          <w:sz w:val="24"/>
          <w:szCs w:val="24"/>
          <w:lang w:eastAsia="es-CO"/>
        </w:rPr>
        <w:t xml:space="preserve">El primer aspecto que se llevó a cabo en la práctica fue realizar un diagnóstico acerca de cómo se maneja internamente la cartera vencida en el municipio. Mediante el análisis del estado de las cuentas de los contribuyentes obligados al Impuesto Predial Unificado (IPU) y al Impuesto de Industria y Comercio (ICA), se detectó que la administración tributaria local no contaba con una herramienta formal estandarizada que uniera las medidas de control extensivo e intensivo. </w:t>
      </w:r>
    </w:p>
    <w:p w14:paraId="34BF7F83" w14:textId="5B9630F1" w:rsidR="004B7972" w:rsidRPr="004B7972" w:rsidRDefault="004B7972" w:rsidP="004B7972">
      <w:pPr>
        <w:spacing w:after="240" w:line="240" w:lineRule="auto"/>
        <w:rPr>
          <w:rFonts w:ascii="Times New Roman" w:eastAsia="Times New Roman" w:hAnsi="Times New Roman" w:cs="Times New Roman"/>
          <w:sz w:val="24"/>
          <w:szCs w:val="24"/>
          <w:lang w:eastAsia="es-CO"/>
        </w:rPr>
      </w:pPr>
      <w:r w:rsidRPr="004B7972">
        <w:rPr>
          <w:rFonts w:ascii="Times New Roman" w:eastAsia="Times New Roman" w:hAnsi="Times New Roman" w:cs="Times New Roman"/>
          <w:sz w:val="24"/>
          <w:szCs w:val="24"/>
          <w:lang w:eastAsia="es-CO"/>
        </w:rPr>
        <w:br/>
        <w:t xml:space="preserve">La falta de un manual de procedimientos causaba cuellos de botella durante la transición entre identificar la mora y ejecutar la acción coactiva, desde el punto de vista económico y operativo. Los hallazgos más importantes que arrojó el diagnóstico fueron los siguientes: </w:t>
      </w:r>
    </w:p>
    <w:p w14:paraId="1C5F5BCC" w14:textId="5DFB148D" w:rsidR="004B7972" w:rsidRPr="004B7972" w:rsidRDefault="00AA6B3A" w:rsidP="002B4F41">
      <w:pPr>
        <w:pStyle w:val="Prrafodelista"/>
        <w:numPr>
          <w:ilvl w:val="0"/>
          <w:numId w:val="26"/>
        </w:numPr>
        <w:rPr>
          <w:rFonts w:ascii="Times New Roman" w:eastAsia="Times New Roman" w:hAnsi="Times New Roman" w:cs="Times New Roman"/>
          <w:sz w:val="24"/>
          <w:szCs w:val="24"/>
          <w:lang w:eastAsia="es-CO"/>
        </w:rPr>
      </w:pPr>
      <w:r w:rsidRPr="004B7972">
        <w:rPr>
          <w:b/>
          <w:bCs/>
        </w:rPr>
        <w:t>Dispersión en los tiempos de respuesta:</w:t>
      </w:r>
      <w:r w:rsidR="004B7972" w:rsidRPr="004B7972">
        <w:rPr>
          <w:rFonts w:ascii="Times New Roman" w:eastAsia="Times New Roman" w:hAnsi="Times New Roman" w:cs="Times New Roman"/>
          <w:sz w:val="24"/>
          <w:szCs w:val="24"/>
          <w:lang w:eastAsia="es-CO"/>
        </w:rPr>
        <w:t xml:space="preserve"> Dado que no había términos claramente establecidos para las etapas persuasivas, las obligaciones solían acumularse, lo que incrementaba la posibilidad de que la acción de cobro prescribiera.</w:t>
      </w:r>
    </w:p>
    <w:p w14:paraId="13E68F33" w14:textId="77777777" w:rsidR="00DE5022" w:rsidRPr="00DE5022" w:rsidRDefault="00AA6B3A" w:rsidP="002B4F41">
      <w:pPr>
        <w:pStyle w:val="Prrafodelista"/>
        <w:numPr>
          <w:ilvl w:val="0"/>
          <w:numId w:val="26"/>
        </w:numPr>
        <w:rPr>
          <w:rFonts w:ascii="Times New Roman" w:eastAsia="Times New Roman" w:hAnsi="Times New Roman" w:cs="Times New Roman"/>
          <w:sz w:val="24"/>
          <w:szCs w:val="24"/>
          <w:lang w:eastAsia="es-CO"/>
        </w:rPr>
      </w:pPr>
      <w:r w:rsidRPr="00DE5022">
        <w:rPr>
          <w:rStyle w:val="citation-170"/>
          <w:b/>
          <w:bCs/>
        </w:rPr>
        <w:t>Falta de articulación procedimental:</w:t>
      </w:r>
      <w:r>
        <w:rPr>
          <w:rStyle w:val="citation-170"/>
        </w:rPr>
        <w:t xml:space="preserve"> </w:t>
      </w:r>
      <w:r w:rsidR="00DE5022" w:rsidRPr="00DE5022">
        <w:rPr>
          <w:rFonts w:ascii="Times New Roman" w:eastAsia="Times New Roman" w:hAnsi="Times New Roman" w:cs="Times New Roman"/>
          <w:sz w:val="24"/>
          <w:szCs w:val="24"/>
          <w:lang w:eastAsia="es-CO"/>
        </w:rPr>
        <w:t xml:space="preserve">Se hizo evidente que era necesario conectar de forma fluida las etapas de verificación previa (fiscalización) con el comienzo formal del cobro coactivo. </w:t>
      </w:r>
    </w:p>
    <w:p w14:paraId="3A3D8DBC" w14:textId="015E3505" w:rsidR="00AA6B3A" w:rsidRPr="00DE5022" w:rsidRDefault="00AA6B3A" w:rsidP="002B4F41">
      <w:pPr>
        <w:pStyle w:val="Prrafodelista"/>
        <w:numPr>
          <w:ilvl w:val="0"/>
          <w:numId w:val="26"/>
        </w:numPr>
        <w:rPr>
          <w:rFonts w:ascii="Times New Roman" w:eastAsia="Times New Roman" w:hAnsi="Times New Roman" w:cs="Times New Roman"/>
          <w:sz w:val="24"/>
          <w:szCs w:val="24"/>
          <w:lang w:eastAsia="es-CO"/>
        </w:rPr>
      </w:pPr>
      <w:r w:rsidRPr="00DE5022">
        <w:rPr>
          <w:rStyle w:val="citation-169"/>
          <w:rFonts w:eastAsiaTheme="majorEastAsia"/>
          <w:b/>
          <w:bCs/>
        </w:rPr>
        <w:t>Carga operativa asimétrica:</w:t>
      </w:r>
      <w:r w:rsidRPr="00DE5022">
        <w:rPr>
          <w:rStyle w:val="citation-169"/>
          <w:rFonts w:eastAsiaTheme="majorEastAsia"/>
        </w:rPr>
        <w:t xml:space="preserve"> </w:t>
      </w:r>
      <w:r w:rsidR="00DE5022" w:rsidRPr="00DE5022">
        <w:rPr>
          <w:rFonts w:ascii="Times New Roman" w:eastAsia="Times New Roman" w:hAnsi="Times New Roman" w:cs="Times New Roman"/>
          <w:sz w:val="24"/>
          <w:szCs w:val="24"/>
          <w:lang w:eastAsia="es-CO"/>
        </w:rPr>
        <w:t>Para la generación de alertas sobre omisos e inexactos, se observó una gran dependencia de procedimientos manuales, lo cual obstaculizó la optimización del cobro a tiempo de los ingresos públicos municipales.</w:t>
      </w:r>
    </w:p>
    <w:p w14:paraId="7BD975EB" w14:textId="0C02B50E" w:rsidR="00AA6B3A" w:rsidRDefault="008D3606" w:rsidP="00E51688">
      <w:pPr>
        <w:pStyle w:val="Ttulo3"/>
      </w:pPr>
      <w:bookmarkStart w:id="41" w:name="_Toc232217681"/>
      <w:r w:rsidRPr="008D3606">
        <w:lastRenderedPageBreak/>
        <w:t>ORGANIZAR LA INFORMACIÓN NECESARIA PARA LA ESTRUCTURACIÓN DE LOS PROCEDIMIENTOS, TENIENDO EN CUENTA LA NORMATIVA VIGENTE Y LAS PRÁCTICAS INSTITUCIONALES. (OBJETIVO 2)</w:t>
      </w:r>
      <w:bookmarkEnd w:id="41"/>
    </w:p>
    <w:p w14:paraId="40B9B3B6" w14:textId="77777777" w:rsidR="00DE5022" w:rsidRPr="00DE5022" w:rsidRDefault="00DE5022" w:rsidP="00DE5022"/>
    <w:p w14:paraId="66AE0C67" w14:textId="1111788F" w:rsidR="00DE5022" w:rsidRDefault="00DE5022" w:rsidP="00DE5022">
      <w:pPr>
        <w:spacing w:after="0" w:line="240" w:lineRule="auto"/>
        <w:rPr>
          <w:rFonts w:ascii="Times New Roman" w:eastAsia="Times New Roman" w:hAnsi="Times New Roman" w:cs="Times New Roman"/>
          <w:sz w:val="24"/>
          <w:szCs w:val="24"/>
          <w:lang w:eastAsia="es-CO"/>
        </w:rPr>
      </w:pPr>
      <w:r w:rsidRPr="00DE5022">
        <w:rPr>
          <w:rFonts w:ascii="Times New Roman" w:eastAsia="Times New Roman" w:hAnsi="Times New Roman" w:cs="Times New Roman"/>
          <w:sz w:val="24"/>
          <w:szCs w:val="24"/>
          <w:lang w:eastAsia="es-CO"/>
        </w:rPr>
        <w:t xml:space="preserve">Se estableció un marco legal estricto para proteger jurídicamente el diseño del proceso y asegurar que todas las acciones administrativas cumplan con el derecho a la defensa de los ciudadanos y con el debido proceso. Esta recopilación normativa respalda el poder excesivo del municipio para recobrar sus acreencias sin la intervención de los tribunales: </w:t>
      </w:r>
    </w:p>
    <w:p w14:paraId="664ABF6B" w14:textId="77777777" w:rsidR="00DE5022" w:rsidRPr="00DE5022" w:rsidRDefault="00DE5022" w:rsidP="00DE5022">
      <w:pPr>
        <w:spacing w:after="0" w:line="240" w:lineRule="auto"/>
        <w:rPr>
          <w:rFonts w:ascii="Times New Roman" w:eastAsia="Times New Roman" w:hAnsi="Times New Roman" w:cs="Times New Roman"/>
          <w:sz w:val="24"/>
          <w:szCs w:val="24"/>
          <w:lang w:eastAsia="es-CO"/>
        </w:rPr>
      </w:pPr>
    </w:p>
    <w:p w14:paraId="38534CB3" w14:textId="044748E0" w:rsidR="00AA6B3A" w:rsidRDefault="00AA6B3A" w:rsidP="004B7972">
      <w:pPr>
        <w:pStyle w:val="Ttulo4"/>
      </w:pPr>
      <w:r>
        <w:t>Normatividad General y de Procedimiento Tributario</w:t>
      </w:r>
    </w:p>
    <w:p w14:paraId="171FAE99" w14:textId="77777777" w:rsidR="00DE5022" w:rsidRPr="00DE5022" w:rsidRDefault="00DE5022" w:rsidP="00DE5022"/>
    <w:p w14:paraId="576F04A3" w14:textId="77777777" w:rsidR="00DE5022" w:rsidRPr="00DE5022" w:rsidRDefault="00AA6B3A" w:rsidP="002B4F41">
      <w:pPr>
        <w:pStyle w:val="Prrafodelista"/>
        <w:numPr>
          <w:ilvl w:val="0"/>
          <w:numId w:val="27"/>
        </w:numPr>
        <w:rPr>
          <w:rFonts w:ascii="Times New Roman" w:eastAsia="Times New Roman" w:hAnsi="Times New Roman" w:cs="Times New Roman"/>
          <w:sz w:val="24"/>
          <w:szCs w:val="24"/>
          <w:lang w:eastAsia="es-CO"/>
        </w:rPr>
      </w:pPr>
      <w:r w:rsidRPr="006A37AD">
        <w:rPr>
          <w:rStyle w:val="citation-166"/>
          <w:rFonts w:ascii="Times New Roman" w:hAnsi="Times New Roman" w:cs="Times New Roman"/>
          <w:b/>
          <w:bCs/>
          <w:sz w:val="24"/>
          <w:szCs w:val="24"/>
        </w:rPr>
        <w:t>Decreto 624 de 1989 (Estatuto Tributario Nacional):</w:t>
      </w:r>
      <w:r w:rsidRPr="006A37AD">
        <w:rPr>
          <w:rStyle w:val="citation-166"/>
          <w:sz w:val="24"/>
          <w:szCs w:val="24"/>
        </w:rPr>
        <w:t xml:space="preserve"> </w:t>
      </w:r>
      <w:r w:rsidR="00DE5022" w:rsidRPr="00DE5022">
        <w:rPr>
          <w:rFonts w:ascii="Times New Roman" w:eastAsia="Times New Roman" w:hAnsi="Times New Roman" w:cs="Times New Roman"/>
          <w:sz w:val="24"/>
          <w:szCs w:val="24"/>
          <w:lang w:eastAsia="es-CO"/>
        </w:rPr>
        <w:t xml:space="preserve">Es el núcleo de la operación, utilizando específicamente los artículos 565 y siguientes para las notificaciones de actos y los artículos 823 y posteriores para dirigir la ejecución fiscal coactiva. </w:t>
      </w:r>
    </w:p>
    <w:p w14:paraId="76E29899" w14:textId="77777777" w:rsidR="00DE5022" w:rsidRPr="00DE5022" w:rsidRDefault="00AA6B3A" w:rsidP="002B4F41">
      <w:pPr>
        <w:pStyle w:val="Prrafodelista"/>
        <w:numPr>
          <w:ilvl w:val="0"/>
          <w:numId w:val="27"/>
        </w:numPr>
        <w:rPr>
          <w:rFonts w:ascii="Times New Roman" w:eastAsia="Times New Roman" w:hAnsi="Times New Roman" w:cs="Times New Roman"/>
          <w:sz w:val="24"/>
          <w:szCs w:val="24"/>
          <w:lang w:eastAsia="es-CO"/>
        </w:rPr>
      </w:pPr>
      <w:r w:rsidRPr="006A37AD">
        <w:rPr>
          <w:rStyle w:val="citation-165"/>
          <w:rFonts w:ascii="Times New Roman" w:eastAsiaTheme="majorEastAsia" w:hAnsi="Times New Roman" w:cs="Times New Roman"/>
          <w:b/>
          <w:bCs/>
        </w:rPr>
        <w:t>Ley 1066 de 2006</w:t>
      </w:r>
      <w:r w:rsidRPr="00DE5022">
        <w:rPr>
          <w:rStyle w:val="citation-165"/>
          <w:rFonts w:eastAsiaTheme="majorEastAsia"/>
          <w:b/>
          <w:bCs/>
        </w:rPr>
        <w:t>:</w:t>
      </w:r>
      <w:r w:rsidRPr="00DE5022">
        <w:rPr>
          <w:rStyle w:val="citation-165"/>
          <w:rFonts w:eastAsiaTheme="majorEastAsia"/>
        </w:rPr>
        <w:t xml:space="preserve"> </w:t>
      </w:r>
      <w:r w:rsidR="00DE5022" w:rsidRPr="00DE5022">
        <w:rPr>
          <w:rFonts w:ascii="Times New Roman" w:eastAsia="Times New Roman" w:hAnsi="Times New Roman" w:cs="Times New Roman"/>
          <w:sz w:val="24"/>
          <w:szCs w:val="24"/>
          <w:lang w:eastAsia="es-CO"/>
        </w:rPr>
        <w:t xml:space="preserve">Les otorga y controla a las entidades territoriales el poder desmedido de recaudar directamente contribuciones, derechos, impuestos y tasas para su propio beneficio. </w:t>
      </w:r>
    </w:p>
    <w:p w14:paraId="42484136" w14:textId="77777777" w:rsidR="00DE5022" w:rsidRPr="00DE5022" w:rsidRDefault="00AA6B3A" w:rsidP="002B4F41">
      <w:pPr>
        <w:pStyle w:val="Prrafodelista"/>
        <w:numPr>
          <w:ilvl w:val="0"/>
          <w:numId w:val="27"/>
        </w:numPr>
        <w:rPr>
          <w:rFonts w:ascii="Times New Roman" w:eastAsia="Times New Roman" w:hAnsi="Times New Roman" w:cs="Times New Roman"/>
          <w:sz w:val="24"/>
          <w:szCs w:val="24"/>
          <w:lang w:eastAsia="es-CO"/>
        </w:rPr>
      </w:pPr>
      <w:r w:rsidRPr="006A37AD">
        <w:rPr>
          <w:rFonts w:ascii="Times New Roman" w:hAnsi="Times New Roman" w:cs="Times New Roman"/>
          <w:b/>
          <w:bCs/>
          <w:sz w:val="24"/>
          <w:szCs w:val="24"/>
        </w:rPr>
        <w:t>Código de Procedimiento Administrativo y de lo Contencioso Administrativo (CPACA - Ley 1437 de 2011)</w:t>
      </w:r>
      <w:r w:rsidRPr="00DE5022">
        <w:rPr>
          <w:b/>
          <w:bCs/>
        </w:rPr>
        <w:t>:</w:t>
      </w:r>
      <w:r>
        <w:t xml:space="preserve"> </w:t>
      </w:r>
      <w:r w:rsidR="00DE5022" w:rsidRPr="00DE5022">
        <w:rPr>
          <w:rFonts w:ascii="Times New Roman" w:eastAsia="Times New Roman" w:hAnsi="Times New Roman" w:cs="Times New Roman"/>
          <w:sz w:val="24"/>
          <w:szCs w:val="24"/>
          <w:lang w:eastAsia="es-CO"/>
        </w:rPr>
        <w:t>Se aplica de forma supletoria para regular los principios de la función pública, la solidez de las acciones administrativas y los plazos de las notificaciones institucionales.</w:t>
      </w:r>
    </w:p>
    <w:p w14:paraId="0E457D6F" w14:textId="38BCEDFD" w:rsidR="00AA6B3A" w:rsidRPr="00DE5022" w:rsidRDefault="00AA6B3A" w:rsidP="00DE5022">
      <w:pPr>
        <w:pStyle w:val="NormalWeb"/>
        <w:rPr>
          <w:b/>
          <w:bCs/>
        </w:rPr>
      </w:pPr>
      <w:r w:rsidRPr="00DE5022">
        <w:rPr>
          <w:b/>
          <w:bCs/>
        </w:rPr>
        <w:t>Normatividad Sustancial de Soporte</w:t>
      </w:r>
    </w:p>
    <w:p w14:paraId="1AE9B3B7" w14:textId="77777777" w:rsidR="00AA6B3A" w:rsidRDefault="00AA6B3A" w:rsidP="002B4F41">
      <w:pPr>
        <w:pStyle w:val="NormalWeb"/>
        <w:numPr>
          <w:ilvl w:val="0"/>
          <w:numId w:val="23"/>
        </w:numPr>
      </w:pPr>
      <w:r>
        <w:rPr>
          <w:rStyle w:val="citation-164"/>
          <w:rFonts w:eastAsiaTheme="majorEastAsia"/>
          <w:b/>
          <w:bCs/>
        </w:rPr>
        <w:t>Código Civil (Ley 84 de 1873):</w:t>
      </w:r>
      <w:r>
        <w:rPr>
          <w:rStyle w:val="citation-164"/>
          <w:rFonts w:eastAsiaTheme="majorEastAsia"/>
        </w:rPr>
        <w:t xml:space="preserve"> Utilizado de base para la prelación de créditos y conceptos de obligaciones</w:t>
      </w:r>
      <w:r>
        <w:t xml:space="preserve">. </w:t>
      </w:r>
    </w:p>
    <w:p w14:paraId="12A0234A" w14:textId="4A163023" w:rsidR="00AA6B3A" w:rsidRDefault="00AA6B3A" w:rsidP="002B4F41">
      <w:pPr>
        <w:pStyle w:val="NormalWeb"/>
        <w:numPr>
          <w:ilvl w:val="0"/>
          <w:numId w:val="23"/>
        </w:numPr>
      </w:pPr>
      <w:r>
        <w:rPr>
          <w:rStyle w:val="citation-163"/>
          <w:b/>
          <w:bCs/>
        </w:rPr>
        <w:t>Código de Comercio (Decreto 410 de 1971):</w:t>
      </w:r>
      <w:r>
        <w:rPr>
          <w:rStyle w:val="citation-163"/>
        </w:rPr>
        <w:t xml:space="preserve"> Esencial para la fiscalización, control y cruce de información de los libros contables de las personas jurídicas obligadas al impuesto de Industria y Comercio en Aguachica</w:t>
      </w:r>
      <w:r>
        <w:t xml:space="preserve">. </w:t>
      </w:r>
    </w:p>
    <w:p w14:paraId="4D997CB6" w14:textId="4CE3EBB3" w:rsidR="00AA6B3A" w:rsidRDefault="008D3606" w:rsidP="00E51688">
      <w:pPr>
        <w:pStyle w:val="Ttulo3"/>
      </w:pPr>
      <w:bookmarkStart w:id="42" w:name="_Toc232217682"/>
      <w:r w:rsidRPr="00E51688">
        <w:t>DEFINIR LAS ETAPAS, ACTIVIDADES Y RESPONSABLES DENTRO DE LOS PROCESOS DE FISCALIZACIÓN Y COBRO COACTIVO. (OBJETIVO 3)</w:t>
      </w:r>
      <w:bookmarkEnd w:id="42"/>
    </w:p>
    <w:p w14:paraId="7D8EC35D" w14:textId="77777777" w:rsidR="006A37AD" w:rsidRPr="006A37AD" w:rsidRDefault="006A37AD" w:rsidP="006A37AD"/>
    <w:p w14:paraId="424D5C67" w14:textId="68E9BB39" w:rsidR="006A37AD" w:rsidRDefault="006A37AD" w:rsidP="006A37AD">
      <w:pPr>
        <w:spacing w:after="0" w:line="240" w:lineRule="auto"/>
        <w:rPr>
          <w:rFonts w:ascii="Times New Roman" w:eastAsia="Times New Roman" w:hAnsi="Times New Roman" w:cs="Times New Roman"/>
          <w:sz w:val="24"/>
          <w:szCs w:val="24"/>
          <w:lang w:eastAsia="es-CO"/>
        </w:rPr>
      </w:pPr>
      <w:r w:rsidRPr="006A37AD">
        <w:rPr>
          <w:rFonts w:ascii="Times New Roman" w:eastAsia="Times New Roman" w:hAnsi="Times New Roman" w:cs="Times New Roman"/>
          <w:sz w:val="24"/>
          <w:szCs w:val="24"/>
          <w:lang w:eastAsia="es-CO"/>
        </w:rPr>
        <w:t xml:space="preserve">El proceso se dividió de forma lógica en dos etapas principales: la etapa de fiscalización tributaria (determinación oficial del impuesto) y la etapa de cobro (persuasivo y coactivo). Las obligaciones institucionales y operativas se distribuyeron de acuerdo con la organización de la Secretaría de Hacienda: </w:t>
      </w:r>
    </w:p>
    <w:p w14:paraId="69C05E09" w14:textId="77777777" w:rsidR="006A37AD" w:rsidRPr="006A37AD" w:rsidRDefault="006A37AD" w:rsidP="006A37AD">
      <w:pPr>
        <w:spacing w:after="0" w:line="240" w:lineRule="auto"/>
        <w:rPr>
          <w:rFonts w:ascii="Times New Roman" w:eastAsia="Times New Roman" w:hAnsi="Times New Roman" w:cs="Times New Roman"/>
          <w:sz w:val="24"/>
          <w:szCs w:val="24"/>
          <w:lang w:eastAsia="es-CO"/>
        </w:rPr>
      </w:pPr>
    </w:p>
    <w:p w14:paraId="30337EC1" w14:textId="482FC4AF" w:rsidR="00AA6B3A" w:rsidRDefault="00AA6B3A" w:rsidP="004B7972">
      <w:pPr>
        <w:pStyle w:val="Ttulo4"/>
      </w:pPr>
      <w:r>
        <w:t>Fase de Fiscalización Tributaria</w:t>
      </w:r>
    </w:p>
    <w:p w14:paraId="7C892F4B" w14:textId="77777777" w:rsidR="006A37AD" w:rsidRPr="006A37AD" w:rsidRDefault="006A37AD" w:rsidP="006A37AD"/>
    <w:p w14:paraId="42927BB1" w14:textId="1A7E3DFA" w:rsidR="00AA6B3A" w:rsidRPr="006A37AD" w:rsidRDefault="00AA6B3A" w:rsidP="002B4F41">
      <w:pPr>
        <w:pStyle w:val="Prrafodelista"/>
        <w:numPr>
          <w:ilvl w:val="0"/>
          <w:numId w:val="28"/>
        </w:numPr>
      </w:pPr>
      <w:r w:rsidRPr="006A37AD">
        <w:rPr>
          <w:rStyle w:val="citation-160"/>
          <w:rFonts w:ascii="Times New Roman" w:hAnsi="Times New Roman" w:cs="Times New Roman"/>
          <w:b/>
          <w:bCs/>
          <w:sz w:val="24"/>
          <w:szCs w:val="24"/>
        </w:rPr>
        <w:lastRenderedPageBreak/>
        <w:t>Identificación de Inconsistencias u Omisiones:</w:t>
      </w:r>
      <w:r w:rsidRPr="006A37AD">
        <w:rPr>
          <w:rStyle w:val="citation-160"/>
          <w:sz w:val="24"/>
          <w:szCs w:val="24"/>
        </w:rPr>
        <w:t xml:space="preserve"> </w:t>
      </w:r>
      <w:r w:rsidR="006A37AD" w:rsidRPr="006A37AD">
        <w:rPr>
          <w:rStyle w:val="citation-160"/>
          <w:sz w:val="24"/>
          <w:szCs w:val="24"/>
        </w:rPr>
        <w:t xml:space="preserve"> </w:t>
      </w:r>
      <w:r w:rsidR="006A37AD" w:rsidRPr="006A37AD">
        <w:rPr>
          <w:rFonts w:ascii="Times New Roman" w:eastAsia="Times New Roman" w:hAnsi="Times New Roman" w:cs="Times New Roman"/>
          <w:sz w:val="24"/>
          <w:szCs w:val="24"/>
          <w:lang w:eastAsia="es-CO"/>
        </w:rPr>
        <w:t>El experto universitario examina registros contables y bases de datos para encontrar a aquellos contribuyentes que no han declarado o lo han hecho de manera incorrecta.</w:t>
      </w:r>
      <w:r>
        <w:t xml:space="preserve"> </w:t>
      </w:r>
    </w:p>
    <w:p w14:paraId="530271AC" w14:textId="77777777" w:rsidR="006A37AD" w:rsidRPr="006A37AD" w:rsidRDefault="00AA6B3A" w:rsidP="002B4F41">
      <w:pPr>
        <w:pStyle w:val="Prrafodelista"/>
        <w:numPr>
          <w:ilvl w:val="0"/>
          <w:numId w:val="28"/>
        </w:numPr>
        <w:rPr>
          <w:rFonts w:ascii="Times New Roman" w:eastAsia="Times New Roman" w:hAnsi="Times New Roman" w:cs="Times New Roman"/>
          <w:sz w:val="24"/>
          <w:szCs w:val="24"/>
          <w:lang w:eastAsia="es-CO"/>
        </w:rPr>
      </w:pPr>
      <w:r w:rsidRPr="006A37AD">
        <w:rPr>
          <w:rStyle w:val="citation-159"/>
          <w:rFonts w:ascii="Times New Roman" w:eastAsiaTheme="majorEastAsia" w:hAnsi="Times New Roman" w:cs="Times New Roman"/>
          <w:b/>
          <w:bCs/>
          <w:sz w:val="24"/>
          <w:szCs w:val="24"/>
        </w:rPr>
        <w:t>Cruce de Información:</w:t>
      </w:r>
      <w:r w:rsidRPr="006A37AD">
        <w:rPr>
          <w:rStyle w:val="citation-159"/>
          <w:rFonts w:eastAsiaTheme="majorEastAsia"/>
          <w:sz w:val="24"/>
          <w:szCs w:val="24"/>
        </w:rPr>
        <w:t xml:space="preserve"> </w:t>
      </w:r>
      <w:r w:rsidR="006A37AD" w:rsidRPr="006A37AD">
        <w:rPr>
          <w:rFonts w:ascii="Times New Roman" w:eastAsia="Times New Roman" w:hAnsi="Times New Roman" w:cs="Times New Roman"/>
          <w:sz w:val="24"/>
          <w:szCs w:val="24"/>
          <w:lang w:eastAsia="es-CO"/>
        </w:rPr>
        <w:t xml:space="preserve">Se elaboran reportes con entidades y terceros para comprobar la base gravable real. </w:t>
      </w:r>
    </w:p>
    <w:p w14:paraId="19943FDB" w14:textId="77777777" w:rsidR="006A37AD" w:rsidRPr="006A37AD" w:rsidRDefault="00AA6B3A" w:rsidP="002B4F41">
      <w:pPr>
        <w:pStyle w:val="Prrafodelista"/>
        <w:numPr>
          <w:ilvl w:val="0"/>
          <w:numId w:val="28"/>
        </w:numPr>
        <w:rPr>
          <w:rFonts w:ascii="Times New Roman" w:eastAsia="Times New Roman" w:hAnsi="Times New Roman" w:cs="Times New Roman"/>
          <w:sz w:val="24"/>
          <w:szCs w:val="24"/>
          <w:lang w:eastAsia="es-CO"/>
        </w:rPr>
      </w:pPr>
      <w:r w:rsidRPr="006A37AD">
        <w:rPr>
          <w:rStyle w:val="citation-158"/>
          <w:rFonts w:ascii="Times New Roman" w:eastAsiaTheme="majorEastAsia" w:hAnsi="Times New Roman" w:cs="Times New Roman"/>
          <w:b/>
          <w:bCs/>
          <w:sz w:val="24"/>
          <w:szCs w:val="24"/>
        </w:rPr>
        <w:t>Emplazamiento para Declarar / Requerimiento Ordinario:</w:t>
      </w:r>
      <w:r w:rsidRPr="006A37AD">
        <w:rPr>
          <w:rStyle w:val="citation-158"/>
          <w:rFonts w:ascii="Times New Roman" w:eastAsiaTheme="majorEastAsia" w:hAnsi="Times New Roman" w:cs="Times New Roman"/>
          <w:sz w:val="24"/>
          <w:szCs w:val="24"/>
        </w:rPr>
        <w:t xml:space="preserve"> </w:t>
      </w:r>
      <w:r w:rsidR="006A37AD" w:rsidRPr="006A37AD">
        <w:rPr>
          <w:rFonts w:ascii="Times New Roman" w:eastAsia="Times New Roman" w:hAnsi="Times New Roman" w:cs="Times New Roman"/>
          <w:sz w:val="24"/>
          <w:szCs w:val="24"/>
          <w:lang w:eastAsia="es-CO"/>
        </w:rPr>
        <w:t xml:space="preserve">Se emite y notifica oficialmente el requerimiento que pide la presentación o aclaración de la obligación. </w:t>
      </w:r>
    </w:p>
    <w:p w14:paraId="3DD5167F" w14:textId="77777777" w:rsidR="006A37AD" w:rsidRDefault="00AA6B3A" w:rsidP="002B4F41">
      <w:pPr>
        <w:pStyle w:val="Prrafodelista"/>
        <w:numPr>
          <w:ilvl w:val="0"/>
          <w:numId w:val="28"/>
        </w:numPr>
        <w:rPr>
          <w:rFonts w:ascii="Times New Roman" w:eastAsia="Times New Roman" w:hAnsi="Times New Roman" w:cs="Times New Roman"/>
          <w:sz w:val="24"/>
          <w:szCs w:val="24"/>
          <w:lang w:eastAsia="es-CO"/>
        </w:rPr>
      </w:pPr>
      <w:r w:rsidRPr="006A37AD">
        <w:rPr>
          <w:rStyle w:val="citation-157"/>
          <w:rFonts w:ascii="Times New Roman" w:hAnsi="Times New Roman" w:cs="Times New Roman"/>
          <w:b/>
          <w:bCs/>
          <w:sz w:val="24"/>
          <w:szCs w:val="24"/>
        </w:rPr>
        <w:t>Análisis de Respuesta y Requerimiento Especial:</w:t>
      </w:r>
      <w:r w:rsidRPr="006A37AD">
        <w:rPr>
          <w:rStyle w:val="citation-157"/>
          <w:rFonts w:ascii="Times New Roman" w:hAnsi="Times New Roman" w:cs="Times New Roman"/>
          <w:sz w:val="24"/>
          <w:szCs w:val="24"/>
        </w:rPr>
        <w:t xml:space="preserve"> </w:t>
      </w:r>
      <w:r w:rsidR="006A37AD" w:rsidRPr="006A37AD">
        <w:rPr>
          <w:rFonts w:ascii="Times New Roman" w:eastAsia="Times New Roman" w:hAnsi="Times New Roman" w:cs="Times New Roman"/>
          <w:sz w:val="24"/>
          <w:szCs w:val="24"/>
          <w:lang w:eastAsia="es-CO"/>
        </w:rPr>
        <w:t xml:space="preserve">Valoración de los argumentos presentados por el contribuyente. Si la inconsistencia persiste, se plantea oficialmente cambiar la obligación. </w:t>
      </w:r>
    </w:p>
    <w:p w14:paraId="40AE6221" w14:textId="35F5DE77" w:rsidR="006A37AD" w:rsidRDefault="00AA6B3A" w:rsidP="002B4F41">
      <w:pPr>
        <w:pStyle w:val="Prrafodelista"/>
        <w:numPr>
          <w:ilvl w:val="0"/>
          <w:numId w:val="28"/>
        </w:numPr>
        <w:rPr>
          <w:rFonts w:ascii="Times New Roman" w:eastAsia="Times New Roman" w:hAnsi="Times New Roman" w:cs="Times New Roman"/>
          <w:sz w:val="24"/>
          <w:szCs w:val="24"/>
          <w:lang w:eastAsia="es-CO"/>
        </w:rPr>
      </w:pPr>
      <w:r w:rsidRPr="006A37AD">
        <w:rPr>
          <w:rStyle w:val="citation-156"/>
          <w:rFonts w:ascii="Times New Roman" w:hAnsi="Times New Roman" w:cs="Times New Roman"/>
          <w:b/>
          <w:bCs/>
          <w:sz w:val="24"/>
          <w:szCs w:val="24"/>
        </w:rPr>
        <w:t>Liquidación Oficial o Resolución Sanción:</w:t>
      </w:r>
      <w:r w:rsidRPr="006A37AD">
        <w:rPr>
          <w:rStyle w:val="citation-156"/>
          <w:rFonts w:ascii="Times New Roman" w:hAnsi="Times New Roman" w:cs="Times New Roman"/>
          <w:sz w:val="24"/>
          <w:szCs w:val="24"/>
        </w:rPr>
        <w:t xml:space="preserve"> </w:t>
      </w:r>
      <w:r w:rsidR="006A37AD" w:rsidRPr="006A37AD">
        <w:rPr>
          <w:rFonts w:ascii="Times New Roman" w:eastAsia="Times New Roman" w:hAnsi="Times New Roman" w:cs="Times New Roman"/>
          <w:sz w:val="24"/>
          <w:szCs w:val="24"/>
          <w:lang w:eastAsia="es-CO"/>
        </w:rPr>
        <w:t xml:space="preserve">Expedición del acto administrativo formal que establece de oficio la cantidad exacta de la deuda o la sanción correspondiente. </w:t>
      </w:r>
    </w:p>
    <w:p w14:paraId="34643C6B" w14:textId="77777777" w:rsidR="004D2294" w:rsidRPr="006A37AD" w:rsidRDefault="004D2294" w:rsidP="004D2294">
      <w:pPr>
        <w:pStyle w:val="Prrafodelista"/>
        <w:rPr>
          <w:rFonts w:ascii="Times New Roman" w:eastAsia="Times New Roman" w:hAnsi="Times New Roman" w:cs="Times New Roman"/>
          <w:sz w:val="24"/>
          <w:szCs w:val="24"/>
          <w:lang w:eastAsia="es-CO"/>
        </w:rPr>
      </w:pPr>
    </w:p>
    <w:p w14:paraId="52F80AB3" w14:textId="612C69BE" w:rsidR="00AA6B3A" w:rsidRPr="004D2294" w:rsidRDefault="00AA6B3A" w:rsidP="004D2294">
      <w:pPr>
        <w:rPr>
          <w:rFonts w:ascii="Times New Roman" w:hAnsi="Times New Roman" w:cs="Times New Roman"/>
          <w:b/>
          <w:bCs/>
          <w:sz w:val="24"/>
          <w:szCs w:val="24"/>
        </w:rPr>
      </w:pPr>
      <w:r w:rsidRPr="004D2294">
        <w:rPr>
          <w:rFonts w:ascii="Times New Roman" w:hAnsi="Times New Roman" w:cs="Times New Roman"/>
          <w:b/>
          <w:bCs/>
          <w:sz w:val="24"/>
          <w:szCs w:val="24"/>
        </w:rPr>
        <w:t>Fase de Cobro Persuasivo y Coactivo</w:t>
      </w:r>
    </w:p>
    <w:p w14:paraId="10BF4DB5" w14:textId="51ED2144" w:rsidR="00AA6B3A" w:rsidRPr="004D2294" w:rsidRDefault="00AA6B3A" w:rsidP="002B4F41">
      <w:pPr>
        <w:pStyle w:val="Prrafodelista"/>
        <w:numPr>
          <w:ilvl w:val="0"/>
          <w:numId w:val="29"/>
        </w:numPr>
        <w:rPr>
          <w:rFonts w:ascii="Times New Roman" w:eastAsia="Times New Roman" w:hAnsi="Times New Roman" w:cs="Times New Roman"/>
          <w:sz w:val="24"/>
          <w:szCs w:val="24"/>
          <w:lang w:eastAsia="es-CO"/>
        </w:rPr>
      </w:pPr>
      <w:r w:rsidRPr="004D2294">
        <w:rPr>
          <w:rStyle w:val="citation-155"/>
          <w:rFonts w:ascii="Times New Roman" w:hAnsi="Times New Roman" w:cs="Times New Roman"/>
          <w:b/>
          <w:bCs/>
          <w:sz w:val="24"/>
          <w:szCs w:val="24"/>
        </w:rPr>
        <w:t>Cobro Persuasivo</w:t>
      </w:r>
      <w:r w:rsidR="004D2294" w:rsidRPr="004D2294">
        <w:rPr>
          <w:rStyle w:val="citation-155"/>
          <w:rFonts w:ascii="Times New Roman" w:hAnsi="Times New Roman" w:cs="Times New Roman"/>
          <w:b/>
          <w:bCs/>
          <w:sz w:val="24"/>
          <w:szCs w:val="24"/>
        </w:rPr>
        <w:t xml:space="preserve">: </w:t>
      </w:r>
      <w:r w:rsidR="004D2294" w:rsidRPr="004D2294">
        <w:rPr>
          <w:rFonts w:ascii="Times New Roman" w:eastAsia="Times New Roman" w:hAnsi="Times New Roman" w:cs="Times New Roman"/>
          <w:sz w:val="24"/>
          <w:szCs w:val="24"/>
          <w:lang w:eastAsia="es-CO"/>
        </w:rPr>
        <w:t xml:space="preserve">Fase anterior e invitacional en la que la administración intenta llegar a un acuerdo de pago en cuotas de manera voluntaria, con el fin de disminuir los gastos procesales del deudor. </w:t>
      </w:r>
    </w:p>
    <w:p w14:paraId="2A209AEA" w14:textId="77777777" w:rsidR="004D2294" w:rsidRDefault="00AA6B3A" w:rsidP="002B4F41">
      <w:pPr>
        <w:pStyle w:val="Prrafodelista"/>
        <w:numPr>
          <w:ilvl w:val="0"/>
          <w:numId w:val="29"/>
        </w:numPr>
        <w:rPr>
          <w:rFonts w:ascii="Times New Roman" w:eastAsia="Times New Roman" w:hAnsi="Times New Roman" w:cs="Times New Roman"/>
          <w:sz w:val="24"/>
          <w:szCs w:val="24"/>
          <w:lang w:eastAsia="es-CO"/>
        </w:rPr>
      </w:pPr>
      <w:r w:rsidRPr="004D2294">
        <w:rPr>
          <w:rStyle w:val="citation-154"/>
          <w:rFonts w:ascii="Times New Roman" w:hAnsi="Times New Roman" w:cs="Times New Roman"/>
          <w:b/>
          <w:bCs/>
          <w:sz w:val="24"/>
          <w:szCs w:val="24"/>
        </w:rPr>
        <w:t>Expedición del Mandamiento de Pago:</w:t>
      </w:r>
      <w:r w:rsidRPr="004D2294">
        <w:rPr>
          <w:rStyle w:val="citation-154"/>
          <w:rFonts w:ascii="Times New Roman" w:hAnsi="Times New Roman" w:cs="Times New Roman"/>
          <w:sz w:val="24"/>
          <w:szCs w:val="24"/>
        </w:rPr>
        <w:t xml:space="preserve"> </w:t>
      </w:r>
      <w:r w:rsidR="004D2294" w:rsidRPr="004D2294">
        <w:rPr>
          <w:rFonts w:ascii="Times New Roman" w:eastAsia="Times New Roman" w:hAnsi="Times New Roman" w:cs="Times New Roman"/>
          <w:sz w:val="24"/>
          <w:szCs w:val="24"/>
          <w:lang w:eastAsia="es-CO"/>
        </w:rPr>
        <w:t xml:space="preserve">Si el cobro persuasivo no tiene éxito y el título ejecutivo está firme (es decir, es claro, expreso y exigible), entonces el departamento jurídico emite la instrucción que establece oficialmente que se pague para cancelar la deuda. </w:t>
      </w:r>
    </w:p>
    <w:p w14:paraId="4962F255" w14:textId="77777777" w:rsidR="004D2294" w:rsidRPr="004D2294" w:rsidRDefault="00AA6B3A" w:rsidP="002B4F41">
      <w:pPr>
        <w:pStyle w:val="Prrafodelista"/>
        <w:numPr>
          <w:ilvl w:val="0"/>
          <w:numId w:val="29"/>
        </w:numPr>
        <w:rPr>
          <w:rFonts w:ascii="Times New Roman" w:eastAsia="Times New Roman" w:hAnsi="Times New Roman" w:cs="Times New Roman"/>
          <w:sz w:val="24"/>
          <w:szCs w:val="24"/>
          <w:lang w:eastAsia="es-CO"/>
        </w:rPr>
      </w:pPr>
      <w:r w:rsidRPr="004D2294">
        <w:rPr>
          <w:rStyle w:val="citation-153"/>
          <w:rFonts w:ascii="Times New Roman" w:hAnsi="Times New Roman" w:cs="Times New Roman"/>
          <w:b/>
          <w:bCs/>
          <w:sz w:val="24"/>
          <w:szCs w:val="24"/>
        </w:rPr>
        <w:t>Medidas Cautelares:</w:t>
      </w:r>
      <w:r w:rsidRPr="004D2294">
        <w:rPr>
          <w:rStyle w:val="citation-153"/>
          <w:rFonts w:ascii="Times New Roman" w:hAnsi="Times New Roman" w:cs="Times New Roman"/>
          <w:sz w:val="24"/>
          <w:szCs w:val="24"/>
        </w:rPr>
        <w:t xml:space="preserve"> </w:t>
      </w:r>
      <w:r w:rsidR="004D2294" w:rsidRPr="004D2294">
        <w:rPr>
          <w:rFonts w:ascii="Times New Roman" w:eastAsia="Times New Roman" w:hAnsi="Times New Roman" w:cs="Times New Roman"/>
          <w:sz w:val="24"/>
          <w:szCs w:val="24"/>
          <w:lang w:eastAsia="es-CO"/>
        </w:rPr>
        <w:t xml:space="preserve">Para asegurar la efectividad de la acreencia, se llevan a cabo embargos y retenciones sobre bienes, cuentas bancarias o recursos del deudor. </w:t>
      </w:r>
    </w:p>
    <w:p w14:paraId="5E3F25D9" w14:textId="7EE9FC5B" w:rsidR="00AA6B3A" w:rsidRPr="004D2294" w:rsidRDefault="00AA6B3A" w:rsidP="002B4F41">
      <w:pPr>
        <w:pStyle w:val="Prrafodelista"/>
        <w:numPr>
          <w:ilvl w:val="0"/>
          <w:numId w:val="29"/>
        </w:numPr>
        <w:rPr>
          <w:rFonts w:ascii="Times New Roman" w:eastAsia="Times New Roman" w:hAnsi="Times New Roman" w:cs="Times New Roman"/>
          <w:sz w:val="24"/>
          <w:szCs w:val="24"/>
          <w:lang w:eastAsia="es-CO"/>
        </w:rPr>
      </w:pPr>
      <w:r w:rsidRPr="004D2294">
        <w:rPr>
          <w:rStyle w:val="citation-152"/>
          <w:rFonts w:ascii="Times New Roman" w:hAnsi="Times New Roman" w:cs="Times New Roman"/>
          <w:b/>
          <w:bCs/>
          <w:sz w:val="24"/>
          <w:szCs w:val="24"/>
        </w:rPr>
        <w:t>Resolución de Excepciones:</w:t>
      </w:r>
      <w:r w:rsidRPr="004D2294">
        <w:rPr>
          <w:rStyle w:val="citation-152"/>
          <w:rFonts w:ascii="Times New Roman" w:hAnsi="Times New Roman" w:cs="Times New Roman"/>
          <w:sz w:val="24"/>
          <w:szCs w:val="24"/>
        </w:rPr>
        <w:t xml:space="preserve"> </w:t>
      </w:r>
      <w:r w:rsidR="004D2294" w:rsidRPr="004D2294">
        <w:rPr>
          <w:rFonts w:ascii="Times New Roman" w:eastAsia="Times New Roman" w:hAnsi="Times New Roman" w:cs="Times New Roman"/>
          <w:sz w:val="24"/>
          <w:szCs w:val="24"/>
          <w:lang w:eastAsia="es-CO"/>
        </w:rPr>
        <w:t xml:space="preserve">Proceso y resolución jurídica acerca de los recursos que el contribuyente ha presentado (este último tiene un plazo de 60 días para presentar recurso de reconsideración). </w:t>
      </w:r>
    </w:p>
    <w:p w14:paraId="0EEE127F" w14:textId="77777777" w:rsidR="004D2294" w:rsidRPr="004D2294" w:rsidRDefault="00AA6B3A" w:rsidP="002B4F41">
      <w:pPr>
        <w:pStyle w:val="Prrafodelista"/>
        <w:numPr>
          <w:ilvl w:val="0"/>
          <w:numId w:val="29"/>
        </w:numPr>
        <w:rPr>
          <w:rFonts w:ascii="Times New Roman" w:eastAsia="Times New Roman" w:hAnsi="Times New Roman" w:cs="Times New Roman"/>
          <w:sz w:val="24"/>
          <w:szCs w:val="24"/>
          <w:lang w:eastAsia="es-CO"/>
        </w:rPr>
      </w:pPr>
      <w:r w:rsidRPr="004D2294">
        <w:rPr>
          <w:rStyle w:val="citation-151"/>
          <w:rFonts w:ascii="Times New Roman" w:hAnsi="Times New Roman" w:cs="Times New Roman"/>
          <w:b/>
          <w:sz w:val="24"/>
          <w:szCs w:val="24"/>
        </w:rPr>
        <w:t>Secuestro, Remate y Terminación</w:t>
      </w:r>
      <w:r w:rsidR="004D2294" w:rsidRPr="004D2294">
        <w:rPr>
          <w:rFonts w:ascii="Times New Roman" w:eastAsia="Times New Roman" w:hAnsi="Times New Roman" w:cs="Times New Roman"/>
          <w:b/>
          <w:sz w:val="24"/>
          <w:szCs w:val="24"/>
          <w:lang w:eastAsia="es-CO"/>
        </w:rPr>
        <w:t>:</w:t>
      </w:r>
      <w:r w:rsidR="004D2294" w:rsidRPr="004D2294">
        <w:rPr>
          <w:rFonts w:ascii="Times New Roman" w:eastAsia="Times New Roman" w:hAnsi="Times New Roman" w:cs="Times New Roman"/>
          <w:sz w:val="24"/>
          <w:szCs w:val="24"/>
          <w:lang w:eastAsia="es-CO"/>
        </w:rPr>
        <w:t xml:space="preserve"> En última instancia, se procede a la aprehensión de bienes embargados y a su venta pública para saldar el saldo insoluto, concluyendo así el proceso con un auto de archivo. </w:t>
      </w:r>
    </w:p>
    <w:p w14:paraId="75B41ECD" w14:textId="4D4D584A" w:rsidR="00AA6B3A" w:rsidRDefault="003C3FCE" w:rsidP="00AE2BE2">
      <w:pPr>
        <w:pStyle w:val="Ttulo3"/>
      </w:pPr>
      <w:r w:rsidRPr="003C3FCE">
        <w:t>ELABORAR UN PROCEDIMIENTO CLARO Y ESTRUCTURADO QUE FACILITE LA EJECUCIÓN, SEGUIMIENTO Y CONTROL DE ESTAS ACTIVIDADES. (OBJETIVO 4)</w:t>
      </w:r>
    </w:p>
    <w:p w14:paraId="2B40FD07" w14:textId="77777777" w:rsidR="00AE2BE2" w:rsidRPr="00AE2BE2" w:rsidRDefault="00AE2BE2" w:rsidP="00AE2BE2"/>
    <w:p w14:paraId="5141936A" w14:textId="77777777" w:rsidR="004D2294" w:rsidRPr="004D2294" w:rsidRDefault="004D2294" w:rsidP="004D2294">
      <w:pPr>
        <w:spacing w:after="0" w:line="240" w:lineRule="auto"/>
        <w:rPr>
          <w:rFonts w:ascii="Times New Roman" w:eastAsia="Times New Roman" w:hAnsi="Times New Roman" w:cs="Times New Roman"/>
          <w:sz w:val="24"/>
          <w:szCs w:val="24"/>
          <w:lang w:eastAsia="es-CO"/>
        </w:rPr>
      </w:pPr>
      <w:r w:rsidRPr="004D2294">
        <w:rPr>
          <w:rFonts w:ascii="Times New Roman" w:eastAsia="Times New Roman" w:hAnsi="Times New Roman" w:cs="Times New Roman"/>
          <w:sz w:val="24"/>
          <w:szCs w:val="24"/>
          <w:lang w:eastAsia="es-CO"/>
        </w:rPr>
        <w:t>Se creó la matriz operativa estandarizada del proceso como un producto de gran valor técnico y transferencia de conocimiento a la Alcaldía de Aguachica. Esta matriz funciona como la estructura fundamental del manual final para el departamento de impuestos de la Secretaría de Hacienda:</w:t>
      </w:r>
    </w:p>
    <w:p w14:paraId="338A1E81" w14:textId="77777777" w:rsidR="00AA6B3A" w:rsidRDefault="00AA6B3A" w:rsidP="00AA6B3A">
      <w:pPr>
        <w:pStyle w:val="NormalWeb"/>
      </w:pPr>
    </w:p>
    <w:tbl>
      <w:tblPr>
        <w:tblStyle w:val="Tablaconcuadrcula"/>
        <w:tblW w:w="9689" w:type="dxa"/>
        <w:jc w:val="center"/>
        <w:tblLook w:val="04A0" w:firstRow="1" w:lastRow="0" w:firstColumn="1" w:lastColumn="0" w:noHBand="0" w:noVBand="1"/>
      </w:tblPr>
      <w:tblGrid>
        <w:gridCol w:w="988"/>
        <w:gridCol w:w="2268"/>
        <w:gridCol w:w="2835"/>
        <w:gridCol w:w="1842"/>
        <w:gridCol w:w="1756"/>
      </w:tblGrid>
      <w:tr w:rsidR="00AA6B3A" w14:paraId="4CE33F7B" w14:textId="77777777" w:rsidTr="00E33498">
        <w:trPr>
          <w:trHeight w:val="611"/>
          <w:jc w:val="center"/>
        </w:trPr>
        <w:tc>
          <w:tcPr>
            <w:tcW w:w="988" w:type="dxa"/>
            <w:shd w:val="clear" w:color="auto" w:fill="D9D9D9" w:themeFill="background1" w:themeFillShade="D9"/>
            <w:vAlign w:val="center"/>
          </w:tcPr>
          <w:p w14:paraId="7253ED41" w14:textId="77777777" w:rsidR="00AA6B3A" w:rsidRPr="00100E01" w:rsidRDefault="00AA6B3A" w:rsidP="00E33498">
            <w:pPr>
              <w:rPr>
                <w:rFonts w:ascii="Arial" w:hAnsi="Arial" w:cs="Arial"/>
                <w:color w:val="F4B083" w:themeColor="accent2" w:themeTint="99"/>
                <w:sz w:val="24"/>
                <w:szCs w:val="24"/>
              </w:rPr>
            </w:pPr>
            <w:r w:rsidRPr="00100E01">
              <w:rPr>
                <w:rFonts w:ascii="Arial" w:hAnsi="Arial" w:cs="Arial"/>
                <w:b/>
                <w:spacing w:val="-5"/>
                <w:sz w:val="24"/>
                <w:szCs w:val="24"/>
              </w:rPr>
              <w:lastRenderedPageBreak/>
              <w:t>No</w:t>
            </w:r>
            <w:r>
              <w:rPr>
                <w:rFonts w:ascii="Arial" w:hAnsi="Arial" w:cs="Arial"/>
                <w:b/>
                <w:spacing w:val="-5"/>
                <w:sz w:val="24"/>
                <w:szCs w:val="24"/>
              </w:rPr>
              <w:t>.</w:t>
            </w:r>
          </w:p>
        </w:tc>
        <w:tc>
          <w:tcPr>
            <w:tcW w:w="2268" w:type="dxa"/>
            <w:shd w:val="clear" w:color="auto" w:fill="D9D9D9" w:themeFill="background1" w:themeFillShade="D9"/>
            <w:vAlign w:val="center"/>
          </w:tcPr>
          <w:p w14:paraId="18C1DB77" w14:textId="77777777" w:rsidR="00AA6B3A" w:rsidRPr="00100E01" w:rsidRDefault="00AA6B3A" w:rsidP="00E33498">
            <w:pPr>
              <w:rPr>
                <w:rFonts w:ascii="Arial" w:hAnsi="Arial" w:cs="Arial"/>
                <w:sz w:val="24"/>
                <w:szCs w:val="24"/>
              </w:rPr>
            </w:pPr>
            <w:r w:rsidRPr="00100E01">
              <w:rPr>
                <w:rFonts w:ascii="Arial" w:hAnsi="Arial" w:cs="Arial"/>
                <w:b/>
                <w:spacing w:val="-2"/>
                <w:sz w:val="24"/>
                <w:szCs w:val="24"/>
              </w:rPr>
              <w:t>Actividad</w:t>
            </w:r>
          </w:p>
        </w:tc>
        <w:tc>
          <w:tcPr>
            <w:tcW w:w="2835" w:type="dxa"/>
            <w:shd w:val="clear" w:color="auto" w:fill="D9D9D9" w:themeFill="background1" w:themeFillShade="D9"/>
            <w:vAlign w:val="center"/>
          </w:tcPr>
          <w:p w14:paraId="600D19A7" w14:textId="77777777" w:rsidR="00AA6B3A" w:rsidRPr="00100E01" w:rsidRDefault="00AA6B3A" w:rsidP="00E33498">
            <w:pPr>
              <w:rPr>
                <w:rFonts w:ascii="Arial" w:hAnsi="Arial" w:cs="Arial"/>
                <w:sz w:val="24"/>
                <w:szCs w:val="24"/>
              </w:rPr>
            </w:pPr>
            <w:r w:rsidRPr="00100E01">
              <w:rPr>
                <w:rFonts w:ascii="Arial" w:hAnsi="Arial" w:cs="Arial"/>
                <w:b/>
                <w:sz w:val="24"/>
                <w:szCs w:val="24"/>
              </w:rPr>
              <w:t>Descripción</w:t>
            </w:r>
            <w:r w:rsidRPr="00100E01">
              <w:rPr>
                <w:rFonts w:ascii="Arial" w:hAnsi="Arial" w:cs="Arial"/>
                <w:b/>
                <w:spacing w:val="-7"/>
                <w:sz w:val="24"/>
                <w:szCs w:val="24"/>
              </w:rPr>
              <w:t xml:space="preserve"> </w:t>
            </w:r>
            <w:r w:rsidRPr="00100E01">
              <w:rPr>
                <w:rFonts w:ascii="Arial" w:hAnsi="Arial" w:cs="Arial"/>
                <w:b/>
                <w:sz w:val="24"/>
                <w:szCs w:val="24"/>
              </w:rPr>
              <w:t>de</w:t>
            </w:r>
            <w:r w:rsidRPr="00100E01">
              <w:rPr>
                <w:rFonts w:ascii="Arial" w:hAnsi="Arial" w:cs="Arial"/>
                <w:b/>
                <w:spacing w:val="-5"/>
                <w:sz w:val="24"/>
                <w:szCs w:val="24"/>
              </w:rPr>
              <w:t xml:space="preserve"> </w:t>
            </w:r>
            <w:r w:rsidRPr="00100E01">
              <w:rPr>
                <w:rFonts w:ascii="Arial" w:hAnsi="Arial" w:cs="Arial"/>
                <w:b/>
                <w:sz w:val="24"/>
                <w:szCs w:val="24"/>
              </w:rPr>
              <w:t>la</w:t>
            </w:r>
            <w:r w:rsidRPr="00100E01">
              <w:rPr>
                <w:rFonts w:ascii="Arial" w:hAnsi="Arial" w:cs="Arial"/>
                <w:b/>
                <w:spacing w:val="-5"/>
                <w:sz w:val="24"/>
                <w:szCs w:val="24"/>
              </w:rPr>
              <w:t xml:space="preserve"> </w:t>
            </w:r>
            <w:r w:rsidRPr="00100E01">
              <w:rPr>
                <w:rFonts w:ascii="Arial" w:hAnsi="Arial" w:cs="Arial"/>
                <w:b/>
                <w:spacing w:val="-2"/>
                <w:sz w:val="24"/>
                <w:szCs w:val="24"/>
              </w:rPr>
              <w:t>actividad</w:t>
            </w:r>
          </w:p>
        </w:tc>
        <w:tc>
          <w:tcPr>
            <w:tcW w:w="1842" w:type="dxa"/>
            <w:shd w:val="clear" w:color="auto" w:fill="D9D9D9" w:themeFill="background1" w:themeFillShade="D9"/>
            <w:vAlign w:val="center"/>
          </w:tcPr>
          <w:p w14:paraId="719E0910" w14:textId="77777777" w:rsidR="00AA6B3A" w:rsidRPr="00100E01" w:rsidRDefault="00AA6B3A" w:rsidP="00E33498">
            <w:pPr>
              <w:rPr>
                <w:rFonts w:ascii="Arial" w:hAnsi="Arial" w:cs="Arial"/>
                <w:sz w:val="24"/>
                <w:szCs w:val="24"/>
              </w:rPr>
            </w:pPr>
            <w:r w:rsidRPr="00100E01">
              <w:rPr>
                <w:rFonts w:ascii="Arial" w:hAnsi="Arial" w:cs="Arial"/>
                <w:b/>
                <w:sz w:val="24"/>
                <w:szCs w:val="24"/>
              </w:rPr>
              <w:t>Documento</w:t>
            </w:r>
          </w:p>
        </w:tc>
        <w:tc>
          <w:tcPr>
            <w:tcW w:w="1756" w:type="dxa"/>
            <w:shd w:val="clear" w:color="auto" w:fill="D9D9D9" w:themeFill="background1" w:themeFillShade="D9"/>
            <w:vAlign w:val="center"/>
          </w:tcPr>
          <w:p w14:paraId="56CE8C25" w14:textId="77777777" w:rsidR="00AA6B3A" w:rsidRPr="00100E01" w:rsidRDefault="00AA6B3A" w:rsidP="00E33498">
            <w:pPr>
              <w:rPr>
                <w:rFonts w:ascii="Arial" w:hAnsi="Arial" w:cs="Arial"/>
                <w:sz w:val="24"/>
                <w:szCs w:val="24"/>
              </w:rPr>
            </w:pPr>
            <w:r w:rsidRPr="00100E01">
              <w:rPr>
                <w:rFonts w:ascii="Arial" w:hAnsi="Arial" w:cs="Arial"/>
                <w:b/>
                <w:spacing w:val="-2"/>
                <w:sz w:val="24"/>
                <w:szCs w:val="24"/>
              </w:rPr>
              <w:t>Responsable</w:t>
            </w:r>
          </w:p>
        </w:tc>
      </w:tr>
      <w:tr w:rsidR="00AA6B3A" w14:paraId="1754C980" w14:textId="77777777" w:rsidTr="00E33498">
        <w:trPr>
          <w:trHeight w:val="1130"/>
          <w:jc w:val="center"/>
        </w:trPr>
        <w:tc>
          <w:tcPr>
            <w:tcW w:w="988" w:type="dxa"/>
            <w:vAlign w:val="center"/>
          </w:tcPr>
          <w:p w14:paraId="45073BEF" w14:textId="77777777" w:rsidR="00AA6B3A" w:rsidRPr="00100E01" w:rsidRDefault="00AA6B3A" w:rsidP="00E33498">
            <w:pPr>
              <w:rPr>
                <w:rFonts w:ascii="Arial" w:hAnsi="Arial" w:cs="Arial"/>
                <w:sz w:val="24"/>
                <w:szCs w:val="24"/>
              </w:rPr>
            </w:pPr>
            <w:r w:rsidRPr="00100E01">
              <w:rPr>
                <w:rFonts w:ascii="Arial" w:hAnsi="Arial" w:cs="Arial"/>
                <w:spacing w:val="-10"/>
                <w:sz w:val="24"/>
                <w:szCs w:val="24"/>
              </w:rPr>
              <w:t>1</w:t>
            </w:r>
          </w:p>
        </w:tc>
        <w:tc>
          <w:tcPr>
            <w:tcW w:w="2268" w:type="dxa"/>
            <w:vAlign w:val="center"/>
          </w:tcPr>
          <w:p w14:paraId="41930908" w14:textId="77777777" w:rsidR="00AA6B3A" w:rsidRPr="00100E01" w:rsidRDefault="00AA6B3A" w:rsidP="00E33498">
            <w:pPr>
              <w:rPr>
                <w:rFonts w:ascii="Arial" w:hAnsi="Arial" w:cs="Arial"/>
                <w:sz w:val="24"/>
                <w:szCs w:val="24"/>
              </w:rPr>
            </w:pPr>
            <w:r w:rsidRPr="00100E01">
              <w:rPr>
                <w:rFonts w:ascii="Arial" w:hAnsi="Arial" w:cs="Arial"/>
                <w:sz w:val="24"/>
                <w:szCs w:val="24"/>
              </w:rPr>
              <w:t>Identificación de obligaciones</w:t>
            </w:r>
          </w:p>
        </w:tc>
        <w:tc>
          <w:tcPr>
            <w:tcW w:w="2835" w:type="dxa"/>
            <w:vAlign w:val="center"/>
          </w:tcPr>
          <w:p w14:paraId="40CE3D24"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Revisión de bases de datos e inconsistencias</w:t>
            </w:r>
          </w:p>
        </w:tc>
        <w:tc>
          <w:tcPr>
            <w:tcW w:w="1842" w:type="dxa"/>
            <w:vAlign w:val="center"/>
          </w:tcPr>
          <w:p w14:paraId="430C61A0"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Reportes, base de datos</w:t>
            </w:r>
          </w:p>
        </w:tc>
        <w:tc>
          <w:tcPr>
            <w:tcW w:w="1756" w:type="dxa"/>
            <w:vAlign w:val="center"/>
          </w:tcPr>
          <w:p w14:paraId="4D09FEE8" w14:textId="77777777" w:rsidR="00AA6B3A" w:rsidRPr="00100E01" w:rsidRDefault="00AA6B3A" w:rsidP="00E33498">
            <w:pPr>
              <w:rPr>
                <w:rFonts w:ascii="Arial" w:hAnsi="Arial" w:cs="Arial"/>
                <w:sz w:val="24"/>
                <w:szCs w:val="24"/>
              </w:rPr>
            </w:pPr>
          </w:p>
          <w:p w14:paraId="1384E493"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Técnico / Profesional</w:t>
            </w:r>
          </w:p>
          <w:p w14:paraId="6C418A28" w14:textId="77777777" w:rsidR="00AA6B3A" w:rsidRPr="00100E01" w:rsidRDefault="00AA6B3A" w:rsidP="00E33498">
            <w:pPr>
              <w:rPr>
                <w:rFonts w:ascii="Arial" w:hAnsi="Arial" w:cs="Arial"/>
                <w:sz w:val="24"/>
                <w:szCs w:val="24"/>
              </w:rPr>
            </w:pPr>
          </w:p>
          <w:p w14:paraId="295E078F" w14:textId="77777777" w:rsidR="00AA6B3A" w:rsidRPr="00100E01" w:rsidRDefault="00AA6B3A" w:rsidP="00E33498">
            <w:pPr>
              <w:rPr>
                <w:rFonts w:ascii="Arial" w:hAnsi="Arial" w:cs="Arial"/>
                <w:sz w:val="24"/>
                <w:szCs w:val="24"/>
              </w:rPr>
            </w:pPr>
          </w:p>
        </w:tc>
      </w:tr>
      <w:tr w:rsidR="00AA6B3A" w14:paraId="545A0B83" w14:textId="77777777" w:rsidTr="00E33498">
        <w:trPr>
          <w:trHeight w:val="764"/>
          <w:jc w:val="center"/>
        </w:trPr>
        <w:tc>
          <w:tcPr>
            <w:tcW w:w="988" w:type="dxa"/>
            <w:vAlign w:val="center"/>
          </w:tcPr>
          <w:p w14:paraId="2AC2F118" w14:textId="77777777" w:rsidR="00AA6B3A" w:rsidRPr="00100E01" w:rsidRDefault="00AA6B3A" w:rsidP="00E33498">
            <w:pPr>
              <w:rPr>
                <w:rFonts w:ascii="Arial" w:hAnsi="Arial" w:cs="Arial"/>
                <w:sz w:val="24"/>
                <w:szCs w:val="24"/>
              </w:rPr>
            </w:pPr>
          </w:p>
          <w:p w14:paraId="13A7E509" w14:textId="77777777" w:rsidR="00AA6B3A" w:rsidRPr="00100E01" w:rsidRDefault="00AA6B3A" w:rsidP="00E33498">
            <w:pPr>
              <w:rPr>
                <w:rFonts w:ascii="Arial" w:hAnsi="Arial" w:cs="Arial"/>
                <w:sz w:val="24"/>
                <w:szCs w:val="24"/>
              </w:rPr>
            </w:pPr>
            <w:r w:rsidRPr="00100E01">
              <w:rPr>
                <w:rFonts w:ascii="Arial" w:hAnsi="Arial" w:cs="Arial"/>
                <w:sz w:val="24"/>
                <w:szCs w:val="24"/>
              </w:rPr>
              <w:t>2</w:t>
            </w:r>
          </w:p>
        </w:tc>
        <w:tc>
          <w:tcPr>
            <w:tcW w:w="2268" w:type="dxa"/>
            <w:vAlign w:val="center"/>
          </w:tcPr>
          <w:p w14:paraId="2B0A5067"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Cruce de información</w:t>
            </w:r>
          </w:p>
        </w:tc>
        <w:tc>
          <w:tcPr>
            <w:tcW w:w="2835" w:type="dxa"/>
            <w:vAlign w:val="center"/>
          </w:tcPr>
          <w:p w14:paraId="45BB59DB"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Validación con DIAN y otras fuentes</w:t>
            </w:r>
          </w:p>
        </w:tc>
        <w:tc>
          <w:tcPr>
            <w:tcW w:w="1842" w:type="dxa"/>
            <w:vAlign w:val="center"/>
          </w:tcPr>
          <w:p w14:paraId="3F73099D"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Informes de cruce</w:t>
            </w:r>
          </w:p>
        </w:tc>
        <w:tc>
          <w:tcPr>
            <w:tcW w:w="1756" w:type="dxa"/>
            <w:vAlign w:val="center"/>
          </w:tcPr>
          <w:p w14:paraId="3B44AAD2"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Profesional</w:t>
            </w:r>
          </w:p>
        </w:tc>
      </w:tr>
      <w:tr w:rsidR="00AA6B3A" w14:paraId="76B17451" w14:textId="77777777" w:rsidTr="00E33498">
        <w:trPr>
          <w:trHeight w:val="610"/>
          <w:jc w:val="center"/>
        </w:trPr>
        <w:tc>
          <w:tcPr>
            <w:tcW w:w="988" w:type="dxa"/>
            <w:vAlign w:val="center"/>
          </w:tcPr>
          <w:p w14:paraId="1D787689" w14:textId="77777777" w:rsidR="00AA6B3A" w:rsidRPr="00100E01" w:rsidRDefault="00AA6B3A" w:rsidP="00E33498">
            <w:pPr>
              <w:rPr>
                <w:rFonts w:ascii="Arial" w:hAnsi="Arial" w:cs="Arial"/>
                <w:spacing w:val="-10"/>
                <w:sz w:val="24"/>
                <w:szCs w:val="24"/>
              </w:rPr>
            </w:pPr>
            <w:r w:rsidRPr="00100E01">
              <w:rPr>
                <w:rFonts w:ascii="Arial" w:hAnsi="Arial" w:cs="Arial"/>
                <w:spacing w:val="-10"/>
                <w:sz w:val="24"/>
                <w:szCs w:val="24"/>
              </w:rPr>
              <w:t>3</w:t>
            </w:r>
          </w:p>
        </w:tc>
        <w:tc>
          <w:tcPr>
            <w:tcW w:w="2268" w:type="dxa"/>
            <w:vAlign w:val="center"/>
          </w:tcPr>
          <w:p w14:paraId="3168265C" w14:textId="77777777" w:rsidR="00AA6B3A" w:rsidRPr="00100E01" w:rsidRDefault="00AA6B3A" w:rsidP="00E33498">
            <w:pPr>
              <w:rPr>
                <w:rFonts w:ascii="Arial" w:eastAsia="Times New Roman" w:hAnsi="Arial" w:cs="Arial"/>
                <w:sz w:val="24"/>
                <w:szCs w:val="24"/>
                <w:lang w:eastAsia="es-CO"/>
              </w:rPr>
            </w:pPr>
            <w:r w:rsidRPr="00100E01">
              <w:rPr>
                <w:rFonts w:ascii="Arial" w:eastAsia="Times New Roman" w:hAnsi="Arial" w:cs="Arial"/>
                <w:sz w:val="24"/>
                <w:szCs w:val="24"/>
                <w:lang w:eastAsia="es-CO"/>
              </w:rPr>
              <w:t>Requerimiento</w:t>
            </w:r>
          </w:p>
        </w:tc>
        <w:tc>
          <w:tcPr>
            <w:tcW w:w="2835" w:type="dxa"/>
            <w:vAlign w:val="center"/>
          </w:tcPr>
          <w:p w14:paraId="039460EE" w14:textId="77777777" w:rsidR="00AA6B3A" w:rsidRPr="00100E01" w:rsidRDefault="00AA6B3A" w:rsidP="00E33498">
            <w:pPr>
              <w:rPr>
                <w:rFonts w:ascii="Arial" w:hAnsi="Arial" w:cs="Arial"/>
                <w:sz w:val="24"/>
                <w:szCs w:val="24"/>
                <w:lang w:eastAsia="es-CO"/>
              </w:rPr>
            </w:pPr>
            <w:r w:rsidRPr="00100E01">
              <w:rPr>
                <w:rFonts w:ascii="Arial" w:hAnsi="Arial" w:cs="Arial"/>
                <w:sz w:val="24"/>
                <w:szCs w:val="24"/>
                <w:lang w:eastAsia="es-CO"/>
              </w:rPr>
              <w:t>Solicitud de aclaración al contribuyente</w:t>
            </w:r>
          </w:p>
        </w:tc>
        <w:tc>
          <w:tcPr>
            <w:tcW w:w="1842" w:type="dxa"/>
            <w:vAlign w:val="center"/>
          </w:tcPr>
          <w:p w14:paraId="6E574534" w14:textId="77777777" w:rsidR="00AA6B3A" w:rsidRPr="00100E01" w:rsidRDefault="00AA6B3A" w:rsidP="00E33498">
            <w:pPr>
              <w:rPr>
                <w:rFonts w:ascii="Arial" w:eastAsia="Times New Roman" w:hAnsi="Arial" w:cs="Arial"/>
                <w:sz w:val="24"/>
                <w:szCs w:val="24"/>
                <w:lang w:eastAsia="es-CO"/>
              </w:rPr>
            </w:pPr>
            <w:r w:rsidRPr="00100E01">
              <w:rPr>
                <w:rFonts w:ascii="Arial" w:eastAsia="Times New Roman" w:hAnsi="Arial" w:cs="Arial"/>
                <w:sz w:val="24"/>
                <w:szCs w:val="24"/>
                <w:lang w:eastAsia="es-CO"/>
              </w:rPr>
              <w:t>Requerimiento</w:t>
            </w:r>
          </w:p>
        </w:tc>
        <w:tc>
          <w:tcPr>
            <w:tcW w:w="1756" w:type="dxa"/>
            <w:vAlign w:val="center"/>
          </w:tcPr>
          <w:p w14:paraId="2506C551"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Profesional</w:t>
            </w:r>
          </w:p>
          <w:p w14:paraId="0FCC7DC9" w14:textId="77777777" w:rsidR="00AA6B3A" w:rsidRPr="00100E01" w:rsidRDefault="00AA6B3A" w:rsidP="00E33498">
            <w:pPr>
              <w:rPr>
                <w:rFonts w:ascii="Arial" w:hAnsi="Arial" w:cs="Arial"/>
                <w:sz w:val="24"/>
                <w:szCs w:val="24"/>
              </w:rPr>
            </w:pPr>
          </w:p>
          <w:p w14:paraId="330234D4" w14:textId="77777777" w:rsidR="00AA6B3A" w:rsidRPr="00100E01" w:rsidRDefault="00AA6B3A" w:rsidP="00E33498">
            <w:pPr>
              <w:rPr>
                <w:rFonts w:ascii="Arial" w:hAnsi="Arial" w:cs="Arial"/>
                <w:sz w:val="24"/>
                <w:szCs w:val="24"/>
              </w:rPr>
            </w:pPr>
          </w:p>
        </w:tc>
      </w:tr>
      <w:tr w:rsidR="00AA6B3A" w14:paraId="715F7D95" w14:textId="77777777" w:rsidTr="00E33498">
        <w:trPr>
          <w:trHeight w:val="59"/>
          <w:jc w:val="center"/>
        </w:trPr>
        <w:tc>
          <w:tcPr>
            <w:tcW w:w="988" w:type="dxa"/>
            <w:vAlign w:val="center"/>
          </w:tcPr>
          <w:p w14:paraId="10C83653" w14:textId="77777777" w:rsidR="00AA6B3A" w:rsidRPr="00100E01" w:rsidRDefault="00AA6B3A" w:rsidP="00E33498">
            <w:pPr>
              <w:rPr>
                <w:rFonts w:ascii="Arial" w:hAnsi="Arial" w:cs="Arial"/>
                <w:sz w:val="24"/>
                <w:szCs w:val="24"/>
              </w:rPr>
            </w:pPr>
            <w:r w:rsidRPr="00100E01">
              <w:rPr>
                <w:rFonts w:ascii="Arial" w:hAnsi="Arial" w:cs="Arial"/>
                <w:spacing w:val="-10"/>
                <w:sz w:val="24"/>
                <w:szCs w:val="24"/>
              </w:rPr>
              <w:t>4</w:t>
            </w:r>
          </w:p>
        </w:tc>
        <w:tc>
          <w:tcPr>
            <w:tcW w:w="2268" w:type="dxa"/>
            <w:vAlign w:val="center"/>
          </w:tcPr>
          <w:p w14:paraId="6BD8BB08" w14:textId="77777777" w:rsidR="00AA6B3A" w:rsidRPr="00100E01" w:rsidRDefault="00AA6B3A" w:rsidP="00E33498">
            <w:pPr>
              <w:rPr>
                <w:rFonts w:ascii="Arial" w:eastAsia="Times New Roman" w:hAnsi="Arial" w:cs="Arial"/>
                <w:sz w:val="24"/>
                <w:szCs w:val="24"/>
                <w:lang w:eastAsia="es-CO"/>
              </w:rPr>
            </w:pPr>
            <w:r w:rsidRPr="00100E01">
              <w:rPr>
                <w:rFonts w:ascii="Arial" w:eastAsia="Times New Roman" w:hAnsi="Arial" w:cs="Arial"/>
                <w:sz w:val="24"/>
                <w:szCs w:val="24"/>
                <w:lang w:eastAsia="es-CO"/>
              </w:rPr>
              <w:t>Análisis de respuesta</w:t>
            </w:r>
          </w:p>
        </w:tc>
        <w:tc>
          <w:tcPr>
            <w:tcW w:w="2835" w:type="dxa"/>
            <w:vAlign w:val="center"/>
          </w:tcPr>
          <w:p w14:paraId="748C1A8A" w14:textId="77777777" w:rsidR="00AA6B3A" w:rsidRPr="00100E01" w:rsidRDefault="00AA6B3A" w:rsidP="00E33498">
            <w:pPr>
              <w:rPr>
                <w:rFonts w:ascii="Arial" w:eastAsia="Times New Roman" w:hAnsi="Arial" w:cs="Arial"/>
                <w:sz w:val="24"/>
                <w:szCs w:val="24"/>
                <w:lang w:eastAsia="es-CO"/>
              </w:rPr>
            </w:pPr>
            <w:r w:rsidRPr="00100E01">
              <w:rPr>
                <w:rFonts w:ascii="Arial" w:eastAsia="Times New Roman" w:hAnsi="Arial" w:cs="Arial"/>
                <w:sz w:val="24"/>
                <w:szCs w:val="24"/>
                <w:lang w:eastAsia="es-CO"/>
              </w:rPr>
              <w:t>Evaluación de la información recibida</w:t>
            </w:r>
          </w:p>
        </w:tc>
        <w:tc>
          <w:tcPr>
            <w:tcW w:w="1842" w:type="dxa"/>
            <w:vAlign w:val="center"/>
          </w:tcPr>
          <w:p w14:paraId="3DE30B0E"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Respuesta contribuyente</w:t>
            </w:r>
          </w:p>
          <w:p w14:paraId="4A2BF9B8" w14:textId="77777777" w:rsidR="00AA6B3A" w:rsidRPr="00100E01" w:rsidRDefault="00AA6B3A" w:rsidP="00E33498">
            <w:pPr>
              <w:rPr>
                <w:rFonts w:ascii="Arial" w:eastAsia="Times New Roman" w:hAnsi="Arial" w:cs="Arial"/>
                <w:sz w:val="24"/>
                <w:szCs w:val="24"/>
                <w:lang w:eastAsia="es-CO"/>
              </w:rPr>
            </w:pPr>
          </w:p>
        </w:tc>
        <w:tc>
          <w:tcPr>
            <w:tcW w:w="1756" w:type="dxa"/>
            <w:vAlign w:val="center"/>
          </w:tcPr>
          <w:p w14:paraId="1417D553" w14:textId="77777777" w:rsidR="00AA6B3A" w:rsidRPr="00100E01" w:rsidRDefault="00AA6B3A" w:rsidP="00E33498">
            <w:pPr>
              <w:rPr>
                <w:rFonts w:ascii="Arial" w:eastAsia="Times New Roman" w:hAnsi="Arial" w:cs="Arial"/>
                <w:sz w:val="24"/>
                <w:szCs w:val="24"/>
                <w:lang w:eastAsia="es-CO"/>
              </w:rPr>
            </w:pPr>
            <w:r w:rsidRPr="00100E01">
              <w:rPr>
                <w:rFonts w:ascii="Arial" w:eastAsia="Times New Roman" w:hAnsi="Arial" w:cs="Arial"/>
                <w:sz w:val="24"/>
                <w:szCs w:val="24"/>
                <w:lang w:eastAsia="es-CO"/>
              </w:rPr>
              <w:t>Profesional</w:t>
            </w:r>
          </w:p>
        </w:tc>
      </w:tr>
      <w:tr w:rsidR="00AA6B3A" w14:paraId="4AE8BEF5" w14:textId="77777777" w:rsidTr="00E33498">
        <w:trPr>
          <w:trHeight w:val="729"/>
          <w:jc w:val="center"/>
        </w:trPr>
        <w:tc>
          <w:tcPr>
            <w:tcW w:w="988" w:type="dxa"/>
            <w:vAlign w:val="center"/>
          </w:tcPr>
          <w:p w14:paraId="7761B250" w14:textId="77777777" w:rsidR="00AA6B3A" w:rsidRPr="00100E01" w:rsidRDefault="00AA6B3A" w:rsidP="00E33498">
            <w:pPr>
              <w:rPr>
                <w:rFonts w:ascii="Arial" w:hAnsi="Arial" w:cs="Arial"/>
                <w:spacing w:val="-10"/>
                <w:sz w:val="24"/>
                <w:szCs w:val="24"/>
              </w:rPr>
            </w:pPr>
            <w:r w:rsidRPr="00100E01">
              <w:rPr>
                <w:rFonts w:ascii="Arial" w:hAnsi="Arial" w:cs="Arial"/>
                <w:spacing w:val="-10"/>
                <w:sz w:val="24"/>
                <w:szCs w:val="24"/>
              </w:rPr>
              <w:t>5</w:t>
            </w:r>
          </w:p>
          <w:p w14:paraId="7A02AA8F" w14:textId="77777777" w:rsidR="00AA6B3A" w:rsidRPr="00100E01" w:rsidRDefault="00AA6B3A" w:rsidP="00E33498">
            <w:pPr>
              <w:rPr>
                <w:rFonts w:ascii="Arial" w:hAnsi="Arial" w:cs="Arial"/>
                <w:sz w:val="24"/>
                <w:szCs w:val="24"/>
              </w:rPr>
            </w:pPr>
          </w:p>
        </w:tc>
        <w:tc>
          <w:tcPr>
            <w:tcW w:w="2268" w:type="dxa"/>
            <w:vAlign w:val="center"/>
          </w:tcPr>
          <w:p w14:paraId="535627C2" w14:textId="77777777" w:rsidR="00AA6B3A" w:rsidRPr="00100E01" w:rsidRDefault="00AA6B3A" w:rsidP="00E33498">
            <w:pPr>
              <w:rPr>
                <w:rFonts w:ascii="Arial" w:eastAsia="Times New Roman" w:hAnsi="Arial" w:cs="Arial"/>
                <w:sz w:val="24"/>
                <w:szCs w:val="24"/>
                <w:lang w:eastAsia="es-CO"/>
              </w:rPr>
            </w:pPr>
            <w:r w:rsidRPr="00100E01">
              <w:rPr>
                <w:rFonts w:ascii="Arial" w:eastAsia="Times New Roman" w:hAnsi="Arial" w:cs="Arial"/>
                <w:sz w:val="24"/>
                <w:szCs w:val="24"/>
                <w:lang w:eastAsia="es-CO"/>
              </w:rPr>
              <w:t>Liquidación oficial / sanción</w:t>
            </w:r>
          </w:p>
        </w:tc>
        <w:tc>
          <w:tcPr>
            <w:tcW w:w="2835" w:type="dxa"/>
            <w:vAlign w:val="center"/>
          </w:tcPr>
          <w:p w14:paraId="2B402867" w14:textId="77777777" w:rsidR="00AA6B3A" w:rsidRPr="00100E01" w:rsidRDefault="00AA6B3A" w:rsidP="00E33498">
            <w:pPr>
              <w:rPr>
                <w:rFonts w:ascii="Arial" w:eastAsia="Times New Roman" w:hAnsi="Arial" w:cs="Arial"/>
                <w:sz w:val="24"/>
                <w:szCs w:val="24"/>
                <w:lang w:eastAsia="es-CO"/>
              </w:rPr>
            </w:pPr>
            <w:r w:rsidRPr="00100E01">
              <w:rPr>
                <w:rFonts w:ascii="Arial" w:eastAsia="Times New Roman" w:hAnsi="Arial" w:cs="Arial"/>
                <w:sz w:val="24"/>
                <w:szCs w:val="24"/>
                <w:lang w:eastAsia="es-CO"/>
              </w:rPr>
              <w:t>Emisión de acto administrativo</w:t>
            </w:r>
          </w:p>
        </w:tc>
        <w:tc>
          <w:tcPr>
            <w:tcW w:w="1842" w:type="dxa"/>
            <w:vAlign w:val="center"/>
          </w:tcPr>
          <w:p w14:paraId="575AB29C"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Resolución</w:t>
            </w:r>
          </w:p>
          <w:p w14:paraId="4D82F78B" w14:textId="77777777" w:rsidR="00AA6B3A" w:rsidRPr="00100E01" w:rsidRDefault="00AA6B3A" w:rsidP="00E33498">
            <w:pPr>
              <w:rPr>
                <w:rFonts w:ascii="Arial" w:eastAsia="Times New Roman" w:hAnsi="Arial" w:cs="Arial"/>
                <w:sz w:val="24"/>
                <w:szCs w:val="24"/>
                <w:lang w:eastAsia="es-CO"/>
              </w:rPr>
            </w:pPr>
          </w:p>
        </w:tc>
        <w:tc>
          <w:tcPr>
            <w:tcW w:w="1756" w:type="dxa"/>
            <w:vAlign w:val="center"/>
          </w:tcPr>
          <w:p w14:paraId="345F666A" w14:textId="77777777" w:rsidR="00AA6B3A" w:rsidRPr="00100E01" w:rsidRDefault="00AA6B3A" w:rsidP="00E33498">
            <w:pPr>
              <w:rPr>
                <w:rFonts w:ascii="Arial" w:hAnsi="Arial" w:cs="Arial"/>
                <w:sz w:val="24"/>
                <w:szCs w:val="24"/>
              </w:rPr>
            </w:pPr>
            <w:r w:rsidRPr="00100E01">
              <w:rPr>
                <w:rFonts w:ascii="Arial" w:hAnsi="Arial" w:cs="Arial"/>
                <w:sz w:val="24"/>
                <w:szCs w:val="24"/>
              </w:rPr>
              <w:t>Profesional</w:t>
            </w:r>
          </w:p>
        </w:tc>
      </w:tr>
      <w:tr w:rsidR="00AA6B3A" w14:paraId="18E20376" w14:textId="77777777" w:rsidTr="00E33498">
        <w:trPr>
          <w:trHeight w:val="896"/>
          <w:jc w:val="center"/>
        </w:trPr>
        <w:tc>
          <w:tcPr>
            <w:tcW w:w="988" w:type="dxa"/>
            <w:vAlign w:val="center"/>
          </w:tcPr>
          <w:p w14:paraId="5DF29DA9" w14:textId="77777777" w:rsidR="00AA6B3A" w:rsidRPr="00100E01" w:rsidRDefault="00AA6B3A" w:rsidP="00E33498">
            <w:pPr>
              <w:rPr>
                <w:rFonts w:ascii="Arial" w:hAnsi="Arial" w:cs="Arial"/>
                <w:sz w:val="24"/>
                <w:szCs w:val="24"/>
              </w:rPr>
            </w:pPr>
            <w:r w:rsidRPr="00100E01">
              <w:rPr>
                <w:rFonts w:ascii="Arial" w:hAnsi="Arial" w:cs="Arial"/>
                <w:sz w:val="24"/>
                <w:szCs w:val="24"/>
              </w:rPr>
              <w:t>6</w:t>
            </w:r>
          </w:p>
        </w:tc>
        <w:tc>
          <w:tcPr>
            <w:tcW w:w="2268" w:type="dxa"/>
            <w:vAlign w:val="center"/>
          </w:tcPr>
          <w:p w14:paraId="3F97425F"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Notificación</w:t>
            </w:r>
          </w:p>
        </w:tc>
        <w:tc>
          <w:tcPr>
            <w:tcW w:w="2835" w:type="dxa"/>
            <w:vAlign w:val="center"/>
          </w:tcPr>
          <w:p w14:paraId="28DA1885"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Notificación del acto administrativo</w:t>
            </w:r>
          </w:p>
        </w:tc>
        <w:tc>
          <w:tcPr>
            <w:tcW w:w="1842" w:type="dxa"/>
            <w:vAlign w:val="center"/>
          </w:tcPr>
          <w:p w14:paraId="51EB7045"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Constancia</w:t>
            </w:r>
          </w:p>
        </w:tc>
        <w:tc>
          <w:tcPr>
            <w:tcW w:w="1756" w:type="dxa"/>
            <w:vAlign w:val="center"/>
          </w:tcPr>
          <w:p w14:paraId="503EEB9F"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Auxiliar</w:t>
            </w:r>
          </w:p>
        </w:tc>
      </w:tr>
      <w:tr w:rsidR="00AA6B3A" w14:paraId="6044B04F" w14:textId="77777777" w:rsidTr="00E33498">
        <w:trPr>
          <w:trHeight w:val="882"/>
          <w:jc w:val="center"/>
        </w:trPr>
        <w:tc>
          <w:tcPr>
            <w:tcW w:w="988" w:type="dxa"/>
            <w:vAlign w:val="center"/>
          </w:tcPr>
          <w:p w14:paraId="31AB9165" w14:textId="77777777" w:rsidR="00AA6B3A" w:rsidRPr="00100E01" w:rsidRDefault="00AA6B3A" w:rsidP="00E33498">
            <w:pPr>
              <w:rPr>
                <w:rFonts w:ascii="Arial" w:hAnsi="Arial" w:cs="Arial"/>
                <w:sz w:val="24"/>
                <w:szCs w:val="24"/>
              </w:rPr>
            </w:pPr>
            <w:r w:rsidRPr="00100E01">
              <w:rPr>
                <w:rFonts w:ascii="Arial" w:hAnsi="Arial" w:cs="Arial"/>
                <w:sz w:val="24"/>
                <w:szCs w:val="24"/>
              </w:rPr>
              <w:t>7</w:t>
            </w:r>
          </w:p>
        </w:tc>
        <w:tc>
          <w:tcPr>
            <w:tcW w:w="2268" w:type="dxa"/>
            <w:vAlign w:val="center"/>
          </w:tcPr>
          <w:p w14:paraId="1DF5AD21"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Resolución de recursos</w:t>
            </w:r>
          </w:p>
        </w:tc>
        <w:tc>
          <w:tcPr>
            <w:tcW w:w="2835" w:type="dxa"/>
            <w:vAlign w:val="center"/>
          </w:tcPr>
          <w:p w14:paraId="74FF91DE"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Decisión sobre recursos interpuestos</w:t>
            </w:r>
          </w:p>
        </w:tc>
        <w:tc>
          <w:tcPr>
            <w:tcW w:w="1842" w:type="dxa"/>
            <w:vAlign w:val="center"/>
          </w:tcPr>
          <w:p w14:paraId="0B8BEB69"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Resolución</w:t>
            </w:r>
          </w:p>
        </w:tc>
        <w:tc>
          <w:tcPr>
            <w:tcW w:w="1756" w:type="dxa"/>
            <w:vAlign w:val="center"/>
          </w:tcPr>
          <w:p w14:paraId="11D2D511"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Jurídico</w:t>
            </w:r>
          </w:p>
        </w:tc>
      </w:tr>
      <w:tr w:rsidR="00AA6B3A" w14:paraId="5BC248D6" w14:textId="77777777" w:rsidTr="00E33498">
        <w:trPr>
          <w:trHeight w:val="892"/>
          <w:jc w:val="center"/>
        </w:trPr>
        <w:tc>
          <w:tcPr>
            <w:tcW w:w="988" w:type="dxa"/>
            <w:vAlign w:val="center"/>
          </w:tcPr>
          <w:p w14:paraId="462CBD50" w14:textId="77777777" w:rsidR="00AA6B3A" w:rsidRPr="00100E01" w:rsidRDefault="00AA6B3A" w:rsidP="00E33498">
            <w:pPr>
              <w:rPr>
                <w:rFonts w:ascii="Arial" w:hAnsi="Arial" w:cs="Arial"/>
                <w:sz w:val="24"/>
                <w:szCs w:val="24"/>
              </w:rPr>
            </w:pPr>
            <w:r w:rsidRPr="00100E01">
              <w:rPr>
                <w:rFonts w:ascii="Arial" w:hAnsi="Arial" w:cs="Arial"/>
                <w:sz w:val="24"/>
                <w:szCs w:val="24"/>
              </w:rPr>
              <w:t>8</w:t>
            </w:r>
          </w:p>
        </w:tc>
        <w:tc>
          <w:tcPr>
            <w:tcW w:w="2268" w:type="dxa"/>
            <w:vAlign w:val="center"/>
          </w:tcPr>
          <w:p w14:paraId="3D676E25"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Título ejecutivo</w:t>
            </w:r>
          </w:p>
        </w:tc>
        <w:tc>
          <w:tcPr>
            <w:tcW w:w="2835" w:type="dxa"/>
            <w:vAlign w:val="center"/>
          </w:tcPr>
          <w:p w14:paraId="43F9513D"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Acto en firme para cobro</w:t>
            </w:r>
          </w:p>
        </w:tc>
        <w:tc>
          <w:tcPr>
            <w:tcW w:w="1842" w:type="dxa"/>
            <w:vAlign w:val="center"/>
          </w:tcPr>
          <w:p w14:paraId="4EAE7C28"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Acto administrativo</w:t>
            </w:r>
          </w:p>
        </w:tc>
        <w:tc>
          <w:tcPr>
            <w:tcW w:w="1756" w:type="dxa"/>
            <w:vAlign w:val="center"/>
          </w:tcPr>
          <w:p w14:paraId="16DDF30F"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Profesional</w:t>
            </w:r>
          </w:p>
        </w:tc>
      </w:tr>
      <w:tr w:rsidR="00AA6B3A" w14:paraId="121D9F21" w14:textId="77777777" w:rsidTr="00E33498">
        <w:trPr>
          <w:trHeight w:val="992"/>
          <w:jc w:val="center"/>
        </w:trPr>
        <w:tc>
          <w:tcPr>
            <w:tcW w:w="988" w:type="dxa"/>
            <w:vAlign w:val="center"/>
          </w:tcPr>
          <w:p w14:paraId="47711109" w14:textId="77777777" w:rsidR="00AA6B3A" w:rsidRPr="00100E01" w:rsidRDefault="00AA6B3A" w:rsidP="00E33498">
            <w:pPr>
              <w:rPr>
                <w:rFonts w:ascii="Arial" w:hAnsi="Arial" w:cs="Arial"/>
                <w:sz w:val="24"/>
                <w:szCs w:val="24"/>
              </w:rPr>
            </w:pPr>
            <w:r w:rsidRPr="00100E01">
              <w:rPr>
                <w:rFonts w:ascii="Arial" w:hAnsi="Arial" w:cs="Arial"/>
                <w:sz w:val="24"/>
                <w:szCs w:val="24"/>
              </w:rPr>
              <w:t>9</w:t>
            </w:r>
          </w:p>
        </w:tc>
        <w:tc>
          <w:tcPr>
            <w:tcW w:w="2268" w:type="dxa"/>
            <w:vAlign w:val="center"/>
          </w:tcPr>
          <w:p w14:paraId="57A75132"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Cobro persuasivo</w:t>
            </w:r>
          </w:p>
        </w:tc>
        <w:tc>
          <w:tcPr>
            <w:tcW w:w="2835" w:type="dxa"/>
            <w:vAlign w:val="center"/>
          </w:tcPr>
          <w:p w14:paraId="48E2DD94"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Invitación al pago voluntario</w:t>
            </w:r>
          </w:p>
        </w:tc>
        <w:tc>
          <w:tcPr>
            <w:tcW w:w="1842" w:type="dxa"/>
            <w:vAlign w:val="center"/>
          </w:tcPr>
          <w:p w14:paraId="425B5E9E"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Oficios / acuerdos</w:t>
            </w:r>
          </w:p>
        </w:tc>
        <w:tc>
          <w:tcPr>
            <w:tcW w:w="1756" w:type="dxa"/>
            <w:vAlign w:val="center"/>
          </w:tcPr>
          <w:p w14:paraId="4649A3CC"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Gestor</w:t>
            </w:r>
          </w:p>
        </w:tc>
      </w:tr>
      <w:tr w:rsidR="00AA6B3A" w14:paraId="3FC098CC" w14:textId="77777777" w:rsidTr="00E33498">
        <w:trPr>
          <w:trHeight w:val="952"/>
          <w:jc w:val="center"/>
        </w:trPr>
        <w:tc>
          <w:tcPr>
            <w:tcW w:w="988" w:type="dxa"/>
            <w:vAlign w:val="center"/>
          </w:tcPr>
          <w:p w14:paraId="6C081569" w14:textId="77777777" w:rsidR="00AA6B3A" w:rsidRPr="00100E01" w:rsidRDefault="00AA6B3A" w:rsidP="00E33498">
            <w:pPr>
              <w:rPr>
                <w:rFonts w:ascii="Arial" w:hAnsi="Arial" w:cs="Arial"/>
                <w:sz w:val="24"/>
                <w:szCs w:val="24"/>
              </w:rPr>
            </w:pPr>
            <w:r w:rsidRPr="00100E01">
              <w:rPr>
                <w:rFonts w:ascii="Arial" w:hAnsi="Arial" w:cs="Arial"/>
                <w:sz w:val="24"/>
                <w:szCs w:val="24"/>
              </w:rPr>
              <w:t>10</w:t>
            </w:r>
          </w:p>
        </w:tc>
        <w:tc>
          <w:tcPr>
            <w:tcW w:w="2268" w:type="dxa"/>
            <w:vAlign w:val="center"/>
          </w:tcPr>
          <w:p w14:paraId="0D2A3F4E"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Mandamiento de pago</w:t>
            </w:r>
          </w:p>
        </w:tc>
        <w:tc>
          <w:tcPr>
            <w:tcW w:w="2835" w:type="dxa"/>
            <w:vAlign w:val="center"/>
          </w:tcPr>
          <w:p w14:paraId="28CB4504"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Inicio de cobro coactivo</w:t>
            </w:r>
          </w:p>
        </w:tc>
        <w:tc>
          <w:tcPr>
            <w:tcW w:w="1842" w:type="dxa"/>
            <w:vAlign w:val="center"/>
          </w:tcPr>
          <w:p w14:paraId="19236E57"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Mandamiento</w:t>
            </w:r>
          </w:p>
        </w:tc>
        <w:tc>
          <w:tcPr>
            <w:tcW w:w="1756" w:type="dxa"/>
            <w:vAlign w:val="center"/>
          </w:tcPr>
          <w:p w14:paraId="7F4CC8CF"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Jurídico</w:t>
            </w:r>
          </w:p>
        </w:tc>
      </w:tr>
      <w:tr w:rsidR="00AA6B3A" w14:paraId="65C03CD4" w14:textId="77777777" w:rsidTr="00E33498">
        <w:trPr>
          <w:trHeight w:val="851"/>
          <w:jc w:val="center"/>
        </w:trPr>
        <w:tc>
          <w:tcPr>
            <w:tcW w:w="988" w:type="dxa"/>
            <w:vAlign w:val="center"/>
          </w:tcPr>
          <w:p w14:paraId="5AB29DA7" w14:textId="77777777" w:rsidR="00AA6B3A" w:rsidRPr="00100E01" w:rsidRDefault="00AA6B3A" w:rsidP="00E33498">
            <w:pPr>
              <w:rPr>
                <w:rFonts w:ascii="Arial" w:hAnsi="Arial" w:cs="Arial"/>
                <w:sz w:val="24"/>
                <w:szCs w:val="24"/>
              </w:rPr>
            </w:pPr>
            <w:r w:rsidRPr="00100E01">
              <w:rPr>
                <w:rFonts w:ascii="Arial" w:hAnsi="Arial" w:cs="Arial"/>
                <w:sz w:val="24"/>
                <w:szCs w:val="24"/>
              </w:rPr>
              <w:t>11</w:t>
            </w:r>
          </w:p>
        </w:tc>
        <w:tc>
          <w:tcPr>
            <w:tcW w:w="2268" w:type="dxa"/>
            <w:vAlign w:val="center"/>
          </w:tcPr>
          <w:p w14:paraId="1156FDD1"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Notificación mandamiento</w:t>
            </w:r>
          </w:p>
        </w:tc>
        <w:tc>
          <w:tcPr>
            <w:tcW w:w="2835" w:type="dxa"/>
            <w:vAlign w:val="center"/>
          </w:tcPr>
          <w:p w14:paraId="5153EEDA"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Comunicación al contribuyente</w:t>
            </w:r>
          </w:p>
        </w:tc>
        <w:tc>
          <w:tcPr>
            <w:tcW w:w="1842" w:type="dxa"/>
            <w:vAlign w:val="center"/>
          </w:tcPr>
          <w:p w14:paraId="1BFEF651"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Constancia</w:t>
            </w:r>
          </w:p>
        </w:tc>
        <w:tc>
          <w:tcPr>
            <w:tcW w:w="1756" w:type="dxa"/>
            <w:vAlign w:val="center"/>
          </w:tcPr>
          <w:p w14:paraId="1F3C4217"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Auxiliar</w:t>
            </w:r>
          </w:p>
        </w:tc>
      </w:tr>
      <w:tr w:rsidR="00AA6B3A" w14:paraId="0B7AAFD3" w14:textId="77777777" w:rsidTr="00E33498">
        <w:trPr>
          <w:trHeight w:val="978"/>
          <w:jc w:val="center"/>
        </w:trPr>
        <w:tc>
          <w:tcPr>
            <w:tcW w:w="988" w:type="dxa"/>
            <w:vAlign w:val="center"/>
          </w:tcPr>
          <w:p w14:paraId="1AEA6E01" w14:textId="77777777" w:rsidR="00AA6B3A" w:rsidRPr="00100E01" w:rsidRDefault="00AA6B3A" w:rsidP="00E33498">
            <w:pPr>
              <w:rPr>
                <w:rFonts w:ascii="Arial" w:hAnsi="Arial" w:cs="Arial"/>
                <w:sz w:val="24"/>
                <w:szCs w:val="24"/>
              </w:rPr>
            </w:pPr>
            <w:r w:rsidRPr="00100E01">
              <w:rPr>
                <w:rFonts w:ascii="Arial" w:hAnsi="Arial" w:cs="Arial"/>
                <w:sz w:val="24"/>
                <w:szCs w:val="24"/>
              </w:rPr>
              <w:t>12</w:t>
            </w:r>
          </w:p>
        </w:tc>
        <w:tc>
          <w:tcPr>
            <w:tcW w:w="2268" w:type="dxa"/>
            <w:vAlign w:val="center"/>
          </w:tcPr>
          <w:p w14:paraId="2E8ADFCD"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Medidas cautelares</w:t>
            </w:r>
          </w:p>
        </w:tc>
        <w:tc>
          <w:tcPr>
            <w:tcW w:w="2835" w:type="dxa"/>
            <w:vAlign w:val="center"/>
          </w:tcPr>
          <w:p w14:paraId="20B8813C"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Embargos y retenciones</w:t>
            </w:r>
          </w:p>
        </w:tc>
        <w:tc>
          <w:tcPr>
            <w:tcW w:w="1842" w:type="dxa"/>
            <w:vAlign w:val="center"/>
          </w:tcPr>
          <w:p w14:paraId="61429264"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Oficios</w:t>
            </w:r>
          </w:p>
        </w:tc>
        <w:tc>
          <w:tcPr>
            <w:tcW w:w="1756" w:type="dxa"/>
            <w:vAlign w:val="center"/>
          </w:tcPr>
          <w:p w14:paraId="51F6FDFD"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Jurídico</w:t>
            </w:r>
          </w:p>
        </w:tc>
      </w:tr>
      <w:tr w:rsidR="00AA6B3A" w14:paraId="73D54DBB" w14:textId="77777777" w:rsidTr="00E33498">
        <w:trPr>
          <w:trHeight w:val="1134"/>
          <w:jc w:val="center"/>
        </w:trPr>
        <w:tc>
          <w:tcPr>
            <w:tcW w:w="988" w:type="dxa"/>
            <w:vAlign w:val="center"/>
          </w:tcPr>
          <w:p w14:paraId="7CB7EE1E" w14:textId="77777777" w:rsidR="00AA6B3A" w:rsidRPr="00100E01" w:rsidRDefault="00AA6B3A" w:rsidP="00E33498">
            <w:pPr>
              <w:rPr>
                <w:rFonts w:ascii="Arial" w:hAnsi="Arial" w:cs="Arial"/>
                <w:sz w:val="24"/>
                <w:szCs w:val="24"/>
              </w:rPr>
            </w:pPr>
            <w:r w:rsidRPr="00100E01">
              <w:rPr>
                <w:rFonts w:ascii="Arial" w:hAnsi="Arial" w:cs="Arial"/>
                <w:sz w:val="24"/>
                <w:szCs w:val="24"/>
              </w:rPr>
              <w:t>13</w:t>
            </w:r>
          </w:p>
        </w:tc>
        <w:tc>
          <w:tcPr>
            <w:tcW w:w="2268" w:type="dxa"/>
            <w:vAlign w:val="center"/>
          </w:tcPr>
          <w:p w14:paraId="3736E524"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Excepciones</w:t>
            </w:r>
          </w:p>
        </w:tc>
        <w:tc>
          <w:tcPr>
            <w:tcW w:w="2835" w:type="dxa"/>
            <w:vAlign w:val="center"/>
          </w:tcPr>
          <w:p w14:paraId="500173D0"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Resolución de excepciones</w:t>
            </w:r>
          </w:p>
        </w:tc>
        <w:tc>
          <w:tcPr>
            <w:tcW w:w="1842" w:type="dxa"/>
            <w:vAlign w:val="center"/>
          </w:tcPr>
          <w:p w14:paraId="62C4D551"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Resolución</w:t>
            </w:r>
          </w:p>
        </w:tc>
        <w:tc>
          <w:tcPr>
            <w:tcW w:w="1756" w:type="dxa"/>
            <w:vAlign w:val="center"/>
          </w:tcPr>
          <w:p w14:paraId="34386DB3"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Jurídico</w:t>
            </w:r>
          </w:p>
        </w:tc>
      </w:tr>
      <w:tr w:rsidR="00AA6B3A" w14:paraId="5771B64B" w14:textId="77777777" w:rsidTr="00E33498">
        <w:trPr>
          <w:trHeight w:val="994"/>
          <w:jc w:val="center"/>
        </w:trPr>
        <w:tc>
          <w:tcPr>
            <w:tcW w:w="988" w:type="dxa"/>
            <w:vAlign w:val="center"/>
          </w:tcPr>
          <w:p w14:paraId="5913F9BD" w14:textId="77777777" w:rsidR="00AA6B3A" w:rsidRPr="00100E01" w:rsidRDefault="00AA6B3A" w:rsidP="00E33498">
            <w:pPr>
              <w:rPr>
                <w:rFonts w:ascii="Arial" w:hAnsi="Arial" w:cs="Arial"/>
                <w:sz w:val="24"/>
                <w:szCs w:val="24"/>
              </w:rPr>
            </w:pPr>
            <w:r w:rsidRPr="00100E01">
              <w:rPr>
                <w:rFonts w:ascii="Arial" w:hAnsi="Arial" w:cs="Arial"/>
                <w:sz w:val="24"/>
                <w:szCs w:val="24"/>
              </w:rPr>
              <w:lastRenderedPageBreak/>
              <w:t>14</w:t>
            </w:r>
          </w:p>
        </w:tc>
        <w:tc>
          <w:tcPr>
            <w:tcW w:w="2268" w:type="dxa"/>
            <w:vAlign w:val="center"/>
          </w:tcPr>
          <w:p w14:paraId="6E60BCC5"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Secuestro y remate</w:t>
            </w:r>
          </w:p>
        </w:tc>
        <w:tc>
          <w:tcPr>
            <w:tcW w:w="2835" w:type="dxa"/>
            <w:vAlign w:val="center"/>
          </w:tcPr>
          <w:p w14:paraId="1036CE1A"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Venta de bienes embargados</w:t>
            </w:r>
          </w:p>
        </w:tc>
        <w:tc>
          <w:tcPr>
            <w:tcW w:w="1842" w:type="dxa"/>
            <w:vAlign w:val="center"/>
          </w:tcPr>
          <w:p w14:paraId="218D6ABA"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Actas</w:t>
            </w:r>
          </w:p>
        </w:tc>
        <w:tc>
          <w:tcPr>
            <w:tcW w:w="1756" w:type="dxa"/>
            <w:vAlign w:val="center"/>
          </w:tcPr>
          <w:p w14:paraId="49442CA6"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Jurídico</w:t>
            </w:r>
          </w:p>
        </w:tc>
      </w:tr>
      <w:tr w:rsidR="00AA6B3A" w14:paraId="09DB35F4" w14:textId="77777777" w:rsidTr="00E33498">
        <w:trPr>
          <w:trHeight w:val="854"/>
          <w:jc w:val="center"/>
        </w:trPr>
        <w:tc>
          <w:tcPr>
            <w:tcW w:w="988" w:type="dxa"/>
            <w:vAlign w:val="center"/>
          </w:tcPr>
          <w:p w14:paraId="406B3ADB" w14:textId="77777777" w:rsidR="00AA6B3A" w:rsidRPr="00100E01" w:rsidRDefault="00AA6B3A" w:rsidP="00E33498">
            <w:pPr>
              <w:rPr>
                <w:rFonts w:ascii="Arial" w:hAnsi="Arial" w:cs="Arial"/>
                <w:sz w:val="24"/>
                <w:szCs w:val="24"/>
              </w:rPr>
            </w:pPr>
            <w:r w:rsidRPr="00100E01">
              <w:rPr>
                <w:rFonts w:ascii="Arial" w:hAnsi="Arial" w:cs="Arial"/>
                <w:sz w:val="24"/>
                <w:szCs w:val="24"/>
              </w:rPr>
              <w:t>15</w:t>
            </w:r>
          </w:p>
        </w:tc>
        <w:tc>
          <w:tcPr>
            <w:tcW w:w="2268" w:type="dxa"/>
            <w:vAlign w:val="center"/>
          </w:tcPr>
          <w:p w14:paraId="6CBDB4B4"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Levantamiento medidas</w:t>
            </w:r>
          </w:p>
        </w:tc>
        <w:tc>
          <w:tcPr>
            <w:tcW w:w="2835" w:type="dxa"/>
            <w:vAlign w:val="center"/>
          </w:tcPr>
          <w:p w14:paraId="44CA52BA"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Cancelación de embargos</w:t>
            </w:r>
          </w:p>
        </w:tc>
        <w:tc>
          <w:tcPr>
            <w:tcW w:w="1842" w:type="dxa"/>
            <w:vAlign w:val="center"/>
          </w:tcPr>
          <w:p w14:paraId="20D494CC"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Auto</w:t>
            </w:r>
          </w:p>
        </w:tc>
        <w:tc>
          <w:tcPr>
            <w:tcW w:w="1756" w:type="dxa"/>
            <w:vAlign w:val="center"/>
          </w:tcPr>
          <w:p w14:paraId="165D06D1"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Jurídico</w:t>
            </w:r>
          </w:p>
        </w:tc>
      </w:tr>
      <w:tr w:rsidR="00AA6B3A" w14:paraId="5D43428E" w14:textId="77777777" w:rsidTr="00E33498">
        <w:trPr>
          <w:trHeight w:val="962"/>
          <w:jc w:val="center"/>
        </w:trPr>
        <w:tc>
          <w:tcPr>
            <w:tcW w:w="988" w:type="dxa"/>
            <w:vAlign w:val="center"/>
          </w:tcPr>
          <w:p w14:paraId="39B183B2" w14:textId="77777777" w:rsidR="00AA6B3A" w:rsidRPr="00100E01" w:rsidRDefault="00AA6B3A" w:rsidP="00E33498">
            <w:pPr>
              <w:rPr>
                <w:rFonts w:ascii="Arial" w:hAnsi="Arial" w:cs="Arial"/>
                <w:sz w:val="24"/>
                <w:szCs w:val="24"/>
              </w:rPr>
            </w:pPr>
            <w:r w:rsidRPr="00100E01">
              <w:rPr>
                <w:rFonts w:ascii="Arial" w:hAnsi="Arial" w:cs="Arial"/>
                <w:sz w:val="24"/>
                <w:szCs w:val="24"/>
              </w:rPr>
              <w:t>16</w:t>
            </w:r>
          </w:p>
        </w:tc>
        <w:tc>
          <w:tcPr>
            <w:tcW w:w="2268" w:type="dxa"/>
            <w:vAlign w:val="center"/>
          </w:tcPr>
          <w:p w14:paraId="6A160406"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Terminación</w:t>
            </w:r>
          </w:p>
        </w:tc>
        <w:tc>
          <w:tcPr>
            <w:tcW w:w="2835" w:type="dxa"/>
            <w:vAlign w:val="center"/>
          </w:tcPr>
          <w:p w14:paraId="69A55B81"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Cierre del proceso</w:t>
            </w:r>
          </w:p>
        </w:tc>
        <w:tc>
          <w:tcPr>
            <w:tcW w:w="1842" w:type="dxa"/>
            <w:vAlign w:val="center"/>
          </w:tcPr>
          <w:p w14:paraId="07B45156"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Auto archivo</w:t>
            </w:r>
          </w:p>
        </w:tc>
        <w:tc>
          <w:tcPr>
            <w:tcW w:w="1756" w:type="dxa"/>
            <w:vAlign w:val="center"/>
          </w:tcPr>
          <w:p w14:paraId="2BA1122E"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Jurídico</w:t>
            </w:r>
          </w:p>
        </w:tc>
      </w:tr>
      <w:tr w:rsidR="00AA6B3A" w14:paraId="0C68F1DD" w14:textId="77777777" w:rsidTr="00E33498">
        <w:trPr>
          <w:trHeight w:val="1006"/>
          <w:jc w:val="center"/>
        </w:trPr>
        <w:tc>
          <w:tcPr>
            <w:tcW w:w="988" w:type="dxa"/>
            <w:vAlign w:val="center"/>
          </w:tcPr>
          <w:p w14:paraId="785D253D" w14:textId="77777777" w:rsidR="00AA6B3A" w:rsidRPr="00100E01" w:rsidRDefault="00AA6B3A" w:rsidP="00E33498">
            <w:pPr>
              <w:rPr>
                <w:rFonts w:ascii="Arial" w:hAnsi="Arial" w:cs="Arial"/>
                <w:sz w:val="24"/>
                <w:szCs w:val="24"/>
              </w:rPr>
            </w:pPr>
            <w:r w:rsidRPr="00100E01">
              <w:rPr>
                <w:rFonts w:ascii="Arial" w:hAnsi="Arial" w:cs="Arial"/>
                <w:sz w:val="24"/>
                <w:szCs w:val="24"/>
              </w:rPr>
              <w:t>17</w:t>
            </w:r>
          </w:p>
        </w:tc>
        <w:tc>
          <w:tcPr>
            <w:tcW w:w="2268" w:type="dxa"/>
            <w:vAlign w:val="center"/>
          </w:tcPr>
          <w:p w14:paraId="286A8554"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Reportes</w:t>
            </w:r>
          </w:p>
        </w:tc>
        <w:tc>
          <w:tcPr>
            <w:tcW w:w="2835" w:type="dxa"/>
            <w:vAlign w:val="center"/>
          </w:tcPr>
          <w:p w14:paraId="1989BE36"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Registro e indicadores</w:t>
            </w:r>
          </w:p>
        </w:tc>
        <w:tc>
          <w:tcPr>
            <w:tcW w:w="1842" w:type="dxa"/>
            <w:vAlign w:val="center"/>
          </w:tcPr>
          <w:p w14:paraId="5452D729"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Informes</w:t>
            </w:r>
          </w:p>
        </w:tc>
        <w:tc>
          <w:tcPr>
            <w:tcW w:w="1756" w:type="dxa"/>
            <w:vAlign w:val="center"/>
          </w:tcPr>
          <w:p w14:paraId="09152CEB" w14:textId="77777777" w:rsidR="00AA6B3A" w:rsidRPr="00100E01" w:rsidRDefault="00AA6B3A" w:rsidP="00E33498">
            <w:pPr>
              <w:rPr>
                <w:rFonts w:ascii="Arial" w:hAnsi="Arial" w:cs="Arial"/>
                <w:sz w:val="24"/>
                <w:szCs w:val="24"/>
              </w:rPr>
            </w:pPr>
            <w:r w:rsidRPr="00100E01">
              <w:rPr>
                <w:rFonts w:ascii="Arial" w:eastAsia="Times New Roman" w:hAnsi="Arial" w:cs="Arial"/>
                <w:sz w:val="24"/>
                <w:szCs w:val="24"/>
                <w:lang w:eastAsia="es-CO"/>
              </w:rPr>
              <w:t>Todos</w:t>
            </w:r>
          </w:p>
        </w:tc>
      </w:tr>
    </w:tbl>
    <w:p w14:paraId="21D7E409" w14:textId="77777777" w:rsidR="00AA6B3A" w:rsidRDefault="00AA6B3A" w:rsidP="00AA6B3A">
      <w:pPr>
        <w:pStyle w:val="NormalWeb"/>
      </w:pPr>
    </w:p>
    <w:p w14:paraId="4059A98F" w14:textId="77777777" w:rsidR="003C3FCE" w:rsidRPr="004B7972" w:rsidRDefault="003C3FCE" w:rsidP="004B7972">
      <w:pPr>
        <w:pStyle w:val="Ttulo1"/>
      </w:pPr>
      <w:bookmarkStart w:id="43" w:name="_Toc232217683"/>
      <w:r w:rsidRPr="004B7972">
        <w:t>CONCLUSIONES</w:t>
      </w:r>
      <w:bookmarkEnd w:id="43"/>
    </w:p>
    <w:p w14:paraId="57D79BC3" w14:textId="7A7F48C5" w:rsidR="004D2294" w:rsidRDefault="004D2294" w:rsidP="004D2294">
      <w:pPr>
        <w:spacing w:after="0" w:line="240" w:lineRule="auto"/>
        <w:rPr>
          <w:rFonts w:ascii="Times New Roman" w:eastAsia="Times New Roman" w:hAnsi="Times New Roman" w:cs="Times New Roman"/>
          <w:sz w:val="24"/>
          <w:szCs w:val="24"/>
          <w:lang w:eastAsia="es-CO"/>
        </w:rPr>
      </w:pPr>
      <w:r w:rsidRPr="004D2294">
        <w:rPr>
          <w:rFonts w:ascii="Times New Roman" w:eastAsia="Times New Roman" w:hAnsi="Times New Roman" w:cs="Times New Roman"/>
          <w:sz w:val="24"/>
          <w:szCs w:val="24"/>
          <w:lang w:eastAsia="es-CO"/>
        </w:rPr>
        <w:t>La implementación directa de los principios teóricos y metodológicos de la ciencia económica en la gestión pública territorial a través del desarrollo de la práctica curricular en la Secretaría de Hacienda de la Alcaldía Municipal de Aguachica llevó a las siguientes conclusiones:</w:t>
      </w:r>
    </w:p>
    <w:p w14:paraId="00179DAA" w14:textId="77777777" w:rsidR="0087758D" w:rsidRPr="004D2294" w:rsidRDefault="0087758D" w:rsidP="004D2294">
      <w:pPr>
        <w:spacing w:after="0" w:line="240" w:lineRule="auto"/>
        <w:rPr>
          <w:rFonts w:ascii="Times New Roman" w:eastAsia="Times New Roman" w:hAnsi="Times New Roman" w:cs="Times New Roman"/>
          <w:sz w:val="24"/>
          <w:szCs w:val="24"/>
          <w:lang w:eastAsia="es-CO"/>
        </w:rPr>
      </w:pPr>
    </w:p>
    <w:p w14:paraId="2590E23B" w14:textId="77777777" w:rsidR="0087758D" w:rsidRPr="0087758D" w:rsidRDefault="003C3FCE" w:rsidP="002B4F41">
      <w:pPr>
        <w:pStyle w:val="Prrafodelista"/>
        <w:numPr>
          <w:ilvl w:val="0"/>
          <w:numId w:val="24"/>
        </w:numPr>
        <w:rPr>
          <w:rFonts w:ascii="Times New Roman" w:eastAsia="Times New Roman" w:hAnsi="Times New Roman" w:cs="Times New Roman"/>
          <w:sz w:val="24"/>
          <w:szCs w:val="24"/>
          <w:lang w:eastAsia="es-CO"/>
        </w:rPr>
      </w:pPr>
      <w:r w:rsidRPr="0087758D">
        <w:rPr>
          <w:rFonts w:ascii="Times New Roman" w:hAnsi="Times New Roman" w:cs="Times New Roman"/>
          <w:b/>
          <w:bCs/>
          <w:sz w:val="24"/>
          <w:szCs w:val="24"/>
        </w:rPr>
        <w:t xml:space="preserve">Estandarización Operativa como Garantía de </w:t>
      </w:r>
      <w:proofErr w:type="spellStart"/>
      <w:r w:rsidRPr="0087758D">
        <w:rPr>
          <w:rFonts w:ascii="Times New Roman" w:hAnsi="Times New Roman" w:cs="Times New Roman"/>
          <w:b/>
          <w:bCs/>
          <w:sz w:val="24"/>
          <w:szCs w:val="24"/>
        </w:rPr>
        <w:t>Eficiencia</w:t>
      </w:r>
      <w:r w:rsidR="0087758D" w:rsidRPr="0087758D">
        <w:rPr>
          <w:rFonts w:ascii="Times New Roman" w:eastAsia="Times New Roman" w:hAnsi="Times New Roman" w:cs="Times New Roman"/>
          <w:sz w:val="24"/>
          <w:szCs w:val="24"/>
          <w:lang w:eastAsia="es-CO"/>
        </w:rPr>
        <w:t>Se</w:t>
      </w:r>
      <w:proofErr w:type="spellEnd"/>
      <w:r w:rsidR="0087758D" w:rsidRPr="0087758D">
        <w:rPr>
          <w:rFonts w:ascii="Times New Roman" w:eastAsia="Times New Roman" w:hAnsi="Times New Roman" w:cs="Times New Roman"/>
          <w:sz w:val="24"/>
          <w:szCs w:val="24"/>
          <w:lang w:eastAsia="es-CO"/>
        </w:rPr>
        <w:t xml:space="preserve"> pudo determinar que la falta de una herramienta formal para la fiscalización y el cobro coactivo reducía la capacidad operativa de la administración municipal. La estructuración de la matriz de actividades, realizada paso a paso, brinda una hoja de ruta clara que elimina el criterio discrecional en las acciones administrativas, disminuye los tiempos muertos y garantiza que los pasos para determinar oficialmente el impuesto se sigan de manera lógica y previsible.</w:t>
      </w:r>
    </w:p>
    <w:p w14:paraId="156B73FF" w14:textId="77777777" w:rsidR="0087758D" w:rsidRPr="0087758D" w:rsidRDefault="003C3FCE" w:rsidP="002B4F41">
      <w:pPr>
        <w:pStyle w:val="Prrafodelista"/>
        <w:numPr>
          <w:ilvl w:val="0"/>
          <w:numId w:val="24"/>
        </w:numPr>
        <w:rPr>
          <w:rFonts w:ascii="Times New Roman" w:eastAsia="Times New Roman" w:hAnsi="Times New Roman" w:cs="Times New Roman"/>
          <w:sz w:val="24"/>
          <w:szCs w:val="24"/>
          <w:lang w:eastAsia="es-CO"/>
        </w:rPr>
      </w:pPr>
      <w:r w:rsidRPr="0087758D">
        <w:rPr>
          <w:rFonts w:ascii="Times New Roman" w:hAnsi="Times New Roman" w:cs="Times New Roman"/>
          <w:b/>
          <w:bCs/>
          <w:sz w:val="24"/>
          <w:szCs w:val="24"/>
        </w:rPr>
        <w:t>Mitigación del Riesgo de Prescripción Jurídica y Fiscal:</w:t>
      </w:r>
      <w:r w:rsidRPr="0087758D">
        <w:rPr>
          <w:rFonts w:ascii="Times New Roman" w:hAnsi="Times New Roman" w:cs="Times New Roman"/>
          <w:sz w:val="24"/>
          <w:szCs w:val="24"/>
        </w:rPr>
        <w:t xml:space="preserve"> </w:t>
      </w:r>
      <w:r w:rsidR="0087758D" w:rsidRPr="0087758D">
        <w:rPr>
          <w:rFonts w:ascii="Times New Roman" w:eastAsia="Times New Roman" w:hAnsi="Times New Roman" w:cs="Times New Roman"/>
          <w:sz w:val="24"/>
          <w:szCs w:val="24"/>
          <w:lang w:eastAsia="es-CO"/>
        </w:rPr>
        <w:t>Se proporcionó a la Secretaría de Hacienda una base jurídica sólida al compilar cuidadosamente el marco legal aplicable, que se fundamenta en el Estatuto Tributario Nacional, la Ley 1066 de 2006 y el CPACA. En términos económicos, la prevención de la pérdida de recursos públicos debido a la prescripción de las deudas tributarias es posible gracias al establecimiento de requisitos establecidos para notificar los mandamientos de pago y resolver excepciones. Asimismo, el establecimiento de términos definidos para la notificación del requerimiento protege las acciones del alcalde ante potenciales nulidades.</w:t>
      </w:r>
    </w:p>
    <w:p w14:paraId="53907CE4" w14:textId="77777777" w:rsidR="0087758D" w:rsidRPr="0087758D" w:rsidRDefault="003C3FCE" w:rsidP="002B4F41">
      <w:pPr>
        <w:pStyle w:val="Prrafodelista"/>
        <w:numPr>
          <w:ilvl w:val="0"/>
          <w:numId w:val="24"/>
        </w:numPr>
        <w:rPr>
          <w:rFonts w:ascii="Times New Roman" w:eastAsia="Times New Roman" w:hAnsi="Times New Roman" w:cs="Times New Roman"/>
          <w:sz w:val="24"/>
          <w:szCs w:val="24"/>
          <w:lang w:eastAsia="es-CO"/>
        </w:rPr>
      </w:pPr>
      <w:r w:rsidRPr="0087758D">
        <w:rPr>
          <w:rFonts w:ascii="Times New Roman" w:hAnsi="Times New Roman" w:cs="Times New Roman"/>
          <w:b/>
          <w:bCs/>
          <w:sz w:val="24"/>
          <w:szCs w:val="24"/>
        </w:rPr>
        <w:t>Sostenibilidad Financiera a Través de Ingresos Propios:</w:t>
      </w:r>
      <w:r w:rsidRPr="0087758D">
        <w:rPr>
          <w:rFonts w:ascii="Times New Roman" w:hAnsi="Times New Roman" w:cs="Times New Roman"/>
          <w:sz w:val="24"/>
          <w:szCs w:val="24"/>
        </w:rPr>
        <w:t xml:space="preserve"> </w:t>
      </w:r>
      <w:r w:rsidR="0087758D" w:rsidRPr="0087758D">
        <w:rPr>
          <w:rFonts w:ascii="Times New Roman" w:eastAsia="Times New Roman" w:hAnsi="Times New Roman" w:cs="Times New Roman"/>
          <w:sz w:val="24"/>
          <w:szCs w:val="24"/>
          <w:lang w:eastAsia="es-CO"/>
        </w:rPr>
        <w:t xml:space="preserve">La optimización de la recaudación del Impuesto Predial Unificado (IPU) y del Impuesto de Industria y Comercio (ICA), desde un punto de vista macroeconómico local, es el factor que asegura la autonomía fiscal del municipio. Al robustecer la fiscalización de los contribuyentes omisos e inexactos y agilizar el cobro coactivo, se incrementan los </w:t>
      </w:r>
      <w:r w:rsidR="0087758D" w:rsidRPr="0087758D">
        <w:rPr>
          <w:rFonts w:ascii="Times New Roman" w:eastAsia="Times New Roman" w:hAnsi="Times New Roman" w:cs="Times New Roman"/>
          <w:sz w:val="24"/>
          <w:szCs w:val="24"/>
          <w:lang w:eastAsia="es-CO"/>
        </w:rPr>
        <w:lastRenderedPageBreak/>
        <w:t>Ingresos de Libre Destinación (ILD), disminuyendo la dependencia financiera de las transferencias del Gobierno Nacional Central y ampliando el margen presupuestal para la inversión social en Aguachica.</w:t>
      </w:r>
    </w:p>
    <w:p w14:paraId="3C08B6A0" w14:textId="77777777" w:rsidR="0087758D" w:rsidRPr="0087758D" w:rsidRDefault="003C3FCE" w:rsidP="002B4F41">
      <w:pPr>
        <w:pStyle w:val="Prrafodelista"/>
        <w:numPr>
          <w:ilvl w:val="0"/>
          <w:numId w:val="24"/>
        </w:numPr>
        <w:rPr>
          <w:rFonts w:ascii="Times New Roman" w:eastAsia="Times New Roman" w:hAnsi="Times New Roman" w:cs="Times New Roman"/>
          <w:sz w:val="24"/>
          <w:szCs w:val="24"/>
          <w:lang w:eastAsia="es-CO"/>
        </w:rPr>
      </w:pPr>
      <w:r w:rsidRPr="0087758D">
        <w:rPr>
          <w:rFonts w:ascii="Times New Roman" w:hAnsi="Times New Roman" w:cs="Times New Roman"/>
          <w:b/>
          <w:bCs/>
          <w:sz w:val="24"/>
          <w:szCs w:val="24"/>
        </w:rPr>
        <w:t>Priorización de la Concertación mediante el Cobro Persuasivo</w:t>
      </w:r>
      <w:r w:rsidR="0087758D" w:rsidRPr="0087758D">
        <w:rPr>
          <w:rFonts w:ascii="Times New Roman" w:eastAsia="Times New Roman" w:hAnsi="Times New Roman" w:cs="Times New Roman"/>
          <w:sz w:val="24"/>
          <w:szCs w:val="24"/>
          <w:lang w:eastAsia="es-CO"/>
        </w:rPr>
        <w:t>: La división del proceso demostró que el cobro persuasivo es el instrumento más eficaz en términos de costo-beneficio para la administración tributaria. Esta fase invitacional no solo disminuye los gastos procesales y la carga operativa vinculados a las medidas cautelares (secuestros y embargos), sino que también impulsa el flujo de caja inmediato del tesoro municipal a través de la firma de convenios de pago flexibles, fomentando así una cultura de cumplimiento fiscal sin ahogar financieramente al contribuyente.</w:t>
      </w:r>
    </w:p>
    <w:p w14:paraId="027B6610" w14:textId="3552FF01" w:rsidR="003C3FCE" w:rsidRPr="0087758D" w:rsidRDefault="003C3FCE" w:rsidP="0087758D">
      <w:pPr>
        <w:pStyle w:val="NormalWeb"/>
        <w:rPr>
          <w:b/>
          <w:bCs/>
        </w:rPr>
      </w:pPr>
      <w:r w:rsidRPr="0087758D">
        <w:rPr>
          <w:b/>
          <w:bCs/>
        </w:rPr>
        <w:t>RECOMENDACIONES</w:t>
      </w:r>
    </w:p>
    <w:p w14:paraId="10DAB58C" w14:textId="1812C6DE" w:rsidR="0087758D" w:rsidRDefault="0087758D" w:rsidP="0087758D">
      <w:pPr>
        <w:spacing w:after="0" w:line="240" w:lineRule="auto"/>
        <w:rPr>
          <w:rFonts w:ascii="Times New Roman" w:eastAsia="Times New Roman" w:hAnsi="Times New Roman" w:cs="Times New Roman"/>
          <w:sz w:val="24"/>
          <w:szCs w:val="24"/>
          <w:lang w:eastAsia="es-CO"/>
        </w:rPr>
      </w:pPr>
      <w:r w:rsidRPr="0087758D">
        <w:rPr>
          <w:rFonts w:ascii="Times New Roman" w:eastAsia="Times New Roman" w:hAnsi="Times New Roman" w:cs="Times New Roman"/>
          <w:sz w:val="24"/>
          <w:szCs w:val="24"/>
          <w:lang w:eastAsia="es-CO"/>
        </w:rPr>
        <w:t>Con base en los descubrimientos realizados en el diagnóstico y los productos técnicos elaborados a lo largo del periodo de prácticas curriculares, se proponen las siguientes sugerencias dirigidas a fortalecer académicamente y mejorar la gestión pública local:</w:t>
      </w:r>
    </w:p>
    <w:p w14:paraId="2363EE25" w14:textId="77777777" w:rsidR="0087758D" w:rsidRPr="0087758D" w:rsidRDefault="0087758D" w:rsidP="0087758D">
      <w:pPr>
        <w:spacing w:after="0" w:line="240" w:lineRule="auto"/>
        <w:rPr>
          <w:rFonts w:ascii="Times New Roman" w:eastAsia="Times New Roman" w:hAnsi="Times New Roman" w:cs="Times New Roman"/>
          <w:sz w:val="24"/>
          <w:szCs w:val="24"/>
          <w:lang w:eastAsia="es-CO"/>
        </w:rPr>
      </w:pPr>
    </w:p>
    <w:p w14:paraId="5942D387" w14:textId="5D9BAF42" w:rsidR="0087758D" w:rsidRDefault="003C3FCE" w:rsidP="0087758D">
      <w:pPr>
        <w:pStyle w:val="Ttulo3"/>
      </w:pPr>
      <w:bookmarkStart w:id="44" w:name="_Toc232217684"/>
      <w:r>
        <w:t>Para la Secretaría de Hacienda de la Alcaldía Municipal de Aguachica:</w:t>
      </w:r>
      <w:bookmarkEnd w:id="44"/>
    </w:p>
    <w:p w14:paraId="389F70A9" w14:textId="77777777" w:rsidR="0087758D" w:rsidRPr="0087758D" w:rsidRDefault="0087758D" w:rsidP="0087758D"/>
    <w:p w14:paraId="7F183A48" w14:textId="77777777" w:rsidR="0087758D" w:rsidRPr="0087758D" w:rsidRDefault="003C3FCE" w:rsidP="002B4F41">
      <w:pPr>
        <w:pStyle w:val="Prrafodelista"/>
        <w:numPr>
          <w:ilvl w:val="0"/>
          <w:numId w:val="25"/>
        </w:numPr>
        <w:rPr>
          <w:rFonts w:ascii="Times New Roman" w:eastAsia="Times New Roman" w:hAnsi="Times New Roman" w:cs="Times New Roman"/>
          <w:sz w:val="24"/>
          <w:szCs w:val="24"/>
          <w:lang w:eastAsia="es-CO"/>
        </w:rPr>
      </w:pPr>
      <w:r w:rsidRPr="0087758D">
        <w:rPr>
          <w:rFonts w:ascii="Times New Roman" w:hAnsi="Times New Roman" w:cs="Times New Roman"/>
          <w:b/>
          <w:bCs/>
          <w:sz w:val="24"/>
          <w:szCs w:val="24"/>
        </w:rPr>
        <w:t>Institucionalización y Adopción del Procedimiento:</w:t>
      </w:r>
      <w:r w:rsidRPr="0087758D">
        <w:rPr>
          <w:rFonts w:ascii="Times New Roman" w:hAnsi="Times New Roman" w:cs="Times New Roman"/>
          <w:sz w:val="24"/>
          <w:szCs w:val="24"/>
        </w:rPr>
        <w:t xml:space="preserve"> </w:t>
      </w:r>
      <w:r w:rsidR="0087758D" w:rsidRPr="0087758D">
        <w:rPr>
          <w:rFonts w:ascii="Times New Roman" w:eastAsia="Times New Roman" w:hAnsi="Times New Roman" w:cs="Times New Roman"/>
          <w:sz w:val="24"/>
          <w:szCs w:val="24"/>
          <w:lang w:eastAsia="es-CO"/>
        </w:rPr>
        <w:t>Se sugiere que la matriz operativa de fiscalización y cobro coactivo se formalice e incorpore oficialmente en el manual global de procesos y procedimientos de la Alcaldía. Esto asegurará que la metodología sugerida se establezca como una política institucional permanente, sin importar las variaciones en el talento humano.</w:t>
      </w:r>
    </w:p>
    <w:p w14:paraId="0E22851E" w14:textId="77777777" w:rsidR="0087758D" w:rsidRPr="0087758D" w:rsidRDefault="003C3FCE" w:rsidP="002B4F41">
      <w:pPr>
        <w:pStyle w:val="Prrafodelista"/>
        <w:numPr>
          <w:ilvl w:val="0"/>
          <w:numId w:val="25"/>
        </w:numPr>
        <w:rPr>
          <w:rFonts w:ascii="Times New Roman" w:eastAsia="Times New Roman" w:hAnsi="Times New Roman" w:cs="Times New Roman"/>
          <w:sz w:val="24"/>
          <w:szCs w:val="24"/>
          <w:lang w:eastAsia="es-CO"/>
        </w:rPr>
      </w:pPr>
      <w:r w:rsidRPr="0087758D">
        <w:rPr>
          <w:rFonts w:ascii="Times New Roman" w:hAnsi="Times New Roman" w:cs="Times New Roman"/>
          <w:b/>
          <w:bCs/>
          <w:sz w:val="24"/>
          <w:szCs w:val="24"/>
        </w:rPr>
        <w:t>Digitalización y Automatización en Plataformas Territoriales:</w:t>
      </w:r>
      <w:r w:rsidRPr="0087758D">
        <w:rPr>
          <w:rFonts w:ascii="Times New Roman" w:hAnsi="Times New Roman" w:cs="Times New Roman"/>
          <w:sz w:val="24"/>
          <w:szCs w:val="24"/>
        </w:rPr>
        <w:t xml:space="preserve"> </w:t>
      </w:r>
      <w:r w:rsidR="0087758D" w:rsidRPr="0087758D">
        <w:rPr>
          <w:rFonts w:ascii="Times New Roman" w:eastAsia="Times New Roman" w:hAnsi="Times New Roman" w:cs="Times New Roman"/>
          <w:sz w:val="24"/>
          <w:szCs w:val="24"/>
          <w:lang w:eastAsia="es-CO"/>
        </w:rPr>
        <w:t>Es esencial coordinar las fases y términos establecidos en este proceso con los sistemas de información que emplea el municipio, como por ejemplo la Suite Neptuno. La parametrización de alertas automáticas para detectar contribuyentes inexactos u omisos y la supervisión de los períodos de prescripción disminuirán enormemente los errores humanos y el peso operativo manual.</w:t>
      </w:r>
    </w:p>
    <w:p w14:paraId="4F0E4645" w14:textId="77777777" w:rsidR="0087758D" w:rsidRPr="0087758D" w:rsidRDefault="003C3FCE" w:rsidP="002B4F41">
      <w:pPr>
        <w:pStyle w:val="Prrafodelista"/>
        <w:numPr>
          <w:ilvl w:val="0"/>
          <w:numId w:val="25"/>
        </w:numPr>
        <w:rPr>
          <w:rFonts w:ascii="Times New Roman" w:eastAsia="Times New Roman" w:hAnsi="Times New Roman" w:cs="Times New Roman"/>
          <w:sz w:val="24"/>
          <w:szCs w:val="24"/>
          <w:lang w:eastAsia="es-CO"/>
        </w:rPr>
      </w:pPr>
      <w:r w:rsidRPr="0087758D">
        <w:rPr>
          <w:rFonts w:ascii="Times New Roman" w:hAnsi="Times New Roman" w:cs="Times New Roman"/>
          <w:b/>
          <w:bCs/>
          <w:sz w:val="24"/>
          <w:szCs w:val="24"/>
        </w:rPr>
        <w:t>Capacitación Continua al Personal Técnico y Auxiliar:</w:t>
      </w:r>
      <w:r w:rsidRPr="0087758D">
        <w:rPr>
          <w:rFonts w:ascii="Times New Roman" w:hAnsi="Times New Roman" w:cs="Times New Roman"/>
          <w:sz w:val="24"/>
          <w:szCs w:val="24"/>
        </w:rPr>
        <w:t xml:space="preserve"> </w:t>
      </w:r>
      <w:r w:rsidR="0087758D" w:rsidRPr="0087758D">
        <w:rPr>
          <w:rFonts w:ascii="Times New Roman" w:eastAsia="Times New Roman" w:hAnsi="Times New Roman" w:cs="Times New Roman"/>
          <w:sz w:val="24"/>
          <w:szCs w:val="24"/>
          <w:lang w:eastAsia="es-CO"/>
        </w:rPr>
        <w:t>Se recomienda que se organicen sesiones periódicas de actualización acerca del Estatuto Tributario Nacional y los procedimientos de notificación para todo el personal del área tributaria. Asegurar que tanto el Profesional Universitario como los Auxiliares Administrativos dominen la secuencia técnica y legal evitará vicios de nulidad en los actos administrativos expedidos (como las Liquidaciones Oficiales o Mandamientos de Pago).</w:t>
      </w:r>
    </w:p>
    <w:p w14:paraId="78865303" w14:textId="77777777" w:rsidR="002700E2" w:rsidRPr="002700E2" w:rsidRDefault="003C3FCE" w:rsidP="002B4F41">
      <w:pPr>
        <w:pStyle w:val="Prrafodelista"/>
        <w:numPr>
          <w:ilvl w:val="0"/>
          <w:numId w:val="25"/>
        </w:numPr>
        <w:rPr>
          <w:rFonts w:ascii="Times New Roman" w:eastAsia="Times New Roman" w:hAnsi="Times New Roman" w:cs="Times New Roman"/>
          <w:sz w:val="24"/>
          <w:szCs w:val="24"/>
          <w:lang w:eastAsia="es-CO"/>
        </w:rPr>
      </w:pPr>
      <w:r w:rsidRPr="002700E2">
        <w:rPr>
          <w:rFonts w:ascii="Times New Roman" w:hAnsi="Times New Roman" w:cs="Times New Roman"/>
          <w:b/>
          <w:bCs/>
          <w:sz w:val="24"/>
          <w:szCs w:val="24"/>
        </w:rPr>
        <w:t>Fortalecimiento de los Canales de Cobro Persuasivo:</w:t>
      </w:r>
      <w:r w:rsidRPr="002700E2">
        <w:rPr>
          <w:rFonts w:ascii="Times New Roman" w:hAnsi="Times New Roman" w:cs="Times New Roman"/>
          <w:sz w:val="24"/>
          <w:szCs w:val="24"/>
        </w:rPr>
        <w:t xml:space="preserve"> </w:t>
      </w:r>
      <w:r w:rsidR="002700E2" w:rsidRPr="002700E2">
        <w:rPr>
          <w:rFonts w:ascii="Times New Roman" w:eastAsia="Times New Roman" w:hAnsi="Times New Roman" w:cs="Times New Roman"/>
          <w:sz w:val="24"/>
          <w:szCs w:val="24"/>
          <w:lang w:eastAsia="es-CO"/>
        </w:rPr>
        <w:t xml:space="preserve">Se aconseja crear campañas tributarias masivas y plataformas virtuales accesibles para establecer acuerdos de pago, debido a las importantes ventajas económicas y operativas que ofrece la etapa invitacional. Aligerar la presión sobre el área jurídica responsable de </w:t>
      </w:r>
      <w:r w:rsidR="002700E2" w:rsidRPr="002700E2">
        <w:rPr>
          <w:rFonts w:ascii="Times New Roman" w:eastAsia="Times New Roman" w:hAnsi="Times New Roman" w:cs="Times New Roman"/>
          <w:sz w:val="24"/>
          <w:szCs w:val="24"/>
          <w:lang w:eastAsia="es-CO"/>
        </w:rPr>
        <w:lastRenderedPageBreak/>
        <w:t>implementar las medidas cautelares (embargos) se logrará facilitando que el cumplimiento sea voluntario.</w:t>
      </w:r>
    </w:p>
    <w:p w14:paraId="0ED499F1" w14:textId="77777777" w:rsidR="002700E2" w:rsidRPr="002700E2" w:rsidRDefault="003C3FCE" w:rsidP="002B4F41">
      <w:pPr>
        <w:pStyle w:val="Prrafodelista"/>
        <w:numPr>
          <w:ilvl w:val="0"/>
          <w:numId w:val="25"/>
        </w:numPr>
        <w:rPr>
          <w:rFonts w:ascii="Times New Roman" w:eastAsia="Times New Roman" w:hAnsi="Times New Roman" w:cs="Times New Roman"/>
          <w:sz w:val="24"/>
          <w:szCs w:val="24"/>
          <w:lang w:eastAsia="es-CO"/>
        </w:rPr>
      </w:pPr>
      <w:r w:rsidRPr="002700E2">
        <w:rPr>
          <w:rFonts w:ascii="Times New Roman" w:hAnsi="Times New Roman" w:cs="Times New Roman"/>
          <w:b/>
          <w:bCs/>
          <w:sz w:val="24"/>
          <w:szCs w:val="24"/>
        </w:rPr>
        <w:t>Fomento de Líneas de Investigación en Finanzas Públicas Territoriales:</w:t>
      </w:r>
      <w:r w:rsidRPr="002700E2">
        <w:rPr>
          <w:rFonts w:ascii="Times New Roman" w:hAnsi="Times New Roman" w:cs="Times New Roman"/>
          <w:sz w:val="24"/>
          <w:szCs w:val="24"/>
        </w:rPr>
        <w:t xml:space="preserve"> </w:t>
      </w:r>
      <w:r w:rsidR="002700E2" w:rsidRPr="002700E2">
        <w:rPr>
          <w:rFonts w:ascii="Times New Roman" w:eastAsia="Times New Roman" w:hAnsi="Times New Roman" w:cs="Times New Roman"/>
          <w:sz w:val="24"/>
          <w:szCs w:val="24"/>
          <w:lang w:eastAsia="es-CO"/>
        </w:rPr>
        <w:t>Se aconseja a la economía del programa que continúe incentivando y dándole prioridad a las prácticas curriculares en entidades territoriales, con el objetivo de gestionar eficiente y fiscalmente. Estas experiencias posibilitan que los alumnos utilicen modelos de hacienda pública y macroeconómicos directamente en las situaciones financieras de las municipalidades regionales.</w:t>
      </w:r>
    </w:p>
    <w:p w14:paraId="3B9ED654" w14:textId="77777777" w:rsidR="002700E2" w:rsidRPr="002700E2" w:rsidRDefault="003C3FCE" w:rsidP="002B4F41">
      <w:pPr>
        <w:pStyle w:val="Prrafodelista"/>
        <w:numPr>
          <w:ilvl w:val="0"/>
          <w:numId w:val="25"/>
        </w:numPr>
        <w:rPr>
          <w:rFonts w:ascii="Times New Roman" w:eastAsia="Times New Roman" w:hAnsi="Times New Roman" w:cs="Times New Roman"/>
          <w:sz w:val="24"/>
          <w:szCs w:val="24"/>
          <w:lang w:eastAsia="es-CO"/>
        </w:rPr>
      </w:pPr>
      <w:r w:rsidRPr="002700E2">
        <w:rPr>
          <w:rFonts w:ascii="Times New Roman" w:hAnsi="Times New Roman" w:cs="Times New Roman"/>
          <w:b/>
          <w:bCs/>
          <w:sz w:val="24"/>
          <w:szCs w:val="24"/>
        </w:rPr>
        <w:t>Actualización Curricular en Sistemas de Gestión Estatal:</w:t>
      </w:r>
      <w:r w:rsidRPr="002700E2">
        <w:rPr>
          <w:rFonts w:ascii="Times New Roman" w:hAnsi="Times New Roman" w:cs="Times New Roman"/>
          <w:sz w:val="24"/>
          <w:szCs w:val="24"/>
        </w:rPr>
        <w:t xml:space="preserve"> </w:t>
      </w:r>
      <w:r w:rsidR="002700E2" w:rsidRPr="002700E2">
        <w:rPr>
          <w:rFonts w:ascii="Times New Roman" w:eastAsia="Times New Roman" w:hAnsi="Times New Roman" w:cs="Times New Roman"/>
          <w:sz w:val="24"/>
          <w:szCs w:val="24"/>
          <w:lang w:eastAsia="es-CO"/>
        </w:rPr>
        <w:t xml:space="preserve">Se recomienda considerar la incorporación de módulos electivos o talleres prácticos sobre el uso de plataformas oficiales del gobierno colombiano (como CHIP, </w:t>
      </w:r>
      <w:proofErr w:type="spellStart"/>
      <w:r w:rsidR="002700E2" w:rsidRPr="002700E2">
        <w:rPr>
          <w:rFonts w:ascii="Times New Roman" w:eastAsia="Times New Roman" w:hAnsi="Times New Roman" w:cs="Times New Roman"/>
          <w:sz w:val="24"/>
          <w:szCs w:val="24"/>
          <w:lang w:eastAsia="es-CO"/>
        </w:rPr>
        <w:t>Sia</w:t>
      </w:r>
      <w:proofErr w:type="spellEnd"/>
      <w:r w:rsidR="002700E2" w:rsidRPr="002700E2">
        <w:rPr>
          <w:rFonts w:ascii="Times New Roman" w:eastAsia="Times New Roman" w:hAnsi="Times New Roman" w:cs="Times New Roman"/>
          <w:sz w:val="24"/>
          <w:szCs w:val="24"/>
          <w:lang w:eastAsia="es-CO"/>
        </w:rPr>
        <w:t xml:space="preserve"> Observa y software contable gubernamental). Esto hará que las habilidades de los economistas del futuro se ajusten más a las exigencias técnicas reales del mercado de trabajo público.</w:t>
      </w:r>
    </w:p>
    <w:p w14:paraId="034DB0CF" w14:textId="77777777" w:rsidR="00851C97" w:rsidRDefault="00851C97" w:rsidP="00334E26">
      <w:pPr>
        <w:rPr>
          <w:rFonts w:ascii="Times New Roman" w:hAnsi="Times New Roman" w:cs="Times New Roman"/>
          <w:sz w:val="24"/>
          <w:szCs w:val="24"/>
        </w:rPr>
      </w:pPr>
    </w:p>
    <w:p w14:paraId="030CBC25" w14:textId="27006058" w:rsidR="000855A8" w:rsidRDefault="000855A8" w:rsidP="00334E26">
      <w:pPr>
        <w:rPr>
          <w:rFonts w:ascii="Times New Roman" w:hAnsi="Times New Roman" w:cs="Times New Roman"/>
          <w:sz w:val="24"/>
          <w:szCs w:val="24"/>
        </w:rPr>
      </w:pPr>
    </w:p>
    <w:p w14:paraId="547CD487" w14:textId="53F22099" w:rsidR="00AE2BE2" w:rsidRDefault="00AE2BE2" w:rsidP="00334E26">
      <w:pPr>
        <w:rPr>
          <w:rFonts w:ascii="Times New Roman" w:hAnsi="Times New Roman" w:cs="Times New Roman"/>
          <w:sz w:val="24"/>
          <w:szCs w:val="24"/>
        </w:rPr>
      </w:pPr>
    </w:p>
    <w:p w14:paraId="0AD97A75" w14:textId="543B8B0E" w:rsidR="00AE2BE2" w:rsidRDefault="00AE2BE2" w:rsidP="00334E26">
      <w:pPr>
        <w:rPr>
          <w:rFonts w:ascii="Times New Roman" w:hAnsi="Times New Roman" w:cs="Times New Roman"/>
          <w:sz w:val="24"/>
          <w:szCs w:val="24"/>
        </w:rPr>
      </w:pPr>
    </w:p>
    <w:p w14:paraId="0B528CE7" w14:textId="78F43436" w:rsidR="00AE2BE2" w:rsidRDefault="00AE2BE2" w:rsidP="00334E26">
      <w:pPr>
        <w:rPr>
          <w:rFonts w:ascii="Times New Roman" w:hAnsi="Times New Roman" w:cs="Times New Roman"/>
          <w:sz w:val="24"/>
          <w:szCs w:val="24"/>
        </w:rPr>
      </w:pPr>
    </w:p>
    <w:p w14:paraId="4B83E198" w14:textId="1D72664D" w:rsidR="00AE2BE2" w:rsidRDefault="00AE2BE2" w:rsidP="00334E26">
      <w:pPr>
        <w:rPr>
          <w:rFonts w:ascii="Times New Roman" w:hAnsi="Times New Roman" w:cs="Times New Roman"/>
          <w:sz w:val="24"/>
          <w:szCs w:val="24"/>
        </w:rPr>
      </w:pPr>
    </w:p>
    <w:p w14:paraId="48CB68E5" w14:textId="3E83F9A0" w:rsidR="00AE2BE2" w:rsidRDefault="00AE2BE2" w:rsidP="00334E26">
      <w:pPr>
        <w:rPr>
          <w:rFonts w:ascii="Times New Roman" w:hAnsi="Times New Roman" w:cs="Times New Roman"/>
          <w:sz w:val="24"/>
          <w:szCs w:val="24"/>
        </w:rPr>
      </w:pPr>
    </w:p>
    <w:p w14:paraId="680C4032" w14:textId="3907AC89" w:rsidR="00AE2BE2" w:rsidRDefault="00AE2BE2" w:rsidP="00334E26">
      <w:pPr>
        <w:rPr>
          <w:rFonts w:ascii="Times New Roman" w:hAnsi="Times New Roman" w:cs="Times New Roman"/>
          <w:sz w:val="24"/>
          <w:szCs w:val="24"/>
        </w:rPr>
      </w:pPr>
    </w:p>
    <w:p w14:paraId="7672CC99" w14:textId="2D1FF8B4" w:rsidR="00AE2BE2" w:rsidRDefault="00AE2BE2" w:rsidP="00334E26">
      <w:pPr>
        <w:rPr>
          <w:rFonts w:ascii="Times New Roman" w:hAnsi="Times New Roman" w:cs="Times New Roman"/>
          <w:sz w:val="24"/>
          <w:szCs w:val="24"/>
        </w:rPr>
      </w:pPr>
    </w:p>
    <w:p w14:paraId="3E94D341" w14:textId="6E79317D" w:rsidR="00AE2BE2" w:rsidRDefault="00AE2BE2" w:rsidP="00334E26">
      <w:pPr>
        <w:rPr>
          <w:rFonts w:ascii="Times New Roman" w:hAnsi="Times New Roman" w:cs="Times New Roman"/>
          <w:sz w:val="24"/>
          <w:szCs w:val="24"/>
        </w:rPr>
      </w:pPr>
    </w:p>
    <w:p w14:paraId="3A6C7030" w14:textId="6D18AAF1" w:rsidR="00AE2BE2" w:rsidRDefault="00AE2BE2" w:rsidP="00334E26">
      <w:pPr>
        <w:rPr>
          <w:rFonts w:ascii="Times New Roman" w:hAnsi="Times New Roman" w:cs="Times New Roman"/>
          <w:sz w:val="24"/>
          <w:szCs w:val="24"/>
        </w:rPr>
      </w:pPr>
    </w:p>
    <w:p w14:paraId="6662C0A8" w14:textId="7585D674" w:rsidR="00AE2BE2" w:rsidRDefault="00AE2BE2" w:rsidP="00334E26">
      <w:pPr>
        <w:rPr>
          <w:rFonts w:ascii="Times New Roman" w:hAnsi="Times New Roman" w:cs="Times New Roman"/>
          <w:sz w:val="24"/>
          <w:szCs w:val="24"/>
        </w:rPr>
      </w:pPr>
    </w:p>
    <w:p w14:paraId="2A810FC9" w14:textId="34475E5F" w:rsidR="00AE2BE2" w:rsidRDefault="00AE2BE2" w:rsidP="00334E26">
      <w:pPr>
        <w:rPr>
          <w:rFonts w:ascii="Times New Roman" w:hAnsi="Times New Roman" w:cs="Times New Roman"/>
          <w:sz w:val="24"/>
          <w:szCs w:val="24"/>
        </w:rPr>
      </w:pPr>
    </w:p>
    <w:p w14:paraId="30FC3FE0" w14:textId="582B344A" w:rsidR="00AE2BE2" w:rsidRDefault="00AE2BE2" w:rsidP="00334E26">
      <w:pPr>
        <w:rPr>
          <w:rFonts w:ascii="Times New Roman" w:hAnsi="Times New Roman" w:cs="Times New Roman"/>
          <w:sz w:val="24"/>
          <w:szCs w:val="24"/>
        </w:rPr>
      </w:pPr>
    </w:p>
    <w:p w14:paraId="0C81D267" w14:textId="6B7172E3" w:rsidR="00AE2BE2" w:rsidRDefault="00AE2BE2" w:rsidP="00334E26">
      <w:pPr>
        <w:rPr>
          <w:rFonts w:ascii="Times New Roman" w:hAnsi="Times New Roman" w:cs="Times New Roman"/>
          <w:sz w:val="24"/>
          <w:szCs w:val="24"/>
        </w:rPr>
      </w:pPr>
    </w:p>
    <w:p w14:paraId="7A515484" w14:textId="1D243514" w:rsidR="00AE2BE2" w:rsidRDefault="00AE2BE2" w:rsidP="00334E26">
      <w:pPr>
        <w:rPr>
          <w:rFonts w:ascii="Times New Roman" w:hAnsi="Times New Roman" w:cs="Times New Roman"/>
          <w:sz w:val="24"/>
          <w:szCs w:val="24"/>
        </w:rPr>
      </w:pPr>
    </w:p>
    <w:p w14:paraId="5ECFE3D2" w14:textId="77777777" w:rsidR="00AE2BE2" w:rsidRDefault="00AE2BE2" w:rsidP="00334E26">
      <w:pPr>
        <w:rPr>
          <w:rFonts w:ascii="Times New Roman" w:hAnsi="Times New Roman" w:cs="Times New Roman"/>
          <w:sz w:val="24"/>
          <w:szCs w:val="24"/>
        </w:rPr>
      </w:pPr>
    </w:p>
    <w:p w14:paraId="2919259E" w14:textId="77777777" w:rsidR="004B7972" w:rsidRDefault="004B7972" w:rsidP="00334E26">
      <w:pPr>
        <w:rPr>
          <w:rFonts w:ascii="Times New Roman" w:hAnsi="Times New Roman" w:cs="Times New Roman"/>
          <w:sz w:val="24"/>
          <w:szCs w:val="24"/>
        </w:rPr>
      </w:pPr>
    </w:p>
    <w:p w14:paraId="721C4820" w14:textId="77777777" w:rsidR="000855A8" w:rsidRDefault="000855A8" w:rsidP="00334E26">
      <w:pPr>
        <w:rPr>
          <w:rFonts w:ascii="Times New Roman" w:hAnsi="Times New Roman" w:cs="Times New Roman"/>
          <w:sz w:val="24"/>
          <w:szCs w:val="24"/>
        </w:rPr>
      </w:pPr>
    </w:p>
    <w:p w14:paraId="33A5D432" w14:textId="77777777" w:rsidR="000855A8" w:rsidRPr="000855A8" w:rsidRDefault="000855A8" w:rsidP="000855A8">
      <w:pPr>
        <w:pStyle w:val="Ttulo1"/>
        <w:rPr>
          <w:rFonts w:ascii="Arial" w:hAnsi="Arial" w:cs="Arial"/>
          <w:bCs/>
          <w:color w:val="auto"/>
        </w:rPr>
      </w:pPr>
      <w:bookmarkStart w:id="45" w:name="_Toc228630032"/>
      <w:bookmarkStart w:id="46" w:name="_Toc232217685"/>
      <w:r w:rsidRPr="000855A8">
        <w:rPr>
          <w:rFonts w:ascii="Arial" w:hAnsi="Arial" w:cs="Arial"/>
          <w:bCs/>
          <w:color w:val="auto"/>
        </w:rPr>
        <w:lastRenderedPageBreak/>
        <w:t>ANEXOS</w:t>
      </w:r>
      <w:bookmarkEnd w:id="45"/>
      <w:bookmarkEnd w:id="46"/>
    </w:p>
    <w:p w14:paraId="2E4860D7" w14:textId="70BFE237" w:rsidR="000855A8" w:rsidRDefault="000855A8" w:rsidP="000855A8">
      <w:pPr>
        <w:spacing w:after="200" w:line="240" w:lineRule="auto"/>
        <w:rPr>
          <w:rFonts w:ascii="Times New Roman" w:eastAsia="Times New Roman" w:hAnsi="Times New Roman" w:cs="Times New Roman"/>
          <w:sz w:val="24"/>
          <w:szCs w:val="24"/>
          <w:lang w:eastAsia="es-CO"/>
        </w:rPr>
      </w:pPr>
      <w:proofErr w:type="gramStart"/>
      <w:r w:rsidRPr="00C219FC">
        <w:rPr>
          <w:rFonts w:ascii="Aptos" w:eastAsia="Times New Roman" w:hAnsi="Aptos" w:cs="Times New Roman"/>
          <w:i/>
          <w:iCs/>
          <w:color w:val="0E2841"/>
          <w:sz w:val="18"/>
          <w:szCs w:val="18"/>
          <w:lang w:eastAsia="es-CO"/>
        </w:rPr>
        <w:t xml:space="preserve">Figura  </w:t>
      </w:r>
      <w:r>
        <w:rPr>
          <w:rFonts w:ascii="Aptos" w:eastAsia="Times New Roman" w:hAnsi="Aptos" w:cs="Times New Roman"/>
          <w:i/>
          <w:iCs/>
          <w:color w:val="0E2841"/>
          <w:sz w:val="18"/>
          <w:szCs w:val="18"/>
          <w:lang w:eastAsia="es-CO"/>
        </w:rPr>
        <w:t>4</w:t>
      </w:r>
      <w:proofErr w:type="gramEnd"/>
      <w:r w:rsidRPr="00C219FC">
        <w:rPr>
          <w:rFonts w:ascii="Aptos" w:eastAsia="Times New Roman" w:hAnsi="Aptos" w:cs="Times New Roman"/>
          <w:i/>
          <w:iCs/>
          <w:color w:val="0E2841"/>
          <w:sz w:val="18"/>
          <w:szCs w:val="18"/>
          <w:lang w:eastAsia="es-CO"/>
        </w:rPr>
        <w:t xml:space="preserve">. </w:t>
      </w:r>
      <w:r>
        <w:rPr>
          <w:rFonts w:ascii="Aptos" w:eastAsia="Times New Roman" w:hAnsi="Aptos" w:cs="Times New Roman"/>
          <w:i/>
          <w:iCs/>
          <w:color w:val="0E2841"/>
          <w:sz w:val="18"/>
          <w:szCs w:val="18"/>
          <w:lang w:eastAsia="es-CO"/>
        </w:rPr>
        <w:t>Fotografía de la visita de la tutora</w:t>
      </w:r>
    </w:p>
    <w:p w14:paraId="08EFC65F" w14:textId="0218B752" w:rsidR="000855A8" w:rsidRDefault="000855A8" w:rsidP="00334E26">
      <w:pPr>
        <w:rPr>
          <w:rFonts w:ascii="Times New Roman" w:hAnsi="Times New Roman" w:cs="Times New Roman"/>
          <w:sz w:val="24"/>
          <w:szCs w:val="24"/>
        </w:rPr>
      </w:pPr>
      <w:r w:rsidRPr="00E04A9E">
        <w:rPr>
          <w:b/>
          <w:bCs/>
          <w:noProof/>
        </w:rPr>
        <w:drawing>
          <wp:anchor distT="0" distB="0" distL="114300" distR="114300" simplePos="0" relativeHeight="251886592" behindDoc="0" locked="0" layoutInCell="1" allowOverlap="1" wp14:anchorId="508BCB6E" wp14:editId="4F92FB3C">
            <wp:simplePos x="0" y="0"/>
            <wp:positionH relativeFrom="margin">
              <wp:posOffset>245745</wp:posOffset>
            </wp:positionH>
            <wp:positionV relativeFrom="paragraph">
              <wp:posOffset>258445</wp:posOffset>
            </wp:positionV>
            <wp:extent cx="5074235" cy="3950335"/>
            <wp:effectExtent l="0" t="0" r="0" b="0"/>
            <wp:wrapTopAndBottom/>
            <wp:docPr id="68562221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074235" cy="39503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55F2D2A" w14:textId="43F3FC09" w:rsidR="000855A8" w:rsidRDefault="000855A8" w:rsidP="00334E26">
      <w:pPr>
        <w:rPr>
          <w:rFonts w:ascii="Times New Roman" w:hAnsi="Times New Roman" w:cs="Times New Roman"/>
          <w:sz w:val="24"/>
          <w:szCs w:val="24"/>
        </w:rPr>
      </w:pPr>
    </w:p>
    <w:p w14:paraId="07429916" w14:textId="6073DA2A" w:rsidR="000855A8" w:rsidRDefault="000855A8" w:rsidP="00334E26">
      <w:pPr>
        <w:rPr>
          <w:rFonts w:ascii="Times New Roman" w:hAnsi="Times New Roman" w:cs="Times New Roman"/>
          <w:sz w:val="24"/>
          <w:szCs w:val="24"/>
        </w:rPr>
      </w:pPr>
    </w:p>
    <w:p w14:paraId="54949670" w14:textId="31A6F6AD" w:rsidR="000855A8" w:rsidRDefault="000855A8" w:rsidP="00334E26">
      <w:pPr>
        <w:rPr>
          <w:rFonts w:ascii="Times New Roman" w:hAnsi="Times New Roman" w:cs="Times New Roman"/>
          <w:sz w:val="24"/>
          <w:szCs w:val="24"/>
        </w:rPr>
      </w:pPr>
    </w:p>
    <w:p w14:paraId="61FC59D5" w14:textId="43D8D279" w:rsidR="000855A8" w:rsidRDefault="000855A8" w:rsidP="00334E26">
      <w:pPr>
        <w:rPr>
          <w:rFonts w:ascii="Times New Roman" w:hAnsi="Times New Roman" w:cs="Times New Roman"/>
          <w:sz w:val="24"/>
          <w:szCs w:val="24"/>
        </w:rPr>
      </w:pPr>
    </w:p>
    <w:p w14:paraId="452E13D7" w14:textId="146766BB" w:rsidR="000855A8" w:rsidRDefault="000855A8" w:rsidP="00334E26">
      <w:pPr>
        <w:rPr>
          <w:rFonts w:ascii="Times New Roman" w:hAnsi="Times New Roman" w:cs="Times New Roman"/>
          <w:sz w:val="24"/>
          <w:szCs w:val="24"/>
        </w:rPr>
      </w:pPr>
    </w:p>
    <w:p w14:paraId="2E9D5E54" w14:textId="6C30E507" w:rsidR="000855A8" w:rsidRDefault="000855A8" w:rsidP="00334E26">
      <w:pPr>
        <w:rPr>
          <w:rFonts w:ascii="Times New Roman" w:hAnsi="Times New Roman" w:cs="Times New Roman"/>
          <w:sz w:val="24"/>
          <w:szCs w:val="24"/>
        </w:rPr>
      </w:pPr>
    </w:p>
    <w:p w14:paraId="1FF92041" w14:textId="5BF01D3A" w:rsidR="000855A8" w:rsidRDefault="000855A8" w:rsidP="00334E26">
      <w:pPr>
        <w:rPr>
          <w:rFonts w:ascii="Times New Roman" w:hAnsi="Times New Roman" w:cs="Times New Roman"/>
          <w:sz w:val="24"/>
          <w:szCs w:val="24"/>
        </w:rPr>
      </w:pPr>
    </w:p>
    <w:p w14:paraId="32D1FC01" w14:textId="0F3C7A8D" w:rsidR="000855A8" w:rsidRDefault="000855A8" w:rsidP="00334E26">
      <w:pPr>
        <w:rPr>
          <w:rFonts w:ascii="Times New Roman" w:hAnsi="Times New Roman" w:cs="Times New Roman"/>
          <w:sz w:val="24"/>
          <w:szCs w:val="24"/>
        </w:rPr>
      </w:pPr>
    </w:p>
    <w:p w14:paraId="4E67FC2F" w14:textId="064270C4" w:rsidR="000855A8" w:rsidRDefault="000855A8" w:rsidP="00334E26">
      <w:pPr>
        <w:rPr>
          <w:rFonts w:ascii="Times New Roman" w:hAnsi="Times New Roman" w:cs="Times New Roman"/>
          <w:sz w:val="24"/>
          <w:szCs w:val="24"/>
        </w:rPr>
      </w:pPr>
    </w:p>
    <w:p w14:paraId="3DECD2F0" w14:textId="416522D2" w:rsidR="000855A8" w:rsidRDefault="000855A8" w:rsidP="00334E26">
      <w:pPr>
        <w:rPr>
          <w:rFonts w:ascii="Times New Roman" w:hAnsi="Times New Roman" w:cs="Times New Roman"/>
          <w:sz w:val="24"/>
          <w:szCs w:val="24"/>
        </w:rPr>
      </w:pPr>
    </w:p>
    <w:p w14:paraId="5FF59FC3" w14:textId="6CFEF4FF" w:rsidR="000855A8" w:rsidRDefault="000855A8" w:rsidP="00334E26">
      <w:pPr>
        <w:rPr>
          <w:rFonts w:ascii="Times New Roman" w:hAnsi="Times New Roman" w:cs="Times New Roman"/>
          <w:sz w:val="24"/>
          <w:szCs w:val="24"/>
        </w:rPr>
      </w:pPr>
    </w:p>
    <w:p w14:paraId="0C09CFD4" w14:textId="77777777" w:rsidR="000855A8" w:rsidRPr="004A621C" w:rsidRDefault="000855A8" w:rsidP="00334E26">
      <w:pPr>
        <w:rPr>
          <w:rFonts w:ascii="Times New Roman" w:hAnsi="Times New Roman" w:cs="Times New Roman"/>
          <w:sz w:val="24"/>
          <w:szCs w:val="24"/>
        </w:rPr>
      </w:pPr>
    </w:p>
    <w:p w14:paraId="0CDB8931" w14:textId="77777777" w:rsidR="00334E26" w:rsidRPr="00E67DD5" w:rsidRDefault="00334E26" w:rsidP="00334E26">
      <w:pPr>
        <w:rPr>
          <w:rFonts w:ascii="Times New Roman" w:hAnsi="Times New Roman" w:cs="Times New Roman"/>
          <w:sz w:val="24"/>
          <w:szCs w:val="24"/>
        </w:rPr>
      </w:pPr>
    </w:p>
    <w:bookmarkStart w:id="47" w:name="_Toc232217686" w:displacedByCustomXml="next"/>
    <w:bookmarkStart w:id="48" w:name="_Toc135486965" w:displacedByCustomXml="next"/>
    <w:sdt>
      <w:sdtPr>
        <w:rPr>
          <w:rFonts w:asciiTheme="minorHAnsi" w:eastAsiaTheme="minorHAnsi" w:hAnsiTheme="minorHAnsi" w:cstheme="minorBidi"/>
          <w:b w:val="0"/>
          <w:color w:val="auto"/>
          <w:sz w:val="22"/>
          <w:szCs w:val="22"/>
          <w:lang w:val="es-ES"/>
        </w:rPr>
        <w:id w:val="-1261435441"/>
        <w:docPartObj>
          <w:docPartGallery w:val="Bibliographies"/>
          <w:docPartUnique/>
        </w:docPartObj>
      </w:sdtPr>
      <w:sdtEndPr>
        <w:rPr>
          <w:lang w:val="es-CO"/>
        </w:rPr>
      </w:sdtEndPr>
      <w:sdtContent>
        <w:p w14:paraId="5D2AD3B9" w14:textId="778F3FA8" w:rsidR="00D1488D" w:rsidRPr="00E67DD5" w:rsidRDefault="00133D0F">
          <w:pPr>
            <w:pStyle w:val="Ttulo1"/>
            <w:rPr>
              <w:lang w:val="es-ES"/>
            </w:rPr>
          </w:pPr>
          <w:r w:rsidRPr="00E67DD5">
            <w:rPr>
              <w:lang w:val="es-ES"/>
            </w:rPr>
            <w:t>BIBLIOGRAFÍA</w:t>
          </w:r>
          <w:bookmarkEnd w:id="48"/>
          <w:bookmarkEnd w:id="47"/>
        </w:p>
        <w:p w14:paraId="3F7BA971" w14:textId="77777777" w:rsidR="000868E4" w:rsidRDefault="000868E4" w:rsidP="000868E4">
          <w:pPr>
            <w:pStyle w:val="NormalWeb"/>
            <w:spacing w:before="0" w:beforeAutospacing="0" w:after="160" w:afterAutospacing="0"/>
            <w:rPr>
              <w:rFonts w:ascii="Arial" w:hAnsi="Arial" w:cs="Arial"/>
              <w:color w:val="000000"/>
            </w:rPr>
          </w:pPr>
        </w:p>
        <w:p w14:paraId="546E55B6" w14:textId="77777777" w:rsidR="000868E4" w:rsidRPr="002A4FB9" w:rsidRDefault="000868E4" w:rsidP="000868E4">
          <w:pPr>
            <w:spacing w:line="360" w:lineRule="auto"/>
            <w:ind w:left="720" w:hanging="720"/>
            <w:jc w:val="both"/>
            <w:rPr>
              <w:b/>
              <w:bCs/>
            </w:rPr>
          </w:pPr>
          <w:bookmarkStart w:id="49" w:name="_Hlk229135961"/>
          <w:r w:rsidRPr="002A4FB9">
            <w:rPr>
              <w:rFonts w:ascii="Arial" w:hAnsi="Arial" w:cs="Arial"/>
            </w:rPr>
            <w:t xml:space="preserve">CEUPE Business </w:t>
          </w:r>
          <w:proofErr w:type="spellStart"/>
          <w:r w:rsidRPr="002A4FB9">
            <w:rPr>
              <w:rFonts w:ascii="Arial" w:hAnsi="Arial" w:cs="Arial"/>
            </w:rPr>
            <w:t>School</w:t>
          </w:r>
          <w:proofErr w:type="spellEnd"/>
          <w:r w:rsidRPr="002A4FB9">
            <w:rPr>
              <w:rFonts w:ascii="Arial" w:hAnsi="Arial" w:cs="Arial"/>
            </w:rPr>
            <w:t xml:space="preserve">. (2022). </w:t>
          </w:r>
          <w:r w:rsidRPr="002A4FB9">
            <w:rPr>
              <w:rFonts w:ascii="Arial" w:hAnsi="Arial" w:cs="Arial"/>
              <w:i/>
              <w:iCs/>
            </w:rPr>
            <w:t>Desarrollo humano: qué es, tipos y cómo influye</w:t>
          </w:r>
          <w:r w:rsidRPr="002A4FB9">
            <w:rPr>
              <w:rFonts w:ascii="Arial" w:hAnsi="Arial" w:cs="Arial"/>
            </w:rPr>
            <w:t xml:space="preserve">. </w:t>
          </w:r>
          <w:hyperlink r:id="rId17" w:history="1">
            <w:r w:rsidRPr="002A4FB9">
              <w:rPr>
                <w:rFonts w:ascii="Arial" w:hAnsi="Arial" w:cs="Arial"/>
              </w:rPr>
              <w:t>https://www.ceupe.com/blog/desarrollo-humano-que-es-tipos-y-como-influye.html</w:t>
            </w:r>
          </w:hyperlink>
        </w:p>
        <w:p w14:paraId="27DB13FD" w14:textId="77777777" w:rsidR="000868E4" w:rsidRPr="002A4FB9" w:rsidRDefault="000868E4" w:rsidP="000868E4">
          <w:pPr>
            <w:spacing w:line="360" w:lineRule="auto"/>
            <w:ind w:left="720" w:hanging="720"/>
            <w:jc w:val="both"/>
            <w:rPr>
              <w:rFonts w:ascii="Arial" w:hAnsi="Arial" w:cs="Arial"/>
              <w:b/>
              <w:bCs/>
            </w:rPr>
          </w:pPr>
          <w:r w:rsidRPr="002A4FB9">
            <w:rPr>
              <w:rFonts w:ascii="Arial" w:hAnsi="Arial" w:cs="Arial"/>
            </w:rPr>
            <w:t xml:space="preserve">Congreso de la República de Colombia. (2011). </w:t>
          </w:r>
          <w:r w:rsidRPr="002A4FB9">
            <w:rPr>
              <w:rFonts w:ascii="Arial" w:hAnsi="Arial" w:cs="Arial"/>
              <w:i/>
              <w:iCs/>
            </w:rPr>
            <w:t>Ley 1448 de 2011: Por la cual se dictan medidas de atención, asistencia y reparación integral a las víctimas del conflicto armado interno y se dictan otras disposiciones (10 de junio).</w:t>
          </w:r>
          <w:r w:rsidRPr="002A4FB9">
            <w:rPr>
              <w:rFonts w:ascii="Arial" w:hAnsi="Arial" w:cs="Arial"/>
            </w:rPr>
            <w:t xml:space="preserve"> Diario Oficial No. 48.096. </w:t>
          </w:r>
          <w:hyperlink r:id="rId18" w:history="1">
            <w:r w:rsidRPr="002A4FB9">
              <w:rPr>
                <w:rFonts w:ascii="Arial" w:hAnsi="Arial" w:cs="Arial"/>
              </w:rPr>
              <w:t>http://www.secretariasenado.gov.co/senado/basedoc/ley_1448_2011.html</w:t>
            </w:r>
          </w:hyperlink>
        </w:p>
        <w:p w14:paraId="1A9AA7D4" w14:textId="77777777" w:rsidR="000868E4" w:rsidRPr="002A4FB9" w:rsidRDefault="000868E4" w:rsidP="000868E4">
          <w:pPr>
            <w:spacing w:line="360" w:lineRule="auto"/>
            <w:ind w:left="720" w:hanging="720"/>
            <w:jc w:val="both"/>
            <w:rPr>
              <w:b/>
              <w:bCs/>
            </w:rPr>
          </w:pPr>
          <w:r w:rsidRPr="002A4FB9">
            <w:rPr>
              <w:rFonts w:ascii="Arial" w:hAnsi="Arial" w:cs="Arial"/>
            </w:rPr>
            <w:t xml:space="preserve">Departamento Administrativo de la Función Pública. (2023). </w:t>
          </w:r>
          <w:r w:rsidRPr="002A4FB9">
            <w:rPr>
              <w:rFonts w:ascii="Arial" w:hAnsi="Arial" w:cs="Arial"/>
              <w:i/>
              <w:iCs/>
            </w:rPr>
            <w:t>Gestión pública</w:t>
          </w:r>
          <w:r w:rsidRPr="002A4FB9">
            <w:rPr>
              <w:rFonts w:ascii="Arial" w:hAnsi="Arial" w:cs="Arial"/>
            </w:rPr>
            <w:t xml:space="preserve">. </w:t>
          </w:r>
          <w:hyperlink r:id="rId19" w:history="1">
            <w:r w:rsidRPr="002A4FB9">
              <w:rPr>
                <w:rFonts w:ascii="Arial" w:hAnsi="Arial" w:cs="Arial"/>
              </w:rPr>
              <w:t>https://www1.funcionpublica.gov.co/glosario/-/wiki/Glosario+2/Gesti%C3%B3n+P%C3%BAblica/pop_up</w:t>
            </w:r>
          </w:hyperlink>
        </w:p>
        <w:p w14:paraId="3A253E77" w14:textId="77777777" w:rsidR="000868E4" w:rsidRPr="002A4FB9" w:rsidRDefault="000868E4" w:rsidP="000868E4">
          <w:pPr>
            <w:spacing w:line="360" w:lineRule="auto"/>
            <w:ind w:left="720" w:hanging="720"/>
            <w:jc w:val="both"/>
            <w:rPr>
              <w:rFonts w:ascii="Arial" w:hAnsi="Arial" w:cs="Arial"/>
              <w:b/>
              <w:bCs/>
            </w:rPr>
          </w:pPr>
          <w:r w:rsidRPr="002A4FB9">
            <w:rPr>
              <w:rFonts w:ascii="Arial" w:hAnsi="Arial" w:cs="Arial"/>
            </w:rPr>
            <w:t xml:space="preserve">Fundación Universitaria del Área Andina. (2017). </w:t>
          </w:r>
          <w:r w:rsidRPr="002A4FB9">
            <w:rPr>
              <w:rFonts w:ascii="Arial" w:hAnsi="Arial" w:cs="Arial"/>
              <w:i/>
              <w:iCs/>
            </w:rPr>
            <w:t>Administración pública.</w:t>
          </w:r>
          <w:r w:rsidRPr="002A4FB9">
            <w:rPr>
              <w:rFonts w:ascii="Arial" w:hAnsi="Arial" w:cs="Arial"/>
            </w:rPr>
            <w:t xml:space="preserve"> </w:t>
          </w:r>
          <w:hyperlink r:id="rId20" w:history="1">
            <w:r w:rsidRPr="002A4FB9">
              <w:rPr>
                <w:rFonts w:ascii="Arial" w:hAnsi="Arial" w:cs="Arial"/>
              </w:rPr>
              <w:t>https://www.areandina.edu.co/profesional/virtual/administracion-publica</w:t>
            </w:r>
          </w:hyperlink>
        </w:p>
        <w:p w14:paraId="41DA3BE3" w14:textId="77777777" w:rsidR="000868E4" w:rsidRPr="002A4FB9" w:rsidRDefault="000868E4" w:rsidP="000868E4">
          <w:pPr>
            <w:spacing w:line="360" w:lineRule="auto"/>
            <w:ind w:left="720" w:hanging="720"/>
            <w:jc w:val="both"/>
            <w:rPr>
              <w:rFonts w:ascii="Arial" w:hAnsi="Arial" w:cs="Arial"/>
              <w:b/>
              <w:bCs/>
            </w:rPr>
          </w:pPr>
          <w:r w:rsidRPr="002A4FB9">
            <w:rPr>
              <w:rFonts w:ascii="Arial" w:hAnsi="Arial" w:cs="Arial"/>
            </w:rPr>
            <w:t xml:space="preserve">Ministerio de Vivienda, Ciudad y Territorio de Colombia. (2020). </w:t>
          </w:r>
          <w:r w:rsidRPr="002A4FB9">
            <w:rPr>
              <w:rFonts w:ascii="Arial" w:hAnsi="Arial" w:cs="Arial"/>
              <w:i/>
              <w:iCs/>
            </w:rPr>
            <w:t>Política pública</w:t>
          </w:r>
          <w:r w:rsidRPr="002A4FB9">
            <w:rPr>
              <w:rFonts w:ascii="Arial" w:hAnsi="Arial" w:cs="Arial"/>
            </w:rPr>
            <w:t xml:space="preserve">. </w:t>
          </w:r>
          <w:hyperlink r:id="rId21" w:history="1">
            <w:r w:rsidRPr="002A4FB9">
              <w:rPr>
                <w:rFonts w:ascii="Arial" w:hAnsi="Arial" w:cs="Arial"/>
              </w:rPr>
              <w:t>https://minvivienda.gov.co/node/676</w:t>
            </w:r>
          </w:hyperlink>
        </w:p>
        <w:p w14:paraId="6C385971" w14:textId="77777777" w:rsidR="000868E4" w:rsidRPr="002A4FB9" w:rsidRDefault="000868E4" w:rsidP="000868E4">
          <w:pPr>
            <w:spacing w:line="360" w:lineRule="auto"/>
            <w:ind w:left="720" w:hanging="720"/>
            <w:jc w:val="both"/>
            <w:rPr>
              <w:b/>
              <w:bCs/>
            </w:rPr>
          </w:pPr>
          <w:r w:rsidRPr="002A4FB9">
            <w:rPr>
              <w:rFonts w:ascii="Arial" w:hAnsi="Arial" w:cs="Arial"/>
            </w:rPr>
            <w:t xml:space="preserve">Ministerio de Justicia y del Derecho de Colombia. (2015). </w:t>
          </w:r>
          <w:r w:rsidRPr="002A4FB9">
            <w:rPr>
              <w:rFonts w:ascii="Arial" w:hAnsi="Arial" w:cs="Arial"/>
              <w:i/>
              <w:iCs/>
            </w:rPr>
            <w:t>ABC Ley de Transparencia y Acceso a la Información Pública</w:t>
          </w:r>
          <w:r w:rsidRPr="002A4FB9">
            <w:rPr>
              <w:rFonts w:ascii="Arial" w:hAnsi="Arial" w:cs="Arial"/>
            </w:rPr>
            <w:t xml:space="preserve">. </w:t>
          </w:r>
          <w:hyperlink r:id="rId22" w:history="1">
            <w:r w:rsidRPr="002A4FB9">
              <w:rPr>
                <w:rFonts w:ascii="Arial" w:hAnsi="Arial" w:cs="Arial"/>
              </w:rPr>
              <w:t>https://www.minjusticia.gov.co/Sala-de-prensa/PublicacionesMinJusticia/ABC%20Ley%20de%20Transparencia%20y%20Acceso%20a%20la%20Informaci%C3%B3n%20P%C3%BAblica_.pdf</w:t>
            </w:r>
          </w:hyperlink>
        </w:p>
        <w:bookmarkEnd w:id="49"/>
        <w:p w14:paraId="2894F06F" w14:textId="77777777" w:rsidR="00CB28FF" w:rsidRPr="00E67DD5" w:rsidRDefault="00CB28FF" w:rsidP="00CB28FF">
          <w:pPr>
            <w:rPr>
              <w:rFonts w:ascii="Times New Roman" w:hAnsi="Times New Roman" w:cs="Times New Roman"/>
              <w:sz w:val="24"/>
              <w:szCs w:val="24"/>
            </w:rPr>
          </w:pPr>
        </w:p>
        <w:p w14:paraId="74D89648" w14:textId="77777777" w:rsidR="00CB28FF" w:rsidRPr="00E67DD5" w:rsidRDefault="00CB28FF" w:rsidP="00CB28FF">
          <w:pPr>
            <w:rPr>
              <w:rFonts w:ascii="Times New Roman" w:hAnsi="Times New Roman" w:cs="Times New Roman"/>
              <w:sz w:val="24"/>
              <w:szCs w:val="24"/>
            </w:rPr>
          </w:pPr>
        </w:p>
        <w:p w14:paraId="340A3EB2" w14:textId="77777777" w:rsidR="008F4639" w:rsidRPr="00E67DD5" w:rsidRDefault="002B4F41" w:rsidP="00CB28FF">
          <w:pPr>
            <w:rPr>
              <w:rFonts w:ascii="Times New Roman" w:hAnsi="Times New Roman" w:cs="Times New Roman"/>
              <w:sz w:val="24"/>
              <w:szCs w:val="24"/>
            </w:rPr>
          </w:pPr>
        </w:p>
      </w:sdtContent>
    </w:sdt>
    <w:p w14:paraId="0813F3EE" w14:textId="7F52C0C8" w:rsidR="008F4639" w:rsidRPr="00E67DD5" w:rsidRDefault="008F4639" w:rsidP="008F4639">
      <w:pPr>
        <w:rPr>
          <w:rFonts w:ascii="Times New Roman" w:hAnsi="Times New Roman" w:cs="Times New Roman"/>
          <w:sz w:val="24"/>
          <w:szCs w:val="24"/>
        </w:rPr>
      </w:pPr>
    </w:p>
    <w:sectPr w:rsidR="008F4639" w:rsidRPr="00E67DD5">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28C6F7" w14:textId="77777777" w:rsidR="002B4F41" w:rsidRDefault="002B4F41" w:rsidP="002A56AC">
      <w:pPr>
        <w:spacing w:after="0" w:line="240" w:lineRule="auto"/>
      </w:pPr>
      <w:r>
        <w:separator/>
      </w:r>
    </w:p>
  </w:endnote>
  <w:endnote w:type="continuationSeparator" w:id="0">
    <w:p w14:paraId="0338D893" w14:textId="77777777" w:rsidR="002B4F41" w:rsidRDefault="002B4F41" w:rsidP="002A56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20991192"/>
      <w:docPartObj>
        <w:docPartGallery w:val="Page Numbers (Bottom of Page)"/>
        <w:docPartUnique/>
      </w:docPartObj>
    </w:sdtPr>
    <w:sdtEndPr/>
    <w:sdtContent>
      <w:p w14:paraId="161FC3A8" w14:textId="77777777" w:rsidR="007C7921" w:rsidRDefault="007C7921">
        <w:pPr>
          <w:pStyle w:val="Piedepgina"/>
          <w:jc w:val="center"/>
        </w:pPr>
        <w:r>
          <w:fldChar w:fldCharType="begin"/>
        </w:r>
        <w:r>
          <w:instrText>PAGE   \* MERGEFORMAT</w:instrText>
        </w:r>
        <w:r>
          <w:fldChar w:fldCharType="separate"/>
        </w:r>
        <w:r w:rsidR="00A965F6" w:rsidRPr="00A965F6">
          <w:rPr>
            <w:noProof/>
            <w:lang w:val="es-ES"/>
          </w:rPr>
          <w:t>19</w:t>
        </w:r>
        <w:r>
          <w:fldChar w:fldCharType="end"/>
        </w:r>
      </w:p>
    </w:sdtContent>
  </w:sdt>
  <w:p w14:paraId="5BA1C06C" w14:textId="77777777" w:rsidR="007C7921" w:rsidRDefault="007C792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C29A9A" w14:textId="77777777" w:rsidR="002B4F41" w:rsidRDefault="002B4F41" w:rsidP="002A56AC">
      <w:pPr>
        <w:spacing w:after="0" w:line="240" w:lineRule="auto"/>
      </w:pPr>
      <w:r>
        <w:separator/>
      </w:r>
    </w:p>
  </w:footnote>
  <w:footnote w:type="continuationSeparator" w:id="0">
    <w:p w14:paraId="5E3F1B10" w14:textId="77777777" w:rsidR="002B4F41" w:rsidRDefault="002B4F41" w:rsidP="002A56A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3A18BD"/>
    <w:multiLevelType w:val="hybridMultilevel"/>
    <w:tmpl w:val="928433F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95816CC"/>
    <w:multiLevelType w:val="hybridMultilevel"/>
    <w:tmpl w:val="B0124B1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12A85CCE"/>
    <w:multiLevelType w:val="hybridMultilevel"/>
    <w:tmpl w:val="4ED238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FB04A86"/>
    <w:multiLevelType w:val="hybridMultilevel"/>
    <w:tmpl w:val="6FC42F7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4B02AC6"/>
    <w:multiLevelType w:val="hybridMultilevel"/>
    <w:tmpl w:val="4986FE7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26E60701"/>
    <w:multiLevelType w:val="hybridMultilevel"/>
    <w:tmpl w:val="AE00D3DC"/>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6" w15:restartNumberingAfterBreak="0">
    <w:nsid w:val="2D1401DA"/>
    <w:multiLevelType w:val="hybridMultilevel"/>
    <w:tmpl w:val="75640A1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3E810C83"/>
    <w:multiLevelType w:val="hybridMultilevel"/>
    <w:tmpl w:val="40D488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471A6334"/>
    <w:multiLevelType w:val="hybridMultilevel"/>
    <w:tmpl w:val="067C120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489D7BA3"/>
    <w:multiLevelType w:val="hybridMultilevel"/>
    <w:tmpl w:val="EEACD3C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49A803C2"/>
    <w:multiLevelType w:val="hybridMultilevel"/>
    <w:tmpl w:val="3E1C2C3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4C3A16DB"/>
    <w:multiLevelType w:val="hybridMultilevel"/>
    <w:tmpl w:val="2C4830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556665D6"/>
    <w:multiLevelType w:val="hybridMultilevel"/>
    <w:tmpl w:val="3C32DE9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562640FE"/>
    <w:multiLevelType w:val="hybridMultilevel"/>
    <w:tmpl w:val="C7D262F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5E4C5D6F"/>
    <w:multiLevelType w:val="hybridMultilevel"/>
    <w:tmpl w:val="5FDA9F5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60001F3C"/>
    <w:multiLevelType w:val="hybridMultilevel"/>
    <w:tmpl w:val="E4923E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604F0657"/>
    <w:multiLevelType w:val="hybridMultilevel"/>
    <w:tmpl w:val="DFC2D95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6847361A"/>
    <w:multiLevelType w:val="hybridMultilevel"/>
    <w:tmpl w:val="98B61A8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6CA54AB7"/>
    <w:multiLevelType w:val="hybridMultilevel"/>
    <w:tmpl w:val="0742BAA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6CBA6E26"/>
    <w:multiLevelType w:val="hybridMultilevel"/>
    <w:tmpl w:val="EEB40D4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6CBC4918"/>
    <w:multiLevelType w:val="multilevel"/>
    <w:tmpl w:val="D37A73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DF776FE"/>
    <w:multiLevelType w:val="hybridMultilevel"/>
    <w:tmpl w:val="805CE6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6EED3F30"/>
    <w:multiLevelType w:val="multilevel"/>
    <w:tmpl w:val="87961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07B6ACB"/>
    <w:multiLevelType w:val="hybridMultilevel"/>
    <w:tmpl w:val="8F80A4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72197ADA"/>
    <w:multiLevelType w:val="multilevel"/>
    <w:tmpl w:val="9EE2C7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31B1897"/>
    <w:multiLevelType w:val="hybridMultilevel"/>
    <w:tmpl w:val="6D56DA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781B75AF"/>
    <w:multiLevelType w:val="hybridMultilevel"/>
    <w:tmpl w:val="3230B36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79660249"/>
    <w:multiLevelType w:val="hybridMultilevel"/>
    <w:tmpl w:val="9AD422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7FA355BB"/>
    <w:multiLevelType w:val="hybridMultilevel"/>
    <w:tmpl w:val="807223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8"/>
  </w:num>
  <w:num w:numId="4">
    <w:abstractNumId w:val="27"/>
  </w:num>
  <w:num w:numId="5">
    <w:abstractNumId w:val="0"/>
  </w:num>
  <w:num w:numId="6">
    <w:abstractNumId w:val="4"/>
  </w:num>
  <w:num w:numId="7">
    <w:abstractNumId w:val="16"/>
  </w:num>
  <w:num w:numId="8">
    <w:abstractNumId w:val="23"/>
  </w:num>
  <w:num w:numId="9">
    <w:abstractNumId w:val="14"/>
  </w:num>
  <w:num w:numId="10">
    <w:abstractNumId w:val="21"/>
  </w:num>
  <w:num w:numId="11">
    <w:abstractNumId w:val="2"/>
  </w:num>
  <w:num w:numId="12">
    <w:abstractNumId w:val="15"/>
  </w:num>
  <w:num w:numId="13">
    <w:abstractNumId w:val="17"/>
  </w:num>
  <w:num w:numId="14">
    <w:abstractNumId w:val="28"/>
  </w:num>
  <w:num w:numId="15">
    <w:abstractNumId w:val="19"/>
  </w:num>
  <w:num w:numId="16">
    <w:abstractNumId w:val="10"/>
  </w:num>
  <w:num w:numId="17">
    <w:abstractNumId w:val="1"/>
  </w:num>
  <w:num w:numId="18">
    <w:abstractNumId w:val="6"/>
  </w:num>
  <w:num w:numId="19">
    <w:abstractNumId w:val="18"/>
  </w:num>
  <w:num w:numId="20">
    <w:abstractNumId w:val="7"/>
  </w:num>
  <w:num w:numId="21">
    <w:abstractNumId w:val="12"/>
  </w:num>
  <w:num w:numId="22">
    <w:abstractNumId w:val="13"/>
  </w:num>
  <w:num w:numId="23">
    <w:abstractNumId w:val="24"/>
  </w:num>
  <w:num w:numId="24">
    <w:abstractNumId w:val="20"/>
  </w:num>
  <w:num w:numId="25">
    <w:abstractNumId w:val="22"/>
  </w:num>
  <w:num w:numId="26">
    <w:abstractNumId w:val="11"/>
  </w:num>
  <w:num w:numId="27">
    <w:abstractNumId w:val="25"/>
  </w:num>
  <w:num w:numId="28">
    <w:abstractNumId w:val="26"/>
  </w:num>
  <w:num w:numId="29">
    <w:abstractNumId w:val="9"/>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6"/>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179A"/>
    <w:rsid w:val="0000278F"/>
    <w:rsid w:val="00002D74"/>
    <w:rsid w:val="00003258"/>
    <w:rsid w:val="00004C89"/>
    <w:rsid w:val="0000505A"/>
    <w:rsid w:val="000072B1"/>
    <w:rsid w:val="000073C8"/>
    <w:rsid w:val="0000741A"/>
    <w:rsid w:val="000100D2"/>
    <w:rsid w:val="00010221"/>
    <w:rsid w:val="00011920"/>
    <w:rsid w:val="00014CA0"/>
    <w:rsid w:val="00015317"/>
    <w:rsid w:val="00017687"/>
    <w:rsid w:val="00017F82"/>
    <w:rsid w:val="00021C34"/>
    <w:rsid w:val="0002266A"/>
    <w:rsid w:val="0002397F"/>
    <w:rsid w:val="000245B2"/>
    <w:rsid w:val="00025CC6"/>
    <w:rsid w:val="00026813"/>
    <w:rsid w:val="00030A8F"/>
    <w:rsid w:val="00031D91"/>
    <w:rsid w:val="000320D5"/>
    <w:rsid w:val="000356E0"/>
    <w:rsid w:val="00036652"/>
    <w:rsid w:val="00037073"/>
    <w:rsid w:val="00037DDE"/>
    <w:rsid w:val="00037F39"/>
    <w:rsid w:val="000409DD"/>
    <w:rsid w:val="0004166F"/>
    <w:rsid w:val="000427D6"/>
    <w:rsid w:val="000438A0"/>
    <w:rsid w:val="00044A56"/>
    <w:rsid w:val="00045D75"/>
    <w:rsid w:val="00046261"/>
    <w:rsid w:val="00046AE1"/>
    <w:rsid w:val="0005063C"/>
    <w:rsid w:val="000525A8"/>
    <w:rsid w:val="0005591F"/>
    <w:rsid w:val="00055C6F"/>
    <w:rsid w:val="0005623D"/>
    <w:rsid w:val="00057A79"/>
    <w:rsid w:val="00060621"/>
    <w:rsid w:val="00060E17"/>
    <w:rsid w:val="00062F72"/>
    <w:rsid w:val="00063DBB"/>
    <w:rsid w:val="00064115"/>
    <w:rsid w:val="000651AA"/>
    <w:rsid w:val="0006617F"/>
    <w:rsid w:val="00066C54"/>
    <w:rsid w:val="000676F3"/>
    <w:rsid w:val="00070E7D"/>
    <w:rsid w:val="00071DFF"/>
    <w:rsid w:val="00074289"/>
    <w:rsid w:val="0008338F"/>
    <w:rsid w:val="00083711"/>
    <w:rsid w:val="00084938"/>
    <w:rsid w:val="000855A8"/>
    <w:rsid w:val="000868E4"/>
    <w:rsid w:val="000912E8"/>
    <w:rsid w:val="00091978"/>
    <w:rsid w:val="000922B7"/>
    <w:rsid w:val="00094B10"/>
    <w:rsid w:val="00096195"/>
    <w:rsid w:val="000A0EC2"/>
    <w:rsid w:val="000A0F97"/>
    <w:rsid w:val="000A1D5A"/>
    <w:rsid w:val="000A1EA1"/>
    <w:rsid w:val="000A2A1B"/>
    <w:rsid w:val="000A3A3F"/>
    <w:rsid w:val="000A3AD4"/>
    <w:rsid w:val="000A52F5"/>
    <w:rsid w:val="000A6DCE"/>
    <w:rsid w:val="000A78F8"/>
    <w:rsid w:val="000A796E"/>
    <w:rsid w:val="000B25E2"/>
    <w:rsid w:val="000B3E0B"/>
    <w:rsid w:val="000B73B6"/>
    <w:rsid w:val="000B7913"/>
    <w:rsid w:val="000C0833"/>
    <w:rsid w:val="000C1293"/>
    <w:rsid w:val="000C16CC"/>
    <w:rsid w:val="000C1ECC"/>
    <w:rsid w:val="000C2387"/>
    <w:rsid w:val="000C2E13"/>
    <w:rsid w:val="000C301C"/>
    <w:rsid w:val="000C49BF"/>
    <w:rsid w:val="000C56F3"/>
    <w:rsid w:val="000C5950"/>
    <w:rsid w:val="000C5E05"/>
    <w:rsid w:val="000C6BD1"/>
    <w:rsid w:val="000C7241"/>
    <w:rsid w:val="000C7637"/>
    <w:rsid w:val="000E0097"/>
    <w:rsid w:val="000E034E"/>
    <w:rsid w:val="000E2115"/>
    <w:rsid w:val="000E23E7"/>
    <w:rsid w:val="000E25AA"/>
    <w:rsid w:val="000E2B37"/>
    <w:rsid w:val="000E2DD5"/>
    <w:rsid w:val="000E336B"/>
    <w:rsid w:val="000E3CD7"/>
    <w:rsid w:val="000E49BF"/>
    <w:rsid w:val="000E53C9"/>
    <w:rsid w:val="000E58E1"/>
    <w:rsid w:val="000F1158"/>
    <w:rsid w:val="000F2ADD"/>
    <w:rsid w:val="000F58A1"/>
    <w:rsid w:val="000F66DF"/>
    <w:rsid w:val="000F6CAA"/>
    <w:rsid w:val="00100857"/>
    <w:rsid w:val="0010169D"/>
    <w:rsid w:val="00102550"/>
    <w:rsid w:val="00114CD9"/>
    <w:rsid w:val="00115643"/>
    <w:rsid w:val="0011600C"/>
    <w:rsid w:val="0011603C"/>
    <w:rsid w:val="0011673C"/>
    <w:rsid w:val="001177E2"/>
    <w:rsid w:val="00117DA5"/>
    <w:rsid w:val="00120979"/>
    <w:rsid w:val="00120A05"/>
    <w:rsid w:val="001233C8"/>
    <w:rsid w:val="00123A23"/>
    <w:rsid w:val="0012497D"/>
    <w:rsid w:val="00125ACC"/>
    <w:rsid w:val="00130031"/>
    <w:rsid w:val="00130D29"/>
    <w:rsid w:val="00130D39"/>
    <w:rsid w:val="001329F0"/>
    <w:rsid w:val="00133704"/>
    <w:rsid w:val="00133D06"/>
    <w:rsid w:val="00133D0F"/>
    <w:rsid w:val="00136CE8"/>
    <w:rsid w:val="001427AA"/>
    <w:rsid w:val="00142BD5"/>
    <w:rsid w:val="00142C74"/>
    <w:rsid w:val="001432D1"/>
    <w:rsid w:val="0014431A"/>
    <w:rsid w:val="00144939"/>
    <w:rsid w:val="00144E7E"/>
    <w:rsid w:val="001477E4"/>
    <w:rsid w:val="00147830"/>
    <w:rsid w:val="00147D0F"/>
    <w:rsid w:val="00150074"/>
    <w:rsid w:val="001512D7"/>
    <w:rsid w:val="00156A1A"/>
    <w:rsid w:val="001622F9"/>
    <w:rsid w:val="00163B44"/>
    <w:rsid w:val="00164168"/>
    <w:rsid w:val="00165344"/>
    <w:rsid w:val="00165BE1"/>
    <w:rsid w:val="00166912"/>
    <w:rsid w:val="00166918"/>
    <w:rsid w:val="001675D0"/>
    <w:rsid w:val="00172178"/>
    <w:rsid w:val="001731D1"/>
    <w:rsid w:val="00173209"/>
    <w:rsid w:val="00174916"/>
    <w:rsid w:val="0017544B"/>
    <w:rsid w:val="00176B00"/>
    <w:rsid w:val="00177073"/>
    <w:rsid w:val="00181AD1"/>
    <w:rsid w:val="00181D7F"/>
    <w:rsid w:val="00182CFB"/>
    <w:rsid w:val="00185412"/>
    <w:rsid w:val="00185D20"/>
    <w:rsid w:val="00186EA8"/>
    <w:rsid w:val="0019134F"/>
    <w:rsid w:val="0019276A"/>
    <w:rsid w:val="00196210"/>
    <w:rsid w:val="001964AF"/>
    <w:rsid w:val="0019691B"/>
    <w:rsid w:val="001A18C6"/>
    <w:rsid w:val="001A3D8E"/>
    <w:rsid w:val="001A48C9"/>
    <w:rsid w:val="001A56FD"/>
    <w:rsid w:val="001A6C55"/>
    <w:rsid w:val="001B0E8D"/>
    <w:rsid w:val="001B1BB3"/>
    <w:rsid w:val="001B3F7F"/>
    <w:rsid w:val="001B42F4"/>
    <w:rsid w:val="001C07BD"/>
    <w:rsid w:val="001C218B"/>
    <w:rsid w:val="001C25C7"/>
    <w:rsid w:val="001C311E"/>
    <w:rsid w:val="001C4007"/>
    <w:rsid w:val="001C4134"/>
    <w:rsid w:val="001C45AB"/>
    <w:rsid w:val="001C58C9"/>
    <w:rsid w:val="001D1B50"/>
    <w:rsid w:val="001D1E32"/>
    <w:rsid w:val="001D3545"/>
    <w:rsid w:val="001D70BC"/>
    <w:rsid w:val="001E06E7"/>
    <w:rsid w:val="001E0C36"/>
    <w:rsid w:val="001E6F0C"/>
    <w:rsid w:val="001E7E6A"/>
    <w:rsid w:val="001F0A4C"/>
    <w:rsid w:val="001F1E3F"/>
    <w:rsid w:val="001F3473"/>
    <w:rsid w:val="001F3898"/>
    <w:rsid w:val="001F483E"/>
    <w:rsid w:val="001F6C39"/>
    <w:rsid w:val="001F72C0"/>
    <w:rsid w:val="001F7A75"/>
    <w:rsid w:val="00200B99"/>
    <w:rsid w:val="00201484"/>
    <w:rsid w:val="002017B6"/>
    <w:rsid w:val="00201C04"/>
    <w:rsid w:val="00203370"/>
    <w:rsid w:val="00203DF9"/>
    <w:rsid w:val="00203FC2"/>
    <w:rsid w:val="00205730"/>
    <w:rsid w:val="00205867"/>
    <w:rsid w:val="00206F60"/>
    <w:rsid w:val="00207C2A"/>
    <w:rsid w:val="00210B71"/>
    <w:rsid w:val="00211630"/>
    <w:rsid w:val="0021221F"/>
    <w:rsid w:val="002142DE"/>
    <w:rsid w:val="002148E6"/>
    <w:rsid w:val="00215E9C"/>
    <w:rsid w:val="002202E9"/>
    <w:rsid w:val="0022094B"/>
    <w:rsid w:val="00220A46"/>
    <w:rsid w:val="0022105B"/>
    <w:rsid w:val="00222AF3"/>
    <w:rsid w:val="00224781"/>
    <w:rsid w:val="00225FC5"/>
    <w:rsid w:val="0022788B"/>
    <w:rsid w:val="0023281D"/>
    <w:rsid w:val="00234D76"/>
    <w:rsid w:val="00234F0A"/>
    <w:rsid w:val="00237DD8"/>
    <w:rsid w:val="00242C96"/>
    <w:rsid w:val="00244D2D"/>
    <w:rsid w:val="0024572C"/>
    <w:rsid w:val="00246DB9"/>
    <w:rsid w:val="0025080C"/>
    <w:rsid w:val="00253C73"/>
    <w:rsid w:val="0025413B"/>
    <w:rsid w:val="00255DC0"/>
    <w:rsid w:val="0025625C"/>
    <w:rsid w:val="0025790B"/>
    <w:rsid w:val="00260E19"/>
    <w:rsid w:val="00263369"/>
    <w:rsid w:val="00265691"/>
    <w:rsid w:val="00265D70"/>
    <w:rsid w:val="0026662B"/>
    <w:rsid w:val="00267353"/>
    <w:rsid w:val="002675B6"/>
    <w:rsid w:val="002700E2"/>
    <w:rsid w:val="002702D0"/>
    <w:rsid w:val="00271AB0"/>
    <w:rsid w:val="0027296A"/>
    <w:rsid w:val="002744F7"/>
    <w:rsid w:val="002772E3"/>
    <w:rsid w:val="0028128A"/>
    <w:rsid w:val="00282F84"/>
    <w:rsid w:val="0028391D"/>
    <w:rsid w:val="00283F87"/>
    <w:rsid w:val="002843A4"/>
    <w:rsid w:val="00285075"/>
    <w:rsid w:val="0028775A"/>
    <w:rsid w:val="00290DE7"/>
    <w:rsid w:val="00290E28"/>
    <w:rsid w:val="00291151"/>
    <w:rsid w:val="002922AB"/>
    <w:rsid w:val="00292DC2"/>
    <w:rsid w:val="00294A18"/>
    <w:rsid w:val="00295885"/>
    <w:rsid w:val="0029597A"/>
    <w:rsid w:val="00295ADE"/>
    <w:rsid w:val="00295B7E"/>
    <w:rsid w:val="00296558"/>
    <w:rsid w:val="00296FBB"/>
    <w:rsid w:val="002A14AC"/>
    <w:rsid w:val="002A177A"/>
    <w:rsid w:val="002A3185"/>
    <w:rsid w:val="002A3B44"/>
    <w:rsid w:val="002A56AC"/>
    <w:rsid w:val="002A581A"/>
    <w:rsid w:val="002A71D5"/>
    <w:rsid w:val="002B05FD"/>
    <w:rsid w:val="002B1021"/>
    <w:rsid w:val="002B19D4"/>
    <w:rsid w:val="002B408A"/>
    <w:rsid w:val="002B4F41"/>
    <w:rsid w:val="002B7D8F"/>
    <w:rsid w:val="002C08F1"/>
    <w:rsid w:val="002C24B8"/>
    <w:rsid w:val="002C3434"/>
    <w:rsid w:val="002C3AC4"/>
    <w:rsid w:val="002D3A16"/>
    <w:rsid w:val="002D4434"/>
    <w:rsid w:val="002D4F83"/>
    <w:rsid w:val="002E0E74"/>
    <w:rsid w:val="002E170D"/>
    <w:rsid w:val="002E5521"/>
    <w:rsid w:val="002E5FBB"/>
    <w:rsid w:val="002E65D7"/>
    <w:rsid w:val="002E70A9"/>
    <w:rsid w:val="002F0226"/>
    <w:rsid w:val="002F04B7"/>
    <w:rsid w:val="002F0716"/>
    <w:rsid w:val="002F5658"/>
    <w:rsid w:val="002F5BFC"/>
    <w:rsid w:val="002F6CCF"/>
    <w:rsid w:val="002F7438"/>
    <w:rsid w:val="003005D0"/>
    <w:rsid w:val="0030080E"/>
    <w:rsid w:val="00300F92"/>
    <w:rsid w:val="00301C1A"/>
    <w:rsid w:val="003028B2"/>
    <w:rsid w:val="00303403"/>
    <w:rsid w:val="00303D9B"/>
    <w:rsid w:val="0030416C"/>
    <w:rsid w:val="00311A8A"/>
    <w:rsid w:val="00312473"/>
    <w:rsid w:val="00312BBE"/>
    <w:rsid w:val="00315137"/>
    <w:rsid w:val="0031694B"/>
    <w:rsid w:val="003228F2"/>
    <w:rsid w:val="0032320B"/>
    <w:rsid w:val="00323676"/>
    <w:rsid w:val="00326B1B"/>
    <w:rsid w:val="0032715E"/>
    <w:rsid w:val="0033015D"/>
    <w:rsid w:val="0033098C"/>
    <w:rsid w:val="00330B88"/>
    <w:rsid w:val="00331A5C"/>
    <w:rsid w:val="0033222E"/>
    <w:rsid w:val="00334E26"/>
    <w:rsid w:val="00335A9A"/>
    <w:rsid w:val="00336556"/>
    <w:rsid w:val="00336AA0"/>
    <w:rsid w:val="003407E5"/>
    <w:rsid w:val="00340E97"/>
    <w:rsid w:val="0034113E"/>
    <w:rsid w:val="00341A0F"/>
    <w:rsid w:val="00341EE1"/>
    <w:rsid w:val="003448C5"/>
    <w:rsid w:val="0034772F"/>
    <w:rsid w:val="0035040A"/>
    <w:rsid w:val="00352ECA"/>
    <w:rsid w:val="00353D1E"/>
    <w:rsid w:val="00355095"/>
    <w:rsid w:val="003550A4"/>
    <w:rsid w:val="0035586B"/>
    <w:rsid w:val="003572E1"/>
    <w:rsid w:val="00361E22"/>
    <w:rsid w:val="00362F04"/>
    <w:rsid w:val="0036765E"/>
    <w:rsid w:val="003708EA"/>
    <w:rsid w:val="00370DDB"/>
    <w:rsid w:val="003710EA"/>
    <w:rsid w:val="0037182C"/>
    <w:rsid w:val="00371D76"/>
    <w:rsid w:val="0037254E"/>
    <w:rsid w:val="003730EF"/>
    <w:rsid w:val="003763B0"/>
    <w:rsid w:val="0037703C"/>
    <w:rsid w:val="00377892"/>
    <w:rsid w:val="00380305"/>
    <w:rsid w:val="00382ED0"/>
    <w:rsid w:val="00383235"/>
    <w:rsid w:val="0038632C"/>
    <w:rsid w:val="0039133F"/>
    <w:rsid w:val="0039222B"/>
    <w:rsid w:val="00392A60"/>
    <w:rsid w:val="00393420"/>
    <w:rsid w:val="00394B53"/>
    <w:rsid w:val="00395E83"/>
    <w:rsid w:val="003974B7"/>
    <w:rsid w:val="00397599"/>
    <w:rsid w:val="003A092F"/>
    <w:rsid w:val="003A2450"/>
    <w:rsid w:val="003A2EA6"/>
    <w:rsid w:val="003A307F"/>
    <w:rsid w:val="003A3D71"/>
    <w:rsid w:val="003A41FE"/>
    <w:rsid w:val="003A47AC"/>
    <w:rsid w:val="003A4FF7"/>
    <w:rsid w:val="003A539E"/>
    <w:rsid w:val="003A5D3B"/>
    <w:rsid w:val="003A77C8"/>
    <w:rsid w:val="003B08AB"/>
    <w:rsid w:val="003B2698"/>
    <w:rsid w:val="003B2708"/>
    <w:rsid w:val="003B3648"/>
    <w:rsid w:val="003B4EBB"/>
    <w:rsid w:val="003B6FFF"/>
    <w:rsid w:val="003C0F39"/>
    <w:rsid w:val="003C1203"/>
    <w:rsid w:val="003C12F2"/>
    <w:rsid w:val="003C3FCE"/>
    <w:rsid w:val="003C7B33"/>
    <w:rsid w:val="003D280C"/>
    <w:rsid w:val="003D2C44"/>
    <w:rsid w:val="003D426E"/>
    <w:rsid w:val="003D5AFC"/>
    <w:rsid w:val="003D72C1"/>
    <w:rsid w:val="003E172D"/>
    <w:rsid w:val="003E1BF7"/>
    <w:rsid w:val="003E3722"/>
    <w:rsid w:val="003F1143"/>
    <w:rsid w:val="003F2BA9"/>
    <w:rsid w:val="003F3426"/>
    <w:rsid w:val="003F3969"/>
    <w:rsid w:val="003F3E94"/>
    <w:rsid w:val="003F40E7"/>
    <w:rsid w:val="003F43B4"/>
    <w:rsid w:val="003F46A5"/>
    <w:rsid w:val="003F537B"/>
    <w:rsid w:val="003F6052"/>
    <w:rsid w:val="004007BA"/>
    <w:rsid w:val="00401E65"/>
    <w:rsid w:val="0040345D"/>
    <w:rsid w:val="00405CF4"/>
    <w:rsid w:val="00410EB7"/>
    <w:rsid w:val="00412698"/>
    <w:rsid w:val="00412EAE"/>
    <w:rsid w:val="004139BA"/>
    <w:rsid w:val="0041424C"/>
    <w:rsid w:val="0041513F"/>
    <w:rsid w:val="00415CD4"/>
    <w:rsid w:val="00420ACF"/>
    <w:rsid w:val="00423F35"/>
    <w:rsid w:val="0042447A"/>
    <w:rsid w:val="00424797"/>
    <w:rsid w:val="00426C0C"/>
    <w:rsid w:val="004306B9"/>
    <w:rsid w:val="00430C28"/>
    <w:rsid w:val="004336C2"/>
    <w:rsid w:val="0043476C"/>
    <w:rsid w:val="00434B41"/>
    <w:rsid w:val="00434B8F"/>
    <w:rsid w:val="004401D8"/>
    <w:rsid w:val="00443208"/>
    <w:rsid w:val="004432C5"/>
    <w:rsid w:val="00444965"/>
    <w:rsid w:val="00444E53"/>
    <w:rsid w:val="00444E72"/>
    <w:rsid w:val="00446578"/>
    <w:rsid w:val="004471CC"/>
    <w:rsid w:val="00450F8C"/>
    <w:rsid w:val="004531CD"/>
    <w:rsid w:val="00453331"/>
    <w:rsid w:val="00453527"/>
    <w:rsid w:val="00461C95"/>
    <w:rsid w:val="00463386"/>
    <w:rsid w:val="00464A93"/>
    <w:rsid w:val="00465BF8"/>
    <w:rsid w:val="00466299"/>
    <w:rsid w:val="00466B86"/>
    <w:rsid w:val="00473DC1"/>
    <w:rsid w:val="00474055"/>
    <w:rsid w:val="00474098"/>
    <w:rsid w:val="00474B1E"/>
    <w:rsid w:val="00475431"/>
    <w:rsid w:val="00480471"/>
    <w:rsid w:val="004810F3"/>
    <w:rsid w:val="00481739"/>
    <w:rsid w:val="00481BE7"/>
    <w:rsid w:val="0048610F"/>
    <w:rsid w:val="004864B1"/>
    <w:rsid w:val="00486F79"/>
    <w:rsid w:val="0049085A"/>
    <w:rsid w:val="00492AE9"/>
    <w:rsid w:val="00494717"/>
    <w:rsid w:val="004950A3"/>
    <w:rsid w:val="004961AC"/>
    <w:rsid w:val="00497B35"/>
    <w:rsid w:val="004A0567"/>
    <w:rsid w:val="004A2A96"/>
    <w:rsid w:val="004A332A"/>
    <w:rsid w:val="004A43B5"/>
    <w:rsid w:val="004A621C"/>
    <w:rsid w:val="004A767E"/>
    <w:rsid w:val="004B0194"/>
    <w:rsid w:val="004B209A"/>
    <w:rsid w:val="004B25B3"/>
    <w:rsid w:val="004B2891"/>
    <w:rsid w:val="004B2CED"/>
    <w:rsid w:val="004B41BC"/>
    <w:rsid w:val="004B4572"/>
    <w:rsid w:val="004B4781"/>
    <w:rsid w:val="004B53FF"/>
    <w:rsid w:val="004B5C86"/>
    <w:rsid w:val="004B7972"/>
    <w:rsid w:val="004C27FB"/>
    <w:rsid w:val="004C30E7"/>
    <w:rsid w:val="004C31ED"/>
    <w:rsid w:val="004C3D8B"/>
    <w:rsid w:val="004C45F5"/>
    <w:rsid w:val="004C55A9"/>
    <w:rsid w:val="004C6159"/>
    <w:rsid w:val="004D1DAA"/>
    <w:rsid w:val="004D2294"/>
    <w:rsid w:val="004D31C7"/>
    <w:rsid w:val="004D6E87"/>
    <w:rsid w:val="004D7C2D"/>
    <w:rsid w:val="004E03D9"/>
    <w:rsid w:val="004E080D"/>
    <w:rsid w:val="004E5932"/>
    <w:rsid w:val="004E622F"/>
    <w:rsid w:val="004E7BBA"/>
    <w:rsid w:val="004F19DB"/>
    <w:rsid w:val="004F1BAD"/>
    <w:rsid w:val="004F2BF8"/>
    <w:rsid w:val="004F3EF6"/>
    <w:rsid w:val="004F4660"/>
    <w:rsid w:val="004F55BA"/>
    <w:rsid w:val="004F64C9"/>
    <w:rsid w:val="004F7357"/>
    <w:rsid w:val="004F7711"/>
    <w:rsid w:val="0050142F"/>
    <w:rsid w:val="00501F8F"/>
    <w:rsid w:val="005022E9"/>
    <w:rsid w:val="005024FF"/>
    <w:rsid w:val="0050383D"/>
    <w:rsid w:val="00505B43"/>
    <w:rsid w:val="00506920"/>
    <w:rsid w:val="0050788D"/>
    <w:rsid w:val="00510E92"/>
    <w:rsid w:val="00511390"/>
    <w:rsid w:val="00511A0F"/>
    <w:rsid w:val="00511E1B"/>
    <w:rsid w:val="005140A5"/>
    <w:rsid w:val="005157AB"/>
    <w:rsid w:val="005168DE"/>
    <w:rsid w:val="005205F4"/>
    <w:rsid w:val="0052069F"/>
    <w:rsid w:val="00520A55"/>
    <w:rsid w:val="00525B0D"/>
    <w:rsid w:val="00526144"/>
    <w:rsid w:val="00527A20"/>
    <w:rsid w:val="00527D92"/>
    <w:rsid w:val="00531C21"/>
    <w:rsid w:val="00531D7C"/>
    <w:rsid w:val="00532587"/>
    <w:rsid w:val="00535DE9"/>
    <w:rsid w:val="00537553"/>
    <w:rsid w:val="00537674"/>
    <w:rsid w:val="005409EA"/>
    <w:rsid w:val="00541536"/>
    <w:rsid w:val="00541ED3"/>
    <w:rsid w:val="00544395"/>
    <w:rsid w:val="005454E3"/>
    <w:rsid w:val="00545D85"/>
    <w:rsid w:val="00545FF6"/>
    <w:rsid w:val="00546BBA"/>
    <w:rsid w:val="005506F0"/>
    <w:rsid w:val="00553788"/>
    <w:rsid w:val="00553892"/>
    <w:rsid w:val="00556954"/>
    <w:rsid w:val="00557CA6"/>
    <w:rsid w:val="00560AE4"/>
    <w:rsid w:val="00561013"/>
    <w:rsid w:val="00561DFB"/>
    <w:rsid w:val="00562834"/>
    <w:rsid w:val="005646D6"/>
    <w:rsid w:val="00565D6B"/>
    <w:rsid w:val="00566790"/>
    <w:rsid w:val="00567F3A"/>
    <w:rsid w:val="00571267"/>
    <w:rsid w:val="0057281C"/>
    <w:rsid w:val="0057452D"/>
    <w:rsid w:val="00575DE3"/>
    <w:rsid w:val="00582AD4"/>
    <w:rsid w:val="00582E0F"/>
    <w:rsid w:val="00583027"/>
    <w:rsid w:val="00584BE3"/>
    <w:rsid w:val="00586301"/>
    <w:rsid w:val="00586576"/>
    <w:rsid w:val="00586A3D"/>
    <w:rsid w:val="00587683"/>
    <w:rsid w:val="00587810"/>
    <w:rsid w:val="005902E7"/>
    <w:rsid w:val="005903C5"/>
    <w:rsid w:val="005908E4"/>
    <w:rsid w:val="0059126F"/>
    <w:rsid w:val="00591F40"/>
    <w:rsid w:val="00592C2C"/>
    <w:rsid w:val="0059379B"/>
    <w:rsid w:val="00595969"/>
    <w:rsid w:val="00596121"/>
    <w:rsid w:val="00596868"/>
    <w:rsid w:val="00597165"/>
    <w:rsid w:val="00597844"/>
    <w:rsid w:val="005A1929"/>
    <w:rsid w:val="005A52AC"/>
    <w:rsid w:val="005A595B"/>
    <w:rsid w:val="005A7968"/>
    <w:rsid w:val="005B041C"/>
    <w:rsid w:val="005B0E99"/>
    <w:rsid w:val="005B3AE7"/>
    <w:rsid w:val="005B5DFE"/>
    <w:rsid w:val="005B6DFE"/>
    <w:rsid w:val="005B7F48"/>
    <w:rsid w:val="005C0994"/>
    <w:rsid w:val="005C0A0C"/>
    <w:rsid w:val="005C0DFE"/>
    <w:rsid w:val="005C15CB"/>
    <w:rsid w:val="005C1873"/>
    <w:rsid w:val="005C217B"/>
    <w:rsid w:val="005C2300"/>
    <w:rsid w:val="005C2B2B"/>
    <w:rsid w:val="005C6145"/>
    <w:rsid w:val="005C685E"/>
    <w:rsid w:val="005C70B7"/>
    <w:rsid w:val="005C720C"/>
    <w:rsid w:val="005D0A68"/>
    <w:rsid w:val="005D3232"/>
    <w:rsid w:val="005D50EB"/>
    <w:rsid w:val="005D7E0E"/>
    <w:rsid w:val="005E122F"/>
    <w:rsid w:val="005E229F"/>
    <w:rsid w:val="005E266B"/>
    <w:rsid w:val="005E5B57"/>
    <w:rsid w:val="005E665F"/>
    <w:rsid w:val="005F0B4E"/>
    <w:rsid w:val="005F1385"/>
    <w:rsid w:val="005F2E62"/>
    <w:rsid w:val="005F4C34"/>
    <w:rsid w:val="005F5F9E"/>
    <w:rsid w:val="005F6565"/>
    <w:rsid w:val="005F785C"/>
    <w:rsid w:val="005F7990"/>
    <w:rsid w:val="006022F3"/>
    <w:rsid w:val="006103A9"/>
    <w:rsid w:val="006112D4"/>
    <w:rsid w:val="00611719"/>
    <w:rsid w:val="006134C5"/>
    <w:rsid w:val="00613FDA"/>
    <w:rsid w:val="00614304"/>
    <w:rsid w:val="00615664"/>
    <w:rsid w:val="006164CA"/>
    <w:rsid w:val="00620084"/>
    <w:rsid w:val="006209DB"/>
    <w:rsid w:val="0062211D"/>
    <w:rsid w:val="0062221A"/>
    <w:rsid w:val="00624C26"/>
    <w:rsid w:val="00626561"/>
    <w:rsid w:val="0062671A"/>
    <w:rsid w:val="0062788E"/>
    <w:rsid w:val="00632048"/>
    <w:rsid w:val="00632A2F"/>
    <w:rsid w:val="0063476F"/>
    <w:rsid w:val="00634C48"/>
    <w:rsid w:val="00634F0D"/>
    <w:rsid w:val="006411EB"/>
    <w:rsid w:val="00645719"/>
    <w:rsid w:val="006463FA"/>
    <w:rsid w:val="006509BA"/>
    <w:rsid w:val="00653D67"/>
    <w:rsid w:val="00653D99"/>
    <w:rsid w:val="00653F47"/>
    <w:rsid w:val="0065431F"/>
    <w:rsid w:val="0065489A"/>
    <w:rsid w:val="0065490E"/>
    <w:rsid w:val="006550FA"/>
    <w:rsid w:val="006552B3"/>
    <w:rsid w:val="00657482"/>
    <w:rsid w:val="006574FF"/>
    <w:rsid w:val="006602EC"/>
    <w:rsid w:val="006612F4"/>
    <w:rsid w:val="00662F3E"/>
    <w:rsid w:val="00664513"/>
    <w:rsid w:val="00664724"/>
    <w:rsid w:val="006647B8"/>
    <w:rsid w:val="00664C9F"/>
    <w:rsid w:val="00664E5F"/>
    <w:rsid w:val="00666BF6"/>
    <w:rsid w:val="00666E82"/>
    <w:rsid w:val="00667362"/>
    <w:rsid w:val="00667B00"/>
    <w:rsid w:val="006714C0"/>
    <w:rsid w:val="00672A72"/>
    <w:rsid w:val="0067386C"/>
    <w:rsid w:val="00674410"/>
    <w:rsid w:val="00674586"/>
    <w:rsid w:val="00681518"/>
    <w:rsid w:val="006815A2"/>
    <w:rsid w:val="00681C78"/>
    <w:rsid w:val="006820AC"/>
    <w:rsid w:val="00682641"/>
    <w:rsid w:val="00683CA3"/>
    <w:rsid w:val="00685BD7"/>
    <w:rsid w:val="00685DD1"/>
    <w:rsid w:val="00686EF8"/>
    <w:rsid w:val="0068713E"/>
    <w:rsid w:val="0069031A"/>
    <w:rsid w:val="0069074E"/>
    <w:rsid w:val="0069101D"/>
    <w:rsid w:val="006911D2"/>
    <w:rsid w:val="00691B44"/>
    <w:rsid w:val="00693793"/>
    <w:rsid w:val="006967C3"/>
    <w:rsid w:val="00697F64"/>
    <w:rsid w:val="006A0895"/>
    <w:rsid w:val="006A1394"/>
    <w:rsid w:val="006A1C66"/>
    <w:rsid w:val="006A3065"/>
    <w:rsid w:val="006A37AD"/>
    <w:rsid w:val="006A4B66"/>
    <w:rsid w:val="006A4BB2"/>
    <w:rsid w:val="006A60E1"/>
    <w:rsid w:val="006A683F"/>
    <w:rsid w:val="006A6BEC"/>
    <w:rsid w:val="006A7043"/>
    <w:rsid w:val="006B0F21"/>
    <w:rsid w:val="006B25AA"/>
    <w:rsid w:val="006B32DB"/>
    <w:rsid w:val="006B430F"/>
    <w:rsid w:val="006B5E80"/>
    <w:rsid w:val="006B70EA"/>
    <w:rsid w:val="006C0518"/>
    <w:rsid w:val="006C1181"/>
    <w:rsid w:val="006C1E33"/>
    <w:rsid w:val="006C2461"/>
    <w:rsid w:val="006C454E"/>
    <w:rsid w:val="006C4772"/>
    <w:rsid w:val="006C4E58"/>
    <w:rsid w:val="006C6E05"/>
    <w:rsid w:val="006C7232"/>
    <w:rsid w:val="006D120C"/>
    <w:rsid w:val="006D22D5"/>
    <w:rsid w:val="006D4627"/>
    <w:rsid w:val="006D4C62"/>
    <w:rsid w:val="006D5640"/>
    <w:rsid w:val="006E0FBF"/>
    <w:rsid w:val="006E1FCC"/>
    <w:rsid w:val="006E2CAD"/>
    <w:rsid w:val="006E47E4"/>
    <w:rsid w:val="006E5BCB"/>
    <w:rsid w:val="006F0A5A"/>
    <w:rsid w:val="006F15C6"/>
    <w:rsid w:val="006F1BAF"/>
    <w:rsid w:val="006F4B97"/>
    <w:rsid w:val="006F6781"/>
    <w:rsid w:val="006F7CC6"/>
    <w:rsid w:val="00702964"/>
    <w:rsid w:val="00704693"/>
    <w:rsid w:val="00705B1C"/>
    <w:rsid w:val="00706BE9"/>
    <w:rsid w:val="007071D8"/>
    <w:rsid w:val="007108FF"/>
    <w:rsid w:val="00713F05"/>
    <w:rsid w:val="00720952"/>
    <w:rsid w:val="00722E11"/>
    <w:rsid w:val="00723532"/>
    <w:rsid w:val="007243F3"/>
    <w:rsid w:val="00724C57"/>
    <w:rsid w:val="00726C20"/>
    <w:rsid w:val="00727408"/>
    <w:rsid w:val="00732B68"/>
    <w:rsid w:val="00735E88"/>
    <w:rsid w:val="00736361"/>
    <w:rsid w:val="0073704C"/>
    <w:rsid w:val="00737BBE"/>
    <w:rsid w:val="00741D28"/>
    <w:rsid w:val="007423AD"/>
    <w:rsid w:val="00742B3F"/>
    <w:rsid w:val="0074364D"/>
    <w:rsid w:val="0074428A"/>
    <w:rsid w:val="00744C77"/>
    <w:rsid w:val="0074590E"/>
    <w:rsid w:val="0075044A"/>
    <w:rsid w:val="007507F3"/>
    <w:rsid w:val="00750DEB"/>
    <w:rsid w:val="00753269"/>
    <w:rsid w:val="0075700F"/>
    <w:rsid w:val="007573CD"/>
    <w:rsid w:val="00760A61"/>
    <w:rsid w:val="00760B07"/>
    <w:rsid w:val="007639BC"/>
    <w:rsid w:val="00763A32"/>
    <w:rsid w:val="00765491"/>
    <w:rsid w:val="007665DF"/>
    <w:rsid w:val="007671F8"/>
    <w:rsid w:val="0077036F"/>
    <w:rsid w:val="00770456"/>
    <w:rsid w:val="00771429"/>
    <w:rsid w:val="00772C8D"/>
    <w:rsid w:val="00773671"/>
    <w:rsid w:val="00774AD1"/>
    <w:rsid w:val="00776A96"/>
    <w:rsid w:val="007847D6"/>
    <w:rsid w:val="00787DE4"/>
    <w:rsid w:val="007915A1"/>
    <w:rsid w:val="00791C22"/>
    <w:rsid w:val="00791CBC"/>
    <w:rsid w:val="00792CC3"/>
    <w:rsid w:val="00794A99"/>
    <w:rsid w:val="00794C55"/>
    <w:rsid w:val="00794FCF"/>
    <w:rsid w:val="00795449"/>
    <w:rsid w:val="00796A96"/>
    <w:rsid w:val="007A1902"/>
    <w:rsid w:val="007A1B75"/>
    <w:rsid w:val="007A2EB0"/>
    <w:rsid w:val="007A3734"/>
    <w:rsid w:val="007A6811"/>
    <w:rsid w:val="007A77A0"/>
    <w:rsid w:val="007B2063"/>
    <w:rsid w:val="007B3D49"/>
    <w:rsid w:val="007C4774"/>
    <w:rsid w:val="007C5B0D"/>
    <w:rsid w:val="007C6830"/>
    <w:rsid w:val="007C6BD8"/>
    <w:rsid w:val="007C7921"/>
    <w:rsid w:val="007D3302"/>
    <w:rsid w:val="007D723A"/>
    <w:rsid w:val="007E0425"/>
    <w:rsid w:val="007E09C8"/>
    <w:rsid w:val="007E18B4"/>
    <w:rsid w:val="007E2711"/>
    <w:rsid w:val="007E5B07"/>
    <w:rsid w:val="007E6CCA"/>
    <w:rsid w:val="007E71A9"/>
    <w:rsid w:val="007E7F98"/>
    <w:rsid w:val="007F05D0"/>
    <w:rsid w:val="007F1187"/>
    <w:rsid w:val="007F27BA"/>
    <w:rsid w:val="007F341D"/>
    <w:rsid w:val="007F3AE4"/>
    <w:rsid w:val="008007B9"/>
    <w:rsid w:val="00800CB2"/>
    <w:rsid w:val="0080213A"/>
    <w:rsid w:val="00804250"/>
    <w:rsid w:val="008043FC"/>
    <w:rsid w:val="00805CCE"/>
    <w:rsid w:val="00810187"/>
    <w:rsid w:val="008104B2"/>
    <w:rsid w:val="00810A36"/>
    <w:rsid w:val="00813D78"/>
    <w:rsid w:val="0081642F"/>
    <w:rsid w:val="00820AE0"/>
    <w:rsid w:val="008226C0"/>
    <w:rsid w:val="008243D4"/>
    <w:rsid w:val="00827327"/>
    <w:rsid w:val="00827852"/>
    <w:rsid w:val="0082789E"/>
    <w:rsid w:val="00832297"/>
    <w:rsid w:val="00835151"/>
    <w:rsid w:val="00835EFF"/>
    <w:rsid w:val="0083643B"/>
    <w:rsid w:val="008377A9"/>
    <w:rsid w:val="0084179B"/>
    <w:rsid w:val="00843C52"/>
    <w:rsid w:val="008455BD"/>
    <w:rsid w:val="00845930"/>
    <w:rsid w:val="00845DC3"/>
    <w:rsid w:val="00846AA0"/>
    <w:rsid w:val="00851C97"/>
    <w:rsid w:val="00852514"/>
    <w:rsid w:val="00852F0A"/>
    <w:rsid w:val="00852FD0"/>
    <w:rsid w:val="00855BB4"/>
    <w:rsid w:val="008567B2"/>
    <w:rsid w:val="0085694C"/>
    <w:rsid w:val="00856C7C"/>
    <w:rsid w:val="0085767C"/>
    <w:rsid w:val="00861989"/>
    <w:rsid w:val="00861D8E"/>
    <w:rsid w:val="00861ED9"/>
    <w:rsid w:val="0086215C"/>
    <w:rsid w:val="0086219C"/>
    <w:rsid w:val="00862E2D"/>
    <w:rsid w:val="00863BFC"/>
    <w:rsid w:val="008645C4"/>
    <w:rsid w:val="00867E99"/>
    <w:rsid w:val="0087170C"/>
    <w:rsid w:val="0087357B"/>
    <w:rsid w:val="008735E1"/>
    <w:rsid w:val="0087375B"/>
    <w:rsid w:val="00873BA2"/>
    <w:rsid w:val="00876D19"/>
    <w:rsid w:val="008773C8"/>
    <w:rsid w:val="0087758D"/>
    <w:rsid w:val="00877B3B"/>
    <w:rsid w:val="0088090D"/>
    <w:rsid w:val="008847B4"/>
    <w:rsid w:val="00886934"/>
    <w:rsid w:val="008909A0"/>
    <w:rsid w:val="00890EDB"/>
    <w:rsid w:val="00892B67"/>
    <w:rsid w:val="00892ED8"/>
    <w:rsid w:val="00893173"/>
    <w:rsid w:val="00893937"/>
    <w:rsid w:val="0089420B"/>
    <w:rsid w:val="008949AC"/>
    <w:rsid w:val="00894F39"/>
    <w:rsid w:val="00895DAD"/>
    <w:rsid w:val="00897269"/>
    <w:rsid w:val="008A0FA4"/>
    <w:rsid w:val="008A6334"/>
    <w:rsid w:val="008B0339"/>
    <w:rsid w:val="008B05FE"/>
    <w:rsid w:val="008B21EB"/>
    <w:rsid w:val="008B2DFB"/>
    <w:rsid w:val="008B2E41"/>
    <w:rsid w:val="008B40B8"/>
    <w:rsid w:val="008C1C42"/>
    <w:rsid w:val="008C2E88"/>
    <w:rsid w:val="008C394F"/>
    <w:rsid w:val="008C526A"/>
    <w:rsid w:val="008C7AF1"/>
    <w:rsid w:val="008D1E7B"/>
    <w:rsid w:val="008D287A"/>
    <w:rsid w:val="008D351E"/>
    <w:rsid w:val="008D3606"/>
    <w:rsid w:val="008D5B9E"/>
    <w:rsid w:val="008D6179"/>
    <w:rsid w:val="008E1E72"/>
    <w:rsid w:val="008E1EAF"/>
    <w:rsid w:val="008E29EA"/>
    <w:rsid w:val="008E2D92"/>
    <w:rsid w:val="008E3C9B"/>
    <w:rsid w:val="008E590C"/>
    <w:rsid w:val="008E6F64"/>
    <w:rsid w:val="008E7E60"/>
    <w:rsid w:val="008F1DB4"/>
    <w:rsid w:val="008F2DB6"/>
    <w:rsid w:val="008F4639"/>
    <w:rsid w:val="008F5896"/>
    <w:rsid w:val="00900333"/>
    <w:rsid w:val="0090143A"/>
    <w:rsid w:val="00901599"/>
    <w:rsid w:val="009042D3"/>
    <w:rsid w:val="00904699"/>
    <w:rsid w:val="009058D6"/>
    <w:rsid w:val="00905EF8"/>
    <w:rsid w:val="009100E1"/>
    <w:rsid w:val="00914FDB"/>
    <w:rsid w:val="00917C13"/>
    <w:rsid w:val="00920B72"/>
    <w:rsid w:val="00921715"/>
    <w:rsid w:val="00921D27"/>
    <w:rsid w:val="0092266D"/>
    <w:rsid w:val="009234C6"/>
    <w:rsid w:val="0092544B"/>
    <w:rsid w:val="00926546"/>
    <w:rsid w:val="00927824"/>
    <w:rsid w:val="00931620"/>
    <w:rsid w:val="00931942"/>
    <w:rsid w:val="00934234"/>
    <w:rsid w:val="00934CDE"/>
    <w:rsid w:val="00935049"/>
    <w:rsid w:val="0093626E"/>
    <w:rsid w:val="00936798"/>
    <w:rsid w:val="009367AB"/>
    <w:rsid w:val="0093698F"/>
    <w:rsid w:val="00937B84"/>
    <w:rsid w:val="00940C17"/>
    <w:rsid w:val="009414EB"/>
    <w:rsid w:val="00942E81"/>
    <w:rsid w:val="00950FCF"/>
    <w:rsid w:val="009513FA"/>
    <w:rsid w:val="00951B84"/>
    <w:rsid w:val="00952D3B"/>
    <w:rsid w:val="00952EFB"/>
    <w:rsid w:val="00953BAC"/>
    <w:rsid w:val="00955318"/>
    <w:rsid w:val="0095561A"/>
    <w:rsid w:val="00956018"/>
    <w:rsid w:val="009564F1"/>
    <w:rsid w:val="00956749"/>
    <w:rsid w:val="00956B60"/>
    <w:rsid w:val="009576C2"/>
    <w:rsid w:val="00960BE8"/>
    <w:rsid w:val="00962220"/>
    <w:rsid w:val="00964480"/>
    <w:rsid w:val="00964676"/>
    <w:rsid w:val="00965F0A"/>
    <w:rsid w:val="00966203"/>
    <w:rsid w:val="009663F7"/>
    <w:rsid w:val="00966620"/>
    <w:rsid w:val="00967671"/>
    <w:rsid w:val="00970697"/>
    <w:rsid w:val="009708FE"/>
    <w:rsid w:val="0097326B"/>
    <w:rsid w:val="0097417C"/>
    <w:rsid w:val="00975B05"/>
    <w:rsid w:val="00981ACF"/>
    <w:rsid w:val="00981DC2"/>
    <w:rsid w:val="009829B2"/>
    <w:rsid w:val="00983579"/>
    <w:rsid w:val="00983806"/>
    <w:rsid w:val="00985193"/>
    <w:rsid w:val="00986CE1"/>
    <w:rsid w:val="009916C3"/>
    <w:rsid w:val="00993355"/>
    <w:rsid w:val="00993B79"/>
    <w:rsid w:val="009948A0"/>
    <w:rsid w:val="00996D33"/>
    <w:rsid w:val="0099730C"/>
    <w:rsid w:val="00997B01"/>
    <w:rsid w:val="009A079C"/>
    <w:rsid w:val="009A3D17"/>
    <w:rsid w:val="009A54A8"/>
    <w:rsid w:val="009B08B4"/>
    <w:rsid w:val="009B2935"/>
    <w:rsid w:val="009B2B4F"/>
    <w:rsid w:val="009B31B0"/>
    <w:rsid w:val="009B659E"/>
    <w:rsid w:val="009C0E00"/>
    <w:rsid w:val="009C13AD"/>
    <w:rsid w:val="009C14B4"/>
    <w:rsid w:val="009C2003"/>
    <w:rsid w:val="009C2DB8"/>
    <w:rsid w:val="009C434C"/>
    <w:rsid w:val="009C58E9"/>
    <w:rsid w:val="009C5C25"/>
    <w:rsid w:val="009D0C05"/>
    <w:rsid w:val="009D456A"/>
    <w:rsid w:val="009D4706"/>
    <w:rsid w:val="009D5323"/>
    <w:rsid w:val="009D5456"/>
    <w:rsid w:val="009D6926"/>
    <w:rsid w:val="009D69F6"/>
    <w:rsid w:val="009E0650"/>
    <w:rsid w:val="009E2466"/>
    <w:rsid w:val="009E3E36"/>
    <w:rsid w:val="009E5F64"/>
    <w:rsid w:val="009E6A1B"/>
    <w:rsid w:val="009E6ADB"/>
    <w:rsid w:val="009F244E"/>
    <w:rsid w:val="009F271D"/>
    <w:rsid w:val="009F34C3"/>
    <w:rsid w:val="009F3F9A"/>
    <w:rsid w:val="009F5B85"/>
    <w:rsid w:val="009F6370"/>
    <w:rsid w:val="009F70F9"/>
    <w:rsid w:val="00A0063F"/>
    <w:rsid w:val="00A01DD0"/>
    <w:rsid w:val="00A02E00"/>
    <w:rsid w:val="00A0300D"/>
    <w:rsid w:val="00A03636"/>
    <w:rsid w:val="00A04465"/>
    <w:rsid w:val="00A0683B"/>
    <w:rsid w:val="00A07830"/>
    <w:rsid w:val="00A113B6"/>
    <w:rsid w:val="00A12AC1"/>
    <w:rsid w:val="00A13838"/>
    <w:rsid w:val="00A15E66"/>
    <w:rsid w:val="00A2147D"/>
    <w:rsid w:val="00A2257E"/>
    <w:rsid w:val="00A22723"/>
    <w:rsid w:val="00A22876"/>
    <w:rsid w:val="00A24052"/>
    <w:rsid w:val="00A250D2"/>
    <w:rsid w:val="00A329FA"/>
    <w:rsid w:val="00A32B69"/>
    <w:rsid w:val="00A3465A"/>
    <w:rsid w:val="00A351AD"/>
    <w:rsid w:val="00A37806"/>
    <w:rsid w:val="00A404BD"/>
    <w:rsid w:val="00A4283F"/>
    <w:rsid w:val="00A43EA1"/>
    <w:rsid w:val="00A444C1"/>
    <w:rsid w:val="00A4489C"/>
    <w:rsid w:val="00A450C0"/>
    <w:rsid w:val="00A464F6"/>
    <w:rsid w:val="00A469BF"/>
    <w:rsid w:val="00A47D6A"/>
    <w:rsid w:val="00A500BB"/>
    <w:rsid w:val="00A50903"/>
    <w:rsid w:val="00A52233"/>
    <w:rsid w:val="00A5226C"/>
    <w:rsid w:val="00A53DC9"/>
    <w:rsid w:val="00A54584"/>
    <w:rsid w:val="00A5616F"/>
    <w:rsid w:val="00A5623E"/>
    <w:rsid w:val="00A61692"/>
    <w:rsid w:val="00A61F45"/>
    <w:rsid w:val="00A6205F"/>
    <w:rsid w:val="00A62DF5"/>
    <w:rsid w:val="00A62F0F"/>
    <w:rsid w:val="00A6603A"/>
    <w:rsid w:val="00A668C9"/>
    <w:rsid w:val="00A67169"/>
    <w:rsid w:val="00A71FC3"/>
    <w:rsid w:val="00A723FE"/>
    <w:rsid w:val="00A74049"/>
    <w:rsid w:val="00A75A60"/>
    <w:rsid w:val="00A75B11"/>
    <w:rsid w:val="00A76029"/>
    <w:rsid w:val="00A7752E"/>
    <w:rsid w:val="00A80877"/>
    <w:rsid w:val="00A80C67"/>
    <w:rsid w:val="00A81616"/>
    <w:rsid w:val="00A8176F"/>
    <w:rsid w:val="00A83CAF"/>
    <w:rsid w:val="00A840A5"/>
    <w:rsid w:val="00A84D1F"/>
    <w:rsid w:val="00A85C34"/>
    <w:rsid w:val="00A86DF3"/>
    <w:rsid w:val="00A9184F"/>
    <w:rsid w:val="00A91B23"/>
    <w:rsid w:val="00A96196"/>
    <w:rsid w:val="00A9621A"/>
    <w:rsid w:val="00A965F6"/>
    <w:rsid w:val="00A967DE"/>
    <w:rsid w:val="00AA115F"/>
    <w:rsid w:val="00AA2696"/>
    <w:rsid w:val="00AA37B9"/>
    <w:rsid w:val="00AA6B3A"/>
    <w:rsid w:val="00AA75C1"/>
    <w:rsid w:val="00AB0101"/>
    <w:rsid w:val="00AB1D12"/>
    <w:rsid w:val="00AB352E"/>
    <w:rsid w:val="00AB36FD"/>
    <w:rsid w:val="00AB42B5"/>
    <w:rsid w:val="00AB4D84"/>
    <w:rsid w:val="00AB4F63"/>
    <w:rsid w:val="00AC061F"/>
    <w:rsid w:val="00AC256B"/>
    <w:rsid w:val="00AC2D6E"/>
    <w:rsid w:val="00AC4A6D"/>
    <w:rsid w:val="00AC50AB"/>
    <w:rsid w:val="00AC6ABA"/>
    <w:rsid w:val="00AC7596"/>
    <w:rsid w:val="00AD0266"/>
    <w:rsid w:val="00AD18EB"/>
    <w:rsid w:val="00AD2920"/>
    <w:rsid w:val="00AD33A9"/>
    <w:rsid w:val="00AD3DE7"/>
    <w:rsid w:val="00AD4442"/>
    <w:rsid w:val="00AD4761"/>
    <w:rsid w:val="00AD55E2"/>
    <w:rsid w:val="00AD5BEF"/>
    <w:rsid w:val="00AE01D2"/>
    <w:rsid w:val="00AE060A"/>
    <w:rsid w:val="00AE29C3"/>
    <w:rsid w:val="00AE2BE2"/>
    <w:rsid w:val="00AE5FEB"/>
    <w:rsid w:val="00AF0677"/>
    <w:rsid w:val="00AF2B41"/>
    <w:rsid w:val="00AF3916"/>
    <w:rsid w:val="00AF45C3"/>
    <w:rsid w:val="00AF5804"/>
    <w:rsid w:val="00AF5A4C"/>
    <w:rsid w:val="00AF7465"/>
    <w:rsid w:val="00B00CE1"/>
    <w:rsid w:val="00B00FDD"/>
    <w:rsid w:val="00B01EA6"/>
    <w:rsid w:val="00B025A1"/>
    <w:rsid w:val="00B030FB"/>
    <w:rsid w:val="00B031C9"/>
    <w:rsid w:val="00B05510"/>
    <w:rsid w:val="00B05638"/>
    <w:rsid w:val="00B0569D"/>
    <w:rsid w:val="00B068C4"/>
    <w:rsid w:val="00B07192"/>
    <w:rsid w:val="00B079A0"/>
    <w:rsid w:val="00B100B7"/>
    <w:rsid w:val="00B12B18"/>
    <w:rsid w:val="00B13535"/>
    <w:rsid w:val="00B14DE9"/>
    <w:rsid w:val="00B14F89"/>
    <w:rsid w:val="00B17029"/>
    <w:rsid w:val="00B17446"/>
    <w:rsid w:val="00B17A97"/>
    <w:rsid w:val="00B2017A"/>
    <w:rsid w:val="00B20AD0"/>
    <w:rsid w:val="00B22C6E"/>
    <w:rsid w:val="00B22C96"/>
    <w:rsid w:val="00B24FEC"/>
    <w:rsid w:val="00B257E9"/>
    <w:rsid w:val="00B26F8A"/>
    <w:rsid w:val="00B271C5"/>
    <w:rsid w:val="00B27687"/>
    <w:rsid w:val="00B30E06"/>
    <w:rsid w:val="00B32D45"/>
    <w:rsid w:val="00B3461B"/>
    <w:rsid w:val="00B3487E"/>
    <w:rsid w:val="00B35ED8"/>
    <w:rsid w:val="00B35F98"/>
    <w:rsid w:val="00B364BF"/>
    <w:rsid w:val="00B4217D"/>
    <w:rsid w:val="00B43314"/>
    <w:rsid w:val="00B44AEF"/>
    <w:rsid w:val="00B45023"/>
    <w:rsid w:val="00B46E20"/>
    <w:rsid w:val="00B54A41"/>
    <w:rsid w:val="00B55EA4"/>
    <w:rsid w:val="00B6095B"/>
    <w:rsid w:val="00B616B0"/>
    <w:rsid w:val="00B62E90"/>
    <w:rsid w:val="00B64179"/>
    <w:rsid w:val="00B65506"/>
    <w:rsid w:val="00B66C41"/>
    <w:rsid w:val="00B67CB1"/>
    <w:rsid w:val="00B71573"/>
    <w:rsid w:val="00B7359B"/>
    <w:rsid w:val="00B754BC"/>
    <w:rsid w:val="00B762D4"/>
    <w:rsid w:val="00B8173F"/>
    <w:rsid w:val="00B8285B"/>
    <w:rsid w:val="00B82FAC"/>
    <w:rsid w:val="00B84A18"/>
    <w:rsid w:val="00B902D2"/>
    <w:rsid w:val="00B904C5"/>
    <w:rsid w:val="00B9504C"/>
    <w:rsid w:val="00B95619"/>
    <w:rsid w:val="00BA004A"/>
    <w:rsid w:val="00BA1732"/>
    <w:rsid w:val="00BA2BB9"/>
    <w:rsid w:val="00BA3FE5"/>
    <w:rsid w:val="00BA45AE"/>
    <w:rsid w:val="00BA6F33"/>
    <w:rsid w:val="00BA77FE"/>
    <w:rsid w:val="00BA7B66"/>
    <w:rsid w:val="00BB087E"/>
    <w:rsid w:val="00BB0EEE"/>
    <w:rsid w:val="00BB1C51"/>
    <w:rsid w:val="00BB1D17"/>
    <w:rsid w:val="00BB3F9A"/>
    <w:rsid w:val="00BB5681"/>
    <w:rsid w:val="00BB7E93"/>
    <w:rsid w:val="00BC20C0"/>
    <w:rsid w:val="00BC2676"/>
    <w:rsid w:val="00BC353D"/>
    <w:rsid w:val="00BC4387"/>
    <w:rsid w:val="00BD015B"/>
    <w:rsid w:val="00BD2FB1"/>
    <w:rsid w:val="00BD60D2"/>
    <w:rsid w:val="00BD6520"/>
    <w:rsid w:val="00BE141A"/>
    <w:rsid w:val="00BE1504"/>
    <w:rsid w:val="00BE1EC0"/>
    <w:rsid w:val="00BE24CF"/>
    <w:rsid w:val="00BE2CC9"/>
    <w:rsid w:val="00BE323F"/>
    <w:rsid w:val="00BE4B9D"/>
    <w:rsid w:val="00BE5BD1"/>
    <w:rsid w:val="00BF0051"/>
    <w:rsid w:val="00BF05C2"/>
    <w:rsid w:val="00BF0D1D"/>
    <w:rsid w:val="00BF16D0"/>
    <w:rsid w:val="00BF2054"/>
    <w:rsid w:val="00BF2114"/>
    <w:rsid w:val="00BF3566"/>
    <w:rsid w:val="00BF60BC"/>
    <w:rsid w:val="00BF625F"/>
    <w:rsid w:val="00BF6D21"/>
    <w:rsid w:val="00C001E1"/>
    <w:rsid w:val="00C021BF"/>
    <w:rsid w:val="00C0325B"/>
    <w:rsid w:val="00C0515F"/>
    <w:rsid w:val="00C058A2"/>
    <w:rsid w:val="00C06ABB"/>
    <w:rsid w:val="00C108EB"/>
    <w:rsid w:val="00C1215B"/>
    <w:rsid w:val="00C12231"/>
    <w:rsid w:val="00C12F7B"/>
    <w:rsid w:val="00C141A0"/>
    <w:rsid w:val="00C14725"/>
    <w:rsid w:val="00C14E91"/>
    <w:rsid w:val="00C15284"/>
    <w:rsid w:val="00C15662"/>
    <w:rsid w:val="00C15B7C"/>
    <w:rsid w:val="00C163C8"/>
    <w:rsid w:val="00C17EEC"/>
    <w:rsid w:val="00C21213"/>
    <w:rsid w:val="00C219FC"/>
    <w:rsid w:val="00C21B80"/>
    <w:rsid w:val="00C221F6"/>
    <w:rsid w:val="00C25640"/>
    <w:rsid w:val="00C26113"/>
    <w:rsid w:val="00C270F3"/>
    <w:rsid w:val="00C2788C"/>
    <w:rsid w:val="00C33B0E"/>
    <w:rsid w:val="00C33C4D"/>
    <w:rsid w:val="00C349E0"/>
    <w:rsid w:val="00C365C9"/>
    <w:rsid w:val="00C36B8C"/>
    <w:rsid w:val="00C44021"/>
    <w:rsid w:val="00C4631A"/>
    <w:rsid w:val="00C47A77"/>
    <w:rsid w:val="00C51B6A"/>
    <w:rsid w:val="00C5245D"/>
    <w:rsid w:val="00C52995"/>
    <w:rsid w:val="00C52EB4"/>
    <w:rsid w:val="00C539C0"/>
    <w:rsid w:val="00C576E8"/>
    <w:rsid w:val="00C6180D"/>
    <w:rsid w:val="00C6280B"/>
    <w:rsid w:val="00C62A31"/>
    <w:rsid w:val="00C63860"/>
    <w:rsid w:val="00C6437C"/>
    <w:rsid w:val="00C64D11"/>
    <w:rsid w:val="00C65BD3"/>
    <w:rsid w:val="00C70455"/>
    <w:rsid w:val="00C71794"/>
    <w:rsid w:val="00C72E0A"/>
    <w:rsid w:val="00C753A8"/>
    <w:rsid w:val="00C753E6"/>
    <w:rsid w:val="00C755F9"/>
    <w:rsid w:val="00C76F4E"/>
    <w:rsid w:val="00C77B6E"/>
    <w:rsid w:val="00C77DB5"/>
    <w:rsid w:val="00C81560"/>
    <w:rsid w:val="00C838DC"/>
    <w:rsid w:val="00C83B7E"/>
    <w:rsid w:val="00C84ED0"/>
    <w:rsid w:val="00C857C3"/>
    <w:rsid w:val="00C85BC7"/>
    <w:rsid w:val="00C86129"/>
    <w:rsid w:val="00C87573"/>
    <w:rsid w:val="00C87899"/>
    <w:rsid w:val="00C87ACC"/>
    <w:rsid w:val="00C91865"/>
    <w:rsid w:val="00C96354"/>
    <w:rsid w:val="00CA06EB"/>
    <w:rsid w:val="00CA0AC9"/>
    <w:rsid w:val="00CA0FA4"/>
    <w:rsid w:val="00CA1E16"/>
    <w:rsid w:val="00CA1F8B"/>
    <w:rsid w:val="00CA251E"/>
    <w:rsid w:val="00CA3E08"/>
    <w:rsid w:val="00CA41D9"/>
    <w:rsid w:val="00CA43FE"/>
    <w:rsid w:val="00CA4B34"/>
    <w:rsid w:val="00CA5C5F"/>
    <w:rsid w:val="00CB077B"/>
    <w:rsid w:val="00CB28FF"/>
    <w:rsid w:val="00CB3CA1"/>
    <w:rsid w:val="00CB412B"/>
    <w:rsid w:val="00CC04CE"/>
    <w:rsid w:val="00CC2661"/>
    <w:rsid w:val="00CC2D4D"/>
    <w:rsid w:val="00CC356B"/>
    <w:rsid w:val="00CC3B3D"/>
    <w:rsid w:val="00CC3F9E"/>
    <w:rsid w:val="00CC4361"/>
    <w:rsid w:val="00CC48F9"/>
    <w:rsid w:val="00CC4AB6"/>
    <w:rsid w:val="00CC5562"/>
    <w:rsid w:val="00CC75DE"/>
    <w:rsid w:val="00CD1196"/>
    <w:rsid w:val="00CD12C2"/>
    <w:rsid w:val="00CD2BD2"/>
    <w:rsid w:val="00CD4100"/>
    <w:rsid w:val="00CD4AAB"/>
    <w:rsid w:val="00CD51BB"/>
    <w:rsid w:val="00CD51C8"/>
    <w:rsid w:val="00CD5F95"/>
    <w:rsid w:val="00CD6C5B"/>
    <w:rsid w:val="00CD6C76"/>
    <w:rsid w:val="00CD7765"/>
    <w:rsid w:val="00CD7FD8"/>
    <w:rsid w:val="00CE107A"/>
    <w:rsid w:val="00CE1737"/>
    <w:rsid w:val="00CE3125"/>
    <w:rsid w:val="00CE372F"/>
    <w:rsid w:val="00CF03BD"/>
    <w:rsid w:val="00CF2068"/>
    <w:rsid w:val="00CF2384"/>
    <w:rsid w:val="00CF463A"/>
    <w:rsid w:val="00CF4710"/>
    <w:rsid w:val="00CF5FF7"/>
    <w:rsid w:val="00CF7438"/>
    <w:rsid w:val="00CF7796"/>
    <w:rsid w:val="00D024EE"/>
    <w:rsid w:val="00D02B72"/>
    <w:rsid w:val="00D0384D"/>
    <w:rsid w:val="00D0402D"/>
    <w:rsid w:val="00D04238"/>
    <w:rsid w:val="00D04DBE"/>
    <w:rsid w:val="00D1040D"/>
    <w:rsid w:val="00D10E3E"/>
    <w:rsid w:val="00D1172C"/>
    <w:rsid w:val="00D11CD0"/>
    <w:rsid w:val="00D12DEC"/>
    <w:rsid w:val="00D13570"/>
    <w:rsid w:val="00D1488D"/>
    <w:rsid w:val="00D14DBA"/>
    <w:rsid w:val="00D15D53"/>
    <w:rsid w:val="00D16C02"/>
    <w:rsid w:val="00D17789"/>
    <w:rsid w:val="00D17F51"/>
    <w:rsid w:val="00D202CE"/>
    <w:rsid w:val="00D2077D"/>
    <w:rsid w:val="00D20E3F"/>
    <w:rsid w:val="00D22B61"/>
    <w:rsid w:val="00D2576E"/>
    <w:rsid w:val="00D30A2D"/>
    <w:rsid w:val="00D31211"/>
    <w:rsid w:val="00D32467"/>
    <w:rsid w:val="00D35C48"/>
    <w:rsid w:val="00D35E8C"/>
    <w:rsid w:val="00D362FA"/>
    <w:rsid w:val="00D36B0B"/>
    <w:rsid w:val="00D371E4"/>
    <w:rsid w:val="00D37BF2"/>
    <w:rsid w:val="00D40062"/>
    <w:rsid w:val="00D40B1C"/>
    <w:rsid w:val="00D40DA4"/>
    <w:rsid w:val="00D4246F"/>
    <w:rsid w:val="00D42F8C"/>
    <w:rsid w:val="00D43FBD"/>
    <w:rsid w:val="00D443E5"/>
    <w:rsid w:val="00D514F0"/>
    <w:rsid w:val="00D52BA5"/>
    <w:rsid w:val="00D52CA1"/>
    <w:rsid w:val="00D53408"/>
    <w:rsid w:val="00D5369D"/>
    <w:rsid w:val="00D547FD"/>
    <w:rsid w:val="00D54EA8"/>
    <w:rsid w:val="00D556FE"/>
    <w:rsid w:val="00D57901"/>
    <w:rsid w:val="00D605C5"/>
    <w:rsid w:val="00D6294C"/>
    <w:rsid w:val="00D62A8B"/>
    <w:rsid w:val="00D660E0"/>
    <w:rsid w:val="00D67E47"/>
    <w:rsid w:val="00D71B12"/>
    <w:rsid w:val="00D72AA7"/>
    <w:rsid w:val="00D7668A"/>
    <w:rsid w:val="00D80C9F"/>
    <w:rsid w:val="00D82704"/>
    <w:rsid w:val="00D82F48"/>
    <w:rsid w:val="00D8397F"/>
    <w:rsid w:val="00D85360"/>
    <w:rsid w:val="00D870D3"/>
    <w:rsid w:val="00D87D58"/>
    <w:rsid w:val="00D90DF6"/>
    <w:rsid w:val="00D91570"/>
    <w:rsid w:val="00D92B5B"/>
    <w:rsid w:val="00D93018"/>
    <w:rsid w:val="00D957D3"/>
    <w:rsid w:val="00D95804"/>
    <w:rsid w:val="00D96F7D"/>
    <w:rsid w:val="00D97D33"/>
    <w:rsid w:val="00DA1261"/>
    <w:rsid w:val="00DA3B17"/>
    <w:rsid w:val="00DA47F9"/>
    <w:rsid w:val="00DA6FB7"/>
    <w:rsid w:val="00DA7D79"/>
    <w:rsid w:val="00DB58B3"/>
    <w:rsid w:val="00DB67B9"/>
    <w:rsid w:val="00DB706C"/>
    <w:rsid w:val="00DC058E"/>
    <w:rsid w:val="00DC0895"/>
    <w:rsid w:val="00DC0DF9"/>
    <w:rsid w:val="00DC2405"/>
    <w:rsid w:val="00DC33C6"/>
    <w:rsid w:val="00DC3CD9"/>
    <w:rsid w:val="00DC3F5F"/>
    <w:rsid w:val="00DC5A8F"/>
    <w:rsid w:val="00DC662B"/>
    <w:rsid w:val="00DC7481"/>
    <w:rsid w:val="00DC763B"/>
    <w:rsid w:val="00DC7CD2"/>
    <w:rsid w:val="00DD014C"/>
    <w:rsid w:val="00DD015E"/>
    <w:rsid w:val="00DD2581"/>
    <w:rsid w:val="00DD2D05"/>
    <w:rsid w:val="00DD2E11"/>
    <w:rsid w:val="00DD4BDB"/>
    <w:rsid w:val="00DD5190"/>
    <w:rsid w:val="00DD62B8"/>
    <w:rsid w:val="00DD62D1"/>
    <w:rsid w:val="00DE12AD"/>
    <w:rsid w:val="00DE33E4"/>
    <w:rsid w:val="00DE44AB"/>
    <w:rsid w:val="00DE4FF4"/>
    <w:rsid w:val="00DE5022"/>
    <w:rsid w:val="00DE564A"/>
    <w:rsid w:val="00DF05C2"/>
    <w:rsid w:val="00DF212D"/>
    <w:rsid w:val="00DF2E55"/>
    <w:rsid w:val="00DF3841"/>
    <w:rsid w:val="00DF4248"/>
    <w:rsid w:val="00DF4299"/>
    <w:rsid w:val="00DF4EF3"/>
    <w:rsid w:val="00DF756F"/>
    <w:rsid w:val="00E0129C"/>
    <w:rsid w:val="00E02724"/>
    <w:rsid w:val="00E03C5D"/>
    <w:rsid w:val="00E03D68"/>
    <w:rsid w:val="00E048C8"/>
    <w:rsid w:val="00E053D0"/>
    <w:rsid w:val="00E06E5E"/>
    <w:rsid w:val="00E07E23"/>
    <w:rsid w:val="00E10FA6"/>
    <w:rsid w:val="00E12108"/>
    <w:rsid w:val="00E13CB1"/>
    <w:rsid w:val="00E143D7"/>
    <w:rsid w:val="00E153CB"/>
    <w:rsid w:val="00E156B7"/>
    <w:rsid w:val="00E16F5C"/>
    <w:rsid w:val="00E17660"/>
    <w:rsid w:val="00E200B7"/>
    <w:rsid w:val="00E20318"/>
    <w:rsid w:val="00E203EF"/>
    <w:rsid w:val="00E20F05"/>
    <w:rsid w:val="00E21FB5"/>
    <w:rsid w:val="00E237C3"/>
    <w:rsid w:val="00E24DDA"/>
    <w:rsid w:val="00E26ED4"/>
    <w:rsid w:val="00E3179A"/>
    <w:rsid w:val="00E3290D"/>
    <w:rsid w:val="00E32D74"/>
    <w:rsid w:val="00E32F42"/>
    <w:rsid w:val="00E33324"/>
    <w:rsid w:val="00E33A39"/>
    <w:rsid w:val="00E33F66"/>
    <w:rsid w:val="00E35861"/>
    <w:rsid w:val="00E373E1"/>
    <w:rsid w:val="00E406D1"/>
    <w:rsid w:val="00E4255C"/>
    <w:rsid w:val="00E4265C"/>
    <w:rsid w:val="00E436E1"/>
    <w:rsid w:val="00E45EE3"/>
    <w:rsid w:val="00E50233"/>
    <w:rsid w:val="00E50AA7"/>
    <w:rsid w:val="00E51688"/>
    <w:rsid w:val="00E546A3"/>
    <w:rsid w:val="00E55128"/>
    <w:rsid w:val="00E56745"/>
    <w:rsid w:val="00E613A0"/>
    <w:rsid w:val="00E62EBC"/>
    <w:rsid w:val="00E62EE9"/>
    <w:rsid w:val="00E6339D"/>
    <w:rsid w:val="00E63F7C"/>
    <w:rsid w:val="00E663AA"/>
    <w:rsid w:val="00E67DD5"/>
    <w:rsid w:val="00E71096"/>
    <w:rsid w:val="00E72155"/>
    <w:rsid w:val="00E72B3A"/>
    <w:rsid w:val="00E72CEA"/>
    <w:rsid w:val="00E739A3"/>
    <w:rsid w:val="00E73F9B"/>
    <w:rsid w:val="00E763FC"/>
    <w:rsid w:val="00E76C6C"/>
    <w:rsid w:val="00E7736A"/>
    <w:rsid w:val="00E7783C"/>
    <w:rsid w:val="00E809EC"/>
    <w:rsid w:val="00E8113F"/>
    <w:rsid w:val="00E81368"/>
    <w:rsid w:val="00E8146D"/>
    <w:rsid w:val="00E8287E"/>
    <w:rsid w:val="00E82F73"/>
    <w:rsid w:val="00E839C5"/>
    <w:rsid w:val="00E83B60"/>
    <w:rsid w:val="00E85027"/>
    <w:rsid w:val="00E8649A"/>
    <w:rsid w:val="00E869D7"/>
    <w:rsid w:val="00E869FB"/>
    <w:rsid w:val="00E86F2D"/>
    <w:rsid w:val="00E90C67"/>
    <w:rsid w:val="00E95D7A"/>
    <w:rsid w:val="00E95DA4"/>
    <w:rsid w:val="00E96BA3"/>
    <w:rsid w:val="00EA1B3C"/>
    <w:rsid w:val="00EA4CCB"/>
    <w:rsid w:val="00EA66CA"/>
    <w:rsid w:val="00EA6EAC"/>
    <w:rsid w:val="00EB1998"/>
    <w:rsid w:val="00EB1C8D"/>
    <w:rsid w:val="00EB45DB"/>
    <w:rsid w:val="00EB4CF5"/>
    <w:rsid w:val="00EB5DC5"/>
    <w:rsid w:val="00EC055A"/>
    <w:rsid w:val="00EC1365"/>
    <w:rsid w:val="00EC25D6"/>
    <w:rsid w:val="00EC3327"/>
    <w:rsid w:val="00EC6AFD"/>
    <w:rsid w:val="00EC6C70"/>
    <w:rsid w:val="00EC7AF3"/>
    <w:rsid w:val="00ED201C"/>
    <w:rsid w:val="00ED3F3F"/>
    <w:rsid w:val="00ED5C83"/>
    <w:rsid w:val="00EE03E4"/>
    <w:rsid w:val="00EE4E56"/>
    <w:rsid w:val="00EE4ED8"/>
    <w:rsid w:val="00EE5C1F"/>
    <w:rsid w:val="00EE7D5D"/>
    <w:rsid w:val="00EF08EF"/>
    <w:rsid w:val="00EF2601"/>
    <w:rsid w:val="00EF351E"/>
    <w:rsid w:val="00EF56FC"/>
    <w:rsid w:val="00EF57E2"/>
    <w:rsid w:val="00EF5BB7"/>
    <w:rsid w:val="00EF7A9C"/>
    <w:rsid w:val="00F00B22"/>
    <w:rsid w:val="00F00BD3"/>
    <w:rsid w:val="00F01C61"/>
    <w:rsid w:val="00F0222A"/>
    <w:rsid w:val="00F02270"/>
    <w:rsid w:val="00F0278D"/>
    <w:rsid w:val="00F03B6F"/>
    <w:rsid w:val="00F03C0C"/>
    <w:rsid w:val="00F03D89"/>
    <w:rsid w:val="00F05209"/>
    <w:rsid w:val="00F053B9"/>
    <w:rsid w:val="00F079E6"/>
    <w:rsid w:val="00F07C34"/>
    <w:rsid w:val="00F15266"/>
    <w:rsid w:val="00F16045"/>
    <w:rsid w:val="00F160CC"/>
    <w:rsid w:val="00F22BAA"/>
    <w:rsid w:val="00F232E5"/>
    <w:rsid w:val="00F246C1"/>
    <w:rsid w:val="00F24C00"/>
    <w:rsid w:val="00F26988"/>
    <w:rsid w:val="00F26A0B"/>
    <w:rsid w:val="00F273A2"/>
    <w:rsid w:val="00F27587"/>
    <w:rsid w:val="00F2790D"/>
    <w:rsid w:val="00F359A6"/>
    <w:rsid w:val="00F362C5"/>
    <w:rsid w:val="00F40FA7"/>
    <w:rsid w:val="00F41FD5"/>
    <w:rsid w:val="00F4254B"/>
    <w:rsid w:val="00F461F3"/>
    <w:rsid w:val="00F4746D"/>
    <w:rsid w:val="00F47AC7"/>
    <w:rsid w:val="00F5047A"/>
    <w:rsid w:val="00F508A4"/>
    <w:rsid w:val="00F51404"/>
    <w:rsid w:val="00F519E2"/>
    <w:rsid w:val="00F5230F"/>
    <w:rsid w:val="00F5337B"/>
    <w:rsid w:val="00F563BA"/>
    <w:rsid w:val="00F57A7C"/>
    <w:rsid w:val="00F621FB"/>
    <w:rsid w:val="00F63F12"/>
    <w:rsid w:val="00F643EC"/>
    <w:rsid w:val="00F64578"/>
    <w:rsid w:val="00F67E17"/>
    <w:rsid w:val="00F7005E"/>
    <w:rsid w:val="00F72921"/>
    <w:rsid w:val="00F7308B"/>
    <w:rsid w:val="00F73A1B"/>
    <w:rsid w:val="00F74AB2"/>
    <w:rsid w:val="00F7511B"/>
    <w:rsid w:val="00F76913"/>
    <w:rsid w:val="00F775E6"/>
    <w:rsid w:val="00F807EC"/>
    <w:rsid w:val="00F80DB9"/>
    <w:rsid w:val="00F830B8"/>
    <w:rsid w:val="00F830E0"/>
    <w:rsid w:val="00F83DA6"/>
    <w:rsid w:val="00F841FF"/>
    <w:rsid w:val="00F8637B"/>
    <w:rsid w:val="00F87BA1"/>
    <w:rsid w:val="00F87C29"/>
    <w:rsid w:val="00F9009F"/>
    <w:rsid w:val="00F9108A"/>
    <w:rsid w:val="00F917B1"/>
    <w:rsid w:val="00F917C5"/>
    <w:rsid w:val="00F91866"/>
    <w:rsid w:val="00F91DB5"/>
    <w:rsid w:val="00F91F2A"/>
    <w:rsid w:val="00F93842"/>
    <w:rsid w:val="00F95204"/>
    <w:rsid w:val="00F96123"/>
    <w:rsid w:val="00F965D6"/>
    <w:rsid w:val="00F96980"/>
    <w:rsid w:val="00F97B51"/>
    <w:rsid w:val="00FA147B"/>
    <w:rsid w:val="00FA1CD0"/>
    <w:rsid w:val="00FA3073"/>
    <w:rsid w:val="00FA371D"/>
    <w:rsid w:val="00FA3FA0"/>
    <w:rsid w:val="00FA4034"/>
    <w:rsid w:val="00FA6D49"/>
    <w:rsid w:val="00FB0D7F"/>
    <w:rsid w:val="00FB18FD"/>
    <w:rsid w:val="00FB320C"/>
    <w:rsid w:val="00FB3E77"/>
    <w:rsid w:val="00FC0479"/>
    <w:rsid w:val="00FC149F"/>
    <w:rsid w:val="00FC24D7"/>
    <w:rsid w:val="00FC2C63"/>
    <w:rsid w:val="00FC302D"/>
    <w:rsid w:val="00FC3189"/>
    <w:rsid w:val="00FC35A1"/>
    <w:rsid w:val="00FC437A"/>
    <w:rsid w:val="00FC502B"/>
    <w:rsid w:val="00FC7A65"/>
    <w:rsid w:val="00FD116D"/>
    <w:rsid w:val="00FD320B"/>
    <w:rsid w:val="00FD3708"/>
    <w:rsid w:val="00FD3A2E"/>
    <w:rsid w:val="00FD3AD4"/>
    <w:rsid w:val="00FD49A6"/>
    <w:rsid w:val="00FD4C77"/>
    <w:rsid w:val="00FD72DD"/>
    <w:rsid w:val="00FE1464"/>
    <w:rsid w:val="00FE2596"/>
    <w:rsid w:val="00FE325C"/>
    <w:rsid w:val="00FE4E19"/>
    <w:rsid w:val="00FE53C9"/>
    <w:rsid w:val="00FE5EF1"/>
    <w:rsid w:val="00FE6213"/>
    <w:rsid w:val="00FF14BA"/>
    <w:rsid w:val="00FF20D9"/>
    <w:rsid w:val="00FF34A1"/>
    <w:rsid w:val="00FF4C4A"/>
    <w:rsid w:val="00FF5763"/>
    <w:rsid w:val="00FF72D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C5B82E"/>
  <w15:chartTrackingRefBased/>
  <w15:docId w15:val="{6717AD03-25B3-4C5B-8E0C-DC57F980E1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autoRedefine/>
    <w:uiPriority w:val="9"/>
    <w:qFormat/>
    <w:rsid w:val="004B7972"/>
    <w:pPr>
      <w:keepNext/>
      <w:keepLines/>
      <w:spacing w:before="240" w:after="0" w:line="360" w:lineRule="auto"/>
      <w:outlineLvl w:val="0"/>
    </w:pPr>
    <w:rPr>
      <w:rFonts w:ascii="Times New Roman" w:eastAsiaTheme="majorEastAsia" w:hAnsi="Times New Roman" w:cs="Times New Roman"/>
      <w:b/>
      <w:color w:val="171717" w:themeColor="background2" w:themeShade="1A"/>
      <w:sz w:val="24"/>
      <w:szCs w:val="24"/>
    </w:rPr>
  </w:style>
  <w:style w:type="paragraph" w:styleId="Ttulo2">
    <w:name w:val="heading 2"/>
    <w:basedOn w:val="Normal"/>
    <w:next w:val="Normal"/>
    <w:link w:val="Ttulo2Car"/>
    <w:autoRedefine/>
    <w:uiPriority w:val="9"/>
    <w:unhideWhenUsed/>
    <w:qFormat/>
    <w:rsid w:val="008D3606"/>
    <w:pPr>
      <w:keepNext/>
      <w:keepLines/>
      <w:spacing w:before="40" w:after="0"/>
      <w:ind w:left="405"/>
      <w:outlineLvl w:val="1"/>
    </w:pPr>
    <w:rPr>
      <w:rFonts w:ascii="Times New Roman" w:eastAsiaTheme="majorEastAsia" w:hAnsi="Times New Roman" w:cs="Times New Roman"/>
      <w:b/>
      <w:color w:val="000000" w:themeColor="text1"/>
      <w:sz w:val="24"/>
      <w:szCs w:val="24"/>
    </w:rPr>
  </w:style>
  <w:style w:type="paragraph" w:styleId="Ttulo3">
    <w:name w:val="heading 3"/>
    <w:basedOn w:val="Normal"/>
    <w:next w:val="Normal"/>
    <w:link w:val="Ttulo3Car"/>
    <w:autoRedefine/>
    <w:uiPriority w:val="9"/>
    <w:unhideWhenUsed/>
    <w:qFormat/>
    <w:rsid w:val="00E51688"/>
    <w:pPr>
      <w:keepNext/>
      <w:keepLines/>
      <w:spacing w:before="40" w:after="0"/>
      <w:outlineLvl w:val="2"/>
    </w:pPr>
    <w:rPr>
      <w:rFonts w:ascii="Times New Roman" w:eastAsiaTheme="majorEastAsia" w:hAnsi="Times New Roman" w:cstheme="majorBidi"/>
      <w:b/>
      <w:color w:val="000000" w:themeColor="text1"/>
      <w:sz w:val="24"/>
      <w:szCs w:val="24"/>
    </w:rPr>
  </w:style>
  <w:style w:type="paragraph" w:styleId="Ttulo4">
    <w:name w:val="heading 4"/>
    <w:basedOn w:val="Normal"/>
    <w:next w:val="Normal"/>
    <w:link w:val="Ttulo4Car"/>
    <w:autoRedefine/>
    <w:uiPriority w:val="9"/>
    <w:unhideWhenUsed/>
    <w:qFormat/>
    <w:rsid w:val="00E8649A"/>
    <w:pPr>
      <w:keepNext/>
      <w:keepLines/>
      <w:spacing w:before="40" w:after="0"/>
      <w:outlineLvl w:val="3"/>
    </w:pPr>
    <w:rPr>
      <w:rFonts w:ascii="Times New Roman" w:eastAsiaTheme="majorEastAsia" w:hAnsi="Times New Roman" w:cstheme="majorBidi"/>
      <w:b/>
      <w:iCs/>
      <w:color w:val="000000" w:themeColor="text1"/>
      <w:sz w:val="24"/>
    </w:rPr>
  </w:style>
  <w:style w:type="paragraph" w:styleId="Ttulo7">
    <w:name w:val="heading 7"/>
    <w:basedOn w:val="Normal"/>
    <w:next w:val="Normal"/>
    <w:link w:val="Ttulo7Car"/>
    <w:uiPriority w:val="9"/>
    <w:unhideWhenUsed/>
    <w:qFormat/>
    <w:rsid w:val="006D4627"/>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426C0C"/>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426C0C"/>
    <w:pPr>
      <w:ind w:left="720"/>
      <w:contextualSpacing/>
    </w:pPr>
  </w:style>
  <w:style w:type="paragraph" w:styleId="Encabezado">
    <w:name w:val="header"/>
    <w:basedOn w:val="Normal"/>
    <w:link w:val="EncabezadoCar"/>
    <w:uiPriority w:val="99"/>
    <w:unhideWhenUsed/>
    <w:rsid w:val="002A56A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A56AC"/>
  </w:style>
  <w:style w:type="paragraph" w:styleId="Piedepgina">
    <w:name w:val="footer"/>
    <w:basedOn w:val="Normal"/>
    <w:link w:val="PiedepginaCar"/>
    <w:uiPriority w:val="99"/>
    <w:unhideWhenUsed/>
    <w:rsid w:val="002A56A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A56AC"/>
  </w:style>
  <w:style w:type="paragraph" w:styleId="Sinespaciado">
    <w:name w:val="No Spacing"/>
    <w:uiPriority w:val="1"/>
    <w:qFormat/>
    <w:rsid w:val="00B43314"/>
    <w:pPr>
      <w:spacing w:after="0" w:line="240" w:lineRule="auto"/>
    </w:pPr>
  </w:style>
  <w:style w:type="character" w:customStyle="1" w:styleId="Ttulo1Car">
    <w:name w:val="Título 1 Car"/>
    <w:basedOn w:val="Fuentedeprrafopredeter"/>
    <w:link w:val="Ttulo1"/>
    <w:uiPriority w:val="9"/>
    <w:rsid w:val="004B7972"/>
    <w:rPr>
      <w:rFonts w:ascii="Times New Roman" w:eastAsiaTheme="majorEastAsia" w:hAnsi="Times New Roman" w:cs="Times New Roman"/>
      <w:b/>
      <w:color w:val="171717" w:themeColor="background2" w:themeShade="1A"/>
      <w:sz w:val="24"/>
      <w:szCs w:val="24"/>
    </w:rPr>
  </w:style>
  <w:style w:type="character" w:customStyle="1" w:styleId="Ttulo2Car">
    <w:name w:val="Título 2 Car"/>
    <w:basedOn w:val="Fuentedeprrafopredeter"/>
    <w:link w:val="Ttulo2"/>
    <w:uiPriority w:val="9"/>
    <w:rsid w:val="008D3606"/>
    <w:rPr>
      <w:rFonts w:ascii="Times New Roman" w:eastAsiaTheme="majorEastAsia" w:hAnsi="Times New Roman" w:cs="Times New Roman"/>
      <w:b/>
      <w:color w:val="000000" w:themeColor="text1"/>
      <w:sz w:val="24"/>
      <w:szCs w:val="24"/>
    </w:rPr>
  </w:style>
  <w:style w:type="paragraph" w:styleId="Bibliografa">
    <w:name w:val="Bibliography"/>
    <w:basedOn w:val="Normal"/>
    <w:next w:val="Normal"/>
    <w:uiPriority w:val="37"/>
    <w:unhideWhenUsed/>
    <w:rsid w:val="006D5640"/>
  </w:style>
  <w:style w:type="paragraph" w:styleId="Descripcin">
    <w:name w:val="caption"/>
    <w:basedOn w:val="Normal"/>
    <w:next w:val="Normal"/>
    <w:uiPriority w:val="35"/>
    <w:unhideWhenUsed/>
    <w:qFormat/>
    <w:rsid w:val="00BB7E93"/>
    <w:pPr>
      <w:spacing w:after="200" w:line="240" w:lineRule="auto"/>
    </w:pPr>
    <w:rPr>
      <w:i/>
      <w:iCs/>
      <w:color w:val="44546A" w:themeColor="text2"/>
      <w:sz w:val="18"/>
      <w:szCs w:val="18"/>
    </w:rPr>
  </w:style>
  <w:style w:type="paragraph" w:styleId="TtuloTDC">
    <w:name w:val="TOC Heading"/>
    <w:basedOn w:val="Ttulo1"/>
    <w:next w:val="Normal"/>
    <w:uiPriority w:val="39"/>
    <w:unhideWhenUsed/>
    <w:qFormat/>
    <w:rsid w:val="00A500BB"/>
    <w:pPr>
      <w:outlineLvl w:val="9"/>
    </w:pPr>
    <w:rPr>
      <w:rFonts w:asciiTheme="majorHAnsi" w:hAnsiTheme="majorHAnsi"/>
      <w:b w:val="0"/>
      <w:color w:val="2E74B5" w:themeColor="accent1" w:themeShade="BF"/>
      <w:sz w:val="32"/>
      <w:lang w:eastAsia="es-CO"/>
    </w:rPr>
  </w:style>
  <w:style w:type="paragraph" w:styleId="TDC1">
    <w:name w:val="toc 1"/>
    <w:basedOn w:val="Normal"/>
    <w:next w:val="Normal"/>
    <w:autoRedefine/>
    <w:uiPriority w:val="39"/>
    <w:unhideWhenUsed/>
    <w:rsid w:val="00A500BB"/>
    <w:pPr>
      <w:spacing w:after="100"/>
    </w:pPr>
  </w:style>
  <w:style w:type="paragraph" w:styleId="TDC2">
    <w:name w:val="toc 2"/>
    <w:basedOn w:val="Normal"/>
    <w:next w:val="Normal"/>
    <w:autoRedefine/>
    <w:uiPriority w:val="39"/>
    <w:unhideWhenUsed/>
    <w:rsid w:val="00A500BB"/>
    <w:pPr>
      <w:spacing w:after="100"/>
      <w:ind w:left="220"/>
    </w:pPr>
  </w:style>
  <w:style w:type="character" w:styleId="Hipervnculo">
    <w:name w:val="Hyperlink"/>
    <w:basedOn w:val="Fuentedeprrafopredeter"/>
    <w:uiPriority w:val="99"/>
    <w:unhideWhenUsed/>
    <w:rsid w:val="00A500BB"/>
    <w:rPr>
      <w:color w:val="0563C1" w:themeColor="hyperlink"/>
      <w:u w:val="single"/>
    </w:rPr>
  </w:style>
  <w:style w:type="paragraph" w:styleId="Textonotapie">
    <w:name w:val="footnote text"/>
    <w:basedOn w:val="Normal"/>
    <w:link w:val="TextonotapieCar"/>
    <w:uiPriority w:val="99"/>
    <w:semiHidden/>
    <w:unhideWhenUsed/>
    <w:rsid w:val="006A683F"/>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6A683F"/>
    <w:rPr>
      <w:sz w:val="20"/>
      <w:szCs w:val="20"/>
    </w:rPr>
  </w:style>
  <w:style w:type="character" w:styleId="Refdenotaalpie">
    <w:name w:val="footnote reference"/>
    <w:basedOn w:val="Fuentedeprrafopredeter"/>
    <w:uiPriority w:val="99"/>
    <w:semiHidden/>
    <w:unhideWhenUsed/>
    <w:rsid w:val="006A683F"/>
    <w:rPr>
      <w:vertAlign w:val="superscript"/>
    </w:rPr>
  </w:style>
  <w:style w:type="character" w:customStyle="1" w:styleId="Ttulo3Car">
    <w:name w:val="Título 3 Car"/>
    <w:basedOn w:val="Fuentedeprrafopredeter"/>
    <w:link w:val="Ttulo3"/>
    <w:uiPriority w:val="9"/>
    <w:rsid w:val="00E51688"/>
    <w:rPr>
      <w:rFonts w:ascii="Times New Roman" w:eastAsiaTheme="majorEastAsia" w:hAnsi="Times New Roman" w:cstheme="majorBidi"/>
      <w:b/>
      <w:color w:val="000000" w:themeColor="text1"/>
      <w:sz w:val="24"/>
      <w:szCs w:val="24"/>
    </w:rPr>
  </w:style>
  <w:style w:type="table" w:styleId="Tablaconcuadrcula">
    <w:name w:val="Table Grid"/>
    <w:basedOn w:val="Tablanormal"/>
    <w:uiPriority w:val="39"/>
    <w:rsid w:val="007C68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adeilustraciones">
    <w:name w:val="table of figures"/>
    <w:aliases w:val="Tabla de anexos"/>
    <w:basedOn w:val="Normal"/>
    <w:next w:val="Normal"/>
    <w:uiPriority w:val="99"/>
    <w:unhideWhenUsed/>
    <w:rsid w:val="001E0C36"/>
    <w:pPr>
      <w:spacing w:after="0"/>
    </w:pPr>
  </w:style>
  <w:style w:type="paragraph" w:styleId="TDC3">
    <w:name w:val="toc 3"/>
    <w:basedOn w:val="Normal"/>
    <w:next w:val="Normal"/>
    <w:autoRedefine/>
    <w:uiPriority w:val="39"/>
    <w:unhideWhenUsed/>
    <w:rsid w:val="00735E88"/>
    <w:pPr>
      <w:spacing w:after="100"/>
      <w:ind w:left="440"/>
    </w:pPr>
  </w:style>
  <w:style w:type="paragraph" w:styleId="Textoindependiente">
    <w:name w:val="Body Text"/>
    <w:basedOn w:val="Normal"/>
    <w:link w:val="TextoindependienteCar"/>
    <w:uiPriority w:val="1"/>
    <w:qFormat/>
    <w:rsid w:val="00BF3566"/>
    <w:pPr>
      <w:widowControl w:val="0"/>
      <w:autoSpaceDE w:val="0"/>
      <w:autoSpaceDN w:val="0"/>
      <w:spacing w:after="0" w:line="240" w:lineRule="auto"/>
      <w:jc w:val="both"/>
    </w:pPr>
    <w:rPr>
      <w:rFonts w:ascii="Arial" w:eastAsia="Arial" w:hAnsi="Arial" w:cs="Arial"/>
      <w:sz w:val="24"/>
      <w:szCs w:val="24"/>
      <w:lang w:eastAsia="es-CO" w:bidi="es-CO"/>
    </w:rPr>
  </w:style>
  <w:style w:type="character" w:customStyle="1" w:styleId="TextoindependienteCar">
    <w:name w:val="Texto independiente Car"/>
    <w:basedOn w:val="Fuentedeprrafopredeter"/>
    <w:link w:val="Textoindependiente"/>
    <w:uiPriority w:val="1"/>
    <w:rsid w:val="00BF3566"/>
    <w:rPr>
      <w:rFonts w:ascii="Arial" w:eastAsia="Arial" w:hAnsi="Arial" w:cs="Arial"/>
      <w:sz w:val="24"/>
      <w:szCs w:val="24"/>
      <w:lang w:eastAsia="es-CO" w:bidi="es-CO"/>
    </w:rPr>
  </w:style>
  <w:style w:type="character" w:customStyle="1" w:styleId="Ttulo7Car">
    <w:name w:val="Título 7 Car"/>
    <w:basedOn w:val="Fuentedeprrafopredeter"/>
    <w:link w:val="Ttulo7"/>
    <w:uiPriority w:val="9"/>
    <w:rsid w:val="006D4627"/>
    <w:rPr>
      <w:rFonts w:asciiTheme="majorHAnsi" w:eastAsiaTheme="majorEastAsia" w:hAnsiTheme="majorHAnsi" w:cstheme="majorBidi"/>
      <w:i/>
      <w:iCs/>
      <w:color w:val="1F4D78" w:themeColor="accent1" w:themeShade="7F"/>
    </w:rPr>
  </w:style>
  <w:style w:type="paragraph" w:styleId="Lista">
    <w:name w:val="List"/>
    <w:basedOn w:val="Normal"/>
    <w:uiPriority w:val="99"/>
    <w:unhideWhenUsed/>
    <w:rsid w:val="006D4627"/>
    <w:pPr>
      <w:ind w:left="283" w:hanging="283"/>
      <w:contextualSpacing/>
    </w:pPr>
  </w:style>
  <w:style w:type="paragraph" w:styleId="Continuarlista">
    <w:name w:val="List Continue"/>
    <w:basedOn w:val="Normal"/>
    <w:uiPriority w:val="99"/>
    <w:unhideWhenUsed/>
    <w:rsid w:val="006D4627"/>
    <w:pPr>
      <w:spacing w:after="120"/>
      <w:ind w:left="283"/>
      <w:contextualSpacing/>
    </w:pPr>
  </w:style>
  <w:style w:type="paragraph" w:styleId="Sangradetextonormal">
    <w:name w:val="Body Text Indent"/>
    <w:basedOn w:val="Normal"/>
    <w:link w:val="SangradetextonormalCar"/>
    <w:uiPriority w:val="99"/>
    <w:unhideWhenUsed/>
    <w:rsid w:val="006D4627"/>
    <w:pPr>
      <w:spacing w:after="120"/>
      <w:ind w:left="283"/>
    </w:pPr>
  </w:style>
  <w:style w:type="character" w:customStyle="1" w:styleId="SangradetextonormalCar">
    <w:name w:val="Sangría de texto normal Car"/>
    <w:basedOn w:val="Fuentedeprrafopredeter"/>
    <w:link w:val="Sangradetextonormal"/>
    <w:uiPriority w:val="99"/>
    <w:rsid w:val="006D4627"/>
  </w:style>
  <w:style w:type="paragraph" w:styleId="Textoindependienteprimerasangra2">
    <w:name w:val="Body Text First Indent 2"/>
    <w:basedOn w:val="Sangradetextonormal"/>
    <w:link w:val="Textoindependienteprimerasangra2Car"/>
    <w:uiPriority w:val="99"/>
    <w:unhideWhenUsed/>
    <w:rsid w:val="006D4627"/>
    <w:pPr>
      <w:spacing w:after="16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6D4627"/>
  </w:style>
  <w:style w:type="character" w:styleId="Refdecomentario">
    <w:name w:val="annotation reference"/>
    <w:basedOn w:val="Fuentedeprrafopredeter"/>
    <w:uiPriority w:val="99"/>
    <w:semiHidden/>
    <w:unhideWhenUsed/>
    <w:rsid w:val="005903C5"/>
    <w:rPr>
      <w:sz w:val="16"/>
      <w:szCs w:val="16"/>
    </w:rPr>
  </w:style>
  <w:style w:type="paragraph" w:styleId="Textocomentario">
    <w:name w:val="annotation text"/>
    <w:basedOn w:val="Normal"/>
    <w:link w:val="TextocomentarioCar"/>
    <w:uiPriority w:val="99"/>
    <w:semiHidden/>
    <w:unhideWhenUsed/>
    <w:rsid w:val="005903C5"/>
    <w:pPr>
      <w:spacing w:after="200" w:line="240" w:lineRule="auto"/>
    </w:pPr>
    <w:rPr>
      <w:sz w:val="20"/>
      <w:szCs w:val="20"/>
      <w:lang w:val="es-ES"/>
    </w:rPr>
  </w:style>
  <w:style w:type="character" w:customStyle="1" w:styleId="TextocomentarioCar">
    <w:name w:val="Texto comentario Car"/>
    <w:basedOn w:val="Fuentedeprrafopredeter"/>
    <w:link w:val="Textocomentario"/>
    <w:uiPriority w:val="99"/>
    <w:semiHidden/>
    <w:rsid w:val="005903C5"/>
    <w:rPr>
      <w:sz w:val="20"/>
      <w:szCs w:val="20"/>
      <w:lang w:val="es-ES"/>
    </w:rPr>
  </w:style>
  <w:style w:type="paragraph" w:styleId="Textodeglobo">
    <w:name w:val="Balloon Text"/>
    <w:basedOn w:val="Normal"/>
    <w:link w:val="TextodegloboCar"/>
    <w:uiPriority w:val="99"/>
    <w:semiHidden/>
    <w:unhideWhenUsed/>
    <w:rsid w:val="005903C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903C5"/>
    <w:rPr>
      <w:rFonts w:ascii="Segoe UI" w:hAnsi="Segoe UI" w:cs="Segoe UI"/>
      <w:sz w:val="18"/>
      <w:szCs w:val="18"/>
    </w:rPr>
  </w:style>
  <w:style w:type="character" w:styleId="Textoennegrita">
    <w:name w:val="Strong"/>
    <w:basedOn w:val="Fuentedeprrafopredeter"/>
    <w:uiPriority w:val="22"/>
    <w:qFormat/>
    <w:rsid w:val="0002266A"/>
    <w:rPr>
      <w:b/>
      <w:bCs/>
    </w:rPr>
  </w:style>
  <w:style w:type="table" w:customStyle="1" w:styleId="TableGrid">
    <w:name w:val="TableGrid"/>
    <w:rsid w:val="004A621C"/>
    <w:pPr>
      <w:spacing w:after="0" w:line="240" w:lineRule="auto"/>
    </w:pPr>
    <w:rPr>
      <w:rFonts w:eastAsiaTheme="minorEastAsia"/>
      <w:kern w:val="2"/>
      <w:sz w:val="24"/>
      <w:szCs w:val="24"/>
      <w:lang w:eastAsia="es-CO"/>
      <w14:ligatures w14:val="standardContextual"/>
    </w:rPr>
    <w:tblPr>
      <w:tblCellMar>
        <w:top w:w="0" w:type="dxa"/>
        <w:left w:w="0" w:type="dxa"/>
        <w:bottom w:w="0" w:type="dxa"/>
        <w:right w:w="0" w:type="dxa"/>
      </w:tblCellMar>
    </w:tblPr>
  </w:style>
  <w:style w:type="paragraph" w:styleId="Asuntodelcomentario">
    <w:name w:val="annotation subject"/>
    <w:basedOn w:val="Textocomentario"/>
    <w:next w:val="Textocomentario"/>
    <w:link w:val="AsuntodelcomentarioCar"/>
    <w:uiPriority w:val="99"/>
    <w:semiHidden/>
    <w:unhideWhenUsed/>
    <w:rsid w:val="00A53DC9"/>
    <w:pPr>
      <w:spacing w:after="160"/>
    </w:pPr>
    <w:rPr>
      <w:b/>
      <w:bCs/>
      <w:lang w:val="es-CO"/>
    </w:rPr>
  </w:style>
  <w:style w:type="character" w:customStyle="1" w:styleId="AsuntodelcomentarioCar">
    <w:name w:val="Asunto del comentario Car"/>
    <w:basedOn w:val="TextocomentarioCar"/>
    <w:link w:val="Asuntodelcomentario"/>
    <w:uiPriority w:val="99"/>
    <w:semiHidden/>
    <w:rsid w:val="00A53DC9"/>
    <w:rPr>
      <w:b/>
      <w:bCs/>
      <w:sz w:val="20"/>
      <w:szCs w:val="20"/>
      <w:lang w:val="es-ES"/>
    </w:rPr>
  </w:style>
  <w:style w:type="character" w:customStyle="1" w:styleId="Ttulo4Car">
    <w:name w:val="Título 4 Car"/>
    <w:basedOn w:val="Fuentedeprrafopredeter"/>
    <w:link w:val="Ttulo4"/>
    <w:uiPriority w:val="9"/>
    <w:rsid w:val="00E8649A"/>
    <w:rPr>
      <w:rFonts w:ascii="Times New Roman" w:eastAsiaTheme="majorEastAsia" w:hAnsi="Times New Roman" w:cstheme="majorBidi"/>
      <w:b/>
      <w:iCs/>
      <w:color w:val="000000" w:themeColor="text1"/>
      <w:sz w:val="24"/>
    </w:rPr>
  </w:style>
  <w:style w:type="character" w:customStyle="1" w:styleId="citation-175">
    <w:name w:val="citation-175"/>
    <w:basedOn w:val="Fuentedeprrafopredeter"/>
    <w:rsid w:val="00AA6B3A"/>
  </w:style>
  <w:style w:type="character" w:customStyle="1" w:styleId="citation-174">
    <w:name w:val="citation-174"/>
    <w:basedOn w:val="Fuentedeprrafopredeter"/>
    <w:rsid w:val="00AA6B3A"/>
  </w:style>
  <w:style w:type="character" w:customStyle="1" w:styleId="citation-173">
    <w:name w:val="citation-173"/>
    <w:basedOn w:val="Fuentedeprrafopredeter"/>
    <w:rsid w:val="00AA6B3A"/>
  </w:style>
  <w:style w:type="character" w:customStyle="1" w:styleId="citation-172">
    <w:name w:val="citation-172"/>
    <w:basedOn w:val="Fuentedeprrafopredeter"/>
    <w:rsid w:val="00AA6B3A"/>
  </w:style>
  <w:style w:type="character" w:customStyle="1" w:styleId="citation-171">
    <w:name w:val="citation-171"/>
    <w:basedOn w:val="Fuentedeprrafopredeter"/>
    <w:rsid w:val="00AA6B3A"/>
  </w:style>
  <w:style w:type="character" w:customStyle="1" w:styleId="citation-170">
    <w:name w:val="citation-170"/>
    <w:basedOn w:val="Fuentedeprrafopredeter"/>
    <w:rsid w:val="00AA6B3A"/>
  </w:style>
  <w:style w:type="character" w:customStyle="1" w:styleId="citation-169">
    <w:name w:val="citation-169"/>
    <w:basedOn w:val="Fuentedeprrafopredeter"/>
    <w:rsid w:val="00AA6B3A"/>
  </w:style>
  <w:style w:type="character" w:customStyle="1" w:styleId="citation-168">
    <w:name w:val="citation-168"/>
    <w:basedOn w:val="Fuentedeprrafopredeter"/>
    <w:rsid w:val="00AA6B3A"/>
  </w:style>
  <w:style w:type="character" w:customStyle="1" w:styleId="citation-167">
    <w:name w:val="citation-167"/>
    <w:basedOn w:val="Fuentedeprrafopredeter"/>
    <w:rsid w:val="00AA6B3A"/>
  </w:style>
  <w:style w:type="character" w:customStyle="1" w:styleId="citation-166">
    <w:name w:val="citation-166"/>
    <w:basedOn w:val="Fuentedeprrafopredeter"/>
    <w:rsid w:val="00AA6B3A"/>
  </w:style>
  <w:style w:type="character" w:customStyle="1" w:styleId="citation-165">
    <w:name w:val="citation-165"/>
    <w:basedOn w:val="Fuentedeprrafopredeter"/>
    <w:rsid w:val="00AA6B3A"/>
  </w:style>
  <w:style w:type="character" w:customStyle="1" w:styleId="citation-164">
    <w:name w:val="citation-164"/>
    <w:basedOn w:val="Fuentedeprrafopredeter"/>
    <w:rsid w:val="00AA6B3A"/>
  </w:style>
  <w:style w:type="character" w:customStyle="1" w:styleId="citation-163">
    <w:name w:val="citation-163"/>
    <w:basedOn w:val="Fuentedeprrafopredeter"/>
    <w:rsid w:val="00AA6B3A"/>
  </w:style>
  <w:style w:type="character" w:customStyle="1" w:styleId="citation-162">
    <w:name w:val="citation-162"/>
    <w:basedOn w:val="Fuentedeprrafopredeter"/>
    <w:rsid w:val="00AA6B3A"/>
  </w:style>
  <w:style w:type="character" w:customStyle="1" w:styleId="citation-161">
    <w:name w:val="citation-161"/>
    <w:basedOn w:val="Fuentedeprrafopredeter"/>
    <w:rsid w:val="00AA6B3A"/>
  </w:style>
  <w:style w:type="character" w:customStyle="1" w:styleId="citation-160">
    <w:name w:val="citation-160"/>
    <w:basedOn w:val="Fuentedeprrafopredeter"/>
    <w:rsid w:val="00AA6B3A"/>
  </w:style>
  <w:style w:type="character" w:customStyle="1" w:styleId="citation-159">
    <w:name w:val="citation-159"/>
    <w:basedOn w:val="Fuentedeprrafopredeter"/>
    <w:rsid w:val="00AA6B3A"/>
  </w:style>
  <w:style w:type="character" w:customStyle="1" w:styleId="citation-158">
    <w:name w:val="citation-158"/>
    <w:basedOn w:val="Fuentedeprrafopredeter"/>
    <w:rsid w:val="00AA6B3A"/>
  </w:style>
  <w:style w:type="character" w:customStyle="1" w:styleId="citation-157">
    <w:name w:val="citation-157"/>
    <w:basedOn w:val="Fuentedeprrafopredeter"/>
    <w:rsid w:val="00AA6B3A"/>
  </w:style>
  <w:style w:type="character" w:customStyle="1" w:styleId="citation-156">
    <w:name w:val="citation-156"/>
    <w:basedOn w:val="Fuentedeprrafopredeter"/>
    <w:rsid w:val="00AA6B3A"/>
  </w:style>
  <w:style w:type="character" w:customStyle="1" w:styleId="citation-155">
    <w:name w:val="citation-155"/>
    <w:basedOn w:val="Fuentedeprrafopredeter"/>
    <w:rsid w:val="00AA6B3A"/>
  </w:style>
  <w:style w:type="character" w:customStyle="1" w:styleId="citation-154">
    <w:name w:val="citation-154"/>
    <w:basedOn w:val="Fuentedeprrafopredeter"/>
    <w:rsid w:val="00AA6B3A"/>
  </w:style>
  <w:style w:type="character" w:customStyle="1" w:styleId="citation-153">
    <w:name w:val="citation-153"/>
    <w:basedOn w:val="Fuentedeprrafopredeter"/>
    <w:rsid w:val="00AA6B3A"/>
  </w:style>
  <w:style w:type="character" w:customStyle="1" w:styleId="citation-152">
    <w:name w:val="citation-152"/>
    <w:basedOn w:val="Fuentedeprrafopredeter"/>
    <w:rsid w:val="00AA6B3A"/>
  </w:style>
  <w:style w:type="character" w:customStyle="1" w:styleId="citation-151">
    <w:name w:val="citation-151"/>
    <w:basedOn w:val="Fuentedeprrafopredeter"/>
    <w:rsid w:val="00AA6B3A"/>
  </w:style>
  <w:style w:type="character" w:customStyle="1" w:styleId="citation-150">
    <w:name w:val="citation-150"/>
    <w:basedOn w:val="Fuentedeprrafopredeter"/>
    <w:rsid w:val="00AA6B3A"/>
  </w:style>
  <w:style w:type="character" w:customStyle="1" w:styleId="citation-149">
    <w:name w:val="citation-149"/>
    <w:basedOn w:val="Fuentedeprrafopredeter"/>
    <w:rsid w:val="00AA6B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91878">
      <w:bodyDiv w:val="1"/>
      <w:marLeft w:val="0"/>
      <w:marRight w:val="0"/>
      <w:marTop w:val="0"/>
      <w:marBottom w:val="0"/>
      <w:divBdr>
        <w:top w:val="none" w:sz="0" w:space="0" w:color="auto"/>
        <w:left w:val="none" w:sz="0" w:space="0" w:color="auto"/>
        <w:bottom w:val="none" w:sz="0" w:space="0" w:color="auto"/>
        <w:right w:val="none" w:sz="0" w:space="0" w:color="auto"/>
      </w:divBdr>
    </w:div>
    <w:div w:id="16199972">
      <w:bodyDiv w:val="1"/>
      <w:marLeft w:val="0"/>
      <w:marRight w:val="0"/>
      <w:marTop w:val="0"/>
      <w:marBottom w:val="0"/>
      <w:divBdr>
        <w:top w:val="none" w:sz="0" w:space="0" w:color="auto"/>
        <w:left w:val="none" w:sz="0" w:space="0" w:color="auto"/>
        <w:bottom w:val="none" w:sz="0" w:space="0" w:color="auto"/>
        <w:right w:val="none" w:sz="0" w:space="0" w:color="auto"/>
      </w:divBdr>
    </w:div>
    <w:div w:id="25757575">
      <w:bodyDiv w:val="1"/>
      <w:marLeft w:val="0"/>
      <w:marRight w:val="0"/>
      <w:marTop w:val="0"/>
      <w:marBottom w:val="0"/>
      <w:divBdr>
        <w:top w:val="none" w:sz="0" w:space="0" w:color="auto"/>
        <w:left w:val="none" w:sz="0" w:space="0" w:color="auto"/>
        <w:bottom w:val="none" w:sz="0" w:space="0" w:color="auto"/>
        <w:right w:val="none" w:sz="0" w:space="0" w:color="auto"/>
      </w:divBdr>
    </w:div>
    <w:div w:id="89010939">
      <w:bodyDiv w:val="1"/>
      <w:marLeft w:val="0"/>
      <w:marRight w:val="0"/>
      <w:marTop w:val="0"/>
      <w:marBottom w:val="0"/>
      <w:divBdr>
        <w:top w:val="none" w:sz="0" w:space="0" w:color="auto"/>
        <w:left w:val="none" w:sz="0" w:space="0" w:color="auto"/>
        <w:bottom w:val="none" w:sz="0" w:space="0" w:color="auto"/>
        <w:right w:val="none" w:sz="0" w:space="0" w:color="auto"/>
      </w:divBdr>
    </w:div>
    <w:div w:id="91972503">
      <w:bodyDiv w:val="1"/>
      <w:marLeft w:val="0"/>
      <w:marRight w:val="0"/>
      <w:marTop w:val="0"/>
      <w:marBottom w:val="0"/>
      <w:divBdr>
        <w:top w:val="none" w:sz="0" w:space="0" w:color="auto"/>
        <w:left w:val="none" w:sz="0" w:space="0" w:color="auto"/>
        <w:bottom w:val="none" w:sz="0" w:space="0" w:color="auto"/>
        <w:right w:val="none" w:sz="0" w:space="0" w:color="auto"/>
      </w:divBdr>
    </w:div>
    <w:div w:id="103815438">
      <w:bodyDiv w:val="1"/>
      <w:marLeft w:val="0"/>
      <w:marRight w:val="0"/>
      <w:marTop w:val="0"/>
      <w:marBottom w:val="0"/>
      <w:divBdr>
        <w:top w:val="none" w:sz="0" w:space="0" w:color="auto"/>
        <w:left w:val="none" w:sz="0" w:space="0" w:color="auto"/>
        <w:bottom w:val="none" w:sz="0" w:space="0" w:color="auto"/>
        <w:right w:val="none" w:sz="0" w:space="0" w:color="auto"/>
      </w:divBdr>
    </w:div>
    <w:div w:id="121047330">
      <w:bodyDiv w:val="1"/>
      <w:marLeft w:val="0"/>
      <w:marRight w:val="0"/>
      <w:marTop w:val="0"/>
      <w:marBottom w:val="0"/>
      <w:divBdr>
        <w:top w:val="none" w:sz="0" w:space="0" w:color="auto"/>
        <w:left w:val="none" w:sz="0" w:space="0" w:color="auto"/>
        <w:bottom w:val="none" w:sz="0" w:space="0" w:color="auto"/>
        <w:right w:val="none" w:sz="0" w:space="0" w:color="auto"/>
      </w:divBdr>
    </w:div>
    <w:div w:id="132410800">
      <w:bodyDiv w:val="1"/>
      <w:marLeft w:val="0"/>
      <w:marRight w:val="0"/>
      <w:marTop w:val="0"/>
      <w:marBottom w:val="0"/>
      <w:divBdr>
        <w:top w:val="none" w:sz="0" w:space="0" w:color="auto"/>
        <w:left w:val="none" w:sz="0" w:space="0" w:color="auto"/>
        <w:bottom w:val="none" w:sz="0" w:space="0" w:color="auto"/>
        <w:right w:val="none" w:sz="0" w:space="0" w:color="auto"/>
      </w:divBdr>
    </w:div>
    <w:div w:id="138770551">
      <w:bodyDiv w:val="1"/>
      <w:marLeft w:val="0"/>
      <w:marRight w:val="0"/>
      <w:marTop w:val="0"/>
      <w:marBottom w:val="0"/>
      <w:divBdr>
        <w:top w:val="none" w:sz="0" w:space="0" w:color="auto"/>
        <w:left w:val="none" w:sz="0" w:space="0" w:color="auto"/>
        <w:bottom w:val="none" w:sz="0" w:space="0" w:color="auto"/>
        <w:right w:val="none" w:sz="0" w:space="0" w:color="auto"/>
      </w:divBdr>
    </w:div>
    <w:div w:id="156313224">
      <w:bodyDiv w:val="1"/>
      <w:marLeft w:val="0"/>
      <w:marRight w:val="0"/>
      <w:marTop w:val="0"/>
      <w:marBottom w:val="0"/>
      <w:divBdr>
        <w:top w:val="none" w:sz="0" w:space="0" w:color="auto"/>
        <w:left w:val="none" w:sz="0" w:space="0" w:color="auto"/>
        <w:bottom w:val="none" w:sz="0" w:space="0" w:color="auto"/>
        <w:right w:val="none" w:sz="0" w:space="0" w:color="auto"/>
      </w:divBdr>
    </w:div>
    <w:div w:id="161553303">
      <w:bodyDiv w:val="1"/>
      <w:marLeft w:val="0"/>
      <w:marRight w:val="0"/>
      <w:marTop w:val="0"/>
      <w:marBottom w:val="0"/>
      <w:divBdr>
        <w:top w:val="none" w:sz="0" w:space="0" w:color="auto"/>
        <w:left w:val="none" w:sz="0" w:space="0" w:color="auto"/>
        <w:bottom w:val="none" w:sz="0" w:space="0" w:color="auto"/>
        <w:right w:val="none" w:sz="0" w:space="0" w:color="auto"/>
      </w:divBdr>
    </w:div>
    <w:div w:id="196354792">
      <w:bodyDiv w:val="1"/>
      <w:marLeft w:val="0"/>
      <w:marRight w:val="0"/>
      <w:marTop w:val="0"/>
      <w:marBottom w:val="0"/>
      <w:divBdr>
        <w:top w:val="none" w:sz="0" w:space="0" w:color="auto"/>
        <w:left w:val="none" w:sz="0" w:space="0" w:color="auto"/>
        <w:bottom w:val="none" w:sz="0" w:space="0" w:color="auto"/>
        <w:right w:val="none" w:sz="0" w:space="0" w:color="auto"/>
      </w:divBdr>
    </w:div>
    <w:div w:id="203179556">
      <w:bodyDiv w:val="1"/>
      <w:marLeft w:val="0"/>
      <w:marRight w:val="0"/>
      <w:marTop w:val="0"/>
      <w:marBottom w:val="0"/>
      <w:divBdr>
        <w:top w:val="none" w:sz="0" w:space="0" w:color="auto"/>
        <w:left w:val="none" w:sz="0" w:space="0" w:color="auto"/>
        <w:bottom w:val="none" w:sz="0" w:space="0" w:color="auto"/>
        <w:right w:val="none" w:sz="0" w:space="0" w:color="auto"/>
      </w:divBdr>
    </w:div>
    <w:div w:id="213935839">
      <w:bodyDiv w:val="1"/>
      <w:marLeft w:val="0"/>
      <w:marRight w:val="0"/>
      <w:marTop w:val="0"/>
      <w:marBottom w:val="0"/>
      <w:divBdr>
        <w:top w:val="none" w:sz="0" w:space="0" w:color="auto"/>
        <w:left w:val="none" w:sz="0" w:space="0" w:color="auto"/>
        <w:bottom w:val="none" w:sz="0" w:space="0" w:color="auto"/>
        <w:right w:val="none" w:sz="0" w:space="0" w:color="auto"/>
      </w:divBdr>
    </w:div>
    <w:div w:id="235627072">
      <w:bodyDiv w:val="1"/>
      <w:marLeft w:val="0"/>
      <w:marRight w:val="0"/>
      <w:marTop w:val="0"/>
      <w:marBottom w:val="0"/>
      <w:divBdr>
        <w:top w:val="none" w:sz="0" w:space="0" w:color="auto"/>
        <w:left w:val="none" w:sz="0" w:space="0" w:color="auto"/>
        <w:bottom w:val="none" w:sz="0" w:space="0" w:color="auto"/>
        <w:right w:val="none" w:sz="0" w:space="0" w:color="auto"/>
      </w:divBdr>
    </w:div>
    <w:div w:id="243420739">
      <w:bodyDiv w:val="1"/>
      <w:marLeft w:val="0"/>
      <w:marRight w:val="0"/>
      <w:marTop w:val="0"/>
      <w:marBottom w:val="0"/>
      <w:divBdr>
        <w:top w:val="none" w:sz="0" w:space="0" w:color="auto"/>
        <w:left w:val="none" w:sz="0" w:space="0" w:color="auto"/>
        <w:bottom w:val="none" w:sz="0" w:space="0" w:color="auto"/>
        <w:right w:val="none" w:sz="0" w:space="0" w:color="auto"/>
      </w:divBdr>
    </w:div>
    <w:div w:id="267352702">
      <w:bodyDiv w:val="1"/>
      <w:marLeft w:val="0"/>
      <w:marRight w:val="0"/>
      <w:marTop w:val="0"/>
      <w:marBottom w:val="0"/>
      <w:divBdr>
        <w:top w:val="none" w:sz="0" w:space="0" w:color="auto"/>
        <w:left w:val="none" w:sz="0" w:space="0" w:color="auto"/>
        <w:bottom w:val="none" w:sz="0" w:space="0" w:color="auto"/>
        <w:right w:val="none" w:sz="0" w:space="0" w:color="auto"/>
      </w:divBdr>
    </w:div>
    <w:div w:id="270473304">
      <w:bodyDiv w:val="1"/>
      <w:marLeft w:val="0"/>
      <w:marRight w:val="0"/>
      <w:marTop w:val="0"/>
      <w:marBottom w:val="0"/>
      <w:divBdr>
        <w:top w:val="none" w:sz="0" w:space="0" w:color="auto"/>
        <w:left w:val="none" w:sz="0" w:space="0" w:color="auto"/>
        <w:bottom w:val="none" w:sz="0" w:space="0" w:color="auto"/>
        <w:right w:val="none" w:sz="0" w:space="0" w:color="auto"/>
      </w:divBdr>
    </w:div>
    <w:div w:id="306250998">
      <w:bodyDiv w:val="1"/>
      <w:marLeft w:val="0"/>
      <w:marRight w:val="0"/>
      <w:marTop w:val="0"/>
      <w:marBottom w:val="0"/>
      <w:divBdr>
        <w:top w:val="none" w:sz="0" w:space="0" w:color="auto"/>
        <w:left w:val="none" w:sz="0" w:space="0" w:color="auto"/>
        <w:bottom w:val="none" w:sz="0" w:space="0" w:color="auto"/>
        <w:right w:val="none" w:sz="0" w:space="0" w:color="auto"/>
      </w:divBdr>
    </w:div>
    <w:div w:id="370112356">
      <w:bodyDiv w:val="1"/>
      <w:marLeft w:val="0"/>
      <w:marRight w:val="0"/>
      <w:marTop w:val="0"/>
      <w:marBottom w:val="0"/>
      <w:divBdr>
        <w:top w:val="none" w:sz="0" w:space="0" w:color="auto"/>
        <w:left w:val="none" w:sz="0" w:space="0" w:color="auto"/>
        <w:bottom w:val="none" w:sz="0" w:space="0" w:color="auto"/>
        <w:right w:val="none" w:sz="0" w:space="0" w:color="auto"/>
      </w:divBdr>
    </w:div>
    <w:div w:id="376783618">
      <w:bodyDiv w:val="1"/>
      <w:marLeft w:val="0"/>
      <w:marRight w:val="0"/>
      <w:marTop w:val="0"/>
      <w:marBottom w:val="0"/>
      <w:divBdr>
        <w:top w:val="none" w:sz="0" w:space="0" w:color="auto"/>
        <w:left w:val="none" w:sz="0" w:space="0" w:color="auto"/>
        <w:bottom w:val="none" w:sz="0" w:space="0" w:color="auto"/>
        <w:right w:val="none" w:sz="0" w:space="0" w:color="auto"/>
      </w:divBdr>
    </w:div>
    <w:div w:id="380790179">
      <w:bodyDiv w:val="1"/>
      <w:marLeft w:val="0"/>
      <w:marRight w:val="0"/>
      <w:marTop w:val="0"/>
      <w:marBottom w:val="0"/>
      <w:divBdr>
        <w:top w:val="none" w:sz="0" w:space="0" w:color="auto"/>
        <w:left w:val="none" w:sz="0" w:space="0" w:color="auto"/>
        <w:bottom w:val="none" w:sz="0" w:space="0" w:color="auto"/>
        <w:right w:val="none" w:sz="0" w:space="0" w:color="auto"/>
      </w:divBdr>
    </w:div>
    <w:div w:id="389613830">
      <w:bodyDiv w:val="1"/>
      <w:marLeft w:val="0"/>
      <w:marRight w:val="0"/>
      <w:marTop w:val="0"/>
      <w:marBottom w:val="0"/>
      <w:divBdr>
        <w:top w:val="none" w:sz="0" w:space="0" w:color="auto"/>
        <w:left w:val="none" w:sz="0" w:space="0" w:color="auto"/>
        <w:bottom w:val="none" w:sz="0" w:space="0" w:color="auto"/>
        <w:right w:val="none" w:sz="0" w:space="0" w:color="auto"/>
      </w:divBdr>
    </w:div>
    <w:div w:id="394013196">
      <w:bodyDiv w:val="1"/>
      <w:marLeft w:val="0"/>
      <w:marRight w:val="0"/>
      <w:marTop w:val="0"/>
      <w:marBottom w:val="0"/>
      <w:divBdr>
        <w:top w:val="none" w:sz="0" w:space="0" w:color="auto"/>
        <w:left w:val="none" w:sz="0" w:space="0" w:color="auto"/>
        <w:bottom w:val="none" w:sz="0" w:space="0" w:color="auto"/>
        <w:right w:val="none" w:sz="0" w:space="0" w:color="auto"/>
      </w:divBdr>
    </w:div>
    <w:div w:id="397244951">
      <w:bodyDiv w:val="1"/>
      <w:marLeft w:val="0"/>
      <w:marRight w:val="0"/>
      <w:marTop w:val="0"/>
      <w:marBottom w:val="0"/>
      <w:divBdr>
        <w:top w:val="none" w:sz="0" w:space="0" w:color="auto"/>
        <w:left w:val="none" w:sz="0" w:space="0" w:color="auto"/>
        <w:bottom w:val="none" w:sz="0" w:space="0" w:color="auto"/>
        <w:right w:val="none" w:sz="0" w:space="0" w:color="auto"/>
      </w:divBdr>
    </w:div>
    <w:div w:id="401635979">
      <w:bodyDiv w:val="1"/>
      <w:marLeft w:val="0"/>
      <w:marRight w:val="0"/>
      <w:marTop w:val="0"/>
      <w:marBottom w:val="0"/>
      <w:divBdr>
        <w:top w:val="none" w:sz="0" w:space="0" w:color="auto"/>
        <w:left w:val="none" w:sz="0" w:space="0" w:color="auto"/>
        <w:bottom w:val="none" w:sz="0" w:space="0" w:color="auto"/>
        <w:right w:val="none" w:sz="0" w:space="0" w:color="auto"/>
      </w:divBdr>
    </w:div>
    <w:div w:id="418673796">
      <w:bodyDiv w:val="1"/>
      <w:marLeft w:val="0"/>
      <w:marRight w:val="0"/>
      <w:marTop w:val="0"/>
      <w:marBottom w:val="0"/>
      <w:divBdr>
        <w:top w:val="none" w:sz="0" w:space="0" w:color="auto"/>
        <w:left w:val="none" w:sz="0" w:space="0" w:color="auto"/>
        <w:bottom w:val="none" w:sz="0" w:space="0" w:color="auto"/>
        <w:right w:val="none" w:sz="0" w:space="0" w:color="auto"/>
      </w:divBdr>
    </w:div>
    <w:div w:id="423110395">
      <w:bodyDiv w:val="1"/>
      <w:marLeft w:val="0"/>
      <w:marRight w:val="0"/>
      <w:marTop w:val="0"/>
      <w:marBottom w:val="0"/>
      <w:divBdr>
        <w:top w:val="none" w:sz="0" w:space="0" w:color="auto"/>
        <w:left w:val="none" w:sz="0" w:space="0" w:color="auto"/>
        <w:bottom w:val="none" w:sz="0" w:space="0" w:color="auto"/>
        <w:right w:val="none" w:sz="0" w:space="0" w:color="auto"/>
      </w:divBdr>
    </w:div>
    <w:div w:id="476531357">
      <w:bodyDiv w:val="1"/>
      <w:marLeft w:val="0"/>
      <w:marRight w:val="0"/>
      <w:marTop w:val="0"/>
      <w:marBottom w:val="0"/>
      <w:divBdr>
        <w:top w:val="none" w:sz="0" w:space="0" w:color="auto"/>
        <w:left w:val="none" w:sz="0" w:space="0" w:color="auto"/>
        <w:bottom w:val="none" w:sz="0" w:space="0" w:color="auto"/>
        <w:right w:val="none" w:sz="0" w:space="0" w:color="auto"/>
      </w:divBdr>
    </w:div>
    <w:div w:id="516846050">
      <w:bodyDiv w:val="1"/>
      <w:marLeft w:val="0"/>
      <w:marRight w:val="0"/>
      <w:marTop w:val="0"/>
      <w:marBottom w:val="0"/>
      <w:divBdr>
        <w:top w:val="none" w:sz="0" w:space="0" w:color="auto"/>
        <w:left w:val="none" w:sz="0" w:space="0" w:color="auto"/>
        <w:bottom w:val="none" w:sz="0" w:space="0" w:color="auto"/>
        <w:right w:val="none" w:sz="0" w:space="0" w:color="auto"/>
      </w:divBdr>
    </w:div>
    <w:div w:id="541792019">
      <w:bodyDiv w:val="1"/>
      <w:marLeft w:val="0"/>
      <w:marRight w:val="0"/>
      <w:marTop w:val="0"/>
      <w:marBottom w:val="0"/>
      <w:divBdr>
        <w:top w:val="none" w:sz="0" w:space="0" w:color="auto"/>
        <w:left w:val="none" w:sz="0" w:space="0" w:color="auto"/>
        <w:bottom w:val="none" w:sz="0" w:space="0" w:color="auto"/>
        <w:right w:val="none" w:sz="0" w:space="0" w:color="auto"/>
      </w:divBdr>
    </w:div>
    <w:div w:id="545916361">
      <w:bodyDiv w:val="1"/>
      <w:marLeft w:val="0"/>
      <w:marRight w:val="0"/>
      <w:marTop w:val="0"/>
      <w:marBottom w:val="0"/>
      <w:divBdr>
        <w:top w:val="none" w:sz="0" w:space="0" w:color="auto"/>
        <w:left w:val="none" w:sz="0" w:space="0" w:color="auto"/>
        <w:bottom w:val="none" w:sz="0" w:space="0" w:color="auto"/>
        <w:right w:val="none" w:sz="0" w:space="0" w:color="auto"/>
      </w:divBdr>
    </w:div>
    <w:div w:id="550312375">
      <w:bodyDiv w:val="1"/>
      <w:marLeft w:val="0"/>
      <w:marRight w:val="0"/>
      <w:marTop w:val="0"/>
      <w:marBottom w:val="0"/>
      <w:divBdr>
        <w:top w:val="none" w:sz="0" w:space="0" w:color="auto"/>
        <w:left w:val="none" w:sz="0" w:space="0" w:color="auto"/>
        <w:bottom w:val="none" w:sz="0" w:space="0" w:color="auto"/>
        <w:right w:val="none" w:sz="0" w:space="0" w:color="auto"/>
      </w:divBdr>
    </w:div>
    <w:div w:id="552235012">
      <w:bodyDiv w:val="1"/>
      <w:marLeft w:val="0"/>
      <w:marRight w:val="0"/>
      <w:marTop w:val="0"/>
      <w:marBottom w:val="0"/>
      <w:divBdr>
        <w:top w:val="none" w:sz="0" w:space="0" w:color="auto"/>
        <w:left w:val="none" w:sz="0" w:space="0" w:color="auto"/>
        <w:bottom w:val="none" w:sz="0" w:space="0" w:color="auto"/>
        <w:right w:val="none" w:sz="0" w:space="0" w:color="auto"/>
      </w:divBdr>
    </w:div>
    <w:div w:id="587690791">
      <w:bodyDiv w:val="1"/>
      <w:marLeft w:val="0"/>
      <w:marRight w:val="0"/>
      <w:marTop w:val="0"/>
      <w:marBottom w:val="0"/>
      <w:divBdr>
        <w:top w:val="none" w:sz="0" w:space="0" w:color="auto"/>
        <w:left w:val="none" w:sz="0" w:space="0" w:color="auto"/>
        <w:bottom w:val="none" w:sz="0" w:space="0" w:color="auto"/>
        <w:right w:val="none" w:sz="0" w:space="0" w:color="auto"/>
      </w:divBdr>
    </w:div>
    <w:div w:id="600069290">
      <w:bodyDiv w:val="1"/>
      <w:marLeft w:val="0"/>
      <w:marRight w:val="0"/>
      <w:marTop w:val="0"/>
      <w:marBottom w:val="0"/>
      <w:divBdr>
        <w:top w:val="none" w:sz="0" w:space="0" w:color="auto"/>
        <w:left w:val="none" w:sz="0" w:space="0" w:color="auto"/>
        <w:bottom w:val="none" w:sz="0" w:space="0" w:color="auto"/>
        <w:right w:val="none" w:sz="0" w:space="0" w:color="auto"/>
      </w:divBdr>
    </w:div>
    <w:div w:id="601496194">
      <w:bodyDiv w:val="1"/>
      <w:marLeft w:val="0"/>
      <w:marRight w:val="0"/>
      <w:marTop w:val="0"/>
      <w:marBottom w:val="0"/>
      <w:divBdr>
        <w:top w:val="none" w:sz="0" w:space="0" w:color="auto"/>
        <w:left w:val="none" w:sz="0" w:space="0" w:color="auto"/>
        <w:bottom w:val="none" w:sz="0" w:space="0" w:color="auto"/>
        <w:right w:val="none" w:sz="0" w:space="0" w:color="auto"/>
      </w:divBdr>
    </w:div>
    <w:div w:id="633801607">
      <w:bodyDiv w:val="1"/>
      <w:marLeft w:val="0"/>
      <w:marRight w:val="0"/>
      <w:marTop w:val="0"/>
      <w:marBottom w:val="0"/>
      <w:divBdr>
        <w:top w:val="none" w:sz="0" w:space="0" w:color="auto"/>
        <w:left w:val="none" w:sz="0" w:space="0" w:color="auto"/>
        <w:bottom w:val="none" w:sz="0" w:space="0" w:color="auto"/>
        <w:right w:val="none" w:sz="0" w:space="0" w:color="auto"/>
      </w:divBdr>
    </w:div>
    <w:div w:id="677855767">
      <w:bodyDiv w:val="1"/>
      <w:marLeft w:val="0"/>
      <w:marRight w:val="0"/>
      <w:marTop w:val="0"/>
      <w:marBottom w:val="0"/>
      <w:divBdr>
        <w:top w:val="none" w:sz="0" w:space="0" w:color="auto"/>
        <w:left w:val="none" w:sz="0" w:space="0" w:color="auto"/>
        <w:bottom w:val="none" w:sz="0" w:space="0" w:color="auto"/>
        <w:right w:val="none" w:sz="0" w:space="0" w:color="auto"/>
      </w:divBdr>
    </w:div>
    <w:div w:id="706102254">
      <w:bodyDiv w:val="1"/>
      <w:marLeft w:val="0"/>
      <w:marRight w:val="0"/>
      <w:marTop w:val="0"/>
      <w:marBottom w:val="0"/>
      <w:divBdr>
        <w:top w:val="none" w:sz="0" w:space="0" w:color="auto"/>
        <w:left w:val="none" w:sz="0" w:space="0" w:color="auto"/>
        <w:bottom w:val="none" w:sz="0" w:space="0" w:color="auto"/>
        <w:right w:val="none" w:sz="0" w:space="0" w:color="auto"/>
      </w:divBdr>
    </w:div>
    <w:div w:id="707946885">
      <w:bodyDiv w:val="1"/>
      <w:marLeft w:val="0"/>
      <w:marRight w:val="0"/>
      <w:marTop w:val="0"/>
      <w:marBottom w:val="0"/>
      <w:divBdr>
        <w:top w:val="none" w:sz="0" w:space="0" w:color="auto"/>
        <w:left w:val="none" w:sz="0" w:space="0" w:color="auto"/>
        <w:bottom w:val="none" w:sz="0" w:space="0" w:color="auto"/>
        <w:right w:val="none" w:sz="0" w:space="0" w:color="auto"/>
      </w:divBdr>
    </w:div>
    <w:div w:id="756827341">
      <w:bodyDiv w:val="1"/>
      <w:marLeft w:val="0"/>
      <w:marRight w:val="0"/>
      <w:marTop w:val="0"/>
      <w:marBottom w:val="0"/>
      <w:divBdr>
        <w:top w:val="none" w:sz="0" w:space="0" w:color="auto"/>
        <w:left w:val="none" w:sz="0" w:space="0" w:color="auto"/>
        <w:bottom w:val="none" w:sz="0" w:space="0" w:color="auto"/>
        <w:right w:val="none" w:sz="0" w:space="0" w:color="auto"/>
      </w:divBdr>
    </w:div>
    <w:div w:id="780102270">
      <w:bodyDiv w:val="1"/>
      <w:marLeft w:val="0"/>
      <w:marRight w:val="0"/>
      <w:marTop w:val="0"/>
      <w:marBottom w:val="0"/>
      <w:divBdr>
        <w:top w:val="none" w:sz="0" w:space="0" w:color="auto"/>
        <w:left w:val="none" w:sz="0" w:space="0" w:color="auto"/>
        <w:bottom w:val="none" w:sz="0" w:space="0" w:color="auto"/>
        <w:right w:val="none" w:sz="0" w:space="0" w:color="auto"/>
      </w:divBdr>
    </w:div>
    <w:div w:id="783109796">
      <w:bodyDiv w:val="1"/>
      <w:marLeft w:val="0"/>
      <w:marRight w:val="0"/>
      <w:marTop w:val="0"/>
      <w:marBottom w:val="0"/>
      <w:divBdr>
        <w:top w:val="none" w:sz="0" w:space="0" w:color="auto"/>
        <w:left w:val="none" w:sz="0" w:space="0" w:color="auto"/>
        <w:bottom w:val="none" w:sz="0" w:space="0" w:color="auto"/>
        <w:right w:val="none" w:sz="0" w:space="0" w:color="auto"/>
      </w:divBdr>
    </w:div>
    <w:div w:id="814685746">
      <w:bodyDiv w:val="1"/>
      <w:marLeft w:val="0"/>
      <w:marRight w:val="0"/>
      <w:marTop w:val="0"/>
      <w:marBottom w:val="0"/>
      <w:divBdr>
        <w:top w:val="none" w:sz="0" w:space="0" w:color="auto"/>
        <w:left w:val="none" w:sz="0" w:space="0" w:color="auto"/>
        <w:bottom w:val="none" w:sz="0" w:space="0" w:color="auto"/>
        <w:right w:val="none" w:sz="0" w:space="0" w:color="auto"/>
      </w:divBdr>
    </w:div>
    <w:div w:id="819230508">
      <w:bodyDiv w:val="1"/>
      <w:marLeft w:val="0"/>
      <w:marRight w:val="0"/>
      <w:marTop w:val="0"/>
      <w:marBottom w:val="0"/>
      <w:divBdr>
        <w:top w:val="none" w:sz="0" w:space="0" w:color="auto"/>
        <w:left w:val="none" w:sz="0" w:space="0" w:color="auto"/>
        <w:bottom w:val="none" w:sz="0" w:space="0" w:color="auto"/>
        <w:right w:val="none" w:sz="0" w:space="0" w:color="auto"/>
      </w:divBdr>
    </w:div>
    <w:div w:id="823737254">
      <w:bodyDiv w:val="1"/>
      <w:marLeft w:val="0"/>
      <w:marRight w:val="0"/>
      <w:marTop w:val="0"/>
      <w:marBottom w:val="0"/>
      <w:divBdr>
        <w:top w:val="none" w:sz="0" w:space="0" w:color="auto"/>
        <w:left w:val="none" w:sz="0" w:space="0" w:color="auto"/>
        <w:bottom w:val="none" w:sz="0" w:space="0" w:color="auto"/>
        <w:right w:val="none" w:sz="0" w:space="0" w:color="auto"/>
      </w:divBdr>
    </w:div>
    <w:div w:id="833029662">
      <w:bodyDiv w:val="1"/>
      <w:marLeft w:val="0"/>
      <w:marRight w:val="0"/>
      <w:marTop w:val="0"/>
      <w:marBottom w:val="0"/>
      <w:divBdr>
        <w:top w:val="none" w:sz="0" w:space="0" w:color="auto"/>
        <w:left w:val="none" w:sz="0" w:space="0" w:color="auto"/>
        <w:bottom w:val="none" w:sz="0" w:space="0" w:color="auto"/>
        <w:right w:val="none" w:sz="0" w:space="0" w:color="auto"/>
      </w:divBdr>
    </w:div>
    <w:div w:id="838547305">
      <w:bodyDiv w:val="1"/>
      <w:marLeft w:val="0"/>
      <w:marRight w:val="0"/>
      <w:marTop w:val="0"/>
      <w:marBottom w:val="0"/>
      <w:divBdr>
        <w:top w:val="none" w:sz="0" w:space="0" w:color="auto"/>
        <w:left w:val="none" w:sz="0" w:space="0" w:color="auto"/>
        <w:bottom w:val="none" w:sz="0" w:space="0" w:color="auto"/>
        <w:right w:val="none" w:sz="0" w:space="0" w:color="auto"/>
      </w:divBdr>
    </w:div>
    <w:div w:id="844395962">
      <w:bodyDiv w:val="1"/>
      <w:marLeft w:val="0"/>
      <w:marRight w:val="0"/>
      <w:marTop w:val="0"/>
      <w:marBottom w:val="0"/>
      <w:divBdr>
        <w:top w:val="none" w:sz="0" w:space="0" w:color="auto"/>
        <w:left w:val="none" w:sz="0" w:space="0" w:color="auto"/>
        <w:bottom w:val="none" w:sz="0" w:space="0" w:color="auto"/>
        <w:right w:val="none" w:sz="0" w:space="0" w:color="auto"/>
      </w:divBdr>
    </w:div>
    <w:div w:id="893396014">
      <w:bodyDiv w:val="1"/>
      <w:marLeft w:val="0"/>
      <w:marRight w:val="0"/>
      <w:marTop w:val="0"/>
      <w:marBottom w:val="0"/>
      <w:divBdr>
        <w:top w:val="none" w:sz="0" w:space="0" w:color="auto"/>
        <w:left w:val="none" w:sz="0" w:space="0" w:color="auto"/>
        <w:bottom w:val="none" w:sz="0" w:space="0" w:color="auto"/>
        <w:right w:val="none" w:sz="0" w:space="0" w:color="auto"/>
      </w:divBdr>
    </w:div>
    <w:div w:id="894003439">
      <w:bodyDiv w:val="1"/>
      <w:marLeft w:val="0"/>
      <w:marRight w:val="0"/>
      <w:marTop w:val="0"/>
      <w:marBottom w:val="0"/>
      <w:divBdr>
        <w:top w:val="none" w:sz="0" w:space="0" w:color="auto"/>
        <w:left w:val="none" w:sz="0" w:space="0" w:color="auto"/>
        <w:bottom w:val="none" w:sz="0" w:space="0" w:color="auto"/>
        <w:right w:val="none" w:sz="0" w:space="0" w:color="auto"/>
      </w:divBdr>
    </w:div>
    <w:div w:id="902713684">
      <w:bodyDiv w:val="1"/>
      <w:marLeft w:val="0"/>
      <w:marRight w:val="0"/>
      <w:marTop w:val="0"/>
      <w:marBottom w:val="0"/>
      <w:divBdr>
        <w:top w:val="none" w:sz="0" w:space="0" w:color="auto"/>
        <w:left w:val="none" w:sz="0" w:space="0" w:color="auto"/>
        <w:bottom w:val="none" w:sz="0" w:space="0" w:color="auto"/>
        <w:right w:val="none" w:sz="0" w:space="0" w:color="auto"/>
      </w:divBdr>
    </w:div>
    <w:div w:id="903763749">
      <w:bodyDiv w:val="1"/>
      <w:marLeft w:val="0"/>
      <w:marRight w:val="0"/>
      <w:marTop w:val="0"/>
      <w:marBottom w:val="0"/>
      <w:divBdr>
        <w:top w:val="none" w:sz="0" w:space="0" w:color="auto"/>
        <w:left w:val="none" w:sz="0" w:space="0" w:color="auto"/>
        <w:bottom w:val="none" w:sz="0" w:space="0" w:color="auto"/>
        <w:right w:val="none" w:sz="0" w:space="0" w:color="auto"/>
      </w:divBdr>
    </w:div>
    <w:div w:id="944921562">
      <w:bodyDiv w:val="1"/>
      <w:marLeft w:val="0"/>
      <w:marRight w:val="0"/>
      <w:marTop w:val="0"/>
      <w:marBottom w:val="0"/>
      <w:divBdr>
        <w:top w:val="none" w:sz="0" w:space="0" w:color="auto"/>
        <w:left w:val="none" w:sz="0" w:space="0" w:color="auto"/>
        <w:bottom w:val="none" w:sz="0" w:space="0" w:color="auto"/>
        <w:right w:val="none" w:sz="0" w:space="0" w:color="auto"/>
      </w:divBdr>
    </w:div>
    <w:div w:id="946036585">
      <w:bodyDiv w:val="1"/>
      <w:marLeft w:val="0"/>
      <w:marRight w:val="0"/>
      <w:marTop w:val="0"/>
      <w:marBottom w:val="0"/>
      <w:divBdr>
        <w:top w:val="none" w:sz="0" w:space="0" w:color="auto"/>
        <w:left w:val="none" w:sz="0" w:space="0" w:color="auto"/>
        <w:bottom w:val="none" w:sz="0" w:space="0" w:color="auto"/>
        <w:right w:val="none" w:sz="0" w:space="0" w:color="auto"/>
      </w:divBdr>
    </w:div>
    <w:div w:id="951936421">
      <w:bodyDiv w:val="1"/>
      <w:marLeft w:val="0"/>
      <w:marRight w:val="0"/>
      <w:marTop w:val="0"/>
      <w:marBottom w:val="0"/>
      <w:divBdr>
        <w:top w:val="none" w:sz="0" w:space="0" w:color="auto"/>
        <w:left w:val="none" w:sz="0" w:space="0" w:color="auto"/>
        <w:bottom w:val="none" w:sz="0" w:space="0" w:color="auto"/>
        <w:right w:val="none" w:sz="0" w:space="0" w:color="auto"/>
      </w:divBdr>
    </w:div>
    <w:div w:id="969745657">
      <w:bodyDiv w:val="1"/>
      <w:marLeft w:val="0"/>
      <w:marRight w:val="0"/>
      <w:marTop w:val="0"/>
      <w:marBottom w:val="0"/>
      <w:divBdr>
        <w:top w:val="none" w:sz="0" w:space="0" w:color="auto"/>
        <w:left w:val="none" w:sz="0" w:space="0" w:color="auto"/>
        <w:bottom w:val="none" w:sz="0" w:space="0" w:color="auto"/>
        <w:right w:val="none" w:sz="0" w:space="0" w:color="auto"/>
      </w:divBdr>
    </w:div>
    <w:div w:id="973406928">
      <w:bodyDiv w:val="1"/>
      <w:marLeft w:val="0"/>
      <w:marRight w:val="0"/>
      <w:marTop w:val="0"/>
      <w:marBottom w:val="0"/>
      <w:divBdr>
        <w:top w:val="none" w:sz="0" w:space="0" w:color="auto"/>
        <w:left w:val="none" w:sz="0" w:space="0" w:color="auto"/>
        <w:bottom w:val="none" w:sz="0" w:space="0" w:color="auto"/>
        <w:right w:val="none" w:sz="0" w:space="0" w:color="auto"/>
      </w:divBdr>
    </w:div>
    <w:div w:id="976184079">
      <w:bodyDiv w:val="1"/>
      <w:marLeft w:val="0"/>
      <w:marRight w:val="0"/>
      <w:marTop w:val="0"/>
      <w:marBottom w:val="0"/>
      <w:divBdr>
        <w:top w:val="none" w:sz="0" w:space="0" w:color="auto"/>
        <w:left w:val="none" w:sz="0" w:space="0" w:color="auto"/>
        <w:bottom w:val="none" w:sz="0" w:space="0" w:color="auto"/>
        <w:right w:val="none" w:sz="0" w:space="0" w:color="auto"/>
      </w:divBdr>
    </w:div>
    <w:div w:id="981696434">
      <w:bodyDiv w:val="1"/>
      <w:marLeft w:val="0"/>
      <w:marRight w:val="0"/>
      <w:marTop w:val="0"/>
      <w:marBottom w:val="0"/>
      <w:divBdr>
        <w:top w:val="none" w:sz="0" w:space="0" w:color="auto"/>
        <w:left w:val="none" w:sz="0" w:space="0" w:color="auto"/>
        <w:bottom w:val="none" w:sz="0" w:space="0" w:color="auto"/>
        <w:right w:val="none" w:sz="0" w:space="0" w:color="auto"/>
      </w:divBdr>
    </w:div>
    <w:div w:id="984819925">
      <w:bodyDiv w:val="1"/>
      <w:marLeft w:val="0"/>
      <w:marRight w:val="0"/>
      <w:marTop w:val="0"/>
      <w:marBottom w:val="0"/>
      <w:divBdr>
        <w:top w:val="none" w:sz="0" w:space="0" w:color="auto"/>
        <w:left w:val="none" w:sz="0" w:space="0" w:color="auto"/>
        <w:bottom w:val="none" w:sz="0" w:space="0" w:color="auto"/>
        <w:right w:val="none" w:sz="0" w:space="0" w:color="auto"/>
      </w:divBdr>
    </w:div>
    <w:div w:id="1000154347">
      <w:bodyDiv w:val="1"/>
      <w:marLeft w:val="0"/>
      <w:marRight w:val="0"/>
      <w:marTop w:val="0"/>
      <w:marBottom w:val="0"/>
      <w:divBdr>
        <w:top w:val="none" w:sz="0" w:space="0" w:color="auto"/>
        <w:left w:val="none" w:sz="0" w:space="0" w:color="auto"/>
        <w:bottom w:val="none" w:sz="0" w:space="0" w:color="auto"/>
        <w:right w:val="none" w:sz="0" w:space="0" w:color="auto"/>
      </w:divBdr>
    </w:div>
    <w:div w:id="1007558572">
      <w:bodyDiv w:val="1"/>
      <w:marLeft w:val="0"/>
      <w:marRight w:val="0"/>
      <w:marTop w:val="0"/>
      <w:marBottom w:val="0"/>
      <w:divBdr>
        <w:top w:val="none" w:sz="0" w:space="0" w:color="auto"/>
        <w:left w:val="none" w:sz="0" w:space="0" w:color="auto"/>
        <w:bottom w:val="none" w:sz="0" w:space="0" w:color="auto"/>
        <w:right w:val="none" w:sz="0" w:space="0" w:color="auto"/>
      </w:divBdr>
    </w:div>
    <w:div w:id="1021517153">
      <w:bodyDiv w:val="1"/>
      <w:marLeft w:val="0"/>
      <w:marRight w:val="0"/>
      <w:marTop w:val="0"/>
      <w:marBottom w:val="0"/>
      <w:divBdr>
        <w:top w:val="none" w:sz="0" w:space="0" w:color="auto"/>
        <w:left w:val="none" w:sz="0" w:space="0" w:color="auto"/>
        <w:bottom w:val="none" w:sz="0" w:space="0" w:color="auto"/>
        <w:right w:val="none" w:sz="0" w:space="0" w:color="auto"/>
      </w:divBdr>
    </w:div>
    <w:div w:id="1048846656">
      <w:bodyDiv w:val="1"/>
      <w:marLeft w:val="0"/>
      <w:marRight w:val="0"/>
      <w:marTop w:val="0"/>
      <w:marBottom w:val="0"/>
      <w:divBdr>
        <w:top w:val="none" w:sz="0" w:space="0" w:color="auto"/>
        <w:left w:val="none" w:sz="0" w:space="0" w:color="auto"/>
        <w:bottom w:val="none" w:sz="0" w:space="0" w:color="auto"/>
        <w:right w:val="none" w:sz="0" w:space="0" w:color="auto"/>
      </w:divBdr>
    </w:div>
    <w:div w:id="1051267064">
      <w:bodyDiv w:val="1"/>
      <w:marLeft w:val="0"/>
      <w:marRight w:val="0"/>
      <w:marTop w:val="0"/>
      <w:marBottom w:val="0"/>
      <w:divBdr>
        <w:top w:val="none" w:sz="0" w:space="0" w:color="auto"/>
        <w:left w:val="none" w:sz="0" w:space="0" w:color="auto"/>
        <w:bottom w:val="none" w:sz="0" w:space="0" w:color="auto"/>
        <w:right w:val="none" w:sz="0" w:space="0" w:color="auto"/>
      </w:divBdr>
    </w:div>
    <w:div w:id="1069812198">
      <w:bodyDiv w:val="1"/>
      <w:marLeft w:val="0"/>
      <w:marRight w:val="0"/>
      <w:marTop w:val="0"/>
      <w:marBottom w:val="0"/>
      <w:divBdr>
        <w:top w:val="none" w:sz="0" w:space="0" w:color="auto"/>
        <w:left w:val="none" w:sz="0" w:space="0" w:color="auto"/>
        <w:bottom w:val="none" w:sz="0" w:space="0" w:color="auto"/>
        <w:right w:val="none" w:sz="0" w:space="0" w:color="auto"/>
      </w:divBdr>
    </w:div>
    <w:div w:id="1093472900">
      <w:bodyDiv w:val="1"/>
      <w:marLeft w:val="0"/>
      <w:marRight w:val="0"/>
      <w:marTop w:val="0"/>
      <w:marBottom w:val="0"/>
      <w:divBdr>
        <w:top w:val="none" w:sz="0" w:space="0" w:color="auto"/>
        <w:left w:val="none" w:sz="0" w:space="0" w:color="auto"/>
        <w:bottom w:val="none" w:sz="0" w:space="0" w:color="auto"/>
        <w:right w:val="none" w:sz="0" w:space="0" w:color="auto"/>
      </w:divBdr>
    </w:div>
    <w:div w:id="1103455229">
      <w:bodyDiv w:val="1"/>
      <w:marLeft w:val="0"/>
      <w:marRight w:val="0"/>
      <w:marTop w:val="0"/>
      <w:marBottom w:val="0"/>
      <w:divBdr>
        <w:top w:val="none" w:sz="0" w:space="0" w:color="auto"/>
        <w:left w:val="none" w:sz="0" w:space="0" w:color="auto"/>
        <w:bottom w:val="none" w:sz="0" w:space="0" w:color="auto"/>
        <w:right w:val="none" w:sz="0" w:space="0" w:color="auto"/>
      </w:divBdr>
    </w:div>
    <w:div w:id="1132796584">
      <w:bodyDiv w:val="1"/>
      <w:marLeft w:val="0"/>
      <w:marRight w:val="0"/>
      <w:marTop w:val="0"/>
      <w:marBottom w:val="0"/>
      <w:divBdr>
        <w:top w:val="none" w:sz="0" w:space="0" w:color="auto"/>
        <w:left w:val="none" w:sz="0" w:space="0" w:color="auto"/>
        <w:bottom w:val="none" w:sz="0" w:space="0" w:color="auto"/>
        <w:right w:val="none" w:sz="0" w:space="0" w:color="auto"/>
      </w:divBdr>
    </w:div>
    <w:div w:id="1137065627">
      <w:bodyDiv w:val="1"/>
      <w:marLeft w:val="0"/>
      <w:marRight w:val="0"/>
      <w:marTop w:val="0"/>
      <w:marBottom w:val="0"/>
      <w:divBdr>
        <w:top w:val="none" w:sz="0" w:space="0" w:color="auto"/>
        <w:left w:val="none" w:sz="0" w:space="0" w:color="auto"/>
        <w:bottom w:val="none" w:sz="0" w:space="0" w:color="auto"/>
        <w:right w:val="none" w:sz="0" w:space="0" w:color="auto"/>
      </w:divBdr>
    </w:div>
    <w:div w:id="1152020446">
      <w:bodyDiv w:val="1"/>
      <w:marLeft w:val="0"/>
      <w:marRight w:val="0"/>
      <w:marTop w:val="0"/>
      <w:marBottom w:val="0"/>
      <w:divBdr>
        <w:top w:val="none" w:sz="0" w:space="0" w:color="auto"/>
        <w:left w:val="none" w:sz="0" w:space="0" w:color="auto"/>
        <w:bottom w:val="none" w:sz="0" w:space="0" w:color="auto"/>
        <w:right w:val="none" w:sz="0" w:space="0" w:color="auto"/>
      </w:divBdr>
    </w:div>
    <w:div w:id="1153326360">
      <w:bodyDiv w:val="1"/>
      <w:marLeft w:val="0"/>
      <w:marRight w:val="0"/>
      <w:marTop w:val="0"/>
      <w:marBottom w:val="0"/>
      <w:divBdr>
        <w:top w:val="none" w:sz="0" w:space="0" w:color="auto"/>
        <w:left w:val="none" w:sz="0" w:space="0" w:color="auto"/>
        <w:bottom w:val="none" w:sz="0" w:space="0" w:color="auto"/>
        <w:right w:val="none" w:sz="0" w:space="0" w:color="auto"/>
      </w:divBdr>
    </w:div>
    <w:div w:id="1169783677">
      <w:bodyDiv w:val="1"/>
      <w:marLeft w:val="0"/>
      <w:marRight w:val="0"/>
      <w:marTop w:val="0"/>
      <w:marBottom w:val="0"/>
      <w:divBdr>
        <w:top w:val="none" w:sz="0" w:space="0" w:color="auto"/>
        <w:left w:val="none" w:sz="0" w:space="0" w:color="auto"/>
        <w:bottom w:val="none" w:sz="0" w:space="0" w:color="auto"/>
        <w:right w:val="none" w:sz="0" w:space="0" w:color="auto"/>
      </w:divBdr>
    </w:div>
    <w:div w:id="1171456779">
      <w:bodyDiv w:val="1"/>
      <w:marLeft w:val="0"/>
      <w:marRight w:val="0"/>
      <w:marTop w:val="0"/>
      <w:marBottom w:val="0"/>
      <w:divBdr>
        <w:top w:val="none" w:sz="0" w:space="0" w:color="auto"/>
        <w:left w:val="none" w:sz="0" w:space="0" w:color="auto"/>
        <w:bottom w:val="none" w:sz="0" w:space="0" w:color="auto"/>
        <w:right w:val="none" w:sz="0" w:space="0" w:color="auto"/>
      </w:divBdr>
    </w:div>
    <w:div w:id="1194463162">
      <w:bodyDiv w:val="1"/>
      <w:marLeft w:val="0"/>
      <w:marRight w:val="0"/>
      <w:marTop w:val="0"/>
      <w:marBottom w:val="0"/>
      <w:divBdr>
        <w:top w:val="none" w:sz="0" w:space="0" w:color="auto"/>
        <w:left w:val="none" w:sz="0" w:space="0" w:color="auto"/>
        <w:bottom w:val="none" w:sz="0" w:space="0" w:color="auto"/>
        <w:right w:val="none" w:sz="0" w:space="0" w:color="auto"/>
      </w:divBdr>
    </w:div>
    <w:div w:id="1223177254">
      <w:bodyDiv w:val="1"/>
      <w:marLeft w:val="0"/>
      <w:marRight w:val="0"/>
      <w:marTop w:val="0"/>
      <w:marBottom w:val="0"/>
      <w:divBdr>
        <w:top w:val="none" w:sz="0" w:space="0" w:color="auto"/>
        <w:left w:val="none" w:sz="0" w:space="0" w:color="auto"/>
        <w:bottom w:val="none" w:sz="0" w:space="0" w:color="auto"/>
        <w:right w:val="none" w:sz="0" w:space="0" w:color="auto"/>
      </w:divBdr>
    </w:div>
    <w:div w:id="1235434059">
      <w:bodyDiv w:val="1"/>
      <w:marLeft w:val="0"/>
      <w:marRight w:val="0"/>
      <w:marTop w:val="0"/>
      <w:marBottom w:val="0"/>
      <w:divBdr>
        <w:top w:val="none" w:sz="0" w:space="0" w:color="auto"/>
        <w:left w:val="none" w:sz="0" w:space="0" w:color="auto"/>
        <w:bottom w:val="none" w:sz="0" w:space="0" w:color="auto"/>
        <w:right w:val="none" w:sz="0" w:space="0" w:color="auto"/>
      </w:divBdr>
    </w:div>
    <w:div w:id="1240601326">
      <w:bodyDiv w:val="1"/>
      <w:marLeft w:val="0"/>
      <w:marRight w:val="0"/>
      <w:marTop w:val="0"/>
      <w:marBottom w:val="0"/>
      <w:divBdr>
        <w:top w:val="none" w:sz="0" w:space="0" w:color="auto"/>
        <w:left w:val="none" w:sz="0" w:space="0" w:color="auto"/>
        <w:bottom w:val="none" w:sz="0" w:space="0" w:color="auto"/>
        <w:right w:val="none" w:sz="0" w:space="0" w:color="auto"/>
      </w:divBdr>
    </w:div>
    <w:div w:id="1245604179">
      <w:bodyDiv w:val="1"/>
      <w:marLeft w:val="0"/>
      <w:marRight w:val="0"/>
      <w:marTop w:val="0"/>
      <w:marBottom w:val="0"/>
      <w:divBdr>
        <w:top w:val="none" w:sz="0" w:space="0" w:color="auto"/>
        <w:left w:val="none" w:sz="0" w:space="0" w:color="auto"/>
        <w:bottom w:val="none" w:sz="0" w:space="0" w:color="auto"/>
        <w:right w:val="none" w:sz="0" w:space="0" w:color="auto"/>
      </w:divBdr>
    </w:div>
    <w:div w:id="1265116819">
      <w:bodyDiv w:val="1"/>
      <w:marLeft w:val="0"/>
      <w:marRight w:val="0"/>
      <w:marTop w:val="0"/>
      <w:marBottom w:val="0"/>
      <w:divBdr>
        <w:top w:val="none" w:sz="0" w:space="0" w:color="auto"/>
        <w:left w:val="none" w:sz="0" w:space="0" w:color="auto"/>
        <w:bottom w:val="none" w:sz="0" w:space="0" w:color="auto"/>
        <w:right w:val="none" w:sz="0" w:space="0" w:color="auto"/>
      </w:divBdr>
    </w:div>
    <w:div w:id="1298607833">
      <w:bodyDiv w:val="1"/>
      <w:marLeft w:val="0"/>
      <w:marRight w:val="0"/>
      <w:marTop w:val="0"/>
      <w:marBottom w:val="0"/>
      <w:divBdr>
        <w:top w:val="none" w:sz="0" w:space="0" w:color="auto"/>
        <w:left w:val="none" w:sz="0" w:space="0" w:color="auto"/>
        <w:bottom w:val="none" w:sz="0" w:space="0" w:color="auto"/>
        <w:right w:val="none" w:sz="0" w:space="0" w:color="auto"/>
      </w:divBdr>
    </w:div>
    <w:div w:id="1337150037">
      <w:bodyDiv w:val="1"/>
      <w:marLeft w:val="0"/>
      <w:marRight w:val="0"/>
      <w:marTop w:val="0"/>
      <w:marBottom w:val="0"/>
      <w:divBdr>
        <w:top w:val="none" w:sz="0" w:space="0" w:color="auto"/>
        <w:left w:val="none" w:sz="0" w:space="0" w:color="auto"/>
        <w:bottom w:val="none" w:sz="0" w:space="0" w:color="auto"/>
        <w:right w:val="none" w:sz="0" w:space="0" w:color="auto"/>
      </w:divBdr>
    </w:div>
    <w:div w:id="1347710739">
      <w:bodyDiv w:val="1"/>
      <w:marLeft w:val="0"/>
      <w:marRight w:val="0"/>
      <w:marTop w:val="0"/>
      <w:marBottom w:val="0"/>
      <w:divBdr>
        <w:top w:val="none" w:sz="0" w:space="0" w:color="auto"/>
        <w:left w:val="none" w:sz="0" w:space="0" w:color="auto"/>
        <w:bottom w:val="none" w:sz="0" w:space="0" w:color="auto"/>
        <w:right w:val="none" w:sz="0" w:space="0" w:color="auto"/>
      </w:divBdr>
    </w:div>
    <w:div w:id="1354190604">
      <w:bodyDiv w:val="1"/>
      <w:marLeft w:val="0"/>
      <w:marRight w:val="0"/>
      <w:marTop w:val="0"/>
      <w:marBottom w:val="0"/>
      <w:divBdr>
        <w:top w:val="none" w:sz="0" w:space="0" w:color="auto"/>
        <w:left w:val="none" w:sz="0" w:space="0" w:color="auto"/>
        <w:bottom w:val="none" w:sz="0" w:space="0" w:color="auto"/>
        <w:right w:val="none" w:sz="0" w:space="0" w:color="auto"/>
      </w:divBdr>
    </w:div>
    <w:div w:id="1358655047">
      <w:bodyDiv w:val="1"/>
      <w:marLeft w:val="0"/>
      <w:marRight w:val="0"/>
      <w:marTop w:val="0"/>
      <w:marBottom w:val="0"/>
      <w:divBdr>
        <w:top w:val="none" w:sz="0" w:space="0" w:color="auto"/>
        <w:left w:val="none" w:sz="0" w:space="0" w:color="auto"/>
        <w:bottom w:val="none" w:sz="0" w:space="0" w:color="auto"/>
        <w:right w:val="none" w:sz="0" w:space="0" w:color="auto"/>
      </w:divBdr>
    </w:div>
    <w:div w:id="1385526671">
      <w:bodyDiv w:val="1"/>
      <w:marLeft w:val="0"/>
      <w:marRight w:val="0"/>
      <w:marTop w:val="0"/>
      <w:marBottom w:val="0"/>
      <w:divBdr>
        <w:top w:val="none" w:sz="0" w:space="0" w:color="auto"/>
        <w:left w:val="none" w:sz="0" w:space="0" w:color="auto"/>
        <w:bottom w:val="none" w:sz="0" w:space="0" w:color="auto"/>
        <w:right w:val="none" w:sz="0" w:space="0" w:color="auto"/>
      </w:divBdr>
    </w:div>
    <w:div w:id="1391151538">
      <w:bodyDiv w:val="1"/>
      <w:marLeft w:val="0"/>
      <w:marRight w:val="0"/>
      <w:marTop w:val="0"/>
      <w:marBottom w:val="0"/>
      <w:divBdr>
        <w:top w:val="none" w:sz="0" w:space="0" w:color="auto"/>
        <w:left w:val="none" w:sz="0" w:space="0" w:color="auto"/>
        <w:bottom w:val="none" w:sz="0" w:space="0" w:color="auto"/>
        <w:right w:val="none" w:sz="0" w:space="0" w:color="auto"/>
      </w:divBdr>
    </w:div>
    <w:div w:id="1403136116">
      <w:bodyDiv w:val="1"/>
      <w:marLeft w:val="0"/>
      <w:marRight w:val="0"/>
      <w:marTop w:val="0"/>
      <w:marBottom w:val="0"/>
      <w:divBdr>
        <w:top w:val="none" w:sz="0" w:space="0" w:color="auto"/>
        <w:left w:val="none" w:sz="0" w:space="0" w:color="auto"/>
        <w:bottom w:val="none" w:sz="0" w:space="0" w:color="auto"/>
        <w:right w:val="none" w:sz="0" w:space="0" w:color="auto"/>
      </w:divBdr>
    </w:div>
    <w:div w:id="1407528866">
      <w:bodyDiv w:val="1"/>
      <w:marLeft w:val="0"/>
      <w:marRight w:val="0"/>
      <w:marTop w:val="0"/>
      <w:marBottom w:val="0"/>
      <w:divBdr>
        <w:top w:val="none" w:sz="0" w:space="0" w:color="auto"/>
        <w:left w:val="none" w:sz="0" w:space="0" w:color="auto"/>
        <w:bottom w:val="none" w:sz="0" w:space="0" w:color="auto"/>
        <w:right w:val="none" w:sz="0" w:space="0" w:color="auto"/>
      </w:divBdr>
    </w:div>
    <w:div w:id="1427771436">
      <w:bodyDiv w:val="1"/>
      <w:marLeft w:val="0"/>
      <w:marRight w:val="0"/>
      <w:marTop w:val="0"/>
      <w:marBottom w:val="0"/>
      <w:divBdr>
        <w:top w:val="none" w:sz="0" w:space="0" w:color="auto"/>
        <w:left w:val="none" w:sz="0" w:space="0" w:color="auto"/>
        <w:bottom w:val="none" w:sz="0" w:space="0" w:color="auto"/>
        <w:right w:val="none" w:sz="0" w:space="0" w:color="auto"/>
      </w:divBdr>
    </w:div>
    <w:div w:id="1461919734">
      <w:bodyDiv w:val="1"/>
      <w:marLeft w:val="0"/>
      <w:marRight w:val="0"/>
      <w:marTop w:val="0"/>
      <w:marBottom w:val="0"/>
      <w:divBdr>
        <w:top w:val="none" w:sz="0" w:space="0" w:color="auto"/>
        <w:left w:val="none" w:sz="0" w:space="0" w:color="auto"/>
        <w:bottom w:val="none" w:sz="0" w:space="0" w:color="auto"/>
        <w:right w:val="none" w:sz="0" w:space="0" w:color="auto"/>
      </w:divBdr>
    </w:div>
    <w:div w:id="1478451295">
      <w:bodyDiv w:val="1"/>
      <w:marLeft w:val="0"/>
      <w:marRight w:val="0"/>
      <w:marTop w:val="0"/>
      <w:marBottom w:val="0"/>
      <w:divBdr>
        <w:top w:val="none" w:sz="0" w:space="0" w:color="auto"/>
        <w:left w:val="none" w:sz="0" w:space="0" w:color="auto"/>
        <w:bottom w:val="none" w:sz="0" w:space="0" w:color="auto"/>
        <w:right w:val="none" w:sz="0" w:space="0" w:color="auto"/>
      </w:divBdr>
    </w:div>
    <w:div w:id="1482112887">
      <w:bodyDiv w:val="1"/>
      <w:marLeft w:val="0"/>
      <w:marRight w:val="0"/>
      <w:marTop w:val="0"/>
      <w:marBottom w:val="0"/>
      <w:divBdr>
        <w:top w:val="none" w:sz="0" w:space="0" w:color="auto"/>
        <w:left w:val="none" w:sz="0" w:space="0" w:color="auto"/>
        <w:bottom w:val="none" w:sz="0" w:space="0" w:color="auto"/>
        <w:right w:val="none" w:sz="0" w:space="0" w:color="auto"/>
      </w:divBdr>
    </w:div>
    <w:div w:id="1489010357">
      <w:bodyDiv w:val="1"/>
      <w:marLeft w:val="0"/>
      <w:marRight w:val="0"/>
      <w:marTop w:val="0"/>
      <w:marBottom w:val="0"/>
      <w:divBdr>
        <w:top w:val="none" w:sz="0" w:space="0" w:color="auto"/>
        <w:left w:val="none" w:sz="0" w:space="0" w:color="auto"/>
        <w:bottom w:val="none" w:sz="0" w:space="0" w:color="auto"/>
        <w:right w:val="none" w:sz="0" w:space="0" w:color="auto"/>
      </w:divBdr>
    </w:div>
    <w:div w:id="1489131861">
      <w:bodyDiv w:val="1"/>
      <w:marLeft w:val="0"/>
      <w:marRight w:val="0"/>
      <w:marTop w:val="0"/>
      <w:marBottom w:val="0"/>
      <w:divBdr>
        <w:top w:val="none" w:sz="0" w:space="0" w:color="auto"/>
        <w:left w:val="none" w:sz="0" w:space="0" w:color="auto"/>
        <w:bottom w:val="none" w:sz="0" w:space="0" w:color="auto"/>
        <w:right w:val="none" w:sz="0" w:space="0" w:color="auto"/>
      </w:divBdr>
    </w:div>
    <w:div w:id="1549604367">
      <w:bodyDiv w:val="1"/>
      <w:marLeft w:val="0"/>
      <w:marRight w:val="0"/>
      <w:marTop w:val="0"/>
      <w:marBottom w:val="0"/>
      <w:divBdr>
        <w:top w:val="none" w:sz="0" w:space="0" w:color="auto"/>
        <w:left w:val="none" w:sz="0" w:space="0" w:color="auto"/>
        <w:bottom w:val="none" w:sz="0" w:space="0" w:color="auto"/>
        <w:right w:val="none" w:sz="0" w:space="0" w:color="auto"/>
      </w:divBdr>
    </w:div>
    <w:div w:id="1551185262">
      <w:bodyDiv w:val="1"/>
      <w:marLeft w:val="0"/>
      <w:marRight w:val="0"/>
      <w:marTop w:val="0"/>
      <w:marBottom w:val="0"/>
      <w:divBdr>
        <w:top w:val="none" w:sz="0" w:space="0" w:color="auto"/>
        <w:left w:val="none" w:sz="0" w:space="0" w:color="auto"/>
        <w:bottom w:val="none" w:sz="0" w:space="0" w:color="auto"/>
        <w:right w:val="none" w:sz="0" w:space="0" w:color="auto"/>
      </w:divBdr>
    </w:div>
    <w:div w:id="1564683049">
      <w:bodyDiv w:val="1"/>
      <w:marLeft w:val="0"/>
      <w:marRight w:val="0"/>
      <w:marTop w:val="0"/>
      <w:marBottom w:val="0"/>
      <w:divBdr>
        <w:top w:val="none" w:sz="0" w:space="0" w:color="auto"/>
        <w:left w:val="none" w:sz="0" w:space="0" w:color="auto"/>
        <w:bottom w:val="none" w:sz="0" w:space="0" w:color="auto"/>
        <w:right w:val="none" w:sz="0" w:space="0" w:color="auto"/>
      </w:divBdr>
    </w:div>
    <w:div w:id="1566914194">
      <w:bodyDiv w:val="1"/>
      <w:marLeft w:val="0"/>
      <w:marRight w:val="0"/>
      <w:marTop w:val="0"/>
      <w:marBottom w:val="0"/>
      <w:divBdr>
        <w:top w:val="none" w:sz="0" w:space="0" w:color="auto"/>
        <w:left w:val="none" w:sz="0" w:space="0" w:color="auto"/>
        <w:bottom w:val="none" w:sz="0" w:space="0" w:color="auto"/>
        <w:right w:val="none" w:sz="0" w:space="0" w:color="auto"/>
      </w:divBdr>
    </w:div>
    <w:div w:id="1588806475">
      <w:bodyDiv w:val="1"/>
      <w:marLeft w:val="0"/>
      <w:marRight w:val="0"/>
      <w:marTop w:val="0"/>
      <w:marBottom w:val="0"/>
      <w:divBdr>
        <w:top w:val="none" w:sz="0" w:space="0" w:color="auto"/>
        <w:left w:val="none" w:sz="0" w:space="0" w:color="auto"/>
        <w:bottom w:val="none" w:sz="0" w:space="0" w:color="auto"/>
        <w:right w:val="none" w:sz="0" w:space="0" w:color="auto"/>
      </w:divBdr>
    </w:div>
    <w:div w:id="1597128602">
      <w:bodyDiv w:val="1"/>
      <w:marLeft w:val="0"/>
      <w:marRight w:val="0"/>
      <w:marTop w:val="0"/>
      <w:marBottom w:val="0"/>
      <w:divBdr>
        <w:top w:val="none" w:sz="0" w:space="0" w:color="auto"/>
        <w:left w:val="none" w:sz="0" w:space="0" w:color="auto"/>
        <w:bottom w:val="none" w:sz="0" w:space="0" w:color="auto"/>
        <w:right w:val="none" w:sz="0" w:space="0" w:color="auto"/>
      </w:divBdr>
    </w:div>
    <w:div w:id="1622612289">
      <w:bodyDiv w:val="1"/>
      <w:marLeft w:val="0"/>
      <w:marRight w:val="0"/>
      <w:marTop w:val="0"/>
      <w:marBottom w:val="0"/>
      <w:divBdr>
        <w:top w:val="none" w:sz="0" w:space="0" w:color="auto"/>
        <w:left w:val="none" w:sz="0" w:space="0" w:color="auto"/>
        <w:bottom w:val="none" w:sz="0" w:space="0" w:color="auto"/>
        <w:right w:val="none" w:sz="0" w:space="0" w:color="auto"/>
      </w:divBdr>
    </w:div>
    <w:div w:id="1650480015">
      <w:bodyDiv w:val="1"/>
      <w:marLeft w:val="0"/>
      <w:marRight w:val="0"/>
      <w:marTop w:val="0"/>
      <w:marBottom w:val="0"/>
      <w:divBdr>
        <w:top w:val="none" w:sz="0" w:space="0" w:color="auto"/>
        <w:left w:val="none" w:sz="0" w:space="0" w:color="auto"/>
        <w:bottom w:val="none" w:sz="0" w:space="0" w:color="auto"/>
        <w:right w:val="none" w:sz="0" w:space="0" w:color="auto"/>
      </w:divBdr>
    </w:div>
    <w:div w:id="1690792320">
      <w:bodyDiv w:val="1"/>
      <w:marLeft w:val="0"/>
      <w:marRight w:val="0"/>
      <w:marTop w:val="0"/>
      <w:marBottom w:val="0"/>
      <w:divBdr>
        <w:top w:val="none" w:sz="0" w:space="0" w:color="auto"/>
        <w:left w:val="none" w:sz="0" w:space="0" w:color="auto"/>
        <w:bottom w:val="none" w:sz="0" w:space="0" w:color="auto"/>
        <w:right w:val="none" w:sz="0" w:space="0" w:color="auto"/>
      </w:divBdr>
    </w:div>
    <w:div w:id="1697927223">
      <w:bodyDiv w:val="1"/>
      <w:marLeft w:val="0"/>
      <w:marRight w:val="0"/>
      <w:marTop w:val="0"/>
      <w:marBottom w:val="0"/>
      <w:divBdr>
        <w:top w:val="none" w:sz="0" w:space="0" w:color="auto"/>
        <w:left w:val="none" w:sz="0" w:space="0" w:color="auto"/>
        <w:bottom w:val="none" w:sz="0" w:space="0" w:color="auto"/>
        <w:right w:val="none" w:sz="0" w:space="0" w:color="auto"/>
      </w:divBdr>
    </w:div>
    <w:div w:id="1700273552">
      <w:bodyDiv w:val="1"/>
      <w:marLeft w:val="0"/>
      <w:marRight w:val="0"/>
      <w:marTop w:val="0"/>
      <w:marBottom w:val="0"/>
      <w:divBdr>
        <w:top w:val="none" w:sz="0" w:space="0" w:color="auto"/>
        <w:left w:val="none" w:sz="0" w:space="0" w:color="auto"/>
        <w:bottom w:val="none" w:sz="0" w:space="0" w:color="auto"/>
        <w:right w:val="none" w:sz="0" w:space="0" w:color="auto"/>
      </w:divBdr>
    </w:div>
    <w:div w:id="1721317149">
      <w:bodyDiv w:val="1"/>
      <w:marLeft w:val="0"/>
      <w:marRight w:val="0"/>
      <w:marTop w:val="0"/>
      <w:marBottom w:val="0"/>
      <w:divBdr>
        <w:top w:val="none" w:sz="0" w:space="0" w:color="auto"/>
        <w:left w:val="none" w:sz="0" w:space="0" w:color="auto"/>
        <w:bottom w:val="none" w:sz="0" w:space="0" w:color="auto"/>
        <w:right w:val="none" w:sz="0" w:space="0" w:color="auto"/>
      </w:divBdr>
    </w:div>
    <w:div w:id="1794857825">
      <w:bodyDiv w:val="1"/>
      <w:marLeft w:val="0"/>
      <w:marRight w:val="0"/>
      <w:marTop w:val="0"/>
      <w:marBottom w:val="0"/>
      <w:divBdr>
        <w:top w:val="none" w:sz="0" w:space="0" w:color="auto"/>
        <w:left w:val="none" w:sz="0" w:space="0" w:color="auto"/>
        <w:bottom w:val="none" w:sz="0" w:space="0" w:color="auto"/>
        <w:right w:val="none" w:sz="0" w:space="0" w:color="auto"/>
      </w:divBdr>
    </w:div>
    <w:div w:id="1796486298">
      <w:bodyDiv w:val="1"/>
      <w:marLeft w:val="0"/>
      <w:marRight w:val="0"/>
      <w:marTop w:val="0"/>
      <w:marBottom w:val="0"/>
      <w:divBdr>
        <w:top w:val="none" w:sz="0" w:space="0" w:color="auto"/>
        <w:left w:val="none" w:sz="0" w:space="0" w:color="auto"/>
        <w:bottom w:val="none" w:sz="0" w:space="0" w:color="auto"/>
        <w:right w:val="none" w:sz="0" w:space="0" w:color="auto"/>
      </w:divBdr>
    </w:div>
    <w:div w:id="1796872014">
      <w:bodyDiv w:val="1"/>
      <w:marLeft w:val="0"/>
      <w:marRight w:val="0"/>
      <w:marTop w:val="0"/>
      <w:marBottom w:val="0"/>
      <w:divBdr>
        <w:top w:val="none" w:sz="0" w:space="0" w:color="auto"/>
        <w:left w:val="none" w:sz="0" w:space="0" w:color="auto"/>
        <w:bottom w:val="none" w:sz="0" w:space="0" w:color="auto"/>
        <w:right w:val="none" w:sz="0" w:space="0" w:color="auto"/>
      </w:divBdr>
    </w:div>
    <w:div w:id="1835992101">
      <w:bodyDiv w:val="1"/>
      <w:marLeft w:val="0"/>
      <w:marRight w:val="0"/>
      <w:marTop w:val="0"/>
      <w:marBottom w:val="0"/>
      <w:divBdr>
        <w:top w:val="none" w:sz="0" w:space="0" w:color="auto"/>
        <w:left w:val="none" w:sz="0" w:space="0" w:color="auto"/>
        <w:bottom w:val="none" w:sz="0" w:space="0" w:color="auto"/>
        <w:right w:val="none" w:sz="0" w:space="0" w:color="auto"/>
      </w:divBdr>
    </w:div>
    <w:div w:id="1859586706">
      <w:bodyDiv w:val="1"/>
      <w:marLeft w:val="0"/>
      <w:marRight w:val="0"/>
      <w:marTop w:val="0"/>
      <w:marBottom w:val="0"/>
      <w:divBdr>
        <w:top w:val="none" w:sz="0" w:space="0" w:color="auto"/>
        <w:left w:val="none" w:sz="0" w:space="0" w:color="auto"/>
        <w:bottom w:val="none" w:sz="0" w:space="0" w:color="auto"/>
        <w:right w:val="none" w:sz="0" w:space="0" w:color="auto"/>
      </w:divBdr>
    </w:div>
    <w:div w:id="1872650939">
      <w:bodyDiv w:val="1"/>
      <w:marLeft w:val="0"/>
      <w:marRight w:val="0"/>
      <w:marTop w:val="0"/>
      <w:marBottom w:val="0"/>
      <w:divBdr>
        <w:top w:val="none" w:sz="0" w:space="0" w:color="auto"/>
        <w:left w:val="none" w:sz="0" w:space="0" w:color="auto"/>
        <w:bottom w:val="none" w:sz="0" w:space="0" w:color="auto"/>
        <w:right w:val="none" w:sz="0" w:space="0" w:color="auto"/>
      </w:divBdr>
    </w:div>
    <w:div w:id="1882932260">
      <w:bodyDiv w:val="1"/>
      <w:marLeft w:val="0"/>
      <w:marRight w:val="0"/>
      <w:marTop w:val="0"/>
      <w:marBottom w:val="0"/>
      <w:divBdr>
        <w:top w:val="none" w:sz="0" w:space="0" w:color="auto"/>
        <w:left w:val="none" w:sz="0" w:space="0" w:color="auto"/>
        <w:bottom w:val="none" w:sz="0" w:space="0" w:color="auto"/>
        <w:right w:val="none" w:sz="0" w:space="0" w:color="auto"/>
      </w:divBdr>
    </w:div>
    <w:div w:id="1900089227">
      <w:bodyDiv w:val="1"/>
      <w:marLeft w:val="0"/>
      <w:marRight w:val="0"/>
      <w:marTop w:val="0"/>
      <w:marBottom w:val="0"/>
      <w:divBdr>
        <w:top w:val="none" w:sz="0" w:space="0" w:color="auto"/>
        <w:left w:val="none" w:sz="0" w:space="0" w:color="auto"/>
        <w:bottom w:val="none" w:sz="0" w:space="0" w:color="auto"/>
        <w:right w:val="none" w:sz="0" w:space="0" w:color="auto"/>
      </w:divBdr>
    </w:div>
    <w:div w:id="2004047210">
      <w:bodyDiv w:val="1"/>
      <w:marLeft w:val="0"/>
      <w:marRight w:val="0"/>
      <w:marTop w:val="0"/>
      <w:marBottom w:val="0"/>
      <w:divBdr>
        <w:top w:val="none" w:sz="0" w:space="0" w:color="auto"/>
        <w:left w:val="none" w:sz="0" w:space="0" w:color="auto"/>
        <w:bottom w:val="none" w:sz="0" w:space="0" w:color="auto"/>
        <w:right w:val="none" w:sz="0" w:space="0" w:color="auto"/>
      </w:divBdr>
    </w:div>
    <w:div w:id="2049790261">
      <w:bodyDiv w:val="1"/>
      <w:marLeft w:val="0"/>
      <w:marRight w:val="0"/>
      <w:marTop w:val="0"/>
      <w:marBottom w:val="0"/>
      <w:divBdr>
        <w:top w:val="none" w:sz="0" w:space="0" w:color="auto"/>
        <w:left w:val="none" w:sz="0" w:space="0" w:color="auto"/>
        <w:bottom w:val="none" w:sz="0" w:space="0" w:color="auto"/>
        <w:right w:val="none" w:sz="0" w:space="0" w:color="auto"/>
      </w:divBdr>
    </w:div>
    <w:div w:id="2060200237">
      <w:bodyDiv w:val="1"/>
      <w:marLeft w:val="0"/>
      <w:marRight w:val="0"/>
      <w:marTop w:val="0"/>
      <w:marBottom w:val="0"/>
      <w:divBdr>
        <w:top w:val="none" w:sz="0" w:space="0" w:color="auto"/>
        <w:left w:val="none" w:sz="0" w:space="0" w:color="auto"/>
        <w:bottom w:val="none" w:sz="0" w:space="0" w:color="auto"/>
        <w:right w:val="none" w:sz="0" w:space="0" w:color="auto"/>
      </w:divBdr>
    </w:div>
    <w:div w:id="2064056680">
      <w:bodyDiv w:val="1"/>
      <w:marLeft w:val="0"/>
      <w:marRight w:val="0"/>
      <w:marTop w:val="0"/>
      <w:marBottom w:val="0"/>
      <w:divBdr>
        <w:top w:val="none" w:sz="0" w:space="0" w:color="auto"/>
        <w:left w:val="none" w:sz="0" w:space="0" w:color="auto"/>
        <w:bottom w:val="none" w:sz="0" w:space="0" w:color="auto"/>
        <w:right w:val="none" w:sz="0" w:space="0" w:color="auto"/>
      </w:divBdr>
    </w:div>
    <w:div w:id="2064133158">
      <w:bodyDiv w:val="1"/>
      <w:marLeft w:val="0"/>
      <w:marRight w:val="0"/>
      <w:marTop w:val="0"/>
      <w:marBottom w:val="0"/>
      <w:divBdr>
        <w:top w:val="none" w:sz="0" w:space="0" w:color="auto"/>
        <w:left w:val="none" w:sz="0" w:space="0" w:color="auto"/>
        <w:bottom w:val="none" w:sz="0" w:space="0" w:color="auto"/>
        <w:right w:val="none" w:sz="0" w:space="0" w:color="auto"/>
      </w:divBdr>
    </w:div>
    <w:div w:id="2066446815">
      <w:bodyDiv w:val="1"/>
      <w:marLeft w:val="0"/>
      <w:marRight w:val="0"/>
      <w:marTop w:val="0"/>
      <w:marBottom w:val="0"/>
      <w:divBdr>
        <w:top w:val="none" w:sz="0" w:space="0" w:color="auto"/>
        <w:left w:val="none" w:sz="0" w:space="0" w:color="auto"/>
        <w:bottom w:val="none" w:sz="0" w:space="0" w:color="auto"/>
        <w:right w:val="none" w:sz="0" w:space="0" w:color="auto"/>
      </w:divBdr>
    </w:div>
    <w:div w:id="2088837786">
      <w:bodyDiv w:val="1"/>
      <w:marLeft w:val="0"/>
      <w:marRight w:val="0"/>
      <w:marTop w:val="0"/>
      <w:marBottom w:val="0"/>
      <w:divBdr>
        <w:top w:val="none" w:sz="0" w:space="0" w:color="auto"/>
        <w:left w:val="none" w:sz="0" w:space="0" w:color="auto"/>
        <w:bottom w:val="none" w:sz="0" w:space="0" w:color="auto"/>
        <w:right w:val="none" w:sz="0" w:space="0" w:color="auto"/>
      </w:divBdr>
    </w:div>
    <w:div w:id="2089183556">
      <w:bodyDiv w:val="1"/>
      <w:marLeft w:val="0"/>
      <w:marRight w:val="0"/>
      <w:marTop w:val="0"/>
      <w:marBottom w:val="0"/>
      <w:divBdr>
        <w:top w:val="none" w:sz="0" w:space="0" w:color="auto"/>
        <w:left w:val="none" w:sz="0" w:space="0" w:color="auto"/>
        <w:bottom w:val="none" w:sz="0" w:space="0" w:color="auto"/>
        <w:right w:val="none" w:sz="0" w:space="0" w:color="auto"/>
      </w:divBdr>
    </w:div>
    <w:div w:id="2106262416">
      <w:bodyDiv w:val="1"/>
      <w:marLeft w:val="0"/>
      <w:marRight w:val="0"/>
      <w:marTop w:val="0"/>
      <w:marBottom w:val="0"/>
      <w:divBdr>
        <w:top w:val="none" w:sz="0" w:space="0" w:color="auto"/>
        <w:left w:val="none" w:sz="0" w:space="0" w:color="auto"/>
        <w:bottom w:val="none" w:sz="0" w:space="0" w:color="auto"/>
        <w:right w:val="none" w:sz="0" w:space="0" w:color="auto"/>
      </w:divBdr>
    </w:div>
    <w:div w:id="2118984854">
      <w:bodyDiv w:val="1"/>
      <w:marLeft w:val="0"/>
      <w:marRight w:val="0"/>
      <w:marTop w:val="0"/>
      <w:marBottom w:val="0"/>
      <w:divBdr>
        <w:top w:val="none" w:sz="0" w:space="0" w:color="auto"/>
        <w:left w:val="none" w:sz="0" w:space="0" w:color="auto"/>
        <w:bottom w:val="none" w:sz="0" w:space="0" w:color="auto"/>
        <w:right w:val="none" w:sz="0" w:space="0" w:color="auto"/>
      </w:divBdr>
    </w:div>
    <w:div w:id="2123069845">
      <w:bodyDiv w:val="1"/>
      <w:marLeft w:val="0"/>
      <w:marRight w:val="0"/>
      <w:marTop w:val="0"/>
      <w:marBottom w:val="0"/>
      <w:divBdr>
        <w:top w:val="none" w:sz="0" w:space="0" w:color="auto"/>
        <w:left w:val="none" w:sz="0" w:space="0" w:color="auto"/>
        <w:bottom w:val="none" w:sz="0" w:space="0" w:color="auto"/>
        <w:right w:val="none" w:sz="0" w:space="0" w:color="auto"/>
      </w:divBdr>
    </w:div>
    <w:div w:id="2124761031">
      <w:bodyDiv w:val="1"/>
      <w:marLeft w:val="0"/>
      <w:marRight w:val="0"/>
      <w:marTop w:val="0"/>
      <w:marBottom w:val="0"/>
      <w:divBdr>
        <w:top w:val="none" w:sz="0" w:space="0" w:color="auto"/>
        <w:left w:val="none" w:sz="0" w:space="0" w:color="auto"/>
        <w:bottom w:val="none" w:sz="0" w:space="0" w:color="auto"/>
        <w:right w:val="none" w:sz="0" w:space="0" w:color="auto"/>
      </w:divBdr>
    </w:div>
    <w:div w:id="2136829205">
      <w:bodyDiv w:val="1"/>
      <w:marLeft w:val="0"/>
      <w:marRight w:val="0"/>
      <w:marTop w:val="0"/>
      <w:marBottom w:val="0"/>
      <w:divBdr>
        <w:top w:val="none" w:sz="0" w:space="0" w:color="auto"/>
        <w:left w:val="none" w:sz="0" w:space="0" w:color="auto"/>
        <w:bottom w:val="none" w:sz="0" w:space="0" w:color="auto"/>
        <w:right w:val="none" w:sz="0" w:space="0" w:color="auto"/>
      </w:divBdr>
    </w:div>
    <w:div w:id="2144539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hyperlink" Target="http://www.secretariasenado.gov.co/senado/basedoc/ley_1448_2011.html" TargetMode="External"/><Relationship Id="rId3" Type="http://schemas.openxmlformats.org/officeDocument/2006/relationships/styles" Target="styles.xml"/><Relationship Id="rId21" Type="http://schemas.openxmlformats.org/officeDocument/2006/relationships/hyperlink" Target="https://minvivienda.gov.co/node/676" TargetMode="Externa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s://www.ceupe.com/blog/desarrollo-humano-que-es-tipos-y-como-influye.html" TargetMode="Externa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hyperlink" Target="https://www.areandina.edu.co/profesional/virtual/administracion-public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ontactenos@aguachica-cesar.gov.co"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fontTable" Target="fontTable.xml"/><Relationship Id="rId10" Type="http://schemas.openxmlformats.org/officeDocument/2006/relationships/hyperlink" Target="mailto:alcaldia@aguachica-cesar.gov.co" TargetMode="External"/><Relationship Id="rId19" Type="http://schemas.openxmlformats.org/officeDocument/2006/relationships/hyperlink" Target="https://www1.funcionpublica.gov.co/glosario/-/wiki/Glosario+2/Gesti%C3%B3n+P%C3%BAblica/pop_up" TargetMode="External"/><Relationship Id="rId4" Type="http://schemas.openxmlformats.org/officeDocument/2006/relationships/settings" Target="settings.xml"/><Relationship Id="rId9" Type="http://schemas.openxmlformats.org/officeDocument/2006/relationships/hyperlink" Target="file:///C:\Users\USUARIO\Downloads\INFORMES%20DE%20PRACTICAS%202026\INFORME%20DE%20PRACTICAS%20CORTE%201,2.docx" TargetMode="External"/><Relationship Id="rId14" Type="http://schemas.openxmlformats.org/officeDocument/2006/relationships/image" Target="media/image3.png"/><Relationship Id="rId22" Type="http://schemas.openxmlformats.org/officeDocument/2006/relationships/hyperlink" Target="https://www.minjusticia.gov.co/Sala-de-prensa/PublicacionesMinJusticia/ABC%20Ley%20de%20Transparencia%20y%20Acceso%20a%20la%20Informaci%C3%B3n%20P%C3%BAblica_.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Alc191</b:Tag>
    <b:SourceType>InternetSite</b:SourceType>
    <b:Guid>{5C1714F6-CDB8-4267-B9DD-BD13BF2FBDE8}</b:Guid>
    <b:Author>
      <b:Author>
        <b:Corporate>ALCALDIA DE AGUACHICA CESAR</b:Corporate>
      </b:Author>
    </b:Author>
    <b:Title>Funciones y deberes</b:Title>
    <b:InternetSiteTitle>Alcaldía de Aguachica Cesar</b:InternetSiteTitle>
    <b:Year>2019</b:Year>
    <b:Month>junio</b:Month>
    <b:Day>17</b:Day>
    <b:URL>http://www.aguachica-cesar.gov.co/alcaldia/funciones-y-deberes</b:URL>
    <b:RefOrder>2</b:RefOrder>
  </b:Source>
  <b:Source>
    <b:Tag>Alc22</b:Tag>
    <b:SourceType>InternetSite</b:SourceType>
    <b:Guid>{4599DB9D-273B-4429-83B6-92D5004F30B0}</b:Guid>
    <b:Author>
      <b:Author>
        <b:Corporate>ALCALDIA DE AGUACHICA CESAR</b:Corporate>
      </b:Author>
    </b:Author>
    <b:Title>Misión y Visión</b:Title>
    <b:InternetSiteTitle>Alcaldía de Aguachica Cesar</b:InternetSiteTitle>
    <b:Year>2022</b:Year>
    <b:Month>septiembre</b:Month>
    <b:Day>01</b:Day>
    <b:URL>http://www.aguachica-cesar.gov.co/alcaldia/mision-y-vision</b:URL>
    <b:RefOrder>3</b:RefOrder>
  </b:Source>
  <b:Source>
    <b:Tag>Alc192</b:Tag>
    <b:SourceType>InternetSite</b:SourceType>
    <b:Guid>{5627EFA3-D0C0-44BF-8D53-69DFC03D6482}</b:Guid>
    <b:Author>
      <b:Author>
        <b:Corporate>ALCALDIA DE AGUACHICA CESAR</b:Corporate>
      </b:Author>
    </b:Author>
    <b:Title>Organigrama</b:Title>
    <b:InternetSiteTitle>Alcaldía demAguachica Cesar</b:InternetSiteTitle>
    <b:Year>2019</b:Year>
    <b:Month>marzo</b:Month>
    <b:Day>06</b:Day>
    <b:URL>http://www.aguachica-cesar.gov.co/alcaldia/organigrama</b:URL>
    <b:RefOrder>4</b:RefOrder>
  </b:Source>
  <b:Source>
    <b:Tag>Alc23</b:Tag>
    <b:SourceType>InternetSite</b:SourceType>
    <b:Guid>{37ADD39A-AAC1-49BB-AABE-57E0C27E4EE5}</b:Guid>
    <b:Author>
      <b:Author>
        <b:Corporate>ALCALDIA DE AGUACHICA CESAR</b:Corporate>
      </b:Author>
    </b:Author>
    <b:Title>Planes</b:Title>
    <b:InternetSiteTitle>ALCALDIA DE AGUACHICA CESAR</b:InternetSiteTitle>
    <b:Year>2023</b:Year>
    <b:Month>marzo</b:Month>
    <b:Day>15</b:Day>
    <b:URL>http://www.aguachica-cesar.gov.co/tema/planes/modelo-integrado-de-planeacion-y-gestion--mipg</b:URL>
    <b:RefOrder>5</b:RefOrder>
  </b:Source>
  <b:Source>
    <b:Tag>Lou14</b:Tag>
    <b:SourceType>InternetSite</b:SourceType>
    <b:Guid>{6295A273-AE20-4C01-9704-429A39D0C471}</b:Guid>
    <b:Title>slideshare</b:Title>
    <b:Year>2014</b:Year>
    <b:Publisher>https://es.slideshare.net/lourdeselvirar/carta-de-valores#:~:text=En%20este%20documento%20se%20plasman,al%20pertenecer%20a%20la%20Instituci%C3%B3n.&amp;text=Elvira%20Rodriguez%20Guzman-,En%20este%20documento%20se%20plasman%20cada%20uno%20de%20los%20valores,al</b:Publisher>
    <b:Author>
      <b:Author>
        <b:NameList>
          <b:Person>
            <b:Last>RODRIGUEZ</b:Last>
            <b:First>LOURDES</b:First>
            <b:Middle>ELVIRA</b:Middle>
          </b:Person>
        </b:NameList>
      </b:Author>
    </b:Author>
    <b:InternetSiteTitle>Carta de valores</b:InternetSiteTitle>
    <b:Month>diciembre</b:Month>
    <b:Day>09</b:Day>
    <b:URL>https://es.slideshare.net/lourdeselvirar/carta-de-valores#:~:text=En%20este%20documento%20se%20plasman,al%20pertenecer%20a%20la%20Instituci%C3%B3n.&amp;text=Elvira%20Rodriguez%20Guzman-,En%20este%20documento%20se%20plasman%20cada%20uno%20de%20los%20valores,al</b:URL>
    <b:RefOrder>6</b:RefOrder>
  </b:Source>
  <b:Source>
    <b:Tag>Min5</b:Tag>
    <b:SourceType>InternetSite</b:SourceType>
    <b:Guid>{C8704440-74A3-400F-BD66-30F6B871C346}</b:Guid>
    <b:Author>
      <b:Author>
        <b:Corporate>MINISTERIO DE HACIENDA Y CREDITO PUBLICO</b:Corporate>
      </b:Author>
    </b:Author>
    <b:Title>Marco Fiscal de Mediano Plazo</b:Title>
    <b:InternetSiteTitle>Ministerio de Hacienda y Crédito Público</b:InternetSiteTitle>
    <b:URL>https://www.irc.gov.co/webcenter/portal/IRCEs/pages_conocecolombia/informacinfiscal/marcofiscaldemedianoplazo</b:URL>
    <b:RefOrder>7</b:RefOrder>
  </b:Source>
  <b:Source>
    <b:Tag>Min4</b:Tag>
    <b:SourceType>InternetSite</b:SourceType>
    <b:Guid>{9A3F4350-D259-4DB4-B19A-0C9F203D32D1}</b:Guid>
    <b:Author>
      <b:Author>
        <b:Corporate>MINISTERIO DE HACIENDA Y CREDITO PUBLICO</b:Corporate>
      </b:Author>
    </b:Author>
    <b:Title>Secretaria de Hacienda</b:Title>
    <b:InternetSiteTitle>Ministerio de Hacienda y Credito Publico</b:InternetSiteTitle>
    <b:URL>https://www.minhacienda.gov.co/webcenter/portal/AtencionPublico/pages_faqpreguntasfrecuentes/faqmhcp</b:URL>
    <b:RefOrder>8</b:RefOrder>
  </b:Source>
  <b:Source>
    <b:Tag>Uni2</b:Tag>
    <b:SourceType>InternetSite</b:SourceType>
    <b:Guid>{71F6F110-2175-425E-AEC6-CC01662C0B2B}</b:Guid>
    <b:Author>
      <b:Author>
        <b:Corporate>Universidad Oberta de Cataluña</b:Corporate>
      </b:Author>
    </b:Author>
    <b:Title>Prácticas curriculares</b:Title>
    <b:InternetSiteTitle>Universidad Oberta de Cataluña</b:InternetSiteTitle>
    <b:URL>https://www.uoc.edu/portal/es/universitat/serveis/practiques-mobilitat/curriculars/index.html#:~:text=Las%20pr%C3%A1cticas%20curriculares%20ofrecen%20al,formativo%20en%20una%20titulaci%C3%B3n%20espec%C3%ADfica.</b:URL>
    <b:RefOrder>9</b:RefOrder>
  </b:Source>
  <b:Source>
    <b:Tag>Tan16</b:Tag>
    <b:SourceType>JournalArticle</b:SourceType>
    <b:Guid>{97192E47-F311-40AF-99D7-CA62EA994180}</b:Guid>
    <b:Title>Las Prácticas Profesionales como Potenciadoras del Perfil de Egreso.Caso: Escuela de Bibliotecología y Archivología de La Universidad del Zulia</b:Title>
    <b:Year>2016</b:Year>
    <b:Author>
      <b:Author>
        <b:NameList>
          <b:Person>
            <b:Last>Peña</b:Last>
            <b:First>Tania</b:First>
          </b:Person>
          <b:Person>
            <b:Last>Castellano</b:Last>
            <b:First>Yira</b:First>
          </b:Person>
          <b:Person>
            <b:Last>Díaz</b:Last>
            <b:First>Deinnys</b:First>
          </b:Person>
          <b:Person>
            <b:Last>Padrón</b:Last>
            <b:First>Welsy</b:First>
          </b:Person>
        </b:NameList>
      </b:Author>
    </b:Author>
    <b:JournalName>Paragdima</b:JournalName>
    <b:RefOrder>10</b:RefOrder>
  </b:Source>
  <b:Source>
    <b:Tag>Alc011</b:Tag>
    <b:SourceType>Report</b:SourceType>
    <b:Guid>{6E9E1187-04B2-43F6-A3F6-F3BCEFA80D2E}</b:Guid>
    <b:Title>Marco Fiscal de Mediano Plazo</b:Title>
    <b:Year>2021</b:Year>
    <b:Author>
      <b:Author>
        <b:Corporate>Alcaldia Municipal de Aguachica Cesar</b:Corporate>
      </b:Author>
    </b:Author>
    <b:City>Aguachica Cesar</b:City>
    <b:RefOrder>1</b:RefOrder>
  </b:Source>
  <b:Source>
    <b:Tag>Dep221</b:Tag>
    <b:SourceType>InternetSite</b:SourceType>
    <b:Guid>{22F8FC96-95E3-4CE3-AF62-41CC54EF151B}</b:Guid>
    <b:Author>
      <b:Author>
        <b:Corporate>Departamento Nacional de Planeación (DNP)</b:Corporate>
      </b:Author>
    </b:Author>
    <b:Title>Presupuesto y mecanismos de Financiación</b:Title>
    <b:InternetSiteTitle>Presupuesto y mecanismos de Financiación</b:InternetSiteTitle>
    <b:Year>2022</b:Year>
    <b:Month>abril</b:Month>
    <b:Day>19</b:Day>
    <b:URL>https://pazvictimas.dnp.gov.co/Como-se-responde-a-los-efectos-del-conflicto/Paginas/Recursos-propios-financiaci%C3%B3n-de-la-pol%C3%ADtica-p%C3%BAblica-para-v%C3%ADctimas.aspx#:~:text=Los%20recursos%20propios%20hacen%20parte,y%2Fo%20prestar%20determinados</b:URL>
    <b:RefOrder>11</b:RefOrder>
  </b:Source>
  <b:Source>
    <b:Tag>Min7</b:Tag>
    <b:SourceType>InternetSite</b:SourceType>
    <b:Guid>{C9BB6726-9035-4FFD-92E4-81551EE8CD23}</b:Guid>
    <b:Author>
      <b:Author>
        <b:Corporate>Ministerio de Vivienda</b:Corporate>
      </b:Author>
    </b:Author>
    <b:Title>Abecé Sistema General de Participaciones </b:Title>
    <b:InternetSiteTitle>Ministerio de Vivienda</b:InternetSiteTitle>
    <b:URL>https://www.minvivienda.gov.co/sites/default/files/documentos/abc_sgp.pdf</b:URL>
    <b:RefOrder>12</b:RefOrder>
  </b:Source>
  <b:Source>
    <b:Tag>GÓM</b:Tag>
    <b:SourceType>InternetSite</b:SourceType>
    <b:Guid>{378BE669-1A0E-44CA-A391-C19114607A26}</b:Guid>
    <b:Author>
      <b:Author>
        <b:NameList>
          <b:Person>
            <b:Last>GÓMEZ</b:Last>
            <b:First>GUSTAVO</b:First>
          </b:Person>
        </b:NameList>
      </b:Author>
    </b:Author>
    <b:Title>Ministerio de Salud</b:Title>
    <b:InternetSiteTitle>MINISTERIO DE SALUD</b:InternetSiteTitle>
    <b:URL>https://www.minsalud.gov.co/Normatividad_Nuevo/CONCEPTO%20JURIDICO-%20Radicado%2044169%20de%202002.pdf</b:URL>
    <b:PublicationTitle>NOTA INTERNA No. G. A.A. </b:PublicationTitle>
    <b:City>Bogota</b:City>
    <b:RefOrder>13</b:RefOrder>
  </b:Source>
  <b:Source>
    <b:Tag>Ped08</b:Tag>
    <b:SourceType>DocumentFromInternetSite</b:SourceType>
    <b:Guid>{2075F5F2-4564-4A40-AABA-AD799F0FA4F7}</b:Guid>
    <b:Author>
      <b:Author>
        <b:NameList>
          <b:Person>
            <b:Last>Rodriguez</b:Last>
            <b:First>Pedro</b:First>
            <b:Middle>Arturo</b:Middle>
          </b:Person>
        </b:NameList>
      </b:Author>
    </b:Author>
    <b:Title>PRESUPUESTO PÚBLICO PROGRAMA ADMINISTRACIÓN PÚBLICA TERRITORIAL</b:Title>
    <b:InternetSiteTitle>ESCUELA SUPERIOR DE ADMINISTRACIÓN PÚBLICA</b:InternetSiteTitle>
    <b:Year>2008</b:Year>
    <b:Month>Noviembre</b:Month>
    <b:URL>https://www.esap.edu.co/portal/wp-content/uploads/2017/10/5-Presupuesto-Publico.pdf</b:URL>
    <b:RefOrder>14</b:RefOrder>
  </b:Source>
  <b:Source>
    <b:Tag>Gob2</b:Tag>
    <b:SourceType>InternetSite</b:SourceType>
    <b:Guid>{107F47DE-F405-4CDF-A26C-17BBDD19E77F}</b:Guid>
    <b:Author>
      <b:Author>
        <b:Corporate>Gobierno de Mexico</b:Corporate>
      </b:Author>
    </b:Author>
    <b:Title>Que es el superavit primario</b:Title>
    <b:InternetSiteTitle>Gobierno de Mexico</b:InternetSiteTitle>
    <b:URL>https://www.gob.mx/shcp/articulos/que-es-el-superavit-primario?idiom=es#:~:text=La%20diferencia%20que%20hay%20entre,concepto%20del%20pago%20de%20intereses.</b:URL>
    <b:RefOrder>15</b:RefOrder>
  </b:Source>
  <b:Source>
    <b:Tag>Por221</b:Tag>
    <b:SourceType>InternetSite</b:SourceType>
    <b:Guid>{2327711F-9ADA-40AA-ADD2-DF5D9EA9371F}</b:Guid>
    <b:Author>
      <b:Author>
        <b:NameList>
          <b:Person>
            <b:Last>Portafolio</b:Last>
          </b:Person>
        </b:NameList>
      </b:Author>
    </b:Author>
    <b:Title>¿Cómo calcular la capacidad de endeudamiento?</b:Title>
    <b:InternetSiteTitle>Portafolio</b:InternetSiteTitle>
    <b:Year>2022</b:Year>
    <b:Month>diciembre</b:Month>
    <b:Day>17</b:Day>
    <b:URL>https://www.portafolio.co/mis-finanzas/como-calcular-la-capacidad-de-endeudamiento-572698#:~:text=La%20capacidad%20de%20endeudamiento%20se,as%C3%AD%20empezar%20a%20pasar%20necesidades.</b:URL>
    <b:RefOrder>16</b:RefOrder>
  </b:Source>
  <b:Source>
    <b:Tag>Ate</b:Tag>
    <b:SourceType>InternetSite</b:SourceType>
    <b:Guid>{BB6C894B-0319-40E1-B579-724EE728C3BD}</b:Guid>
    <b:Author>
      <b:Author>
        <b:NameList>
          <b:Person>
            <b:Last>Atec</b:Last>
          </b:Person>
        </b:NameList>
      </b:Author>
    </b:Author>
    <b:Title>Diagnóstico económico-financiero</b:Title>
    <b:InternetSiteTitle>Atec</b:InternetSiteTitle>
    <b:URL>https://www.atec.cat/es/consultoria/diagnostico-economico-financiero/#:~:text=Un%20diagn%C3%B3stico%20econ%C3%B3mico%2Dfinanciero%20de,econ%C3%B3mica%20y%20financiera%20del%20negocio.</b:URL>
    <b:RefOrder>17</b:RefOrder>
  </b:Source>
  <b:Source>
    <b:Tag>IRC20</b:Tag>
    <b:SourceType>InternetSite</b:SourceType>
    <b:Guid>{4442816A-1855-4964-B31A-FC57E2D54777}</b:Guid>
    <b:Author>
      <b:Author>
        <b:NameList>
          <b:Person>
            <b:Last>IRC</b:Last>
          </b:Person>
        </b:NameList>
      </b:Author>
    </b:Author>
    <b:Title>Plan Financiero</b:Title>
    <b:Year>2020</b:Year>
    <b:Month>Mayo</b:Month>
    <b:URL>https://www.irc.gov.co/webcenter/portal/IRCEs/pages_conocecolombia/informacinfiscal/planfinanciero</b:URL>
    <b:RefOrder>18</b:RefOrder>
  </b:Source>
  <b:Source>
    <b:Tag>Min8</b:Tag>
    <b:SourceType>InternetSite</b:SourceType>
    <b:Guid>{E586E7F7-51A4-4E9B-AE26-0DCB3DCE1149}</b:Guid>
    <b:Author>
      <b:Author>
        <b:Corporate>Ministerio de Haceinda</b:Corporate>
      </b:Author>
    </b:Author>
    <b:Title>Presupuesto Público Nacional</b:Title>
    <b:InternetSiteTitle>Minsterio de Hacienda</b:InternetSiteTitle>
    <b:URL>https://www.minhacienda.gov.co/webcenter/portal/EntOrdenNacional/pages_presupuestogralnacion</b:URL>
    <b:RefOrder>19</b:RefOrder>
  </b:Source>
</b:Sources>
</file>

<file path=customXml/itemProps1.xml><?xml version="1.0" encoding="utf-8"?>
<ds:datastoreItem xmlns:ds="http://schemas.openxmlformats.org/officeDocument/2006/customXml" ds:itemID="{DB7256CA-7E68-43D6-A43A-EF475DBEA1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34</Pages>
  <Words>9812</Words>
  <Characters>53966</Characters>
  <Application>Microsoft Office Word</Application>
  <DocSecurity>0</DocSecurity>
  <Lines>449</Lines>
  <Paragraphs>127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63651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Juan Sebastian Dearmas Gutierrez</cp:lastModifiedBy>
  <cp:revision>9</cp:revision>
  <dcterms:created xsi:type="dcterms:W3CDTF">2026-05-09T02:10:00Z</dcterms:created>
  <dcterms:modified xsi:type="dcterms:W3CDTF">2026-06-13T09:45:00Z</dcterms:modified>
</cp:coreProperties>
</file>