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51009F" w14:textId="4BD526F7" w:rsidR="00A3488A" w:rsidRDefault="00A3488A" w:rsidP="00A3488A">
      <w:pPr>
        <w:spacing w:line="240" w:lineRule="auto"/>
        <w:rPr>
          <w:rFonts w:ascii="Arial" w:hAnsi="Arial" w:cs="Arial"/>
          <w:sz w:val="24"/>
          <w:szCs w:val="24"/>
        </w:rPr>
      </w:pPr>
    </w:p>
    <w:p w14:paraId="4B44A859" w14:textId="23FB3746" w:rsidR="00395435" w:rsidRDefault="00395435" w:rsidP="00A3488A">
      <w:pPr>
        <w:spacing w:line="240" w:lineRule="auto"/>
        <w:rPr>
          <w:rFonts w:ascii="Arial" w:hAnsi="Arial" w:cs="Arial"/>
          <w:sz w:val="24"/>
          <w:szCs w:val="24"/>
        </w:rPr>
      </w:pPr>
    </w:p>
    <w:p w14:paraId="77844334" w14:textId="28132CBC" w:rsidR="00395435" w:rsidRDefault="00395435" w:rsidP="00A3488A">
      <w:pPr>
        <w:spacing w:line="240" w:lineRule="auto"/>
        <w:rPr>
          <w:rFonts w:ascii="Arial" w:hAnsi="Arial" w:cs="Arial"/>
          <w:sz w:val="24"/>
          <w:szCs w:val="24"/>
        </w:rPr>
      </w:pPr>
    </w:p>
    <w:p w14:paraId="02A7F21B" w14:textId="77777777" w:rsidR="00395435" w:rsidRPr="004B6DB6" w:rsidRDefault="00395435" w:rsidP="00A3488A">
      <w:pPr>
        <w:spacing w:line="240" w:lineRule="auto"/>
        <w:rPr>
          <w:rFonts w:ascii="Arial" w:hAnsi="Arial" w:cs="Arial"/>
          <w:sz w:val="24"/>
          <w:szCs w:val="24"/>
        </w:rPr>
      </w:pPr>
    </w:p>
    <w:p w14:paraId="137C2524" w14:textId="1CA999E4" w:rsidR="00A3488A" w:rsidRPr="004B6DB6" w:rsidRDefault="00A3488A" w:rsidP="00A3488A">
      <w:pPr>
        <w:spacing w:line="240" w:lineRule="auto"/>
        <w:rPr>
          <w:rFonts w:ascii="Arial" w:hAnsi="Arial" w:cs="Arial"/>
          <w:sz w:val="24"/>
          <w:szCs w:val="24"/>
        </w:rPr>
      </w:pPr>
    </w:p>
    <w:p w14:paraId="31818211" w14:textId="50678F88" w:rsidR="00A3488A" w:rsidRPr="004B6DB6" w:rsidRDefault="00A3488A" w:rsidP="00A3488A">
      <w:pPr>
        <w:spacing w:line="240" w:lineRule="auto"/>
        <w:rPr>
          <w:rFonts w:ascii="Arial" w:hAnsi="Arial" w:cs="Arial"/>
          <w:sz w:val="24"/>
          <w:szCs w:val="24"/>
        </w:rPr>
      </w:pPr>
    </w:p>
    <w:p w14:paraId="2FFA2794" w14:textId="08FAD8FA" w:rsidR="00A3488A" w:rsidRPr="004B6DB6" w:rsidRDefault="00A3488A" w:rsidP="00A3488A">
      <w:pPr>
        <w:spacing w:line="240" w:lineRule="auto"/>
        <w:jc w:val="center"/>
        <w:rPr>
          <w:rFonts w:ascii="Arial" w:hAnsi="Arial" w:cs="Arial"/>
          <w:sz w:val="24"/>
          <w:szCs w:val="24"/>
        </w:rPr>
      </w:pPr>
      <w:r w:rsidRPr="004B6DB6">
        <w:rPr>
          <w:rFonts w:ascii="Arial" w:hAnsi="Arial" w:cs="Arial"/>
          <w:noProof/>
          <w:sz w:val="24"/>
          <w:szCs w:val="24"/>
        </w:rPr>
        <w:drawing>
          <wp:inline distT="0" distB="0" distL="0" distR="0" wp14:anchorId="1A62A9F1" wp14:editId="561E4217">
            <wp:extent cx="4329989" cy="3465671"/>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4329989" cy="3465671"/>
                    </a:xfrm>
                    <a:prstGeom prst="rect">
                      <a:avLst/>
                    </a:prstGeom>
                  </pic:spPr>
                </pic:pic>
              </a:graphicData>
            </a:graphic>
          </wp:inline>
        </w:drawing>
      </w:r>
    </w:p>
    <w:p w14:paraId="1AED8F12" w14:textId="269678C9" w:rsidR="00A3488A" w:rsidRPr="004B6DB6" w:rsidRDefault="00A3488A" w:rsidP="00A3488A">
      <w:pPr>
        <w:spacing w:line="240" w:lineRule="auto"/>
        <w:rPr>
          <w:rFonts w:ascii="Arial" w:hAnsi="Arial" w:cs="Arial"/>
          <w:sz w:val="24"/>
          <w:szCs w:val="24"/>
        </w:rPr>
      </w:pPr>
    </w:p>
    <w:p w14:paraId="75A4894A" w14:textId="4433C6A8" w:rsidR="00A3488A" w:rsidRPr="004B6DB6" w:rsidRDefault="00A3488A" w:rsidP="00A3488A">
      <w:pPr>
        <w:spacing w:line="240" w:lineRule="auto"/>
        <w:rPr>
          <w:rFonts w:ascii="Arial" w:hAnsi="Arial" w:cs="Arial"/>
          <w:sz w:val="24"/>
          <w:szCs w:val="24"/>
        </w:rPr>
      </w:pPr>
    </w:p>
    <w:p w14:paraId="1158EEBB" w14:textId="1BCB2B4A" w:rsidR="00A3488A" w:rsidRPr="004B6DB6" w:rsidRDefault="00A3488A" w:rsidP="00A3488A">
      <w:pPr>
        <w:spacing w:line="240" w:lineRule="auto"/>
        <w:rPr>
          <w:rFonts w:ascii="Arial" w:hAnsi="Arial" w:cs="Arial"/>
          <w:sz w:val="24"/>
          <w:szCs w:val="24"/>
        </w:rPr>
      </w:pPr>
    </w:p>
    <w:p w14:paraId="5C4887EE" w14:textId="65938B54" w:rsidR="00A3488A" w:rsidRPr="004B6DB6" w:rsidRDefault="00A3488A" w:rsidP="00A3488A">
      <w:pPr>
        <w:spacing w:line="240" w:lineRule="auto"/>
        <w:rPr>
          <w:rFonts w:ascii="Arial" w:hAnsi="Arial" w:cs="Arial"/>
          <w:sz w:val="24"/>
          <w:szCs w:val="24"/>
        </w:rPr>
      </w:pPr>
    </w:p>
    <w:p w14:paraId="6854F57F" w14:textId="1E5AFD21" w:rsidR="00A3488A" w:rsidRPr="004B6DB6" w:rsidRDefault="00A3488A" w:rsidP="00A3488A">
      <w:pPr>
        <w:spacing w:line="240" w:lineRule="auto"/>
        <w:rPr>
          <w:rFonts w:ascii="Arial" w:hAnsi="Arial" w:cs="Arial"/>
          <w:sz w:val="24"/>
          <w:szCs w:val="24"/>
        </w:rPr>
      </w:pPr>
    </w:p>
    <w:p w14:paraId="23AD955C" w14:textId="77777777" w:rsidR="00A3488A" w:rsidRPr="004B6DB6" w:rsidRDefault="00A3488A" w:rsidP="00A3488A">
      <w:pPr>
        <w:spacing w:line="240" w:lineRule="auto"/>
        <w:rPr>
          <w:rFonts w:ascii="Arial" w:hAnsi="Arial" w:cs="Arial"/>
          <w:sz w:val="24"/>
          <w:szCs w:val="24"/>
        </w:rPr>
      </w:pPr>
    </w:p>
    <w:p w14:paraId="319186CA" w14:textId="77777777" w:rsidR="00A3488A" w:rsidRPr="004B6DB6" w:rsidRDefault="00A3488A" w:rsidP="00A3488A">
      <w:pPr>
        <w:spacing w:line="240" w:lineRule="auto"/>
        <w:rPr>
          <w:rFonts w:ascii="Arial" w:hAnsi="Arial" w:cs="Arial"/>
          <w:sz w:val="24"/>
          <w:szCs w:val="24"/>
        </w:rPr>
      </w:pPr>
    </w:p>
    <w:p w14:paraId="36ECC19C" w14:textId="77777777" w:rsidR="00A3488A" w:rsidRPr="004B6DB6" w:rsidRDefault="00A3488A" w:rsidP="00A3488A">
      <w:pPr>
        <w:spacing w:line="240" w:lineRule="auto"/>
        <w:rPr>
          <w:rFonts w:ascii="Arial" w:hAnsi="Arial" w:cs="Arial"/>
          <w:sz w:val="24"/>
          <w:szCs w:val="24"/>
        </w:rPr>
      </w:pPr>
    </w:p>
    <w:p w14:paraId="33CC496D" w14:textId="77777777" w:rsidR="00A3488A" w:rsidRPr="004B6DB6" w:rsidRDefault="00A3488A" w:rsidP="00A3488A">
      <w:pPr>
        <w:spacing w:line="240" w:lineRule="auto"/>
        <w:rPr>
          <w:rFonts w:ascii="Arial" w:hAnsi="Arial" w:cs="Arial"/>
          <w:sz w:val="24"/>
          <w:szCs w:val="24"/>
        </w:rPr>
      </w:pPr>
    </w:p>
    <w:p w14:paraId="360CEC8D" w14:textId="7BB20106" w:rsidR="00A3488A" w:rsidRPr="004B6DB6" w:rsidRDefault="00184814" w:rsidP="00184814">
      <w:pPr>
        <w:spacing w:line="240" w:lineRule="auto"/>
        <w:jc w:val="center"/>
        <w:rPr>
          <w:rFonts w:ascii="Arial" w:hAnsi="Arial" w:cs="Arial"/>
          <w:sz w:val="24"/>
          <w:szCs w:val="24"/>
        </w:rPr>
      </w:pPr>
      <w:r w:rsidRPr="00184814">
        <w:rPr>
          <w:rFonts w:ascii="Arial" w:hAnsi="Arial" w:cs="Arial"/>
          <w:b/>
          <w:bCs/>
          <w:sz w:val="24"/>
          <w:szCs w:val="24"/>
        </w:rPr>
        <w:t>Diseño de un plan de ampliación de servicios y comercialización de equipos de línea marrón para la empresa ESSA RYJ Aguachica.</w:t>
      </w:r>
    </w:p>
    <w:p w14:paraId="28DBBACF" w14:textId="77777777" w:rsidR="00A3488A" w:rsidRPr="004B6DB6" w:rsidRDefault="00A3488A" w:rsidP="00A3488A">
      <w:pPr>
        <w:spacing w:line="240" w:lineRule="auto"/>
        <w:rPr>
          <w:rFonts w:ascii="Arial" w:hAnsi="Arial" w:cs="Arial"/>
          <w:sz w:val="24"/>
          <w:szCs w:val="24"/>
        </w:rPr>
      </w:pPr>
    </w:p>
    <w:p w14:paraId="109A6C05" w14:textId="77777777" w:rsidR="00A3488A" w:rsidRPr="004B6DB6" w:rsidRDefault="00A3488A" w:rsidP="00A3488A">
      <w:pPr>
        <w:spacing w:line="240" w:lineRule="auto"/>
        <w:rPr>
          <w:rFonts w:ascii="Arial" w:hAnsi="Arial" w:cs="Arial"/>
          <w:sz w:val="24"/>
          <w:szCs w:val="24"/>
        </w:rPr>
      </w:pPr>
    </w:p>
    <w:p w14:paraId="0F2EC6F9" w14:textId="77777777" w:rsidR="00A3488A" w:rsidRPr="004B6DB6" w:rsidRDefault="00A3488A" w:rsidP="00A3488A">
      <w:pPr>
        <w:spacing w:line="240" w:lineRule="auto"/>
        <w:rPr>
          <w:rFonts w:ascii="Arial" w:hAnsi="Arial" w:cs="Arial"/>
          <w:sz w:val="24"/>
          <w:szCs w:val="24"/>
        </w:rPr>
      </w:pPr>
    </w:p>
    <w:p w14:paraId="1093F90E" w14:textId="77777777" w:rsidR="00A3488A" w:rsidRPr="004B6DB6" w:rsidRDefault="00A3488A" w:rsidP="00A3488A">
      <w:pPr>
        <w:spacing w:line="240" w:lineRule="auto"/>
        <w:rPr>
          <w:rFonts w:ascii="Arial" w:hAnsi="Arial" w:cs="Arial"/>
          <w:sz w:val="24"/>
          <w:szCs w:val="24"/>
        </w:rPr>
      </w:pPr>
    </w:p>
    <w:p w14:paraId="17C64336" w14:textId="77777777" w:rsidR="00A3488A" w:rsidRPr="004B6DB6" w:rsidRDefault="00A3488A" w:rsidP="00A3488A">
      <w:pPr>
        <w:spacing w:line="240" w:lineRule="auto"/>
        <w:rPr>
          <w:rFonts w:ascii="Arial" w:hAnsi="Arial" w:cs="Arial"/>
          <w:sz w:val="24"/>
          <w:szCs w:val="24"/>
        </w:rPr>
      </w:pPr>
    </w:p>
    <w:p w14:paraId="2C0D4024" w14:textId="77777777" w:rsidR="00A3488A" w:rsidRPr="004B6DB6" w:rsidRDefault="00A3488A" w:rsidP="00A3488A">
      <w:pPr>
        <w:spacing w:line="240" w:lineRule="auto"/>
        <w:rPr>
          <w:rFonts w:ascii="Arial" w:hAnsi="Arial" w:cs="Arial"/>
          <w:sz w:val="24"/>
          <w:szCs w:val="24"/>
        </w:rPr>
      </w:pPr>
    </w:p>
    <w:p w14:paraId="13627089" w14:textId="77777777" w:rsidR="00A3488A" w:rsidRPr="004B6DB6" w:rsidRDefault="00A3488A" w:rsidP="00A3488A">
      <w:pPr>
        <w:spacing w:line="240" w:lineRule="auto"/>
        <w:rPr>
          <w:rFonts w:ascii="Arial" w:hAnsi="Arial" w:cs="Arial"/>
          <w:sz w:val="24"/>
          <w:szCs w:val="24"/>
        </w:rPr>
      </w:pPr>
    </w:p>
    <w:p w14:paraId="4283E7E0" w14:textId="77777777" w:rsidR="00A3488A" w:rsidRPr="004B6DB6" w:rsidRDefault="00A3488A" w:rsidP="00A3488A">
      <w:pPr>
        <w:spacing w:line="240" w:lineRule="auto"/>
        <w:rPr>
          <w:rFonts w:ascii="Arial" w:hAnsi="Arial" w:cs="Arial"/>
          <w:sz w:val="24"/>
          <w:szCs w:val="24"/>
        </w:rPr>
      </w:pPr>
    </w:p>
    <w:p w14:paraId="59634761" w14:textId="77777777" w:rsidR="00A3488A" w:rsidRPr="004B6DB6" w:rsidRDefault="00A3488A" w:rsidP="00A3488A">
      <w:pPr>
        <w:spacing w:line="240" w:lineRule="auto"/>
        <w:rPr>
          <w:rFonts w:ascii="Arial" w:hAnsi="Arial" w:cs="Arial"/>
          <w:sz w:val="24"/>
          <w:szCs w:val="24"/>
        </w:rPr>
      </w:pPr>
    </w:p>
    <w:p w14:paraId="50B62742" w14:textId="77777777" w:rsidR="00A3488A" w:rsidRPr="004B6DB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Simel Angel Alvarez Angel</w:t>
      </w:r>
    </w:p>
    <w:p w14:paraId="770CF2B4" w14:textId="77777777" w:rsidR="00A3488A" w:rsidRPr="004B6DB6" w:rsidRDefault="00A3488A" w:rsidP="00A3488A">
      <w:pPr>
        <w:spacing w:after="0" w:line="240" w:lineRule="auto"/>
        <w:jc w:val="center"/>
        <w:rPr>
          <w:rFonts w:ascii="Arial" w:hAnsi="Arial" w:cs="Arial"/>
          <w:b/>
          <w:bCs/>
          <w:sz w:val="24"/>
          <w:szCs w:val="24"/>
        </w:rPr>
      </w:pPr>
    </w:p>
    <w:p w14:paraId="46C7DA87" w14:textId="77777777" w:rsidR="00A3488A" w:rsidRPr="004B6DB6" w:rsidRDefault="00A3488A" w:rsidP="00A3488A">
      <w:pPr>
        <w:spacing w:after="0" w:line="240" w:lineRule="auto"/>
        <w:jc w:val="center"/>
        <w:rPr>
          <w:rFonts w:ascii="Arial" w:hAnsi="Arial" w:cs="Arial"/>
          <w:b/>
          <w:bCs/>
          <w:sz w:val="24"/>
          <w:szCs w:val="24"/>
        </w:rPr>
      </w:pPr>
    </w:p>
    <w:p w14:paraId="7C173FAF" w14:textId="77777777" w:rsidR="00A3488A" w:rsidRPr="004B6DB6" w:rsidRDefault="00A3488A" w:rsidP="00A3488A">
      <w:pPr>
        <w:spacing w:after="0" w:line="240" w:lineRule="auto"/>
        <w:jc w:val="center"/>
        <w:rPr>
          <w:rFonts w:ascii="Arial" w:hAnsi="Arial" w:cs="Arial"/>
          <w:b/>
          <w:bCs/>
          <w:sz w:val="24"/>
          <w:szCs w:val="24"/>
        </w:rPr>
      </w:pPr>
    </w:p>
    <w:p w14:paraId="22F32A31" w14:textId="77777777" w:rsidR="00A3488A" w:rsidRPr="004B6DB6" w:rsidRDefault="00A3488A" w:rsidP="00A3488A">
      <w:pPr>
        <w:spacing w:after="0" w:line="240" w:lineRule="auto"/>
        <w:jc w:val="center"/>
        <w:rPr>
          <w:rFonts w:ascii="Arial" w:hAnsi="Arial" w:cs="Arial"/>
          <w:b/>
          <w:bCs/>
          <w:sz w:val="24"/>
          <w:szCs w:val="24"/>
        </w:rPr>
      </w:pPr>
    </w:p>
    <w:p w14:paraId="65A658F7" w14:textId="77777777" w:rsidR="00A3488A" w:rsidRPr="004B6DB6" w:rsidRDefault="00A3488A" w:rsidP="00A3488A">
      <w:pPr>
        <w:spacing w:after="0" w:line="240" w:lineRule="auto"/>
        <w:jc w:val="center"/>
        <w:rPr>
          <w:rFonts w:ascii="Arial" w:hAnsi="Arial" w:cs="Arial"/>
          <w:b/>
          <w:bCs/>
          <w:sz w:val="24"/>
          <w:szCs w:val="24"/>
        </w:rPr>
      </w:pPr>
    </w:p>
    <w:p w14:paraId="39AFDA4A" w14:textId="77777777" w:rsidR="00A3488A" w:rsidRPr="004B6DB6" w:rsidRDefault="00A3488A" w:rsidP="00A3488A">
      <w:pPr>
        <w:spacing w:after="0" w:line="240" w:lineRule="auto"/>
        <w:jc w:val="center"/>
        <w:rPr>
          <w:rFonts w:ascii="Arial" w:hAnsi="Arial" w:cs="Arial"/>
          <w:b/>
          <w:bCs/>
          <w:sz w:val="24"/>
          <w:szCs w:val="24"/>
        </w:rPr>
      </w:pPr>
    </w:p>
    <w:p w14:paraId="2A562B91" w14:textId="77777777" w:rsidR="00A3488A" w:rsidRPr="004B6DB6" w:rsidRDefault="00A3488A" w:rsidP="00A3488A">
      <w:pPr>
        <w:spacing w:after="0" w:line="240" w:lineRule="auto"/>
        <w:jc w:val="center"/>
        <w:rPr>
          <w:rFonts w:ascii="Arial" w:hAnsi="Arial" w:cs="Arial"/>
          <w:b/>
          <w:bCs/>
          <w:sz w:val="24"/>
          <w:szCs w:val="24"/>
        </w:rPr>
      </w:pPr>
    </w:p>
    <w:p w14:paraId="46D2159E" w14:textId="77777777" w:rsidR="00A3488A" w:rsidRPr="004B6DB6" w:rsidRDefault="00A3488A" w:rsidP="00A3488A">
      <w:pPr>
        <w:spacing w:after="0" w:line="240" w:lineRule="auto"/>
        <w:jc w:val="center"/>
        <w:rPr>
          <w:rFonts w:ascii="Arial" w:hAnsi="Arial" w:cs="Arial"/>
          <w:b/>
          <w:bCs/>
          <w:sz w:val="24"/>
          <w:szCs w:val="24"/>
        </w:rPr>
      </w:pPr>
    </w:p>
    <w:p w14:paraId="0494343B" w14:textId="77777777" w:rsidR="00A3488A" w:rsidRPr="004B6DB6" w:rsidRDefault="00A3488A" w:rsidP="00A3488A">
      <w:pPr>
        <w:spacing w:after="0" w:line="240" w:lineRule="auto"/>
        <w:jc w:val="center"/>
        <w:rPr>
          <w:rFonts w:ascii="Arial" w:hAnsi="Arial" w:cs="Arial"/>
          <w:b/>
          <w:bCs/>
          <w:sz w:val="24"/>
          <w:szCs w:val="24"/>
        </w:rPr>
      </w:pPr>
    </w:p>
    <w:p w14:paraId="44A46924" w14:textId="4F13316C" w:rsidR="00A3488A" w:rsidRPr="004B6DB6" w:rsidRDefault="00A3488A" w:rsidP="00A3488A">
      <w:pPr>
        <w:spacing w:after="0" w:line="240" w:lineRule="auto"/>
        <w:jc w:val="center"/>
        <w:rPr>
          <w:rFonts w:ascii="Arial" w:hAnsi="Arial" w:cs="Arial"/>
          <w:b/>
          <w:bCs/>
          <w:sz w:val="24"/>
          <w:szCs w:val="24"/>
        </w:rPr>
      </w:pPr>
    </w:p>
    <w:p w14:paraId="2E5BD7CC" w14:textId="1472859A" w:rsidR="00A3488A" w:rsidRPr="004B6DB6" w:rsidRDefault="00A3488A" w:rsidP="00A3488A">
      <w:pPr>
        <w:spacing w:after="0" w:line="240" w:lineRule="auto"/>
        <w:jc w:val="center"/>
        <w:rPr>
          <w:rFonts w:ascii="Arial" w:hAnsi="Arial" w:cs="Arial"/>
          <w:b/>
          <w:bCs/>
          <w:sz w:val="24"/>
          <w:szCs w:val="24"/>
        </w:rPr>
      </w:pPr>
    </w:p>
    <w:p w14:paraId="087C2C48" w14:textId="77777777" w:rsidR="00A3488A" w:rsidRPr="004B6DB6" w:rsidRDefault="00A3488A" w:rsidP="00A3488A">
      <w:pPr>
        <w:spacing w:after="0" w:line="240" w:lineRule="auto"/>
        <w:jc w:val="center"/>
        <w:rPr>
          <w:rFonts w:ascii="Arial" w:hAnsi="Arial" w:cs="Arial"/>
          <w:b/>
          <w:bCs/>
          <w:sz w:val="24"/>
          <w:szCs w:val="24"/>
        </w:rPr>
      </w:pPr>
    </w:p>
    <w:p w14:paraId="72625C46" w14:textId="77777777" w:rsidR="00A3488A" w:rsidRPr="004B6DB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Universidad Popular del Cesar seccional Aguachica</w:t>
      </w:r>
    </w:p>
    <w:p w14:paraId="427ACD3C" w14:textId="77777777" w:rsidR="00A3488A" w:rsidRPr="004B6DB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Facultad de Ciencias Administrativa, Contables y Económicas</w:t>
      </w:r>
    </w:p>
    <w:p w14:paraId="7E71D281" w14:textId="2D2FC00A" w:rsidR="00A3488A" w:rsidRPr="004B6DB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Programa de Economía</w:t>
      </w:r>
    </w:p>
    <w:p w14:paraId="295FA5CB" w14:textId="77777777" w:rsidR="00321F4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 xml:space="preserve">Aguachica, Cesar </w:t>
      </w:r>
    </w:p>
    <w:p w14:paraId="6FA59F10" w14:textId="0B5079DC" w:rsidR="00A3488A" w:rsidRPr="004B6DB6" w:rsidRDefault="00A3488A" w:rsidP="00A3488A">
      <w:pPr>
        <w:spacing w:after="0" w:line="240" w:lineRule="auto"/>
        <w:jc w:val="center"/>
        <w:rPr>
          <w:rFonts w:ascii="Arial" w:hAnsi="Arial" w:cs="Arial"/>
          <w:b/>
          <w:bCs/>
          <w:sz w:val="24"/>
          <w:szCs w:val="24"/>
        </w:rPr>
      </w:pPr>
      <w:r w:rsidRPr="004B6DB6">
        <w:rPr>
          <w:rFonts w:ascii="Arial" w:hAnsi="Arial" w:cs="Arial"/>
          <w:b/>
          <w:bCs/>
          <w:sz w:val="24"/>
          <w:szCs w:val="24"/>
        </w:rPr>
        <w:t>2026</w:t>
      </w:r>
    </w:p>
    <w:p w14:paraId="3FD420EC" w14:textId="77777777" w:rsidR="00A3488A" w:rsidRPr="004B6DB6" w:rsidRDefault="00A3488A" w:rsidP="00A3488A">
      <w:pPr>
        <w:spacing w:line="240" w:lineRule="auto"/>
        <w:rPr>
          <w:rFonts w:ascii="Arial" w:hAnsi="Arial" w:cs="Arial"/>
          <w:sz w:val="24"/>
          <w:szCs w:val="24"/>
        </w:rPr>
      </w:pPr>
      <w:r w:rsidRPr="004B6DB6">
        <w:rPr>
          <w:rFonts w:ascii="Arial" w:hAnsi="Arial" w:cs="Arial"/>
          <w:sz w:val="24"/>
          <w:szCs w:val="24"/>
        </w:rPr>
        <w:t xml:space="preserve"> </w:t>
      </w:r>
    </w:p>
    <w:p w14:paraId="47FFDE2B" w14:textId="77777777" w:rsidR="00A3488A" w:rsidRPr="004B6DB6" w:rsidRDefault="00A3488A" w:rsidP="00A3488A">
      <w:pPr>
        <w:spacing w:line="240" w:lineRule="auto"/>
        <w:rPr>
          <w:rFonts w:ascii="Arial" w:hAnsi="Arial" w:cs="Arial"/>
          <w:sz w:val="24"/>
          <w:szCs w:val="24"/>
        </w:rPr>
      </w:pPr>
    </w:p>
    <w:p w14:paraId="7C6013B8" w14:textId="77777777" w:rsidR="00A3488A" w:rsidRPr="004B6DB6" w:rsidRDefault="00A3488A" w:rsidP="00A3488A">
      <w:pPr>
        <w:spacing w:line="240" w:lineRule="auto"/>
        <w:jc w:val="center"/>
        <w:rPr>
          <w:rFonts w:ascii="Arial" w:hAnsi="Arial" w:cs="Arial"/>
          <w:b/>
          <w:bCs/>
          <w:sz w:val="24"/>
          <w:szCs w:val="24"/>
        </w:rPr>
      </w:pPr>
    </w:p>
    <w:p w14:paraId="426720D9" w14:textId="77777777" w:rsidR="00A3488A" w:rsidRPr="004B6DB6" w:rsidRDefault="00A3488A" w:rsidP="00A3488A">
      <w:pPr>
        <w:spacing w:line="240" w:lineRule="auto"/>
        <w:jc w:val="center"/>
        <w:rPr>
          <w:rFonts w:ascii="Arial" w:hAnsi="Arial" w:cs="Arial"/>
          <w:b/>
          <w:bCs/>
          <w:sz w:val="24"/>
          <w:szCs w:val="24"/>
        </w:rPr>
      </w:pPr>
    </w:p>
    <w:p w14:paraId="5DBDBCAB" w14:textId="52E8E290" w:rsidR="00A3488A" w:rsidRPr="004B6DB6" w:rsidRDefault="00184814" w:rsidP="00A3488A">
      <w:pPr>
        <w:spacing w:line="240" w:lineRule="auto"/>
        <w:jc w:val="center"/>
        <w:rPr>
          <w:rFonts w:ascii="Arial" w:hAnsi="Arial" w:cs="Arial"/>
          <w:b/>
          <w:bCs/>
          <w:sz w:val="24"/>
          <w:szCs w:val="24"/>
        </w:rPr>
      </w:pPr>
      <w:r w:rsidRPr="00184814">
        <w:rPr>
          <w:rFonts w:ascii="Arial" w:hAnsi="Arial" w:cs="Arial"/>
          <w:b/>
          <w:bCs/>
          <w:sz w:val="24"/>
          <w:szCs w:val="24"/>
        </w:rPr>
        <w:t>Diseño de un plan de ampliación de servicios y comercialización de equipos de línea marrón para la empresa ESSA RYJ Aguachica.</w:t>
      </w:r>
    </w:p>
    <w:p w14:paraId="52FBDB50" w14:textId="77777777" w:rsidR="00A3488A" w:rsidRPr="004B6DB6" w:rsidRDefault="00A3488A" w:rsidP="00A3488A">
      <w:pPr>
        <w:spacing w:line="240" w:lineRule="auto"/>
        <w:jc w:val="center"/>
        <w:rPr>
          <w:rFonts w:ascii="Arial" w:hAnsi="Arial" w:cs="Arial"/>
          <w:b/>
          <w:bCs/>
          <w:sz w:val="24"/>
          <w:szCs w:val="24"/>
        </w:rPr>
      </w:pPr>
    </w:p>
    <w:p w14:paraId="23197B2F" w14:textId="77777777" w:rsidR="00A3488A" w:rsidRPr="004B6DB6" w:rsidRDefault="00A3488A" w:rsidP="00A3488A">
      <w:pPr>
        <w:spacing w:line="240" w:lineRule="auto"/>
        <w:jc w:val="center"/>
        <w:rPr>
          <w:rFonts w:ascii="Arial" w:hAnsi="Arial" w:cs="Arial"/>
          <w:b/>
          <w:bCs/>
          <w:sz w:val="24"/>
          <w:szCs w:val="24"/>
        </w:rPr>
      </w:pPr>
    </w:p>
    <w:p w14:paraId="23977BDD" w14:textId="77777777" w:rsidR="00A3488A" w:rsidRPr="004B6DB6" w:rsidRDefault="00A3488A" w:rsidP="00A3488A">
      <w:pPr>
        <w:spacing w:line="240" w:lineRule="auto"/>
        <w:jc w:val="center"/>
        <w:rPr>
          <w:rFonts w:ascii="Arial" w:hAnsi="Arial" w:cs="Arial"/>
          <w:b/>
          <w:bCs/>
          <w:sz w:val="24"/>
          <w:szCs w:val="24"/>
        </w:rPr>
      </w:pPr>
      <w:r w:rsidRPr="004B6DB6">
        <w:rPr>
          <w:rFonts w:ascii="Arial" w:hAnsi="Arial" w:cs="Arial"/>
          <w:b/>
          <w:bCs/>
          <w:sz w:val="24"/>
          <w:szCs w:val="24"/>
        </w:rPr>
        <w:t>Autor</w:t>
      </w:r>
    </w:p>
    <w:p w14:paraId="05779332" w14:textId="77777777" w:rsidR="00A3488A" w:rsidRPr="004B6DB6" w:rsidRDefault="00A3488A" w:rsidP="00A3488A">
      <w:pPr>
        <w:spacing w:line="240" w:lineRule="auto"/>
        <w:jc w:val="center"/>
        <w:rPr>
          <w:rFonts w:ascii="Arial" w:hAnsi="Arial" w:cs="Arial"/>
          <w:b/>
          <w:bCs/>
          <w:sz w:val="24"/>
          <w:szCs w:val="24"/>
        </w:rPr>
      </w:pPr>
    </w:p>
    <w:p w14:paraId="5756AAB2" w14:textId="77777777" w:rsidR="00A3488A" w:rsidRPr="004B6DB6" w:rsidRDefault="00A3488A" w:rsidP="00A3488A">
      <w:pPr>
        <w:spacing w:line="240" w:lineRule="auto"/>
        <w:jc w:val="center"/>
        <w:rPr>
          <w:rFonts w:ascii="Arial" w:hAnsi="Arial" w:cs="Arial"/>
          <w:b/>
          <w:bCs/>
          <w:sz w:val="24"/>
          <w:szCs w:val="24"/>
        </w:rPr>
      </w:pPr>
      <w:r w:rsidRPr="004B6DB6">
        <w:rPr>
          <w:rFonts w:ascii="Arial" w:hAnsi="Arial" w:cs="Arial"/>
          <w:b/>
          <w:bCs/>
          <w:sz w:val="24"/>
          <w:szCs w:val="24"/>
        </w:rPr>
        <w:t>Simel Angel Alvarez Angel</w:t>
      </w:r>
    </w:p>
    <w:p w14:paraId="32DF5E15" w14:textId="77777777" w:rsidR="00A3488A" w:rsidRPr="004B6DB6" w:rsidRDefault="00A3488A" w:rsidP="00A3488A">
      <w:pPr>
        <w:spacing w:line="240" w:lineRule="auto"/>
        <w:jc w:val="center"/>
        <w:rPr>
          <w:rFonts w:ascii="Arial" w:hAnsi="Arial" w:cs="Arial"/>
          <w:b/>
          <w:bCs/>
          <w:sz w:val="24"/>
          <w:szCs w:val="24"/>
        </w:rPr>
      </w:pPr>
    </w:p>
    <w:p w14:paraId="3E29294A" w14:textId="77777777" w:rsidR="00A3488A" w:rsidRPr="004B6DB6" w:rsidRDefault="00A3488A" w:rsidP="00A3488A">
      <w:pPr>
        <w:spacing w:line="240" w:lineRule="auto"/>
        <w:jc w:val="center"/>
        <w:rPr>
          <w:rFonts w:ascii="Arial" w:hAnsi="Arial" w:cs="Arial"/>
          <w:b/>
          <w:bCs/>
          <w:sz w:val="24"/>
          <w:szCs w:val="24"/>
        </w:rPr>
      </w:pPr>
    </w:p>
    <w:p w14:paraId="4C21D7AB" w14:textId="77777777" w:rsidR="00A3488A" w:rsidRPr="004B6DB6" w:rsidRDefault="00A3488A" w:rsidP="00A3488A">
      <w:pPr>
        <w:spacing w:line="240" w:lineRule="auto"/>
        <w:jc w:val="center"/>
        <w:rPr>
          <w:rFonts w:ascii="Arial" w:hAnsi="Arial" w:cs="Arial"/>
          <w:b/>
          <w:bCs/>
          <w:sz w:val="24"/>
          <w:szCs w:val="24"/>
        </w:rPr>
      </w:pPr>
    </w:p>
    <w:p w14:paraId="495BA884" w14:textId="77777777" w:rsidR="00A3488A" w:rsidRPr="004B6DB6" w:rsidRDefault="00A3488A" w:rsidP="00A3488A">
      <w:pPr>
        <w:spacing w:line="240" w:lineRule="auto"/>
        <w:jc w:val="center"/>
        <w:rPr>
          <w:rFonts w:ascii="Arial" w:hAnsi="Arial" w:cs="Arial"/>
          <w:b/>
          <w:bCs/>
          <w:sz w:val="24"/>
          <w:szCs w:val="24"/>
        </w:rPr>
      </w:pPr>
      <w:r w:rsidRPr="004B6DB6">
        <w:rPr>
          <w:rFonts w:ascii="Arial" w:hAnsi="Arial" w:cs="Arial"/>
          <w:b/>
          <w:bCs/>
          <w:sz w:val="24"/>
          <w:szCs w:val="24"/>
        </w:rPr>
        <w:t>Informe de prácticas curriculares</w:t>
      </w:r>
    </w:p>
    <w:p w14:paraId="5C5CB149" w14:textId="77777777" w:rsidR="00A3488A" w:rsidRPr="004B6DB6" w:rsidRDefault="00A3488A" w:rsidP="00A3488A">
      <w:pPr>
        <w:spacing w:line="240" w:lineRule="auto"/>
        <w:jc w:val="center"/>
        <w:rPr>
          <w:rFonts w:ascii="Arial" w:hAnsi="Arial" w:cs="Arial"/>
          <w:b/>
          <w:bCs/>
          <w:sz w:val="24"/>
          <w:szCs w:val="24"/>
        </w:rPr>
      </w:pPr>
    </w:p>
    <w:p w14:paraId="6B0A157C" w14:textId="77777777" w:rsidR="00A3488A" w:rsidRPr="004B6DB6" w:rsidRDefault="00A3488A" w:rsidP="00A3488A">
      <w:pPr>
        <w:spacing w:line="240" w:lineRule="auto"/>
        <w:jc w:val="center"/>
        <w:rPr>
          <w:rFonts w:ascii="Arial" w:hAnsi="Arial" w:cs="Arial"/>
          <w:b/>
          <w:bCs/>
          <w:sz w:val="24"/>
          <w:szCs w:val="24"/>
        </w:rPr>
      </w:pPr>
    </w:p>
    <w:p w14:paraId="7CE71953" w14:textId="77777777" w:rsidR="00A3488A" w:rsidRPr="004B6DB6" w:rsidRDefault="00A3488A" w:rsidP="00A3488A">
      <w:pPr>
        <w:spacing w:line="240" w:lineRule="auto"/>
        <w:jc w:val="center"/>
        <w:rPr>
          <w:rFonts w:ascii="Arial" w:hAnsi="Arial" w:cs="Arial"/>
          <w:b/>
          <w:bCs/>
          <w:sz w:val="24"/>
          <w:szCs w:val="24"/>
        </w:rPr>
      </w:pPr>
    </w:p>
    <w:p w14:paraId="48C378EB" w14:textId="77777777" w:rsidR="00A3488A" w:rsidRPr="004B6DB6" w:rsidRDefault="00A3488A" w:rsidP="00A3488A">
      <w:pPr>
        <w:spacing w:line="240" w:lineRule="auto"/>
        <w:jc w:val="center"/>
        <w:rPr>
          <w:rFonts w:ascii="Arial" w:hAnsi="Arial" w:cs="Arial"/>
          <w:b/>
          <w:bCs/>
          <w:sz w:val="24"/>
          <w:szCs w:val="24"/>
        </w:rPr>
      </w:pPr>
      <w:r w:rsidRPr="004B6DB6">
        <w:rPr>
          <w:rFonts w:ascii="Arial" w:hAnsi="Arial" w:cs="Arial"/>
          <w:b/>
          <w:bCs/>
          <w:sz w:val="24"/>
          <w:szCs w:val="24"/>
        </w:rPr>
        <w:t>Asesor</w:t>
      </w:r>
    </w:p>
    <w:p w14:paraId="0E029B47" w14:textId="77777777" w:rsidR="00A3488A" w:rsidRPr="004B6DB6" w:rsidRDefault="00A3488A" w:rsidP="00A3488A">
      <w:pPr>
        <w:spacing w:line="240" w:lineRule="auto"/>
        <w:jc w:val="center"/>
        <w:rPr>
          <w:rFonts w:ascii="Arial" w:hAnsi="Arial" w:cs="Arial"/>
          <w:b/>
          <w:bCs/>
          <w:sz w:val="24"/>
          <w:szCs w:val="24"/>
        </w:rPr>
      </w:pPr>
    </w:p>
    <w:p w14:paraId="150BA659" w14:textId="77777777" w:rsidR="00A3488A" w:rsidRPr="004B6DB6" w:rsidRDefault="00A3488A" w:rsidP="00A3488A">
      <w:pPr>
        <w:spacing w:line="240" w:lineRule="auto"/>
        <w:jc w:val="center"/>
        <w:rPr>
          <w:rFonts w:ascii="Arial" w:hAnsi="Arial" w:cs="Arial"/>
          <w:b/>
          <w:bCs/>
          <w:sz w:val="24"/>
          <w:szCs w:val="24"/>
        </w:rPr>
      </w:pPr>
      <w:r w:rsidRPr="004B6DB6">
        <w:rPr>
          <w:rFonts w:ascii="Arial" w:hAnsi="Arial" w:cs="Arial"/>
          <w:b/>
          <w:bCs/>
          <w:sz w:val="24"/>
          <w:szCs w:val="24"/>
        </w:rPr>
        <w:t>Álvaro Restrepo Domínguez</w:t>
      </w:r>
    </w:p>
    <w:p w14:paraId="7AF9569B" w14:textId="77777777" w:rsidR="00A3488A" w:rsidRPr="004B6DB6" w:rsidRDefault="00A3488A" w:rsidP="00A3488A">
      <w:pPr>
        <w:spacing w:line="240" w:lineRule="auto"/>
        <w:jc w:val="center"/>
        <w:rPr>
          <w:rFonts w:ascii="Arial" w:hAnsi="Arial" w:cs="Arial"/>
          <w:b/>
          <w:bCs/>
          <w:sz w:val="24"/>
          <w:szCs w:val="24"/>
        </w:rPr>
      </w:pPr>
    </w:p>
    <w:p w14:paraId="4A7C73F1" w14:textId="77777777" w:rsidR="00A3488A" w:rsidRPr="004B6DB6" w:rsidRDefault="00A3488A" w:rsidP="00A3488A">
      <w:pPr>
        <w:spacing w:line="240" w:lineRule="auto"/>
        <w:jc w:val="center"/>
        <w:rPr>
          <w:rFonts w:ascii="Arial" w:hAnsi="Arial" w:cs="Arial"/>
          <w:b/>
          <w:bCs/>
          <w:sz w:val="24"/>
          <w:szCs w:val="24"/>
        </w:rPr>
      </w:pPr>
    </w:p>
    <w:p w14:paraId="2378B34D" w14:textId="77777777" w:rsidR="00A3488A" w:rsidRPr="004B6DB6" w:rsidRDefault="00A3488A" w:rsidP="00A3488A">
      <w:pPr>
        <w:spacing w:line="240" w:lineRule="auto"/>
        <w:jc w:val="center"/>
        <w:rPr>
          <w:rFonts w:ascii="Arial" w:hAnsi="Arial" w:cs="Arial"/>
          <w:b/>
          <w:bCs/>
          <w:sz w:val="24"/>
          <w:szCs w:val="24"/>
        </w:rPr>
      </w:pPr>
    </w:p>
    <w:p w14:paraId="24D583A5" w14:textId="77777777" w:rsidR="002A67F8" w:rsidRDefault="00A3488A" w:rsidP="002A67F8">
      <w:pPr>
        <w:spacing w:after="0" w:line="240" w:lineRule="auto"/>
        <w:jc w:val="center"/>
        <w:rPr>
          <w:rFonts w:ascii="Arial" w:hAnsi="Arial" w:cs="Arial"/>
          <w:b/>
          <w:bCs/>
          <w:sz w:val="24"/>
          <w:szCs w:val="24"/>
        </w:rPr>
      </w:pPr>
      <w:r w:rsidRPr="004B6DB6">
        <w:rPr>
          <w:rFonts w:ascii="Arial" w:hAnsi="Arial" w:cs="Arial"/>
          <w:b/>
          <w:bCs/>
          <w:sz w:val="24"/>
          <w:szCs w:val="24"/>
        </w:rPr>
        <w:t>Universidad Popular del Cesar seccional Aguachica Facultad de Ciencias Administrativa, Contables y Económicas</w:t>
      </w:r>
    </w:p>
    <w:p w14:paraId="1418A593" w14:textId="0AFCF1D1" w:rsidR="00A3488A" w:rsidRPr="004B6DB6" w:rsidRDefault="00A3488A" w:rsidP="002A67F8">
      <w:pPr>
        <w:spacing w:after="0" w:line="240" w:lineRule="auto"/>
        <w:jc w:val="center"/>
        <w:rPr>
          <w:rFonts w:ascii="Arial" w:hAnsi="Arial" w:cs="Arial"/>
          <w:b/>
          <w:bCs/>
          <w:sz w:val="24"/>
          <w:szCs w:val="24"/>
        </w:rPr>
      </w:pPr>
      <w:r w:rsidRPr="004B6DB6">
        <w:rPr>
          <w:rFonts w:ascii="Arial" w:hAnsi="Arial" w:cs="Arial"/>
          <w:b/>
          <w:bCs/>
          <w:sz w:val="24"/>
          <w:szCs w:val="24"/>
        </w:rPr>
        <w:t>Programa de Economía Aguachica Cesar</w:t>
      </w:r>
    </w:p>
    <w:p w14:paraId="1094B58C" w14:textId="77777777" w:rsidR="00A3488A" w:rsidRPr="004B6DB6" w:rsidRDefault="00A3488A" w:rsidP="002A67F8">
      <w:pPr>
        <w:spacing w:after="0" w:line="240" w:lineRule="auto"/>
        <w:jc w:val="center"/>
        <w:rPr>
          <w:rFonts w:ascii="Arial" w:hAnsi="Arial" w:cs="Arial"/>
          <w:b/>
          <w:bCs/>
          <w:sz w:val="24"/>
          <w:szCs w:val="24"/>
        </w:rPr>
      </w:pPr>
      <w:r w:rsidRPr="004B6DB6">
        <w:rPr>
          <w:rFonts w:ascii="Arial" w:hAnsi="Arial" w:cs="Arial"/>
          <w:b/>
          <w:bCs/>
          <w:sz w:val="24"/>
          <w:szCs w:val="24"/>
        </w:rPr>
        <w:t>2026</w:t>
      </w:r>
    </w:p>
    <w:p w14:paraId="340577BA" w14:textId="77777777" w:rsidR="00A3488A" w:rsidRPr="004B6DB6" w:rsidRDefault="00A3488A" w:rsidP="00A3488A">
      <w:pPr>
        <w:spacing w:line="240" w:lineRule="auto"/>
        <w:rPr>
          <w:rFonts w:ascii="Arial" w:hAnsi="Arial" w:cs="Arial"/>
          <w:sz w:val="24"/>
          <w:szCs w:val="24"/>
        </w:rPr>
      </w:pPr>
      <w:r w:rsidRPr="004B6DB6">
        <w:rPr>
          <w:rFonts w:ascii="Arial" w:hAnsi="Arial" w:cs="Arial"/>
          <w:sz w:val="24"/>
          <w:szCs w:val="24"/>
        </w:rPr>
        <w:t xml:space="preserve"> </w:t>
      </w:r>
    </w:p>
    <w:p w14:paraId="50CEF96E" w14:textId="77777777" w:rsidR="00A3488A" w:rsidRPr="004B6DB6" w:rsidRDefault="00A3488A" w:rsidP="00A3488A">
      <w:pPr>
        <w:spacing w:line="240" w:lineRule="auto"/>
        <w:rPr>
          <w:rFonts w:ascii="Arial" w:hAnsi="Arial" w:cs="Arial"/>
          <w:sz w:val="24"/>
          <w:szCs w:val="24"/>
        </w:rPr>
      </w:pPr>
    </w:p>
    <w:sdt>
      <w:sdtPr>
        <w:rPr>
          <w:rFonts w:asciiTheme="minorHAnsi" w:eastAsiaTheme="minorHAnsi" w:hAnsiTheme="minorHAnsi" w:cstheme="minorBidi"/>
          <w:color w:val="auto"/>
          <w:sz w:val="22"/>
          <w:szCs w:val="22"/>
          <w:lang w:val="es-ES" w:eastAsia="en-US"/>
        </w:rPr>
        <w:id w:val="-1905364523"/>
        <w:docPartObj>
          <w:docPartGallery w:val="Table of Contents"/>
          <w:docPartUnique/>
        </w:docPartObj>
      </w:sdtPr>
      <w:sdtEndPr>
        <w:rPr>
          <w:b/>
          <w:bCs/>
        </w:rPr>
      </w:sdtEndPr>
      <w:sdtContent>
        <w:p w14:paraId="7D43F5AA" w14:textId="56C5C04C" w:rsidR="002B0F62" w:rsidRPr="002B0F62" w:rsidRDefault="002B0F62" w:rsidP="002B0F62">
          <w:pPr>
            <w:pStyle w:val="TtuloTDC"/>
            <w:jc w:val="center"/>
            <w:rPr>
              <w:rFonts w:ascii="Arial" w:hAnsi="Arial" w:cs="Arial"/>
              <w:b/>
              <w:bCs/>
              <w:color w:val="000000" w:themeColor="text1"/>
              <w:sz w:val="24"/>
              <w:szCs w:val="24"/>
              <w:lang w:val="es-ES"/>
            </w:rPr>
          </w:pPr>
          <w:r w:rsidRPr="002B0F62">
            <w:rPr>
              <w:rFonts w:ascii="Arial" w:hAnsi="Arial" w:cs="Arial"/>
              <w:b/>
              <w:bCs/>
              <w:color w:val="000000" w:themeColor="text1"/>
              <w:sz w:val="24"/>
              <w:szCs w:val="24"/>
              <w:lang w:val="es-ES"/>
            </w:rPr>
            <w:t>Tabla de Contenido</w:t>
          </w:r>
        </w:p>
        <w:p w14:paraId="2A2821D1" w14:textId="7506B03E" w:rsidR="00194368" w:rsidRDefault="003C31CB">
          <w:pPr>
            <w:pStyle w:val="TDC1"/>
            <w:rPr>
              <w:rFonts w:asciiTheme="minorHAnsi" w:eastAsiaTheme="minorEastAsia" w:hAnsiTheme="minorHAnsi" w:cstheme="minorBidi"/>
              <w:b w:val="0"/>
              <w:bCs w:val="0"/>
              <w:color w:val="auto"/>
              <w:lang w:eastAsia="es-CO"/>
            </w:rPr>
          </w:pPr>
          <w:r>
            <w:fldChar w:fldCharType="begin"/>
          </w:r>
          <w:r>
            <w:instrText xml:space="preserve"> TOC \o "1-3" \h \z \u </w:instrText>
          </w:r>
          <w:r>
            <w:fldChar w:fldCharType="separate"/>
          </w:r>
          <w:hyperlink w:anchor="_Toc231843157" w:history="1">
            <w:r w:rsidR="00194368" w:rsidRPr="00D730B1">
              <w:rPr>
                <w:rStyle w:val="Hipervnculo"/>
              </w:rPr>
              <w:t>Introducción</w:t>
            </w:r>
            <w:r w:rsidR="00194368">
              <w:rPr>
                <w:webHidden/>
              </w:rPr>
              <w:tab/>
            </w:r>
            <w:r w:rsidR="00194368">
              <w:rPr>
                <w:webHidden/>
              </w:rPr>
              <w:fldChar w:fldCharType="begin"/>
            </w:r>
            <w:r w:rsidR="00194368">
              <w:rPr>
                <w:webHidden/>
              </w:rPr>
              <w:instrText xml:space="preserve"> PAGEREF _Toc231843157 \h </w:instrText>
            </w:r>
            <w:r w:rsidR="00194368">
              <w:rPr>
                <w:webHidden/>
              </w:rPr>
            </w:r>
            <w:r w:rsidR="00194368">
              <w:rPr>
                <w:webHidden/>
              </w:rPr>
              <w:fldChar w:fldCharType="separate"/>
            </w:r>
            <w:r w:rsidR="00194368">
              <w:rPr>
                <w:webHidden/>
              </w:rPr>
              <w:t>8</w:t>
            </w:r>
            <w:r w:rsidR="00194368">
              <w:rPr>
                <w:webHidden/>
              </w:rPr>
              <w:fldChar w:fldCharType="end"/>
            </w:r>
          </w:hyperlink>
        </w:p>
        <w:p w14:paraId="60A6222B" w14:textId="7A6B6641" w:rsidR="00194368" w:rsidRDefault="007B1128">
          <w:pPr>
            <w:pStyle w:val="TDC1"/>
            <w:rPr>
              <w:rFonts w:asciiTheme="minorHAnsi" w:eastAsiaTheme="minorEastAsia" w:hAnsiTheme="minorHAnsi" w:cstheme="minorBidi"/>
              <w:b w:val="0"/>
              <w:bCs w:val="0"/>
              <w:color w:val="auto"/>
              <w:lang w:eastAsia="es-CO"/>
            </w:rPr>
          </w:pPr>
          <w:hyperlink w:anchor="_Toc231843158" w:history="1">
            <w:r w:rsidR="00194368" w:rsidRPr="00D730B1">
              <w:rPr>
                <w:rStyle w:val="Hipervnculo"/>
              </w:rPr>
              <w:t>CAPÍTULO 1</w:t>
            </w:r>
            <w:r w:rsidR="00194368">
              <w:rPr>
                <w:webHidden/>
              </w:rPr>
              <w:tab/>
            </w:r>
            <w:r w:rsidR="00194368">
              <w:rPr>
                <w:webHidden/>
              </w:rPr>
              <w:fldChar w:fldCharType="begin"/>
            </w:r>
            <w:r w:rsidR="00194368">
              <w:rPr>
                <w:webHidden/>
              </w:rPr>
              <w:instrText xml:space="preserve"> PAGEREF _Toc231843158 \h </w:instrText>
            </w:r>
            <w:r w:rsidR="00194368">
              <w:rPr>
                <w:webHidden/>
              </w:rPr>
            </w:r>
            <w:r w:rsidR="00194368">
              <w:rPr>
                <w:webHidden/>
              </w:rPr>
              <w:fldChar w:fldCharType="separate"/>
            </w:r>
            <w:r w:rsidR="00194368">
              <w:rPr>
                <w:webHidden/>
              </w:rPr>
              <w:t>9</w:t>
            </w:r>
            <w:r w:rsidR="00194368">
              <w:rPr>
                <w:webHidden/>
              </w:rPr>
              <w:fldChar w:fldCharType="end"/>
            </w:r>
          </w:hyperlink>
        </w:p>
        <w:p w14:paraId="6079C441" w14:textId="1E260399" w:rsidR="00194368" w:rsidRDefault="007B1128">
          <w:pPr>
            <w:pStyle w:val="TDC1"/>
            <w:tabs>
              <w:tab w:val="left" w:pos="660"/>
            </w:tabs>
            <w:rPr>
              <w:rFonts w:asciiTheme="minorHAnsi" w:eastAsiaTheme="minorEastAsia" w:hAnsiTheme="minorHAnsi" w:cstheme="minorBidi"/>
              <w:b w:val="0"/>
              <w:bCs w:val="0"/>
              <w:color w:val="auto"/>
              <w:lang w:eastAsia="es-CO"/>
            </w:rPr>
          </w:pPr>
          <w:hyperlink w:anchor="_Toc231843159" w:history="1">
            <w:r w:rsidR="00194368" w:rsidRPr="00D730B1">
              <w:rPr>
                <w:rStyle w:val="Hipervnculo"/>
              </w:rPr>
              <w:t>1.</w:t>
            </w:r>
            <w:r w:rsidR="00194368">
              <w:rPr>
                <w:rFonts w:asciiTheme="minorHAnsi" w:eastAsiaTheme="minorEastAsia" w:hAnsiTheme="minorHAnsi" w:cstheme="minorBidi"/>
                <w:b w:val="0"/>
                <w:bCs w:val="0"/>
                <w:color w:val="auto"/>
                <w:lang w:eastAsia="es-CO"/>
              </w:rPr>
              <w:tab/>
            </w:r>
            <w:r w:rsidR="00194368" w:rsidRPr="00D730B1">
              <w:rPr>
                <w:rStyle w:val="Hipervnculo"/>
              </w:rPr>
              <w:t>Aspectos básicos de la empresa</w:t>
            </w:r>
            <w:r w:rsidR="00194368">
              <w:rPr>
                <w:webHidden/>
              </w:rPr>
              <w:tab/>
            </w:r>
            <w:r w:rsidR="00194368">
              <w:rPr>
                <w:webHidden/>
              </w:rPr>
              <w:fldChar w:fldCharType="begin"/>
            </w:r>
            <w:r w:rsidR="00194368">
              <w:rPr>
                <w:webHidden/>
              </w:rPr>
              <w:instrText xml:space="preserve"> PAGEREF _Toc231843159 \h </w:instrText>
            </w:r>
            <w:r w:rsidR="00194368">
              <w:rPr>
                <w:webHidden/>
              </w:rPr>
            </w:r>
            <w:r w:rsidR="00194368">
              <w:rPr>
                <w:webHidden/>
              </w:rPr>
              <w:fldChar w:fldCharType="separate"/>
            </w:r>
            <w:r w:rsidR="00194368">
              <w:rPr>
                <w:webHidden/>
              </w:rPr>
              <w:t>9</w:t>
            </w:r>
            <w:r w:rsidR="00194368">
              <w:rPr>
                <w:webHidden/>
              </w:rPr>
              <w:fldChar w:fldCharType="end"/>
            </w:r>
          </w:hyperlink>
        </w:p>
        <w:p w14:paraId="3A6ADC63" w14:textId="3EC4E5DF" w:rsidR="00194368" w:rsidRDefault="007B1128">
          <w:pPr>
            <w:pStyle w:val="TDC2"/>
            <w:rPr>
              <w:rFonts w:asciiTheme="minorHAnsi" w:eastAsiaTheme="minorEastAsia" w:hAnsiTheme="minorHAnsi" w:cstheme="minorBidi"/>
              <w:b w:val="0"/>
              <w:bCs w:val="0"/>
              <w:sz w:val="22"/>
              <w:szCs w:val="22"/>
              <w:lang w:eastAsia="es-CO"/>
            </w:rPr>
          </w:pPr>
          <w:hyperlink w:anchor="_Toc231843160" w:history="1">
            <w:r w:rsidR="00194368" w:rsidRPr="00D730B1">
              <w:rPr>
                <w:rStyle w:val="Hipervnculo"/>
              </w:rPr>
              <w:t>1.1</w:t>
            </w:r>
            <w:r w:rsidR="00194368">
              <w:rPr>
                <w:rFonts w:asciiTheme="minorHAnsi" w:eastAsiaTheme="minorEastAsia" w:hAnsiTheme="minorHAnsi" w:cstheme="minorBidi"/>
                <w:b w:val="0"/>
                <w:bCs w:val="0"/>
                <w:sz w:val="22"/>
                <w:szCs w:val="22"/>
                <w:lang w:eastAsia="es-CO"/>
              </w:rPr>
              <w:tab/>
            </w:r>
            <w:r w:rsidR="00194368" w:rsidRPr="00D730B1">
              <w:rPr>
                <w:rStyle w:val="Hipervnculo"/>
              </w:rPr>
              <w:t>Actividad económica que desarrolla la empresa</w:t>
            </w:r>
            <w:r w:rsidR="00194368">
              <w:rPr>
                <w:webHidden/>
              </w:rPr>
              <w:tab/>
            </w:r>
            <w:r w:rsidR="00194368">
              <w:rPr>
                <w:webHidden/>
              </w:rPr>
              <w:fldChar w:fldCharType="begin"/>
            </w:r>
            <w:r w:rsidR="00194368">
              <w:rPr>
                <w:webHidden/>
              </w:rPr>
              <w:instrText xml:space="preserve"> PAGEREF _Toc231843160 \h </w:instrText>
            </w:r>
            <w:r w:rsidR="00194368">
              <w:rPr>
                <w:webHidden/>
              </w:rPr>
            </w:r>
            <w:r w:rsidR="00194368">
              <w:rPr>
                <w:webHidden/>
              </w:rPr>
              <w:fldChar w:fldCharType="separate"/>
            </w:r>
            <w:r w:rsidR="00194368">
              <w:rPr>
                <w:webHidden/>
              </w:rPr>
              <w:t>10</w:t>
            </w:r>
            <w:r w:rsidR="00194368">
              <w:rPr>
                <w:webHidden/>
              </w:rPr>
              <w:fldChar w:fldCharType="end"/>
            </w:r>
          </w:hyperlink>
        </w:p>
        <w:p w14:paraId="75986A3D" w14:textId="6CCF8011" w:rsidR="00194368" w:rsidRDefault="007B1128">
          <w:pPr>
            <w:pStyle w:val="TDC2"/>
            <w:rPr>
              <w:rFonts w:asciiTheme="minorHAnsi" w:eastAsiaTheme="minorEastAsia" w:hAnsiTheme="minorHAnsi" w:cstheme="minorBidi"/>
              <w:b w:val="0"/>
              <w:bCs w:val="0"/>
              <w:sz w:val="22"/>
              <w:szCs w:val="22"/>
              <w:lang w:eastAsia="es-CO"/>
            </w:rPr>
          </w:pPr>
          <w:hyperlink w:anchor="_Toc231843162" w:history="1">
            <w:r w:rsidR="00194368" w:rsidRPr="00D730B1">
              <w:rPr>
                <w:rStyle w:val="Hipervnculo"/>
              </w:rPr>
              <w:t>1.2</w:t>
            </w:r>
            <w:r w:rsidR="00194368">
              <w:rPr>
                <w:rFonts w:asciiTheme="minorHAnsi" w:eastAsiaTheme="minorEastAsia" w:hAnsiTheme="minorHAnsi" w:cstheme="minorBidi"/>
                <w:b w:val="0"/>
                <w:bCs w:val="0"/>
                <w:sz w:val="22"/>
                <w:szCs w:val="22"/>
                <w:lang w:eastAsia="es-CO"/>
              </w:rPr>
              <w:tab/>
            </w:r>
            <w:r w:rsidR="00194368" w:rsidRPr="00D730B1">
              <w:rPr>
                <w:rStyle w:val="Hipervnculo"/>
              </w:rPr>
              <w:t>Misión</w:t>
            </w:r>
            <w:r w:rsidR="00194368">
              <w:rPr>
                <w:webHidden/>
              </w:rPr>
              <w:tab/>
            </w:r>
            <w:r w:rsidR="00194368">
              <w:rPr>
                <w:webHidden/>
              </w:rPr>
              <w:fldChar w:fldCharType="begin"/>
            </w:r>
            <w:r w:rsidR="00194368">
              <w:rPr>
                <w:webHidden/>
              </w:rPr>
              <w:instrText xml:space="preserve"> PAGEREF _Toc231843162 \h </w:instrText>
            </w:r>
            <w:r w:rsidR="00194368">
              <w:rPr>
                <w:webHidden/>
              </w:rPr>
            </w:r>
            <w:r w:rsidR="00194368">
              <w:rPr>
                <w:webHidden/>
              </w:rPr>
              <w:fldChar w:fldCharType="separate"/>
            </w:r>
            <w:r w:rsidR="00194368">
              <w:rPr>
                <w:webHidden/>
              </w:rPr>
              <w:t>11</w:t>
            </w:r>
            <w:r w:rsidR="00194368">
              <w:rPr>
                <w:webHidden/>
              </w:rPr>
              <w:fldChar w:fldCharType="end"/>
            </w:r>
          </w:hyperlink>
        </w:p>
        <w:p w14:paraId="7330A2B0" w14:textId="70C03B41"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63" w:history="1">
            <w:r w:rsidR="00194368" w:rsidRPr="00D730B1">
              <w:rPr>
                <w:rStyle w:val="Hipervnculo"/>
              </w:rPr>
              <w:t>1.2.1</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Análisis de la misión</w:t>
            </w:r>
            <w:r w:rsidR="00194368">
              <w:rPr>
                <w:webHidden/>
              </w:rPr>
              <w:tab/>
            </w:r>
            <w:r w:rsidR="00194368">
              <w:rPr>
                <w:webHidden/>
              </w:rPr>
              <w:fldChar w:fldCharType="begin"/>
            </w:r>
            <w:r w:rsidR="00194368">
              <w:rPr>
                <w:webHidden/>
              </w:rPr>
              <w:instrText xml:space="preserve"> PAGEREF _Toc231843163 \h </w:instrText>
            </w:r>
            <w:r w:rsidR="00194368">
              <w:rPr>
                <w:webHidden/>
              </w:rPr>
            </w:r>
            <w:r w:rsidR="00194368">
              <w:rPr>
                <w:webHidden/>
              </w:rPr>
              <w:fldChar w:fldCharType="separate"/>
            </w:r>
            <w:r w:rsidR="00194368">
              <w:rPr>
                <w:webHidden/>
              </w:rPr>
              <w:t>12</w:t>
            </w:r>
            <w:r w:rsidR="00194368">
              <w:rPr>
                <w:webHidden/>
              </w:rPr>
              <w:fldChar w:fldCharType="end"/>
            </w:r>
          </w:hyperlink>
        </w:p>
        <w:p w14:paraId="2BDE35F2" w14:textId="06676208" w:rsidR="00194368" w:rsidRDefault="007B1128">
          <w:pPr>
            <w:pStyle w:val="TDC2"/>
            <w:rPr>
              <w:rFonts w:asciiTheme="minorHAnsi" w:eastAsiaTheme="minorEastAsia" w:hAnsiTheme="minorHAnsi" w:cstheme="minorBidi"/>
              <w:b w:val="0"/>
              <w:bCs w:val="0"/>
              <w:sz w:val="22"/>
              <w:szCs w:val="22"/>
              <w:lang w:eastAsia="es-CO"/>
            </w:rPr>
          </w:pPr>
          <w:hyperlink w:anchor="_Toc231843164" w:history="1">
            <w:r w:rsidR="00194368" w:rsidRPr="00D730B1">
              <w:rPr>
                <w:rStyle w:val="Hipervnculo"/>
              </w:rPr>
              <w:t>1.3</w:t>
            </w:r>
            <w:r w:rsidR="00194368">
              <w:rPr>
                <w:rFonts w:asciiTheme="minorHAnsi" w:eastAsiaTheme="minorEastAsia" w:hAnsiTheme="minorHAnsi" w:cstheme="minorBidi"/>
                <w:b w:val="0"/>
                <w:bCs w:val="0"/>
                <w:sz w:val="22"/>
                <w:szCs w:val="22"/>
                <w:lang w:eastAsia="es-CO"/>
              </w:rPr>
              <w:tab/>
            </w:r>
            <w:r w:rsidR="00194368" w:rsidRPr="00D730B1">
              <w:rPr>
                <w:rStyle w:val="Hipervnculo"/>
              </w:rPr>
              <w:t>Visión</w:t>
            </w:r>
            <w:r w:rsidR="00194368">
              <w:rPr>
                <w:webHidden/>
              </w:rPr>
              <w:tab/>
            </w:r>
            <w:r w:rsidR="00194368">
              <w:rPr>
                <w:webHidden/>
              </w:rPr>
              <w:fldChar w:fldCharType="begin"/>
            </w:r>
            <w:r w:rsidR="00194368">
              <w:rPr>
                <w:webHidden/>
              </w:rPr>
              <w:instrText xml:space="preserve"> PAGEREF _Toc231843164 \h </w:instrText>
            </w:r>
            <w:r w:rsidR="00194368">
              <w:rPr>
                <w:webHidden/>
              </w:rPr>
            </w:r>
            <w:r w:rsidR="00194368">
              <w:rPr>
                <w:webHidden/>
              </w:rPr>
              <w:fldChar w:fldCharType="separate"/>
            </w:r>
            <w:r w:rsidR="00194368">
              <w:rPr>
                <w:webHidden/>
              </w:rPr>
              <w:t>12</w:t>
            </w:r>
            <w:r w:rsidR="00194368">
              <w:rPr>
                <w:webHidden/>
              </w:rPr>
              <w:fldChar w:fldCharType="end"/>
            </w:r>
          </w:hyperlink>
        </w:p>
        <w:p w14:paraId="06C85012" w14:textId="456A5862"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65" w:history="1">
            <w:r w:rsidR="00194368" w:rsidRPr="00D730B1">
              <w:rPr>
                <w:rStyle w:val="Hipervnculo"/>
              </w:rPr>
              <w:t>1.3.1</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Análisis de la visión</w:t>
            </w:r>
            <w:r w:rsidR="00194368">
              <w:rPr>
                <w:webHidden/>
              </w:rPr>
              <w:tab/>
            </w:r>
            <w:r w:rsidR="00194368">
              <w:rPr>
                <w:webHidden/>
              </w:rPr>
              <w:fldChar w:fldCharType="begin"/>
            </w:r>
            <w:r w:rsidR="00194368">
              <w:rPr>
                <w:webHidden/>
              </w:rPr>
              <w:instrText xml:space="preserve"> PAGEREF _Toc231843165 \h </w:instrText>
            </w:r>
            <w:r w:rsidR="00194368">
              <w:rPr>
                <w:webHidden/>
              </w:rPr>
            </w:r>
            <w:r w:rsidR="00194368">
              <w:rPr>
                <w:webHidden/>
              </w:rPr>
              <w:fldChar w:fldCharType="separate"/>
            </w:r>
            <w:r w:rsidR="00194368">
              <w:rPr>
                <w:webHidden/>
              </w:rPr>
              <w:t>12</w:t>
            </w:r>
            <w:r w:rsidR="00194368">
              <w:rPr>
                <w:webHidden/>
              </w:rPr>
              <w:fldChar w:fldCharType="end"/>
            </w:r>
          </w:hyperlink>
        </w:p>
        <w:p w14:paraId="4DB47D22" w14:textId="0F6383E6" w:rsidR="00194368" w:rsidRDefault="007B1128">
          <w:pPr>
            <w:pStyle w:val="TDC2"/>
            <w:rPr>
              <w:rFonts w:asciiTheme="minorHAnsi" w:eastAsiaTheme="minorEastAsia" w:hAnsiTheme="minorHAnsi" w:cstheme="minorBidi"/>
              <w:b w:val="0"/>
              <w:bCs w:val="0"/>
              <w:sz w:val="22"/>
              <w:szCs w:val="22"/>
              <w:lang w:eastAsia="es-CO"/>
            </w:rPr>
          </w:pPr>
          <w:hyperlink w:anchor="_Toc231843166" w:history="1">
            <w:r w:rsidR="00194368" w:rsidRPr="00D730B1">
              <w:rPr>
                <w:rStyle w:val="Hipervnculo"/>
              </w:rPr>
              <w:t>1.4</w:t>
            </w:r>
            <w:r w:rsidR="00194368">
              <w:rPr>
                <w:rFonts w:asciiTheme="minorHAnsi" w:eastAsiaTheme="minorEastAsia" w:hAnsiTheme="minorHAnsi" w:cstheme="minorBidi"/>
                <w:b w:val="0"/>
                <w:bCs w:val="0"/>
                <w:sz w:val="22"/>
                <w:szCs w:val="22"/>
                <w:lang w:eastAsia="es-CO"/>
              </w:rPr>
              <w:tab/>
            </w:r>
            <w:r w:rsidR="00194368" w:rsidRPr="00D730B1">
              <w:rPr>
                <w:rStyle w:val="Hipervnculo"/>
              </w:rPr>
              <w:t>Políticas</w:t>
            </w:r>
            <w:r w:rsidR="00194368">
              <w:rPr>
                <w:webHidden/>
              </w:rPr>
              <w:tab/>
            </w:r>
            <w:r w:rsidR="00194368">
              <w:rPr>
                <w:webHidden/>
              </w:rPr>
              <w:fldChar w:fldCharType="begin"/>
            </w:r>
            <w:r w:rsidR="00194368">
              <w:rPr>
                <w:webHidden/>
              </w:rPr>
              <w:instrText xml:space="preserve"> PAGEREF _Toc231843166 \h </w:instrText>
            </w:r>
            <w:r w:rsidR="00194368">
              <w:rPr>
                <w:webHidden/>
              </w:rPr>
            </w:r>
            <w:r w:rsidR="00194368">
              <w:rPr>
                <w:webHidden/>
              </w:rPr>
              <w:fldChar w:fldCharType="separate"/>
            </w:r>
            <w:r w:rsidR="00194368">
              <w:rPr>
                <w:webHidden/>
              </w:rPr>
              <w:t>12</w:t>
            </w:r>
            <w:r w:rsidR="00194368">
              <w:rPr>
                <w:webHidden/>
              </w:rPr>
              <w:fldChar w:fldCharType="end"/>
            </w:r>
          </w:hyperlink>
        </w:p>
        <w:p w14:paraId="20315CD7" w14:textId="294F9E6B"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67" w:history="1">
            <w:r w:rsidR="00194368" w:rsidRPr="00D730B1">
              <w:rPr>
                <w:rStyle w:val="Hipervnculo"/>
              </w:rPr>
              <w:t>1.4.1</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Política de calidad de servicio</w:t>
            </w:r>
            <w:r w:rsidR="00194368">
              <w:rPr>
                <w:webHidden/>
              </w:rPr>
              <w:tab/>
            </w:r>
            <w:r w:rsidR="00194368">
              <w:rPr>
                <w:webHidden/>
              </w:rPr>
              <w:fldChar w:fldCharType="begin"/>
            </w:r>
            <w:r w:rsidR="00194368">
              <w:rPr>
                <w:webHidden/>
              </w:rPr>
              <w:instrText xml:space="preserve"> PAGEREF _Toc231843167 \h </w:instrText>
            </w:r>
            <w:r w:rsidR="00194368">
              <w:rPr>
                <w:webHidden/>
              </w:rPr>
            </w:r>
            <w:r w:rsidR="00194368">
              <w:rPr>
                <w:webHidden/>
              </w:rPr>
              <w:fldChar w:fldCharType="separate"/>
            </w:r>
            <w:r w:rsidR="00194368">
              <w:rPr>
                <w:webHidden/>
              </w:rPr>
              <w:t>12</w:t>
            </w:r>
            <w:r w:rsidR="00194368">
              <w:rPr>
                <w:webHidden/>
              </w:rPr>
              <w:fldChar w:fldCharType="end"/>
            </w:r>
          </w:hyperlink>
        </w:p>
        <w:p w14:paraId="20C375A1" w14:textId="57C3D78B"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68" w:history="1">
            <w:r w:rsidR="00194368" w:rsidRPr="00D730B1">
              <w:rPr>
                <w:rStyle w:val="Hipervnculo"/>
              </w:rPr>
              <w:t>1.4.2</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Política de servicio al cliente</w:t>
            </w:r>
            <w:r w:rsidR="00194368">
              <w:rPr>
                <w:webHidden/>
              </w:rPr>
              <w:tab/>
            </w:r>
            <w:r w:rsidR="00194368">
              <w:rPr>
                <w:webHidden/>
              </w:rPr>
              <w:fldChar w:fldCharType="begin"/>
            </w:r>
            <w:r w:rsidR="00194368">
              <w:rPr>
                <w:webHidden/>
              </w:rPr>
              <w:instrText xml:space="preserve"> PAGEREF _Toc231843168 \h </w:instrText>
            </w:r>
            <w:r w:rsidR="00194368">
              <w:rPr>
                <w:webHidden/>
              </w:rPr>
            </w:r>
            <w:r w:rsidR="00194368">
              <w:rPr>
                <w:webHidden/>
              </w:rPr>
              <w:fldChar w:fldCharType="separate"/>
            </w:r>
            <w:r w:rsidR="00194368">
              <w:rPr>
                <w:webHidden/>
              </w:rPr>
              <w:t>13</w:t>
            </w:r>
            <w:r w:rsidR="00194368">
              <w:rPr>
                <w:webHidden/>
              </w:rPr>
              <w:fldChar w:fldCharType="end"/>
            </w:r>
          </w:hyperlink>
        </w:p>
        <w:p w14:paraId="05846CF2" w14:textId="01196494"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69" w:history="1">
            <w:r w:rsidR="00194368" w:rsidRPr="00D730B1">
              <w:rPr>
                <w:rStyle w:val="Hipervnculo"/>
              </w:rPr>
              <w:t>1.4.3</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Política de cumplimiento de garantías</w:t>
            </w:r>
            <w:r w:rsidR="00194368">
              <w:rPr>
                <w:webHidden/>
              </w:rPr>
              <w:tab/>
            </w:r>
            <w:r w:rsidR="00194368">
              <w:rPr>
                <w:webHidden/>
              </w:rPr>
              <w:fldChar w:fldCharType="begin"/>
            </w:r>
            <w:r w:rsidR="00194368">
              <w:rPr>
                <w:webHidden/>
              </w:rPr>
              <w:instrText xml:space="preserve"> PAGEREF _Toc231843169 \h </w:instrText>
            </w:r>
            <w:r w:rsidR="00194368">
              <w:rPr>
                <w:webHidden/>
              </w:rPr>
            </w:r>
            <w:r w:rsidR="00194368">
              <w:rPr>
                <w:webHidden/>
              </w:rPr>
              <w:fldChar w:fldCharType="separate"/>
            </w:r>
            <w:r w:rsidR="00194368">
              <w:rPr>
                <w:webHidden/>
              </w:rPr>
              <w:t>13</w:t>
            </w:r>
            <w:r w:rsidR="00194368">
              <w:rPr>
                <w:webHidden/>
              </w:rPr>
              <w:fldChar w:fldCharType="end"/>
            </w:r>
          </w:hyperlink>
        </w:p>
        <w:p w14:paraId="44543005" w14:textId="24788F02"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70" w:history="1">
            <w:r w:rsidR="00194368" w:rsidRPr="00D730B1">
              <w:rPr>
                <w:rStyle w:val="Hipervnculo"/>
              </w:rPr>
              <w:t>1.4.4</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Política de mejora continua</w:t>
            </w:r>
            <w:r w:rsidR="00194368">
              <w:rPr>
                <w:webHidden/>
              </w:rPr>
              <w:tab/>
            </w:r>
            <w:r w:rsidR="00194368">
              <w:rPr>
                <w:webHidden/>
              </w:rPr>
              <w:fldChar w:fldCharType="begin"/>
            </w:r>
            <w:r w:rsidR="00194368">
              <w:rPr>
                <w:webHidden/>
              </w:rPr>
              <w:instrText xml:space="preserve"> PAGEREF _Toc231843170 \h </w:instrText>
            </w:r>
            <w:r w:rsidR="00194368">
              <w:rPr>
                <w:webHidden/>
              </w:rPr>
            </w:r>
            <w:r w:rsidR="00194368">
              <w:rPr>
                <w:webHidden/>
              </w:rPr>
              <w:fldChar w:fldCharType="separate"/>
            </w:r>
            <w:r w:rsidR="00194368">
              <w:rPr>
                <w:webHidden/>
              </w:rPr>
              <w:t>14</w:t>
            </w:r>
            <w:r w:rsidR="00194368">
              <w:rPr>
                <w:webHidden/>
              </w:rPr>
              <w:fldChar w:fldCharType="end"/>
            </w:r>
          </w:hyperlink>
        </w:p>
        <w:p w14:paraId="6CC2FAD1" w14:textId="3FD4D599"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71" w:history="1">
            <w:r w:rsidR="00194368" w:rsidRPr="00D730B1">
              <w:rPr>
                <w:rStyle w:val="Hipervnculo"/>
              </w:rPr>
              <w:t>1.4.5</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Política de trabajo en equipo</w:t>
            </w:r>
            <w:r w:rsidR="00194368">
              <w:rPr>
                <w:webHidden/>
              </w:rPr>
              <w:tab/>
            </w:r>
            <w:r w:rsidR="00194368">
              <w:rPr>
                <w:webHidden/>
              </w:rPr>
              <w:fldChar w:fldCharType="begin"/>
            </w:r>
            <w:r w:rsidR="00194368">
              <w:rPr>
                <w:webHidden/>
              </w:rPr>
              <w:instrText xml:space="preserve"> PAGEREF _Toc231843171 \h </w:instrText>
            </w:r>
            <w:r w:rsidR="00194368">
              <w:rPr>
                <w:webHidden/>
              </w:rPr>
            </w:r>
            <w:r w:rsidR="00194368">
              <w:rPr>
                <w:webHidden/>
              </w:rPr>
              <w:fldChar w:fldCharType="separate"/>
            </w:r>
            <w:r w:rsidR="00194368">
              <w:rPr>
                <w:webHidden/>
              </w:rPr>
              <w:t>14</w:t>
            </w:r>
            <w:r w:rsidR="00194368">
              <w:rPr>
                <w:webHidden/>
              </w:rPr>
              <w:fldChar w:fldCharType="end"/>
            </w:r>
          </w:hyperlink>
        </w:p>
        <w:p w14:paraId="0F1D1D50" w14:textId="1CA0398C" w:rsidR="00194368" w:rsidRDefault="007B1128">
          <w:pPr>
            <w:pStyle w:val="TDC3"/>
            <w:tabs>
              <w:tab w:val="left" w:pos="880"/>
            </w:tabs>
            <w:rPr>
              <w:rFonts w:asciiTheme="minorHAnsi" w:eastAsiaTheme="minorEastAsia" w:hAnsiTheme="minorHAnsi" w:cstheme="minorBidi"/>
              <w:b w:val="0"/>
              <w:bCs w:val="0"/>
              <w:color w:val="auto"/>
              <w:sz w:val="22"/>
              <w:szCs w:val="22"/>
              <w:lang w:eastAsia="es-CO"/>
            </w:rPr>
          </w:pPr>
          <w:hyperlink w:anchor="_Toc231843172" w:history="1">
            <w:r w:rsidR="00194368" w:rsidRPr="00D730B1">
              <w:rPr>
                <w:rStyle w:val="Hipervnculo"/>
              </w:rPr>
              <w:t>1.4.6</w:t>
            </w:r>
            <w:r w:rsidR="00194368">
              <w:rPr>
                <w:rFonts w:asciiTheme="minorHAnsi" w:eastAsiaTheme="minorEastAsia" w:hAnsiTheme="minorHAnsi" w:cstheme="minorBidi"/>
                <w:b w:val="0"/>
                <w:bCs w:val="0"/>
                <w:color w:val="auto"/>
                <w:sz w:val="22"/>
                <w:szCs w:val="22"/>
                <w:lang w:eastAsia="es-CO"/>
              </w:rPr>
              <w:tab/>
            </w:r>
            <w:r w:rsidR="00194368" w:rsidRPr="00D730B1">
              <w:rPr>
                <w:rStyle w:val="Hipervnculo"/>
              </w:rPr>
              <w:t xml:space="preserve"> Análisis de las políticas</w:t>
            </w:r>
            <w:r w:rsidR="00194368">
              <w:rPr>
                <w:webHidden/>
              </w:rPr>
              <w:tab/>
            </w:r>
            <w:r w:rsidR="00194368">
              <w:rPr>
                <w:webHidden/>
              </w:rPr>
              <w:fldChar w:fldCharType="begin"/>
            </w:r>
            <w:r w:rsidR="00194368">
              <w:rPr>
                <w:webHidden/>
              </w:rPr>
              <w:instrText xml:space="preserve"> PAGEREF _Toc231843172 \h </w:instrText>
            </w:r>
            <w:r w:rsidR="00194368">
              <w:rPr>
                <w:webHidden/>
              </w:rPr>
            </w:r>
            <w:r w:rsidR="00194368">
              <w:rPr>
                <w:webHidden/>
              </w:rPr>
              <w:fldChar w:fldCharType="separate"/>
            </w:r>
            <w:r w:rsidR="00194368">
              <w:rPr>
                <w:webHidden/>
              </w:rPr>
              <w:t>14</w:t>
            </w:r>
            <w:r w:rsidR="00194368">
              <w:rPr>
                <w:webHidden/>
              </w:rPr>
              <w:fldChar w:fldCharType="end"/>
            </w:r>
          </w:hyperlink>
        </w:p>
        <w:p w14:paraId="6AFA436D" w14:textId="051886E9" w:rsidR="00194368" w:rsidRDefault="007B1128">
          <w:pPr>
            <w:pStyle w:val="TDC2"/>
            <w:rPr>
              <w:rFonts w:asciiTheme="minorHAnsi" w:eastAsiaTheme="minorEastAsia" w:hAnsiTheme="minorHAnsi" w:cstheme="minorBidi"/>
              <w:b w:val="0"/>
              <w:bCs w:val="0"/>
              <w:sz w:val="22"/>
              <w:szCs w:val="22"/>
              <w:lang w:eastAsia="es-CO"/>
            </w:rPr>
          </w:pPr>
          <w:hyperlink w:anchor="_Toc231843173" w:history="1">
            <w:r w:rsidR="00194368" w:rsidRPr="00D730B1">
              <w:rPr>
                <w:rStyle w:val="Hipervnculo"/>
              </w:rPr>
              <w:t>1.5</w:t>
            </w:r>
            <w:r w:rsidR="00194368">
              <w:rPr>
                <w:rFonts w:asciiTheme="minorHAnsi" w:eastAsiaTheme="minorEastAsia" w:hAnsiTheme="minorHAnsi" w:cstheme="minorBidi"/>
                <w:b w:val="0"/>
                <w:bCs w:val="0"/>
                <w:sz w:val="22"/>
                <w:szCs w:val="22"/>
                <w:lang w:eastAsia="es-CO"/>
              </w:rPr>
              <w:tab/>
            </w:r>
            <w:r w:rsidR="00194368" w:rsidRPr="00D730B1">
              <w:rPr>
                <w:rStyle w:val="Hipervnculo"/>
              </w:rPr>
              <w:t>Valores</w:t>
            </w:r>
            <w:r w:rsidR="00194368">
              <w:rPr>
                <w:webHidden/>
              </w:rPr>
              <w:tab/>
            </w:r>
            <w:r w:rsidR="00194368">
              <w:rPr>
                <w:webHidden/>
              </w:rPr>
              <w:fldChar w:fldCharType="begin"/>
            </w:r>
            <w:r w:rsidR="00194368">
              <w:rPr>
                <w:webHidden/>
              </w:rPr>
              <w:instrText xml:space="preserve"> PAGEREF _Toc231843173 \h </w:instrText>
            </w:r>
            <w:r w:rsidR="00194368">
              <w:rPr>
                <w:webHidden/>
              </w:rPr>
            </w:r>
            <w:r w:rsidR="00194368">
              <w:rPr>
                <w:webHidden/>
              </w:rPr>
              <w:fldChar w:fldCharType="separate"/>
            </w:r>
            <w:r w:rsidR="00194368">
              <w:rPr>
                <w:webHidden/>
              </w:rPr>
              <w:t>15</w:t>
            </w:r>
            <w:r w:rsidR="00194368">
              <w:rPr>
                <w:webHidden/>
              </w:rPr>
              <w:fldChar w:fldCharType="end"/>
            </w:r>
          </w:hyperlink>
        </w:p>
        <w:p w14:paraId="1DF9A3BC" w14:textId="1773D155" w:rsidR="00194368" w:rsidRDefault="007B1128">
          <w:pPr>
            <w:pStyle w:val="TDC2"/>
            <w:rPr>
              <w:rFonts w:asciiTheme="minorHAnsi" w:eastAsiaTheme="minorEastAsia" w:hAnsiTheme="minorHAnsi" w:cstheme="minorBidi"/>
              <w:b w:val="0"/>
              <w:bCs w:val="0"/>
              <w:sz w:val="22"/>
              <w:szCs w:val="22"/>
              <w:lang w:eastAsia="es-CO"/>
            </w:rPr>
          </w:pPr>
          <w:hyperlink w:anchor="_Toc231843174" w:history="1">
            <w:r w:rsidR="00194368" w:rsidRPr="00D730B1">
              <w:rPr>
                <w:rStyle w:val="Hipervnculo"/>
              </w:rPr>
              <w:t>1.6</w:t>
            </w:r>
            <w:r w:rsidR="00194368">
              <w:rPr>
                <w:rFonts w:asciiTheme="minorHAnsi" w:eastAsiaTheme="minorEastAsia" w:hAnsiTheme="minorHAnsi" w:cstheme="minorBidi"/>
                <w:b w:val="0"/>
                <w:bCs w:val="0"/>
                <w:sz w:val="22"/>
                <w:szCs w:val="22"/>
                <w:lang w:eastAsia="es-CO"/>
              </w:rPr>
              <w:tab/>
            </w:r>
            <w:r w:rsidR="00194368" w:rsidRPr="00D730B1">
              <w:rPr>
                <w:rStyle w:val="Hipervnculo"/>
              </w:rPr>
              <w:t>Organigrama</w:t>
            </w:r>
            <w:r w:rsidR="00194368">
              <w:rPr>
                <w:webHidden/>
              </w:rPr>
              <w:tab/>
            </w:r>
            <w:r w:rsidR="00194368">
              <w:rPr>
                <w:webHidden/>
              </w:rPr>
              <w:fldChar w:fldCharType="begin"/>
            </w:r>
            <w:r w:rsidR="00194368">
              <w:rPr>
                <w:webHidden/>
              </w:rPr>
              <w:instrText xml:space="preserve"> PAGEREF _Toc231843174 \h </w:instrText>
            </w:r>
            <w:r w:rsidR="00194368">
              <w:rPr>
                <w:webHidden/>
              </w:rPr>
            </w:r>
            <w:r w:rsidR="00194368">
              <w:rPr>
                <w:webHidden/>
              </w:rPr>
              <w:fldChar w:fldCharType="separate"/>
            </w:r>
            <w:r w:rsidR="00194368">
              <w:rPr>
                <w:webHidden/>
              </w:rPr>
              <w:t>16</w:t>
            </w:r>
            <w:r w:rsidR="00194368">
              <w:rPr>
                <w:webHidden/>
              </w:rPr>
              <w:fldChar w:fldCharType="end"/>
            </w:r>
          </w:hyperlink>
        </w:p>
        <w:p w14:paraId="022145CE" w14:textId="36DE2EE2"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76" w:history="1">
            <w:r w:rsidR="00194368" w:rsidRPr="00D730B1">
              <w:rPr>
                <w:rStyle w:val="Hipervnculo"/>
              </w:rPr>
              <w:t>1.6.1   Análisis del organigrama</w:t>
            </w:r>
            <w:r w:rsidR="00194368">
              <w:rPr>
                <w:webHidden/>
              </w:rPr>
              <w:tab/>
            </w:r>
            <w:r w:rsidR="00194368">
              <w:rPr>
                <w:webHidden/>
              </w:rPr>
              <w:fldChar w:fldCharType="begin"/>
            </w:r>
            <w:r w:rsidR="00194368">
              <w:rPr>
                <w:webHidden/>
              </w:rPr>
              <w:instrText xml:space="preserve"> PAGEREF _Toc231843176 \h </w:instrText>
            </w:r>
            <w:r w:rsidR="00194368">
              <w:rPr>
                <w:webHidden/>
              </w:rPr>
            </w:r>
            <w:r w:rsidR="00194368">
              <w:rPr>
                <w:webHidden/>
              </w:rPr>
              <w:fldChar w:fldCharType="separate"/>
            </w:r>
            <w:r w:rsidR="00194368">
              <w:rPr>
                <w:webHidden/>
              </w:rPr>
              <w:t>17</w:t>
            </w:r>
            <w:r w:rsidR="00194368">
              <w:rPr>
                <w:webHidden/>
              </w:rPr>
              <w:fldChar w:fldCharType="end"/>
            </w:r>
          </w:hyperlink>
        </w:p>
        <w:p w14:paraId="517FAEDA" w14:textId="07E5A97C" w:rsidR="00194368" w:rsidRDefault="007B1128">
          <w:pPr>
            <w:pStyle w:val="TDC2"/>
            <w:rPr>
              <w:rFonts w:asciiTheme="minorHAnsi" w:eastAsiaTheme="minorEastAsia" w:hAnsiTheme="minorHAnsi" w:cstheme="minorBidi"/>
              <w:b w:val="0"/>
              <w:bCs w:val="0"/>
              <w:sz w:val="22"/>
              <w:szCs w:val="22"/>
              <w:lang w:eastAsia="es-CO"/>
            </w:rPr>
          </w:pPr>
          <w:hyperlink w:anchor="_Toc231843177" w:history="1">
            <w:r w:rsidR="00194368" w:rsidRPr="00D730B1">
              <w:rPr>
                <w:rStyle w:val="Hipervnculo"/>
              </w:rPr>
              <w:t>1.7</w:t>
            </w:r>
            <w:r w:rsidR="00194368">
              <w:rPr>
                <w:rFonts w:asciiTheme="minorHAnsi" w:eastAsiaTheme="minorEastAsia" w:hAnsiTheme="minorHAnsi" w:cstheme="minorBidi"/>
                <w:b w:val="0"/>
                <w:bCs w:val="0"/>
                <w:sz w:val="22"/>
                <w:szCs w:val="22"/>
                <w:lang w:eastAsia="es-CO"/>
              </w:rPr>
              <w:tab/>
            </w:r>
            <w:r w:rsidR="00194368" w:rsidRPr="00D730B1">
              <w:rPr>
                <w:rStyle w:val="Hipervnculo"/>
              </w:rPr>
              <w:t>Área específica de la práctica</w:t>
            </w:r>
            <w:r w:rsidR="00194368">
              <w:rPr>
                <w:webHidden/>
              </w:rPr>
              <w:tab/>
            </w:r>
            <w:r w:rsidR="00194368">
              <w:rPr>
                <w:webHidden/>
              </w:rPr>
              <w:fldChar w:fldCharType="begin"/>
            </w:r>
            <w:r w:rsidR="00194368">
              <w:rPr>
                <w:webHidden/>
              </w:rPr>
              <w:instrText xml:space="preserve"> PAGEREF _Toc231843177 \h </w:instrText>
            </w:r>
            <w:r w:rsidR="00194368">
              <w:rPr>
                <w:webHidden/>
              </w:rPr>
            </w:r>
            <w:r w:rsidR="00194368">
              <w:rPr>
                <w:webHidden/>
              </w:rPr>
              <w:fldChar w:fldCharType="separate"/>
            </w:r>
            <w:r w:rsidR="00194368">
              <w:rPr>
                <w:webHidden/>
              </w:rPr>
              <w:t>18</w:t>
            </w:r>
            <w:r w:rsidR="00194368">
              <w:rPr>
                <w:webHidden/>
              </w:rPr>
              <w:fldChar w:fldCharType="end"/>
            </w:r>
          </w:hyperlink>
        </w:p>
        <w:p w14:paraId="2A63B1D2" w14:textId="3773054A" w:rsidR="00194368" w:rsidRDefault="007B1128">
          <w:pPr>
            <w:pStyle w:val="TDC2"/>
            <w:rPr>
              <w:rFonts w:asciiTheme="minorHAnsi" w:eastAsiaTheme="minorEastAsia" w:hAnsiTheme="minorHAnsi" w:cstheme="minorBidi"/>
              <w:b w:val="0"/>
              <w:bCs w:val="0"/>
              <w:sz w:val="22"/>
              <w:szCs w:val="22"/>
              <w:lang w:eastAsia="es-CO"/>
            </w:rPr>
          </w:pPr>
          <w:hyperlink w:anchor="_Toc231843178" w:history="1">
            <w:r w:rsidR="00194368" w:rsidRPr="00D730B1">
              <w:rPr>
                <w:rStyle w:val="Hipervnculo"/>
              </w:rPr>
              <w:t>1.8</w:t>
            </w:r>
            <w:r w:rsidR="00194368">
              <w:rPr>
                <w:rFonts w:asciiTheme="minorHAnsi" w:eastAsiaTheme="minorEastAsia" w:hAnsiTheme="minorHAnsi" w:cstheme="minorBidi"/>
                <w:b w:val="0"/>
                <w:bCs w:val="0"/>
                <w:sz w:val="22"/>
                <w:szCs w:val="22"/>
                <w:lang w:eastAsia="es-CO"/>
              </w:rPr>
              <w:tab/>
            </w:r>
            <w:r w:rsidR="00194368" w:rsidRPr="00D730B1">
              <w:rPr>
                <w:rStyle w:val="Hipervnculo"/>
              </w:rPr>
              <w:t>Importancia de la gestión administrativa en las pequeñas empresas</w:t>
            </w:r>
            <w:r w:rsidR="00194368">
              <w:rPr>
                <w:webHidden/>
              </w:rPr>
              <w:tab/>
            </w:r>
            <w:r w:rsidR="00194368">
              <w:rPr>
                <w:webHidden/>
              </w:rPr>
              <w:fldChar w:fldCharType="begin"/>
            </w:r>
            <w:r w:rsidR="00194368">
              <w:rPr>
                <w:webHidden/>
              </w:rPr>
              <w:instrText xml:space="preserve"> PAGEREF _Toc231843178 \h </w:instrText>
            </w:r>
            <w:r w:rsidR="00194368">
              <w:rPr>
                <w:webHidden/>
              </w:rPr>
            </w:r>
            <w:r w:rsidR="00194368">
              <w:rPr>
                <w:webHidden/>
              </w:rPr>
              <w:fldChar w:fldCharType="separate"/>
            </w:r>
            <w:r w:rsidR="00194368">
              <w:rPr>
                <w:webHidden/>
              </w:rPr>
              <w:t>19</w:t>
            </w:r>
            <w:r w:rsidR="00194368">
              <w:rPr>
                <w:webHidden/>
              </w:rPr>
              <w:fldChar w:fldCharType="end"/>
            </w:r>
          </w:hyperlink>
        </w:p>
        <w:p w14:paraId="4DA9A0DA" w14:textId="14F96C3D" w:rsidR="00194368" w:rsidRDefault="007B1128">
          <w:pPr>
            <w:pStyle w:val="TDC2"/>
            <w:rPr>
              <w:rFonts w:asciiTheme="minorHAnsi" w:eastAsiaTheme="minorEastAsia" w:hAnsiTheme="minorHAnsi" w:cstheme="minorBidi"/>
              <w:b w:val="0"/>
              <w:bCs w:val="0"/>
              <w:sz w:val="22"/>
              <w:szCs w:val="22"/>
              <w:lang w:eastAsia="es-CO"/>
            </w:rPr>
          </w:pPr>
          <w:hyperlink w:anchor="_Toc231843179" w:history="1">
            <w:r w:rsidR="00194368" w:rsidRPr="00D730B1">
              <w:rPr>
                <w:rStyle w:val="Hipervnculo"/>
              </w:rPr>
              <w:t>1.9</w:t>
            </w:r>
            <w:r w:rsidR="00194368">
              <w:rPr>
                <w:rFonts w:asciiTheme="minorHAnsi" w:eastAsiaTheme="minorEastAsia" w:hAnsiTheme="minorHAnsi" w:cstheme="minorBidi"/>
                <w:b w:val="0"/>
                <w:bCs w:val="0"/>
                <w:sz w:val="22"/>
                <w:szCs w:val="22"/>
                <w:lang w:eastAsia="es-CO"/>
              </w:rPr>
              <w:tab/>
            </w:r>
            <w:r w:rsidR="00194368" w:rsidRPr="00D730B1">
              <w:rPr>
                <w:rStyle w:val="Hipervnculo"/>
              </w:rPr>
              <w:t>Cultura Organizacional</w:t>
            </w:r>
            <w:r w:rsidR="00194368">
              <w:rPr>
                <w:webHidden/>
              </w:rPr>
              <w:tab/>
            </w:r>
            <w:r w:rsidR="00194368">
              <w:rPr>
                <w:webHidden/>
              </w:rPr>
              <w:fldChar w:fldCharType="begin"/>
            </w:r>
            <w:r w:rsidR="00194368">
              <w:rPr>
                <w:webHidden/>
              </w:rPr>
              <w:instrText xml:space="preserve"> PAGEREF _Toc231843179 \h </w:instrText>
            </w:r>
            <w:r w:rsidR="00194368">
              <w:rPr>
                <w:webHidden/>
              </w:rPr>
            </w:r>
            <w:r w:rsidR="00194368">
              <w:rPr>
                <w:webHidden/>
              </w:rPr>
              <w:fldChar w:fldCharType="separate"/>
            </w:r>
            <w:r w:rsidR="00194368">
              <w:rPr>
                <w:webHidden/>
              </w:rPr>
              <w:t>20</w:t>
            </w:r>
            <w:r w:rsidR="00194368">
              <w:rPr>
                <w:webHidden/>
              </w:rPr>
              <w:fldChar w:fldCharType="end"/>
            </w:r>
          </w:hyperlink>
        </w:p>
        <w:p w14:paraId="7F8CA3AF" w14:textId="66D30145" w:rsidR="00194368" w:rsidRDefault="007B1128">
          <w:pPr>
            <w:pStyle w:val="TDC2"/>
            <w:rPr>
              <w:rFonts w:asciiTheme="minorHAnsi" w:eastAsiaTheme="minorEastAsia" w:hAnsiTheme="minorHAnsi" w:cstheme="minorBidi"/>
              <w:b w:val="0"/>
              <w:bCs w:val="0"/>
              <w:sz w:val="22"/>
              <w:szCs w:val="22"/>
              <w:lang w:eastAsia="es-CO"/>
            </w:rPr>
          </w:pPr>
          <w:hyperlink w:anchor="_Toc231843180" w:history="1">
            <w:r w:rsidR="00194368" w:rsidRPr="00D730B1">
              <w:rPr>
                <w:rStyle w:val="Hipervnculo"/>
              </w:rPr>
              <w:t>1.10</w:t>
            </w:r>
            <w:r w:rsidR="00194368">
              <w:rPr>
                <w:rFonts w:asciiTheme="minorHAnsi" w:eastAsiaTheme="minorEastAsia" w:hAnsiTheme="minorHAnsi" w:cstheme="minorBidi"/>
                <w:b w:val="0"/>
                <w:bCs w:val="0"/>
                <w:sz w:val="22"/>
                <w:szCs w:val="22"/>
                <w:lang w:eastAsia="es-CO"/>
              </w:rPr>
              <w:tab/>
            </w:r>
            <w:r w:rsidR="00194368" w:rsidRPr="00D730B1">
              <w:rPr>
                <w:rStyle w:val="Hipervnculo"/>
              </w:rPr>
              <w:t>Importancia económica y social del servicio de reparación electrónica y de tecnología</w:t>
            </w:r>
            <w:r w:rsidR="00194368">
              <w:rPr>
                <w:webHidden/>
              </w:rPr>
              <w:tab/>
            </w:r>
            <w:r w:rsidR="00194368">
              <w:rPr>
                <w:webHidden/>
              </w:rPr>
              <w:fldChar w:fldCharType="begin"/>
            </w:r>
            <w:r w:rsidR="00194368">
              <w:rPr>
                <w:webHidden/>
              </w:rPr>
              <w:instrText xml:space="preserve"> PAGEREF _Toc231843180 \h </w:instrText>
            </w:r>
            <w:r w:rsidR="00194368">
              <w:rPr>
                <w:webHidden/>
              </w:rPr>
            </w:r>
            <w:r w:rsidR="00194368">
              <w:rPr>
                <w:webHidden/>
              </w:rPr>
              <w:fldChar w:fldCharType="separate"/>
            </w:r>
            <w:r w:rsidR="00194368">
              <w:rPr>
                <w:webHidden/>
              </w:rPr>
              <w:t>21</w:t>
            </w:r>
            <w:r w:rsidR="00194368">
              <w:rPr>
                <w:webHidden/>
              </w:rPr>
              <w:fldChar w:fldCharType="end"/>
            </w:r>
          </w:hyperlink>
        </w:p>
        <w:p w14:paraId="51705E45" w14:textId="17E5D816" w:rsidR="00194368" w:rsidRDefault="007B1128">
          <w:pPr>
            <w:pStyle w:val="TDC2"/>
            <w:rPr>
              <w:rFonts w:asciiTheme="minorHAnsi" w:eastAsiaTheme="minorEastAsia" w:hAnsiTheme="minorHAnsi" w:cstheme="minorBidi"/>
              <w:b w:val="0"/>
              <w:bCs w:val="0"/>
              <w:sz w:val="22"/>
              <w:szCs w:val="22"/>
              <w:lang w:eastAsia="es-CO"/>
            </w:rPr>
          </w:pPr>
          <w:hyperlink w:anchor="_Toc231843181" w:history="1">
            <w:r w:rsidR="00194368" w:rsidRPr="00D730B1">
              <w:rPr>
                <w:rStyle w:val="Hipervnculo"/>
              </w:rPr>
              <w:t>1.11</w:t>
            </w:r>
            <w:r w:rsidR="00194368">
              <w:rPr>
                <w:rFonts w:asciiTheme="minorHAnsi" w:eastAsiaTheme="minorEastAsia" w:hAnsiTheme="minorHAnsi" w:cstheme="minorBidi"/>
                <w:b w:val="0"/>
                <w:bCs w:val="0"/>
                <w:sz w:val="22"/>
                <w:szCs w:val="22"/>
                <w:lang w:eastAsia="es-CO"/>
              </w:rPr>
              <w:tab/>
            </w:r>
            <w:r w:rsidR="00194368" w:rsidRPr="00D730B1">
              <w:rPr>
                <w:rStyle w:val="Hipervnculo"/>
              </w:rPr>
              <w:t>Análisis del entorno empresarial del municipio de Aguachica</w:t>
            </w:r>
            <w:r w:rsidR="00194368">
              <w:rPr>
                <w:webHidden/>
              </w:rPr>
              <w:tab/>
            </w:r>
            <w:r w:rsidR="00194368">
              <w:rPr>
                <w:webHidden/>
              </w:rPr>
              <w:fldChar w:fldCharType="begin"/>
            </w:r>
            <w:r w:rsidR="00194368">
              <w:rPr>
                <w:webHidden/>
              </w:rPr>
              <w:instrText xml:space="preserve"> PAGEREF _Toc231843181 \h </w:instrText>
            </w:r>
            <w:r w:rsidR="00194368">
              <w:rPr>
                <w:webHidden/>
              </w:rPr>
            </w:r>
            <w:r w:rsidR="00194368">
              <w:rPr>
                <w:webHidden/>
              </w:rPr>
              <w:fldChar w:fldCharType="separate"/>
            </w:r>
            <w:r w:rsidR="00194368">
              <w:rPr>
                <w:webHidden/>
              </w:rPr>
              <w:t>22</w:t>
            </w:r>
            <w:r w:rsidR="00194368">
              <w:rPr>
                <w:webHidden/>
              </w:rPr>
              <w:fldChar w:fldCharType="end"/>
            </w:r>
          </w:hyperlink>
        </w:p>
        <w:p w14:paraId="5EDD53E8" w14:textId="008CD6A2" w:rsidR="00194368" w:rsidRDefault="007B1128">
          <w:pPr>
            <w:pStyle w:val="TDC1"/>
            <w:rPr>
              <w:rFonts w:asciiTheme="minorHAnsi" w:eastAsiaTheme="minorEastAsia" w:hAnsiTheme="minorHAnsi" w:cstheme="minorBidi"/>
              <w:b w:val="0"/>
              <w:bCs w:val="0"/>
              <w:color w:val="auto"/>
              <w:lang w:eastAsia="es-CO"/>
            </w:rPr>
          </w:pPr>
          <w:hyperlink w:anchor="_Toc231843182" w:history="1">
            <w:r w:rsidR="00194368" w:rsidRPr="00D730B1">
              <w:rPr>
                <w:rStyle w:val="Hipervnculo"/>
              </w:rPr>
              <w:t>CAPÍTULO 2</w:t>
            </w:r>
            <w:r w:rsidR="00194368">
              <w:rPr>
                <w:webHidden/>
              </w:rPr>
              <w:tab/>
            </w:r>
            <w:r w:rsidR="00194368">
              <w:rPr>
                <w:webHidden/>
              </w:rPr>
              <w:fldChar w:fldCharType="begin"/>
            </w:r>
            <w:r w:rsidR="00194368">
              <w:rPr>
                <w:webHidden/>
              </w:rPr>
              <w:instrText xml:space="preserve"> PAGEREF _Toc231843182 \h </w:instrText>
            </w:r>
            <w:r w:rsidR="00194368">
              <w:rPr>
                <w:webHidden/>
              </w:rPr>
            </w:r>
            <w:r w:rsidR="00194368">
              <w:rPr>
                <w:webHidden/>
              </w:rPr>
              <w:fldChar w:fldCharType="separate"/>
            </w:r>
            <w:r w:rsidR="00194368">
              <w:rPr>
                <w:webHidden/>
              </w:rPr>
              <w:t>23</w:t>
            </w:r>
            <w:r w:rsidR="00194368">
              <w:rPr>
                <w:webHidden/>
              </w:rPr>
              <w:fldChar w:fldCharType="end"/>
            </w:r>
          </w:hyperlink>
        </w:p>
        <w:p w14:paraId="6BE8D920" w14:textId="1A56C474" w:rsidR="00194368" w:rsidRDefault="007B1128">
          <w:pPr>
            <w:pStyle w:val="TDC1"/>
            <w:tabs>
              <w:tab w:val="left" w:pos="660"/>
            </w:tabs>
            <w:rPr>
              <w:rFonts w:asciiTheme="minorHAnsi" w:eastAsiaTheme="minorEastAsia" w:hAnsiTheme="minorHAnsi" w:cstheme="minorBidi"/>
              <w:b w:val="0"/>
              <w:bCs w:val="0"/>
              <w:color w:val="auto"/>
              <w:lang w:eastAsia="es-CO"/>
            </w:rPr>
          </w:pPr>
          <w:hyperlink w:anchor="_Toc231843183" w:history="1">
            <w:r w:rsidR="00194368" w:rsidRPr="00D730B1">
              <w:rPr>
                <w:rStyle w:val="Hipervnculo"/>
              </w:rPr>
              <w:t>2.</w:t>
            </w:r>
            <w:r w:rsidR="00194368">
              <w:rPr>
                <w:rFonts w:asciiTheme="minorHAnsi" w:eastAsiaTheme="minorEastAsia" w:hAnsiTheme="minorHAnsi" w:cstheme="minorBidi"/>
                <w:b w:val="0"/>
                <w:bCs w:val="0"/>
                <w:color w:val="auto"/>
                <w:lang w:eastAsia="es-CO"/>
              </w:rPr>
              <w:tab/>
            </w:r>
            <w:r w:rsidR="00194368" w:rsidRPr="00D730B1">
              <w:rPr>
                <w:rStyle w:val="Hipervnculo"/>
              </w:rPr>
              <w:t>Actividades específicas de la práctica profesional.</w:t>
            </w:r>
            <w:r w:rsidR="00194368">
              <w:rPr>
                <w:webHidden/>
              </w:rPr>
              <w:tab/>
            </w:r>
            <w:r w:rsidR="00194368">
              <w:rPr>
                <w:webHidden/>
              </w:rPr>
              <w:fldChar w:fldCharType="begin"/>
            </w:r>
            <w:r w:rsidR="00194368">
              <w:rPr>
                <w:webHidden/>
              </w:rPr>
              <w:instrText xml:space="preserve"> PAGEREF _Toc231843183 \h </w:instrText>
            </w:r>
            <w:r w:rsidR="00194368">
              <w:rPr>
                <w:webHidden/>
              </w:rPr>
            </w:r>
            <w:r w:rsidR="00194368">
              <w:rPr>
                <w:webHidden/>
              </w:rPr>
              <w:fldChar w:fldCharType="separate"/>
            </w:r>
            <w:r w:rsidR="00194368">
              <w:rPr>
                <w:webHidden/>
              </w:rPr>
              <w:t>23</w:t>
            </w:r>
            <w:r w:rsidR="00194368">
              <w:rPr>
                <w:webHidden/>
              </w:rPr>
              <w:fldChar w:fldCharType="end"/>
            </w:r>
          </w:hyperlink>
        </w:p>
        <w:p w14:paraId="5EDE8567" w14:textId="042EBB31" w:rsidR="00194368" w:rsidRDefault="007B1128">
          <w:pPr>
            <w:pStyle w:val="TDC2"/>
            <w:rPr>
              <w:rFonts w:asciiTheme="minorHAnsi" w:eastAsiaTheme="minorEastAsia" w:hAnsiTheme="minorHAnsi" w:cstheme="minorBidi"/>
              <w:b w:val="0"/>
              <w:bCs w:val="0"/>
              <w:sz w:val="22"/>
              <w:szCs w:val="22"/>
              <w:lang w:eastAsia="es-CO"/>
            </w:rPr>
          </w:pPr>
          <w:hyperlink w:anchor="_Toc231843184" w:history="1">
            <w:r w:rsidR="00194368" w:rsidRPr="00D730B1">
              <w:rPr>
                <w:rStyle w:val="Hipervnculo"/>
              </w:rPr>
              <w:t>2.1  Nombre del trabajo</w:t>
            </w:r>
            <w:r w:rsidR="00194368">
              <w:rPr>
                <w:webHidden/>
              </w:rPr>
              <w:tab/>
            </w:r>
            <w:r w:rsidR="00194368">
              <w:rPr>
                <w:webHidden/>
              </w:rPr>
              <w:fldChar w:fldCharType="begin"/>
            </w:r>
            <w:r w:rsidR="00194368">
              <w:rPr>
                <w:webHidden/>
              </w:rPr>
              <w:instrText xml:space="preserve"> PAGEREF _Toc231843184 \h </w:instrText>
            </w:r>
            <w:r w:rsidR="00194368">
              <w:rPr>
                <w:webHidden/>
              </w:rPr>
            </w:r>
            <w:r w:rsidR="00194368">
              <w:rPr>
                <w:webHidden/>
              </w:rPr>
              <w:fldChar w:fldCharType="separate"/>
            </w:r>
            <w:r w:rsidR="00194368">
              <w:rPr>
                <w:webHidden/>
              </w:rPr>
              <w:t>23</w:t>
            </w:r>
            <w:r w:rsidR="00194368">
              <w:rPr>
                <w:webHidden/>
              </w:rPr>
              <w:fldChar w:fldCharType="end"/>
            </w:r>
          </w:hyperlink>
        </w:p>
        <w:p w14:paraId="19B0A619" w14:textId="55117C35" w:rsidR="00194368" w:rsidRDefault="007B1128">
          <w:pPr>
            <w:pStyle w:val="TDC2"/>
            <w:rPr>
              <w:rFonts w:asciiTheme="minorHAnsi" w:eastAsiaTheme="minorEastAsia" w:hAnsiTheme="minorHAnsi" w:cstheme="minorBidi"/>
              <w:b w:val="0"/>
              <w:bCs w:val="0"/>
              <w:sz w:val="22"/>
              <w:szCs w:val="22"/>
              <w:lang w:eastAsia="es-CO"/>
            </w:rPr>
          </w:pPr>
          <w:hyperlink w:anchor="_Toc231843185" w:history="1">
            <w:r w:rsidR="00194368" w:rsidRPr="00D730B1">
              <w:rPr>
                <w:rStyle w:val="Hipervnculo"/>
                <w:rFonts w:eastAsia="Times New Roman"/>
                <w:lang w:eastAsia="es-CO"/>
              </w:rPr>
              <w:t>2.2  Diagnóstico</w:t>
            </w:r>
            <w:r w:rsidR="00194368">
              <w:rPr>
                <w:webHidden/>
              </w:rPr>
              <w:tab/>
            </w:r>
            <w:r w:rsidR="00194368">
              <w:rPr>
                <w:webHidden/>
              </w:rPr>
              <w:fldChar w:fldCharType="begin"/>
            </w:r>
            <w:r w:rsidR="00194368">
              <w:rPr>
                <w:webHidden/>
              </w:rPr>
              <w:instrText xml:space="preserve"> PAGEREF _Toc231843185 \h </w:instrText>
            </w:r>
            <w:r w:rsidR="00194368">
              <w:rPr>
                <w:webHidden/>
              </w:rPr>
            </w:r>
            <w:r w:rsidR="00194368">
              <w:rPr>
                <w:webHidden/>
              </w:rPr>
              <w:fldChar w:fldCharType="separate"/>
            </w:r>
            <w:r w:rsidR="00194368">
              <w:rPr>
                <w:webHidden/>
              </w:rPr>
              <w:t>24</w:t>
            </w:r>
            <w:r w:rsidR="00194368">
              <w:rPr>
                <w:webHidden/>
              </w:rPr>
              <w:fldChar w:fldCharType="end"/>
            </w:r>
          </w:hyperlink>
        </w:p>
        <w:p w14:paraId="5413BF6B" w14:textId="16A4BCA9" w:rsidR="00194368" w:rsidRDefault="007B1128">
          <w:pPr>
            <w:pStyle w:val="TDC2"/>
            <w:rPr>
              <w:rFonts w:asciiTheme="minorHAnsi" w:eastAsiaTheme="minorEastAsia" w:hAnsiTheme="minorHAnsi" w:cstheme="minorBidi"/>
              <w:b w:val="0"/>
              <w:bCs w:val="0"/>
              <w:sz w:val="22"/>
              <w:szCs w:val="22"/>
              <w:lang w:eastAsia="es-CO"/>
            </w:rPr>
          </w:pPr>
          <w:hyperlink w:anchor="_Toc231843187" w:history="1">
            <w:r w:rsidR="00194368" w:rsidRPr="00D730B1">
              <w:rPr>
                <w:rStyle w:val="Hipervnculo"/>
              </w:rPr>
              <w:t>2.3 Justificación</w:t>
            </w:r>
            <w:r w:rsidR="00194368">
              <w:rPr>
                <w:webHidden/>
              </w:rPr>
              <w:tab/>
            </w:r>
            <w:r w:rsidR="00194368">
              <w:rPr>
                <w:webHidden/>
              </w:rPr>
              <w:fldChar w:fldCharType="begin"/>
            </w:r>
            <w:r w:rsidR="00194368">
              <w:rPr>
                <w:webHidden/>
              </w:rPr>
              <w:instrText xml:space="preserve"> PAGEREF _Toc231843187 \h </w:instrText>
            </w:r>
            <w:r w:rsidR="00194368">
              <w:rPr>
                <w:webHidden/>
              </w:rPr>
            </w:r>
            <w:r w:rsidR="00194368">
              <w:rPr>
                <w:webHidden/>
              </w:rPr>
              <w:fldChar w:fldCharType="separate"/>
            </w:r>
            <w:r w:rsidR="00194368">
              <w:rPr>
                <w:webHidden/>
              </w:rPr>
              <w:t>26</w:t>
            </w:r>
            <w:r w:rsidR="00194368">
              <w:rPr>
                <w:webHidden/>
              </w:rPr>
              <w:fldChar w:fldCharType="end"/>
            </w:r>
          </w:hyperlink>
        </w:p>
        <w:p w14:paraId="14A34EEE" w14:textId="78C59BCF" w:rsidR="00194368" w:rsidRDefault="007B1128">
          <w:pPr>
            <w:pStyle w:val="TDC2"/>
            <w:rPr>
              <w:rFonts w:asciiTheme="minorHAnsi" w:eastAsiaTheme="minorEastAsia" w:hAnsiTheme="minorHAnsi" w:cstheme="minorBidi"/>
              <w:b w:val="0"/>
              <w:bCs w:val="0"/>
              <w:sz w:val="22"/>
              <w:szCs w:val="22"/>
              <w:lang w:eastAsia="es-CO"/>
            </w:rPr>
          </w:pPr>
          <w:hyperlink w:anchor="_Toc231843188" w:history="1">
            <w:r w:rsidR="00194368" w:rsidRPr="00D730B1">
              <w:rPr>
                <w:rStyle w:val="Hipervnculo"/>
              </w:rPr>
              <w:t>2.4  Objetivos</w:t>
            </w:r>
            <w:r w:rsidR="00194368">
              <w:rPr>
                <w:webHidden/>
              </w:rPr>
              <w:tab/>
            </w:r>
            <w:r w:rsidR="00194368">
              <w:rPr>
                <w:webHidden/>
              </w:rPr>
              <w:fldChar w:fldCharType="begin"/>
            </w:r>
            <w:r w:rsidR="00194368">
              <w:rPr>
                <w:webHidden/>
              </w:rPr>
              <w:instrText xml:space="preserve"> PAGEREF _Toc231843188 \h </w:instrText>
            </w:r>
            <w:r w:rsidR="00194368">
              <w:rPr>
                <w:webHidden/>
              </w:rPr>
            </w:r>
            <w:r w:rsidR="00194368">
              <w:rPr>
                <w:webHidden/>
              </w:rPr>
              <w:fldChar w:fldCharType="separate"/>
            </w:r>
            <w:r w:rsidR="00194368">
              <w:rPr>
                <w:webHidden/>
              </w:rPr>
              <w:t>28</w:t>
            </w:r>
            <w:r w:rsidR="00194368">
              <w:rPr>
                <w:webHidden/>
              </w:rPr>
              <w:fldChar w:fldCharType="end"/>
            </w:r>
          </w:hyperlink>
        </w:p>
        <w:p w14:paraId="5817B8E1" w14:textId="377B64EE"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89" w:history="1">
            <w:r w:rsidR="00194368" w:rsidRPr="00D730B1">
              <w:rPr>
                <w:rStyle w:val="Hipervnculo"/>
              </w:rPr>
              <w:t>2.4.1  Objetivo General</w:t>
            </w:r>
            <w:r w:rsidR="00194368">
              <w:rPr>
                <w:webHidden/>
              </w:rPr>
              <w:tab/>
            </w:r>
            <w:r w:rsidR="00194368">
              <w:rPr>
                <w:webHidden/>
              </w:rPr>
              <w:fldChar w:fldCharType="begin"/>
            </w:r>
            <w:r w:rsidR="00194368">
              <w:rPr>
                <w:webHidden/>
              </w:rPr>
              <w:instrText xml:space="preserve"> PAGEREF _Toc231843189 \h </w:instrText>
            </w:r>
            <w:r w:rsidR="00194368">
              <w:rPr>
                <w:webHidden/>
              </w:rPr>
            </w:r>
            <w:r w:rsidR="00194368">
              <w:rPr>
                <w:webHidden/>
              </w:rPr>
              <w:fldChar w:fldCharType="separate"/>
            </w:r>
            <w:r w:rsidR="00194368">
              <w:rPr>
                <w:webHidden/>
              </w:rPr>
              <w:t>28</w:t>
            </w:r>
            <w:r w:rsidR="00194368">
              <w:rPr>
                <w:webHidden/>
              </w:rPr>
              <w:fldChar w:fldCharType="end"/>
            </w:r>
          </w:hyperlink>
        </w:p>
        <w:p w14:paraId="211C8753" w14:textId="4D0C5281"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90" w:history="1">
            <w:r w:rsidR="00194368" w:rsidRPr="00D730B1">
              <w:rPr>
                <w:rStyle w:val="Hipervnculo"/>
              </w:rPr>
              <w:t>2.4.2  Objetivos Específicos</w:t>
            </w:r>
            <w:r w:rsidR="00194368">
              <w:rPr>
                <w:webHidden/>
              </w:rPr>
              <w:tab/>
            </w:r>
            <w:r w:rsidR="00194368">
              <w:rPr>
                <w:webHidden/>
              </w:rPr>
              <w:fldChar w:fldCharType="begin"/>
            </w:r>
            <w:r w:rsidR="00194368">
              <w:rPr>
                <w:webHidden/>
              </w:rPr>
              <w:instrText xml:space="preserve"> PAGEREF _Toc231843190 \h </w:instrText>
            </w:r>
            <w:r w:rsidR="00194368">
              <w:rPr>
                <w:webHidden/>
              </w:rPr>
            </w:r>
            <w:r w:rsidR="00194368">
              <w:rPr>
                <w:webHidden/>
              </w:rPr>
              <w:fldChar w:fldCharType="separate"/>
            </w:r>
            <w:r w:rsidR="00194368">
              <w:rPr>
                <w:webHidden/>
              </w:rPr>
              <w:t>28</w:t>
            </w:r>
            <w:r w:rsidR="00194368">
              <w:rPr>
                <w:webHidden/>
              </w:rPr>
              <w:fldChar w:fldCharType="end"/>
            </w:r>
          </w:hyperlink>
        </w:p>
        <w:p w14:paraId="5E805118" w14:textId="7DAB48E7" w:rsidR="00194368" w:rsidRDefault="007B1128">
          <w:pPr>
            <w:pStyle w:val="TDC2"/>
            <w:rPr>
              <w:rFonts w:asciiTheme="minorHAnsi" w:eastAsiaTheme="minorEastAsia" w:hAnsiTheme="minorHAnsi" w:cstheme="minorBidi"/>
              <w:b w:val="0"/>
              <w:bCs w:val="0"/>
              <w:sz w:val="22"/>
              <w:szCs w:val="22"/>
              <w:lang w:eastAsia="es-CO"/>
            </w:rPr>
          </w:pPr>
          <w:hyperlink w:anchor="_Toc231843191" w:history="1">
            <w:r w:rsidR="00194368" w:rsidRPr="00D730B1">
              <w:rPr>
                <w:rStyle w:val="Hipervnculo"/>
              </w:rPr>
              <w:t>2.5  Plan de Actividades</w:t>
            </w:r>
            <w:r w:rsidR="00194368">
              <w:rPr>
                <w:webHidden/>
              </w:rPr>
              <w:tab/>
            </w:r>
            <w:r w:rsidR="00194368">
              <w:rPr>
                <w:webHidden/>
              </w:rPr>
              <w:fldChar w:fldCharType="begin"/>
            </w:r>
            <w:r w:rsidR="00194368">
              <w:rPr>
                <w:webHidden/>
              </w:rPr>
              <w:instrText xml:space="preserve"> PAGEREF _Toc231843191 \h </w:instrText>
            </w:r>
            <w:r w:rsidR="00194368">
              <w:rPr>
                <w:webHidden/>
              </w:rPr>
            </w:r>
            <w:r w:rsidR="00194368">
              <w:rPr>
                <w:webHidden/>
              </w:rPr>
              <w:fldChar w:fldCharType="separate"/>
            </w:r>
            <w:r w:rsidR="00194368">
              <w:rPr>
                <w:webHidden/>
              </w:rPr>
              <w:t>28</w:t>
            </w:r>
            <w:r w:rsidR="00194368">
              <w:rPr>
                <w:webHidden/>
              </w:rPr>
              <w:fldChar w:fldCharType="end"/>
            </w:r>
          </w:hyperlink>
        </w:p>
        <w:p w14:paraId="408B4BFD" w14:textId="2D2D6100" w:rsidR="00194368" w:rsidRDefault="007B1128">
          <w:pPr>
            <w:pStyle w:val="TDC1"/>
            <w:rPr>
              <w:rFonts w:asciiTheme="minorHAnsi" w:eastAsiaTheme="minorEastAsia" w:hAnsiTheme="minorHAnsi" w:cstheme="minorBidi"/>
              <w:b w:val="0"/>
              <w:bCs w:val="0"/>
              <w:color w:val="auto"/>
              <w:lang w:eastAsia="es-CO"/>
            </w:rPr>
          </w:pPr>
          <w:hyperlink w:anchor="_Toc231843193" w:history="1">
            <w:r w:rsidR="00194368" w:rsidRPr="00D730B1">
              <w:rPr>
                <w:rStyle w:val="Hipervnculo"/>
              </w:rPr>
              <w:t>CAPÍTULO 3</w:t>
            </w:r>
            <w:r w:rsidR="00194368">
              <w:rPr>
                <w:webHidden/>
              </w:rPr>
              <w:tab/>
            </w:r>
            <w:r w:rsidR="00194368">
              <w:rPr>
                <w:webHidden/>
              </w:rPr>
              <w:fldChar w:fldCharType="begin"/>
            </w:r>
            <w:r w:rsidR="00194368">
              <w:rPr>
                <w:webHidden/>
              </w:rPr>
              <w:instrText xml:space="preserve"> PAGEREF _Toc231843193 \h </w:instrText>
            </w:r>
            <w:r w:rsidR="00194368">
              <w:rPr>
                <w:webHidden/>
              </w:rPr>
            </w:r>
            <w:r w:rsidR="00194368">
              <w:rPr>
                <w:webHidden/>
              </w:rPr>
              <w:fldChar w:fldCharType="separate"/>
            </w:r>
            <w:r w:rsidR="00194368">
              <w:rPr>
                <w:webHidden/>
              </w:rPr>
              <w:t>29</w:t>
            </w:r>
            <w:r w:rsidR="00194368">
              <w:rPr>
                <w:webHidden/>
              </w:rPr>
              <w:fldChar w:fldCharType="end"/>
            </w:r>
          </w:hyperlink>
        </w:p>
        <w:p w14:paraId="3AEF0A18" w14:textId="70B92B33" w:rsidR="00194368" w:rsidRDefault="007B1128">
          <w:pPr>
            <w:pStyle w:val="TDC1"/>
            <w:tabs>
              <w:tab w:val="left" w:pos="660"/>
            </w:tabs>
            <w:rPr>
              <w:rFonts w:asciiTheme="minorHAnsi" w:eastAsiaTheme="minorEastAsia" w:hAnsiTheme="minorHAnsi" w:cstheme="minorBidi"/>
              <w:b w:val="0"/>
              <w:bCs w:val="0"/>
              <w:color w:val="auto"/>
              <w:lang w:eastAsia="es-CO"/>
            </w:rPr>
          </w:pPr>
          <w:hyperlink w:anchor="_Toc231843194" w:history="1">
            <w:r w:rsidR="00194368" w:rsidRPr="00D730B1">
              <w:rPr>
                <w:rStyle w:val="Hipervnculo"/>
              </w:rPr>
              <w:t>3.</w:t>
            </w:r>
            <w:r w:rsidR="00194368">
              <w:rPr>
                <w:rFonts w:asciiTheme="minorHAnsi" w:eastAsiaTheme="minorEastAsia" w:hAnsiTheme="minorHAnsi" w:cstheme="minorBidi"/>
                <w:b w:val="0"/>
                <w:bCs w:val="0"/>
                <w:color w:val="auto"/>
                <w:lang w:eastAsia="es-CO"/>
              </w:rPr>
              <w:tab/>
            </w:r>
            <w:r w:rsidR="00194368" w:rsidRPr="00D730B1">
              <w:rPr>
                <w:rStyle w:val="Hipervnculo"/>
              </w:rPr>
              <w:t>DESARROLLO DE LA PRÁCTICA</w:t>
            </w:r>
            <w:r w:rsidR="00194368">
              <w:rPr>
                <w:webHidden/>
              </w:rPr>
              <w:tab/>
            </w:r>
            <w:r w:rsidR="00194368">
              <w:rPr>
                <w:webHidden/>
              </w:rPr>
              <w:fldChar w:fldCharType="begin"/>
            </w:r>
            <w:r w:rsidR="00194368">
              <w:rPr>
                <w:webHidden/>
              </w:rPr>
              <w:instrText xml:space="preserve"> PAGEREF _Toc231843194 \h </w:instrText>
            </w:r>
            <w:r w:rsidR="00194368">
              <w:rPr>
                <w:webHidden/>
              </w:rPr>
            </w:r>
            <w:r w:rsidR="00194368">
              <w:rPr>
                <w:webHidden/>
              </w:rPr>
              <w:fldChar w:fldCharType="separate"/>
            </w:r>
            <w:r w:rsidR="00194368">
              <w:rPr>
                <w:webHidden/>
              </w:rPr>
              <w:t>29</w:t>
            </w:r>
            <w:r w:rsidR="00194368">
              <w:rPr>
                <w:webHidden/>
              </w:rPr>
              <w:fldChar w:fldCharType="end"/>
            </w:r>
          </w:hyperlink>
        </w:p>
        <w:p w14:paraId="7F6304BF" w14:textId="5306BCE4" w:rsidR="00194368" w:rsidRDefault="007B1128">
          <w:pPr>
            <w:pStyle w:val="TDC2"/>
            <w:rPr>
              <w:rFonts w:asciiTheme="minorHAnsi" w:eastAsiaTheme="minorEastAsia" w:hAnsiTheme="minorHAnsi" w:cstheme="minorBidi"/>
              <w:b w:val="0"/>
              <w:bCs w:val="0"/>
              <w:sz w:val="22"/>
              <w:szCs w:val="22"/>
              <w:lang w:eastAsia="es-CO"/>
            </w:rPr>
          </w:pPr>
          <w:hyperlink w:anchor="_Toc231843195" w:history="1">
            <w:r w:rsidR="00194368" w:rsidRPr="00D730B1">
              <w:rPr>
                <w:rStyle w:val="Hipervnculo"/>
              </w:rPr>
              <w:t>3.1  Desarrollo del objetivo específico 1</w:t>
            </w:r>
            <w:r w:rsidR="00194368">
              <w:rPr>
                <w:webHidden/>
              </w:rPr>
              <w:tab/>
            </w:r>
            <w:r w:rsidR="00194368">
              <w:rPr>
                <w:webHidden/>
              </w:rPr>
              <w:fldChar w:fldCharType="begin"/>
            </w:r>
            <w:r w:rsidR="00194368">
              <w:rPr>
                <w:webHidden/>
              </w:rPr>
              <w:instrText xml:space="preserve"> PAGEREF _Toc231843195 \h </w:instrText>
            </w:r>
            <w:r w:rsidR="00194368">
              <w:rPr>
                <w:webHidden/>
              </w:rPr>
            </w:r>
            <w:r w:rsidR="00194368">
              <w:rPr>
                <w:webHidden/>
              </w:rPr>
              <w:fldChar w:fldCharType="separate"/>
            </w:r>
            <w:r w:rsidR="00194368">
              <w:rPr>
                <w:webHidden/>
              </w:rPr>
              <w:t>30</w:t>
            </w:r>
            <w:r w:rsidR="00194368">
              <w:rPr>
                <w:webHidden/>
              </w:rPr>
              <w:fldChar w:fldCharType="end"/>
            </w:r>
          </w:hyperlink>
        </w:p>
        <w:p w14:paraId="3E74FD4C" w14:textId="42265C7E"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97" w:history="1">
            <w:r w:rsidR="00194368" w:rsidRPr="00D730B1">
              <w:rPr>
                <w:rStyle w:val="Hipervnculo"/>
              </w:rPr>
              <w:t>3.1.1  Análisis del entorno externo</w:t>
            </w:r>
            <w:r w:rsidR="00194368">
              <w:rPr>
                <w:webHidden/>
              </w:rPr>
              <w:tab/>
            </w:r>
            <w:r w:rsidR="00194368">
              <w:rPr>
                <w:webHidden/>
              </w:rPr>
              <w:fldChar w:fldCharType="begin"/>
            </w:r>
            <w:r w:rsidR="00194368">
              <w:rPr>
                <w:webHidden/>
              </w:rPr>
              <w:instrText xml:space="preserve"> PAGEREF _Toc231843197 \h </w:instrText>
            </w:r>
            <w:r w:rsidR="00194368">
              <w:rPr>
                <w:webHidden/>
              </w:rPr>
            </w:r>
            <w:r w:rsidR="00194368">
              <w:rPr>
                <w:webHidden/>
              </w:rPr>
              <w:fldChar w:fldCharType="separate"/>
            </w:r>
            <w:r w:rsidR="00194368">
              <w:rPr>
                <w:webHidden/>
              </w:rPr>
              <w:t>30</w:t>
            </w:r>
            <w:r w:rsidR="00194368">
              <w:rPr>
                <w:webHidden/>
              </w:rPr>
              <w:fldChar w:fldCharType="end"/>
            </w:r>
          </w:hyperlink>
        </w:p>
        <w:p w14:paraId="29261F7B" w14:textId="61C6EC8C"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98" w:history="1">
            <w:r w:rsidR="00194368" w:rsidRPr="00D730B1">
              <w:rPr>
                <w:rStyle w:val="Hipervnculo"/>
              </w:rPr>
              <w:t>3.1.2  Análisis de la competencia</w:t>
            </w:r>
            <w:r w:rsidR="00194368">
              <w:rPr>
                <w:webHidden/>
              </w:rPr>
              <w:tab/>
            </w:r>
            <w:r w:rsidR="00194368">
              <w:rPr>
                <w:webHidden/>
              </w:rPr>
              <w:fldChar w:fldCharType="begin"/>
            </w:r>
            <w:r w:rsidR="00194368">
              <w:rPr>
                <w:webHidden/>
              </w:rPr>
              <w:instrText xml:space="preserve"> PAGEREF _Toc231843198 \h </w:instrText>
            </w:r>
            <w:r w:rsidR="00194368">
              <w:rPr>
                <w:webHidden/>
              </w:rPr>
            </w:r>
            <w:r w:rsidR="00194368">
              <w:rPr>
                <w:webHidden/>
              </w:rPr>
              <w:fldChar w:fldCharType="separate"/>
            </w:r>
            <w:r w:rsidR="00194368">
              <w:rPr>
                <w:webHidden/>
              </w:rPr>
              <w:t>31</w:t>
            </w:r>
            <w:r w:rsidR="00194368">
              <w:rPr>
                <w:webHidden/>
              </w:rPr>
              <w:fldChar w:fldCharType="end"/>
            </w:r>
          </w:hyperlink>
        </w:p>
        <w:p w14:paraId="3692877A" w14:textId="35485728"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199" w:history="1">
            <w:r w:rsidR="00194368" w:rsidRPr="00D730B1">
              <w:rPr>
                <w:rStyle w:val="Hipervnculo"/>
              </w:rPr>
              <w:t>3.1.3 Análisis del mercado objetivo</w:t>
            </w:r>
            <w:r w:rsidR="00194368">
              <w:rPr>
                <w:webHidden/>
              </w:rPr>
              <w:tab/>
            </w:r>
            <w:r w:rsidR="00194368">
              <w:rPr>
                <w:webHidden/>
              </w:rPr>
              <w:fldChar w:fldCharType="begin"/>
            </w:r>
            <w:r w:rsidR="00194368">
              <w:rPr>
                <w:webHidden/>
              </w:rPr>
              <w:instrText xml:space="preserve"> PAGEREF _Toc231843199 \h </w:instrText>
            </w:r>
            <w:r w:rsidR="00194368">
              <w:rPr>
                <w:webHidden/>
              </w:rPr>
            </w:r>
            <w:r w:rsidR="00194368">
              <w:rPr>
                <w:webHidden/>
              </w:rPr>
              <w:fldChar w:fldCharType="separate"/>
            </w:r>
            <w:r w:rsidR="00194368">
              <w:rPr>
                <w:webHidden/>
              </w:rPr>
              <w:t>31</w:t>
            </w:r>
            <w:r w:rsidR="00194368">
              <w:rPr>
                <w:webHidden/>
              </w:rPr>
              <w:fldChar w:fldCharType="end"/>
            </w:r>
          </w:hyperlink>
        </w:p>
        <w:p w14:paraId="01EDB32D" w14:textId="15980C3B" w:rsidR="00194368" w:rsidRDefault="00194368">
          <w:pPr>
            <w:pStyle w:val="TDC2"/>
            <w:rPr>
              <w:rFonts w:asciiTheme="minorHAnsi" w:eastAsiaTheme="minorEastAsia" w:hAnsiTheme="minorHAnsi" w:cstheme="minorBidi"/>
              <w:b w:val="0"/>
              <w:bCs w:val="0"/>
              <w:sz w:val="22"/>
              <w:szCs w:val="22"/>
              <w:lang w:eastAsia="es-CO"/>
            </w:rPr>
          </w:pPr>
          <w:hyperlink w:anchor="_Toc231843203" w:history="1">
            <w:r w:rsidRPr="00D730B1">
              <w:rPr>
                <w:rStyle w:val="Hipervnculo"/>
              </w:rPr>
              <w:t>3.2  Desarrollo del objetivo específico 2</w:t>
            </w:r>
            <w:r>
              <w:rPr>
                <w:webHidden/>
              </w:rPr>
              <w:tab/>
            </w:r>
            <w:r>
              <w:rPr>
                <w:webHidden/>
              </w:rPr>
              <w:fldChar w:fldCharType="begin"/>
            </w:r>
            <w:r>
              <w:rPr>
                <w:webHidden/>
              </w:rPr>
              <w:instrText xml:space="preserve"> PAGEREF _Toc231843203 \h </w:instrText>
            </w:r>
            <w:r>
              <w:rPr>
                <w:webHidden/>
              </w:rPr>
            </w:r>
            <w:r>
              <w:rPr>
                <w:webHidden/>
              </w:rPr>
              <w:fldChar w:fldCharType="separate"/>
            </w:r>
            <w:r>
              <w:rPr>
                <w:webHidden/>
              </w:rPr>
              <w:t>34</w:t>
            </w:r>
            <w:r>
              <w:rPr>
                <w:webHidden/>
              </w:rPr>
              <w:fldChar w:fldCharType="end"/>
            </w:r>
          </w:hyperlink>
        </w:p>
        <w:p w14:paraId="5FBFDFDD" w14:textId="6D0C430E"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05" w:history="1">
            <w:r w:rsidR="00194368" w:rsidRPr="00D730B1">
              <w:rPr>
                <w:rStyle w:val="Hipervnculo"/>
              </w:rPr>
              <w:t>3.2.1  Procesos operativos</w:t>
            </w:r>
            <w:r w:rsidR="00194368">
              <w:rPr>
                <w:webHidden/>
              </w:rPr>
              <w:tab/>
            </w:r>
            <w:r w:rsidR="00194368">
              <w:rPr>
                <w:webHidden/>
              </w:rPr>
              <w:fldChar w:fldCharType="begin"/>
            </w:r>
            <w:r w:rsidR="00194368">
              <w:rPr>
                <w:webHidden/>
              </w:rPr>
              <w:instrText xml:space="preserve"> PAGEREF _Toc231843205 \h </w:instrText>
            </w:r>
            <w:r w:rsidR="00194368">
              <w:rPr>
                <w:webHidden/>
              </w:rPr>
            </w:r>
            <w:r w:rsidR="00194368">
              <w:rPr>
                <w:webHidden/>
              </w:rPr>
              <w:fldChar w:fldCharType="separate"/>
            </w:r>
            <w:r w:rsidR="00194368">
              <w:rPr>
                <w:webHidden/>
              </w:rPr>
              <w:t>34</w:t>
            </w:r>
            <w:r w:rsidR="00194368">
              <w:rPr>
                <w:webHidden/>
              </w:rPr>
              <w:fldChar w:fldCharType="end"/>
            </w:r>
          </w:hyperlink>
        </w:p>
        <w:p w14:paraId="5EFC0071" w14:textId="4E216504"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06" w:history="1">
            <w:r w:rsidR="00194368" w:rsidRPr="00D730B1">
              <w:rPr>
                <w:rStyle w:val="Hipervnculo"/>
              </w:rPr>
              <w:t>3.2.2 Estructura organizacional del proyecto</w:t>
            </w:r>
            <w:r w:rsidR="00194368">
              <w:rPr>
                <w:webHidden/>
              </w:rPr>
              <w:tab/>
            </w:r>
            <w:r w:rsidR="00194368">
              <w:rPr>
                <w:webHidden/>
              </w:rPr>
              <w:fldChar w:fldCharType="begin"/>
            </w:r>
            <w:r w:rsidR="00194368">
              <w:rPr>
                <w:webHidden/>
              </w:rPr>
              <w:instrText xml:space="preserve"> PAGEREF _Toc231843206 \h </w:instrText>
            </w:r>
            <w:r w:rsidR="00194368">
              <w:rPr>
                <w:webHidden/>
              </w:rPr>
            </w:r>
            <w:r w:rsidR="00194368">
              <w:rPr>
                <w:webHidden/>
              </w:rPr>
              <w:fldChar w:fldCharType="separate"/>
            </w:r>
            <w:r w:rsidR="00194368">
              <w:rPr>
                <w:webHidden/>
              </w:rPr>
              <w:t>35</w:t>
            </w:r>
            <w:r w:rsidR="00194368">
              <w:rPr>
                <w:webHidden/>
              </w:rPr>
              <w:fldChar w:fldCharType="end"/>
            </w:r>
          </w:hyperlink>
        </w:p>
        <w:p w14:paraId="04A9E31E" w14:textId="4B33C3A4"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07" w:history="1">
            <w:r w:rsidR="00194368" w:rsidRPr="00D730B1">
              <w:rPr>
                <w:rStyle w:val="Hipervnculo"/>
              </w:rPr>
              <w:t>3.2.3  Estructura financiera del proyecto</w:t>
            </w:r>
            <w:r w:rsidR="00194368">
              <w:rPr>
                <w:webHidden/>
              </w:rPr>
              <w:tab/>
            </w:r>
            <w:r w:rsidR="00194368">
              <w:rPr>
                <w:webHidden/>
              </w:rPr>
              <w:fldChar w:fldCharType="begin"/>
            </w:r>
            <w:r w:rsidR="00194368">
              <w:rPr>
                <w:webHidden/>
              </w:rPr>
              <w:instrText xml:space="preserve"> PAGEREF _Toc231843207 \h </w:instrText>
            </w:r>
            <w:r w:rsidR="00194368">
              <w:rPr>
                <w:webHidden/>
              </w:rPr>
            </w:r>
            <w:r w:rsidR="00194368">
              <w:rPr>
                <w:webHidden/>
              </w:rPr>
              <w:fldChar w:fldCharType="separate"/>
            </w:r>
            <w:r w:rsidR="00194368">
              <w:rPr>
                <w:webHidden/>
              </w:rPr>
              <w:t>35</w:t>
            </w:r>
            <w:r w:rsidR="00194368">
              <w:rPr>
                <w:webHidden/>
              </w:rPr>
              <w:fldChar w:fldCharType="end"/>
            </w:r>
          </w:hyperlink>
        </w:p>
        <w:p w14:paraId="72D4619E" w14:textId="4286D3BA"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09" w:history="1">
            <w:r w:rsidR="00194368" w:rsidRPr="00D730B1">
              <w:rPr>
                <w:rStyle w:val="Hipervnculo"/>
              </w:rPr>
              <w:t>3.2.4 Evaluación financiera y proyección económica</w:t>
            </w:r>
            <w:r w:rsidR="00194368">
              <w:rPr>
                <w:webHidden/>
              </w:rPr>
              <w:tab/>
            </w:r>
            <w:r w:rsidR="00194368">
              <w:rPr>
                <w:webHidden/>
              </w:rPr>
              <w:fldChar w:fldCharType="begin"/>
            </w:r>
            <w:r w:rsidR="00194368">
              <w:rPr>
                <w:webHidden/>
              </w:rPr>
              <w:instrText xml:space="preserve"> PAGEREF _Toc231843209 \h </w:instrText>
            </w:r>
            <w:r w:rsidR="00194368">
              <w:rPr>
                <w:webHidden/>
              </w:rPr>
            </w:r>
            <w:r w:rsidR="00194368">
              <w:rPr>
                <w:webHidden/>
              </w:rPr>
              <w:fldChar w:fldCharType="separate"/>
            </w:r>
            <w:r w:rsidR="00194368">
              <w:rPr>
                <w:webHidden/>
              </w:rPr>
              <w:t>36</w:t>
            </w:r>
            <w:r w:rsidR="00194368">
              <w:rPr>
                <w:webHidden/>
              </w:rPr>
              <w:fldChar w:fldCharType="end"/>
            </w:r>
          </w:hyperlink>
        </w:p>
        <w:p w14:paraId="3D2B8023" w14:textId="2D8D5C8E" w:rsidR="00194368" w:rsidRDefault="007B1128">
          <w:pPr>
            <w:pStyle w:val="TDC2"/>
            <w:rPr>
              <w:rFonts w:asciiTheme="minorHAnsi" w:eastAsiaTheme="minorEastAsia" w:hAnsiTheme="minorHAnsi" w:cstheme="minorBidi"/>
              <w:b w:val="0"/>
              <w:bCs w:val="0"/>
              <w:sz w:val="22"/>
              <w:szCs w:val="22"/>
              <w:lang w:eastAsia="es-CO"/>
            </w:rPr>
          </w:pPr>
          <w:hyperlink w:anchor="_Toc231843211" w:history="1">
            <w:r w:rsidR="00194368" w:rsidRPr="00D730B1">
              <w:rPr>
                <w:rStyle w:val="Hipervnculo"/>
              </w:rPr>
              <w:t>3.3  Desarrollo del objetivo específico 3</w:t>
            </w:r>
            <w:r w:rsidR="00194368">
              <w:rPr>
                <w:webHidden/>
              </w:rPr>
              <w:tab/>
            </w:r>
            <w:r w:rsidR="00194368">
              <w:rPr>
                <w:webHidden/>
              </w:rPr>
              <w:fldChar w:fldCharType="begin"/>
            </w:r>
            <w:r w:rsidR="00194368">
              <w:rPr>
                <w:webHidden/>
              </w:rPr>
              <w:instrText xml:space="preserve"> PAGEREF _Toc231843211 \h </w:instrText>
            </w:r>
            <w:r w:rsidR="00194368">
              <w:rPr>
                <w:webHidden/>
              </w:rPr>
            </w:r>
            <w:r w:rsidR="00194368">
              <w:rPr>
                <w:webHidden/>
              </w:rPr>
              <w:fldChar w:fldCharType="separate"/>
            </w:r>
            <w:r w:rsidR="00194368">
              <w:rPr>
                <w:webHidden/>
              </w:rPr>
              <w:t>38</w:t>
            </w:r>
            <w:r w:rsidR="00194368">
              <w:rPr>
                <w:webHidden/>
              </w:rPr>
              <w:fldChar w:fldCharType="end"/>
            </w:r>
          </w:hyperlink>
        </w:p>
        <w:p w14:paraId="4500705A" w14:textId="7F565B3A"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13" w:history="1">
            <w:r w:rsidR="00194368" w:rsidRPr="00D730B1">
              <w:rPr>
                <w:rStyle w:val="Hipervnculo"/>
              </w:rPr>
              <w:t>3.3.1  Estrategia de comercialización de equipos de línea marrón</w:t>
            </w:r>
            <w:r w:rsidR="00194368">
              <w:rPr>
                <w:webHidden/>
              </w:rPr>
              <w:tab/>
            </w:r>
            <w:r w:rsidR="00194368">
              <w:rPr>
                <w:webHidden/>
              </w:rPr>
              <w:fldChar w:fldCharType="begin"/>
            </w:r>
            <w:r w:rsidR="00194368">
              <w:rPr>
                <w:webHidden/>
              </w:rPr>
              <w:instrText xml:space="preserve"> PAGEREF _Toc231843213 \h </w:instrText>
            </w:r>
            <w:r w:rsidR="00194368">
              <w:rPr>
                <w:webHidden/>
              </w:rPr>
            </w:r>
            <w:r w:rsidR="00194368">
              <w:rPr>
                <w:webHidden/>
              </w:rPr>
              <w:fldChar w:fldCharType="separate"/>
            </w:r>
            <w:r w:rsidR="00194368">
              <w:rPr>
                <w:webHidden/>
              </w:rPr>
              <w:t>39</w:t>
            </w:r>
            <w:r w:rsidR="00194368">
              <w:rPr>
                <w:webHidden/>
              </w:rPr>
              <w:fldChar w:fldCharType="end"/>
            </w:r>
          </w:hyperlink>
        </w:p>
        <w:p w14:paraId="4358F12B" w14:textId="4499EE92"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19" w:history="1">
            <w:r w:rsidR="00194368" w:rsidRPr="00D730B1">
              <w:rPr>
                <w:rStyle w:val="Hipervnculo"/>
              </w:rPr>
              <w:t>3.3.2  Estrategia de campañas carro taller</w:t>
            </w:r>
            <w:r w:rsidR="00194368">
              <w:rPr>
                <w:webHidden/>
              </w:rPr>
              <w:tab/>
            </w:r>
            <w:r w:rsidR="00194368">
              <w:rPr>
                <w:webHidden/>
              </w:rPr>
              <w:fldChar w:fldCharType="begin"/>
            </w:r>
            <w:r w:rsidR="00194368">
              <w:rPr>
                <w:webHidden/>
              </w:rPr>
              <w:instrText xml:space="preserve"> PAGEREF _Toc231843219 \h </w:instrText>
            </w:r>
            <w:r w:rsidR="00194368">
              <w:rPr>
                <w:webHidden/>
              </w:rPr>
            </w:r>
            <w:r w:rsidR="00194368">
              <w:rPr>
                <w:webHidden/>
              </w:rPr>
              <w:fldChar w:fldCharType="separate"/>
            </w:r>
            <w:r w:rsidR="00194368">
              <w:rPr>
                <w:webHidden/>
              </w:rPr>
              <w:t>42</w:t>
            </w:r>
            <w:r w:rsidR="00194368">
              <w:rPr>
                <w:webHidden/>
              </w:rPr>
              <w:fldChar w:fldCharType="end"/>
            </w:r>
          </w:hyperlink>
        </w:p>
        <w:p w14:paraId="280AB848" w14:textId="79E3CB57" w:rsidR="00194368" w:rsidRDefault="007B1128">
          <w:pPr>
            <w:pStyle w:val="TDC3"/>
            <w:rPr>
              <w:rFonts w:asciiTheme="minorHAnsi" w:eastAsiaTheme="minorEastAsia" w:hAnsiTheme="minorHAnsi" w:cstheme="minorBidi"/>
              <w:b w:val="0"/>
              <w:bCs w:val="0"/>
              <w:color w:val="auto"/>
              <w:sz w:val="22"/>
              <w:szCs w:val="22"/>
              <w:lang w:eastAsia="es-CO"/>
            </w:rPr>
          </w:pPr>
          <w:hyperlink w:anchor="_Toc231843221" w:history="1">
            <w:r w:rsidR="00194368" w:rsidRPr="00D730B1">
              <w:rPr>
                <w:rStyle w:val="Hipervnculo"/>
              </w:rPr>
              <w:t>3.3.3  Estrategia de marketing digital</w:t>
            </w:r>
            <w:r w:rsidR="00194368">
              <w:rPr>
                <w:webHidden/>
              </w:rPr>
              <w:tab/>
            </w:r>
            <w:r w:rsidR="00194368">
              <w:rPr>
                <w:webHidden/>
              </w:rPr>
              <w:fldChar w:fldCharType="begin"/>
            </w:r>
            <w:r w:rsidR="00194368">
              <w:rPr>
                <w:webHidden/>
              </w:rPr>
              <w:instrText xml:space="preserve"> PAGEREF _Toc231843221 \h </w:instrText>
            </w:r>
            <w:r w:rsidR="00194368">
              <w:rPr>
                <w:webHidden/>
              </w:rPr>
            </w:r>
            <w:r w:rsidR="00194368">
              <w:rPr>
                <w:webHidden/>
              </w:rPr>
              <w:fldChar w:fldCharType="separate"/>
            </w:r>
            <w:r w:rsidR="00194368">
              <w:rPr>
                <w:webHidden/>
              </w:rPr>
              <w:t>43</w:t>
            </w:r>
            <w:r w:rsidR="00194368">
              <w:rPr>
                <w:webHidden/>
              </w:rPr>
              <w:fldChar w:fldCharType="end"/>
            </w:r>
          </w:hyperlink>
        </w:p>
        <w:p w14:paraId="3E4C734E" w14:textId="41547A6F" w:rsidR="00194368" w:rsidRDefault="007B1128">
          <w:pPr>
            <w:pStyle w:val="TDC2"/>
            <w:rPr>
              <w:rFonts w:asciiTheme="minorHAnsi" w:eastAsiaTheme="minorEastAsia" w:hAnsiTheme="minorHAnsi" w:cstheme="minorBidi"/>
              <w:b w:val="0"/>
              <w:bCs w:val="0"/>
              <w:sz w:val="22"/>
              <w:szCs w:val="22"/>
              <w:lang w:eastAsia="es-CO"/>
            </w:rPr>
          </w:pPr>
          <w:hyperlink w:anchor="_Toc231843222" w:history="1">
            <w:r w:rsidR="00194368" w:rsidRPr="00D730B1">
              <w:rPr>
                <w:rStyle w:val="Hipervnculo"/>
              </w:rPr>
              <w:t>3.4  CONCLUSIONES</w:t>
            </w:r>
            <w:r w:rsidR="00194368">
              <w:rPr>
                <w:webHidden/>
              </w:rPr>
              <w:tab/>
            </w:r>
            <w:r w:rsidR="00194368">
              <w:rPr>
                <w:webHidden/>
              </w:rPr>
              <w:fldChar w:fldCharType="begin"/>
            </w:r>
            <w:r w:rsidR="00194368">
              <w:rPr>
                <w:webHidden/>
              </w:rPr>
              <w:instrText xml:space="preserve"> PAGEREF _Toc231843222 \h </w:instrText>
            </w:r>
            <w:r w:rsidR="00194368">
              <w:rPr>
                <w:webHidden/>
              </w:rPr>
            </w:r>
            <w:r w:rsidR="00194368">
              <w:rPr>
                <w:webHidden/>
              </w:rPr>
              <w:fldChar w:fldCharType="separate"/>
            </w:r>
            <w:r w:rsidR="00194368">
              <w:rPr>
                <w:webHidden/>
              </w:rPr>
              <w:t>44</w:t>
            </w:r>
            <w:r w:rsidR="00194368">
              <w:rPr>
                <w:webHidden/>
              </w:rPr>
              <w:fldChar w:fldCharType="end"/>
            </w:r>
          </w:hyperlink>
        </w:p>
        <w:p w14:paraId="15F04650" w14:textId="3A7CB5D8" w:rsidR="00194368" w:rsidRDefault="007B1128">
          <w:pPr>
            <w:pStyle w:val="TDC2"/>
            <w:rPr>
              <w:rFonts w:asciiTheme="minorHAnsi" w:eastAsiaTheme="minorEastAsia" w:hAnsiTheme="minorHAnsi" w:cstheme="minorBidi"/>
              <w:b w:val="0"/>
              <w:bCs w:val="0"/>
              <w:sz w:val="22"/>
              <w:szCs w:val="22"/>
              <w:lang w:eastAsia="es-CO"/>
            </w:rPr>
          </w:pPr>
          <w:hyperlink w:anchor="_Toc231843223" w:history="1">
            <w:r w:rsidR="00194368" w:rsidRPr="00D730B1">
              <w:rPr>
                <w:rStyle w:val="Hipervnculo"/>
              </w:rPr>
              <w:t>3.5  RECOMENDACIONES</w:t>
            </w:r>
            <w:r w:rsidR="00194368">
              <w:rPr>
                <w:webHidden/>
              </w:rPr>
              <w:tab/>
            </w:r>
            <w:r w:rsidR="00194368">
              <w:rPr>
                <w:webHidden/>
              </w:rPr>
              <w:fldChar w:fldCharType="begin"/>
            </w:r>
            <w:r w:rsidR="00194368">
              <w:rPr>
                <w:webHidden/>
              </w:rPr>
              <w:instrText xml:space="preserve"> PAGEREF _Toc231843223 \h </w:instrText>
            </w:r>
            <w:r w:rsidR="00194368">
              <w:rPr>
                <w:webHidden/>
              </w:rPr>
            </w:r>
            <w:r w:rsidR="00194368">
              <w:rPr>
                <w:webHidden/>
              </w:rPr>
              <w:fldChar w:fldCharType="separate"/>
            </w:r>
            <w:r w:rsidR="00194368">
              <w:rPr>
                <w:webHidden/>
              </w:rPr>
              <w:t>45</w:t>
            </w:r>
            <w:r w:rsidR="00194368">
              <w:rPr>
                <w:webHidden/>
              </w:rPr>
              <w:fldChar w:fldCharType="end"/>
            </w:r>
          </w:hyperlink>
        </w:p>
        <w:p w14:paraId="3DC62FC6" w14:textId="049A1A99" w:rsidR="00194368" w:rsidRDefault="007B1128">
          <w:pPr>
            <w:pStyle w:val="TDC1"/>
            <w:rPr>
              <w:rFonts w:asciiTheme="minorHAnsi" w:eastAsiaTheme="minorEastAsia" w:hAnsiTheme="minorHAnsi" w:cstheme="minorBidi"/>
              <w:b w:val="0"/>
              <w:bCs w:val="0"/>
              <w:color w:val="auto"/>
              <w:lang w:eastAsia="es-CO"/>
            </w:rPr>
          </w:pPr>
          <w:hyperlink w:anchor="_Toc231843224" w:history="1">
            <w:r w:rsidR="00194368" w:rsidRPr="00D730B1">
              <w:rPr>
                <w:rStyle w:val="Hipervnculo"/>
              </w:rPr>
              <w:t>Referencias</w:t>
            </w:r>
            <w:r w:rsidR="00194368">
              <w:rPr>
                <w:webHidden/>
              </w:rPr>
              <w:tab/>
            </w:r>
            <w:r w:rsidR="00194368">
              <w:rPr>
                <w:webHidden/>
              </w:rPr>
              <w:fldChar w:fldCharType="begin"/>
            </w:r>
            <w:r w:rsidR="00194368">
              <w:rPr>
                <w:webHidden/>
              </w:rPr>
              <w:instrText xml:space="preserve"> PAGEREF _Toc231843224 \h </w:instrText>
            </w:r>
            <w:r w:rsidR="00194368">
              <w:rPr>
                <w:webHidden/>
              </w:rPr>
            </w:r>
            <w:r w:rsidR="00194368">
              <w:rPr>
                <w:webHidden/>
              </w:rPr>
              <w:fldChar w:fldCharType="separate"/>
            </w:r>
            <w:r w:rsidR="00194368">
              <w:rPr>
                <w:webHidden/>
              </w:rPr>
              <w:t>46</w:t>
            </w:r>
            <w:r w:rsidR="00194368">
              <w:rPr>
                <w:webHidden/>
              </w:rPr>
              <w:fldChar w:fldCharType="end"/>
            </w:r>
          </w:hyperlink>
        </w:p>
        <w:p w14:paraId="7723880F" w14:textId="4D79EF12" w:rsidR="00194368" w:rsidRDefault="007B1128">
          <w:pPr>
            <w:pStyle w:val="TDC1"/>
            <w:rPr>
              <w:rFonts w:asciiTheme="minorHAnsi" w:eastAsiaTheme="minorEastAsia" w:hAnsiTheme="minorHAnsi" w:cstheme="minorBidi"/>
              <w:b w:val="0"/>
              <w:bCs w:val="0"/>
              <w:color w:val="auto"/>
              <w:lang w:eastAsia="es-CO"/>
            </w:rPr>
          </w:pPr>
          <w:hyperlink w:anchor="_Toc231843225" w:history="1">
            <w:r w:rsidR="00194368" w:rsidRPr="00D730B1">
              <w:rPr>
                <w:rStyle w:val="Hipervnculo"/>
              </w:rPr>
              <w:t>Anexos</w:t>
            </w:r>
            <w:r w:rsidR="00194368">
              <w:rPr>
                <w:webHidden/>
              </w:rPr>
              <w:tab/>
            </w:r>
            <w:r w:rsidR="00194368">
              <w:rPr>
                <w:webHidden/>
              </w:rPr>
              <w:fldChar w:fldCharType="begin"/>
            </w:r>
            <w:r w:rsidR="00194368">
              <w:rPr>
                <w:webHidden/>
              </w:rPr>
              <w:instrText xml:space="preserve"> PAGEREF _Toc231843225 \h </w:instrText>
            </w:r>
            <w:r w:rsidR="00194368">
              <w:rPr>
                <w:webHidden/>
              </w:rPr>
            </w:r>
            <w:r w:rsidR="00194368">
              <w:rPr>
                <w:webHidden/>
              </w:rPr>
              <w:fldChar w:fldCharType="separate"/>
            </w:r>
            <w:r w:rsidR="00194368">
              <w:rPr>
                <w:webHidden/>
              </w:rPr>
              <w:t>48</w:t>
            </w:r>
            <w:r w:rsidR="00194368">
              <w:rPr>
                <w:webHidden/>
              </w:rPr>
              <w:fldChar w:fldCharType="end"/>
            </w:r>
          </w:hyperlink>
        </w:p>
        <w:p w14:paraId="29278C14" w14:textId="7C18B6BE" w:rsidR="00194368" w:rsidRDefault="007B1128">
          <w:pPr>
            <w:pStyle w:val="TDC2"/>
            <w:rPr>
              <w:rFonts w:asciiTheme="minorHAnsi" w:eastAsiaTheme="minorEastAsia" w:hAnsiTheme="minorHAnsi" w:cstheme="minorBidi"/>
              <w:b w:val="0"/>
              <w:bCs w:val="0"/>
              <w:sz w:val="22"/>
              <w:szCs w:val="22"/>
              <w:lang w:eastAsia="es-CO"/>
            </w:rPr>
          </w:pPr>
          <w:hyperlink w:anchor="_Toc231843226" w:history="1">
            <w:r w:rsidR="00194368" w:rsidRPr="00D730B1">
              <w:rPr>
                <w:rStyle w:val="Hipervnculo"/>
              </w:rPr>
              <w:t>Anexo 1.</w:t>
            </w:r>
            <w:r w:rsidR="00194368">
              <w:rPr>
                <w:webHidden/>
              </w:rPr>
              <w:tab/>
            </w:r>
            <w:r w:rsidR="00194368">
              <w:rPr>
                <w:webHidden/>
              </w:rPr>
              <w:fldChar w:fldCharType="begin"/>
            </w:r>
            <w:r w:rsidR="00194368">
              <w:rPr>
                <w:webHidden/>
              </w:rPr>
              <w:instrText xml:space="preserve"> PAGEREF _Toc231843226 \h </w:instrText>
            </w:r>
            <w:r w:rsidR="00194368">
              <w:rPr>
                <w:webHidden/>
              </w:rPr>
            </w:r>
            <w:r w:rsidR="00194368">
              <w:rPr>
                <w:webHidden/>
              </w:rPr>
              <w:fldChar w:fldCharType="separate"/>
            </w:r>
            <w:r w:rsidR="00194368">
              <w:rPr>
                <w:webHidden/>
              </w:rPr>
              <w:t>49</w:t>
            </w:r>
            <w:r w:rsidR="00194368">
              <w:rPr>
                <w:webHidden/>
              </w:rPr>
              <w:fldChar w:fldCharType="end"/>
            </w:r>
          </w:hyperlink>
        </w:p>
        <w:p w14:paraId="6D35B301" w14:textId="0850578F" w:rsidR="00194368" w:rsidRDefault="007B1128">
          <w:pPr>
            <w:pStyle w:val="TDC2"/>
            <w:rPr>
              <w:rFonts w:asciiTheme="minorHAnsi" w:eastAsiaTheme="minorEastAsia" w:hAnsiTheme="minorHAnsi" w:cstheme="minorBidi"/>
              <w:b w:val="0"/>
              <w:bCs w:val="0"/>
              <w:sz w:val="22"/>
              <w:szCs w:val="22"/>
              <w:lang w:eastAsia="es-CO"/>
            </w:rPr>
          </w:pPr>
          <w:hyperlink w:anchor="_Toc231843227" w:history="1">
            <w:r w:rsidR="00194368" w:rsidRPr="00D730B1">
              <w:rPr>
                <w:rStyle w:val="Hipervnculo"/>
              </w:rPr>
              <w:t>Anexo 2.</w:t>
            </w:r>
            <w:r w:rsidR="00194368">
              <w:rPr>
                <w:webHidden/>
              </w:rPr>
              <w:tab/>
            </w:r>
            <w:r w:rsidR="00194368">
              <w:rPr>
                <w:webHidden/>
              </w:rPr>
              <w:fldChar w:fldCharType="begin"/>
            </w:r>
            <w:r w:rsidR="00194368">
              <w:rPr>
                <w:webHidden/>
              </w:rPr>
              <w:instrText xml:space="preserve"> PAGEREF _Toc231843227 \h </w:instrText>
            </w:r>
            <w:r w:rsidR="00194368">
              <w:rPr>
                <w:webHidden/>
              </w:rPr>
            </w:r>
            <w:r w:rsidR="00194368">
              <w:rPr>
                <w:webHidden/>
              </w:rPr>
              <w:fldChar w:fldCharType="separate"/>
            </w:r>
            <w:r w:rsidR="00194368">
              <w:rPr>
                <w:webHidden/>
              </w:rPr>
              <w:t>49</w:t>
            </w:r>
            <w:r w:rsidR="00194368">
              <w:rPr>
                <w:webHidden/>
              </w:rPr>
              <w:fldChar w:fldCharType="end"/>
            </w:r>
          </w:hyperlink>
        </w:p>
        <w:p w14:paraId="4021221A" w14:textId="4140B4E9" w:rsidR="00194368" w:rsidRDefault="007B1128">
          <w:pPr>
            <w:pStyle w:val="TDC2"/>
            <w:rPr>
              <w:rFonts w:asciiTheme="minorHAnsi" w:eastAsiaTheme="minorEastAsia" w:hAnsiTheme="minorHAnsi" w:cstheme="minorBidi"/>
              <w:b w:val="0"/>
              <w:bCs w:val="0"/>
              <w:sz w:val="22"/>
              <w:szCs w:val="22"/>
              <w:lang w:eastAsia="es-CO"/>
            </w:rPr>
          </w:pPr>
          <w:hyperlink w:anchor="_Toc231843228" w:history="1">
            <w:r w:rsidR="00194368" w:rsidRPr="00D730B1">
              <w:rPr>
                <w:rStyle w:val="Hipervnculo"/>
              </w:rPr>
              <w:t>Anexo 3.</w:t>
            </w:r>
            <w:r w:rsidR="00194368">
              <w:rPr>
                <w:webHidden/>
              </w:rPr>
              <w:tab/>
            </w:r>
            <w:r w:rsidR="00194368">
              <w:rPr>
                <w:webHidden/>
              </w:rPr>
              <w:fldChar w:fldCharType="begin"/>
            </w:r>
            <w:r w:rsidR="00194368">
              <w:rPr>
                <w:webHidden/>
              </w:rPr>
              <w:instrText xml:space="preserve"> PAGEREF _Toc231843228 \h </w:instrText>
            </w:r>
            <w:r w:rsidR="00194368">
              <w:rPr>
                <w:webHidden/>
              </w:rPr>
            </w:r>
            <w:r w:rsidR="00194368">
              <w:rPr>
                <w:webHidden/>
              </w:rPr>
              <w:fldChar w:fldCharType="separate"/>
            </w:r>
            <w:r w:rsidR="00194368">
              <w:rPr>
                <w:webHidden/>
              </w:rPr>
              <w:t>50</w:t>
            </w:r>
            <w:r w:rsidR="00194368">
              <w:rPr>
                <w:webHidden/>
              </w:rPr>
              <w:fldChar w:fldCharType="end"/>
            </w:r>
          </w:hyperlink>
        </w:p>
        <w:p w14:paraId="52261949" w14:textId="1A81A8E2" w:rsidR="00194368" w:rsidRDefault="007B1128">
          <w:pPr>
            <w:pStyle w:val="TDC2"/>
            <w:rPr>
              <w:rFonts w:asciiTheme="minorHAnsi" w:eastAsiaTheme="minorEastAsia" w:hAnsiTheme="minorHAnsi" w:cstheme="minorBidi"/>
              <w:b w:val="0"/>
              <w:bCs w:val="0"/>
              <w:sz w:val="22"/>
              <w:szCs w:val="22"/>
              <w:lang w:eastAsia="es-CO"/>
            </w:rPr>
          </w:pPr>
          <w:hyperlink w:anchor="_Toc231843229" w:history="1">
            <w:r w:rsidR="00194368" w:rsidRPr="00D730B1">
              <w:rPr>
                <w:rStyle w:val="Hipervnculo"/>
              </w:rPr>
              <w:t>Anexo 4.</w:t>
            </w:r>
            <w:r w:rsidR="00194368">
              <w:rPr>
                <w:webHidden/>
              </w:rPr>
              <w:tab/>
            </w:r>
            <w:r w:rsidR="00194368">
              <w:rPr>
                <w:webHidden/>
              </w:rPr>
              <w:fldChar w:fldCharType="begin"/>
            </w:r>
            <w:r w:rsidR="00194368">
              <w:rPr>
                <w:webHidden/>
              </w:rPr>
              <w:instrText xml:space="preserve"> PAGEREF _Toc231843229 \h </w:instrText>
            </w:r>
            <w:r w:rsidR="00194368">
              <w:rPr>
                <w:webHidden/>
              </w:rPr>
            </w:r>
            <w:r w:rsidR="00194368">
              <w:rPr>
                <w:webHidden/>
              </w:rPr>
              <w:fldChar w:fldCharType="separate"/>
            </w:r>
            <w:r w:rsidR="00194368">
              <w:rPr>
                <w:webHidden/>
              </w:rPr>
              <w:t>52</w:t>
            </w:r>
            <w:r w:rsidR="00194368">
              <w:rPr>
                <w:webHidden/>
              </w:rPr>
              <w:fldChar w:fldCharType="end"/>
            </w:r>
          </w:hyperlink>
        </w:p>
        <w:p w14:paraId="6C1A9AFC" w14:textId="1AA4D732" w:rsidR="003C31CB" w:rsidRDefault="003C31CB">
          <w:r>
            <w:rPr>
              <w:b/>
              <w:bCs/>
              <w:lang w:val="es-ES"/>
            </w:rPr>
            <w:fldChar w:fldCharType="end"/>
          </w:r>
        </w:p>
      </w:sdtContent>
    </w:sdt>
    <w:p w14:paraId="1A57277D" w14:textId="5632D61E" w:rsidR="003C31CB" w:rsidRDefault="003C31CB" w:rsidP="003C31CB"/>
    <w:p w14:paraId="166373E0" w14:textId="77777777" w:rsidR="00A3488A" w:rsidRPr="00911BC3" w:rsidRDefault="00A3488A" w:rsidP="00911BC3">
      <w:pPr>
        <w:spacing w:line="240" w:lineRule="auto"/>
        <w:jc w:val="center"/>
        <w:rPr>
          <w:rFonts w:ascii="Arial" w:hAnsi="Arial" w:cs="Arial"/>
          <w:b/>
          <w:bCs/>
          <w:sz w:val="24"/>
          <w:szCs w:val="24"/>
        </w:rPr>
      </w:pPr>
      <w:r w:rsidRPr="00911BC3">
        <w:rPr>
          <w:rFonts w:ascii="Arial" w:hAnsi="Arial" w:cs="Arial"/>
          <w:b/>
          <w:bCs/>
          <w:sz w:val="24"/>
          <w:szCs w:val="24"/>
        </w:rPr>
        <w:t>Listado de tablas</w:t>
      </w:r>
    </w:p>
    <w:p w14:paraId="267BB17C" w14:textId="65998A3C" w:rsidR="00911BC3" w:rsidRDefault="007B1128" w:rsidP="00B76E57">
      <w:pPr>
        <w:pStyle w:val="TDC1"/>
      </w:pPr>
      <w:hyperlink w:anchor="_Toc224301702" w:history="1">
        <w:r w:rsidR="00911BC3" w:rsidRPr="00911BC3">
          <w:rPr>
            <w:rStyle w:val="Hipervnculo"/>
            <w:color w:val="000000" w:themeColor="text1"/>
            <w:sz w:val="24"/>
            <w:szCs w:val="24"/>
            <w:u w:val="none"/>
          </w:rPr>
          <w:t>Tabla 1. Actividad económica que desarrolla la empresa.</w:t>
        </w:r>
        <w:r w:rsidR="00911BC3">
          <w:rPr>
            <w:webHidden/>
          </w:rPr>
          <w:tab/>
        </w:r>
        <w:r w:rsidR="00911BC3">
          <w:rPr>
            <w:webHidden/>
          </w:rPr>
          <w:fldChar w:fldCharType="begin"/>
        </w:r>
        <w:r w:rsidR="00911BC3">
          <w:rPr>
            <w:webHidden/>
          </w:rPr>
          <w:instrText xml:space="preserve"> PAGEREF _Toc224301702 \h </w:instrText>
        </w:r>
        <w:r w:rsidR="00911BC3">
          <w:rPr>
            <w:webHidden/>
          </w:rPr>
        </w:r>
        <w:r w:rsidR="00911BC3">
          <w:rPr>
            <w:webHidden/>
          </w:rPr>
          <w:fldChar w:fldCharType="separate"/>
        </w:r>
        <w:r w:rsidR="00911BC3">
          <w:rPr>
            <w:webHidden/>
          </w:rPr>
          <w:t>8</w:t>
        </w:r>
        <w:r w:rsidR="00911BC3">
          <w:rPr>
            <w:webHidden/>
          </w:rPr>
          <w:fldChar w:fldCharType="end"/>
        </w:r>
      </w:hyperlink>
    </w:p>
    <w:p w14:paraId="472B6B5A" w14:textId="77777777" w:rsidR="00741735" w:rsidRPr="00741735" w:rsidRDefault="007B1128" w:rsidP="00741735">
      <w:pPr>
        <w:pStyle w:val="TDC3"/>
        <w:rPr>
          <w:rFonts w:eastAsiaTheme="minorEastAsia"/>
          <w:lang w:eastAsia="es-CO"/>
        </w:rPr>
      </w:pPr>
      <w:hyperlink w:anchor="_Toc228553622" w:history="1">
        <w:r w:rsidR="00741735" w:rsidRPr="00741735">
          <w:rPr>
            <w:rStyle w:val="Hipervnculo"/>
            <w:color w:val="000000" w:themeColor="text1"/>
            <w:u w:val="none"/>
          </w:rPr>
          <w:t>Tabla 2. Plan de Actividades para el Diseño del Plan de Ampliación de servicios y Comercialización de Equipos ESSA RYJ Aguachica</w:t>
        </w:r>
        <w:r w:rsidR="00741735" w:rsidRPr="00741735">
          <w:rPr>
            <w:webHidden/>
          </w:rPr>
          <w:tab/>
        </w:r>
        <w:r w:rsidR="00741735" w:rsidRPr="00741735">
          <w:rPr>
            <w:webHidden/>
          </w:rPr>
          <w:fldChar w:fldCharType="begin"/>
        </w:r>
        <w:r w:rsidR="00741735" w:rsidRPr="00741735">
          <w:rPr>
            <w:webHidden/>
          </w:rPr>
          <w:instrText xml:space="preserve"> PAGEREF _Toc228553622 \h </w:instrText>
        </w:r>
        <w:r w:rsidR="00741735" w:rsidRPr="00741735">
          <w:rPr>
            <w:webHidden/>
          </w:rPr>
        </w:r>
        <w:r w:rsidR="00741735" w:rsidRPr="00741735">
          <w:rPr>
            <w:webHidden/>
          </w:rPr>
          <w:fldChar w:fldCharType="separate"/>
        </w:r>
        <w:r w:rsidR="00741735" w:rsidRPr="00741735">
          <w:rPr>
            <w:webHidden/>
          </w:rPr>
          <w:t>27</w:t>
        </w:r>
        <w:r w:rsidR="00741735" w:rsidRPr="00741735">
          <w:rPr>
            <w:webHidden/>
          </w:rPr>
          <w:fldChar w:fldCharType="end"/>
        </w:r>
      </w:hyperlink>
    </w:p>
    <w:p w14:paraId="5E8FA73C" w14:textId="77777777" w:rsidR="00194368" w:rsidRPr="00194368" w:rsidRDefault="007B1128" w:rsidP="00194368">
      <w:pPr>
        <w:pStyle w:val="TDC3"/>
        <w:rPr>
          <w:rStyle w:val="Hipervnculo"/>
          <w:color w:val="000000" w:themeColor="text1"/>
          <w:u w:val="none"/>
        </w:rPr>
      </w:pPr>
      <w:hyperlink w:anchor="_Toc231843200" w:history="1">
        <w:r w:rsidR="00194368" w:rsidRPr="00194368">
          <w:rPr>
            <w:rStyle w:val="Hipervnculo"/>
            <w:color w:val="000000" w:themeColor="text1"/>
            <w:u w:val="none"/>
          </w:rPr>
          <w:t>Tabla 3. Municipios con potencial de mercado para las campañas carro taller  ESSA RYJ 2026</w:t>
        </w:r>
        <w:r w:rsidR="00194368" w:rsidRPr="00194368">
          <w:rPr>
            <w:rStyle w:val="Hipervnculo"/>
            <w:webHidden/>
            <w:color w:val="000000" w:themeColor="text1"/>
            <w:u w:val="none"/>
          </w:rPr>
          <w:tab/>
        </w:r>
        <w:r w:rsidR="00194368" w:rsidRPr="00194368">
          <w:rPr>
            <w:rStyle w:val="Hipervnculo"/>
            <w:webHidden/>
            <w:color w:val="000000" w:themeColor="text1"/>
            <w:u w:val="none"/>
          </w:rPr>
          <w:fldChar w:fldCharType="begin"/>
        </w:r>
        <w:r w:rsidR="00194368" w:rsidRPr="00194368">
          <w:rPr>
            <w:rStyle w:val="Hipervnculo"/>
            <w:webHidden/>
            <w:color w:val="000000" w:themeColor="text1"/>
            <w:u w:val="none"/>
          </w:rPr>
          <w:instrText xml:space="preserve"> PAGEREF _Toc231843200 \h </w:instrText>
        </w:r>
        <w:r w:rsidR="00194368" w:rsidRPr="00194368">
          <w:rPr>
            <w:rStyle w:val="Hipervnculo"/>
            <w:webHidden/>
            <w:color w:val="000000" w:themeColor="text1"/>
            <w:u w:val="none"/>
          </w:rPr>
        </w:r>
        <w:r w:rsidR="00194368" w:rsidRPr="00194368">
          <w:rPr>
            <w:rStyle w:val="Hipervnculo"/>
            <w:webHidden/>
            <w:color w:val="000000" w:themeColor="text1"/>
            <w:u w:val="none"/>
          </w:rPr>
          <w:fldChar w:fldCharType="separate"/>
        </w:r>
        <w:r w:rsidR="00194368" w:rsidRPr="00194368">
          <w:rPr>
            <w:rStyle w:val="Hipervnculo"/>
            <w:webHidden/>
            <w:color w:val="000000" w:themeColor="text1"/>
            <w:u w:val="none"/>
          </w:rPr>
          <w:t>32</w:t>
        </w:r>
        <w:r w:rsidR="00194368" w:rsidRPr="00194368">
          <w:rPr>
            <w:rStyle w:val="Hipervnculo"/>
            <w:webHidden/>
            <w:color w:val="000000" w:themeColor="text1"/>
            <w:u w:val="none"/>
          </w:rPr>
          <w:fldChar w:fldCharType="end"/>
        </w:r>
      </w:hyperlink>
    </w:p>
    <w:p w14:paraId="76A54868" w14:textId="77777777" w:rsidR="00194368" w:rsidRPr="00194368" w:rsidRDefault="007B1128" w:rsidP="00194368">
      <w:pPr>
        <w:pStyle w:val="TDC1"/>
        <w:rPr>
          <w:rStyle w:val="Hipervnculo"/>
          <w:color w:val="000000" w:themeColor="text1"/>
          <w:sz w:val="24"/>
          <w:szCs w:val="24"/>
          <w:u w:val="none"/>
        </w:rPr>
      </w:pPr>
      <w:hyperlink w:anchor="_Toc231843201" w:history="1">
        <w:r w:rsidR="00194368" w:rsidRPr="00194368">
          <w:rPr>
            <w:rStyle w:val="Hipervnculo"/>
            <w:color w:val="000000" w:themeColor="text1"/>
            <w:sz w:val="24"/>
            <w:szCs w:val="24"/>
            <w:u w:val="none"/>
          </w:rPr>
          <w:t>Tabla 4. Demanda promedio mensual de servicios por origen ESSA RYJ 2026</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_Toc231843201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32</w:t>
        </w:r>
        <w:r w:rsidR="00194368" w:rsidRPr="00194368">
          <w:rPr>
            <w:rStyle w:val="Hipervnculo"/>
            <w:webHidden/>
            <w:color w:val="000000" w:themeColor="text1"/>
            <w:sz w:val="24"/>
            <w:szCs w:val="24"/>
            <w:u w:val="none"/>
          </w:rPr>
          <w:fldChar w:fldCharType="end"/>
        </w:r>
      </w:hyperlink>
    </w:p>
    <w:p w14:paraId="1974F4BA" w14:textId="77777777" w:rsidR="00194368" w:rsidRPr="00194368" w:rsidRDefault="007B1128" w:rsidP="00194368">
      <w:pPr>
        <w:pStyle w:val="TDC1"/>
        <w:rPr>
          <w:rStyle w:val="Hipervnculo"/>
          <w:color w:val="000000" w:themeColor="text1"/>
          <w:sz w:val="24"/>
          <w:szCs w:val="24"/>
          <w:u w:val="none"/>
        </w:rPr>
      </w:pPr>
      <w:hyperlink w:anchor="_Toc231843208" w:history="1">
        <w:r w:rsidR="00194368" w:rsidRPr="00194368">
          <w:rPr>
            <w:rStyle w:val="Hipervnculo"/>
            <w:color w:val="000000" w:themeColor="text1"/>
            <w:sz w:val="24"/>
            <w:szCs w:val="24"/>
            <w:u w:val="none"/>
          </w:rPr>
          <w:t>Tabla 5. Distribución del capital inicial ESSA RYJ Proyecto 2026</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_Toc231843208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35</w:t>
        </w:r>
        <w:r w:rsidR="00194368" w:rsidRPr="00194368">
          <w:rPr>
            <w:rStyle w:val="Hipervnculo"/>
            <w:webHidden/>
            <w:color w:val="000000" w:themeColor="text1"/>
            <w:sz w:val="24"/>
            <w:szCs w:val="24"/>
            <w:u w:val="none"/>
          </w:rPr>
          <w:fldChar w:fldCharType="end"/>
        </w:r>
      </w:hyperlink>
    </w:p>
    <w:p w14:paraId="60DA6A6A" w14:textId="77777777" w:rsidR="00194368" w:rsidRPr="00194368" w:rsidRDefault="007B1128" w:rsidP="00194368">
      <w:pPr>
        <w:pStyle w:val="TDC1"/>
        <w:rPr>
          <w:rStyle w:val="Hipervnculo"/>
          <w:color w:val="000000" w:themeColor="text1"/>
          <w:sz w:val="24"/>
          <w:szCs w:val="24"/>
          <w:u w:val="none"/>
        </w:rPr>
      </w:pPr>
      <w:hyperlink w:anchor="_Toc231843210" w:history="1">
        <w:r w:rsidR="00194368" w:rsidRPr="00194368">
          <w:rPr>
            <w:rStyle w:val="Hipervnculo"/>
            <w:color w:val="000000" w:themeColor="text1"/>
            <w:sz w:val="24"/>
            <w:szCs w:val="24"/>
            <w:u w:val="none"/>
          </w:rPr>
          <w:t>Tabla 6. Proyección financiera estimada para los primeros cinco meses</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_Toc231843210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37</w:t>
        </w:r>
        <w:r w:rsidR="00194368" w:rsidRPr="00194368">
          <w:rPr>
            <w:rStyle w:val="Hipervnculo"/>
            <w:webHidden/>
            <w:color w:val="000000" w:themeColor="text1"/>
            <w:sz w:val="24"/>
            <w:szCs w:val="24"/>
            <w:u w:val="none"/>
          </w:rPr>
          <w:fldChar w:fldCharType="end"/>
        </w:r>
      </w:hyperlink>
    </w:p>
    <w:p w14:paraId="418BF9DF" w14:textId="77777777" w:rsidR="00194368" w:rsidRPr="00194368" w:rsidRDefault="007B1128" w:rsidP="00194368">
      <w:pPr>
        <w:pStyle w:val="TDC1"/>
        <w:rPr>
          <w:rStyle w:val="Hipervnculo"/>
          <w:color w:val="000000" w:themeColor="text1"/>
          <w:sz w:val="24"/>
          <w:szCs w:val="24"/>
          <w:u w:val="none"/>
        </w:rPr>
      </w:pPr>
      <w:hyperlink w:anchor="_Toc231843215" w:history="1">
        <w:r w:rsidR="00194368" w:rsidRPr="00194368">
          <w:rPr>
            <w:rStyle w:val="Hipervnculo"/>
            <w:color w:val="000000" w:themeColor="text1"/>
            <w:sz w:val="24"/>
            <w:szCs w:val="24"/>
            <w:u w:val="none"/>
          </w:rPr>
          <w:t>Tabla 7. Precio a Crédito de 3 meses con Inicial de 20%</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_Toc231843215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40</w:t>
        </w:r>
        <w:r w:rsidR="00194368" w:rsidRPr="00194368">
          <w:rPr>
            <w:rStyle w:val="Hipervnculo"/>
            <w:webHidden/>
            <w:color w:val="000000" w:themeColor="text1"/>
            <w:sz w:val="24"/>
            <w:szCs w:val="24"/>
            <w:u w:val="none"/>
          </w:rPr>
          <w:fldChar w:fldCharType="end"/>
        </w:r>
      </w:hyperlink>
    </w:p>
    <w:p w14:paraId="31FDB9B4" w14:textId="77777777" w:rsidR="00194368" w:rsidRPr="00194368" w:rsidRDefault="007B1128" w:rsidP="00194368">
      <w:pPr>
        <w:pStyle w:val="TDC1"/>
        <w:rPr>
          <w:rStyle w:val="Hipervnculo"/>
          <w:color w:val="000000" w:themeColor="text1"/>
          <w:sz w:val="24"/>
          <w:szCs w:val="24"/>
          <w:u w:val="none"/>
        </w:rPr>
      </w:pPr>
      <w:hyperlink w:anchor="_Toc231843216" w:history="1">
        <w:r w:rsidR="00194368" w:rsidRPr="00194368">
          <w:rPr>
            <w:rStyle w:val="Hipervnculo"/>
            <w:color w:val="000000" w:themeColor="text1"/>
            <w:sz w:val="24"/>
            <w:szCs w:val="24"/>
            <w:u w:val="none"/>
          </w:rPr>
          <w:t>Tabla 8.  Precio a Crédito de 6 meses con Inicial de 20%</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_Toc231843216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41</w:t>
        </w:r>
        <w:r w:rsidR="00194368" w:rsidRPr="00194368">
          <w:rPr>
            <w:rStyle w:val="Hipervnculo"/>
            <w:webHidden/>
            <w:color w:val="000000" w:themeColor="text1"/>
            <w:sz w:val="24"/>
            <w:szCs w:val="24"/>
            <w:u w:val="none"/>
          </w:rPr>
          <w:fldChar w:fldCharType="end"/>
        </w:r>
      </w:hyperlink>
    </w:p>
    <w:p w14:paraId="6DC9F220" w14:textId="77777777" w:rsidR="00194368" w:rsidRPr="00194368" w:rsidRDefault="007B1128" w:rsidP="00194368">
      <w:pPr>
        <w:pStyle w:val="TDC1"/>
        <w:rPr>
          <w:rStyle w:val="Hipervnculo"/>
          <w:color w:val="000000" w:themeColor="text1"/>
          <w:sz w:val="24"/>
          <w:szCs w:val="24"/>
          <w:u w:val="none"/>
        </w:rPr>
      </w:pPr>
      <w:hyperlink w:anchor="_Toc231843217" w:history="1">
        <w:r w:rsidR="00194368" w:rsidRPr="00194368">
          <w:rPr>
            <w:rStyle w:val="Hipervnculo"/>
            <w:color w:val="000000" w:themeColor="text1"/>
            <w:sz w:val="24"/>
            <w:szCs w:val="24"/>
            <w:u w:val="none"/>
          </w:rPr>
          <w:t>Tabla 9. Precio a Crédito 3 meses con Inicial de 30%</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_Toc231843217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41</w:t>
        </w:r>
        <w:r w:rsidR="00194368" w:rsidRPr="00194368">
          <w:rPr>
            <w:rStyle w:val="Hipervnculo"/>
            <w:webHidden/>
            <w:color w:val="000000" w:themeColor="text1"/>
            <w:sz w:val="24"/>
            <w:szCs w:val="24"/>
            <w:u w:val="none"/>
          </w:rPr>
          <w:fldChar w:fldCharType="end"/>
        </w:r>
      </w:hyperlink>
    </w:p>
    <w:p w14:paraId="775A9741" w14:textId="77777777" w:rsidR="00194368" w:rsidRPr="00194368" w:rsidRDefault="007B1128" w:rsidP="00194368">
      <w:pPr>
        <w:pStyle w:val="TDC1"/>
        <w:rPr>
          <w:rStyle w:val="Hipervnculo"/>
          <w:color w:val="000000" w:themeColor="text1"/>
          <w:sz w:val="24"/>
          <w:szCs w:val="24"/>
          <w:u w:val="none"/>
        </w:rPr>
      </w:pPr>
      <w:hyperlink w:anchor="_Toc231843218" w:history="1">
        <w:r w:rsidR="00194368" w:rsidRPr="00194368">
          <w:rPr>
            <w:rStyle w:val="Hipervnculo"/>
            <w:color w:val="000000" w:themeColor="text1"/>
            <w:sz w:val="24"/>
            <w:szCs w:val="24"/>
            <w:u w:val="none"/>
          </w:rPr>
          <w:t>Tabla 10. Precio a Crédito 6 meses con Inicial de 30%</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_Toc231843218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41</w:t>
        </w:r>
        <w:r w:rsidR="00194368" w:rsidRPr="00194368">
          <w:rPr>
            <w:rStyle w:val="Hipervnculo"/>
            <w:webHidden/>
            <w:color w:val="000000" w:themeColor="text1"/>
            <w:sz w:val="24"/>
            <w:szCs w:val="24"/>
            <w:u w:val="none"/>
          </w:rPr>
          <w:fldChar w:fldCharType="end"/>
        </w:r>
      </w:hyperlink>
    </w:p>
    <w:p w14:paraId="1140F0E3" w14:textId="77777777" w:rsidR="00194368" w:rsidRDefault="007B1128" w:rsidP="00194368">
      <w:pPr>
        <w:pStyle w:val="TDC1"/>
        <w:rPr>
          <w:rFonts w:asciiTheme="minorHAnsi" w:eastAsiaTheme="minorEastAsia" w:hAnsiTheme="minorHAnsi" w:cstheme="minorBidi"/>
          <w:b w:val="0"/>
          <w:bCs w:val="0"/>
          <w:color w:val="auto"/>
          <w:lang w:eastAsia="es-CO"/>
        </w:rPr>
      </w:pPr>
      <w:hyperlink w:anchor="_Toc231843220" w:history="1">
        <w:r w:rsidR="00194368" w:rsidRPr="00194368">
          <w:rPr>
            <w:rStyle w:val="Hipervnculo"/>
            <w:color w:val="000000" w:themeColor="text1"/>
            <w:sz w:val="24"/>
            <w:szCs w:val="24"/>
            <w:u w:val="none"/>
          </w:rPr>
          <w:t>Tabla 11. Calendario de campañas carro taller – ESSA RYJ 2026</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_Toc231843220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43</w:t>
        </w:r>
        <w:r w:rsidR="00194368" w:rsidRPr="00194368">
          <w:rPr>
            <w:rStyle w:val="Hipervnculo"/>
            <w:webHidden/>
            <w:color w:val="000000" w:themeColor="text1"/>
            <w:sz w:val="24"/>
            <w:szCs w:val="24"/>
            <w:u w:val="none"/>
          </w:rPr>
          <w:fldChar w:fldCharType="end"/>
        </w:r>
      </w:hyperlink>
    </w:p>
    <w:p w14:paraId="4E58FE95" w14:textId="77777777" w:rsidR="00741735" w:rsidRPr="00741735" w:rsidRDefault="00741735" w:rsidP="00741735"/>
    <w:p w14:paraId="400945A2" w14:textId="3EC1330A" w:rsidR="00911BC3" w:rsidRDefault="00911BC3" w:rsidP="00911BC3"/>
    <w:p w14:paraId="14CFE2A6" w14:textId="77777777" w:rsidR="00911BC3" w:rsidRPr="00911BC3" w:rsidRDefault="00911BC3" w:rsidP="00911BC3"/>
    <w:p w14:paraId="283E22C8" w14:textId="77777777" w:rsidR="00A3488A" w:rsidRPr="00911BC3" w:rsidRDefault="00A3488A" w:rsidP="00911BC3">
      <w:pPr>
        <w:spacing w:line="240" w:lineRule="auto"/>
        <w:jc w:val="center"/>
        <w:rPr>
          <w:rFonts w:ascii="Arial" w:hAnsi="Arial" w:cs="Arial"/>
          <w:b/>
          <w:bCs/>
          <w:color w:val="000000" w:themeColor="text1"/>
          <w:sz w:val="24"/>
          <w:szCs w:val="24"/>
        </w:rPr>
      </w:pPr>
      <w:r w:rsidRPr="00911BC3">
        <w:rPr>
          <w:rFonts w:ascii="Arial" w:hAnsi="Arial" w:cs="Arial"/>
          <w:b/>
          <w:bCs/>
          <w:color w:val="000000" w:themeColor="text1"/>
          <w:sz w:val="24"/>
          <w:szCs w:val="24"/>
        </w:rPr>
        <w:t>Listado de gráficas</w:t>
      </w:r>
    </w:p>
    <w:p w14:paraId="3CCC1410" w14:textId="121A0AEA" w:rsidR="00B76E57" w:rsidRPr="00741735" w:rsidRDefault="007B1128" w:rsidP="00B76E57">
      <w:pPr>
        <w:pStyle w:val="TDC1"/>
        <w:rPr>
          <w:sz w:val="24"/>
          <w:szCs w:val="24"/>
        </w:rPr>
      </w:pPr>
      <w:hyperlink w:anchor="_Toc224302050" w:history="1">
        <w:r w:rsidR="00B76E57" w:rsidRPr="00741735">
          <w:rPr>
            <w:rStyle w:val="Hipervnculo"/>
            <w:color w:val="000000" w:themeColor="text1"/>
            <w:sz w:val="24"/>
            <w:szCs w:val="24"/>
            <w:u w:val="none"/>
          </w:rPr>
          <w:t>Gráfica 1. Organigrama de Electrosistemas y Servicios Aguachica RYJ.</w:t>
        </w:r>
        <w:r w:rsidR="00B76E57" w:rsidRPr="00741735">
          <w:rPr>
            <w:webHidden/>
            <w:sz w:val="24"/>
            <w:szCs w:val="24"/>
          </w:rPr>
          <w:tab/>
        </w:r>
        <w:r w:rsidR="00B76E57" w:rsidRPr="00741735">
          <w:rPr>
            <w:webHidden/>
            <w:sz w:val="24"/>
            <w:szCs w:val="24"/>
          </w:rPr>
          <w:fldChar w:fldCharType="begin"/>
        </w:r>
        <w:r w:rsidR="00B76E57" w:rsidRPr="00741735">
          <w:rPr>
            <w:webHidden/>
            <w:sz w:val="24"/>
            <w:szCs w:val="24"/>
          </w:rPr>
          <w:instrText xml:space="preserve"> PAGEREF _Toc224302050 \h </w:instrText>
        </w:r>
        <w:r w:rsidR="00B76E57" w:rsidRPr="00741735">
          <w:rPr>
            <w:webHidden/>
            <w:sz w:val="24"/>
            <w:szCs w:val="24"/>
          </w:rPr>
        </w:r>
        <w:r w:rsidR="00B76E57" w:rsidRPr="00741735">
          <w:rPr>
            <w:webHidden/>
            <w:sz w:val="24"/>
            <w:szCs w:val="24"/>
          </w:rPr>
          <w:fldChar w:fldCharType="separate"/>
        </w:r>
        <w:r w:rsidR="00B76E57" w:rsidRPr="00741735">
          <w:rPr>
            <w:webHidden/>
            <w:sz w:val="24"/>
            <w:szCs w:val="24"/>
          </w:rPr>
          <w:t>1</w:t>
        </w:r>
        <w:r w:rsidR="002B0F62" w:rsidRPr="00741735">
          <w:rPr>
            <w:webHidden/>
            <w:sz w:val="24"/>
            <w:szCs w:val="24"/>
          </w:rPr>
          <w:t>5</w:t>
        </w:r>
        <w:r w:rsidR="00B76E57" w:rsidRPr="00741735">
          <w:rPr>
            <w:webHidden/>
            <w:sz w:val="24"/>
            <w:szCs w:val="24"/>
          </w:rPr>
          <w:fldChar w:fldCharType="end"/>
        </w:r>
      </w:hyperlink>
    </w:p>
    <w:p w14:paraId="7A81DC67" w14:textId="77777777" w:rsidR="00741735" w:rsidRPr="00741735" w:rsidRDefault="007B1128" w:rsidP="00741735">
      <w:pPr>
        <w:pStyle w:val="TDC3"/>
        <w:rPr>
          <w:rFonts w:eastAsiaTheme="minorEastAsia"/>
          <w:lang w:eastAsia="es-CO"/>
        </w:rPr>
      </w:pPr>
      <w:hyperlink w:anchor="_Toc228553616" w:history="1">
        <w:r w:rsidR="00741735" w:rsidRPr="00741735">
          <w:rPr>
            <w:rStyle w:val="Hipervnculo"/>
            <w:color w:val="000000" w:themeColor="text1"/>
            <w:u w:val="none"/>
          </w:rPr>
          <w:t>Gráfica 3. Matriz DOFA empresa ESSA RYJ Aguachica.</w:t>
        </w:r>
        <w:r w:rsidR="00741735" w:rsidRPr="00741735">
          <w:rPr>
            <w:webHidden/>
          </w:rPr>
          <w:tab/>
        </w:r>
        <w:r w:rsidR="00741735" w:rsidRPr="00741735">
          <w:rPr>
            <w:webHidden/>
          </w:rPr>
          <w:fldChar w:fldCharType="begin"/>
        </w:r>
        <w:r w:rsidR="00741735" w:rsidRPr="00741735">
          <w:rPr>
            <w:webHidden/>
          </w:rPr>
          <w:instrText xml:space="preserve"> PAGEREF _Toc228553616 \h </w:instrText>
        </w:r>
        <w:r w:rsidR="00741735" w:rsidRPr="00741735">
          <w:rPr>
            <w:webHidden/>
          </w:rPr>
        </w:r>
        <w:r w:rsidR="00741735" w:rsidRPr="00741735">
          <w:rPr>
            <w:webHidden/>
          </w:rPr>
          <w:fldChar w:fldCharType="separate"/>
        </w:r>
        <w:r w:rsidR="00741735" w:rsidRPr="00741735">
          <w:rPr>
            <w:webHidden/>
          </w:rPr>
          <w:t>24</w:t>
        </w:r>
        <w:r w:rsidR="00741735" w:rsidRPr="00741735">
          <w:rPr>
            <w:webHidden/>
          </w:rPr>
          <w:fldChar w:fldCharType="end"/>
        </w:r>
      </w:hyperlink>
    </w:p>
    <w:p w14:paraId="743C3857" w14:textId="77777777" w:rsidR="00194368" w:rsidRPr="00194368" w:rsidRDefault="007B1128" w:rsidP="00194368">
      <w:pPr>
        <w:pStyle w:val="TDC1"/>
        <w:rPr>
          <w:rStyle w:val="Hipervnculo"/>
          <w:color w:val="000000" w:themeColor="text1"/>
          <w:sz w:val="24"/>
          <w:szCs w:val="24"/>
          <w:u w:val="none"/>
        </w:rPr>
      </w:pPr>
      <w:hyperlink w:anchor="_Toc231843202" w:history="1">
        <w:r w:rsidR="00194368" w:rsidRPr="00194368">
          <w:rPr>
            <w:rStyle w:val="Hipervnculo"/>
            <w:color w:val="000000" w:themeColor="text1"/>
            <w:sz w:val="24"/>
            <w:szCs w:val="24"/>
            <w:u w:val="none"/>
          </w:rPr>
          <w:t>Gráfica 4. Demanda promedio mensual de servicios por origen ESSA RYJ 2026</w:t>
        </w:r>
        <w:r w:rsidR="00194368" w:rsidRPr="00194368">
          <w:rPr>
            <w:rStyle w:val="Hipervnculo"/>
            <w:webHidden/>
            <w:color w:val="000000" w:themeColor="text1"/>
            <w:sz w:val="24"/>
            <w:szCs w:val="24"/>
            <w:u w:val="none"/>
          </w:rPr>
          <w:tab/>
        </w:r>
        <w:r w:rsidR="00194368" w:rsidRPr="00194368">
          <w:rPr>
            <w:rStyle w:val="Hipervnculo"/>
            <w:webHidden/>
            <w:color w:val="000000" w:themeColor="text1"/>
            <w:sz w:val="24"/>
            <w:szCs w:val="24"/>
            <w:u w:val="none"/>
          </w:rPr>
          <w:fldChar w:fldCharType="begin"/>
        </w:r>
        <w:r w:rsidR="00194368" w:rsidRPr="00194368">
          <w:rPr>
            <w:rStyle w:val="Hipervnculo"/>
            <w:webHidden/>
            <w:color w:val="000000" w:themeColor="text1"/>
            <w:sz w:val="24"/>
            <w:szCs w:val="24"/>
            <w:u w:val="none"/>
          </w:rPr>
          <w:instrText xml:space="preserve"> PAGEREF _Toc231843202 \h </w:instrText>
        </w:r>
        <w:r w:rsidR="00194368" w:rsidRPr="00194368">
          <w:rPr>
            <w:rStyle w:val="Hipervnculo"/>
            <w:webHidden/>
            <w:color w:val="000000" w:themeColor="text1"/>
            <w:sz w:val="24"/>
            <w:szCs w:val="24"/>
            <w:u w:val="none"/>
          </w:rPr>
        </w:r>
        <w:r w:rsidR="00194368" w:rsidRPr="00194368">
          <w:rPr>
            <w:rStyle w:val="Hipervnculo"/>
            <w:webHidden/>
            <w:color w:val="000000" w:themeColor="text1"/>
            <w:sz w:val="24"/>
            <w:szCs w:val="24"/>
            <w:u w:val="none"/>
          </w:rPr>
          <w:fldChar w:fldCharType="separate"/>
        </w:r>
        <w:r w:rsidR="00194368" w:rsidRPr="00194368">
          <w:rPr>
            <w:rStyle w:val="Hipervnculo"/>
            <w:webHidden/>
            <w:color w:val="000000" w:themeColor="text1"/>
            <w:sz w:val="24"/>
            <w:szCs w:val="24"/>
            <w:u w:val="none"/>
          </w:rPr>
          <w:t>33</w:t>
        </w:r>
        <w:r w:rsidR="00194368" w:rsidRPr="00194368">
          <w:rPr>
            <w:rStyle w:val="Hipervnculo"/>
            <w:webHidden/>
            <w:color w:val="000000" w:themeColor="text1"/>
            <w:sz w:val="24"/>
            <w:szCs w:val="24"/>
            <w:u w:val="none"/>
          </w:rPr>
          <w:fldChar w:fldCharType="end"/>
        </w:r>
      </w:hyperlink>
    </w:p>
    <w:p w14:paraId="0C217493" w14:textId="77777777" w:rsidR="00741735" w:rsidRPr="00741735" w:rsidRDefault="00741735" w:rsidP="00741735"/>
    <w:p w14:paraId="25D79C95" w14:textId="64EF3AE7" w:rsidR="00A3488A" w:rsidRDefault="00A3488A" w:rsidP="00A3488A">
      <w:pPr>
        <w:spacing w:line="240" w:lineRule="auto"/>
        <w:rPr>
          <w:rFonts w:ascii="Arial" w:hAnsi="Arial" w:cs="Arial"/>
          <w:sz w:val="24"/>
          <w:szCs w:val="24"/>
        </w:rPr>
      </w:pPr>
      <w:r w:rsidRPr="004B6DB6">
        <w:rPr>
          <w:rFonts w:ascii="Arial" w:hAnsi="Arial" w:cs="Arial"/>
          <w:sz w:val="24"/>
          <w:szCs w:val="24"/>
        </w:rPr>
        <w:t xml:space="preserve"> </w:t>
      </w:r>
    </w:p>
    <w:p w14:paraId="48B3A2DC" w14:textId="2E7B9DD3" w:rsidR="003C31CB" w:rsidRDefault="003C31CB" w:rsidP="00A3488A">
      <w:pPr>
        <w:spacing w:line="240" w:lineRule="auto"/>
        <w:rPr>
          <w:rFonts w:ascii="Arial" w:hAnsi="Arial" w:cs="Arial"/>
          <w:sz w:val="24"/>
          <w:szCs w:val="24"/>
        </w:rPr>
      </w:pPr>
    </w:p>
    <w:p w14:paraId="57628191" w14:textId="79117050" w:rsidR="003C31CB" w:rsidRDefault="003C31CB" w:rsidP="00A3488A">
      <w:pPr>
        <w:spacing w:line="240" w:lineRule="auto"/>
        <w:rPr>
          <w:rFonts w:ascii="Arial" w:hAnsi="Arial" w:cs="Arial"/>
          <w:sz w:val="24"/>
          <w:szCs w:val="24"/>
        </w:rPr>
      </w:pPr>
    </w:p>
    <w:p w14:paraId="2D0EA8B2" w14:textId="266A836A" w:rsidR="003C31CB" w:rsidRDefault="003C31CB" w:rsidP="00A3488A">
      <w:pPr>
        <w:spacing w:line="240" w:lineRule="auto"/>
        <w:rPr>
          <w:rFonts w:ascii="Arial" w:hAnsi="Arial" w:cs="Arial"/>
          <w:sz w:val="24"/>
          <w:szCs w:val="24"/>
        </w:rPr>
      </w:pPr>
    </w:p>
    <w:p w14:paraId="5F404FAC" w14:textId="413D7557" w:rsidR="003C31CB" w:rsidRDefault="003C31CB" w:rsidP="00A3488A">
      <w:pPr>
        <w:spacing w:line="240" w:lineRule="auto"/>
        <w:rPr>
          <w:rFonts w:ascii="Arial" w:hAnsi="Arial" w:cs="Arial"/>
          <w:sz w:val="24"/>
          <w:szCs w:val="24"/>
        </w:rPr>
      </w:pPr>
    </w:p>
    <w:p w14:paraId="6DCB6E1C" w14:textId="304C0A67" w:rsidR="003C31CB" w:rsidRDefault="003C31CB" w:rsidP="00A3488A">
      <w:pPr>
        <w:spacing w:line="240" w:lineRule="auto"/>
        <w:rPr>
          <w:rFonts w:ascii="Arial" w:hAnsi="Arial" w:cs="Arial"/>
          <w:sz w:val="24"/>
          <w:szCs w:val="24"/>
        </w:rPr>
      </w:pPr>
    </w:p>
    <w:p w14:paraId="7667E46C" w14:textId="5603A84E" w:rsidR="00A3488A" w:rsidRDefault="00A3488A" w:rsidP="003C31CB">
      <w:pPr>
        <w:pStyle w:val="Ttulo1"/>
        <w:jc w:val="center"/>
        <w:rPr>
          <w:rFonts w:ascii="Arial" w:hAnsi="Arial" w:cs="Arial"/>
          <w:b/>
          <w:bCs/>
          <w:color w:val="000000" w:themeColor="text1"/>
          <w:sz w:val="24"/>
          <w:szCs w:val="24"/>
        </w:rPr>
      </w:pPr>
      <w:bookmarkStart w:id="0" w:name="_Toc224313975"/>
      <w:bookmarkStart w:id="1" w:name="_Toc224314472"/>
      <w:bookmarkStart w:id="2" w:name="_Toc231843157"/>
      <w:r w:rsidRPr="003C31CB">
        <w:rPr>
          <w:rFonts w:ascii="Arial" w:hAnsi="Arial" w:cs="Arial"/>
          <w:b/>
          <w:bCs/>
          <w:color w:val="000000" w:themeColor="text1"/>
          <w:sz w:val="24"/>
          <w:szCs w:val="24"/>
        </w:rPr>
        <w:t>Introducción</w:t>
      </w:r>
      <w:bookmarkEnd w:id="0"/>
      <w:bookmarkEnd w:id="1"/>
      <w:bookmarkEnd w:id="2"/>
    </w:p>
    <w:p w14:paraId="741F0EDA" w14:textId="77777777" w:rsidR="003C31CB" w:rsidRPr="003C31CB" w:rsidRDefault="003C31CB" w:rsidP="003C31CB"/>
    <w:p w14:paraId="0AB2E937"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En el ámbito de la formación profesional, las pasantías curriculares son un elemento clave para el desarrollo de habilidades laborales y la asimilación de los conocimientos obtenidos en el trayecto académico. Estas brindan a los estudiantes la oportunidad de aplicar los conceptos teóricos aprendidos en el aula en situaciones laborales reales, lo que ayuda a entender mejor las dinámicas del entorno empresarial y a potenciar capacidades como el trabajo en equipo, la toma de decisiones, el análisis y la adaptación a los desafíos del mercado laboral. </w:t>
      </w:r>
    </w:p>
    <w:p w14:paraId="0CA99EB4"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En esta línea, la realización de pasantías por parte de los alumnos del programa de Economía de la Universidad Popular del Cesar representa una ocasión para conectar la educación teórica con las demandas del sector productivo. Mediante esta vivencia, el estudiante no solo acumula experiencia laboral, sino que también aporta al desarrollo de la organización al utilizar herramientas analíticas, conocimientos técnicos y propuestas que buscan mejorar los procesos internos de las empresas. </w:t>
      </w:r>
    </w:p>
    <w:p w14:paraId="623A09F3"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Este informe se elabora en el contexto de las pasantías realizadas en la empresa Electrosistemas y Servicios Aguachica RYJ, que se dedica a ofrecer servicios técnicos y soluciones en el área eléctrica y de mantenimiento. Durante el tiempo de práctica se llevaron a cabo varias actividades destinadas a apoyar los procesos administrativos y operativos de la empresa, lo que permitió entender directamente su funcionamiento, su estructura organizacional y su dinámica empresarial. </w:t>
      </w:r>
    </w:p>
    <w:p w14:paraId="679C8FB5" w14:textId="60995027" w:rsidR="00A3488A" w:rsidRDefault="00A3488A" w:rsidP="004B6DB6">
      <w:pPr>
        <w:spacing w:line="240" w:lineRule="auto"/>
        <w:jc w:val="both"/>
        <w:rPr>
          <w:rFonts w:ascii="Arial" w:hAnsi="Arial" w:cs="Arial"/>
          <w:sz w:val="24"/>
          <w:szCs w:val="24"/>
        </w:rPr>
      </w:pPr>
      <w:r w:rsidRPr="004B6DB6">
        <w:rPr>
          <w:rFonts w:ascii="Arial" w:hAnsi="Arial" w:cs="Arial"/>
          <w:sz w:val="24"/>
          <w:szCs w:val="24"/>
        </w:rPr>
        <w:t>Asimismo, el objetivo del informe es presentar de manera ordenada las actividades realizadas durante el periodo de práctica y un análisis general de la empresa, además de una propuesta enfocada en la expansión de sus funciones y servicios, con el propósito de contribuir al fortalecimiento y crecimiento de la organización en el mercado local.</w:t>
      </w:r>
    </w:p>
    <w:p w14:paraId="74A4D58F" w14:textId="72A1D6A4" w:rsidR="003C31CB" w:rsidRDefault="003C31CB" w:rsidP="004B6DB6">
      <w:pPr>
        <w:spacing w:line="240" w:lineRule="auto"/>
        <w:jc w:val="both"/>
        <w:rPr>
          <w:rFonts w:ascii="Arial" w:hAnsi="Arial" w:cs="Arial"/>
          <w:sz w:val="24"/>
          <w:szCs w:val="24"/>
        </w:rPr>
      </w:pPr>
    </w:p>
    <w:p w14:paraId="45B44FFB" w14:textId="798DF987" w:rsidR="003C31CB" w:rsidRDefault="003C31CB" w:rsidP="004B6DB6">
      <w:pPr>
        <w:spacing w:line="240" w:lineRule="auto"/>
        <w:jc w:val="both"/>
        <w:rPr>
          <w:rFonts w:ascii="Arial" w:hAnsi="Arial" w:cs="Arial"/>
          <w:sz w:val="24"/>
          <w:szCs w:val="24"/>
        </w:rPr>
      </w:pPr>
    </w:p>
    <w:p w14:paraId="56AAAA53" w14:textId="149424F7" w:rsidR="003C31CB" w:rsidRDefault="003C31CB" w:rsidP="004B6DB6">
      <w:pPr>
        <w:spacing w:line="240" w:lineRule="auto"/>
        <w:jc w:val="both"/>
        <w:rPr>
          <w:rFonts w:ascii="Arial" w:hAnsi="Arial" w:cs="Arial"/>
          <w:sz w:val="24"/>
          <w:szCs w:val="24"/>
        </w:rPr>
      </w:pPr>
    </w:p>
    <w:p w14:paraId="125AD4BA" w14:textId="36C0BBE9" w:rsidR="003C31CB" w:rsidRDefault="003C31CB" w:rsidP="004B6DB6">
      <w:pPr>
        <w:spacing w:line="240" w:lineRule="auto"/>
        <w:jc w:val="both"/>
        <w:rPr>
          <w:rFonts w:ascii="Arial" w:hAnsi="Arial" w:cs="Arial"/>
          <w:sz w:val="24"/>
          <w:szCs w:val="24"/>
        </w:rPr>
      </w:pPr>
    </w:p>
    <w:p w14:paraId="1AF5BBCE" w14:textId="77777777" w:rsidR="003C31CB" w:rsidRDefault="003C31CB" w:rsidP="004B6DB6">
      <w:pPr>
        <w:spacing w:line="240" w:lineRule="auto"/>
        <w:jc w:val="both"/>
        <w:rPr>
          <w:rFonts w:ascii="Arial" w:hAnsi="Arial" w:cs="Arial"/>
          <w:sz w:val="24"/>
          <w:szCs w:val="24"/>
        </w:rPr>
      </w:pPr>
    </w:p>
    <w:p w14:paraId="67215FD4" w14:textId="345EFCFD" w:rsidR="003C31CB" w:rsidRDefault="003C31CB" w:rsidP="004B6DB6">
      <w:pPr>
        <w:spacing w:line="240" w:lineRule="auto"/>
        <w:jc w:val="both"/>
        <w:rPr>
          <w:rFonts w:ascii="Arial" w:hAnsi="Arial" w:cs="Arial"/>
          <w:sz w:val="24"/>
          <w:szCs w:val="24"/>
        </w:rPr>
      </w:pPr>
    </w:p>
    <w:p w14:paraId="3B1C4915" w14:textId="31C0E84E" w:rsidR="003C31CB" w:rsidRDefault="003C31CB" w:rsidP="004B6DB6">
      <w:pPr>
        <w:spacing w:line="240" w:lineRule="auto"/>
        <w:jc w:val="both"/>
        <w:rPr>
          <w:rFonts w:ascii="Arial" w:hAnsi="Arial" w:cs="Arial"/>
          <w:sz w:val="24"/>
          <w:szCs w:val="24"/>
        </w:rPr>
      </w:pPr>
    </w:p>
    <w:p w14:paraId="3550EB1B" w14:textId="4A8B981C" w:rsidR="00A3488A" w:rsidRPr="003C31CB" w:rsidRDefault="00A3488A" w:rsidP="003C31CB">
      <w:pPr>
        <w:pStyle w:val="Ttulo1"/>
        <w:jc w:val="center"/>
        <w:rPr>
          <w:rFonts w:ascii="Arial" w:hAnsi="Arial" w:cs="Arial"/>
          <w:b/>
          <w:bCs/>
          <w:color w:val="000000" w:themeColor="text1"/>
          <w:sz w:val="24"/>
          <w:szCs w:val="24"/>
        </w:rPr>
      </w:pPr>
      <w:bookmarkStart w:id="3" w:name="_Toc231843158"/>
      <w:r w:rsidRPr="003C31CB">
        <w:rPr>
          <w:rFonts w:ascii="Arial" w:hAnsi="Arial" w:cs="Arial"/>
          <w:b/>
          <w:bCs/>
          <w:color w:val="000000" w:themeColor="text1"/>
          <w:sz w:val="24"/>
          <w:szCs w:val="24"/>
        </w:rPr>
        <w:t>CAPÍTULO 1</w:t>
      </w:r>
      <w:bookmarkEnd w:id="3"/>
    </w:p>
    <w:p w14:paraId="68574370" w14:textId="77777777" w:rsidR="004B6DB6" w:rsidRPr="004B6DB6" w:rsidRDefault="004B6DB6" w:rsidP="004B6DB6"/>
    <w:p w14:paraId="7C583A87" w14:textId="44415D6F" w:rsidR="00A3488A" w:rsidRDefault="00A3488A" w:rsidP="004B6DB6">
      <w:pPr>
        <w:pStyle w:val="Ttulo1"/>
        <w:numPr>
          <w:ilvl w:val="0"/>
          <w:numId w:val="1"/>
        </w:numPr>
        <w:spacing w:before="0" w:line="240" w:lineRule="auto"/>
        <w:ind w:left="0" w:firstLine="0"/>
        <w:rPr>
          <w:rFonts w:ascii="Arial" w:hAnsi="Arial" w:cs="Arial"/>
          <w:b/>
          <w:bCs/>
          <w:color w:val="000000" w:themeColor="text1"/>
          <w:sz w:val="24"/>
          <w:szCs w:val="24"/>
        </w:rPr>
      </w:pPr>
      <w:bookmarkStart w:id="4" w:name="_Toc231843159"/>
      <w:r w:rsidRPr="004B6DB6">
        <w:rPr>
          <w:rFonts w:ascii="Arial" w:hAnsi="Arial" w:cs="Arial"/>
          <w:b/>
          <w:bCs/>
          <w:color w:val="000000" w:themeColor="text1"/>
          <w:sz w:val="24"/>
          <w:szCs w:val="24"/>
        </w:rPr>
        <w:t>Aspectos básicos de la empresa</w:t>
      </w:r>
      <w:bookmarkEnd w:id="4"/>
    </w:p>
    <w:p w14:paraId="36FDDE2E" w14:textId="77777777" w:rsidR="004B6DB6" w:rsidRPr="004B6DB6" w:rsidRDefault="004B6DB6" w:rsidP="004B6DB6"/>
    <w:p w14:paraId="5FCA576F"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Electrosistemas y Servicios Aguachica RYJ es una compañía que se dedica a proporcionar servicios técnicos especializados en electrónica, enfocado especialmente en la reparación, el mantenimiento y la venta de equipos de televisión, sonido y otros dispositivos similares. La empresa nace como un proyecto empresarial que tiene como objetivo ofrecer soluciones técnicas confiables a clientes individuales y empresas, ayudando a fortalecer el sector de servicios técnicos en Aguachica, Cesar. A través de su trabajo, la compañía se propone brindar una atención rápida, asegurar la calidad de sus procedimientos y mantener altos niveles de servicio, estableciéndose como una opción confiable en el mercado local. </w:t>
      </w:r>
    </w:p>
    <w:p w14:paraId="591ED757"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El director de la empresa es Roberto Carlos Galvis Ojeda, un emprendedor del ámbito técnico con amplia trayectoria en la reparación y mantenimiento de aparatos electrónicos. Se distingue por tener una perspectiva empresarial bien organizada y enfocada en el crecimiento sostenible, centrada en la calidad del servicio y en cumplir las garantías que ofrece a sus clientes. Profesionalmente, sobresale por su enfoque en la planificación y organización de proyectos, así como por su habilidad para analizar inversiones y tomar decisiones estratégicas a futuro, reconociendo que la confianza del cliente se construye a través de la responsabilidad, el cumplimiento y la excelencia en el trabajo realizado. </w:t>
      </w:r>
    </w:p>
    <w:p w14:paraId="0F37FB73"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Desde un punto de vista organizativo, el liderazgo en la empresa se basa en valores como el respeto, la empatía y la colaboración. Roberto Carlos Galvis Ojeda fomenta un entorno laboral donde se prioriza el aprendizaje y el desarrollo de habilidades, utilizando un método de enseñanza que consta de cuatro etapas: explicar, demostrar, acompañar y evaluar. Este enfoque ayuda a guiar de manera adecuada a quienes forman parte del equipo, fortaleciendo sus habilidades técnicas y promoviendo la mejora continua. Asimismo, la empresa se destaca por impulsar la disciplina, el compromiso y la búsqueda constante de progreso tanto en el ámbito personal como en el empresarial. </w:t>
      </w:r>
    </w:p>
    <w:p w14:paraId="71B63242" w14:textId="77777777" w:rsidR="00A3488A" w:rsidRPr="004B6DB6" w:rsidRDefault="00A3488A" w:rsidP="004B6DB6">
      <w:pPr>
        <w:spacing w:line="240" w:lineRule="auto"/>
        <w:jc w:val="both"/>
        <w:rPr>
          <w:rFonts w:ascii="Arial" w:hAnsi="Arial" w:cs="Arial"/>
          <w:sz w:val="24"/>
          <w:szCs w:val="24"/>
        </w:rPr>
      </w:pPr>
    </w:p>
    <w:p w14:paraId="75B2F2C1" w14:textId="77777777" w:rsidR="00A3488A" w:rsidRPr="004B6DB6" w:rsidRDefault="00A3488A" w:rsidP="004B6DB6">
      <w:pPr>
        <w:spacing w:line="240" w:lineRule="auto"/>
        <w:jc w:val="both"/>
        <w:rPr>
          <w:rFonts w:ascii="Arial" w:hAnsi="Arial" w:cs="Arial"/>
          <w:sz w:val="24"/>
          <w:szCs w:val="24"/>
        </w:rPr>
      </w:pPr>
    </w:p>
    <w:p w14:paraId="6D17BBCA" w14:textId="77777777" w:rsidR="00A3488A" w:rsidRPr="004B6DB6" w:rsidRDefault="00A3488A" w:rsidP="004B6DB6">
      <w:pPr>
        <w:spacing w:line="240" w:lineRule="auto"/>
        <w:jc w:val="both"/>
        <w:rPr>
          <w:rFonts w:ascii="Arial" w:hAnsi="Arial" w:cs="Arial"/>
          <w:sz w:val="24"/>
          <w:szCs w:val="24"/>
        </w:rPr>
      </w:pPr>
    </w:p>
    <w:p w14:paraId="428C20F4" w14:textId="77777777" w:rsidR="00A3488A" w:rsidRPr="004B6DB6" w:rsidRDefault="00A3488A" w:rsidP="004B6DB6">
      <w:pPr>
        <w:spacing w:line="240" w:lineRule="auto"/>
        <w:jc w:val="both"/>
        <w:rPr>
          <w:rFonts w:ascii="Arial" w:hAnsi="Arial" w:cs="Arial"/>
          <w:sz w:val="24"/>
          <w:szCs w:val="24"/>
        </w:rPr>
      </w:pPr>
    </w:p>
    <w:p w14:paraId="06637CB0" w14:textId="34252300" w:rsidR="00A3488A" w:rsidRDefault="00A3488A" w:rsidP="00B17628">
      <w:pPr>
        <w:pStyle w:val="Ttulo2"/>
        <w:numPr>
          <w:ilvl w:val="1"/>
          <w:numId w:val="3"/>
        </w:numPr>
        <w:spacing w:before="0" w:line="240" w:lineRule="auto"/>
        <w:ind w:left="0" w:firstLine="0"/>
        <w:rPr>
          <w:rFonts w:ascii="Arial" w:hAnsi="Arial" w:cs="Arial"/>
          <w:b/>
          <w:bCs/>
          <w:color w:val="000000" w:themeColor="text1"/>
          <w:sz w:val="24"/>
          <w:szCs w:val="24"/>
        </w:rPr>
      </w:pPr>
      <w:bookmarkStart w:id="5" w:name="_Toc231843160"/>
      <w:r w:rsidRPr="00B17628">
        <w:rPr>
          <w:rFonts w:ascii="Arial" w:hAnsi="Arial" w:cs="Arial"/>
          <w:b/>
          <w:bCs/>
          <w:color w:val="000000" w:themeColor="text1"/>
          <w:sz w:val="24"/>
          <w:szCs w:val="24"/>
        </w:rPr>
        <w:t>Actividad económica que desarrolla la empresa</w:t>
      </w:r>
      <w:bookmarkEnd w:id="5"/>
    </w:p>
    <w:p w14:paraId="528785CE" w14:textId="77777777" w:rsidR="00B17628" w:rsidRPr="00B17628" w:rsidRDefault="00B17628" w:rsidP="00B17628">
      <w:pPr>
        <w:pStyle w:val="Prrafodelista"/>
        <w:spacing w:after="0" w:line="240" w:lineRule="auto"/>
        <w:ind w:left="0"/>
      </w:pPr>
    </w:p>
    <w:p w14:paraId="4155A555" w14:textId="77777777" w:rsidR="00A3488A" w:rsidRPr="00B17628" w:rsidRDefault="00A3488A" w:rsidP="00B17628">
      <w:pPr>
        <w:pStyle w:val="Ttulo3"/>
        <w:spacing w:before="0" w:line="240" w:lineRule="auto"/>
        <w:rPr>
          <w:rFonts w:ascii="Arial" w:hAnsi="Arial" w:cs="Arial"/>
          <w:color w:val="000000" w:themeColor="text1"/>
        </w:rPr>
      </w:pPr>
      <w:bookmarkStart w:id="6" w:name="_Toc224302035"/>
      <w:bookmarkStart w:id="7" w:name="_Toc224313979"/>
      <w:bookmarkStart w:id="8" w:name="_Toc224314133"/>
      <w:bookmarkStart w:id="9" w:name="_Toc224314476"/>
      <w:bookmarkStart w:id="10" w:name="_Toc228553866"/>
      <w:bookmarkStart w:id="11" w:name="_Toc231843161"/>
      <w:r w:rsidRPr="00B17628">
        <w:rPr>
          <w:rFonts w:ascii="Arial" w:hAnsi="Arial" w:cs="Arial"/>
          <w:b/>
          <w:bCs/>
          <w:color w:val="000000" w:themeColor="text1"/>
        </w:rPr>
        <w:t xml:space="preserve">Tabla 1. </w:t>
      </w:r>
      <w:r w:rsidRPr="00B17628">
        <w:rPr>
          <w:rFonts w:ascii="Arial" w:hAnsi="Arial" w:cs="Arial"/>
          <w:color w:val="000000" w:themeColor="text1"/>
        </w:rPr>
        <w:t>Actividad económica que desarrolla la empresa.</w:t>
      </w:r>
      <w:bookmarkEnd w:id="6"/>
      <w:bookmarkEnd w:id="7"/>
      <w:bookmarkEnd w:id="8"/>
      <w:bookmarkEnd w:id="9"/>
      <w:bookmarkEnd w:id="10"/>
      <w:bookmarkEnd w:id="11"/>
    </w:p>
    <w:p w14:paraId="0DB48E04" w14:textId="33CE0571" w:rsidR="00A3488A" w:rsidRDefault="00A3488A" w:rsidP="004B6DB6">
      <w:pPr>
        <w:spacing w:line="240" w:lineRule="auto"/>
        <w:jc w:val="both"/>
        <w:rPr>
          <w:rFonts w:ascii="Arial" w:hAnsi="Arial" w:cs="Arial"/>
          <w:sz w:val="24"/>
          <w:szCs w:val="24"/>
        </w:rPr>
      </w:pPr>
    </w:p>
    <w:tbl>
      <w:tblPr>
        <w:tblStyle w:val="Tablaconcuadrcula"/>
        <w:tblpPr w:leftFromText="141" w:rightFromText="141" w:vertAnchor="text" w:horzAnchor="page" w:tblpX="2236" w:tblpYSpec="bottom"/>
        <w:tblW w:w="8806" w:type="dxa"/>
        <w:tblLook w:val="04A0" w:firstRow="1" w:lastRow="0" w:firstColumn="1" w:lastColumn="0" w:noHBand="0" w:noVBand="1"/>
      </w:tblPr>
      <w:tblGrid>
        <w:gridCol w:w="3964"/>
        <w:gridCol w:w="4842"/>
      </w:tblGrid>
      <w:tr w:rsidR="00906C10" w:rsidRPr="00DC731F" w14:paraId="1967120D" w14:textId="77777777" w:rsidTr="00AE7C85">
        <w:trPr>
          <w:trHeight w:val="297"/>
        </w:trPr>
        <w:tc>
          <w:tcPr>
            <w:tcW w:w="3964" w:type="dxa"/>
            <w:vAlign w:val="center"/>
            <w:hideMark/>
          </w:tcPr>
          <w:p w14:paraId="62E9E893" w14:textId="77777777" w:rsidR="00906C10" w:rsidRPr="001F1EDF" w:rsidRDefault="00906C10" w:rsidP="00AE7C85">
            <w:pPr>
              <w:pStyle w:val="TableParagraph"/>
              <w:spacing w:before="2" w:line="256" w:lineRule="exact"/>
              <w:ind w:left="6"/>
              <w:jc w:val="center"/>
              <w:rPr>
                <w:rFonts w:ascii="Arial" w:hAnsi="Arial" w:cs="Arial"/>
                <w:b/>
                <w:spacing w:val="-2"/>
                <w:sz w:val="24"/>
                <w:szCs w:val="24"/>
              </w:rPr>
            </w:pPr>
            <w:r w:rsidRPr="001F1EDF">
              <w:rPr>
                <w:rFonts w:ascii="Arial" w:hAnsi="Arial" w:cs="Arial"/>
                <w:b/>
                <w:spacing w:val="-2"/>
                <w:sz w:val="24"/>
                <w:szCs w:val="24"/>
              </w:rPr>
              <w:t>Concepto</w:t>
            </w:r>
          </w:p>
        </w:tc>
        <w:tc>
          <w:tcPr>
            <w:tcW w:w="4842" w:type="dxa"/>
            <w:vAlign w:val="center"/>
            <w:hideMark/>
          </w:tcPr>
          <w:p w14:paraId="428C3F59" w14:textId="77777777" w:rsidR="00906C10" w:rsidRPr="001F1EDF" w:rsidRDefault="00906C10" w:rsidP="00AE7C85">
            <w:pPr>
              <w:pStyle w:val="TableParagraph"/>
              <w:spacing w:before="2" w:line="256" w:lineRule="exact"/>
              <w:ind w:left="6"/>
              <w:jc w:val="center"/>
              <w:rPr>
                <w:rFonts w:ascii="Arial" w:hAnsi="Arial" w:cs="Arial"/>
                <w:b/>
                <w:spacing w:val="-2"/>
                <w:sz w:val="24"/>
                <w:szCs w:val="24"/>
              </w:rPr>
            </w:pPr>
            <w:r w:rsidRPr="001F1EDF">
              <w:rPr>
                <w:rFonts w:ascii="Arial" w:hAnsi="Arial" w:cs="Arial"/>
                <w:b/>
                <w:spacing w:val="-2"/>
                <w:sz w:val="24"/>
                <w:szCs w:val="24"/>
              </w:rPr>
              <w:t>Descripción</w:t>
            </w:r>
          </w:p>
        </w:tc>
      </w:tr>
      <w:tr w:rsidR="00906C10" w:rsidRPr="00DC731F" w14:paraId="07F6486C" w14:textId="77777777" w:rsidTr="00AE7C85">
        <w:trPr>
          <w:trHeight w:val="297"/>
        </w:trPr>
        <w:tc>
          <w:tcPr>
            <w:tcW w:w="3964" w:type="dxa"/>
            <w:vAlign w:val="center"/>
            <w:hideMark/>
          </w:tcPr>
          <w:p w14:paraId="222C3299"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Razón social</w:t>
            </w:r>
          </w:p>
        </w:tc>
        <w:tc>
          <w:tcPr>
            <w:tcW w:w="4842" w:type="dxa"/>
            <w:vAlign w:val="center"/>
            <w:hideMark/>
          </w:tcPr>
          <w:p w14:paraId="149DE210"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Roberto Carlos Galvis Ojeda</w:t>
            </w:r>
          </w:p>
        </w:tc>
      </w:tr>
      <w:tr w:rsidR="00906C10" w:rsidRPr="00DC731F" w14:paraId="361C653A" w14:textId="77777777" w:rsidTr="00AE7C85">
        <w:trPr>
          <w:trHeight w:val="297"/>
        </w:trPr>
        <w:tc>
          <w:tcPr>
            <w:tcW w:w="3964" w:type="dxa"/>
            <w:vAlign w:val="center"/>
            <w:hideMark/>
          </w:tcPr>
          <w:p w14:paraId="0E450B17"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Representante legal</w:t>
            </w:r>
          </w:p>
        </w:tc>
        <w:tc>
          <w:tcPr>
            <w:tcW w:w="4842" w:type="dxa"/>
            <w:vAlign w:val="center"/>
            <w:hideMark/>
          </w:tcPr>
          <w:p w14:paraId="09C71925"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Roberto Carlos Galvis Ojeda</w:t>
            </w:r>
          </w:p>
        </w:tc>
      </w:tr>
      <w:tr w:rsidR="00906C10" w:rsidRPr="00DC731F" w14:paraId="2ED7D608" w14:textId="77777777" w:rsidTr="00AE7C85">
        <w:trPr>
          <w:trHeight w:val="280"/>
        </w:trPr>
        <w:tc>
          <w:tcPr>
            <w:tcW w:w="3964" w:type="dxa"/>
            <w:vAlign w:val="center"/>
            <w:hideMark/>
          </w:tcPr>
          <w:p w14:paraId="7A64322A"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Forma jurídica</w:t>
            </w:r>
          </w:p>
        </w:tc>
        <w:tc>
          <w:tcPr>
            <w:tcW w:w="4842" w:type="dxa"/>
            <w:vAlign w:val="center"/>
            <w:hideMark/>
          </w:tcPr>
          <w:p w14:paraId="70E57C20"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Persona natural</w:t>
            </w:r>
          </w:p>
        </w:tc>
      </w:tr>
      <w:tr w:rsidR="00906C10" w:rsidRPr="00DC731F" w14:paraId="53DCF7C4" w14:textId="77777777" w:rsidTr="00AE7C85">
        <w:trPr>
          <w:trHeight w:val="297"/>
        </w:trPr>
        <w:tc>
          <w:tcPr>
            <w:tcW w:w="3964" w:type="dxa"/>
            <w:vAlign w:val="center"/>
            <w:hideMark/>
          </w:tcPr>
          <w:p w14:paraId="293AB4DE"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Ubicación</w:t>
            </w:r>
          </w:p>
        </w:tc>
        <w:tc>
          <w:tcPr>
            <w:tcW w:w="4842" w:type="dxa"/>
            <w:vAlign w:val="center"/>
            <w:hideMark/>
          </w:tcPr>
          <w:p w14:paraId="4C3978D2"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Municipio de Aguachica, Cesar</w:t>
            </w:r>
          </w:p>
        </w:tc>
      </w:tr>
      <w:tr w:rsidR="00906C10" w:rsidRPr="00DC731F" w14:paraId="6DDB9B25" w14:textId="77777777" w:rsidTr="00AE7C85">
        <w:trPr>
          <w:trHeight w:val="297"/>
        </w:trPr>
        <w:tc>
          <w:tcPr>
            <w:tcW w:w="3964" w:type="dxa"/>
            <w:vAlign w:val="center"/>
            <w:hideMark/>
          </w:tcPr>
          <w:p w14:paraId="5F19EE1F"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NIT</w:t>
            </w:r>
          </w:p>
        </w:tc>
        <w:tc>
          <w:tcPr>
            <w:tcW w:w="4842" w:type="dxa"/>
            <w:vAlign w:val="center"/>
            <w:hideMark/>
          </w:tcPr>
          <w:p w14:paraId="00D105E4"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1065874375-4</w:t>
            </w:r>
          </w:p>
        </w:tc>
      </w:tr>
      <w:tr w:rsidR="00906C10" w:rsidRPr="00DC731F" w14:paraId="4C43DD89" w14:textId="77777777" w:rsidTr="00AE7C85">
        <w:trPr>
          <w:trHeight w:val="297"/>
        </w:trPr>
        <w:tc>
          <w:tcPr>
            <w:tcW w:w="3964" w:type="dxa"/>
            <w:vAlign w:val="center"/>
            <w:hideMark/>
          </w:tcPr>
          <w:p w14:paraId="1CDBD7CD"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Ámbito de operación</w:t>
            </w:r>
          </w:p>
        </w:tc>
        <w:tc>
          <w:tcPr>
            <w:tcW w:w="4842" w:type="dxa"/>
            <w:vAlign w:val="center"/>
            <w:hideMark/>
          </w:tcPr>
          <w:p w14:paraId="38F28E24"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Urbana</w:t>
            </w:r>
          </w:p>
        </w:tc>
      </w:tr>
      <w:tr w:rsidR="00906C10" w:rsidRPr="00DC731F" w14:paraId="4ED10382" w14:textId="77777777" w:rsidTr="00AE7C85">
        <w:trPr>
          <w:trHeight w:val="297"/>
        </w:trPr>
        <w:tc>
          <w:tcPr>
            <w:tcW w:w="3964" w:type="dxa"/>
            <w:vAlign w:val="center"/>
            <w:hideMark/>
          </w:tcPr>
          <w:p w14:paraId="62969E2B" w14:textId="77777777" w:rsidR="00906C10" w:rsidRPr="001F1EDF" w:rsidRDefault="00906C10" w:rsidP="00AE7C85">
            <w:pPr>
              <w:pStyle w:val="TableParagraph"/>
              <w:spacing w:before="2" w:line="256" w:lineRule="exact"/>
              <w:ind w:left="6"/>
              <w:rPr>
                <w:rFonts w:ascii="Arial" w:hAnsi="Arial" w:cs="Arial"/>
                <w:b/>
                <w:spacing w:val="-2"/>
                <w:sz w:val="24"/>
                <w:szCs w:val="24"/>
              </w:rPr>
            </w:pPr>
            <w:r w:rsidRPr="001F1EDF">
              <w:rPr>
                <w:rFonts w:ascii="Arial" w:hAnsi="Arial" w:cs="Arial"/>
                <w:b/>
                <w:spacing w:val="-2"/>
                <w:sz w:val="24"/>
                <w:szCs w:val="24"/>
              </w:rPr>
              <w:t>Composición del capital</w:t>
            </w:r>
          </w:p>
        </w:tc>
        <w:tc>
          <w:tcPr>
            <w:tcW w:w="4842" w:type="dxa"/>
            <w:vAlign w:val="center"/>
            <w:hideMark/>
          </w:tcPr>
          <w:p w14:paraId="473EC9D0" w14:textId="77777777" w:rsidR="00906C10" w:rsidRPr="001F1EDF" w:rsidRDefault="00906C10" w:rsidP="00AE7C85">
            <w:pPr>
              <w:pStyle w:val="TableParagraph"/>
              <w:spacing w:before="2" w:line="256" w:lineRule="exact"/>
              <w:ind w:left="6"/>
              <w:rPr>
                <w:rFonts w:ascii="Arial" w:hAnsi="Arial" w:cs="Arial"/>
                <w:bCs/>
                <w:spacing w:val="-2"/>
                <w:sz w:val="24"/>
                <w:szCs w:val="24"/>
              </w:rPr>
            </w:pPr>
            <w:r w:rsidRPr="001F1EDF">
              <w:rPr>
                <w:rFonts w:ascii="Arial" w:hAnsi="Arial" w:cs="Arial"/>
                <w:bCs/>
                <w:spacing w:val="-2"/>
                <w:sz w:val="24"/>
                <w:szCs w:val="24"/>
              </w:rPr>
              <w:t>Capital privado (propio del propietario)</w:t>
            </w:r>
          </w:p>
        </w:tc>
      </w:tr>
      <w:tr w:rsidR="00906C10" w:rsidRPr="00DC731F" w14:paraId="67DB14F5" w14:textId="77777777" w:rsidTr="00AE7C85">
        <w:trPr>
          <w:trHeight w:val="297"/>
        </w:trPr>
        <w:tc>
          <w:tcPr>
            <w:tcW w:w="3964" w:type="dxa"/>
            <w:vAlign w:val="center"/>
          </w:tcPr>
          <w:p w14:paraId="43806EFD"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Actividad económica principal Código CIIU: 9522</w:t>
            </w:r>
          </w:p>
        </w:tc>
        <w:tc>
          <w:tcPr>
            <w:tcW w:w="4842" w:type="dxa"/>
            <w:vAlign w:val="center"/>
          </w:tcPr>
          <w:p w14:paraId="312EB4CE" w14:textId="77777777" w:rsidR="00906C10" w:rsidRPr="00DC731F" w:rsidRDefault="00906C10" w:rsidP="00AE7C85">
            <w:pPr>
              <w:pStyle w:val="TableParagraph"/>
              <w:spacing w:before="2" w:line="256" w:lineRule="exact"/>
              <w:ind w:left="6"/>
              <w:rPr>
                <w:rFonts w:ascii="Arial" w:hAnsi="Arial" w:cs="Arial"/>
                <w:bCs/>
                <w:spacing w:val="-2"/>
                <w:sz w:val="24"/>
                <w:szCs w:val="24"/>
              </w:rPr>
            </w:pPr>
            <w:r w:rsidRPr="00DC731F">
              <w:rPr>
                <w:rFonts w:ascii="Arial" w:hAnsi="Arial" w:cs="Arial"/>
                <w:bCs/>
                <w:spacing w:val="-2"/>
                <w:sz w:val="24"/>
                <w:szCs w:val="24"/>
              </w:rPr>
              <w:t>Pertenece al ámbito de la reparación de dispositivos electrónicos de uso diario, e incluye tareas de identificación de fallas, mantenimiento y arreglo de equipos como televisores, sistemas de audio y otros aparatos electrónicos que se utilizan en casas y negocios.</w:t>
            </w:r>
          </w:p>
        </w:tc>
      </w:tr>
      <w:tr w:rsidR="00906C10" w:rsidRPr="00DC731F" w14:paraId="76BEAE17" w14:textId="77777777" w:rsidTr="00AE7C85">
        <w:trPr>
          <w:trHeight w:val="297"/>
        </w:trPr>
        <w:tc>
          <w:tcPr>
            <w:tcW w:w="3964" w:type="dxa"/>
            <w:vAlign w:val="center"/>
          </w:tcPr>
          <w:p w14:paraId="5ABFD7D7"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Actividad económica secundaria Código CIIU: 4742</w:t>
            </w:r>
          </w:p>
        </w:tc>
        <w:tc>
          <w:tcPr>
            <w:tcW w:w="4842" w:type="dxa"/>
            <w:vAlign w:val="center"/>
          </w:tcPr>
          <w:p w14:paraId="0CC82EF9" w14:textId="77777777" w:rsidR="00906C10" w:rsidRPr="00DC731F" w:rsidRDefault="00906C10" w:rsidP="00AE7C85">
            <w:pPr>
              <w:pStyle w:val="TableParagraph"/>
              <w:spacing w:before="2" w:line="256" w:lineRule="exact"/>
              <w:ind w:left="6"/>
              <w:rPr>
                <w:rFonts w:ascii="Arial" w:hAnsi="Arial" w:cs="Arial"/>
                <w:bCs/>
                <w:spacing w:val="-2"/>
                <w:sz w:val="24"/>
                <w:szCs w:val="24"/>
              </w:rPr>
            </w:pPr>
            <w:r w:rsidRPr="00DC731F">
              <w:rPr>
                <w:rFonts w:ascii="Arial" w:hAnsi="Arial" w:cs="Arial"/>
                <w:bCs/>
                <w:spacing w:val="-2"/>
                <w:sz w:val="24"/>
                <w:szCs w:val="24"/>
              </w:rPr>
              <w:t>Participa en labores complementarias vinculadas a la venta al público de aparatos y dispositivos electrónicos, además de ofrecer piezas de repuesto y accesorios necesarios para el uso y cuidado de estos dispositivos.</w:t>
            </w:r>
          </w:p>
        </w:tc>
      </w:tr>
      <w:tr w:rsidR="00906C10" w:rsidRPr="00DC731F" w14:paraId="140D153C" w14:textId="77777777" w:rsidTr="00AE7C85">
        <w:trPr>
          <w:trHeight w:val="297"/>
        </w:trPr>
        <w:tc>
          <w:tcPr>
            <w:tcW w:w="3964" w:type="dxa"/>
            <w:vAlign w:val="center"/>
          </w:tcPr>
          <w:p w14:paraId="0C29ABEF"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 xml:space="preserve">Dirección </w:t>
            </w:r>
          </w:p>
        </w:tc>
        <w:tc>
          <w:tcPr>
            <w:tcW w:w="4842" w:type="dxa"/>
            <w:vAlign w:val="center"/>
          </w:tcPr>
          <w:p w14:paraId="35B5A1CD" w14:textId="77777777" w:rsidR="00906C10" w:rsidRPr="00DC731F" w:rsidRDefault="00906C10" w:rsidP="00AE7C85">
            <w:pPr>
              <w:pStyle w:val="TableParagraph"/>
              <w:spacing w:before="2" w:line="256" w:lineRule="exact"/>
              <w:ind w:left="6"/>
              <w:rPr>
                <w:rFonts w:ascii="Arial" w:hAnsi="Arial" w:cs="Arial"/>
                <w:bCs/>
                <w:spacing w:val="-2"/>
                <w:sz w:val="24"/>
                <w:szCs w:val="24"/>
              </w:rPr>
            </w:pPr>
            <w:r w:rsidRPr="00DC731F">
              <w:rPr>
                <w:rFonts w:ascii="Arial" w:hAnsi="Arial" w:cs="Arial"/>
                <w:bCs/>
                <w:spacing w:val="-2"/>
                <w:sz w:val="24"/>
                <w:szCs w:val="24"/>
              </w:rPr>
              <w:t>Carrera 15 # 6- 34</w:t>
            </w:r>
          </w:p>
        </w:tc>
      </w:tr>
      <w:tr w:rsidR="00906C10" w:rsidRPr="00DC731F" w14:paraId="51E1C82E" w14:textId="77777777" w:rsidTr="00AE7C85">
        <w:trPr>
          <w:trHeight w:val="297"/>
        </w:trPr>
        <w:tc>
          <w:tcPr>
            <w:tcW w:w="3964" w:type="dxa"/>
            <w:vAlign w:val="center"/>
          </w:tcPr>
          <w:p w14:paraId="54F45784"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Teléfono</w:t>
            </w:r>
          </w:p>
        </w:tc>
        <w:tc>
          <w:tcPr>
            <w:tcW w:w="4842" w:type="dxa"/>
            <w:vAlign w:val="center"/>
          </w:tcPr>
          <w:p w14:paraId="3CCE500D" w14:textId="77777777" w:rsidR="00906C10" w:rsidRPr="00DC731F" w:rsidRDefault="00906C10" w:rsidP="00AE7C85">
            <w:pPr>
              <w:pStyle w:val="TableParagraph"/>
              <w:spacing w:before="2" w:line="256" w:lineRule="exact"/>
              <w:ind w:left="6"/>
              <w:rPr>
                <w:rFonts w:ascii="Arial" w:hAnsi="Arial" w:cs="Arial"/>
                <w:bCs/>
                <w:spacing w:val="-2"/>
                <w:sz w:val="24"/>
                <w:szCs w:val="24"/>
              </w:rPr>
            </w:pPr>
            <w:r w:rsidRPr="00DC731F">
              <w:rPr>
                <w:rFonts w:ascii="Arial" w:hAnsi="Arial" w:cs="Arial"/>
                <w:bCs/>
                <w:spacing w:val="-2"/>
                <w:sz w:val="24"/>
                <w:szCs w:val="24"/>
              </w:rPr>
              <w:t>304 667 0794</w:t>
            </w:r>
          </w:p>
        </w:tc>
      </w:tr>
      <w:tr w:rsidR="00906C10" w:rsidRPr="00DC731F" w14:paraId="6D81D342" w14:textId="77777777" w:rsidTr="00AE7C85">
        <w:trPr>
          <w:trHeight w:val="297"/>
        </w:trPr>
        <w:tc>
          <w:tcPr>
            <w:tcW w:w="3964" w:type="dxa"/>
            <w:vAlign w:val="center"/>
          </w:tcPr>
          <w:p w14:paraId="5DC97529"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Email</w:t>
            </w:r>
          </w:p>
        </w:tc>
        <w:tc>
          <w:tcPr>
            <w:tcW w:w="4842" w:type="dxa"/>
            <w:vAlign w:val="center"/>
          </w:tcPr>
          <w:p w14:paraId="14A087AE" w14:textId="77777777" w:rsidR="00906C10" w:rsidRPr="00DC731F" w:rsidRDefault="007B1128" w:rsidP="00AE7C85">
            <w:pPr>
              <w:pStyle w:val="TableParagraph"/>
              <w:spacing w:before="2" w:line="256" w:lineRule="exact"/>
              <w:ind w:left="6"/>
              <w:rPr>
                <w:rFonts w:ascii="Arial" w:hAnsi="Arial" w:cs="Arial"/>
                <w:bCs/>
                <w:spacing w:val="-2"/>
                <w:sz w:val="24"/>
                <w:szCs w:val="24"/>
              </w:rPr>
            </w:pPr>
            <w:hyperlink r:id="rId9" w:history="1">
              <w:r w:rsidR="00906C10" w:rsidRPr="00DC731F">
                <w:rPr>
                  <w:rStyle w:val="Hipervnculo"/>
                  <w:rFonts w:ascii="Arial" w:hAnsi="Arial" w:cs="Arial"/>
                  <w:bCs/>
                  <w:spacing w:val="-2"/>
                  <w:sz w:val="24"/>
                  <w:szCs w:val="24"/>
                </w:rPr>
                <w:t>essaguachica@hotmail.com</w:t>
              </w:r>
            </w:hyperlink>
          </w:p>
        </w:tc>
      </w:tr>
      <w:tr w:rsidR="00906C10" w:rsidRPr="00DC731F" w14:paraId="3EDD482B" w14:textId="77777777" w:rsidTr="00AE7C85">
        <w:trPr>
          <w:trHeight w:val="297"/>
        </w:trPr>
        <w:tc>
          <w:tcPr>
            <w:tcW w:w="3964" w:type="dxa"/>
            <w:vAlign w:val="center"/>
          </w:tcPr>
          <w:p w14:paraId="28927BE5" w14:textId="77777777" w:rsidR="00906C10" w:rsidRPr="00DC731F" w:rsidRDefault="00906C10" w:rsidP="00AE7C85">
            <w:pPr>
              <w:pStyle w:val="TableParagraph"/>
              <w:spacing w:before="2" w:line="256" w:lineRule="exact"/>
              <w:ind w:left="6"/>
              <w:rPr>
                <w:rFonts w:ascii="Arial" w:hAnsi="Arial" w:cs="Arial"/>
                <w:b/>
                <w:spacing w:val="-2"/>
                <w:sz w:val="24"/>
                <w:szCs w:val="24"/>
              </w:rPr>
            </w:pPr>
            <w:r w:rsidRPr="00DC731F">
              <w:rPr>
                <w:rFonts w:ascii="Arial" w:hAnsi="Arial" w:cs="Arial"/>
                <w:b/>
                <w:spacing w:val="-2"/>
                <w:sz w:val="24"/>
                <w:szCs w:val="24"/>
              </w:rPr>
              <w:t>Área de la Práctica</w:t>
            </w:r>
          </w:p>
        </w:tc>
        <w:tc>
          <w:tcPr>
            <w:tcW w:w="4842" w:type="dxa"/>
            <w:vAlign w:val="center"/>
          </w:tcPr>
          <w:p w14:paraId="16A7CFD8" w14:textId="77777777" w:rsidR="00906C10" w:rsidRPr="00DC731F" w:rsidRDefault="00906C10" w:rsidP="00AE7C85">
            <w:pPr>
              <w:pStyle w:val="TableParagraph"/>
              <w:spacing w:before="2" w:line="256" w:lineRule="exact"/>
              <w:ind w:left="6"/>
              <w:rPr>
                <w:rFonts w:ascii="Arial" w:hAnsi="Arial" w:cs="Arial"/>
                <w:bCs/>
                <w:spacing w:val="-2"/>
                <w:sz w:val="24"/>
                <w:szCs w:val="24"/>
              </w:rPr>
            </w:pPr>
            <w:r w:rsidRPr="00DC731F">
              <w:rPr>
                <w:rFonts w:ascii="Arial" w:hAnsi="Arial" w:cs="Arial"/>
                <w:bCs/>
                <w:spacing w:val="-2"/>
                <w:sz w:val="24"/>
                <w:szCs w:val="24"/>
              </w:rPr>
              <w:t>Área administrativa y financiera</w:t>
            </w:r>
          </w:p>
        </w:tc>
      </w:tr>
    </w:tbl>
    <w:p w14:paraId="56CD5F39" w14:textId="09F48E6F"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Fuente: Elaboración propia</w:t>
      </w:r>
    </w:p>
    <w:p w14:paraId="1FCAF58F" w14:textId="77777777" w:rsidR="00A3488A" w:rsidRPr="004B6DB6" w:rsidRDefault="00A3488A" w:rsidP="004B6DB6">
      <w:pPr>
        <w:spacing w:line="240" w:lineRule="auto"/>
        <w:jc w:val="both"/>
        <w:rPr>
          <w:rFonts w:ascii="Arial" w:hAnsi="Arial" w:cs="Arial"/>
          <w:sz w:val="24"/>
          <w:szCs w:val="24"/>
        </w:rPr>
      </w:pPr>
    </w:p>
    <w:p w14:paraId="483B3F59" w14:textId="77777777" w:rsidR="00A3488A" w:rsidRPr="004B6DB6" w:rsidRDefault="00A3488A" w:rsidP="004B6DB6">
      <w:pPr>
        <w:spacing w:line="240" w:lineRule="auto"/>
        <w:jc w:val="both"/>
        <w:rPr>
          <w:rFonts w:ascii="Arial" w:hAnsi="Arial" w:cs="Arial"/>
          <w:sz w:val="24"/>
          <w:szCs w:val="24"/>
        </w:rPr>
      </w:pPr>
    </w:p>
    <w:p w14:paraId="23FA0F5A" w14:textId="77777777" w:rsidR="00A3488A" w:rsidRPr="004B6DB6" w:rsidRDefault="00A3488A" w:rsidP="004B6DB6">
      <w:pPr>
        <w:spacing w:line="240" w:lineRule="auto"/>
        <w:jc w:val="both"/>
        <w:rPr>
          <w:rFonts w:ascii="Arial" w:hAnsi="Arial" w:cs="Arial"/>
          <w:sz w:val="24"/>
          <w:szCs w:val="24"/>
        </w:rPr>
      </w:pPr>
    </w:p>
    <w:p w14:paraId="6717E76D" w14:textId="77777777" w:rsidR="00622993" w:rsidRDefault="00622993" w:rsidP="007404F4">
      <w:pPr>
        <w:pStyle w:val="Ttulo2"/>
      </w:pPr>
    </w:p>
    <w:p w14:paraId="1E1A011F" w14:textId="5B304D72" w:rsidR="00A3488A" w:rsidRPr="004B6DB6" w:rsidRDefault="00A3488A" w:rsidP="007404F4">
      <w:pPr>
        <w:pStyle w:val="Ttulo2"/>
      </w:pPr>
      <w:r w:rsidRPr="004B6DB6">
        <w:tab/>
      </w:r>
    </w:p>
    <w:p w14:paraId="197CB083" w14:textId="68828669" w:rsidR="00A3488A" w:rsidRPr="007404F4" w:rsidRDefault="00A3488A" w:rsidP="007404F4">
      <w:pPr>
        <w:pStyle w:val="Ttulo2"/>
        <w:numPr>
          <w:ilvl w:val="1"/>
          <w:numId w:val="3"/>
        </w:numPr>
        <w:spacing w:before="0" w:line="240" w:lineRule="auto"/>
        <w:ind w:left="0" w:firstLine="0"/>
        <w:rPr>
          <w:rFonts w:ascii="Arial" w:hAnsi="Arial" w:cs="Arial"/>
          <w:b/>
          <w:bCs/>
          <w:color w:val="000000" w:themeColor="text1"/>
          <w:sz w:val="24"/>
          <w:szCs w:val="24"/>
        </w:rPr>
      </w:pPr>
      <w:bookmarkStart w:id="12" w:name="_Toc231843162"/>
      <w:r w:rsidRPr="007404F4">
        <w:rPr>
          <w:rFonts w:ascii="Arial" w:hAnsi="Arial" w:cs="Arial"/>
          <w:b/>
          <w:bCs/>
          <w:color w:val="000000" w:themeColor="text1"/>
          <w:sz w:val="24"/>
          <w:szCs w:val="24"/>
        </w:rPr>
        <w:t>Misión</w:t>
      </w:r>
      <w:bookmarkEnd w:id="12"/>
    </w:p>
    <w:p w14:paraId="26CDDCCD" w14:textId="77777777" w:rsidR="00906C10" w:rsidRPr="00906C10" w:rsidRDefault="00906C10" w:rsidP="00EB75AD">
      <w:pPr>
        <w:spacing w:after="0"/>
      </w:pPr>
    </w:p>
    <w:p w14:paraId="273EE0F0" w14:textId="77777777" w:rsidR="00A3488A" w:rsidRPr="004B6DB6" w:rsidRDefault="00A3488A" w:rsidP="00EB75AD">
      <w:pPr>
        <w:spacing w:after="0" w:line="240" w:lineRule="auto"/>
        <w:jc w:val="both"/>
        <w:rPr>
          <w:rFonts w:ascii="Arial" w:hAnsi="Arial" w:cs="Arial"/>
          <w:sz w:val="24"/>
          <w:szCs w:val="24"/>
        </w:rPr>
      </w:pPr>
      <w:r w:rsidRPr="004B6DB6">
        <w:rPr>
          <w:rFonts w:ascii="Arial" w:hAnsi="Arial" w:cs="Arial"/>
          <w:sz w:val="24"/>
          <w:szCs w:val="24"/>
        </w:rPr>
        <w:t>Brindar soluciones confiables en venta, mantenimiento y reparación de televisores y equipos de sonido, ofreciendo un servicio técnico especializado, atención cercana al cliente y productos de calidad, contribuyendo a mejorar la experiencia tecnológica de los hogares y negocios de nuestra región.</w:t>
      </w:r>
    </w:p>
    <w:p w14:paraId="32482B68" w14:textId="77777777" w:rsidR="00A3488A" w:rsidRPr="004B6DB6" w:rsidRDefault="00A3488A" w:rsidP="004B6DB6">
      <w:pPr>
        <w:spacing w:line="240" w:lineRule="auto"/>
        <w:jc w:val="both"/>
        <w:rPr>
          <w:rFonts w:ascii="Arial" w:hAnsi="Arial" w:cs="Arial"/>
          <w:sz w:val="24"/>
          <w:szCs w:val="24"/>
        </w:rPr>
      </w:pPr>
    </w:p>
    <w:p w14:paraId="15B614EB" w14:textId="3B55AF17" w:rsidR="00A3488A" w:rsidRPr="00B17628" w:rsidRDefault="00A3488A" w:rsidP="00B17628">
      <w:pPr>
        <w:pStyle w:val="Ttulo3"/>
        <w:rPr>
          <w:rFonts w:ascii="Arial" w:hAnsi="Arial" w:cs="Arial"/>
          <w:b/>
          <w:bCs/>
          <w:color w:val="000000" w:themeColor="text1"/>
        </w:rPr>
      </w:pPr>
      <w:bookmarkStart w:id="13" w:name="_Toc231843163"/>
      <w:r w:rsidRPr="00B17628">
        <w:rPr>
          <w:rFonts w:ascii="Arial" w:hAnsi="Arial" w:cs="Arial"/>
          <w:b/>
          <w:bCs/>
          <w:color w:val="000000" w:themeColor="text1"/>
        </w:rPr>
        <w:t>1.2.1</w:t>
      </w:r>
      <w:r w:rsidRPr="00B17628">
        <w:rPr>
          <w:rFonts w:ascii="Arial" w:hAnsi="Arial" w:cs="Arial"/>
          <w:b/>
          <w:bCs/>
          <w:color w:val="000000" w:themeColor="text1"/>
        </w:rPr>
        <w:tab/>
        <w:t>Análisis de la misión</w:t>
      </w:r>
      <w:bookmarkEnd w:id="13"/>
    </w:p>
    <w:p w14:paraId="612AC74A" w14:textId="412C5C17" w:rsidR="00EB75AD" w:rsidRDefault="00EB75AD" w:rsidP="00EB75AD"/>
    <w:p w14:paraId="7D4D2987" w14:textId="77777777" w:rsidR="00A3488A" w:rsidRPr="004B6DB6" w:rsidRDefault="00A3488A" w:rsidP="00EB75AD">
      <w:pPr>
        <w:spacing w:after="0" w:line="240" w:lineRule="auto"/>
        <w:jc w:val="both"/>
        <w:rPr>
          <w:rFonts w:ascii="Arial" w:hAnsi="Arial" w:cs="Arial"/>
          <w:sz w:val="24"/>
          <w:szCs w:val="24"/>
        </w:rPr>
      </w:pPr>
      <w:r w:rsidRPr="004B6DB6">
        <w:rPr>
          <w:rFonts w:ascii="Arial" w:hAnsi="Arial" w:cs="Arial"/>
          <w:sz w:val="24"/>
          <w:szCs w:val="24"/>
        </w:rPr>
        <w:t>La tarea principal de Electrosistemas y Servicios Aguachica RYJ refleja su dedicación a proporcionar servicios técnicos confiables en la venta, mantenimiento y reparación de televisores y equipos de sonido, lo que demuestra su enfoque en el campo de los servicios electrónicos y tecnológicos. Con esta misión, la empresa expresa su deseo de entregar soluciones efectivas que aseguren un correcto funcionamiento de los dispositivos y la satisfacción de las necesidades de sus clientes. Además, se resalta la relevancia que la organización da a la atención personalizada y cercana, un elemento clave para construir confianza y fortalecer las relaciones con los usuarios. Igualmente, la atención en la calidad de los productos y del servicio técnico especializado muestra la intención de ofrecer soluciones completas que ayuden a mejorar la experiencia tecnológica en los hogares y negocios de la región, situándose como una empresa dedicada al buen servicio, la responsabilidad y el avance de la comunidad local.</w:t>
      </w:r>
    </w:p>
    <w:p w14:paraId="143F0DB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ab/>
      </w:r>
    </w:p>
    <w:p w14:paraId="51FEE280" w14:textId="186FF964" w:rsidR="00A3488A" w:rsidRDefault="00A3488A" w:rsidP="00B17628">
      <w:pPr>
        <w:pStyle w:val="Ttulo2"/>
        <w:numPr>
          <w:ilvl w:val="1"/>
          <w:numId w:val="3"/>
        </w:numPr>
        <w:spacing w:before="0" w:line="240" w:lineRule="auto"/>
        <w:ind w:left="0" w:firstLine="0"/>
        <w:rPr>
          <w:rFonts w:ascii="Arial" w:hAnsi="Arial" w:cs="Arial"/>
          <w:b/>
          <w:bCs/>
          <w:color w:val="000000" w:themeColor="text1"/>
          <w:sz w:val="24"/>
          <w:szCs w:val="24"/>
        </w:rPr>
      </w:pPr>
      <w:bookmarkStart w:id="14" w:name="_Toc231843164"/>
      <w:r w:rsidRPr="00906C10">
        <w:rPr>
          <w:rFonts w:ascii="Arial" w:hAnsi="Arial" w:cs="Arial"/>
          <w:b/>
          <w:bCs/>
          <w:color w:val="000000" w:themeColor="text1"/>
          <w:sz w:val="24"/>
          <w:szCs w:val="24"/>
        </w:rPr>
        <w:t>Visión</w:t>
      </w:r>
      <w:bookmarkEnd w:id="14"/>
    </w:p>
    <w:p w14:paraId="3DF91A3A" w14:textId="77777777" w:rsidR="00906C10" w:rsidRPr="00906C10" w:rsidRDefault="00906C10" w:rsidP="00906C10">
      <w:pPr>
        <w:pStyle w:val="Prrafodelista"/>
        <w:spacing w:after="0" w:line="240" w:lineRule="auto"/>
        <w:ind w:left="0"/>
      </w:pPr>
    </w:p>
    <w:p w14:paraId="65E5B2BF" w14:textId="77777777" w:rsidR="00A3488A" w:rsidRPr="004B6DB6" w:rsidRDefault="00A3488A" w:rsidP="00906C10">
      <w:pPr>
        <w:spacing w:after="0" w:line="240" w:lineRule="auto"/>
        <w:jc w:val="both"/>
        <w:rPr>
          <w:rFonts w:ascii="Arial" w:hAnsi="Arial" w:cs="Arial"/>
          <w:sz w:val="24"/>
          <w:szCs w:val="24"/>
        </w:rPr>
      </w:pPr>
      <w:r w:rsidRPr="004B6DB6">
        <w:rPr>
          <w:rFonts w:ascii="Arial" w:hAnsi="Arial" w:cs="Arial"/>
          <w:sz w:val="24"/>
          <w:szCs w:val="24"/>
        </w:rPr>
        <w:t>Para el año 2030, ser una empresa reconocida en el sur del Cesar y zonas cercanas por la calidad de nuestro servicio técnico, la confianza de nuestros clientes y nuestra capacidad de llevar soluciones tecnológicas a diferentes municipios, consolidándonos como un referente regional en reparación y comercialización de televisores y sonido.</w:t>
      </w:r>
    </w:p>
    <w:p w14:paraId="38072EFE" w14:textId="77777777" w:rsidR="00A3488A" w:rsidRPr="004B6DB6" w:rsidRDefault="00A3488A" w:rsidP="004B6DB6">
      <w:pPr>
        <w:spacing w:line="240" w:lineRule="auto"/>
        <w:jc w:val="both"/>
        <w:rPr>
          <w:rFonts w:ascii="Arial" w:hAnsi="Arial" w:cs="Arial"/>
          <w:sz w:val="24"/>
          <w:szCs w:val="24"/>
        </w:rPr>
      </w:pPr>
    </w:p>
    <w:p w14:paraId="06A28571" w14:textId="6F5098FE" w:rsidR="00A3488A" w:rsidRDefault="00906C10" w:rsidP="00B17628">
      <w:pPr>
        <w:pStyle w:val="Ttulo3"/>
        <w:rPr>
          <w:rFonts w:ascii="Arial" w:hAnsi="Arial" w:cs="Arial"/>
          <w:b/>
          <w:bCs/>
          <w:color w:val="000000" w:themeColor="text1"/>
        </w:rPr>
      </w:pPr>
      <w:bookmarkStart w:id="15" w:name="_Toc231843165"/>
      <w:r w:rsidRPr="00906C10">
        <w:rPr>
          <w:rFonts w:ascii="Arial" w:hAnsi="Arial" w:cs="Arial"/>
          <w:b/>
          <w:bCs/>
          <w:color w:val="000000" w:themeColor="text1"/>
        </w:rPr>
        <w:t>1.</w:t>
      </w:r>
      <w:r>
        <w:rPr>
          <w:rFonts w:ascii="Arial" w:hAnsi="Arial" w:cs="Arial"/>
          <w:b/>
          <w:bCs/>
          <w:color w:val="000000" w:themeColor="text1"/>
        </w:rPr>
        <w:t>3.1</w:t>
      </w:r>
      <w:r>
        <w:rPr>
          <w:rFonts w:ascii="Arial" w:hAnsi="Arial" w:cs="Arial"/>
          <w:b/>
          <w:bCs/>
          <w:color w:val="000000" w:themeColor="text1"/>
        </w:rPr>
        <w:tab/>
      </w:r>
      <w:r w:rsidR="00A3488A" w:rsidRPr="00906C10">
        <w:rPr>
          <w:rFonts w:ascii="Arial" w:hAnsi="Arial" w:cs="Arial"/>
          <w:b/>
          <w:bCs/>
          <w:color w:val="000000" w:themeColor="text1"/>
        </w:rPr>
        <w:t>Análisis de la visión</w:t>
      </w:r>
      <w:bookmarkEnd w:id="15"/>
    </w:p>
    <w:p w14:paraId="4122F726" w14:textId="77777777" w:rsidR="00906C10" w:rsidRPr="00906C10" w:rsidRDefault="00906C10" w:rsidP="00906C10">
      <w:pPr>
        <w:pStyle w:val="Prrafodelista"/>
        <w:spacing w:after="0" w:line="240" w:lineRule="auto"/>
        <w:ind w:left="0"/>
        <w:jc w:val="both"/>
        <w:rPr>
          <w:rFonts w:ascii="Arial" w:hAnsi="Arial" w:cs="Arial"/>
          <w:sz w:val="24"/>
          <w:szCs w:val="24"/>
        </w:rPr>
      </w:pPr>
    </w:p>
    <w:p w14:paraId="48716B91" w14:textId="77777777" w:rsidR="00A3488A" w:rsidRPr="00906C10" w:rsidRDefault="00A3488A" w:rsidP="00906C10">
      <w:pPr>
        <w:pStyle w:val="Prrafodelista"/>
        <w:spacing w:after="0" w:line="240" w:lineRule="auto"/>
        <w:ind w:left="0"/>
        <w:jc w:val="both"/>
        <w:rPr>
          <w:rFonts w:ascii="Arial" w:hAnsi="Arial" w:cs="Arial"/>
          <w:sz w:val="24"/>
          <w:szCs w:val="24"/>
        </w:rPr>
      </w:pPr>
      <w:r w:rsidRPr="00906C10">
        <w:rPr>
          <w:rFonts w:ascii="Arial" w:hAnsi="Arial" w:cs="Arial"/>
          <w:sz w:val="24"/>
          <w:szCs w:val="24"/>
        </w:rPr>
        <w:t xml:space="preserve">La visión establece una meta de expansión y posicionamiento para el año 2030, buscando ser reconocida en el sur del Cesar y en los municipios cercanos por la excelencia de su servicio técnico y la lealtad de sus clientes. Esta visión demuestra </w:t>
      </w:r>
      <w:r w:rsidRPr="00906C10">
        <w:rPr>
          <w:rFonts w:ascii="Arial" w:hAnsi="Arial" w:cs="Arial"/>
          <w:sz w:val="24"/>
          <w:szCs w:val="24"/>
        </w:rPr>
        <w:lastRenderedPageBreak/>
        <w:t>el deseo de la empresa de incrementar su alcance y establecerse como un referente en la reparación y venta de televisores y equipos de sonido, fundamentándose en la constante mejora de sus servicios y en el cumplimiento de las necesidades tecnológicas de la comunidad.</w:t>
      </w:r>
    </w:p>
    <w:p w14:paraId="42387BFB" w14:textId="77777777" w:rsidR="00A3488A" w:rsidRPr="004B6DB6" w:rsidRDefault="00A3488A" w:rsidP="004B6DB6">
      <w:pPr>
        <w:spacing w:line="240" w:lineRule="auto"/>
        <w:jc w:val="both"/>
        <w:rPr>
          <w:rFonts w:ascii="Arial" w:hAnsi="Arial" w:cs="Arial"/>
          <w:sz w:val="24"/>
          <w:szCs w:val="24"/>
        </w:rPr>
      </w:pPr>
    </w:p>
    <w:p w14:paraId="0BF93204" w14:textId="08A96271" w:rsidR="00A3488A" w:rsidRPr="00562D89" w:rsidRDefault="00A3488A" w:rsidP="00380A13">
      <w:pPr>
        <w:pStyle w:val="Ttulo2"/>
        <w:numPr>
          <w:ilvl w:val="1"/>
          <w:numId w:val="3"/>
        </w:numPr>
        <w:spacing w:before="0" w:line="240" w:lineRule="auto"/>
        <w:ind w:left="0" w:firstLine="0"/>
        <w:rPr>
          <w:rFonts w:ascii="Arial" w:hAnsi="Arial" w:cs="Arial"/>
          <w:b/>
          <w:bCs/>
          <w:color w:val="000000" w:themeColor="text1"/>
          <w:sz w:val="24"/>
          <w:szCs w:val="24"/>
        </w:rPr>
      </w:pPr>
      <w:bookmarkStart w:id="16" w:name="_Toc231843166"/>
      <w:r w:rsidRPr="00562D89">
        <w:rPr>
          <w:rFonts w:ascii="Arial" w:hAnsi="Arial" w:cs="Arial"/>
          <w:b/>
          <w:bCs/>
          <w:color w:val="000000" w:themeColor="text1"/>
          <w:sz w:val="24"/>
          <w:szCs w:val="24"/>
        </w:rPr>
        <w:t>Políticas</w:t>
      </w:r>
      <w:bookmarkEnd w:id="16"/>
    </w:p>
    <w:p w14:paraId="28420AE9" w14:textId="77777777" w:rsidR="00B17628" w:rsidRPr="00B17628" w:rsidRDefault="00B17628" w:rsidP="00380A13">
      <w:pPr>
        <w:pStyle w:val="Prrafodelista"/>
        <w:spacing w:after="0" w:line="240" w:lineRule="auto"/>
        <w:ind w:left="0"/>
      </w:pPr>
    </w:p>
    <w:p w14:paraId="16020418" w14:textId="1CF173D1" w:rsidR="00A3488A" w:rsidRDefault="00A3488A" w:rsidP="00380A13">
      <w:pPr>
        <w:pStyle w:val="Ttulo3"/>
        <w:spacing w:before="0" w:line="240" w:lineRule="auto"/>
        <w:rPr>
          <w:rFonts w:ascii="Arial" w:hAnsi="Arial" w:cs="Arial"/>
          <w:b/>
          <w:bCs/>
          <w:color w:val="000000" w:themeColor="text1"/>
        </w:rPr>
      </w:pPr>
      <w:bookmarkStart w:id="17" w:name="_Toc231843167"/>
      <w:r w:rsidRPr="00906C10">
        <w:rPr>
          <w:rFonts w:ascii="Arial" w:hAnsi="Arial" w:cs="Arial"/>
          <w:b/>
          <w:bCs/>
          <w:color w:val="000000" w:themeColor="text1"/>
        </w:rPr>
        <w:t>1.4.1</w:t>
      </w:r>
      <w:r w:rsidRPr="00906C10">
        <w:rPr>
          <w:rFonts w:ascii="Arial" w:hAnsi="Arial" w:cs="Arial"/>
          <w:b/>
          <w:bCs/>
          <w:color w:val="000000" w:themeColor="text1"/>
        </w:rPr>
        <w:tab/>
        <w:t xml:space="preserve"> Política de calidad de servicio</w:t>
      </w:r>
      <w:bookmarkEnd w:id="17"/>
    </w:p>
    <w:p w14:paraId="75F4EC05" w14:textId="77777777" w:rsidR="00906C10" w:rsidRPr="00906C10" w:rsidRDefault="00906C10" w:rsidP="00906C10"/>
    <w:p w14:paraId="6663CA3C"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Electrosistemas y Servicios Aguachica RYJ enfoca sus esfuerzos en proporcionar servicios técnicos de confianza, garantizando que cada etapa de diagnóstico, mantenimiento y reparación se lleve a cabo con altos niveles de calidad. La compañía tiene como objetivo asegurar que los equipos que se trabajen cumplan con las especificaciones técnicas necesarias para su buen funcionamiento, reduciendo así las posibilidades de futuras fallas.</w:t>
      </w:r>
    </w:p>
    <w:p w14:paraId="1D523E82"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excelencia en el servicio también significa utilizar las herramientas, piezas de repuesto y metodologías adecuadas que permitan entregar soluciones duraderas a los clientes. En este sentido, la empresa fomenta una revisión exhaustiva de los dispositivos electrónicos tanto antes como después del proceso de reparación, con el propósito de confirmar su correcto funcionamiento.</w:t>
      </w:r>
    </w:p>
    <w:p w14:paraId="7734CB7A" w14:textId="77777777" w:rsidR="00A3488A" w:rsidRPr="004B6DB6" w:rsidRDefault="00A3488A" w:rsidP="004B6DB6">
      <w:pPr>
        <w:spacing w:line="240" w:lineRule="auto"/>
        <w:jc w:val="both"/>
        <w:rPr>
          <w:rFonts w:ascii="Arial" w:hAnsi="Arial" w:cs="Arial"/>
          <w:sz w:val="24"/>
          <w:szCs w:val="24"/>
        </w:rPr>
      </w:pPr>
    </w:p>
    <w:p w14:paraId="3F6F07BF" w14:textId="500F6683" w:rsidR="00A3488A" w:rsidRPr="00B17628" w:rsidRDefault="00A3488A" w:rsidP="007404F4">
      <w:pPr>
        <w:pStyle w:val="Ttulo3"/>
        <w:spacing w:before="0" w:line="240" w:lineRule="auto"/>
        <w:rPr>
          <w:rFonts w:ascii="Arial" w:hAnsi="Arial" w:cs="Arial"/>
          <w:b/>
          <w:bCs/>
          <w:color w:val="000000" w:themeColor="text1"/>
        </w:rPr>
      </w:pPr>
      <w:bookmarkStart w:id="18" w:name="_Toc231843168"/>
      <w:r w:rsidRPr="00B17628">
        <w:rPr>
          <w:rFonts w:ascii="Arial" w:hAnsi="Arial" w:cs="Arial"/>
          <w:b/>
          <w:bCs/>
          <w:color w:val="000000" w:themeColor="text1"/>
        </w:rPr>
        <w:t>1.4.2</w:t>
      </w:r>
      <w:r w:rsidRPr="00B17628">
        <w:rPr>
          <w:rFonts w:ascii="Arial" w:hAnsi="Arial" w:cs="Arial"/>
          <w:b/>
          <w:bCs/>
          <w:color w:val="000000" w:themeColor="text1"/>
        </w:rPr>
        <w:tab/>
        <w:t xml:space="preserve"> Política de servicio al cliente</w:t>
      </w:r>
      <w:bookmarkEnd w:id="18"/>
    </w:p>
    <w:p w14:paraId="79DCA29A" w14:textId="77777777" w:rsidR="00906C10" w:rsidRPr="00906C10" w:rsidRDefault="00906C10" w:rsidP="00906C10"/>
    <w:p w14:paraId="2189111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compañía piensa que la atención al consumidor es un aspecto clave para mejorar su presencia en el mercado. Por lo tanto, se fomenta una conexión que se basa en el respeto, la amabilidad y la claridad en la comunicación con los clientes.</w:t>
      </w:r>
    </w:p>
    <w:p w14:paraId="22626080"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Cada persona que visita el local obtiene detalles precisos sobre el diagnóstico del aparato, las posibles reparaciones y los precios del servicio. Esta acción ayuda a que el cliente pueda hacer elecciones informadas y aumenta la confianza en la labor que realiza la compañía.</w:t>
      </w:r>
    </w:p>
    <w:p w14:paraId="331CD59C" w14:textId="77777777" w:rsidR="00A3488A" w:rsidRPr="004B6DB6" w:rsidRDefault="00A3488A" w:rsidP="004B6DB6">
      <w:pPr>
        <w:spacing w:line="240" w:lineRule="auto"/>
        <w:jc w:val="both"/>
        <w:rPr>
          <w:rFonts w:ascii="Arial" w:hAnsi="Arial" w:cs="Arial"/>
          <w:sz w:val="24"/>
          <w:szCs w:val="24"/>
        </w:rPr>
      </w:pPr>
    </w:p>
    <w:p w14:paraId="743B839B" w14:textId="2056E72E" w:rsidR="00A3488A" w:rsidRDefault="00A3488A" w:rsidP="007404F4">
      <w:pPr>
        <w:pStyle w:val="Ttulo3"/>
        <w:spacing w:before="0" w:line="240" w:lineRule="auto"/>
        <w:rPr>
          <w:rFonts w:ascii="Arial" w:hAnsi="Arial" w:cs="Arial"/>
          <w:b/>
          <w:bCs/>
          <w:color w:val="000000" w:themeColor="text1"/>
        </w:rPr>
      </w:pPr>
      <w:bookmarkStart w:id="19" w:name="_Toc231843169"/>
      <w:r w:rsidRPr="00906C10">
        <w:rPr>
          <w:rFonts w:ascii="Arial" w:hAnsi="Arial" w:cs="Arial"/>
          <w:b/>
          <w:bCs/>
          <w:color w:val="000000" w:themeColor="text1"/>
        </w:rPr>
        <w:t>1.4.3</w:t>
      </w:r>
      <w:r w:rsidRPr="00906C10">
        <w:rPr>
          <w:rFonts w:ascii="Arial" w:hAnsi="Arial" w:cs="Arial"/>
          <w:b/>
          <w:bCs/>
          <w:color w:val="000000" w:themeColor="text1"/>
        </w:rPr>
        <w:tab/>
        <w:t xml:space="preserve"> Política de cumplimiento de garantías</w:t>
      </w:r>
      <w:bookmarkEnd w:id="19"/>
    </w:p>
    <w:p w14:paraId="40EFA5A7" w14:textId="77777777" w:rsidR="00906C10" w:rsidRPr="00906C10" w:rsidRDefault="00906C10" w:rsidP="00906C10"/>
    <w:p w14:paraId="46706AAF"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Electrosistemas y Servicios Aguachica RYJ tiene un compromiso continuo con el respeto de las garantías vinculadas a los productos y servicios técnicos que ofrece. </w:t>
      </w:r>
      <w:r w:rsidRPr="004B6DB6">
        <w:rPr>
          <w:rFonts w:ascii="Arial" w:hAnsi="Arial" w:cs="Arial"/>
          <w:sz w:val="24"/>
          <w:szCs w:val="24"/>
        </w:rPr>
        <w:lastRenderedPageBreak/>
        <w:t>La compañía busca establecer parámetros claros sobre las duraciones de garantía y las circunstancias bajo las cuales son válidas.</w:t>
      </w:r>
    </w:p>
    <w:p w14:paraId="61B98C58"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administración de las garantías contempla el registro de los equipos que han sido reparados, el seguimiento de los servicios realizados y la comprobación de las condiciones en que se entregó el equipo al cliente. Este procedimiento facilita la asistencia técnica en caso de que surjan problemas relacionados con el servicio proporcionado.</w:t>
      </w:r>
    </w:p>
    <w:p w14:paraId="264A04D4" w14:textId="489B6B05" w:rsidR="00A3488A" w:rsidRDefault="00A3488A" w:rsidP="004B6DB6">
      <w:pPr>
        <w:spacing w:line="240" w:lineRule="auto"/>
        <w:jc w:val="both"/>
        <w:rPr>
          <w:rFonts w:ascii="Arial" w:hAnsi="Arial" w:cs="Arial"/>
          <w:sz w:val="24"/>
          <w:szCs w:val="24"/>
        </w:rPr>
      </w:pPr>
      <w:r w:rsidRPr="004B6DB6">
        <w:rPr>
          <w:rFonts w:ascii="Arial" w:hAnsi="Arial" w:cs="Arial"/>
          <w:sz w:val="24"/>
          <w:szCs w:val="24"/>
        </w:rPr>
        <w:t>Una adecuada gestión de las garantías ayuda a aumentar la confianza en la empresa y muestra su dedicación a la calidad del trabajo realizado.</w:t>
      </w:r>
    </w:p>
    <w:p w14:paraId="0D656FF8" w14:textId="078525B5" w:rsidR="00B53A0D" w:rsidRDefault="00B53A0D" w:rsidP="004B6DB6">
      <w:pPr>
        <w:spacing w:line="240" w:lineRule="auto"/>
        <w:jc w:val="both"/>
        <w:rPr>
          <w:rFonts w:ascii="Arial" w:hAnsi="Arial" w:cs="Arial"/>
          <w:sz w:val="24"/>
          <w:szCs w:val="24"/>
        </w:rPr>
      </w:pPr>
    </w:p>
    <w:p w14:paraId="442F2497" w14:textId="77777777" w:rsidR="00A3488A" w:rsidRPr="00906C10" w:rsidRDefault="00A3488A" w:rsidP="007404F4">
      <w:pPr>
        <w:pStyle w:val="Ttulo3"/>
        <w:spacing w:before="0" w:line="240" w:lineRule="auto"/>
        <w:rPr>
          <w:rFonts w:ascii="Arial" w:hAnsi="Arial" w:cs="Arial"/>
          <w:b/>
          <w:bCs/>
          <w:color w:val="000000" w:themeColor="text1"/>
        </w:rPr>
      </w:pPr>
      <w:bookmarkStart w:id="20" w:name="_Toc231843170"/>
      <w:r w:rsidRPr="00906C10">
        <w:rPr>
          <w:rFonts w:ascii="Arial" w:hAnsi="Arial" w:cs="Arial"/>
          <w:b/>
          <w:bCs/>
          <w:color w:val="000000" w:themeColor="text1"/>
        </w:rPr>
        <w:t>1.4.4</w:t>
      </w:r>
      <w:r w:rsidRPr="00906C10">
        <w:rPr>
          <w:rFonts w:ascii="Arial" w:hAnsi="Arial" w:cs="Arial"/>
          <w:b/>
          <w:bCs/>
          <w:color w:val="000000" w:themeColor="text1"/>
        </w:rPr>
        <w:tab/>
        <w:t xml:space="preserve"> Política de mejora continua</w:t>
      </w:r>
      <w:bookmarkEnd w:id="20"/>
    </w:p>
    <w:p w14:paraId="5F9B8BEC" w14:textId="77777777" w:rsidR="00A3488A" w:rsidRPr="004B6DB6" w:rsidRDefault="00A3488A" w:rsidP="004B6DB6">
      <w:pPr>
        <w:spacing w:line="240" w:lineRule="auto"/>
        <w:jc w:val="both"/>
        <w:rPr>
          <w:rFonts w:ascii="Arial" w:hAnsi="Arial" w:cs="Arial"/>
          <w:sz w:val="24"/>
          <w:szCs w:val="24"/>
        </w:rPr>
      </w:pPr>
    </w:p>
    <w:p w14:paraId="6D53B91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organización impulsa la mejora constante de sus procedimientos tanto técnicos como administrativos a través de la revisión continua de las actividades que realiza. Este método ayuda a detectar oportunidades para mejorar el servicio, hacer un mejor uso de los recursos y fortalecer las habilidades técnicas del equipo.</w:t>
      </w:r>
    </w:p>
    <w:p w14:paraId="36607D93"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Igualmente, se incentiva la actualización constante en el campo de la reparación de dispositivos electrónicos, teniendo en cuenta los avances tecnológicos que aparecen en el mercado. Aprender nuevas tecnologías permite brindar soluciones más efectivas a los clientes y ajustarse a las nuevas tendencias del sector.</w:t>
      </w:r>
    </w:p>
    <w:p w14:paraId="2EBE4B5E" w14:textId="77777777" w:rsidR="00A3488A" w:rsidRPr="004B6DB6" w:rsidRDefault="00A3488A" w:rsidP="004B6DB6">
      <w:pPr>
        <w:spacing w:line="240" w:lineRule="auto"/>
        <w:jc w:val="both"/>
        <w:rPr>
          <w:rFonts w:ascii="Arial" w:hAnsi="Arial" w:cs="Arial"/>
          <w:sz w:val="24"/>
          <w:szCs w:val="24"/>
        </w:rPr>
      </w:pPr>
    </w:p>
    <w:p w14:paraId="555E1C41" w14:textId="77777777" w:rsidR="00A3488A" w:rsidRPr="00906C10" w:rsidRDefault="00A3488A" w:rsidP="007404F4">
      <w:pPr>
        <w:pStyle w:val="Ttulo3"/>
        <w:spacing w:before="0" w:line="240" w:lineRule="auto"/>
        <w:rPr>
          <w:rFonts w:ascii="Arial" w:hAnsi="Arial" w:cs="Arial"/>
          <w:b/>
          <w:bCs/>
          <w:color w:val="000000" w:themeColor="text1"/>
        </w:rPr>
      </w:pPr>
      <w:bookmarkStart w:id="21" w:name="_Toc231843171"/>
      <w:r w:rsidRPr="00906C10">
        <w:rPr>
          <w:rFonts w:ascii="Arial" w:hAnsi="Arial" w:cs="Arial"/>
          <w:b/>
          <w:bCs/>
          <w:color w:val="000000" w:themeColor="text1"/>
        </w:rPr>
        <w:t>1.4.5</w:t>
      </w:r>
      <w:r w:rsidRPr="00906C10">
        <w:rPr>
          <w:rFonts w:ascii="Arial" w:hAnsi="Arial" w:cs="Arial"/>
          <w:b/>
          <w:bCs/>
          <w:color w:val="000000" w:themeColor="text1"/>
        </w:rPr>
        <w:tab/>
        <w:t xml:space="preserve"> Política de trabajo en equipo</w:t>
      </w:r>
      <w:bookmarkEnd w:id="21"/>
    </w:p>
    <w:p w14:paraId="166ED1EB" w14:textId="77777777" w:rsidR="00A3488A" w:rsidRPr="004B6DB6" w:rsidRDefault="00A3488A" w:rsidP="004B6DB6">
      <w:pPr>
        <w:spacing w:line="240" w:lineRule="auto"/>
        <w:jc w:val="both"/>
        <w:rPr>
          <w:rFonts w:ascii="Arial" w:hAnsi="Arial" w:cs="Arial"/>
          <w:sz w:val="24"/>
          <w:szCs w:val="24"/>
        </w:rPr>
      </w:pPr>
    </w:p>
    <w:p w14:paraId="3477D1DB"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entidad promueve un entorno laboral que se fundamenta en el respeto, la cooperación y la educación constante, utilizando métodos de enseñanza y apoyo que ayuden a mejorar las competencias técnicas y profesionales de los miembros del equipo.</w:t>
      </w:r>
    </w:p>
    <w:p w14:paraId="73BA7BD9" w14:textId="77777777" w:rsidR="00A3488A" w:rsidRPr="004B6DB6" w:rsidRDefault="00A3488A" w:rsidP="004B6DB6">
      <w:pPr>
        <w:spacing w:line="240" w:lineRule="auto"/>
        <w:jc w:val="both"/>
        <w:rPr>
          <w:rFonts w:ascii="Arial" w:hAnsi="Arial" w:cs="Arial"/>
          <w:sz w:val="24"/>
          <w:szCs w:val="24"/>
        </w:rPr>
      </w:pPr>
    </w:p>
    <w:p w14:paraId="542E2400" w14:textId="77777777" w:rsidR="00A3488A" w:rsidRPr="00906C10" w:rsidRDefault="00A3488A" w:rsidP="007404F4">
      <w:pPr>
        <w:pStyle w:val="Ttulo3"/>
        <w:spacing w:before="0" w:line="240" w:lineRule="auto"/>
        <w:rPr>
          <w:rFonts w:ascii="Arial" w:hAnsi="Arial" w:cs="Arial"/>
          <w:b/>
          <w:bCs/>
          <w:color w:val="000000" w:themeColor="text1"/>
        </w:rPr>
      </w:pPr>
      <w:bookmarkStart w:id="22" w:name="_Toc231843172"/>
      <w:r w:rsidRPr="00906C10">
        <w:rPr>
          <w:rFonts w:ascii="Arial" w:hAnsi="Arial" w:cs="Arial"/>
          <w:b/>
          <w:bCs/>
          <w:color w:val="000000" w:themeColor="text1"/>
        </w:rPr>
        <w:t>1.4.6</w:t>
      </w:r>
      <w:r w:rsidRPr="00906C10">
        <w:rPr>
          <w:rFonts w:ascii="Arial" w:hAnsi="Arial" w:cs="Arial"/>
          <w:b/>
          <w:bCs/>
          <w:color w:val="000000" w:themeColor="text1"/>
        </w:rPr>
        <w:tab/>
        <w:t xml:space="preserve"> Análisis de las políticas</w:t>
      </w:r>
      <w:bookmarkEnd w:id="22"/>
    </w:p>
    <w:p w14:paraId="0927EAB2" w14:textId="77777777" w:rsidR="00A3488A" w:rsidRPr="004B6DB6" w:rsidRDefault="00A3488A" w:rsidP="004B6DB6">
      <w:pPr>
        <w:spacing w:line="240" w:lineRule="auto"/>
        <w:jc w:val="both"/>
        <w:rPr>
          <w:rFonts w:ascii="Arial" w:hAnsi="Arial" w:cs="Arial"/>
          <w:sz w:val="24"/>
          <w:szCs w:val="24"/>
        </w:rPr>
      </w:pPr>
    </w:p>
    <w:p w14:paraId="5B636835"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Las políticas establecidas para Electrosistemas y Servicios Aguachica RYJ muestran un enfoque organizacional que prioriza la calidad del servicio, la satisfacción del consumidor y la mejora constante en los procesos tanto técnicos como administrativos. Estas pautas definen criterios claros para llevar a cabo las tareas relacionadas con la reparación, el mantenimiento y la venta de equipos </w:t>
      </w:r>
      <w:r w:rsidRPr="004B6DB6">
        <w:rPr>
          <w:rFonts w:ascii="Arial" w:hAnsi="Arial" w:cs="Arial"/>
          <w:sz w:val="24"/>
          <w:szCs w:val="24"/>
        </w:rPr>
        <w:lastRenderedPageBreak/>
        <w:t>electrónicos, así como para fortalecer la atención al cliente y asegurar el cumplimiento de las garantías ofrecidas. Además, fomentan un entorno laboral que se basa en la responsabilidad, el aprendizaje y la colaboración entre los miembros del equipo. Es importante mencionar que la creación de estas políticas se llevó a cabo en colaboración con los responsables de la empresa, tomando en cuenta la experiencia práctica, la dinámica organizativa y las necesidades específicas del servicio que brinda la entidad, con la finalidad de apoyar el fortalecimiento de su gestión empresarial y consolidar buenas prácticas en el desarrollo de sus actividades.</w:t>
      </w:r>
    </w:p>
    <w:p w14:paraId="4774B048" w14:textId="77777777" w:rsidR="00A3488A" w:rsidRPr="004B6DB6" w:rsidRDefault="00A3488A" w:rsidP="004B6DB6">
      <w:pPr>
        <w:spacing w:line="240" w:lineRule="auto"/>
        <w:jc w:val="both"/>
        <w:rPr>
          <w:rFonts w:ascii="Arial" w:hAnsi="Arial" w:cs="Arial"/>
          <w:sz w:val="24"/>
          <w:szCs w:val="24"/>
        </w:rPr>
      </w:pPr>
    </w:p>
    <w:p w14:paraId="629BA6BA" w14:textId="67D7E0A8" w:rsidR="00A3488A" w:rsidRPr="00562D89" w:rsidRDefault="00A3488A"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23" w:name="_Toc231843173"/>
      <w:r w:rsidRPr="00562D89">
        <w:rPr>
          <w:rFonts w:ascii="Arial" w:hAnsi="Arial" w:cs="Arial"/>
          <w:b/>
          <w:bCs/>
          <w:color w:val="000000" w:themeColor="text1"/>
          <w:sz w:val="24"/>
          <w:szCs w:val="24"/>
        </w:rPr>
        <w:t>Valores</w:t>
      </w:r>
      <w:bookmarkEnd w:id="23"/>
    </w:p>
    <w:p w14:paraId="08580EFB" w14:textId="188B4458" w:rsidR="00A3488A" w:rsidRDefault="00A3488A" w:rsidP="004B6DB6">
      <w:pPr>
        <w:spacing w:line="240" w:lineRule="auto"/>
        <w:jc w:val="both"/>
        <w:rPr>
          <w:rFonts w:ascii="Arial" w:hAnsi="Arial" w:cs="Arial"/>
          <w:sz w:val="24"/>
          <w:szCs w:val="24"/>
        </w:rPr>
      </w:pPr>
    </w:p>
    <w:p w14:paraId="65DE0377" w14:textId="5DAC6C3C" w:rsidR="00F712E5" w:rsidRDefault="00F712E5" w:rsidP="00F712E5">
      <w:pPr>
        <w:pStyle w:val="Prrafodelista"/>
        <w:numPr>
          <w:ilvl w:val="0"/>
          <w:numId w:val="2"/>
        </w:numPr>
        <w:spacing w:line="240" w:lineRule="auto"/>
        <w:jc w:val="both"/>
        <w:rPr>
          <w:rFonts w:ascii="Arial" w:hAnsi="Arial" w:cs="Arial"/>
          <w:sz w:val="24"/>
          <w:szCs w:val="24"/>
        </w:rPr>
      </w:pPr>
      <w:r w:rsidRPr="00F712E5">
        <w:rPr>
          <w:rFonts w:ascii="Arial" w:hAnsi="Arial" w:cs="Arial"/>
          <w:b/>
          <w:bCs/>
          <w:sz w:val="24"/>
          <w:szCs w:val="24"/>
        </w:rPr>
        <w:t>Responsabilidad:</w:t>
      </w:r>
      <w:r w:rsidRPr="00F712E5">
        <w:rPr>
          <w:rFonts w:ascii="Arial" w:hAnsi="Arial" w:cs="Arial"/>
          <w:sz w:val="24"/>
          <w:szCs w:val="24"/>
        </w:rPr>
        <w:t xml:space="preserve"> Cumplimos con nuestros compromisos y desarrollamos nuestras actividades con seriedad y profesionalismo, garantizando la calidad en cada servicio prestado y en cada proceso realizado dentro de la empresa.</w:t>
      </w:r>
    </w:p>
    <w:p w14:paraId="3AC12877" w14:textId="77777777" w:rsidR="00F712E5" w:rsidRPr="00F712E5" w:rsidRDefault="00F712E5" w:rsidP="00F712E5">
      <w:pPr>
        <w:pStyle w:val="Prrafodelista"/>
        <w:spacing w:line="240" w:lineRule="auto"/>
        <w:jc w:val="both"/>
        <w:rPr>
          <w:rFonts w:ascii="Arial" w:hAnsi="Arial" w:cs="Arial"/>
          <w:sz w:val="24"/>
          <w:szCs w:val="24"/>
        </w:rPr>
      </w:pPr>
    </w:p>
    <w:p w14:paraId="15429484" w14:textId="1F3A41F0" w:rsidR="00F712E5" w:rsidRDefault="00F712E5" w:rsidP="00F712E5">
      <w:pPr>
        <w:pStyle w:val="Prrafodelista"/>
        <w:numPr>
          <w:ilvl w:val="0"/>
          <w:numId w:val="2"/>
        </w:numPr>
        <w:spacing w:line="240" w:lineRule="auto"/>
        <w:jc w:val="both"/>
        <w:rPr>
          <w:rFonts w:ascii="Arial" w:hAnsi="Arial" w:cs="Arial"/>
          <w:sz w:val="24"/>
          <w:szCs w:val="24"/>
        </w:rPr>
      </w:pPr>
      <w:r w:rsidRPr="00F712E5">
        <w:rPr>
          <w:rFonts w:ascii="Arial" w:hAnsi="Arial" w:cs="Arial"/>
          <w:b/>
          <w:bCs/>
          <w:sz w:val="24"/>
          <w:szCs w:val="24"/>
        </w:rPr>
        <w:t>Honestidad:</w:t>
      </w:r>
      <w:r w:rsidRPr="00F712E5">
        <w:rPr>
          <w:rFonts w:ascii="Arial" w:hAnsi="Arial" w:cs="Arial"/>
          <w:sz w:val="24"/>
          <w:szCs w:val="24"/>
        </w:rPr>
        <w:t xml:space="preserve"> Actuamos con transparencia en el diagnóstico, reparación y comercialización de equipos, brindando información clara y soluciones confiables que generen seguridad y credibilidad en nuestros clientes.</w:t>
      </w:r>
    </w:p>
    <w:p w14:paraId="3B820E27" w14:textId="77777777" w:rsidR="00F712E5" w:rsidRPr="00F712E5" w:rsidRDefault="00F712E5" w:rsidP="00F712E5">
      <w:pPr>
        <w:pStyle w:val="Prrafodelista"/>
        <w:rPr>
          <w:rFonts w:ascii="Arial" w:hAnsi="Arial" w:cs="Arial"/>
          <w:sz w:val="24"/>
          <w:szCs w:val="24"/>
        </w:rPr>
      </w:pPr>
    </w:p>
    <w:p w14:paraId="19004C76" w14:textId="77777777" w:rsidR="00F712E5" w:rsidRPr="00F712E5" w:rsidRDefault="00F712E5" w:rsidP="00F712E5">
      <w:pPr>
        <w:pStyle w:val="Prrafodelista"/>
        <w:spacing w:line="240" w:lineRule="auto"/>
        <w:jc w:val="both"/>
        <w:rPr>
          <w:rFonts w:ascii="Arial" w:hAnsi="Arial" w:cs="Arial"/>
          <w:sz w:val="24"/>
          <w:szCs w:val="24"/>
        </w:rPr>
      </w:pPr>
    </w:p>
    <w:p w14:paraId="364856F5" w14:textId="4FFEBF6E" w:rsidR="00F712E5" w:rsidRDefault="00F712E5" w:rsidP="00F712E5">
      <w:pPr>
        <w:pStyle w:val="Prrafodelista"/>
        <w:numPr>
          <w:ilvl w:val="0"/>
          <w:numId w:val="2"/>
        </w:numPr>
        <w:spacing w:line="240" w:lineRule="auto"/>
        <w:jc w:val="both"/>
        <w:rPr>
          <w:rFonts w:ascii="Arial" w:hAnsi="Arial" w:cs="Arial"/>
          <w:sz w:val="24"/>
          <w:szCs w:val="24"/>
        </w:rPr>
      </w:pPr>
      <w:r w:rsidRPr="00F712E5">
        <w:rPr>
          <w:rFonts w:ascii="Arial" w:hAnsi="Arial" w:cs="Arial"/>
          <w:b/>
          <w:bCs/>
          <w:sz w:val="24"/>
          <w:szCs w:val="24"/>
        </w:rPr>
        <w:t>Servicio al cliente:</w:t>
      </w:r>
      <w:r w:rsidRPr="00F712E5">
        <w:rPr>
          <w:rFonts w:ascii="Arial" w:hAnsi="Arial" w:cs="Arial"/>
          <w:sz w:val="24"/>
          <w:szCs w:val="24"/>
        </w:rPr>
        <w:t xml:space="preserve"> Escuchamos y comprendemos las necesidades de cada cliente con el propósito de ofrecer una atención oportuna, cordial y eficiente, orientada a brindar soluciones que satisfagan sus requerimientos tecnológicos.</w:t>
      </w:r>
    </w:p>
    <w:p w14:paraId="7B02B965" w14:textId="77777777" w:rsidR="00F712E5" w:rsidRPr="00F712E5" w:rsidRDefault="00F712E5" w:rsidP="00F712E5">
      <w:pPr>
        <w:pStyle w:val="Prrafodelista"/>
        <w:spacing w:line="240" w:lineRule="auto"/>
        <w:jc w:val="both"/>
        <w:rPr>
          <w:rFonts w:ascii="Arial" w:hAnsi="Arial" w:cs="Arial"/>
          <w:sz w:val="24"/>
          <w:szCs w:val="24"/>
        </w:rPr>
      </w:pPr>
    </w:p>
    <w:p w14:paraId="103CC807" w14:textId="328F611C" w:rsidR="00F712E5" w:rsidRDefault="00F712E5" w:rsidP="00F712E5">
      <w:pPr>
        <w:pStyle w:val="Prrafodelista"/>
        <w:numPr>
          <w:ilvl w:val="0"/>
          <w:numId w:val="2"/>
        </w:numPr>
        <w:spacing w:line="240" w:lineRule="auto"/>
        <w:jc w:val="both"/>
        <w:rPr>
          <w:rFonts w:ascii="Arial" w:hAnsi="Arial" w:cs="Arial"/>
          <w:sz w:val="24"/>
          <w:szCs w:val="24"/>
        </w:rPr>
      </w:pPr>
      <w:r w:rsidRPr="00F712E5">
        <w:rPr>
          <w:rFonts w:ascii="Arial" w:hAnsi="Arial" w:cs="Arial"/>
          <w:b/>
          <w:bCs/>
          <w:sz w:val="24"/>
          <w:szCs w:val="24"/>
        </w:rPr>
        <w:t>Compromiso técnico:</w:t>
      </w:r>
      <w:r w:rsidRPr="00F712E5">
        <w:rPr>
          <w:rFonts w:ascii="Arial" w:hAnsi="Arial" w:cs="Arial"/>
          <w:sz w:val="24"/>
          <w:szCs w:val="24"/>
        </w:rPr>
        <w:t xml:space="preserve"> Desarrollamos nuestro trabajo con disciplina, dedicación y constante actualización en el área de reparación electrónica, buscando mejorar continuamente nuestras capacidades técnicas y la calidad de los servicios ofrecidos.</w:t>
      </w:r>
    </w:p>
    <w:p w14:paraId="64FA40F7" w14:textId="77777777" w:rsidR="00F712E5" w:rsidRPr="00F712E5" w:rsidRDefault="00F712E5" w:rsidP="00F712E5">
      <w:pPr>
        <w:pStyle w:val="Prrafodelista"/>
        <w:rPr>
          <w:rFonts w:ascii="Arial" w:hAnsi="Arial" w:cs="Arial"/>
          <w:sz w:val="24"/>
          <w:szCs w:val="24"/>
        </w:rPr>
      </w:pPr>
    </w:p>
    <w:p w14:paraId="418D4E1B" w14:textId="77777777" w:rsidR="00F712E5" w:rsidRPr="00F712E5" w:rsidRDefault="00F712E5" w:rsidP="00F712E5">
      <w:pPr>
        <w:pStyle w:val="Prrafodelista"/>
        <w:spacing w:line="240" w:lineRule="auto"/>
        <w:jc w:val="both"/>
        <w:rPr>
          <w:rFonts w:ascii="Arial" w:hAnsi="Arial" w:cs="Arial"/>
          <w:sz w:val="24"/>
          <w:szCs w:val="24"/>
        </w:rPr>
      </w:pPr>
    </w:p>
    <w:p w14:paraId="06D271EA" w14:textId="40B90680" w:rsidR="00F712E5" w:rsidRDefault="00F712E5" w:rsidP="00F712E5">
      <w:pPr>
        <w:pStyle w:val="Prrafodelista"/>
        <w:numPr>
          <w:ilvl w:val="0"/>
          <w:numId w:val="2"/>
        </w:numPr>
        <w:spacing w:line="240" w:lineRule="auto"/>
        <w:jc w:val="both"/>
        <w:rPr>
          <w:rFonts w:ascii="Arial" w:hAnsi="Arial" w:cs="Arial"/>
          <w:sz w:val="24"/>
          <w:szCs w:val="24"/>
        </w:rPr>
      </w:pPr>
      <w:r w:rsidRPr="00F712E5">
        <w:rPr>
          <w:rFonts w:ascii="Arial" w:hAnsi="Arial" w:cs="Arial"/>
          <w:b/>
          <w:bCs/>
          <w:sz w:val="24"/>
          <w:szCs w:val="24"/>
        </w:rPr>
        <w:t>Confianza:</w:t>
      </w:r>
      <w:r w:rsidRPr="00F712E5">
        <w:rPr>
          <w:rFonts w:ascii="Arial" w:hAnsi="Arial" w:cs="Arial"/>
          <w:sz w:val="24"/>
          <w:szCs w:val="24"/>
        </w:rPr>
        <w:t xml:space="preserve"> Promovemos relaciones duraderas con nuestros clientes mediante el cumplimiento de nuestros compromisos, la seriedad en el trabajo y la garantía de los servicios prestados.</w:t>
      </w:r>
    </w:p>
    <w:p w14:paraId="153B2170" w14:textId="77777777" w:rsidR="00F712E5" w:rsidRPr="00F712E5" w:rsidRDefault="00F712E5" w:rsidP="00F712E5">
      <w:pPr>
        <w:pStyle w:val="Prrafodelista"/>
        <w:spacing w:line="240" w:lineRule="auto"/>
        <w:jc w:val="both"/>
        <w:rPr>
          <w:rFonts w:ascii="Arial" w:hAnsi="Arial" w:cs="Arial"/>
          <w:sz w:val="24"/>
          <w:szCs w:val="24"/>
        </w:rPr>
      </w:pPr>
    </w:p>
    <w:p w14:paraId="05744AFF" w14:textId="1234C3E2" w:rsidR="00A3488A" w:rsidRDefault="00A3488A" w:rsidP="004B6DB6">
      <w:pPr>
        <w:spacing w:line="240" w:lineRule="auto"/>
        <w:jc w:val="both"/>
        <w:rPr>
          <w:rFonts w:ascii="Arial" w:hAnsi="Arial" w:cs="Arial"/>
          <w:sz w:val="24"/>
          <w:szCs w:val="24"/>
        </w:rPr>
      </w:pPr>
    </w:p>
    <w:p w14:paraId="0D4B6DAD" w14:textId="77777777" w:rsidR="00B17628" w:rsidRDefault="00B17628" w:rsidP="004B6DB6">
      <w:pPr>
        <w:spacing w:line="240" w:lineRule="auto"/>
        <w:jc w:val="both"/>
        <w:rPr>
          <w:rFonts w:ascii="Arial" w:hAnsi="Arial" w:cs="Arial"/>
          <w:sz w:val="24"/>
          <w:szCs w:val="24"/>
        </w:rPr>
      </w:pPr>
    </w:p>
    <w:p w14:paraId="46579BA6" w14:textId="77777777" w:rsidR="00F712E5" w:rsidRPr="004B6DB6" w:rsidRDefault="00F712E5" w:rsidP="004B6DB6">
      <w:pPr>
        <w:spacing w:line="240" w:lineRule="auto"/>
        <w:jc w:val="both"/>
        <w:rPr>
          <w:rFonts w:ascii="Arial" w:hAnsi="Arial" w:cs="Arial"/>
          <w:sz w:val="24"/>
          <w:szCs w:val="24"/>
        </w:rPr>
      </w:pPr>
    </w:p>
    <w:p w14:paraId="42C22DE1" w14:textId="7AE91430" w:rsidR="00A3488A" w:rsidRPr="00906C10" w:rsidRDefault="00A3488A" w:rsidP="00B17628">
      <w:pPr>
        <w:pStyle w:val="Prrafodelista"/>
        <w:spacing w:after="0" w:line="240" w:lineRule="auto"/>
        <w:ind w:left="0"/>
        <w:rPr>
          <w:rFonts w:ascii="Arial" w:hAnsi="Arial" w:cs="Arial"/>
          <w:b/>
          <w:bCs/>
          <w:color w:val="000000" w:themeColor="text1"/>
          <w:sz w:val="24"/>
          <w:szCs w:val="24"/>
        </w:rPr>
      </w:pPr>
      <w:r w:rsidRPr="00906C10">
        <w:rPr>
          <w:rFonts w:ascii="Arial" w:hAnsi="Arial" w:cs="Arial"/>
          <w:b/>
          <w:bCs/>
          <w:color w:val="000000" w:themeColor="text1"/>
          <w:sz w:val="24"/>
          <w:szCs w:val="24"/>
        </w:rPr>
        <w:t xml:space="preserve">1.5.1 </w:t>
      </w:r>
      <w:r w:rsidR="00906C10">
        <w:rPr>
          <w:rFonts w:ascii="Arial" w:hAnsi="Arial" w:cs="Arial"/>
          <w:b/>
          <w:bCs/>
          <w:color w:val="000000" w:themeColor="text1"/>
          <w:sz w:val="24"/>
          <w:szCs w:val="24"/>
        </w:rPr>
        <w:t xml:space="preserve"> </w:t>
      </w:r>
      <w:r w:rsidR="00C7313F">
        <w:rPr>
          <w:rFonts w:ascii="Arial" w:hAnsi="Arial" w:cs="Arial"/>
          <w:b/>
          <w:bCs/>
          <w:color w:val="000000" w:themeColor="text1"/>
          <w:sz w:val="24"/>
          <w:szCs w:val="24"/>
        </w:rPr>
        <w:t xml:space="preserve"> </w:t>
      </w:r>
      <w:r w:rsidRPr="00906C10">
        <w:rPr>
          <w:rFonts w:ascii="Arial" w:hAnsi="Arial" w:cs="Arial"/>
          <w:b/>
          <w:bCs/>
          <w:color w:val="000000" w:themeColor="text1"/>
          <w:sz w:val="24"/>
          <w:szCs w:val="24"/>
        </w:rPr>
        <w:t>Análisis de valores</w:t>
      </w:r>
    </w:p>
    <w:p w14:paraId="2E66F9DD" w14:textId="77777777" w:rsidR="00A3488A" w:rsidRPr="004B6DB6" w:rsidRDefault="00A3488A" w:rsidP="00F712E5">
      <w:pPr>
        <w:spacing w:after="0" w:line="240" w:lineRule="auto"/>
        <w:jc w:val="both"/>
        <w:rPr>
          <w:rFonts w:ascii="Arial" w:hAnsi="Arial" w:cs="Arial"/>
          <w:sz w:val="24"/>
          <w:szCs w:val="24"/>
        </w:rPr>
      </w:pPr>
    </w:p>
    <w:p w14:paraId="0E3F59DC" w14:textId="49BE556A" w:rsidR="00A3488A" w:rsidRPr="004B6DB6" w:rsidRDefault="00F1758C" w:rsidP="004B6DB6">
      <w:pPr>
        <w:spacing w:line="240" w:lineRule="auto"/>
        <w:jc w:val="both"/>
        <w:rPr>
          <w:rFonts w:ascii="Arial" w:hAnsi="Arial" w:cs="Arial"/>
          <w:sz w:val="24"/>
          <w:szCs w:val="24"/>
        </w:rPr>
      </w:pPr>
      <w:r w:rsidRPr="00F1758C">
        <w:rPr>
          <w:rFonts w:ascii="Arial" w:hAnsi="Arial" w:cs="Arial"/>
          <w:sz w:val="24"/>
          <w:szCs w:val="24"/>
        </w:rPr>
        <w:t xml:space="preserve">Los </w:t>
      </w:r>
      <w:r>
        <w:rPr>
          <w:rFonts w:ascii="Arial" w:hAnsi="Arial" w:cs="Arial"/>
          <w:sz w:val="24"/>
          <w:szCs w:val="24"/>
        </w:rPr>
        <w:t>valores corporativos</w:t>
      </w:r>
      <w:r w:rsidRPr="00F1758C">
        <w:rPr>
          <w:rFonts w:ascii="Arial" w:hAnsi="Arial" w:cs="Arial"/>
          <w:sz w:val="24"/>
          <w:szCs w:val="24"/>
        </w:rPr>
        <w:t xml:space="preserve"> de Electrosistemas y Servicios Aguachica RYJ son el pilar que guía sus operaciones y la manera en que la firma se relaciona con sus clientes y empleados. Valores como la responsabilidad, la sinceridad, el compromiso en lo técnico, la atención al cliente y la confianza ayudan a mejorar la calidad de los servicios brindados y aseguran un rendimiento profesional en cada tarea de diagnóstico, mantenimiento y reparación de equipos electrónicos. Estos principios también afectan cómo se ofrece el servicio al público, fomentando una comunicación clara, abierta y enfocada en satisfacer lo que los clientes necesitan. Además, el compromiso técnico muestra el deseo de la empresa de mantener altos niveles en la oferta de sus servicios, lo que ayuda a construir confianza y reputación en el mercado local. Así, los valores de la empresa no solo dirigen el comportamiento del personal, sino que también ayudan a desarrollar una cultura organizativa basada en la responsabilidad, la calidad y el cumplimiento.</w:t>
      </w:r>
    </w:p>
    <w:p w14:paraId="2F66FCCD" w14:textId="29FB0600" w:rsidR="00A3488A" w:rsidRDefault="00A3488A" w:rsidP="004B6DB6">
      <w:pPr>
        <w:spacing w:line="240" w:lineRule="auto"/>
        <w:jc w:val="both"/>
        <w:rPr>
          <w:rFonts w:ascii="Arial" w:hAnsi="Arial" w:cs="Arial"/>
          <w:sz w:val="24"/>
          <w:szCs w:val="24"/>
        </w:rPr>
      </w:pPr>
    </w:p>
    <w:p w14:paraId="1E21E78C" w14:textId="15BCAC85" w:rsidR="00F712E5" w:rsidRDefault="00F712E5" w:rsidP="004B6DB6">
      <w:pPr>
        <w:spacing w:line="240" w:lineRule="auto"/>
        <w:jc w:val="both"/>
        <w:rPr>
          <w:rFonts w:ascii="Arial" w:hAnsi="Arial" w:cs="Arial"/>
          <w:sz w:val="24"/>
          <w:szCs w:val="24"/>
        </w:rPr>
      </w:pPr>
    </w:p>
    <w:p w14:paraId="023328D0" w14:textId="7FB15367" w:rsidR="00F712E5" w:rsidRDefault="00F712E5" w:rsidP="004B6DB6">
      <w:pPr>
        <w:spacing w:line="240" w:lineRule="auto"/>
        <w:jc w:val="both"/>
        <w:rPr>
          <w:rFonts w:ascii="Arial" w:hAnsi="Arial" w:cs="Arial"/>
          <w:sz w:val="24"/>
          <w:szCs w:val="24"/>
        </w:rPr>
      </w:pPr>
    </w:p>
    <w:p w14:paraId="50D99E31" w14:textId="47968D73" w:rsidR="00F712E5" w:rsidRDefault="00F712E5" w:rsidP="004B6DB6">
      <w:pPr>
        <w:spacing w:line="240" w:lineRule="auto"/>
        <w:jc w:val="both"/>
        <w:rPr>
          <w:rFonts w:ascii="Arial" w:hAnsi="Arial" w:cs="Arial"/>
          <w:sz w:val="24"/>
          <w:szCs w:val="24"/>
        </w:rPr>
      </w:pPr>
    </w:p>
    <w:p w14:paraId="75BD51D6" w14:textId="7AF96F82" w:rsidR="00F712E5" w:rsidRDefault="00F712E5" w:rsidP="004B6DB6">
      <w:pPr>
        <w:spacing w:line="240" w:lineRule="auto"/>
        <w:jc w:val="both"/>
        <w:rPr>
          <w:rFonts w:ascii="Arial" w:hAnsi="Arial" w:cs="Arial"/>
          <w:sz w:val="24"/>
          <w:szCs w:val="24"/>
        </w:rPr>
      </w:pPr>
    </w:p>
    <w:p w14:paraId="4E37B64D" w14:textId="4A598D5A" w:rsidR="00F712E5" w:rsidRDefault="00F712E5" w:rsidP="004B6DB6">
      <w:pPr>
        <w:spacing w:line="240" w:lineRule="auto"/>
        <w:jc w:val="both"/>
        <w:rPr>
          <w:rFonts w:ascii="Arial" w:hAnsi="Arial" w:cs="Arial"/>
          <w:sz w:val="24"/>
          <w:szCs w:val="24"/>
        </w:rPr>
      </w:pPr>
    </w:p>
    <w:p w14:paraId="68908651" w14:textId="0B7DBC5A" w:rsidR="00F712E5" w:rsidRDefault="00F712E5" w:rsidP="004B6DB6">
      <w:pPr>
        <w:spacing w:line="240" w:lineRule="auto"/>
        <w:jc w:val="both"/>
        <w:rPr>
          <w:rFonts w:ascii="Arial" w:hAnsi="Arial" w:cs="Arial"/>
          <w:sz w:val="24"/>
          <w:szCs w:val="24"/>
        </w:rPr>
      </w:pPr>
    </w:p>
    <w:p w14:paraId="71AF83E3" w14:textId="75638855" w:rsidR="00F712E5" w:rsidRDefault="00F712E5" w:rsidP="004B6DB6">
      <w:pPr>
        <w:spacing w:line="240" w:lineRule="auto"/>
        <w:jc w:val="both"/>
        <w:rPr>
          <w:rFonts w:ascii="Arial" w:hAnsi="Arial" w:cs="Arial"/>
          <w:sz w:val="24"/>
          <w:szCs w:val="24"/>
        </w:rPr>
      </w:pPr>
    </w:p>
    <w:p w14:paraId="0672223D" w14:textId="63982D4A" w:rsidR="00F712E5" w:rsidRDefault="00F712E5" w:rsidP="004B6DB6">
      <w:pPr>
        <w:spacing w:line="240" w:lineRule="auto"/>
        <w:jc w:val="both"/>
        <w:rPr>
          <w:rFonts w:ascii="Arial" w:hAnsi="Arial" w:cs="Arial"/>
          <w:sz w:val="24"/>
          <w:szCs w:val="24"/>
        </w:rPr>
      </w:pPr>
    </w:p>
    <w:p w14:paraId="600E5363" w14:textId="20A1DF33" w:rsidR="00F712E5" w:rsidRDefault="00F712E5" w:rsidP="004B6DB6">
      <w:pPr>
        <w:spacing w:line="240" w:lineRule="auto"/>
        <w:jc w:val="both"/>
        <w:rPr>
          <w:rFonts w:ascii="Arial" w:hAnsi="Arial" w:cs="Arial"/>
          <w:sz w:val="24"/>
          <w:szCs w:val="24"/>
        </w:rPr>
      </w:pPr>
    </w:p>
    <w:p w14:paraId="7CFC6005" w14:textId="78FC9E5E" w:rsidR="00F712E5" w:rsidRDefault="00F712E5" w:rsidP="004B6DB6">
      <w:pPr>
        <w:spacing w:line="240" w:lineRule="auto"/>
        <w:jc w:val="both"/>
        <w:rPr>
          <w:rFonts w:ascii="Arial" w:hAnsi="Arial" w:cs="Arial"/>
          <w:sz w:val="24"/>
          <w:szCs w:val="24"/>
        </w:rPr>
      </w:pPr>
    </w:p>
    <w:p w14:paraId="0E547469" w14:textId="5902A826" w:rsidR="00F712E5" w:rsidRDefault="00F712E5" w:rsidP="004B6DB6">
      <w:pPr>
        <w:spacing w:line="240" w:lineRule="auto"/>
        <w:jc w:val="both"/>
        <w:rPr>
          <w:rFonts w:ascii="Arial" w:hAnsi="Arial" w:cs="Arial"/>
          <w:sz w:val="24"/>
          <w:szCs w:val="24"/>
        </w:rPr>
      </w:pPr>
    </w:p>
    <w:p w14:paraId="55F9A8FF" w14:textId="65D52DC1" w:rsidR="00F712E5" w:rsidRDefault="00F712E5" w:rsidP="004B6DB6">
      <w:pPr>
        <w:spacing w:line="240" w:lineRule="auto"/>
        <w:jc w:val="both"/>
        <w:rPr>
          <w:rFonts w:ascii="Arial" w:hAnsi="Arial" w:cs="Arial"/>
          <w:sz w:val="24"/>
          <w:szCs w:val="24"/>
        </w:rPr>
      </w:pPr>
    </w:p>
    <w:p w14:paraId="3E492D44" w14:textId="185A4F9D" w:rsidR="00F712E5" w:rsidRDefault="00F712E5" w:rsidP="004B6DB6">
      <w:pPr>
        <w:spacing w:line="240" w:lineRule="auto"/>
        <w:jc w:val="both"/>
        <w:rPr>
          <w:rFonts w:ascii="Arial" w:hAnsi="Arial" w:cs="Arial"/>
          <w:sz w:val="24"/>
          <w:szCs w:val="24"/>
        </w:rPr>
      </w:pPr>
    </w:p>
    <w:p w14:paraId="5BACFF91" w14:textId="16D54D19" w:rsidR="00F712E5" w:rsidRDefault="00F712E5" w:rsidP="004B6DB6">
      <w:pPr>
        <w:spacing w:line="240" w:lineRule="auto"/>
        <w:jc w:val="both"/>
        <w:rPr>
          <w:rFonts w:ascii="Arial" w:hAnsi="Arial" w:cs="Arial"/>
          <w:sz w:val="24"/>
          <w:szCs w:val="24"/>
        </w:rPr>
      </w:pPr>
    </w:p>
    <w:p w14:paraId="0FFB6F62" w14:textId="3BECB807" w:rsidR="00F712E5" w:rsidRDefault="00F712E5" w:rsidP="004B6DB6">
      <w:pPr>
        <w:spacing w:line="240" w:lineRule="auto"/>
        <w:jc w:val="both"/>
        <w:rPr>
          <w:rFonts w:ascii="Arial" w:hAnsi="Arial" w:cs="Arial"/>
          <w:sz w:val="24"/>
          <w:szCs w:val="24"/>
        </w:rPr>
      </w:pPr>
    </w:p>
    <w:p w14:paraId="035CAB94" w14:textId="77777777" w:rsidR="00F712E5" w:rsidRPr="004B6DB6" w:rsidRDefault="00F712E5" w:rsidP="004B6DB6">
      <w:pPr>
        <w:spacing w:line="240" w:lineRule="auto"/>
        <w:jc w:val="both"/>
        <w:rPr>
          <w:rFonts w:ascii="Arial" w:hAnsi="Arial" w:cs="Arial"/>
          <w:sz w:val="24"/>
          <w:szCs w:val="24"/>
        </w:rPr>
      </w:pPr>
    </w:p>
    <w:p w14:paraId="3942E3DC" w14:textId="6A6941E7" w:rsidR="00A3488A" w:rsidRPr="00562D89" w:rsidRDefault="00A3488A"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24" w:name="_Toc231843174"/>
      <w:r w:rsidRPr="00562D89">
        <w:rPr>
          <w:rFonts w:ascii="Arial" w:hAnsi="Arial" w:cs="Arial"/>
          <w:b/>
          <w:bCs/>
          <w:color w:val="000000" w:themeColor="text1"/>
          <w:sz w:val="24"/>
          <w:szCs w:val="24"/>
        </w:rPr>
        <w:t>Organigrama</w:t>
      </w:r>
      <w:bookmarkEnd w:id="24"/>
    </w:p>
    <w:p w14:paraId="2F264672" w14:textId="77777777" w:rsidR="00B17628" w:rsidRPr="00B17628" w:rsidRDefault="00B17628" w:rsidP="00B17628">
      <w:pPr>
        <w:pStyle w:val="Prrafodelista"/>
        <w:ind w:left="705"/>
      </w:pPr>
    </w:p>
    <w:p w14:paraId="664EEACA" w14:textId="67D06C5A" w:rsidR="00A3488A" w:rsidRDefault="00A3488A" w:rsidP="00B17628">
      <w:pPr>
        <w:pStyle w:val="Ttulo3"/>
        <w:spacing w:before="0" w:line="240" w:lineRule="auto"/>
        <w:rPr>
          <w:rFonts w:ascii="Arial" w:hAnsi="Arial" w:cs="Arial"/>
          <w:color w:val="000000" w:themeColor="text1"/>
        </w:rPr>
      </w:pPr>
      <w:bookmarkStart w:id="25" w:name="_Toc224302050"/>
      <w:bookmarkStart w:id="26" w:name="_Toc224313988"/>
      <w:bookmarkStart w:id="27" w:name="_Toc224314490"/>
      <w:bookmarkStart w:id="28" w:name="_Toc228553880"/>
      <w:bookmarkStart w:id="29" w:name="_Toc231843175"/>
      <w:r w:rsidRPr="00B17628">
        <w:rPr>
          <w:rFonts w:ascii="Arial" w:hAnsi="Arial" w:cs="Arial"/>
          <w:b/>
          <w:bCs/>
          <w:color w:val="000000" w:themeColor="text1"/>
        </w:rPr>
        <w:t>Gráfica 1.</w:t>
      </w:r>
      <w:r w:rsidRPr="00B17628">
        <w:rPr>
          <w:rFonts w:ascii="Arial" w:hAnsi="Arial" w:cs="Arial"/>
          <w:color w:val="000000" w:themeColor="text1"/>
        </w:rPr>
        <w:t xml:space="preserve"> Organigrama de Electrosistemas y Servicios Aguachica RYJ.</w:t>
      </w:r>
      <w:bookmarkEnd w:id="25"/>
      <w:bookmarkEnd w:id="26"/>
      <w:bookmarkEnd w:id="27"/>
      <w:bookmarkEnd w:id="28"/>
      <w:bookmarkEnd w:id="29"/>
    </w:p>
    <w:p w14:paraId="41D9B048" w14:textId="77777777" w:rsidR="00B17628" w:rsidRPr="00B17628" w:rsidRDefault="00B17628" w:rsidP="00B17628"/>
    <w:p w14:paraId="3DC8481A" w14:textId="4782D8F9" w:rsidR="00F712E5" w:rsidRPr="00F712E5" w:rsidRDefault="00F712E5" w:rsidP="004B6DB6">
      <w:pPr>
        <w:spacing w:line="240" w:lineRule="auto"/>
        <w:jc w:val="both"/>
        <w:rPr>
          <w:rFonts w:ascii="Arial" w:hAnsi="Arial" w:cs="Arial"/>
          <w:sz w:val="24"/>
          <w:szCs w:val="24"/>
        </w:rPr>
      </w:pPr>
      <w:r>
        <w:rPr>
          <w:rFonts w:ascii="Arial" w:hAnsi="Arial" w:cs="Arial"/>
          <w:noProof/>
          <w:sz w:val="24"/>
          <w:szCs w:val="24"/>
        </w:rPr>
        <w:drawing>
          <wp:inline distT="0" distB="0" distL="0" distR="0" wp14:anchorId="01CAA5E6" wp14:editId="6D62CFA6">
            <wp:extent cx="5486400" cy="3200400"/>
            <wp:effectExtent l="0" t="19050" r="0" b="19050"/>
            <wp:docPr id="280" name="Diagrama 28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3798298D" w14:textId="1B259AB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   </w:t>
      </w:r>
    </w:p>
    <w:p w14:paraId="1660AC3C" w14:textId="736C6173" w:rsidR="00A3488A" w:rsidRPr="004B6DB6" w:rsidRDefault="00AA78B7" w:rsidP="004B6DB6">
      <w:pPr>
        <w:spacing w:line="240" w:lineRule="auto"/>
        <w:jc w:val="both"/>
        <w:rPr>
          <w:rFonts w:ascii="Arial" w:hAnsi="Arial" w:cs="Arial"/>
          <w:sz w:val="24"/>
          <w:szCs w:val="24"/>
        </w:rPr>
      </w:pPr>
      <w:r>
        <w:t>Fuente: Elaboración propia (2026)</w:t>
      </w:r>
    </w:p>
    <w:p w14:paraId="15BC45ED" w14:textId="77777777" w:rsidR="00A3488A" w:rsidRPr="004B6DB6" w:rsidRDefault="00A3488A" w:rsidP="004B6DB6">
      <w:pPr>
        <w:spacing w:line="240" w:lineRule="auto"/>
        <w:jc w:val="both"/>
        <w:rPr>
          <w:rFonts w:ascii="Arial" w:hAnsi="Arial" w:cs="Arial"/>
          <w:sz w:val="24"/>
          <w:szCs w:val="24"/>
        </w:rPr>
      </w:pPr>
    </w:p>
    <w:p w14:paraId="72D35D8D" w14:textId="77777777" w:rsidR="00A3488A" w:rsidRPr="004B6DB6" w:rsidRDefault="00A3488A" w:rsidP="004B6DB6">
      <w:pPr>
        <w:spacing w:line="240" w:lineRule="auto"/>
        <w:jc w:val="both"/>
        <w:rPr>
          <w:rFonts w:ascii="Arial" w:hAnsi="Arial" w:cs="Arial"/>
          <w:sz w:val="24"/>
          <w:szCs w:val="24"/>
        </w:rPr>
      </w:pPr>
    </w:p>
    <w:p w14:paraId="31B8DCDD" w14:textId="77777777" w:rsidR="00A3488A" w:rsidRPr="004B6DB6" w:rsidRDefault="00A3488A" w:rsidP="004B6DB6">
      <w:pPr>
        <w:spacing w:line="240" w:lineRule="auto"/>
        <w:jc w:val="both"/>
        <w:rPr>
          <w:rFonts w:ascii="Arial" w:hAnsi="Arial" w:cs="Arial"/>
          <w:sz w:val="24"/>
          <w:szCs w:val="24"/>
        </w:rPr>
      </w:pPr>
    </w:p>
    <w:p w14:paraId="1BFDE0D4" w14:textId="77777777" w:rsidR="00A3488A" w:rsidRPr="004B6DB6" w:rsidRDefault="00A3488A" w:rsidP="004B6DB6">
      <w:pPr>
        <w:spacing w:line="240" w:lineRule="auto"/>
        <w:jc w:val="both"/>
        <w:rPr>
          <w:rFonts w:ascii="Arial" w:hAnsi="Arial" w:cs="Arial"/>
          <w:sz w:val="24"/>
          <w:szCs w:val="24"/>
        </w:rPr>
      </w:pPr>
    </w:p>
    <w:p w14:paraId="75A6F6FC" w14:textId="77777777" w:rsidR="00A3488A" w:rsidRPr="004B6DB6" w:rsidRDefault="00A3488A" w:rsidP="004B6DB6">
      <w:pPr>
        <w:spacing w:line="240" w:lineRule="auto"/>
        <w:jc w:val="both"/>
        <w:rPr>
          <w:rFonts w:ascii="Arial" w:hAnsi="Arial" w:cs="Arial"/>
          <w:sz w:val="24"/>
          <w:szCs w:val="24"/>
        </w:rPr>
      </w:pPr>
    </w:p>
    <w:p w14:paraId="215E16D0" w14:textId="77777777" w:rsidR="00A3488A" w:rsidRPr="004B6DB6" w:rsidRDefault="00A3488A" w:rsidP="004B6DB6">
      <w:pPr>
        <w:spacing w:line="240" w:lineRule="auto"/>
        <w:jc w:val="both"/>
        <w:rPr>
          <w:rFonts w:ascii="Arial" w:hAnsi="Arial" w:cs="Arial"/>
          <w:sz w:val="24"/>
          <w:szCs w:val="24"/>
        </w:rPr>
      </w:pPr>
    </w:p>
    <w:p w14:paraId="319DE761" w14:textId="77777777" w:rsidR="00A3488A" w:rsidRPr="004B6DB6" w:rsidRDefault="00A3488A" w:rsidP="004B6DB6">
      <w:pPr>
        <w:spacing w:line="240" w:lineRule="auto"/>
        <w:jc w:val="both"/>
        <w:rPr>
          <w:rFonts w:ascii="Arial" w:hAnsi="Arial" w:cs="Arial"/>
          <w:sz w:val="24"/>
          <w:szCs w:val="24"/>
        </w:rPr>
      </w:pPr>
    </w:p>
    <w:p w14:paraId="11C24876" w14:textId="77777777" w:rsidR="00A3488A" w:rsidRPr="004B6DB6" w:rsidRDefault="00A3488A" w:rsidP="004B6DB6">
      <w:pPr>
        <w:spacing w:line="240" w:lineRule="auto"/>
        <w:jc w:val="both"/>
        <w:rPr>
          <w:rFonts w:ascii="Arial" w:hAnsi="Arial" w:cs="Arial"/>
          <w:sz w:val="24"/>
          <w:szCs w:val="24"/>
        </w:rPr>
      </w:pPr>
    </w:p>
    <w:p w14:paraId="4F18E2C8" w14:textId="4E8FD451" w:rsidR="00A3488A" w:rsidRDefault="00A3488A" w:rsidP="00B17628">
      <w:pPr>
        <w:pStyle w:val="Ttulo3"/>
        <w:spacing w:before="0" w:line="240" w:lineRule="auto"/>
        <w:rPr>
          <w:rFonts w:ascii="Arial" w:hAnsi="Arial" w:cs="Arial"/>
          <w:b/>
          <w:bCs/>
          <w:color w:val="000000" w:themeColor="text1"/>
        </w:rPr>
      </w:pPr>
      <w:bookmarkStart w:id="30" w:name="_Toc231843176"/>
      <w:r w:rsidRPr="00F712E5">
        <w:rPr>
          <w:rFonts w:ascii="Arial" w:hAnsi="Arial" w:cs="Arial"/>
          <w:b/>
          <w:bCs/>
          <w:color w:val="000000" w:themeColor="text1"/>
        </w:rPr>
        <w:lastRenderedPageBreak/>
        <w:t xml:space="preserve">1.6.1 </w:t>
      </w:r>
      <w:r w:rsidR="00655F02">
        <w:rPr>
          <w:rFonts w:ascii="Arial" w:hAnsi="Arial" w:cs="Arial"/>
          <w:b/>
          <w:bCs/>
          <w:color w:val="000000" w:themeColor="text1"/>
        </w:rPr>
        <w:t xml:space="preserve"> </w:t>
      </w:r>
      <w:r w:rsidRPr="00F712E5">
        <w:rPr>
          <w:rFonts w:ascii="Arial" w:hAnsi="Arial" w:cs="Arial"/>
          <w:b/>
          <w:bCs/>
          <w:color w:val="000000" w:themeColor="text1"/>
        </w:rPr>
        <w:t xml:space="preserve"> Análisis del organigrama</w:t>
      </w:r>
      <w:bookmarkEnd w:id="30"/>
    </w:p>
    <w:p w14:paraId="0920E8CE" w14:textId="77777777" w:rsidR="00655F02" w:rsidRDefault="00655F02" w:rsidP="00655F02">
      <w:pPr>
        <w:spacing w:after="0" w:line="240" w:lineRule="auto"/>
        <w:jc w:val="both"/>
        <w:rPr>
          <w:rFonts w:ascii="Arial" w:hAnsi="Arial" w:cs="Arial"/>
          <w:sz w:val="24"/>
          <w:szCs w:val="24"/>
        </w:rPr>
      </w:pPr>
    </w:p>
    <w:p w14:paraId="6F375389" w14:textId="6AE90991" w:rsidR="00A3488A" w:rsidRPr="004B6DB6" w:rsidRDefault="00A3488A" w:rsidP="00655F02">
      <w:pPr>
        <w:spacing w:after="0" w:line="240" w:lineRule="auto"/>
        <w:jc w:val="both"/>
        <w:rPr>
          <w:rFonts w:ascii="Arial" w:hAnsi="Arial" w:cs="Arial"/>
          <w:sz w:val="24"/>
          <w:szCs w:val="24"/>
        </w:rPr>
      </w:pPr>
      <w:r w:rsidRPr="004B6DB6">
        <w:rPr>
          <w:rFonts w:ascii="Arial" w:hAnsi="Arial" w:cs="Arial"/>
          <w:sz w:val="24"/>
          <w:szCs w:val="24"/>
        </w:rPr>
        <w:t xml:space="preserve">La organización de Electrosistemas y Servicios Aguachica RYJ se distingue por su simplicidad y funcionalidad, adecuada al tamaño y naturaleza de sus operaciones.  En la parte más alta del organigrama está la gerencia o el dueño, quien se encarga de guiar y supervisar las decisiones estratégicas y operativas de la empresa. Desde este nivel se derivan las áreas principales de trabajo, como la administrativa, técnica y comercial, lo que ayuda a clarificar las responsabilidades y tareas dentro de la compañía y facilita la coordinación de los procesos requeridos para ofrecer los servicios. </w:t>
      </w:r>
    </w:p>
    <w:p w14:paraId="056117F8"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Según Yagual (2018, citado en Guanopatin – Cevallos, 2023), todas las empresas, sin importar su tamaño o tipo de actividad económica, poseen una estructura organizacional que determina la jerarquía y la división de tareas entre sus miembros. Dicha estructura establece líneas de autoridad y responsabilidades a través de los distintos niveles organizacionales, lo que permite delimitar las funciones de cada área y mejorar la comunicación entre los grupos de trabajo. En este contexto, Electrosistemas y Servicios Aguachica RYJ tiene una estructura funcional, en la que las actividades se organizan de acuerdo con las funciones que se llevan a cabo en la empresa. </w:t>
      </w:r>
    </w:p>
    <w:p w14:paraId="715E4090"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 Además, el organigrama de la empresa es de tipo vertical, ya que su disposición va de arriba hacia abajo, con el gerente o dueño en la parte superior y las diversas áreas que dependen de esta autoridad en niveles inferiores. Según Chaves y Toro (2024), este formato de organigrama es uno de los más comunes, ya que representa claramente las relaciones de jerarquía, autoridad y responsabilidad en una organización. En el caso de Electrosistemas y Servicios Aguachica RYJ, esta estructura es apropiada porque facilita la organización de funciones y la comunicación entre las áreas, promoviendo una gestión efectiva de las actividades y el alcance de los objetivos de la empresa.</w:t>
      </w:r>
    </w:p>
    <w:p w14:paraId="71BD5421" w14:textId="77777777" w:rsidR="00A3488A" w:rsidRPr="004B6DB6" w:rsidRDefault="00A3488A" w:rsidP="004B6DB6">
      <w:pPr>
        <w:spacing w:line="240" w:lineRule="auto"/>
        <w:jc w:val="both"/>
        <w:rPr>
          <w:rFonts w:ascii="Arial" w:hAnsi="Arial" w:cs="Arial"/>
          <w:sz w:val="24"/>
          <w:szCs w:val="24"/>
        </w:rPr>
      </w:pPr>
    </w:p>
    <w:p w14:paraId="0751584C" w14:textId="0462AAF6" w:rsidR="00A3488A" w:rsidRPr="00562D89" w:rsidRDefault="00A3488A"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31" w:name="_Toc231843177"/>
      <w:r w:rsidRPr="00562D89">
        <w:rPr>
          <w:rFonts w:ascii="Arial" w:hAnsi="Arial" w:cs="Arial"/>
          <w:b/>
          <w:bCs/>
          <w:color w:val="000000" w:themeColor="text1"/>
          <w:sz w:val="24"/>
          <w:szCs w:val="24"/>
        </w:rPr>
        <w:t>Área específica de la práctica</w:t>
      </w:r>
      <w:bookmarkEnd w:id="31"/>
    </w:p>
    <w:p w14:paraId="56B51B13" w14:textId="77777777" w:rsidR="00A3488A" w:rsidRPr="004B6DB6" w:rsidRDefault="00A3488A" w:rsidP="004B6DB6">
      <w:pPr>
        <w:spacing w:line="240" w:lineRule="auto"/>
        <w:jc w:val="both"/>
        <w:rPr>
          <w:rFonts w:ascii="Arial" w:hAnsi="Arial" w:cs="Arial"/>
          <w:sz w:val="24"/>
          <w:szCs w:val="24"/>
        </w:rPr>
      </w:pPr>
    </w:p>
    <w:p w14:paraId="7CDC7BF8"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Las prácticas profesionales se llevan a cabo en el sector administrativo de Electrosistemas y Servicios Aguachica RYJ, que forma parte de la estructura organizativa de la empresa. Esta área tiene la responsabilidad de facilitar los procesos de gestión, control y organización de las actividades internas. Esta sección es coordinada por la administradora Yulieth López Baleta, quien es la supervisora directa y se encarga de vigilar las actividades administrativas, asegurando que los procesos organizacionales funcionen correctamente y se conecten eficientemente con las otras áreas de la empresa. En esta división trabajan tanto la administradora </w:t>
      </w:r>
      <w:r w:rsidRPr="004B6DB6">
        <w:rPr>
          <w:rFonts w:ascii="Arial" w:hAnsi="Arial" w:cs="Arial"/>
          <w:sz w:val="24"/>
          <w:szCs w:val="24"/>
        </w:rPr>
        <w:lastRenderedPageBreak/>
        <w:t>como el practicante, quienes colaboran en las tareas relacionadas con la gestión administrativa y el control de la información referente a los servicios que se ofrecen.</w:t>
      </w:r>
    </w:p>
    <w:p w14:paraId="0253D78D"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Durante su práctica profesional, el estudiante está vinculado al departamento administrativo con el fin de ayudar en varios procesos relacionados a la organización y el control de la información de la empresa. Las tareas asignadas incluyen el registro y supervisión de los equipos que llegan para evaluación o reparación, el seguimiento de los tiempos de servicio y la entrega de los equipos, la gestión y control de los procesos de garantía, así como el apoyo en la atención al cliente y la organización de la información administrativa de la empresa. Del mismo modo, entre las actividades realizadas también se contempla el análisis de costos y rentabilidad del servicio técnico, así como la elaboración y revisión de informes económicos y financieros, lo que permite aplicar herramientas de análisis propias de la formación en economía al ambiente empresarial.</w:t>
      </w:r>
    </w:p>
    <w:p w14:paraId="1F334F4C"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De igual manera, el área administrativa desempeña un papel clave en la empresa, ya que ayuda a alinear las actividades entre el área técnica y la comercial, favoreciendo un mejor control de los procesos y una mayor eficiencia en el servicio. A través de su participación en estas tareas, el practicante no solo apoya el fortalecimiento de los procesos administrativos de la empresa, sino que también gana experiencia práctica en el análisis de información económica, la gestión de procesos organizativos y la implementación de conocimientos obtenidos durante su formación académica en el programa de Economía de la Universidad Popular del Cesar.</w:t>
      </w:r>
    </w:p>
    <w:p w14:paraId="5B519792" w14:textId="749A5FC9" w:rsidR="00A3488A" w:rsidRDefault="00A3488A" w:rsidP="004B6DB6">
      <w:pPr>
        <w:spacing w:line="240" w:lineRule="auto"/>
        <w:jc w:val="both"/>
        <w:rPr>
          <w:rFonts w:ascii="Arial" w:hAnsi="Arial" w:cs="Arial"/>
          <w:sz w:val="24"/>
          <w:szCs w:val="24"/>
        </w:rPr>
      </w:pPr>
    </w:p>
    <w:p w14:paraId="6430B040" w14:textId="0C6956FF" w:rsidR="00A3488A" w:rsidRPr="00562D89" w:rsidRDefault="00A3488A"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32" w:name="_Toc231843178"/>
      <w:r w:rsidRPr="00562D89">
        <w:rPr>
          <w:rFonts w:ascii="Arial" w:hAnsi="Arial" w:cs="Arial"/>
          <w:b/>
          <w:bCs/>
          <w:color w:val="000000" w:themeColor="text1"/>
          <w:sz w:val="24"/>
          <w:szCs w:val="24"/>
        </w:rPr>
        <w:t>Importancia de la gestión administrativa en las pequeñas empresas</w:t>
      </w:r>
      <w:bookmarkEnd w:id="32"/>
    </w:p>
    <w:p w14:paraId="34A2EE6F" w14:textId="77777777" w:rsidR="00655F02" w:rsidRDefault="00655F02" w:rsidP="004B6DB6">
      <w:pPr>
        <w:spacing w:line="240" w:lineRule="auto"/>
        <w:jc w:val="both"/>
        <w:rPr>
          <w:rFonts w:ascii="Arial" w:hAnsi="Arial" w:cs="Arial"/>
          <w:sz w:val="24"/>
          <w:szCs w:val="24"/>
        </w:rPr>
      </w:pPr>
    </w:p>
    <w:p w14:paraId="3751F10C" w14:textId="7ED10B14"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La administración es un componente esencial para el correcto funcionamiento de las empresas, puesto que facilita la organización, planificación y supervisión de los recursos disponibles con el objetivo de lograr las metas establecidas. Con una administración eficaz, las organizaciones pueden alinear sus tareas, maximizar el uso de los recursos y aumentar la eficacia de sus procedimientos internos, lo cual es vital para asegurar su continuidad y competitividad en el sector. </w:t>
      </w:r>
    </w:p>
    <w:p w14:paraId="5A145446"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 En el caso de las empresas pequeñas, la gestión administrativa adquiere un valor aún más significativo, dado que estas organizaciones suelen tener recursos limitados y estructuras más sencillas. Por lo tanto, tener una planificación adecuada de las actividades, supervisar los procesos y tomar decisiones correctas se vuelven elementos claves para el crecimiento y la sostenibilidad de la empresa. </w:t>
      </w:r>
    </w:p>
    <w:p w14:paraId="58F1F15F" w14:textId="77777777" w:rsidR="00A3488A" w:rsidRPr="004B6DB6" w:rsidRDefault="00A3488A" w:rsidP="004B6DB6">
      <w:pPr>
        <w:spacing w:line="240" w:lineRule="auto"/>
        <w:jc w:val="both"/>
        <w:rPr>
          <w:rFonts w:ascii="Arial" w:hAnsi="Arial" w:cs="Arial"/>
          <w:sz w:val="24"/>
          <w:szCs w:val="24"/>
        </w:rPr>
      </w:pPr>
    </w:p>
    <w:p w14:paraId="3F3AACCC"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lastRenderedPageBreak/>
        <w:t xml:space="preserve">De acuerdo a Ramírez Casco et al. (2017), la gestión administrativa promueve el avance de las empresas mediante un uso eficiente del talento humano, ya que las personas son el núcleo en los procesos de transformación, comercialización de productos o prestación de servicios. Así, una administración efectiva influye directamente en la mejora de los resultados y la rentabilidad de las organizaciones. </w:t>
      </w:r>
    </w:p>
    <w:p w14:paraId="337942E2" w14:textId="69A1EF04"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Igualmente, una gestión administrativa adecuada facilita la creación de procesos de planificación y organización que ayudan a las empresas a dirigir sus actividades hacia el logro de sus objetivos. Cuando las organizaciones carecen de una estructura administrativa definida, podrían enfrentar problemas en la coordinación del trabajo, afectando la calidad del servicio, la atención al cliente y los resultados económicos de la compañía. </w:t>
      </w:r>
    </w:p>
    <w:p w14:paraId="195BEF8D" w14:textId="045B4C5E"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En el caso de Electrosistemas y Servicios Aguachica RYJ, la gestión administrativa es crucial para la organización de los servicios técnicos, el control de los equipos que llegan para diagnóstico o reparación y el seguimiento de los tiempos de entrega. Estas tarefas permiten llevar un registro preciso de los procesos realizados y mejorar la atención a los clientes que requieren los servicios de la empresa. </w:t>
      </w:r>
    </w:p>
    <w:p w14:paraId="1831B12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Asimismo, la gestión administrativa posibilita el análisis de los costos relacionados con los servicios ofrecidos y la elaboración de informes que ayuden en la toma de decisiones dentro de la empresa. Esta información es esencial para evaluar la rentabilidad de las actividades realizadas y para desarrollar estrategias que fortalezcan y hagan crecer el negocio.</w:t>
      </w:r>
    </w:p>
    <w:p w14:paraId="1B2209B1" w14:textId="6F9EFA53" w:rsidR="00A3488A" w:rsidRDefault="00A3488A" w:rsidP="004B6DB6">
      <w:pPr>
        <w:spacing w:line="240" w:lineRule="auto"/>
        <w:jc w:val="both"/>
        <w:rPr>
          <w:rFonts w:ascii="Arial" w:hAnsi="Arial" w:cs="Arial"/>
          <w:sz w:val="24"/>
          <w:szCs w:val="24"/>
        </w:rPr>
      </w:pPr>
    </w:p>
    <w:p w14:paraId="7B0D77B0" w14:textId="0F78EFCF" w:rsidR="00E40901" w:rsidRPr="00562D89" w:rsidRDefault="00E40901"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33" w:name="_Toc231843179"/>
      <w:r w:rsidRPr="00562D89">
        <w:rPr>
          <w:rFonts w:ascii="Arial" w:hAnsi="Arial" w:cs="Arial"/>
          <w:b/>
          <w:bCs/>
          <w:color w:val="000000" w:themeColor="text1"/>
          <w:sz w:val="24"/>
          <w:szCs w:val="24"/>
        </w:rPr>
        <w:t>Cultura Organizacional</w:t>
      </w:r>
      <w:bookmarkEnd w:id="33"/>
    </w:p>
    <w:p w14:paraId="4EB5961E" w14:textId="77777777" w:rsidR="00E40901" w:rsidRDefault="00E40901" w:rsidP="00E40901">
      <w:pPr>
        <w:spacing w:line="240" w:lineRule="auto"/>
        <w:jc w:val="both"/>
        <w:rPr>
          <w:rFonts w:ascii="Arial" w:hAnsi="Arial" w:cs="Arial"/>
          <w:sz w:val="24"/>
          <w:szCs w:val="24"/>
        </w:rPr>
      </w:pPr>
    </w:p>
    <w:p w14:paraId="274CEE6B" w14:textId="77777777" w:rsidR="00E40901" w:rsidRPr="004B6DB6" w:rsidRDefault="00E40901" w:rsidP="00E40901">
      <w:pPr>
        <w:spacing w:line="240" w:lineRule="auto"/>
        <w:jc w:val="both"/>
        <w:rPr>
          <w:rFonts w:ascii="Arial" w:hAnsi="Arial" w:cs="Arial"/>
          <w:sz w:val="24"/>
          <w:szCs w:val="24"/>
        </w:rPr>
      </w:pPr>
      <w:r w:rsidRPr="004B6DB6">
        <w:rPr>
          <w:rFonts w:ascii="Arial" w:hAnsi="Arial" w:cs="Arial"/>
          <w:sz w:val="24"/>
          <w:szCs w:val="24"/>
        </w:rPr>
        <w:t>La cultura organizacional es un componente esencial en las compañías, ya que representa el conjunto de principios, creencias, normas y comportamientos que guían las acciones de las personas dentro de una entidad. Estos aspectos impactan la forma en que se llevan a cabo las actividades laborales, se toman decisiones y se crean vínculos entre los integrantes de la empresa. En este contexto, la cultura organizacional ayuda a definir la identidad de la organización y a fortalecer el cumplimiento de los objetivos institucionales (Barón Ballesteros, 2024).</w:t>
      </w:r>
    </w:p>
    <w:p w14:paraId="4D633977" w14:textId="77777777" w:rsidR="00E40901" w:rsidRPr="004B6DB6" w:rsidRDefault="00E40901" w:rsidP="00E40901">
      <w:pPr>
        <w:spacing w:line="240" w:lineRule="auto"/>
        <w:jc w:val="both"/>
        <w:rPr>
          <w:rFonts w:ascii="Arial" w:hAnsi="Arial" w:cs="Arial"/>
          <w:sz w:val="24"/>
          <w:szCs w:val="24"/>
        </w:rPr>
      </w:pPr>
      <w:r w:rsidRPr="004B6DB6">
        <w:rPr>
          <w:rFonts w:ascii="Arial" w:hAnsi="Arial" w:cs="Arial"/>
          <w:sz w:val="24"/>
          <w:szCs w:val="24"/>
        </w:rPr>
        <w:t xml:space="preserve">En lo que respecta a Electrosistemas y Servicios Aguachica RYJ, su cultura organizacional se basa en valores como la responsabilidad, la honestidad, el compromiso con la calidad del servicio y el trabajo en conjunto. Estos principios se evidencian en la atención a los clientes, en la rigurosidad bajo la que se llevan a cabo los diagnósticos y reparaciones de equipos electrónicos, así como en el </w:t>
      </w:r>
      <w:r w:rsidRPr="004B6DB6">
        <w:rPr>
          <w:rFonts w:ascii="Arial" w:hAnsi="Arial" w:cs="Arial"/>
          <w:sz w:val="24"/>
          <w:szCs w:val="24"/>
        </w:rPr>
        <w:lastRenderedPageBreak/>
        <w:t>empeño por ofrecer soluciones confiables a quienes requieren los servicios de la empresa.</w:t>
      </w:r>
    </w:p>
    <w:p w14:paraId="72A065B7" w14:textId="77777777" w:rsidR="00E40901" w:rsidRDefault="00E40901" w:rsidP="00E40901">
      <w:pPr>
        <w:spacing w:line="240" w:lineRule="auto"/>
        <w:jc w:val="both"/>
        <w:rPr>
          <w:rFonts w:ascii="Arial" w:hAnsi="Arial" w:cs="Arial"/>
          <w:sz w:val="24"/>
          <w:szCs w:val="24"/>
        </w:rPr>
      </w:pPr>
      <w:r w:rsidRPr="004B6DB6">
        <w:rPr>
          <w:rFonts w:ascii="Arial" w:hAnsi="Arial" w:cs="Arial"/>
          <w:sz w:val="24"/>
          <w:szCs w:val="24"/>
        </w:rPr>
        <w:t xml:space="preserve">De igual forma, la cultura organizacional en la compañía fomenta un entorno laboral caracterizado por el respeto, la colaboración y el aprendizaje permanente, aspectos que benefician el desarrollo de las habilidades técnicas y administrativas del personal. Según Barón Ballesteros (2024), las empresas que refuerzan su cultura organizacional son capaces de optimizar sus procesos internos y de adaptarse mejor a las transformaciones del entorno, lo cual es fundamental para el avance y la sostenibilidad del negocio (p. 1542). </w:t>
      </w:r>
    </w:p>
    <w:p w14:paraId="40F6456D" w14:textId="77777777" w:rsidR="00E40901" w:rsidRPr="004B6DB6" w:rsidRDefault="00E40901" w:rsidP="004B6DB6">
      <w:pPr>
        <w:spacing w:line="240" w:lineRule="auto"/>
        <w:jc w:val="both"/>
        <w:rPr>
          <w:rFonts w:ascii="Arial" w:hAnsi="Arial" w:cs="Arial"/>
          <w:sz w:val="24"/>
          <w:szCs w:val="24"/>
        </w:rPr>
      </w:pPr>
    </w:p>
    <w:p w14:paraId="03DA9BB4" w14:textId="755F1122" w:rsidR="00A3488A" w:rsidRPr="00562D89" w:rsidRDefault="00A3488A"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34" w:name="_Toc231843180"/>
      <w:r w:rsidRPr="00562D89">
        <w:rPr>
          <w:rFonts w:ascii="Arial" w:hAnsi="Arial" w:cs="Arial"/>
          <w:b/>
          <w:bCs/>
          <w:color w:val="000000" w:themeColor="text1"/>
          <w:sz w:val="24"/>
          <w:szCs w:val="24"/>
        </w:rPr>
        <w:t>Importancia económica y social del servicio de reparación electrónica y de tecnología</w:t>
      </w:r>
      <w:bookmarkEnd w:id="34"/>
    </w:p>
    <w:p w14:paraId="7493F80B" w14:textId="77777777" w:rsidR="00A3488A" w:rsidRPr="004B6DB6" w:rsidRDefault="00A3488A" w:rsidP="004B6DB6">
      <w:pPr>
        <w:spacing w:line="240" w:lineRule="auto"/>
        <w:jc w:val="both"/>
        <w:rPr>
          <w:rFonts w:ascii="Arial" w:hAnsi="Arial" w:cs="Arial"/>
          <w:sz w:val="24"/>
          <w:szCs w:val="24"/>
        </w:rPr>
      </w:pPr>
    </w:p>
    <w:p w14:paraId="6B9FABEA"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La reparación de aparatos electrónicos es una actividad esencial en el sector de servicios, ya que permite arreglar objetos dañados o que no funcionan con el fin de devolverles su operatividad y extender su duración. Este procedimiento tiene como objetivo restaurar la funcionalidad y el valor de los dispositivos, que pueden disminuir con el tiempo o por su uso frecuente, de modo que sigan desempeñando la función para la que fueron diseñados. En este sentido, la reparación se presenta como una opción que ayuda a aprovechar los recursos tecnológicos que tenemos.</w:t>
      </w:r>
    </w:p>
    <w:p w14:paraId="119F7C8B"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Hoy en día, la producción tecnológica se distingue por un continuo proceso de innovación que favorece la llegada de nuevos dispositivos al mercado. Sin embargo, esto también provoca que los equipos pierdan su novedad de manera rápida, al ser sustituidos por versiones más recientes o nuevas generaciones de productos. Como resultado, muchos aparatos son considerados obsoletos, aunque aún puedan ser utilizados o reparados, lo que aumenta la relevancia de los servicios técnicos especializados (Chávez Carvajal, 2025).</w:t>
      </w:r>
    </w:p>
    <w:p w14:paraId="0B6A8F66"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Además, la duración del uso de la tecnología puede variar mucho según la situación social y económica de cada área. Frecuentemente, las personas emplean diferentes métodos para mantener sus dispositivos electrónicos operativos, tales como reparar piezas, comprar repuestos o intercambiar información técnica a través de redes sociales y espacios comunitarios. Estas acciones ayudan a prolongar la vida útil de los equipos y representan una adaptación a las condiciones del mercado tecnológico.</w:t>
      </w:r>
    </w:p>
    <w:p w14:paraId="6CB4FFD0"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 xml:space="preserve">Otro aspecto importante se relaciona con el concepto de obsolescencia programada, una estrategia mediante la cual ciertos fabricantes crean productos con una vida útil limitada para fomentar la compra de nuevos aparatos. Ante esta </w:t>
      </w:r>
      <w:r w:rsidRPr="004B6DB6">
        <w:rPr>
          <w:rFonts w:ascii="Arial" w:hAnsi="Arial" w:cs="Arial"/>
          <w:sz w:val="24"/>
          <w:szCs w:val="24"/>
        </w:rPr>
        <w:lastRenderedPageBreak/>
        <w:t>problemática, la reparación tecnológica se convierte en una alternativa que facilita el alargamiento del uso de los equipos y disminuye el impacto económico que supone la compra constante de nuevos productos (Chávez Carvajal, 2025 p. 2).</w:t>
      </w:r>
    </w:p>
    <w:p w14:paraId="4050D10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En este marco, el servicio técnico especializado tiene un papel relevante tanto en lo económico como en lo social. Las actividades de reparación no solo optimizan el uso de los recursos tecnológicos, sino que también generan oportunidades de empleo, autoempleo y desarrollo de habilidades técnicas en la comunidad. Además, estas prácticas fomentan dinámicas de economía local vinculadas a la prestación de servicios, la venta de repuestos y el mantenimiento de aparatos electrónicos.</w:t>
      </w:r>
    </w:p>
    <w:p w14:paraId="41D2472E"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En el caso de Electrosistemas y Servicios Aguachica RYJ, la reparación de televisores y equipos de sonido representa una labor que contribuye al funcionamiento tecnológico de los hogares y negocios del municipio de Aguachica. A través de la evaluación, el mantenimiento y la reparación de dispositivos electrónicos, la empresa ayuda a prolongar la vida útil de los equipos y ofrece soluciones accesibles a la comunidad, lo que refuerza el desarrollo de los servicios técnicos en la economía local.</w:t>
      </w:r>
    </w:p>
    <w:p w14:paraId="3B01983D" w14:textId="77777777" w:rsidR="00A3488A" w:rsidRPr="004B6DB6" w:rsidRDefault="00A3488A" w:rsidP="004B6DB6">
      <w:pPr>
        <w:spacing w:line="240" w:lineRule="auto"/>
        <w:jc w:val="both"/>
        <w:rPr>
          <w:rFonts w:ascii="Arial" w:hAnsi="Arial" w:cs="Arial"/>
          <w:sz w:val="24"/>
          <w:szCs w:val="24"/>
        </w:rPr>
      </w:pPr>
      <w:r w:rsidRPr="004B6DB6">
        <w:rPr>
          <w:rFonts w:ascii="Arial" w:hAnsi="Arial" w:cs="Arial"/>
          <w:sz w:val="24"/>
          <w:szCs w:val="24"/>
        </w:rPr>
        <w:t>Por último, la reparación de tecnología se vuelve importante en la situación actual por su conexión con el uso consciente de los recursos y la disminución de desechos electrónicos. Al extender la durabilidad de los aparatos, estas acciones ayudan a reducir el efecto negativo en el medio ambiente que genera el uso de tecnología y fomentan hábitos más ecológicos en la sociedad de hoy.</w:t>
      </w:r>
    </w:p>
    <w:p w14:paraId="473A1E8C" w14:textId="3D8D5271" w:rsidR="00A3488A" w:rsidRDefault="00A3488A" w:rsidP="004B6DB6">
      <w:pPr>
        <w:spacing w:line="240" w:lineRule="auto"/>
        <w:jc w:val="both"/>
        <w:rPr>
          <w:rFonts w:ascii="Arial" w:hAnsi="Arial" w:cs="Arial"/>
          <w:sz w:val="24"/>
          <w:szCs w:val="24"/>
        </w:rPr>
      </w:pPr>
    </w:p>
    <w:p w14:paraId="3AABBF78" w14:textId="5F63AC47" w:rsidR="00DE3DE0" w:rsidRPr="00562D89" w:rsidRDefault="00655F02" w:rsidP="00562D89">
      <w:pPr>
        <w:pStyle w:val="Ttulo2"/>
        <w:numPr>
          <w:ilvl w:val="1"/>
          <w:numId w:val="3"/>
        </w:numPr>
        <w:spacing w:before="0" w:line="240" w:lineRule="auto"/>
        <w:ind w:left="0" w:firstLine="0"/>
        <w:rPr>
          <w:rFonts w:ascii="Arial" w:hAnsi="Arial" w:cs="Arial"/>
          <w:b/>
          <w:bCs/>
          <w:color w:val="000000" w:themeColor="text1"/>
          <w:sz w:val="24"/>
          <w:szCs w:val="24"/>
        </w:rPr>
      </w:pPr>
      <w:bookmarkStart w:id="35" w:name="_Toc231843181"/>
      <w:r w:rsidRPr="00562D89">
        <w:rPr>
          <w:rFonts w:ascii="Arial" w:hAnsi="Arial" w:cs="Arial"/>
          <w:b/>
          <w:bCs/>
          <w:color w:val="000000" w:themeColor="text1"/>
          <w:sz w:val="24"/>
          <w:szCs w:val="24"/>
        </w:rPr>
        <w:t>Análisis del entorno empresarial del municipio de Aguachica</w:t>
      </w:r>
      <w:bookmarkEnd w:id="35"/>
    </w:p>
    <w:p w14:paraId="6FD9CE95" w14:textId="77777777" w:rsidR="00655F02" w:rsidRPr="00655F02" w:rsidRDefault="00655F02" w:rsidP="00655F02"/>
    <w:p w14:paraId="4F181552" w14:textId="77777777" w:rsidR="00B4033A" w:rsidRPr="00B4033A" w:rsidRDefault="00B4033A" w:rsidP="00B4033A">
      <w:pPr>
        <w:spacing w:line="240" w:lineRule="auto"/>
        <w:jc w:val="both"/>
        <w:rPr>
          <w:rFonts w:ascii="Arial" w:hAnsi="Arial" w:cs="Arial"/>
          <w:sz w:val="24"/>
          <w:szCs w:val="24"/>
        </w:rPr>
      </w:pPr>
      <w:r w:rsidRPr="00B4033A">
        <w:rPr>
          <w:rFonts w:ascii="Arial" w:hAnsi="Arial" w:cs="Arial"/>
          <w:sz w:val="24"/>
          <w:szCs w:val="24"/>
        </w:rPr>
        <w:t xml:space="preserve">El estudio del entorno comercial ayuda a entender las condiciones económicas en las que operan las empresas en un área específica. Este tipo de estudio es crucial para reconocer las particularidades de la estructura empresarial, los sectores económicos principales y las dinámicas de producción que afectan el progreso de las actividades económicas en una región. </w:t>
      </w:r>
    </w:p>
    <w:p w14:paraId="3935D96E" w14:textId="064973FD" w:rsidR="00B4033A" w:rsidRPr="00B4033A" w:rsidRDefault="00B4033A" w:rsidP="00B4033A">
      <w:pPr>
        <w:spacing w:line="240" w:lineRule="auto"/>
        <w:jc w:val="both"/>
        <w:rPr>
          <w:rFonts w:ascii="Arial" w:hAnsi="Arial" w:cs="Arial"/>
          <w:sz w:val="24"/>
          <w:szCs w:val="24"/>
        </w:rPr>
      </w:pPr>
      <w:r w:rsidRPr="00B4033A">
        <w:rPr>
          <w:rFonts w:ascii="Arial" w:hAnsi="Arial" w:cs="Arial"/>
          <w:sz w:val="24"/>
          <w:szCs w:val="24"/>
        </w:rPr>
        <w:t xml:space="preserve">Según el Censo Económico de Colombia: Conteo de Unidades Económicas 2021, llevado a cabo por el Departamento Administrativo Nacional de Estadística (DANE), en el país destacan las unidades económicas que se dedican a las actividades de comercio y servicios. Estas actividades son una parte importante </w:t>
      </w:r>
      <w:r w:rsidR="00E40901">
        <w:rPr>
          <w:rFonts w:ascii="Arial" w:hAnsi="Arial" w:cs="Arial"/>
          <w:sz w:val="24"/>
          <w:szCs w:val="24"/>
        </w:rPr>
        <w:t>en la dinámica</w:t>
      </w:r>
      <w:r w:rsidRPr="00B4033A">
        <w:rPr>
          <w:rFonts w:ascii="Arial" w:hAnsi="Arial" w:cs="Arial"/>
          <w:sz w:val="24"/>
          <w:szCs w:val="24"/>
        </w:rPr>
        <w:t xml:space="preserve"> </w:t>
      </w:r>
      <w:r w:rsidR="00C7313F">
        <w:rPr>
          <w:rFonts w:ascii="Arial" w:hAnsi="Arial" w:cs="Arial"/>
          <w:sz w:val="24"/>
          <w:szCs w:val="24"/>
        </w:rPr>
        <w:t>económica</w:t>
      </w:r>
      <w:r w:rsidRPr="00B4033A">
        <w:rPr>
          <w:rFonts w:ascii="Arial" w:hAnsi="Arial" w:cs="Arial"/>
          <w:sz w:val="24"/>
          <w:szCs w:val="24"/>
        </w:rPr>
        <w:t xml:space="preserve"> del país, lo que resalta la relevancia del sector terciario en la creación de empleo y en la provisión de bienes y servicios a la población (DANE, 202</w:t>
      </w:r>
      <w:r>
        <w:rPr>
          <w:rFonts w:ascii="Arial" w:hAnsi="Arial" w:cs="Arial"/>
          <w:sz w:val="24"/>
          <w:szCs w:val="24"/>
        </w:rPr>
        <w:t>2</w:t>
      </w:r>
      <w:r w:rsidRPr="00B4033A">
        <w:rPr>
          <w:rFonts w:ascii="Arial" w:hAnsi="Arial" w:cs="Arial"/>
          <w:sz w:val="24"/>
          <w:szCs w:val="24"/>
        </w:rPr>
        <w:t xml:space="preserve">). </w:t>
      </w:r>
    </w:p>
    <w:p w14:paraId="62E52C88" w14:textId="1533F609" w:rsidR="00B4033A" w:rsidRPr="00B4033A" w:rsidRDefault="00B4033A" w:rsidP="00B4033A">
      <w:pPr>
        <w:spacing w:line="240" w:lineRule="auto"/>
        <w:jc w:val="both"/>
        <w:rPr>
          <w:rFonts w:ascii="Arial" w:hAnsi="Arial" w:cs="Arial"/>
          <w:sz w:val="24"/>
          <w:szCs w:val="24"/>
        </w:rPr>
      </w:pPr>
      <w:r w:rsidRPr="00B4033A">
        <w:rPr>
          <w:rFonts w:ascii="Arial" w:hAnsi="Arial" w:cs="Arial"/>
          <w:sz w:val="24"/>
          <w:szCs w:val="24"/>
        </w:rPr>
        <w:t xml:space="preserve">En los municipios intermedios como Aguachica, estas tendencias económicas también se manifiestan en la existencia de pequeñas empresas que se enfocan </w:t>
      </w:r>
      <w:r w:rsidRPr="00B4033A">
        <w:rPr>
          <w:rFonts w:ascii="Arial" w:hAnsi="Arial" w:cs="Arial"/>
          <w:sz w:val="24"/>
          <w:szCs w:val="24"/>
        </w:rPr>
        <w:lastRenderedPageBreak/>
        <w:t xml:space="preserve">especialmente en el comercio al por menor y la prestación de servicios. Esto generalmente implica que estas unidades económicas funcionan como microempresas o negocios familiares, que juegan un papel esencial en la economía del lugar al atender diversas necesidades de la comunidad. </w:t>
      </w:r>
    </w:p>
    <w:p w14:paraId="121F4900" w14:textId="77777777" w:rsidR="00B4033A" w:rsidRPr="00B4033A" w:rsidRDefault="00B4033A" w:rsidP="00B4033A">
      <w:pPr>
        <w:spacing w:line="240" w:lineRule="auto"/>
        <w:jc w:val="both"/>
        <w:rPr>
          <w:rFonts w:ascii="Arial" w:hAnsi="Arial" w:cs="Arial"/>
          <w:sz w:val="24"/>
          <w:szCs w:val="24"/>
        </w:rPr>
      </w:pPr>
      <w:r w:rsidRPr="00B4033A">
        <w:rPr>
          <w:rFonts w:ascii="Arial" w:hAnsi="Arial" w:cs="Arial"/>
          <w:sz w:val="24"/>
          <w:szCs w:val="24"/>
        </w:rPr>
        <w:t xml:space="preserve">En este marco, las empresas que ofrecen servicios técnicos y tecnológicos han ganado más importancia debido al aumento en el uso de dispositivos electrónicos tanto en los hogares como en los negocios. La necesidad de mantenimiento y reparación de equipos tecnológicos ha creado posibilidades para el surgimiento de emprendimientos que se enfocan en ofrecer servicios especializados. </w:t>
      </w:r>
    </w:p>
    <w:p w14:paraId="1B3C5813" w14:textId="05726D39" w:rsidR="00B4033A" w:rsidRPr="00B4033A" w:rsidRDefault="00B4033A" w:rsidP="00B4033A">
      <w:pPr>
        <w:spacing w:line="240" w:lineRule="auto"/>
        <w:jc w:val="both"/>
        <w:rPr>
          <w:rFonts w:ascii="Arial" w:hAnsi="Arial" w:cs="Arial"/>
          <w:sz w:val="24"/>
          <w:szCs w:val="24"/>
        </w:rPr>
      </w:pPr>
      <w:r w:rsidRPr="00B4033A">
        <w:rPr>
          <w:rFonts w:ascii="Arial" w:hAnsi="Arial" w:cs="Arial"/>
          <w:sz w:val="24"/>
          <w:szCs w:val="24"/>
        </w:rPr>
        <w:t xml:space="preserve">En este contexto, Electrosistemas y Servicios Aguachica RYJ realiza su labor en un entorno empresarial que se caracteriza por la existencia de pequeñas unidades económicas dedicadas al comercio y los servicios. Esta firma provee servicios técnicos especializados para la reparación y mantenimiento de televisores y equipos de sonido, ayudando al buen funcionamiento tecnológico en los hogares y comercios del municipio. </w:t>
      </w:r>
    </w:p>
    <w:p w14:paraId="4E002AF7" w14:textId="66F8A2F0" w:rsidR="00DE3DE0" w:rsidRDefault="00CA753C" w:rsidP="00B4033A">
      <w:pPr>
        <w:spacing w:line="240" w:lineRule="auto"/>
        <w:jc w:val="both"/>
        <w:rPr>
          <w:rFonts w:ascii="Arial" w:hAnsi="Arial" w:cs="Arial"/>
          <w:sz w:val="24"/>
          <w:szCs w:val="24"/>
        </w:rPr>
      </w:pPr>
      <w:r>
        <w:rPr>
          <w:rFonts w:ascii="Arial" w:hAnsi="Arial" w:cs="Arial"/>
          <w:sz w:val="24"/>
          <w:szCs w:val="24"/>
        </w:rPr>
        <w:t>En síntesis</w:t>
      </w:r>
      <w:r w:rsidR="00B4033A" w:rsidRPr="00B4033A">
        <w:rPr>
          <w:rFonts w:ascii="Arial" w:hAnsi="Arial" w:cs="Arial"/>
          <w:sz w:val="24"/>
          <w:szCs w:val="24"/>
        </w:rPr>
        <w:t>, el estudio del entorno empresarial revela que las pequeñas empresas de servicios técnicos desempeñan un papel crucial en la economía local, ya que facilitan el acceso a soluciones tecnológicas, generan oportunidades laborales y refuerzan el sector servicios dentro del tejido empresarial del municipio.</w:t>
      </w:r>
    </w:p>
    <w:p w14:paraId="18925A4C" w14:textId="419ED17A" w:rsidR="00DE3DE0" w:rsidRDefault="00DE3DE0" w:rsidP="004B6DB6">
      <w:pPr>
        <w:spacing w:line="240" w:lineRule="auto"/>
        <w:jc w:val="both"/>
        <w:rPr>
          <w:rFonts w:ascii="Arial" w:hAnsi="Arial" w:cs="Arial"/>
          <w:sz w:val="24"/>
          <w:szCs w:val="24"/>
        </w:rPr>
      </w:pPr>
    </w:p>
    <w:p w14:paraId="04D7142F" w14:textId="4A2E00E7" w:rsidR="00DE3DE0" w:rsidRDefault="00DE3DE0" w:rsidP="004B6DB6">
      <w:pPr>
        <w:spacing w:line="240" w:lineRule="auto"/>
        <w:jc w:val="both"/>
        <w:rPr>
          <w:rFonts w:ascii="Arial" w:hAnsi="Arial" w:cs="Arial"/>
          <w:sz w:val="24"/>
          <w:szCs w:val="24"/>
        </w:rPr>
      </w:pPr>
    </w:p>
    <w:p w14:paraId="61E56FBD" w14:textId="39FC8CFD" w:rsidR="00DE3DE0" w:rsidRDefault="00DE3DE0" w:rsidP="004B6DB6">
      <w:pPr>
        <w:spacing w:line="240" w:lineRule="auto"/>
        <w:jc w:val="both"/>
        <w:rPr>
          <w:rFonts w:ascii="Arial" w:hAnsi="Arial" w:cs="Arial"/>
          <w:sz w:val="24"/>
          <w:szCs w:val="24"/>
        </w:rPr>
      </w:pPr>
    </w:p>
    <w:p w14:paraId="28B98BE5" w14:textId="31A269FF" w:rsidR="00DE3DE0" w:rsidRDefault="00DE3DE0" w:rsidP="004B6DB6">
      <w:pPr>
        <w:spacing w:line="240" w:lineRule="auto"/>
        <w:jc w:val="both"/>
        <w:rPr>
          <w:rFonts w:ascii="Arial" w:hAnsi="Arial" w:cs="Arial"/>
          <w:sz w:val="24"/>
          <w:szCs w:val="24"/>
        </w:rPr>
      </w:pPr>
    </w:p>
    <w:p w14:paraId="3EC92A89" w14:textId="4671ADE0" w:rsidR="00B4033A" w:rsidRDefault="00B4033A" w:rsidP="004B6DB6">
      <w:pPr>
        <w:spacing w:line="240" w:lineRule="auto"/>
        <w:jc w:val="both"/>
        <w:rPr>
          <w:rFonts w:ascii="Arial" w:hAnsi="Arial" w:cs="Arial"/>
          <w:sz w:val="24"/>
          <w:szCs w:val="24"/>
        </w:rPr>
      </w:pPr>
    </w:p>
    <w:p w14:paraId="122837A1" w14:textId="04A1BA26" w:rsidR="00B4033A" w:rsidRDefault="00B4033A" w:rsidP="004B6DB6">
      <w:pPr>
        <w:spacing w:line="240" w:lineRule="auto"/>
        <w:jc w:val="both"/>
        <w:rPr>
          <w:rFonts w:ascii="Arial" w:hAnsi="Arial" w:cs="Arial"/>
          <w:sz w:val="24"/>
          <w:szCs w:val="24"/>
        </w:rPr>
      </w:pPr>
    </w:p>
    <w:p w14:paraId="4B6F060A" w14:textId="7D479D59" w:rsidR="00380A13" w:rsidRDefault="00380A13" w:rsidP="004B6DB6">
      <w:pPr>
        <w:spacing w:line="240" w:lineRule="auto"/>
        <w:jc w:val="both"/>
        <w:rPr>
          <w:rFonts w:ascii="Arial" w:hAnsi="Arial" w:cs="Arial"/>
          <w:sz w:val="24"/>
          <w:szCs w:val="24"/>
        </w:rPr>
      </w:pPr>
    </w:p>
    <w:p w14:paraId="3F6C58DE" w14:textId="3A9A081A" w:rsidR="00380A13" w:rsidRDefault="00380A13" w:rsidP="004B6DB6">
      <w:pPr>
        <w:spacing w:line="240" w:lineRule="auto"/>
        <w:jc w:val="both"/>
        <w:rPr>
          <w:rFonts w:ascii="Arial" w:hAnsi="Arial" w:cs="Arial"/>
          <w:sz w:val="24"/>
          <w:szCs w:val="24"/>
        </w:rPr>
      </w:pPr>
    </w:p>
    <w:p w14:paraId="4235A3EA" w14:textId="1EDE1303" w:rsidR="00380A13" w:rsidRDefault="00380A13" w:rsidP="004B6DB6">
      <w:pPr>
        <w:spacing w:line="240" w:lineRule="auto"/>
        <w:jc w:val="both"/>
        <w:rPr>
          <w:rFonts w:ascii="Arial" w:hAnsi="Arial" w:cs="Arial"/>
          <w:sz w:val="24"/>
          <w:szCs w:val="24"/>
        </w:rPr>
      </w:pPr>
    </w:p>
    <w:p w14:paraId="488C2D1C" w14:textId="44AB6EE7" w:rsidR="00380A13" w:rsidRDefault="00380A13" w:rsidP="004B6DB6">
      <w:pPr>
        <w:spacing w:line="240" w:lineRule="auto"/>
        <w:jc w:val="both"/>
        <w:rPr>
          <w:rFonts w:ascii="Arial" w:hAnsi="Arial" w:cs="Arial"/>
          <w:sz w:val="24"/>
          <w:szCs w:val="24"/>
        </w:rPr>
      </w:pPr>
    </w:p>
    <w:p w14:paraId="7FCA64B0" w14:textId="1285ACCD" w:rsidR="00380A13" w:rsidRDefault="00380A13" w:rsidP="004B6DB6">
      <w:pPr>
        <w:spacing w:line="240" w:lineRule="auto"/>
        <w:jc w:val="both"/>
        <w:rPr>
          <w:rFonts w:ascii="Arial" w:hAnsi="Arial" w:cs="Arial"/>
          <w:sz w:val="24"/>
          <w:szCs w:val="24"/>
        </w:rPr>
      </w:pPr>
    </w:p>
    <w:p w14:paraId="2D42E780" w14:textId="7AB7E7B9" w:rsidR="00380A13" w:rsidRDefault="00380A13" w:rsidP="004B6DB6">
      <w:pPr>
        <w:spacing w:line="240" w:lineRule="auto"/>
        <w:jc w:val="both"/>
        <w:rPr>
          <w:rFonts w:ascii="Arial" w:hAnsi="Arial" w:cs="Arial"/>
          <w:sz w:val="24"/>
          <w:szCs w:val="24"/>
        </w:rPr>
      </w:pPr>
    </w:p>
    <w:p w14:paraId="7C419652" w14:textId="7B30BA34" w:rsidR="00380A13" w:rsidRDefault="00380A13" w:rsidP="004B6DB6">
      <w:pPr>
        <w:spacing w:line="240" w:lineRule="auto"/>
        <w:jc w:val="both"/>
        <w:rPr>
          <w:rFonts w:ascii="Arial" w:hAnsi="Arial" w:cs="Arial"/>
          <w:sz w:val="24"/>
          <w:szCs w:val="24"/>
        </w:rPr>
      </w:pPr>
    </w:p>
    <w:p w14:paraId="3E057266" w14:textId="77777777" w:rsidR="00380A13" w:rsidRPr="00217B3D" w:rsidRDefault="00380A13" w:rsidP="00380A13">
      <w:pPr>
        <w:pStyle w:val="Ttulo1"/>
        <w:jc w:val="center"/>
        <w:rPr>
          <w:rFonts w:ascii="Arial" w:hAnsi="Arial" w:cs="Arial"/>
          <w:b/>
          <w:bCs/>
          <w:color w:val="000000" w:themeColor="text1"/>
          <w:sz w:val="24"/>
          <w:szCs w:val="24"/>
        </w:rPr>
      </w:pPr>
      <w:bookmarkStart w:id="36" w:name="_Toc231843182"/>
      <w:r w:rsidRPr="00217B3D">
        <w:rPr>
          <w:rFonts w:ascii="Arial" w:hAnsi="Arial" w:cs="Arial"/>
          <w:b/>
          <w:bCs/>
          <w:color w:val="000000" w:themeColor="text1"/>
          <w:sz w:val="24"/>
          <w:szCs w:val="24"/>
        </w:rPr>
        <w:lastRenderedPageBreak/>
        <w:t>CAPÍTULO 2</w:t>
      </w:r>
      <w:bookmarkEnd w:id="36"/>
    </w:p>
    <w:p w14:paraId="720276A3" w14:textId="77777777" w:rsidR="00380A13" w:rsidRPr="00217B3D" w:rsidRDefault="00380A13" w:rsidP="00380A13">
      <w:pPr>
        <w:pStyle w:val="Textoindependiente"/>
        <w:rPr>
          <w:b/>
        </w:rPr>
      </w:pPr>
    </w:p>
    <w:p w14:paraId="638E4545" w14:textId="3740EE5F" w:rsidR="00380A13" w:rsidRPr="00217B3D" w:rsidRDefault="005413BD" w:rsidP="00380A13">
      <w:pPr>
        <w:pStyle w:val="Ttulo1"/>
        <w:numPr>
          <w:ilvl w:val="0"/>
          <w:numId w:val="1"/>
        </w:numPr>
        <w:spacing w:before="0" w:line="240" w:lineRule="auto"/>
        <w:ind w:left="0" w:firstLine="0"/>
        <w:rPr>
          <w:rFonts w:ascii="Arial" w:hAnsi="Arial" w:cs="Arial"/>
          <w:b/>
          <w:bCs/>
          <w:color w:val="000000" w:themeColor="text1"/>
          <w:sz w:val="24"/>
          <w:szCs w:val="24"/>
        </w:rPr>
      </w:pPr>
      <w:bookmarkStart w:id="37" w:name="_Toc231843183"/>
      <w:r w:rsidRPr="00217B3D">
        <w:rPr>
          <w:rFonts w:ascii="Arial" w:hAnsi="Arial" w:cs="Arial"/>
          <w:b/>
          <w:bCs/>
          <w:color w:val="000000" w:themeColor="text1"/>
          <w:sz w:val="24"/>
          <w:szCs w:val="24"/>
        </w:rPr>
        <w:t>Actividades específicas de la práctica profesional.</w:t>
      </w:r>
      <w:bookmarkEnd w:id="37"/>
    </w:p>
    <w:p w14:paraId="7318FBBC" w14:textId="207E5356" w:rsidR="00380A13" w:rsidRPr="00217B3D" w:rsidRDefault="00380A13" w:rsidP="00380A13">
      <w:pPr>
        <w:rPr>
          <w:sz w:val="24"/>
          <w:szCs w:val="24"/>
        </w:rPr>
      </w:pPr>
    </w:p>
    <w:p w14:paraId="28293804" w14:textId="30A81368" w:rsidR="00380A13" w:rsidRPr="00217B3D" w:rsidRDefault="00380A13" w:rsidP="00380A13">
      <w:pPr>
        <w:pStyle w:val="Ttulo2"/>
        <w:rPr>
          <w:rFonts w:ascii="Arial" w:hAnsi="Arial" w:cs="Arial"/>
          <w:b/>
          <w:bCs/>
          <w:color w:val="000000" w:themeColor="text1"/>
          <w:sz w:val="24"/>
          <w:szCs w:val="24"/>
        </w:rPr>
      </w:pPr>
      <w:bookmarkStart w:id="38" w:name="_Toc231843184"/>
      <w:r w:rsidRPr="00217B3D">
        <w:rPr>
          <w:rFonts w:ascii="Arial" w:hAnsi="Arial" w:cs="Arial"/>
          <w:b/>
          <w:bCs/>
          <w:color w:val="000000" w:themeColor="text1"/>
          <w:sz w:val="24"/>
          <w:szCs w:val="24"/>
        </w:rPr>
        <w:t xml:space="preserve">2.1  </w:t>
      </w:r>
      <w:r w:rsidR="008C4189">
        <w:rPr>
          <w:rFonts w:ascii="Arial" w:hAnsi="Arial" w:cs="Arial"/>
          <w:b/>
          <w:bCs/>
          <w:color w:val="000000" w:themeColor="text1"/>
          <w:sz w:val="24"/>
          <w:szCs w:val="24"/>
        </w:rPr>
        <w:t>N</w:t>
      </w:r>
      <w:r w:rsidR="008C4189" w:rsidRPr="00217B3D">
        <w:rPr>
          <w:rFonts w:ascii="Arial" w:hAnsi="Arial" w:cs="Arial"/>
          <w:b/>
          <w:bCs/>
          <w:color w:val="000000" w:themeColor="text1"/>
          <w:sz w:val="24"/>
          <w:szCs w:val="24"/>
        </w:rPr>
        <w:t>ombre del trabajo</w:t>
      </w:r>
      <w:bookmarkEnd w:id="38"/>
    </w:p>
    <w:p w14:paraId="0A0DE813" w14:textId="528CE323" w:rsidR="00380A13" w:rsidRPr="00217B3D" w:rsidRDefault="00380A13" w:rsidP="00380A13">
      <w:pPr>
        <w:rPr>
          <w:sz w:val="24"/>
          <w:szCs w:val="24"/>
        </w:rPr>
      </w:pPr>
    </w:p>
    <w:p w14:paraId="7EFFD546" w14:textId="2F8482F9" w:rsidR="00217B3D" w:rsidRDefault="00380A13" w:rsidP="00217B3D">
      <w:pPr>
        <w:rPr>
          <w:rFonts w:ascii="Arial" w:hAnsi="Arial" w:cs="Arial"/>
          <w:color w:val="000000" w:themeColor="text1"/>
          <w:sz w:val="24"/>
          <w:szCs w:val="24"/>
        </w:rPr>
      </w:pPr>
      <w:r w:rsidRPr="00217B3D">
        <w:rPr>
          <w:rFonts w:ascii="Arial" w:hAnsi="Arial" w:cs="Arial"/>
          <w:color w:val="000000" w:themeColor="text1"/>
          <w:sz w:val="24"/>
          <w:szCs w:val="24"/>
        </w:rPr>
        <w:t xml:space="preserve">Diseño de un plan de </w:t>
      </w:r>
      <w:r w:rsidR="00217B3D" w:rsidRPr="00217B3D">
        <w:rPr>
          <w:rFonts w:ascii="Arial" w:hAnsi="Arial" w:cs="Arial"/>
          <w:color w:val="000000" w:themeColor="text1"/>
          <w:sz w:val="24"/>
          <w:szCs w:val="24"/>
        </w:rPr>
        <w:t>ampliación</w:t>
      </w:r>
      <w:r w:rsidRPr="00217B3D">
        <w:rPr>
          <w:rFonts w:ascii="Arial" w:hAnsi="Arial" w:cs="Arial"/>
          <w:color w:val="000000" w:themeColor="text1"/>
          <w:sz w:val="24"/>
          <w:szCs w:val="24"/>
        </w:rPr>
        <w:t xml:space="preserve"> </w:t>
      </w:r>
      <w:r w:rsidR="00217B3D" w:rsidRPr="00217B3D">
        <w:rPr>
          <w:rFonts w:ascii="Arial" w:hAnsi="Arial" w:cs="Arial"/>
          <w:color w:val="000000" w:themeColor="text1"/>
          <w:sz w:val="24"/>
          <w:szCs w:val="24"/>
        </w:rPr>
        <w:t>de servicios y comercialización de equipos de línea marrón para la empresa ESSA RYJ Aguachica.</w:t>
      </w:r>
    </w:p>
    <w:p w14:paraId="09A14DD2" w14:textId="0C333015" w:rsidR="00217B3D" w:rsidRDefault="00217B3D" w:rsidP="00217B3D">
      <w:pPr>
        <w:rPr>
          <w:rFonts w:ascii="Arial" w:hAnsi="Arial" w:cs="Arial"/>
          <w:color w:val="000000" w:themeColor="text1"/>
          <w:sz w:val="24"/>
          <w:szCs w:val="24"/>
        </w:rPr>
      </w:pPr>
    </w:p>
    <w:p w14:paraId="22C85159" w14:textId="224A5672" w:rsidR="00217B3D" w:rsidRDefault="00217B3D" w:rsidP="00217B3D">
      <w:pPr>
        <w:pStyle w:val="Ttulo2"/>
        <w:rPr>
          <w:rFonts w:ascii="Arial" w:eastAsia="Times New Roman" w:hAnsi="Arial" w:cs="Arial"/>
          <w:b/>
          <w:bCs/>
          <w:color w:val="000000" w:themeColor="text1"/>
          <w:sz w:val="24"/>
          <w:szCs w:val="24"/>
          <w:lang w:eastAsia="es-CO"/>
        </w:rPr>
      </w:pPr>
      <w:bookmarkStart w:id="39" w:name="_Toc231843185"/>
      <w:r w:rsidRPr="00217B3D">
        <w:rPr>
          <w:rFonts w:ascii="Arial" w:eastAsia="Times New Roman" w:hAnsi="Arial" w:cs="Arial"/>
          <w:b/>
          <w:bCs/>
          <w:color w:val="000000" w:themeColor="text1"/>
          <w:sz w:val="24"/>
          <w:szCs w:val="24"/>
          <w:lang w:eastAsia="es-CO"/>
        </w:rPr>
        <w:t xml:space="preserve">2.2 </w:t>
      </w:r>
      <w:r>
        <w:rPr>
          <w:rFonts w:ascii="Arial" w:eastAsia="Times New Roman" w:hAnsi="Arial" w:cs="Arial"/>
          <w:b/>
          <w:bCs/>
          <w:color w:val="000000" w:themeColor="text1"/>
          <w:sz w:val="24"/>
          <w:szCs w:val="24"/>
          <w:lang w:eastAsia="es-CO"/>
        </w:rPr>
        <w:t xml:space="preserve"> </w:t>
      </w:r>
      <w:r w:rsidR="008C4189" w:rsidRPr="00217B3D">
        <w:rPr>
          <w:rFonts w:ascii="Arial" w:eastAsia="Times New Roman" w:hAnsi="Arial" w:cs="Arial"/>
          <w:b/>
          <w:bCs/>
          <w:color w:val="000000" w:themeColor="text1"/>
          <w:sz w:val="24"/>
          <w:szCs w:val="24"/>
          <w:lang w:eastAsia="es-CO"/>
        </w:rPr>
        <w:t>Diagnóstico</w:t>
      </w:r>
      <w:bookmarkEnd w:id="39"/>
    </w:p>
    <w:p w14:paraId="2AAD54E3" w14:textId="569E514B" w:rsidR="00217B3D" w:rsidRDefault="00217B3D" w:rsidP="00217B3D">
      <w:pPr>
        <w:rPr>
          <w:lang w:eastAsia="es-CO"/>
        </w:rPr>
      </w:pPr>
    </w:p>
    <w:p w14:paraId="5765F166" w14:textId="5940A362" w:rsidR="00CD638E" w:rsidRPr="00CD638E" w:rsidRDefault="00CD638E" w:rsidP="00CD638E">
      <w:pPr>
        <w:jc w:val="both"/>
        <w:rPr>
          <w:rFonts w:ascii="Arial" w:hAnsi="Arial" w:cs="Arial"/>
          <w:color w:val="000000" w:themeColor="text1"/>
          <w:sz w:val="24"/>
          <w:szCs w:val="24"/>
          <w:lang w:eastAsia="es-CO"/>
        </w:rPr>
      </w:pPr>
      <w:r w:rsidRPr="00CD638E">
        <w:rPr>
          <w:rFonts w:ascii="Arial" w:hAnsi="Arial" w:cs="Arial"/>
          <w:color w:val="000000" w:themeColor="text1"/>
          <w:sz w:val="24"/>
          <w:szCs w:val="24"/>
          <w:lang w:eastAsia="es-CO"/>
        </w:rPr>
        <w:t xml:space="preserve">El </w:t>
      </w:r>
      <w:r>
        <w:rPr>
          <w:rFonts w:ascii="Arial" w:hAnsi="Arial" w:cs="Arial"/>
          <w:color w:val="000000" w:themeColor="text1"/>
          <w:sz w:val="24"/>
          <w:szCs w:val="24"/>
          <w:lang w:eastAsia="es-CO"/>
        </w:rPr>
        <w:t>propósito</w:t>
      </w:r>
      <w:r w:rsidRPr="00CD638E">
        <w:rPr>
          <w:rFonts w:ascii="Arial" w:hAnsi="Arial" w:cs="Arial"/>
          <w:color w:val="000000" w:themeColor="text1"/>
          <w:sz w:val="24"/>
          <w:szCs w:val="24"/>
          <w:lang w:eastAsia="es-CO"/>
        </w:rPr>
        <w:t xml:space="preserve"> de este diagnóstico es examinar la condición actual de ESSA RYJ, compañía situada en Aguachica, Cesar, que se enfoca mayormente en reparar dispositivos de audio y video (línea marrón). Este análisis posibilita el reconocimiento de las condiciones externas e internas de la compañía y también de las oportunidades que tiene para expandir su oferta a través de la venta comercial de sus productos.</w:t>
      </w:r>
    </w:p>
    <w:p w14:paraId="62957A1A" w14:textId="5689A666" w:rsidR="00217B3D" w:rsidRDefault="00CD638E" w:rsidP="00CD638E">
      <w:pPr>
        <w:jc w:val="both"/>
        <w:rPr>
          <w:lang w:eastAsia="es-CO"/>
        </w:rPr>
      </w:pPr>
      <w:r w:rsidRPr="00CD638E">
        <w:rPr>
          <w:rFonts w:ascii="Arial" w:hAnsi="Arial" w:cs="Arial"/>
          <w:color w:val="000000" w:themeColor="text1"/>
          <w:sz w:val="24"/>
          <w:szCs w:val="24"/>
          <w:lang w:eastAsia="es-CO"/>
        </w:rPr>
        <w:t>La información se estructura considerando los elementos esenciales del sistema de la empresa: procesos, infraestructura, tecnología, talento humano y equipamiento. El objetivo de esta organización es crear un panorama claro que funcione como fundamento para tomar decisiones.</w:t>
      </w:r>
    </w:p>
    <w:p w14:paraId="1B25B3C4" w14:textId="0AE232C4" w:rsidR="00B8211E" w:rsidRPr="00B8211E" w:rsidRDefault="00B8211E" w:rsidP="00B8211E">
      <w:pPr>
        <w:jc w:val="both"/>
        <w:rPr>
          <w:rFonts w:ascii="Arial" w:hAnsi="Arial" w:cs="Arial"/>
          <w:color w:val="000000" w:themeColor="text1"/>
          <w:sz w:val="24"/>
          <w:szCs w:val="24"/>
          <w:lang w:eastAsia="es-CO"/>
        </w:rPr>
      </w:pPr>
      <w:r w:rsidRPr="00B8211E">
        <w:rPr>
          <w:rFonts w:ascii="Arial" w:hAnsi="Arial" w:cs="Arial"/>
          <w:b/>
          <w:bCs/>
          <w:color w:val="000000" w:themeColor="text1"/>
          <w:sz w:val="24"/>
          <w:szCs w:val="24"/>
          <w:lang w:eastAsia="es-CO"/>
        </w:rPr>
        <w:t>Infraestructura</w:t>
      </w:r>
      <w:r>
        <w:rPr>
          <w:rFonts w:ascii="Arial" w:hAnsi="Arial" w:cs="Arial"/>
          <w:b/>
          <w:bCs/>
          <w:color w:val="000000" w:themeColor="text1"/>
          <w:sz w:val="24"/>
          <w:szCs w:val="24"/>
          <w:lang w:eastAsia="es-CO"/>
        </w:rPr>
        <w:t xml:space="preserve">: </w:t>
      </w:r>
      <w:r w:rsidRPr="00B8211E">
        <w:rPr>
          <w:rFonts w:ascii="Arial" w:hAnsi="Arial" w:cs="Arial"/>
          <w:color w:val="000000" w:themeColor="text1"/>
          <w:sz w:val="24"/>
          <w:szCs w:val="24"/>
          <w:lang w:eastAsia="es-CO"/>
        </w:rPr>
        <w:t>ESSA RYJ, posee un espacio físico para llevar a cabo sus tareas de servicio técnico. Este lugar posibilita el diagnóstico, la recepción y la reparación de dispositivos electrónicos. No obstante, este espacio tiene restricciones en términos de área de exhibición y almacenamiento, lo que complica el agregar nuevas líneas de negocio, como la venta de productos.</w:t>
      </w:r>
    </w:p>
    <w:p w14:paraId="363220F7" w14:textId="2048CFCC" w:rsidR="00217B3D" w:rsidRDefault="00B8211E" w:rsidP="00B8211E">
      <w:pPr>
        <w:jc w:val="both"/>
        <w:rPr>
          <w:rFonts w:ascii="Arial" w:hAnsi="Arial" w:cs="Arial"/>
          <w:color w:val="000000" w:themeColor="text1"/>
          <w:sz w:val="24"/>
          <w:szCs w:val="24"/>
          <w:lang w:eastAsia="es-CO"/>
        </w:rPr>
      </w:pPr>
      <w:r w:rsidRPr="00B8211E">
        <w:rPr>
          <w:rFonts w:ascii="Arial" w:hAnsi="Arial" w:cs="Arial"/>
          <w:color w:val="000000" w:themeColor="text1"/>
          <w:sz w:val="24"/>
          <w:szCs w:val="24"/>
          <w:lang w:eastAsia="es-CO"/>
        </w:rPr>
        <w:t xml:space="preserve">Se hace evidente </w:t>
      </w:r>
      <w:r>
        <w:rPr>
          <w:rFonts w:ascii="Arial" w:hAnsi="Arial" w:cs="Arial"/>
          <w:color w:val="000000" w:themeColor="text1"/>
          <w:sz w:val="24"/>
          <w:szCs w:val="24"/>
          <w:lang w:eastAsia="es-CO"/>
        </w:rPr>
        <w:t>la necesidad de</w:t>
      </w:r>
      <w:r w:rsidRPr="00B8211E">
        <w:rPr>
          <w:rFonts w:ascii="Arial" w:hAnsi="Arial" w:cs="Arial"/>
          <w:color w:val="000000" w:themeColor="text1"/>
          <w:sz w:val="24"/>
          <w:szCs w:val="24"/>
          <w:lang w:eastAsia="es-CO"/>
        </w:rPr>
        <w:t xml:space="preserve"> adecuar la infraestructura para contar con un espacio dedicado a mostrar equipos de línea marrón, lo cual mejoraría el servicio al cliente y reforzaría la experiencia de compra.</w:t>
      </w:r>
    </w:p>
    <w:p w14:paraId="47595A0A" w14:textId="77777777" w:rsidR="00B8211E" w:rsidRPr="00B8211E" w:rsidRDefault="00B8211E" w:rsidP="00B8211E">
      <w:pPr>
        <w:jc w:val="both"/>
        <w:rPr>
          <w:rFonts w:ascii="Arial" w:hAnsi="Arial" w:cs="Arial"/>
          <w:color w:val="000000" w:themeColor="text1"/>
          <w:sz w:val="24"/>
          <w:szCs w:val="24"/>
          <w:lang w:eastAsia="es-CO"/>
        </w:rPr>
      </w:pPr>
      <w:r w:rsidRPr="00B8211E">
        <w:rPr>
          <w:rFonts w:ascii="Arial" w:hAnsi="Arial" w:cs="Arial"/>
          <w:b/>
          <w:bCs/>
          <w:color w:val="000000" w:themeColor="text1"/>
          <w:sz w:val="24"/>
          <w:szCs w:val="24"/>
          <w:lang w:eastAsia="es-CO"/>
        </w:rPr>
        <w:t>Tecnología:</w:t>
      </w:r>
      <w:r>
        <w:rPr>
          <w:rFonts w:ascii="Arial" w:hAnsi="Arial" w:cs="Arial"/>
          <w:b/>
          <w:bCs/>
          <w:color w:val="000000" w:themeColor="text1"/>
          <w:sz w:val="24"/>
          <w:szCs w:val="24"/>
          <w:lang w:eastAsia="es-CO"/>
        </w:rPr>
        <w:t xml:space="preserve"> </w:t>
      </w:r>
      <w:r w:rsidRPr="00B8211E">
        <w:rPr>
          <w:rFonts w:ascii="Arial" w:hAnsi="Arial" w:cs="Arial"/>
          <w:color w:val="000000" w:themeColor="text1"/>
          <w:sz w:val="24"/>
          <w:szCs w:val="24"/>
          <w:lang w:eastAsia="es-CO"/>
        </w:rPr>
        <w:t>En el ámbito tecnológico, la compañía cuenta con instrumentos fundamentales para reparar y diagnosticar equipos electrónicos, lo que le posibilita ofrecer un servicio técnico efectivo. Sin embargo, se encuentran posibilidades de mejora en la puesta al día de los equipos y en la inclusión de herramientas más sofisticadas que hagan más eficientes los tiempos de reparación.</w:t>
      </w:r>
    </w:p>
    <w:p w14:paraId="49E007CD" w14:textId="77777777" w:rsidR="00B8211E" w:rsidRPr="00B8211E" w:rsidRDefault="00B8211E" w:rsidP="00B8211E">
      <w:pPr>
        <w:jc w:val="both"/>
        <w:rPr>
          <w:rFonts w:ascii="Arial" w:hAnsi="Arial" w:cs="Arial"/>
          <w:color w:val="000000" w:themeColor="text1"/>
          <w:sz w:val="24"/>
          <w:szCs w:val="24"/>
          <w:lang w:eastAsia="es-CO"/>
        </w:rPr>
      </w:pPr>
    </w:p>
    <w:p w14:paraId="24587FC8" w14:textId="5208257C" w:rsidR="00B8211E" w:rsidRDefault="00B8211E" w:rsidP="00B8211E">
      <w:pPr>
        <w:jc w:val="both"/>
        <w:rPr>
          <w:rFonts w:ascii="Arial" w:hAnsi="Arial" w:cs="Arial"/>
          <w:color w:val="000000" w:themeColor="text1"/>
          <w:sz w:val="24"/>
          <w:szCs w:val="24"/>
          <w:lang w:eastAsia="es-CO"/>
        </w:rPr>
      </w:pPr>
      <w:r w:rsidRPr="00B8211E">
        <w:rPr>
          <w:rFonts w:ascii="Arial" w:hAnsi="Arial" w:cs="Arial"/>
          <w:color w:val="000000" w:themeColor="text1"/>
          <w:sz w:val="24"/>
          <w:szCs w:val="24"/>
          <w:lang w:eastAsia="es-CO"/>
        </w:rPr>
        <w:t>Además, el uso de herramientas digitales para la gestión comercial es escaso, lo cual limita el alcance de la empresa en cuanto a su posicionamiento y promoción en el mercado. Para respaldar la comercialización futura, es imprescindible potenciar el empleo de herramientas digitales y redes sociales.</w:t>
      </w:r>
    </w:p>
    <w:p w14:paraId="45E58DC4" w14:textId="3B07CDD7" w:rsidR="00B12F6B" w:rsidRPr="00B12F6B" w:rsidRDefault="00B12F6B" w:rsidP="00B12F6B">
      <w:pPr>
        <w:jc w:val="both"/>
        <w:rPr>
          <w:rFonts w:ascii="Arial" w:hAnsi="Arial" w:cs="Arial"/>
          <w:color w:val="000000" w:themeColor="text1"/>
          <w:sz w:val="24"/>
          <w:szCs w:val="24"/>
          <w:lang w:eastAsia="es-CO"/>
        </w:rPr>
      </w:pPr>
      <w:r w:rsidRPr="00B12F6B">
        <w:rPr>
          <w:rFonts w:ascii="Arial" w:hAnsi="Arial" w:cs="Arial"/>
          <w:b/>
          <w:bCs/>
          <w:color w:val="000000" w:themeColor="text1"/>
          <w:sz w:val="24"/>
          <w:szCs w:val="24"/>
          <w:lang w:eastAsia="es-CO"/>
        </w:rPr>
        <w:t>Procesos:</w:t>
      </w:r>
      <w:r>
        <w:rPr>
          <w:rFonts w:ascii="Arial" w:hAnsi="Arial" w:cs="Arial"/>
          <w:b/>
          <w:bCs/>
          <w:color w:val="000000" w:themeColor="text1"/>
          <w:sz w:val="24"/>
          <w:szCs w:val="24"/>
          <w:lang w:eastAsia="es-CO"/>
        </w:rPr>
        <w:t xml:space="preserve"> </w:t>
      </w:r>
      <w:r w:rsidRPr="00B12F6B">
        <w:rPr>
          <w:rFonts w:ascii="Arial" w:hAnsi="Arial" w:cs="Arial"/>
          <w:color w:val="000000" w:themeColor="text1"/>
          <w:sz w:val="24"/>
          <w:szCs w:val="24"/>
          <w:lang w:eastAsia="es-CO"/>
        </w:rPr>
        <w:t xml:space="preserve">Los </w:t>
      </w:r>
      <w:r>
        <w:rPr>
          <w:rFonts w:ascii="Arial" w:hAnsi="Arial" w:cs="Arial"/>
          <w:color w:val="000000" w:themeColor="text1"/>
          <w:sz w:val="24"/>
          <w:szCs w:val="24"/>
          <w:lang w:eastAsia="es-CO"/>
        </w:rPr>
        <w:t>procesos de la empresa se</w:t>
      </w:r>
      <w:r w:rsidRPr="00B12F6B">
        <w:rPr>
          <w:rFonts w:ascii="Arial" w:hAnsi="Arial" w:cs="Arial"/>
          <w:color w:val="000000" w:themeColor="text1"/>
          <w:sz w:val="24"/>
          <w:szCs w:val="24"/>
          <w:lang w:eastAsia="es-CO"/>
        </w:rPr>
        <w:t xml:space="preserve"> centran</w:t>
      </w:r>
      <w:r>
        <w:rPr>
          <w:rFonts w:ascii="Arial" w:hAnsi="Arial" w:cs="Arial"/>
          <w:color w:val="000000" w:themeColor="text1"/>
          <w:sz w:val="24"/>
          <w:szCs w:val="24"/>
          <w:lang w:eastAsia="es-CO"/>
        </w:rPr>
        <w:t xml:space="preserve"> principalmente</w:t>
      </w:r>
      <w:r w:rsidRPr="00B12F6B">
        <w:rPr>
          <w:rFonts w:ascii="Arial" w:hAnsi="Arial" w:cs="Arial"/>
          <w:color w:val="000000" w:themeColor="text1"/>
          <w:sz w:val="24"/>
          <w:szCs w:val="24"/>
          <w:lang w:eastAsia="es-CO"/>
        </w:rPr>
        <w:t xml:space="preserve"> en el servicio técnico, que abarca la recepción de los equipos, su diagnóstico y reparación y la entrega al usuario. Estos procesos se llevan a cabo de forma empírica, fundamentados en la experiencia, pero no tienen documentación ni estandarización oficial.</w:t>
      </w:r>
    </w:p>
    <w:p w14:paraId="1D92F3E5" w14:textId="4966D63B" w:rsidR="00B12F6B" w:rsidRPr="00B12F6B" w:rsidRDefault="00B12F6B" w:rsidP="00B12F6B">
      <w:pPr>
        <w:jc w:val="both"/>
        <w:rPr>
          <w:rFonts w:ascii="Arial" w:hAnsi="Arial" w:cs="Arial"/>
          <w:color w:val="000000" w:themeColor="text1"/>
          <w:sz w:val="24"/>
          <w:szCs w:val="24"/>
          <w:lang w:eastAsia="es-CO"/>
        </w:rPr>
      </w:pPr>
      <w:r w:rsidRPr="00B12F6B">
        <w:rPr>
          <w:rFonts w:ascii="Arial" w:hAnsi="Arial" w:cs="Arial"/>
          <w:color w:val="000000" w:themeColor="text1"/>
          <w:sz w:val="24"/>
          <w:szCs w:val="24"/>
          <w:lang w:eastAsia="es-CO"/>
        </w:rPr>
        <w:t>Respecto a la posible inclusión de las actividades comerciales, en este momento no hay procedimientos establecidos para la compra, el almacenamiento y la venta de productos; esto supone un desafío significativo para expandir los servicios.</w:t>
      </w:r>
    </w:p>
    <w:p w14:paraId="0FC4FFD7" w14:textId="77777777" w:rsidR="00B12F6B" w:rsidRPr="00B12F6B" w:rsidRDefault="00B12F6B" w:rsidP="00B12F6B">
      <w:pPr>
        <w:jc w:val="both"/>
        <w:rPr>
          <w:rFonts w:ascii="Arial" w:hAnsi="Arial" w:cs="Arial"/>
          <w:color w:val="000000" w:themeColor="text1"/>
          <w:sz w:val="24"/>
          <w:szCs w:val="24"/>
          <w:lang w:eastAsia="es-CO"/>
        </w:rPr>
      </w:pPr>
      <w:r w:rsidRPr="00B12F6B">
        <w:rPr>
          <w:rFonts w:ascii="Arial" w:hAnsi="Arial" w:cs="Arial"/>
          <w:b/>
          <w:bCs/>
          <w:color w:val="000000" w:themeColor="text1"/>
          <w:sz w:val="24"/>
          <w:szCs w:val="24"/>
          <w:lang w:eastAsia="es-CO"/>
        </w:rPr>
        <w:t>Equipamiento:</w:t>
      </w:r>
      <w:r>
        <w:rPr>
          <w:rFonts w:ascii="Arial" w:hAnsi="Arial" w:cs="Arial"/>
          <w:b/>
          <w:bCs/>
          <w:color w:val="000000" w:themeColor="text1"/>
          <w:sz w:val="24"/>
          <w:szCs w:val="24"/>
          <w:lang w:eastAsia="es-CO"/>
        </w:rPr>
        <w:t xml:space="preserve"> </w:t>
      </w:r>
      <w:r w:rsidRPr="00B12F6B">
        <w:rPr>
          <w:rFonts w:ascii="Arial" w:hAnsi="Arial" w:cs="Arial"/>
          <w:color w:val="000000" w:themeColor="text1"/>
          <w:sz w:val="24"/>
          <w:szCs w:val="24"/>
          <w:lang w:eastAsia="es-CO"/>
        </w:rPr>
        <w:t>La compañía dispone de los instrumentos y equipos básicos requeridos para arreglar electrodomésticos de línea marrón. No obstante, el equipamiento es insuficiente para hacer frente a una demanda más alta o diversificar los servicios.</w:t>
      </w:r>
    </w:p>
    <w:p w14:paraId="7A3E5DE8" w14:textId="65BC0F03" w:rsidR="00B12F6B" w:rsidRDefault="00B12F6B" w:rsidP="00B12F6B">
      <w:pPr>
        <w:jc w:val="both"/>
        <w:rPr>
          <w:rFonts w:ascii="Arial" w:hAnsi="Arial" w:cs="Arial"/>
          <w:color w:val="000000" w:themeColor="text1"/>
          <w:sz w:val="24"/>
          <w:szCs w:val="24"/>
          <w:lang w:eastAsia="es-CO"/>
        </w:rPr>
      </w:pPr>
      <w:r w:rsidRPr="00B12F6B">
        <w:rPr>
          <w:rFonts w:ascii="Arial" w:hAnsi="Arial" w:cs="Arial"/>
          <w:color w:val="000000" w:themeColor="text1"/>
          <w:sz w:val="24"/>
          <w:szCs w:val="24"/>
          <w:lang w:eastAsia="es-CO"/>
        </w:rPr>
        <w:t>Además, la carencia de mobiliario apropiado para mostrar productos y sistemas de almacenamiento ordenados para inventarios es crucial para llevar a cabo la actividad comercial.</w:t>
      </w:r>
    </w:p>
    <w:p w14:paraId="7DB12D11" w14:textId="77777777" w:rsidR="005413BD" w:rsidRPr="005413BD" w:rsidRDefault="005413BD" w:rsidP="005413BD">
      <w:pPr>
        <w:jc w:val="both"/>
        <w:rPr>
          <w:rFonts w:ascii="Arial" w:hAnsi="Arial" w:cs="Arial"/>
          <w:color w:val="000000" w:themeColor="text1"/>
          <w:sz w:val="24"/>
          <w:szCs w:val="24"/>
          <w:lang w:eastAsia="es-CO"/>
        </w:rPr>
      </w:pPr>
      <w:r w:rsidRPr="005413BD">
        <w:rPr>
          <w:rFonts w:ascii="Arial" w:hAnsi="Arial" w:cs="Arial"/>
          <w:b/>
          <w:bCs/>
          <w:color w:val="000000" w:themeColor="text1"/>
          <w:sz w:val="24"/>
          <w:szCs w:val="24"/>
          <w:lang w:eastAsia="es-CO"/>
        </w:rPr>
        <w:t>Talento humano y organización:</w:t>
      </w:r>
      <w:r>
        <w:rPr>
          <w:rFonts w:ascii="Arial" w:hAnsi="Arial" w:cs="Arial"/>
          <w:b/>
          <w:bCs/>
          <w:color w:val="000000" w:themeColor="text1"/>
          <w:sz w:val="24"/>
          <w:szCs w:val="24"/>
          <w:lang w:eastAsia="es-CO"/>
        </w:rPr>
        <w:t xml:space="preserve"> </w:t>
      </w:r>
      <w:r w:rsidRPr="005413BD">
        <w:rPr>
          <w:rFonts w:ascii="Arial" w:hAnsi="Arial" w:cs="Arial"/>
          <w:color w:val="000000" w:themeColor="text1"/>
          <w:sz w:val="24"/>
          <w:szCs w:val="24"/>
          <w:lang w:eastAsia="es-CO"/>
        </w:rPr>
        <w:t>ESSA RYJ trabaja con un pequeño equipo, donde las tareas se enfocan sobre todo en el ámbito técnico. Un amplio entendimiento práctico en la reparación de equipos electrónicos es una ventaja para la compañía.</w:t>
      </w:r>
    </w:p>
    <w:p w14:paraId="7A98DFC5" w14:textId="2A222551" w:rsidR="005413BD" w:rsidRPr="005413BD" w:rsidRDefault="005413BD" w:rsidP="005413BD">
      <w:pPr>
        <w:jc w:val="both"/>
        <w:rPr>
          <w:rFonts w:ascii="Arial" w:hAnsi="Arial" w:cs="Arial"/>
          <w:color w:val="000000" w:themeColor="text1"/>
          <w:sz w:val="24"/>
          <w:szCs w:val="24"/>
          <w:lang w:eastAsia="es-CO"/>
        </w:rPr>
      </w:pPr>
      <w:r>
        <w:rPr>
          <w:rFonts w:ascii="Arial" w:hAnsi="Arial" w:cs="Arial"/>
          <w:color w:val="000000" w:themeColor="text1"/>
          <w:sz w:val="24"/>
          <w:szCs w:val="24"/>
          <w:lang w:eastAsia="es-CO"/>
        </w:rPr>
        <w:t>Aun así</w:t>
      </w:r>
      <w:r w:rsidRPr="005413BD">
        <w:rPr>
          <w:rFonts w:ascii="Arial" w:hAnsi="Arial" w:cs="Arial"/>
          <w:color w:val="000000" w:themeColor="text1"/>
          <w:sz w:val="24"/>
          <w:szCs w:val="24"/>
          <w:lang w:eastAsia="es-CO"/>
        </w:rPr>
        <w:t>, se observa que no existe una estructura organizacional formal y que los roles en las áreas comercial y administrativa no están definidos claramente. Esto puede generar restricciones a la hora de gestionar y expandir el negocio.</w:t>
      </w:r>
    </w:p>
    <w:p w14:paraId="748F66A3" w14:textId="77777777" w:rsidR="00217B3D" w:rsidRPr="00B8211E" w:rsidRDefault="00217B3D" w:rsidP="00B8211E">
      <w:pPr>
        <w:jc w:val="both"/>
        <w:rPr>
          <w:rFonts w:ascii="Arial" w:hAnsi="Arial" w:cs="Arial"/>
          <w:color w:val="000000" w:themeColor="text1"/>
        </w:rPr>
      </w:pPr>
    </w:p>
    <w:p w14:paraId="3924B535" w14:textId="77777777" w:rsidR="00380A13" w:rsidRPr="00380A13" w:rsidRDefault="00380A13" w:rsidP="00380A13"/>
    <w:p w14:paraId="297A73AF" w14:textId="59B4C1B0" w:rsidR="00380A13" w:rsidRDefault="00380A13" w:rsidP="004B6DB6">
      <w:pPr>
        <w:spacing w:line="240" w:lineRule="auto"/>
        <w:jc w:val="both"/>
        <w:rPr>
          <w:rFonts w:ascii="Arial" w:hAnsi="Arial" w:cs="Arial"/>
          <w:sz w:val="24"/>
          <w:szCs w:val="24"/>
        </w:rPr>
      </w:pPr>
    </w:p>
    <w:p w14:paraId="067750DC" w14:textId="4DE297BB" w:rsidR="00380A13" w:rsidRDefault="00380A13" w:rsidP="004B6DB6">
      <w:pPr>
        <w:spacing w:line="240" w:lineRule="auto"/>
        <w:jc w:val="both"/>
        <w:rPr>
          <w:rFonts w:ascii="Arial" w:hAnsi="Arial" w:cs="Arial"/>
          <w:sz w:val="24"/>
          <w:szCs w:val="24"/>
        </w:rPr>
      </w:pPr>
    </w:p>
    <w:p w14:paraId="08E3B994" w14:textId="235311AC" w:rsidR="00AA78B7" w:rsidRDefault="00AA78B7" w:rsidP="004B6DB6">
      <w:pPr>
        <w:spacing w:line="240" w:lineRule="auto"/>
        <w:jc w:val="both"/>
        <w:rPr>
          <w:rFonts w:ascii="Arial" w:hAnsi="Arial" w:cs="Arial"/>
          <w:sz w:val="24"/>
          <w:szCs w:val="24"/>
        </w:rPr>
      </w:pPr>
    </w:p>
    <w:p w14:paraId="44D9C216" w14:textId="7E61257A" w:rsidR="00AA78B7" w:rsidRDefault="00AA78B7" w:rsidP="00AA78B7">
      <w:pPr>
        <w:pStyle w:val="Prrafodelista"/>
        <w:spacing w:after="0" w:line="240" w:lineRule="auto"/>
        <w:ind w:left="0"/>
        <w:rPr>
          <w:rFonts w:ascii="Arial" w:hAnsi="Arial" w:cs="Arial"/>
          <w:b/>
          <w:bCs/>
          <w:color w:val="000000" w:themeColor="text1"/>
          <w:sz w:val="24"/>
          <w:szCs w:val="24"/>
        </w:rPr>
      </w:pPr>
      <w:r w:rsidRPr="00AA78B7">
        <w:rPr>
          <w:rFonts w:ascii="Arial" w:hAnsi="Arial" w:cs="Arial"/>
          <w:b/>
          <w:bCs/>
          <w:color w:val="000000" w:themeColor="text1"/>
          <w:sz w:val="24"/>
          <w:szCs w:val="24"/>
        </w:rPr>
        <w:lastRenderedPageBreak/>
        <w:t>2.2.1  Matriz FODA ESSA RYJ A</w:t>
      </w:r>
      <w:r>
        <w:rPr>
          <w:rFonts w:ascii="Arial" w:hAnsi="Arial" w:cs="Arial"/>
          <w:b/>
          <w:bCs/>
          <w:color w:val="000000" w:themeColor="text1"/>
          <w:sz w:val="24"/>
          <w:szCs w:val="24"/>
        </w:rPr>
        <w:t>guachica</w:t>
      </w:r>
    </w:p>
    <w:p w14:paraId="13881975" w14:textId="67455B2B" w:rsidR="00AA78B7" w:rsidRDefault="00AA78B7" w:rsidP="00AA78B7">
      <w:pPr>
        <w:pStyle w:val="Prrafodelista"/>
        <w:spacing w:after="0" w:line="240" w:lineRule="auto"/>
        <w:ind w:left="0"/>
        <w:rPr>
          <w:rFonts w:ascii="Arial" w:hAnsi="Arial" w:cs="Arial"/>
          <w:b/>
          <w:bCs/>
          <w:color w:val="000000" w:themeColor="text1"/>
          <w:sz w:val="24"/>
          <w:szCs w:val="24"/>
        </w:rPr>
      </w:pPr>
    </w:p>
    <w:p w14:paraId="6AC76D44" w14:textId="6FE7C788" w:rsidR="00AA78B7" w:rsidRDefault="00AA78B7" w:rsidP="00AA78B7">
      <w:pPr>
        <w:pStyle w:val="Ttulo3"/>
        <w:rPr>
          <w:rFonts w:ascii="Arial" w:hAnsi="Arial" w:cs="Arial"/>
          <w:color w:val="000000" w:themeColor="text1"/>
        </w:rPr>
      </w:pPr>
      <w:bookmarkStart w:id="40" w:name="_Toc228553891"/>
      <w:bookmarkStart w:id="41" w:name="_Toc231843186"/>
      <w:r w:rsidRPr="00AA78B7">
        <w:rPr>
          <w:rFonts w:ascii="Arial" w:hAnsi="Arial" w:cs="Arial"/>
          <w:b/>
          <w:bCs/>
          <w:color w:val="000000" w:themeColor="text1"/>
        </w:rPr>
        <w:t xml:space="preserve">Gráfica 3. </w:t>
      </w:r>
      <w:r w:rsidRPr="00AA78B7">
        <w:rPr>
          <w:rFonts w:ascii="Arial" w:hAnsi="Arial" w:cs="Arial"/>
          <w:color w:val="000000" w:themeColor="text1"/>
        </w:rPr>
        <w:t>Matriz DOFA empresa ESSA RYJ Aguachica</w:t>
      </w:r>
      <w:r>
        <w:rPr>
          <w:rFonts w:ascii="Arial" w:hAnsi="Arial" w:cs="Arial"/>
          <w:color w:val="000000" w:themeColor="text1"/>
        </w:rPr>
        <w:t>.</w:t>
      </w:r>
      <w:bookmarkEnd w:id="40"/>
      <w:bookmarkEnd w:id="41"/>
    </w:p>
    <w:p w14:paraId="29DEA352" w14:textId="5D2C3E74" w:rsidR="00AA78B7" w:rsidRDefault="00AA78B7" w:rsidP="00AA78B7"/>
    <w:p w14:paraId="0564D4CA" w14:textId="392AE49A" w:rsidR="00AA78B7" w:rsidRPr="00AA78B7" w:rsidRDefault="00AA78B7" w:rsidP="00AA78B7">
      <w:r w:rsidRPr="00AA78B7">
        <w:rPr>
          <w:noProof/>
        </w:rPr>
        <w:drawing>
          <wp:inline distT="0" distB="0" distL="0" distR="0" wp14:anchorId="3D90AB88" wp14:editId="66808634">
            <wp:extent cx="5612130" cy="4029710"/>
            <wp:effectExtent l="0" t="0" r="762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612130" cy="4029710"/>
                    </a:xfrm>
                    <a:prstGeom prst="rect">
                      <a:avLst/>
                    </a:prstGeom>
                  </pic:spPr>
                </pic:pic>
              </a:graphicData>
            </a:graphic>
          </wp:inline>
        </w:drawing>
      </w:r>
    </w:p>
    <w:p w14:paraId="64DDB1E7" w14:textId="77777777" w:rsidR="00AA78B7" w:rsidRPr="004B6DB6" w:rsidRDefault="00AA78B7" w:rsidP="00AA78B7">
      <w:pPr>
        <w:spacing w:line="240" w:lineRule="auto"/>
        <w:jc w:val="both"/>
        <w:rPr>
          <w:rFonts w:ascii="Arial" w:hAnsi="Arial" w:cs="Arial"/>
          <w:sz w:val="24"/>
          <w:szCs w:val="24"/>
        </w:rPr>
      </w:pPr>
      <w:r>
        <w:t>Fuente: Elaboración propia (2026)</w:t>
      </w:r>
    </w:p>
    <w:p w14:paraId="1E767459" w14:textId="27FEC476" w:rsidR="00AA78B7" w:rsidRDefault="00AA78B7" w:rsidP="00AA78B7">
      <w:pPr>
        <w:pStyle w:val="Prrafodelista"/>
        <w:spacing w:after="0" w:line="240" w:lineRule="auto"/>
        <w:ind w:left="0"/>
        <w:rPr>
          <w:rFonts w:ascii="Arial" w:hAnsi="Arial" w:cs="Arial"/>
          <w:b/>
          <w:bCs/>
          <w:color w:val="000000" w:themeColor="text1"/>
          <w:sz w:val="24"/>
          <w:szCs w:val="24"/>
        </w:rPr>
      </w:pPr>
    </w:p>
    <w:p w14:paraId="73C398AA" w14:textId="57C4EE86" w:rsidR="00AA78B7" w:rsidRPr="00AA78B7" w:rsidRDefault="00AA78B7" w:rsidP="00AA78B7">
      <w:pPr>
        <w:pStyle w:val="Prrafodelista"/>
        <w:spacing w:after="0" w:line="240" w:lineRule="auto"/>
        <w:ind w:left="0"/>
        <w:rPr>
          <w:rFonts w:ascii="Arial" w:hAnsi="Arial" w:cs="Arial"/>
          <w:b/>
          <w:bCs/>
          <w:color w:val="000000" w:themeColor="text1"/>
          <w:sz w:val="24"/>
          <w:szCs w:val="24"/>
        </w:rPr>
      </w:pPr>
      <w:r w:rsidRPr="00AA78B7">
        <w:rPr>
          <w:rFonts w:ascii="Arial" w:hAnsi="Arial" w:cs="Arial"/>
          <w:b/>
          <w:bCs/>
          <w:color w:val="000000" w:themeColor="text1"/>
          <w:sz w:val="24"/>
          <w:szCs w:val="24"/>
        </w:rPr>
        <w:t>2.2.2</w:t>
      </w:r>
      <w:r>
        <w:rPr>
          <w:rFonts w:ascii="Arial" w:hAnsi="Arial" w:cs="Arial"/>
          <w:b/>
          <w:bCs/>
          <w:color w:val="000000" w:themeColor="text1"/>
          <w:sz w:val="24"/>
          <w:szCs w:val="24"/>
        </w:rPr>
        <w:t xml:space="preserve"> </w:t>
      </w:r>
      <w:r w:rsidRPr="00AA78B7">
        <w:rPr>
          <w:rFonts w:ascii="Arial" w:hAnsi="Arial" w:cs="Arial"/>
          <w:b/>
          <w:bCs/>
          <w:color w:val="000000" w:themeColor="text1"/>
          <w:sz w:val="24"/>
          <w:szCs w:val="24"/>
        </w:rPr>
        <w:t xml:space="preserve"> Análisis Matriz FODA</w:t>
      </w:r>
    </w:p>
    <w:p w14:paraId="3BA7AF5B" w14:textId="692C7DAA" w:rsidR="00AA78B7" w:rsidRDefault="00AA78B7" w:rsidP="00AA78B7">
      <w:pPr>
        <w:pStyle w:val="Prrafodelista"/>
        <w:spacing w:after="0" w:line="240" w:lineRule="auto"/>
        <w:ind w:left="0"/>
        <w:rPr>
          <w:rFonts w:ascii="Arial" w:hAnsi="Arial" w:cs="Arial"/>
          <w:b/>
          <w:bCs/>
          <w:color w:val="000000" w:themeColor="text1"/>
        </w:rPr>
      </w:pPr>
    </w:p>
    <w:p w14:paraId="2E27761E" w14:textId="53194978" w:rsidR="00623517" w:rsidRPr="00E971E1" w:rsidRDefault="00E971E1" w:rsidP="00E971E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La matriz DOFA</w:t>
      </w:r>
      <w:r w:rsidR="00623517" w:rsidRPr="00E971E1">
        <w:rPr>
          <w:rFonts w:ascii="Arial" w:hAnsi="Arial" w:cs="Arial"/>
          <w:color w:val="000000" w:themeColor="text1"/>
          <w:sz w:val="24"/>
          <w:szCs w:val="24"/>
        </w:rPr>
        <w:t xml:space="preserve"> muestra que la compañía ESSA RYJ tiene fundamentos sólidos para su expansión, los cuales se sustentan en su experiencia técnica y en su posición en el mercado local. Además, el ambiente tiene condiciones propicias que pueden ser utilizadas para expandir sus servicios, en particular a través de la incorporación de la comercialización de equipos de línea marrón.</w:t>
      </w:r>
    </w:p>
    <w:p w14:paraId="3AEB1758" w14:textId="77777777" w:rsidR="00623517" w:rsidRPr="00E971E1" w:rsidRDefault="00623517" w:rsidP="00623517">
      <w:pPr>
        <w:pStyle w:val="Prrafodelista"/>
        <w:spacing w:after="0" w:line="240" w:lineRule="auto"/>
        <w:rPr>
          <w:rFonts w:ascii="Arial" w:hAnsi="Arial" w:cs="Arial"/>
          <w:color w:val="000000" w:themeColor="text1"/>
        </w:rPr>
      </w:pPr>
    </w:p>
    <w:p w14:paraId="6ADDBEEB" w14:textId="67EB5884" w:rsidR="00623517" w:rsidRPr="00E971E1" w:rsidRDefault="00623517" w:rsidP="00E971E1">
      <w:pPr>
        <w:pStyle w:val="Prrafodelista"/>
        <w:spacing w:after="0" w:line="240" w:lineRule="auto"/>
        <w:ind w:left="0"/>
        <w:jc w:val="both"/>
        <w:rPr>
          <w:rFonts w:ascii="Arial" w:hAnsi="Arial" w:cs="Arial"/>
          <w:color w:val="000000" w:themeColor="text1"/>
          <w:sz w:val="24"/>
          <w:szCs w:val="24"/>
        </w:rPr>
      </w:pPr>
      <w:r w:rsidRPr="00E971E1">
        <w:rPr>
          <w:rFonts w:ascii="Arial" w:hAnsi="Arial" w:cs="Arial"/>
          <w:color w:val="000000" w:themeColor="text1"/>
          <w:sz w:val="24"/>
          <w:szCs w:val="24"/>
        </w:rPr>
        <w:t xml:space="preserve">Sin embargo, se observan elementos internos que necesitan ser mejorados, sobre todo en lo relacionado con la gestión, la infraestructura y la organización, para </w:t>
      </w:r>
      <w:r w:rsidRPr="00E971E1">
        <w:rPr>
          <w:rFonts w:ascii="Arial" w:hAnsi="Arial" w:cs="Arial"/>
          <w:color w:val="000000" w:themeColor="text1"/>
          <w:sz w:val="24"/>
          <w:szCs w:val="24"/>
        </w:rPr>
        <w:lastRenderedPageBreak/>
        <w:t>asegurar un progreso eficaz del negocio. Asimismo, es importante tener en cuenta las condiciones del entorno que pueden afectar su rendimiento.</w:t>
      </w:r>
    </w:p>
    <w:p w14:paraId="3B71F4F3" w14:textId="0C24557E" w:rsidR="00AA78B7" w:rsidRDefault="00AA78B7" w:rsidP="00E971E1">
      <w:pPr>
        <w:pStyle w:val="Prrafodelista"/>
        <w:spacing w:after="0" w:line="240" w:lineRule="auto"/>
        <w:ind w:left="0"/>
        <w:jc w:val="both"/>
        <w:rPr>
          <w:rFonts w:ascii="Arial" w:hAnsi="Arial" w:cs="Arial"/>
          <w:color w:val="000000" w:themeColor="text1"/>
        </w:rPr>
      </w:pPr>
    </w:p>
    <w:p w14:paraId="68F06E88" w14:textId="2EA7AD17" w:rsidR="00E971E1" w:rsidRDefault="00E971E1" w:rsidP="007504A2">
      <w:pPr>
        <w:pStyle w:val="Ttulo2"/>
        <w:spacing w:before="0" w:line="240" w:lineRule="auto"/>
        <w:rPr>
          <w:rFonts w:ascii="Arial" w:hAnsi="Arial" w:cs="Arial"/>
          <w:b/>
          <w:bCs/>
          <w:color w:val="000000" w:themeColor="text1"/>
          <w:sz w:val="24"/>
          <w:szCs w:val="24"/>
        </w:rPr>
      </w:pPr>
      <w:bookmarkStart w:id="42" w:name="_Toc231843187"/>
      <w:r w:rsidRPr="00E971E1">
        <w:rPr>
          <w:rFonts w:ascii="Arial" w:hAnsi="Arial" w:cs="Arial"/>
          <w:b/>
          <w:bCs/>
          <w:color w:val="000000" w:themeColor="text1"/>
          <w:sz w:val="24"/>
          <w:szCs w:val="24"/>
        </w:rPr>
        <w:t>2.3 Justificación</w:t>
      </w:r>
      <w:bookmarkEnd w:id="42"/>
    </w:p>
    <w:p w14:paraId="71A80A98" w14:textId="56AB4EBF" w:rsidR="00210C7C" w:rsidRDefault="00210C7C" w:rsidP="007504A2">
      <w:pPr>
        <w:spacing w:after="0" w:line="240" w:lineRule="auto"/>
      </w:pPr>
    </w:p>
    <w:p w14:paraId="1E56ECC3" w14:textId="16955BA1" w:rsidR="00380A13" w:rsidRDefault="007504A2" w:rsidP="004B6DB6">
      <w:pPr>
        <w:spacing w:line="240" w:lineRule="auto"/>
        <w:jc w:val="both"/>
        <w:rPr>
          <w:rFonts w:ascii="Arial" w:hAnsi="Arial" w:cs="Arial"/>
          <w:sz w:val="24"/>
          <w:szCs w:val="24"/>
        </w:rPr>
      </w:pPr>
      <w:r w:rsidRPr="007504A2">
        <w:rPr>
          <w:rFonts w:ascii="Arial" w:hAnsi="Arial" w:cs="Arial"/>
          <w:color w:val="000000" w:themeColor="text1"/>
          <w:sz w:val="24"/>
          <w:szCs w:val="24"/>
        </w:rPr>
        <w:t xml:space="preserve">La importancia del plan de negocios como una herramienta esencial para la administración de empresas es el fundamento del presente proyecto, en particular en los procesos de expansión de servicios o establecimiento de nuevas unidades dentro de compañías ya existentes, tal como sucede con ESSA RYJ. En este contexto, la creación de un plan de expansión enfocado en la venta de equipos de línea marrón facilita la organización ordenada de las medidas requeridas para el desarrollo del negocio. Según Macías Pico </w:t>
      </w:r>
      <w:r>
        <w:rPr>
          <w:rFonts w:ascii="Arial" w:hAnsi="Arial" w:cs="Arial"/>
          <w:color w:val="000000" w:themeColor="text1"/>
          <w:sz w:val="24"/>
          <w:szCs w:val="24"/>
        </w:rPr>
        <w:t xml:space="preserve">et al. </w:t>
      </w:r>
      <w:r w:rsidRPr="007504A2">
        <w:rPr>
          <w:rFonts w:ascii="Arial" w:hAnsi="Arial" w:cs="Arial"/>
          <w:color w:val="000000" w:themeColor="text1"/>
          <w:sz w:val="24"/>
          <w:szCs w:val="24"/>
        </w:rPr>
        <w:t>(2023), el plan de negocios ayuda a definir el modelo de negocio, a establecer objetivos, a diseñar estrategias y a analizar el contexto. Así, se colabora en la toma de decisiones y se disminuye la incertidumbre.</w:t>
      </w:r>
    </w:p>
    <w:p w14:paraId="4469C203" w14:textId="65521514" w:rsidR="00380A13" w:rsidRDefault="009A7DB7" w:rsidP="004B6DB6">
      <w:pPr>
        <w:spacing w:line="240" w:lineRule="auto"/>
        <w:jc w:val="both"/>
        <w:rPr>
          <w:rFonts w:ascii="Arial" w:hAnsi="Arial" w:cs="Arial"/>
          <w:sz w:val="24"/>
          <w:szCs w:val="24"/>
        </w:rPr>
      </w:pPr>
      <w:r w:rsidRPr="009A7DB7">
        <w:rPr>
          <w:rFonts w:ascii="Arial" w:hAnsi="Arial" w:cs="Arial"/>
          <w:sz w:val="24"/>
          <w:szCs w:val="24"/>
        </w:rPr>
        <w:t xml:space="preserve">Desde una perspectiva práctica, </w:t>
      </w:r>
      <w:r>
        <w:rPr>
          <w:rFonts w:ascii="Arial" w:hAnsi="Arial" w:cs="Arial"/>
          <w:sz w:val="24"/>
          <w:szCs w:val="24"/>
        </w:rPr>
        <w:t xml:space="preserve">el proyecto busca </w:t>
      </w:r>
      <w:r w:rsidRPr="009A7DB7">
        <w:rPr>
          <w:rFonts w:ascii="Arial" w:hAnsi="Arial" w:cs="Arial"/>
          <w:sz w:val="24"/>
          <w:szCs w:val="24"/>
        </w:rPr>
        <w:t xml:space="preserve">robustecer la administración empresarial de ESSA RYJ al extender sus servicios. Esto se logra añadiendo la venta de equipos de línea marrón como un suplemento a su actividad primordial de reparación y poniendo en marcha el servicio de carro taller para </w:t>
      </w:r>
      <w:r>
        <w:rPr>
          <w:rFonts w:ascii="Arial" w:hAnsi="Arial" w:cs="Arial"/>
          <w:sz w:val="24"/>
          <w:szCs w:val="24"/>
        </w:rPr>
        <w:t>llegar</w:t>
      </w:r>
      <w:r w:rsidRPr="009A7DB7">
        <w:rPr>
          <w:rFonts w:ascii="Arial" w:hAnsi="Arial" w:cs="Arial"/>
          <w:sz w:val="24"/>
          <w:szCs w:val="24"/>
        </w:rPr>
        <w:t xml:space="preserve"> a poblaciones del sur del Cesar y sur de Bol</w:t>
      </w:r>
      <w:r>
        <w:rPr>
          <w:rFonts w:ascii="Arial" w:hAnsi="Arial" w:cs="Arial"/>
          <w:sz w:val="24"/>
          <w:szCs w:val="24"/>
        </w:rPr>
        <w:t>i</w:t>
      </w:r>
      <w:r w:rsidRPr="009A7DB7">
        <w:rPr>
          <w:rFonts w:ascii="Arial" w:hAnsi="Arial" w:cs="Arial"/>
          <w:sz w:val="24"/>
          <w:szCs w:val="24"/>
        </w:rPr>
        <w:t>var que estén próximas a Aguachica. De esta manera, se podrá aumentar el alcance, optimizar los recursos y elevar la competitividad en el mercado local.</w:t>
      </w:r>
      <w:r>
        <w:rPr>
          <w:rFonts w:ascii="Arial" w:hAnsi="Arial" w:cs="Arial"/>
          <w:sz w:val="24"/>
          <w:szCs w:val="24"/>
        </w:rPr>
        <w:t xml:space="preserve"> </w:t>
      </w:r>
      <w:r w:rsidRPr="009A7DB7">
        <w:rPr>
          <w:rFonts w:ascii="Arial" w:hAnsi="Arial" w:cs="Arial"/>
          <w:sz w:val="24"/>
          <w:szCs w:val="24"/>
        </w:rPr>
        <w:t xml:space="preserve">En </w:t>
      </w:r>
      <w:r>
        <w:rPr>
          <w:rFonts w:ascii="Arial" w:hAnsi="Arial" w:cs="Arial"/>
          <w:sz w:val="24"/>
          <w:szCs w:val="24"/>
        </w:rPr>
        <w:t>este sentido</w:t>
      </w:r>
      <w:r w:rsidRPr="009A7DB7">
        <w:rPr>
          <w:rFonts w:ascii="Arial" w:hAnsi="Arial" w:cs="Arial"/>
          <w:sz w:val="24"/>
          <w:szCs w:val="24"/>
        </w:rPr>
        <w:t>, para hacer frente a las dinámicas del entorno, es vital implementar estrategias de gestión enfocadas en el crecimiento. En estas dinámicas, las capacidades dinámicas (definidas como la capacidad de integrar y reorganizar recursos) son esenciales para adaptarse y sacar partido de oportunidades (Jiménez Córdova &amp; Barroso Tanoira, 2024). Por lo tanto, el proyecto ayuda a mejorar la organización interna y a definir directrices para una gestión más eficaz, promoviendo así que la empresa se desarrolle de manera sostenible y se consolide.</w:t>
      </w:r>
    </w:p>
    <w:p w14:paraId="71F7E579" w14:textId="7E96FE72" w:rsidR="00380A13" w:rsidRDefault="00D75D03" w:rsidP="004B6DB6">
      <w:pPr>
        <w:spacing w:line="240" w:lineRule="auto"/>
        <w:jc w:val="both"/>
        <w:rPr>
          <w:rFonts w:ascii="Arial" w:hAnsi="Arial" w:cs="Arial"/>
          <w:sz w:val="24"/>
          <w:szCs w:val="24"/>
        </w:rPr>
      </w:pPr>
      <w:r>
        <w:rPr>
          <w:rFonts w:ascii="Arial" w:hAnsi="Arial" w:cs="Arial"/>
          <w:sz w:val="24"/>
          <w:szCs w:val="24"/>
        </w:rPr>
        <w:t>Metodológicamente hablando</w:t>
      </w:r>
      <w:r w:rsidR="00EB64BA" w:rsidRPr="00EB64BA">
        <w:rPr>
          <w:rFonts w:ascii="Arial" w:hAnsi="Arial" w:cs="Arial"/>
          <w:sz w:val="24"/>
          <w:szCs w:val="24"/>
        </w:rPr>
        <w:t>, el presente trabajo se apoya en la aplicación de herramientas de análisis estratégico que facilitan la organización de la información y la orientación de la toma de decisiones, sobre todo a través del análisis DOFA. La presente metodología permite identificar tanto los factores internos como los externos y formular estrategias orientadas a la viabilidad del proyecto. Según Salgado y Awad (2022), el uso de enfoques estructurados ayuda a mejorar la objetividad en la formulación de proyectos. En este sentido, su aplicación en el diseño del plan de ampliación de servicios para la empresa ESSA RYJ permite establecer lineamientos claros y coherentes, lo cual favorece la construcción de una propuesta sólida y fundamentada.</w:t>
      </w:r>
    </w:p>
    <w:p w14:paraId="01AC69DB" w14:textId="17FA9971" w:rsidR="00D75D03" w:rsidRDefault="009F7E9F" w:rsidP="004B6DB6">
      <w:pPr>
        <w:spacing w:line="240" w:lineRule="auto"/>
        <w:jc w:val="both"/>
        <w:rPr>
          <w:rFonts w:ascii="Arial" w:hAnsi="Arial" w:cs="Arial"/>
          <w:sz w:val="24"/>
          <w:szCs w:val="24"/>
        </w:rPr>
      </w:pPr>
      <w:r w:rsidRPr="009F7E9F">
        <w:rPr>
          <w:rFonts w:ascii="Arial" w:hAnsi="Arial" w:cs="Arial"/>
          <w:sz w:val="24"/>
          <w:szCs w:val="24"/>
        </w:rPr>
        <w:lastRenderedPageBreak/>
        <w:t>En el ámbito social, este plan se justifica por su contribución al desarrollo económico local, al fortalecer la empresa ESSA RYJ a través de la ampliación de sus servicios, y por mejorar el acceso a productos y servicios tecnológicos en la comunidad, incluyendo zonas del sur del Cesar y sur de Bolívar. Esta medida está dirigida a satisfacer las demandas del mercado y extender la cobertura, lo que se traduce en ventajas para la población. En este sentido, la planificación estratégica en los emprendimientos facilita la creación de valor y el bienestar social en los territorios (Pulla &amp; Torres, 2022).</w:t>
      </w:r>
    </w:p>
    <w:p w14:paraId="6FD4559F" w14:textId="3FDF1F6A" w:rsidR="00380A13" w:rsidRDefault="00380A13" w:rsidP="004B6DB6">
      <w:pPr>
        <w:spacing w:line="240" w:lineRule="auto"/>
        <w:jc w:val="both"/>
        <w:rPr>
          <w:rFonts w:ascii="Arial" w:hAnsi="Arial" w:cs="Arial"/>
          <w:sz w:val="24"/>
          <w:szCs w:val="24"/>
        </w:rPr>
      </w:pPr>
    </w:p>
    <w:p w14:paraId="6DC4EAAA" w14:textId="6EAD2B06" w:rsidR="009F7E9F" w:rsidRPr="009F7E9F" w:rsidRDefault="009F7E9F" w:rsidP="009F7E9F">
      <w:pPr>
        <w:pStyle w:val="Ttulo2"/>
        <w:rPr>
          <w:rFonts w:ascii="Arial" w:hAnsi="Arial" w:cs="Arial"/>
          <w:b/>
          <w:bCs/>
          <w:color w:val="000000" w:themeColor="text1"/>
          <w:sz w:val="24"/>
          <w:szCs w:val="24"/>
        </w:rPr>
      </w:pPr>
      <w:bookmarkStart w:id="43" w:name="_Toc231843188"/>
      <w:r w:rsidRPr="009F7E9F">
        <w:rPr>
          <w:rFonts w:ascii="Arial" w:hAnsi="Arial" w:cs="Arial"/>
          <w:b/>
          <w:bCs/>
          <w:color w:val="000000" w:themeColor="text1"/>
          <w:sz w:val="24"/>
          <w:szCs w:val="24"/>
        </w:rPr>
        <w:t>2.4</w:t>
      </w:r>
      <w:r>
        <w:rPr>
          <w:rFonts w:ascii="Arial" w:hAnsi="Arial" w:cs="Arial"/>
          <w:b/>
          <w:bCs/>
          <w:color w:val="000000" w:themeColor="text1"/>
          <w:sz w:val="24"/>
          <w:szCs w:val="24"/>
        </w:rPr>
        <w:t xml:space="preserve"> </w:t>
      </w:r>
      <w:r w:rsidRPr="009F7E9F">
        <w:rPr>
          <w:rFonts w:ascii="Arial" w:hAnsi="Arial" w:cs="Arial"/>
          <w:b/>
          <w:bCs/>
          <w:color w:val="000000" w:themeColor="text1"/>
          <w:sz w:val="24"/>
          <w:szCs w:val="24"/>
        </w:rPr>
        <w:t xml:space="preserve"> Objetivos</w:t>
      </w:r>
      <w:bookmarkEnd w:id="43"/>
    </w:p>
    <w:p w14:paraId="678AB9DC" w14:textId="61FE0634" w:rsidR="00380A13" w:rsidRDefault="00380A13" w:rsidP="004B6DB6">
      <w:pPr>
        <w:spacing w:line="240" w:lineRule="auto"/>
        <w:jc w:val="both"/>
        <w:rPr>
          <w:rFonts w:ascii="Arial" w:hAnsi="Arial" w:cs="Arial"/>
          <w:sz w:val="24"/>
          <w:szCs w:val="24"/>
        </w:rPr>
      </w:pPr>
    </w:p>
    <w:p w14:paraId="6940D6D9" w14:textId="14A3E5A2" w:rsidR="009F7E9F" w:rsidRPr="009F7E9F" w:rsidRDefault="009F7E9F" w:rsidP="009F7E9F">
      <w:pPr>
        <w:pStyle w:val="Ttulo3"/>
        <w:rPr>
          <w:rFonts w:ascii="Arial" w:hAnsi="Arial" w:cs="Arial"/>
          <w:b/>
          <w:bCs/>
          <w:color w:val="000000" w:themeColor="text1"/>
        </w:rPr>
      </w:pPr>
      <w:bookmarkStart w:id="44" w:name="_Toc231843189"/>
      <w:r w:rsidRPr="009F7E9F">
        <w:rPr>
          <w:rFonts w:ascii="Arial" w:hAnsi="Arial" w:cs="Arial"/>
          <w:b/>
          <w:bCs/>
          <w:color w:val="000000" w:themeColor="text1"/>
        </w:rPr>
        <w:t>2.4.1  Objetivo General</w:t>
      </w:r>
      <w:bookmarkEnd w:id="44"/>
    </w:p>
    <w:p w14:paraId="0ACD1989" w14:textId="2B96568D" w:rsidR="00380A13" w:rsidRDefault="00380A13" w:rsidP="004B6DB6">
      <w:pPr>
        <w:spacing w:line="240" w:lineRule="auto"/>
        <w:jc w:val="both"/>
        <w:rPr>
          <w:rFonts w:ascii="Arial" w:hAnsi="Arial" w:cs="Arial"/>
          <w:sz w:val="24"/>
          <w:szCs w:val="24"/>
        </w:rPr>
      </w:pPr>
    </w:p>
    <w:p w14:paraId="766BCD5E" w14:textId="57C5E7C8" w:rsidR="009F7E9F" w:rsidRDefault="009F7E9F" w:rsidP="009F7E9F">
      <w:pPr>
        <w:rPr>
          <w:rFonts w:ascii="Arial" w:hAnsi="Arial" w:cs="Arial"/>
          <w:color w:val="000000" w:themeColor="text1"/>
          <w:sz w:val="24"/>
          <w:szCs w:val="24"/>
        </w:rPr>
      </w:pPr>
      <w:r w:rsidRPr="00217B3D">
        <w:rPr>
          <w:rFonts w:ascii="Arial" w:hAnsi="Arial" w:cs="Arial"/>
          <w:color w:val="000000" w:themeColor="text1"/>
          <w:sz w:val="24"/>
          <w:szCs w:val="24"/>
        </w:rPr>
        <w:t>Diseñ</w:t>
      </w:r>
      <w:r>
        <w:rPr>
          <w:rFonts w:ascii="Arial" w:hAnsi="Arial" w:cs="Arial"/>
          <w:color w:val="000000" w:themeColor="text1"/>
          <w:sz w:val="24"/>
          <w:szCs w:val="24"/>
        </w:rPr>
        <w:t>ar</w:t>
      </w:r>
      <w:r w:rsidRPr="00217B3D">
        <w:rPr>
          <w:rFonts w:ascii="Arial" w:hAnsi="Arial" w:cs="Arial"/>
          <w:color w:val="000000" w:themeColor="text1"/>
          <w:sz w:val="24"/>
          <w:szCs w:val="24"/>
        </w:rPr>
        <w:t xml:space="preserve"> un plan de ampliación de servicios y comercialización de equipos de línea marrón para la empresa ESSA RYJ Aguachica.</w:t>
      </w:r>
    </w:p>
    <w:p w14:paraId="5E59C8E2" w14:textId="357C6F27" w:rsidR="009F7E9F" w:rsidRDefault="009F7E9F" w:rsidP="009F7E9F">
      <w:pPr>
        <w:rPr>
          <w:rFonts w:ascii="Arial" w:hAnsi="Arial" w:cs="Arial"/>
          <w:color w:val="000000" w:themeColor="text1"/>
          <w:sz w:val="24"/>
          <w:szCs w:val="24"/>
        </w:rPr>
      </w:pPr>
    </w:p>
    <w:p w14:paraId="01C0F7F9" w14:textId="5D5CC0E4" w:rsidR="009F7E9F" w:rsidRDefault="009F7E9F" w:rsidP="009F7E9F">
      <w:pPr>
        <w:pStyle w:val="Ttulo3"/>
        <w:rPr>
          <w:rFonts w:ascii="Arial" w:hAnsi="Arial" w:cs="Arial"/>
          <w:b/>
          <w:bCs/>
          <w:color w:val="000000" w:themeColor="text1"/>
        </w:rPr>
      </w:pPr>
      <w:bookmarkStart w:id="45" w:name="_Toc231843190"/>
      <w:r w:rsidRPr="009F7E9F">
        <w:rPr>
          <w:rFonts w:ascii="Arial" w:hAnsi="Arial" w:cs="Arial"/>
          <w:b/>
          <w:bCs/>
          <w:color w:val="000000" w:themeColor="text1"/>
        </w:rPr>
        <w:t>2.4.2  Objetivos Específicos</w:t>
      </w:r>
      <w:bookmarkEnd w:id="45"/>
    </w:p>
    <w:p w14:paraId="4A60D5E6" w14:textId="7FFAC80B" w:rsidR="009F7E9F" w:rsidRDefault="009F7E9F" w:rsidP="009F7E9F"/>
    <w:p w14:paraId="27B0DF5A" w14:textId="13A9FF7C" w:rsidR="008C7B85" w:rsidRDefault="009F7E9F" w:rsidP="008C7B85">
      <w:pPr>
        <w:pStyle w:val="Prrafodelista"/>
        <w:numPr>
          <w:ilvl w:val="0"/>
          <w:numId w:val="5"/>
        </w:numPr>
        <w:rPr>
          <w:rFonts w:ascii="Arial" w:hAnsi="Arial" w:cs="Arial"/>
          <w:color w:val="000000" w:themeColor="text1"/>
          <w:sz w:val="24"/>
          <w:szCs w:val="24"/>
        </w:rPr>
      </w:pPr>
      <w:r w:rsidRPr="008C7B85">
        <w:rPr>
          <w:rFonts w:ascii="Arial" w:hAnsi="Arial" w:cs="Arial"/>
          <w:color w:val="000000" w:themeColor="text1"/>
          <w:sz w:val="24"/>
          <w:szCs w:val="24"/>
        </w:rPr>
        <w:t>Analizar las condiciones del entorno y del mercado para la viabilidad del proyecto ESSA RYJ en Aguachica.</w:t>
      </w:r>
      <w:r w:rsidR="008C7B85" w:rsidRPr="008C7B85">
        <w:rPr>
          <w:rFonts w:ascii="Arial" w:hAnsi="Arial" w:cs="Arial"/>
          <w:color w:val="000000" w:themeColor="text1"/>
          <w:sz w:val="24"/>
          <w:szCs w:val="24"/>
        </w:rPr>
        <w:t xml:space="preserve"> </w:t>
      </w:r>
    </w:p>
    <w:p w14:paraId="7BBAF6E9" w14:textId="77777777" w:rsidR="008C7B85" w:rsidRDefault="008C7B85" w:rsidP="008C7B85">
      <w:pPr>
        <w:pStyle w:val="Prrafodelista"/>
        <w:rPr>
          <w:rFonts w:ascii="Arial" w:hAnsi="Arial" w:cs="Arial"/>
          <w:color w:val="000000" w:themeColor="text1"/>
          <w:sz w:val="24"/>
          <w:szCs w:val="24"/>
        </w:rPr>
      </w:pPr>
    </w:p>
    <w:p w14:paraId="781BDAED" w14:textId="77777777" w:rsidR="008C7B85" w:rsidRDefault="009F7E9F" w:rsidP="008C7B85">
      <w:pPr>
        <w:pStyle w:val="Prrafodelista"/>
        <w:numPr>
          <w:ilvl w:val="0"/>
          <w:numId w:val="5"/>
        </w:numPr>
        <w:rPr>
          <w:rFonts w:ascii="Arial" w:hAnsi="Arial" w:cs="Arial"/>
          <w:color w:val="000000" w:themeColor="text1"/>
          <w:sz w:val="24"/>
          <w:szCs w:val="24"/>
        </w:rPr>
      </w:pPr>
      <w:r w:rsidRPr="008C7B85">
        <w:rPr>
          <w:rFonts w:ascii="Arial" w:hAnsi="Arial" w:cs="Arial"/>
          <w:color w:val="000000" w:themeColor="text1"/>
          <w:sz w:val="24"/>
          <w:szCs w:val="24"/>
        </w:rPr>
        <w:t>Elaborar el modelo de negocio mediante la definición de los procesos operativos, organizacionales y financieros.</w:t>
      </w:r>
      <w:r w:rsidR="008C7B85" w:rsidRPr="008C7B85">
        <w:rPr>
          <w:rFonts w:ascii="Arial" w:hAnsi="Arial" w:cs="Arial"/>
          <w:color w:val="000000" w:themeColor="text1"/>
          <w:sz w:val="24"/>
          <w:szCs w:val="24"/>
        </w:rPr>
        <w:t xml:space="preserve"> </w:t>
      </w:r>
    </w:p>
    <w:p w14:paraId="32CA3D9A" w14:textId="77777777" w:rsidR="008C7B85" w:rsidRDefault="008C7B85" w:rsidP="008C7B85">
      <w:pPr>
        <w:pStyle w:val="Prrafodelista"/>
        <w:rPr>
          <w:rFonts w:ascii="Arial" w:hAnsi="Arial" w:cs="Arial"/>
          <w:color w:val="000000" w:themeColor="text1"/>
          <w:sz w:val="24"/>
          <w:szCs w:val="24"/>
        </w:rPr>
      </w:pPr>
    </w:p>
    <w:p w14:paraId="52D958FD" w14:textId="67339F4E" w:rsidR="009F7E9F" w:rsidRDefault="009F7E9F" w:rsidP="008C7B85">
      <w:pPr>
        <w:pStyle w:val="Prrafodelista"/>
        <w:numPr>
          <w:ilvl w:val="0"/>
          <w:numId w:val="5"/>
        </w:numPr>
        <w:rPr>
          <w:rFonts w:ascii="Arial" w:hAnsi="Arial" w:cs="Arial"/>
          <w:color w:val="000000" w:themeColor="text1"/>
          <w:sz w:val="24"/>
          <w:szCs w:val="24"/>
        </w:rPr>
      </w:pPr>
      <w:r w:rsidRPr="008C7B85">
        <w:rPr>
          <w:rFonts w:ascii="Arial" w:hAnsi="Arial" w:cs="Arial"/>
          <w:color w:val="000000" w:themeColor="text1"/>
          <w:sz w:val="24"/>
          <w:szCs w:val="24"/>
        </w:rPr>
        <w:t>Formular estrategias comerciales y técnicas que permitan la futura implementación del proyecto.</w:t>
      </w:r>
    </w:p>
    <w:p w14:paraId="60C2B6B6" w14:textId="1144D050" w:rsidR="00A563BF" w:rsidRDefault="00A563BF" w:rsidP="00A563BF">
      <w:pPr>
        <w:pStyle w:val="Prrafodelista"/>
        <w:rPr>
          <w:rFonts w:ascii="Arial" w:hAnsi="Arial" w:cs="Arial"/>
          <w:color w:val="000000" w:themeColor="text1"/>
          <w:sz w:val="24"/>
          <w:szCs w:val="24"/>
        </w:rPr>
      </w:pPr>
    </w:p>
    <w:p w14:paraId="17F85A51" w14:textId="2DAD9351" w:rsidR="00A563BF" w:rsidRDefault="00A563BF" w:rsidP="00A563BF">
      <w:pPr>
        <w:pStyle w:val="Prrafodelista"/>
        <w:rPr>
          <w:rFonts w:ascii="Arial" w:hAnsi="Arial" w:cs="Arial"/>
          <w:color w:val="000000" w:themeColor="text1"/>
          <w:sz w:val="24"/>
          <w:szCs w:val="24"/>
        </w:rPr>
      </w:pPr>
    </w:p>
    <w:p w14:paraId="76F9659C" w14:textId="58BC140C" w:rsidR="00A563BF" w:rsidRDefault="00A563BF" w:rsidP="00A563BF">
      <w:pPr>
        <w:pStyle w:val="Prrafodelista"/>
        <w:rPr>
          <w:rFonts w:ascii="Arial" w:hAnsi="Arial" w:cs="Arial"/>
          <w:color w:val="000000" w:themeColor="text1"/>
          <w:sz w:val="24"/>
          <w:szCs w:val="24"/>
        </w:rPr>
      </w:pPr>
    </w:p>
    <w:p w14:paraId="4259EC4C" w14:textId="0ECAF495" w:rsidR="00A563BF" w:rsidRDefault="00A563BF" w:rsidP="00A563BF">
      <w:pPr>
        <w:pStyle w:val="Prrafodelista"/>
        <w:rPr>
          <w:rFonts w:ascii="Arial" w:hAnsi="Arial" w:cs="Arial"/>
          <w:color w:val="000000" w:themeColor="text1"/>
          <w:sz w:val="24"/>
          <w:szCs w:val="24"/>
        </w:rPr>
      </w:pPr>
    </w:p>
    <w:p w14:paraId="1B15AADC" w14:textId="29486C47" w:rsidR="00A563BF" w:rsidRDefault="00A563BF" w:rsidP="00A563BF">
      <w:pPr>
        <w:pStyle w:val="Prrafodelista"/>
        <w:rPr>
          <w:rFonts w:ascii="Arial" w:hAnsi="Arial" w:cs="Arial"/>
          <w:color w:val="000000" w:themeColor="text1"/>
          <w:sz w:val="24"/>
          <w:szCs w:val="24"/>
        </w:rPr>
      </w:pPr>
    </w:p>
    <w:p w14:paraId="5A6E95AA" w14:textId="5F708B99" w:rsidR="00A563BF" w:rsidRDefault="00A563BF" w:rsidP="00A563BF">
      <w:pPr>
        <w:pStyle w:val="Prrafodelista"/>
        <w:rPr>
          <w:rFonts w:ascii="Arial" w:hAnsi="Arial" w:cs="Arial"/>
          <w:color w:val="000000" w:themeColor="text1"/>
          <w:sz w:val="24"/>
          <w:szCs w:val="24"/>
        </w:rPr>
      </w:pPr>
    </w:p>
    <w:p w14:paraId="7BA85B8C" w14:textId="04CD0A71" w:rsidR="00A563BF" w:rsidRDefault="00A563BF" w:rsidP="00A563BF">
      <w:pPr>
        <w:pStyle w:val="Prrafodelista"/>
        <w:rPr>
          <w:rFonts w:ascii="Arial" w:hAnsi="Arial" w:cs="Arial"/>
          <w:color w:val="000000" w:themeColor="text1"/>
          <w:sz w:val="24"/>
          <w:szCs w:val="24"/>
        </w:rPr>
      </w:pPr>
    </w:p>
    <w:p w14:paraId="491638D6" w14:textId="77777777" w:rsidR="00A563BF" w:rsidRPr="00A563BF" w:rsidRDefault="00A563BF" w:rsidP="00A563BF">
      <w:pPr>
        <w:pStyle w:val="Prrafodelista"/>
        <w:rPr>
          <w:rFonts w:ascii="Arial" w:hAnsi="Arial" w:cs="Arial"/>
          <w:color w:val="000000" w:themeColor="text1"/>
          <w:sz w:val="24"/>
          <w:szCs w:val="24"/>
        </w:rPr>
      </w:pPr>
    </w:p>
    <w:p w14:paraId="42736A52" w14:textId="189C0587" w:rsidR="00A563BF" w:rsidRDefault="00A563BF" w:rsidP="00A563BF">
      <w:pPr>
        <w:pStyle w:val="Ttulo2"/>
        <w:rPr>
          <w:rFonts w:ascii="Arial" w:hAnsi="Arial" w:cs="Arial"/>
          <w:b/>
          <w:bCs/>
          <w:color w:val="000000" w:themeColor="text1"/>
          <w:sz w:val="24"/>
          <w:szCs w:val="24"/>
        </w:rPr>
      </w:pPr>
      <w:bookmarkStart w:id="46" w:name="_Toc231843191"/>
      <w:r w:rsidRPr="00A563BF">
        <w:rPr>
          <w:rFonts w:ascii="Arial" w:hAnsi="Arial" w:cs="Arial"/>
          <w:b/>
          <w:bCs/>
          <w:color w:val="000000" w:themeColor="text1"/>
          <w:sz w:val="24"/>
          <w:szCs w:val="24"/>
        </w:rPr>
        <w:lastRenderedPageBreak/>
        <w:t>2.5  Plan de Actividades</w:t>
      </w:r>
      <w:bookmarkEnd w:id="46"/>
    </w:p>
    <w:p w14:paraId="348CC5E3" w14:textId="17907800" w:rsidR="00A563BF" w:rsidRDefault="00A563BF" w:rsidP="00A563BF"/>
    <w:p w14:paraId="1C584602" w14:textId="1AB687AC" w:rsidR="00A563BF" w:rsidRDefault="00A563BF" w:rsidP="00A563BF">
      <w:pPr>
        <w:pStyle w:val="Ttulo3"/>
        <w:rPr>
          <w:rFonts w:ascii="Arial" w:hAnsi="Arial" w:cs="Arial"/>
          <w:color w:val="000000" w:themeColor="text1"/>
        </w:rPr>
      </w:pPr>
      <w:bookmarkStart w:id="47" w:name="_Toc228553897"/>
      <w:bookmarkStart w:id="48" w:name="_Toc231843192"/>
      <w:r w:rsidRPr="00A563BF">
        <w:rPr>
          <w:rFonts w:ascii="Arial" w:hAnsi="Arial" w:cs="Arial"/>
          <w:b/>
          <w:bCs/>
          <w:color w:val="000000" w:themeColor="text1"/>
        </w:rPr>
        <w:t>Tabla 2.</w:t>
      </w:r>
      <w:r w:rsidRPr="00A563BF">
        <w:rPr>
          <w:rFonts w:ascii="Arial" w:hAnsi="Arial" w:cs="Arial"/>
          <w:color w:val="000000" w:themeColor="text1"/>
        </w:rPr>
        <w:t xml:space="preserve"> Plan de Actividades para el Diseño del Plan de Ampliación de servicios y Comercialización de Equipos ESSA RYJ Aguachica</w:t>
      </w:r>
      <w:bookmarkEnd w:id="47"/>
      <w:bookmarkEnd w:id="48"/>
    </w:p>
    <w:p w14:paraId="677F88A1" w14:textId="77777777" w:rsidR="00A563BF" w:rsidRPr="00A563BF" w:rsidRDefault="00A563BF" w:rsidP="00A563BF"/>
    <w:tbl>
      <w:tblPr>
        <w:tblW w:w="9082" w:type="dxa"/>
        <w:tblCellMar>
          <w:left w:w="70" w:type="dxa"/>
          <w:right w:w="70" w:type="dxa"/>
        </w:tblCellMar>
        <w:tblLook w:val="04A0" w:firstRow="1" w:lastRow="0" w:firstColumn="1" w:lastColumn="0" w:noHBand="0" w:noVBand="1"/>
      </w:tblPr>
      <w:tblGrid>
        <w:gridCol w:w="2400"/>
        <w:gridCol w:w="607"/>
        <w:gridCol w:w="607"/>
        <w:gridCol w:w="607"/>
        <w:gridCol w:w="607"/>
        <w:gridCol w:w="607"/>
        <w:gridCol w:w="607"/>
        <w:gridCol w:w="607"/>
        <w:gridCol w:w="607"/>
        <w:gridCol w:w="607"/>
        <w:gridCol w:w="607"/>
        <w:gridCol w:w="612"/>
      </w:tblGrid>
      <w:tr w:rsidR="00A563BF" w:rsidRPr="00A563BF" w14:paraId="6BF1A2B9" w14:textId="77777777" w:rsidTr="00A563BF">
        <w:trPr>
          <w:trHeight w:val="304"/>
        </w:trPr>
        <w:tc>
          <w:tcPr>
            <w:tcW w:w="9082" w:type="dxa"/>
            <w:gridSpan w:val="12"/>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B1FBF10"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Plan de Actividades para el Diseño del Plan de Ampliación de servicios y Comercialización de Equipos ESSA RYJ Aguachica</w:t>
            </w:r>
          </w:p>
        </w:tc>
      </w:tr>
      <w:tr w:rsidR="00A563BF" w:rsidRPr="00A563BF" w14:paraId="54F8EA1E" w14:textId="77777777" w:rsidTr="00735172">
        <w:trPr>
          <w:trHeight w:val="304"/>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2FFC9236"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Actividades</w:t>
            </w:r>
          </w:p>
        </w:tc>
        <w:tc>
          <w:tcPr>
            <w:tcW w:w="607" w:type="dxa"/>
            <w:tcBorders>
              <w:top w:val="nil"/>
              <w:left w:val="nil"/>
              <w:bottom w:val="single" w:sz="4" w:space="0" w:color="auto"/>
              <w:right w:val="single" w:sz="4" w:space="0" w:color="auto"/>
            </w:tcBorders>
            <w:shd w:val="clear" w:color="000000" w:fill="FFFFFF"/>
            <w:vAlign w:val="center"/>
            <w:hideMark/>
          </w:tcPr>
          <w:p w14:paraId="0781F6F7"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Feb.</w:t>
            </w:r>
          </w:p>
        </w:tc>
        <w:tc>
          <w:tcPr>
            <w:tcW w:w="607" w:type="dxa"/>
            <w:tcBorders>
              <w:top w:val="nil"/>
              <w:left w:val="nil"/>
              <w:bottom w:val="single" w:sz="4" w:space="0" w:color="auto"/>
              <w:right w:val="single" w:sz="4" w:space="0" w:color="auto"/>
            </w:tcBorders>
            <w:shd w:val="clear" w:color="000000" w:fill="FFFFFF"/>
            <w:vAlign w:val="center"/>
            <w:hideMark/>
          </w:tcPr>
          <w:p w14:paraId="1FEC10F0"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Mar.</w:t>
            </w:r>
          </w:p>
        </w:tc>
        <w:tc>
          <w:tcPr>
            <w:tcW w:w="607" w:type="dxa"/>
            <w:tcBorders>
              <w:top w:val="nil"/>
              <w:left w:val="nil"/>
              <w:bottom w:val="single" w:sz="4" w:space="0" w:color="auto"/>
              <w:right w:val="single" w:sz="4" w:space="0" w:color="auto"/>
            </w:tcBorders>
            <w:shd w:val="clear" w:color="000000" w:fill="FFFFFF"/>
            <w:vAlign w:val="center"/>
            <w:hideMark/>
          </w:tcPr>
          <w:p w14:paraId="3E528B4C"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Abr.</w:t>
            </w:r>
          </w:p>
        </w:tc>
        <w:tc>
          <w:tcPr>
            <w:tcW w:w="607" w:type="dxa"/>
            <w:tcBorders>
              <w:top w:val="nil"/>
              <w:left w:val="nil"/>
              <w:bottom w:val="single" w:sz="4" w:space="0" w:color="auto"/>
              <w:right w:val="single" w:sz="4" w:space="0" w:color="auto"/>
            </w:tcBorders>
            <w:shd w:val="clear" w:color="000000" w:fill="FFFFFF"/>
            <w:vAlign w:val="center"/>
            <w:hideMark/>
          </w:tcPr>
          <w:p w14:paraId="7FB6C0B7"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May.</w:t>
            </w:r>
          </w:p>
        </w:tc>
        <w:tc>
          <w:tcPr>
            <w:tcW w:w="607" w:type="dxa"/>
            <w:tcBorders>
              <w:top w:val="nil"/>
              <w:left w:val="nil"/>
              <w:bottom w:val="single" w:sz="4" w:space="0" w:color="auto"/>
              <w:right w:val="single" w:sz="4" w:space="0" w:color="auto"/>
            </w:tcBorders>
            <w:shd w:val="clear" w:color="000000" w:fill="FFFFFF"/>
            <w:vAlign w:val="center"/>
            <w:hideMark/>
          </w:tcPr>
          <w:p w14:paraId="210C3214"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Jun.</w:t>
            </w:r>
          </w:p>
        </w:tc>
        <w:tc>
          <w:tcPr>
            <w:tcW w:w="607" w:type="dxa"/>
            <w:tcBorders>
              <w:top w:val="nil"/>
              <w:left w:val="nil"/>
              <w:bottom w:val="single" w:sz="4" w:space="0" w:color="auto"/>
              <w:right w:val="single" w:sz="4" w:space="0" w:color="auto"/>
            </w:tcBorders>
            <w:shd w:val="clear" w:color="000000" w:fill="FFFFFF"/>
            <w:vAlign w:val="center"/>
            <w:hideMark/>
          </w:tcPr>
          <w:p w14:paraId="6BE9FE02"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Jul.</w:t>
            </w:r>
          </w:p>
        </w:tc>
        <w:tc>
          <w:tcPr>
            <w:tcW w:w="607" w:type="dxa"/>
            <w:tcBorders>
              <w:top w:val="nil"/>
              <w:left w:val="nil"/>
              <w:bottom w:val="single" w:sz="4" w:space="0" w:color="auto"/>
              <w:right w:val="single" w:sz="4" w:space="0" w:color="auto"/>
            </w:tcBorders>
            <w:shd w:val="clear" w:color="000000" w:fill="FFFFFF"/>
            <w:vAlign w:val="center"/>
            <w:hideMark/>
          </w:tcPr>
          <w:p w14:paraId="0AC27D47"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Ago.</w:t>
            </w:r>
          </w:p>
        </w:tc>
        <w:tc>
          <w:tcPr>
            <w:tcW w:w="607" w:type="dxa"/>
            <w:tcBorders>
              <w:top w:val="nil"/>
              <w:left w:val="nil"/>
              <w:bottom w:val="single" w:sz="4" w:space="0" w:color="auto"/>
              <w:right w:val="single" w:sz="4" w:space="0" w:color="auto"/>
            </w:tcBorders>
            <w:shd w:val="clear" w:color="000000" w:fill="FFFFFF"/>
            <w:vAlign w:val="center"/>
            <w:hideMark/>
          </w:tcPr>
          <w:p w14:paraId="624CCBA8"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Sep.</w:t>
            </w:r>
          </w:p>
        </w:tc>
        <w:tc>
          <w:tcPr>
            <w:tcW w:w="607" w:type="dxa"/>
            <w:tcBorders>
              <w:top w:val="nil"/>
              <w:left w:val="nil"/>
              <w:bottom w:val="single" w:sz="4" w:space="0" w:color="auto"/>
              <w:right w:val="single" w:sz="4" w:space="0" w:color="auto"/>
            </w:tcBorders>
            <w:shd w:val="clear" w:color="000000" w:fill="FFFFFF"/>
            <w:vAlign w:val="center"/>
            <w:hideMark/>
          </w:tcPr>
          <w:p w14:paraId="372DD515"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Oct.</w:t>
            </w:r>
          </w:p>
        </w:tc>
        <w:tc>
          <w:tcPr>
            <w:tcW w:w="607" w:type="dxa"/>
            <w:tcBorders>
              <w:top w:val="nil"/>
              <w:left w:val="nil"/>
              <w:bottom w:val="single" w:sz="4" w:space="0" w:color="auto"/>
              <w:right w:val="single" w:sz="4" w:space="0" w:color="auto"/>
            </w:tcBorders>
            <w:shd w:val="clear" w:color="000000" w:fill="FFFFFF"/>
            <w:vAlign w:val="center"/>
            <w:hideMark/>
          </w:tcPr>
          <w:p w14:paraId="7454536D"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Nov.</w:t>
            </w:r>
          </w:p>
        </w:tc>
        <w:tc>
          <w:tcPr>
            <w:tcW w:w="612" w:type="dxa"/>
            <w:tcBorders>
              <w:top w:val="nil"/>
              <w:left w:val="nil"/>
              <w:bottom w:val="single" w:sz="4" w:space="0" w:color="auto"/>
              <w:right w:val="single" w:sz="4" w:space="0" w:color="auto"/>
            </w:tcBorders>
            <w:shd w:val="clear" w:color="000000" w:fill="FFFFFF"/>
            <w:vAlign w:val="center"/>
            <w:hideMark/>
          </w:tcPr>
          <w:p w14:paraId="621183C4" w14:textId="77777777" w:rsidR="00A563BF" w:rsidRPr="00A563BF" w:rsidRDefault="00A563BF" w:rsidP="00A563BF">
            <w:pPr>
              <w:spacing w:after="0" w:line="240" w:lineRule="auto"/>
              <w:jc w:val="center"/>
              <w:rPr>
                <w:rFonts w:ascii="Calibri" w:eastAsia="Times New Roman" w:hAnsi="Calibri" w:cs="Calibri"/>
                <w:b/>
                <w:bCs/>
                <w:color w:val="000000"/>
                <w:lang w:eastAsia="es-CO"/>
              </w:rPr>
            </w:pPr>
            <w:r w:rsidRPr="00A563BF">
              <w:rPr>
                <w:rFonts w:ascii="Calibri" w:eastAsia="Times New Roman" w:hAnsi="Calibri" w:cs="Calibri"/>
                <w:b/>
                <w:bCs/>
                <w:color w:val="000000"/>
                <w:lang w:eastAsia="es-CO"/>
              </w:rPr>
              <w:t>Dic.</w:t>
            </w:r>
          </w:p>
        </w:tc>
      </w:tr>
      <w:tr w:rsidR="00A563BF" w:rsidRPr="00A563BF" w14:paraId="7C761C61" w14:textId="77777777" w:rsidTr="00735172">
        <w:trPr>
          <w:trHeight w:val="761"/>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6C3A5AA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Definición de Área y Análisis de Mercado</w:t>
            </w:r>
          </w:p>
        </w:tc>
        <w:tc>
          <w:tcPr>
            <w:tcW w:w="607" w:type="dxa"/>
            <w:tcBorders>
              <w:top w:val="nil"/>
              <w:left w:val="nil"/>
              <w:bottom w:val="single" w:sz="4" w:space="0" w:color="auto"/>
              <w:right w:val="single" w:sz="4" w:space="0" w:color="auto"/>
            </w:tcBorders>
            <w:shd w:val="clear" w:color="000000" w:fill="D9E1F2"/>
            <w:vAlign w:val="center"/>
            <w:hideMark/>
          </w:tcPr>
          <w:p w14:paraId="15B4F67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A5FEA7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CB238F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C40008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E60CF4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2FC8BE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D9087E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CBA27A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C8FBB6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115762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7F6262D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159F33A9" w14:textId="77777777" w:rsidTr="00735172">
        <w:trPr>
          <w:trHeight w:val="776"/>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5A2BAC7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Acuerdo entre socios y organización interna</w:t>
            </w:r>
          </w:p>
        </w:tc>
        <w:tc>
          <w:tcPr>
            <w:tcW w:w="607" w:type="dxa"/>
            <w:tcBorders>
              <w:top w:val="nil"/>
              <w:left w:val="nil"/>
              <w:bottom w:val="single" w:sz="4" w:space="0" w:color="auto"/>
              <w:right w:val="single" w:sz="4" w:space="0" w:color="auto"/>
            </w:tcBorders>
            <w:shd w:val="clear" w:color="000000" w:fill="D9E1F2"/>
            <w:vAlign w:val="center"/>
            <w:hideMark/>
          </w:tcPr>
          <w:p w14:paraId="5883915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A6AAC9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96BE05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A8B42E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B91653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3E4C0A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9BFA00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76C2DA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C21119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BAD0CE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58D59AC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3156D725" w14:textId="77777777" w:rsidTr="00735172">
        <w:trPr>
          <w:trHeight w:val="532"/>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178DA7C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Compra de inventario inicial</w:t>
            </w:r>
          </w:p>
        </w:tc>
        <w:tc>
          <w:tcPr>
            <w:tcW w:w="607" w:type="dxa"/>
            <w:tcBorders>
              <w:top w:val="nil"/>
              <w:left w:val="nil"/>
              <w:bottom w:val="nil"/>
              <w:right w:val="nil"/>
            </w:tcBorders>
            <w:shd w:val="clear" w:color="000000" w:fill="FFFFFF"/>
            <w:vAlign w:val="center"/>
            <w:hideMark/>
          </w:tcPr>
          <w:p w14:paraId="306B08F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single" w:sz="4" w:space="0" w:color="auto"/>
              <w:bottom w:val="nil"/>
              <w:right w:val="single" w:sz="4" w:space="0" w:color="auto"/>
            </w:tcBorders>
            <w:shd w:val="clear" w:color="000000" w:fill="ACB9CA"/>
            <w:vAlign w:val="center"/>
            <w:hideMark/>
          </w:tcPr>
          <w:p w14:paraId="1542B22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AB89F1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7BCF06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6607E1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ED1C87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104591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EDABBB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8605F0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42B746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121E595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2BF76DAC" w14:textId="77777777" w:rsidTr="00735172">
        <w:trPr>
          <w:trHeight w:val="806"/>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6B886D2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Implementación de flujo de caja</w:t>
            </w:r>
          </w:p>
        </w:tc>
        <w:tc>
          <w:tcPr>
            <w:tcW w:w="607" w:type="dxa"/>
            <w:tcBorders>
              <w:top w:val="nil"/>
              <w:left w:val="nil"/>
              <w:bottom w:val="nil"/>
              <w:right w:val="nil"/>
            </w:tcBorders>
            <w:shd w:val="clear" w:color="000000" w:fill="FFFFFF"/>
            <w:vAlign w:val="center"/>
            <w:hideMark/>
          </w:tcPr>
          <w:p w14:paraId="6BD11CC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single" w:sz="4" w:space="0" w:color="auto"/>
              <w:bottom w:val="single" w:sz="4" w:space="0" w:color="auto"/>
              <w:right w:val="single" w:sz="4" w:space="0" w:color="auto"/>
            </w:tcBorders>
            <w:shd w:val="clear" w:color="000000" w:fill="8497B0"/>
            <w:vAlign w:val="center"/>
            <w:hideMark/>
          </w:tcPr>
          <w:p w14:paraId="504AF35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6666F93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1774C42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7595AC9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0A0BCF7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0222C63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0B1A4E5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0B3B77B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8497B0"/>
            <w:vAlign w:val="center"/>
            <w:hideMark/>
          </w:tcPr>
          <w:p w14:paraId="036B418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single" w:sz="4" w:space="0" w:color="auto"/>
              <w:left w:val="nil"/>
              <w:bottom w:val="single" w:sz="4" w:space="0" w:color="auto"/>
              <w:right w:val="single" w:sz="4" w:space="0" w:color="auto"/>
            </w:tcBorders>
            <w:shd w:val="clear" w:color="000000" w:fill="8497B0"/>
            <w:vAlign w:val="center"/>
            <w:hideMark/>
          </w:tcPr>
          <w:p w14:paraId="44BD447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186D5805" w14:textId="77777777" w:rsidTr="00735172">
        <w:trPr>
          <w:trHeight w:val="547"/>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4E3726B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Inicio de ventas en local</w:t>
            </w:r>
          </w:p>
        </w:tc>
        <w:tc>
          <w:tcPr>
            <w:tcW w:w="607" w:type="dxa"/>
            <w:tcBorders>
              <w:top w:val="nil"/>
              <w:left w:val="nil"/>
              <w:bottom w:val="nil"/>
              <w:right w:val="nil"/>
            </w:tcBorders>
            <w:shd w:val="clear" w:color="000000" w:fill="FFFFFF"/>
            <w:vAlign w:val="center"/>
            <w:hideMark/>
          </w:tcPr>
          <w:p w14:paraId="34D616E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single" w:sz="4" w:space="0" w:color="auto"/>
              <w:right w:val="single" w:sz="4" w:space="0" w:color="auto"/>
            </w:tcBorders>
            <w:shd w:val="clear" w:color="000000" w:fill="9BC2E6"/>
            <w:vAlign w:val="center"/>
            <w:hideMark/>
          </w:tcPr>
          <w:p w14:paraId="1439412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single" w:sz="4" w:space="0" w:color="auto"/>
            </w:tcBorders>
            <w:shd w:val="clear" w:color="000000" w:fill="9BC2E6"/>
            <w:vAlign w:val="center"/>
            <w:hideMark/>
          </w:tcPr>
          <w:p w14:paraId="73857FE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389DCF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AEE2A1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DD2CAE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ABF632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B4C8BF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2A25BA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9A3A04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65480ED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7139EA9A" w14:textId="77777777" w:rsidTr="00735172">
        <w:trPr>
          <w:trHeight w:val="639"/>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35D6877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Primera campaña carro taller</w:t>
            </w:r>
          </w:p>
        </w:tc>
        <w:tc>
          <w:tcPr>
            <w:tcW w:w="607" w:type="dxa"/>
            <w:tcBorders>
              <w:top w:val="nil"/>
              <w:left w:val="nil"/>
              <w:bottom w:val="nil"/>
              <w:right w:val="nil"/>
            </w:tcBorders>
            <w:shd w:val="clear" w:color="000000" w:fill="FFFFFF"/>
            <w:vAlign w:val="center"/>
            <w:hideMark/>
          </w:tcPr>
          <w:p w14:paraId="0217BD4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3C5B0A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nil"/>
              <w:right w:val="single" w:sz="4" w:space="0" w:color="auto"/>
            </w:tcBorders>
            <w:shd w:val="clear" w:color="000000" w:fill="305496"/>
            <w:vAlign w:val="center"/>
            <w:hideMark/>
          </w:tcPr>
          <w:p w14:paraId="3216B84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CA97DA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D471A8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BD2A91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BAD48E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1D250D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C74CF5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842A75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301A04E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5C4F884D" w14:textId="77777777" w:rsidTr="00735172">
        <w:trPr>
          <w:trHeight w:val="563"/>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55E9FEF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Promoción en redes sociales</w:t>
            </w:r>
          </w:p>
        </w:tc>
        <w:tc>
          <w:tcPr>
            <w:tcW w:w="607" w:type="dxa"/>
            <w:tcBorders>
              <w:top w:val="nil"/>
              <w:left w:val="nil"/>
              <w:bottom w:val="nil"/>
              <w:right w:val="nil"/>
            </w:tcBorders>
            <w:shd w:val="clear" w:color="000000" w:fill="FFFFFF"/>
            <w:vAlign w:val="center"/>
            <w:hideMark/>
          </w:tcPr>
          <w:p w14:paraId="0CE8499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single" w:sz="4" w:space="0" w:color="auto"/>
              <w:bottom w:val="single" w:sz="4" w:space="0" w:color="auto"/>
              <w:right w:val="single" w:sz="4" w:space="0" w:color="auto"/>
            </w:tcBorders>
            <w:shd w:val="clear" w:color="000000" w:fill="9BC2E6"/>
            <w:vAlign w:val="center"/>
            <w:hideMark/>
          </w:tcPr>
          <w:p w14:paraId="465BEE3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4FCF5F7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618E591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2CFD4AD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0C2CA80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28377F9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7426BCA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0D1FB1E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13F99C8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single" w:sz="4" w:space="0" w:color="auto"/>
              <w:left w:val="nil"/>
              <w:bottom w:val="single" w:sz="4" w:space="0" w:color="auto"/>
              <w:right w:val="single" w:sz="4" w:space="0" w:color="auto"/>
            </w:tcBorders>
            <w:shd w:val="clear" w:color="000000" w:fill="9BC2E6"/>
            <w:vAlign w:val="center"/>
            <w:hideMark/>
          </w:tcPr>
          <w:p w14:paraId="69F7A3B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4AF9E4C1" w14:textId="77777777" w:rsidTr="00735172">
        <w:trPr>
          <w:trHeight w:val="700"/>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722CEB5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Segunda campaña carro taller</w:t>
            </w:r>
          </w:p>
        </w:tc>
        <w:tc>
          <w:tcPr>
            <w:tcW w:w="607" w:type="dxa"/>
            <w:tcBorders>
              <w:top w:val="nil"/>
              <w:left w:val="nil"/>
              <w:bottom w:val="nil"/>
              <w:right w:val="nil"/>
            </w:tcBorders>
            <w:shd w:val="clear" w:color="000000" w:fill="FFFFFF"/>
            <w:vAlign w:val="center"/>
            <w:hideMark/>
          </w:tcPr>
          <w:p w14:paraId="404DE5C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775473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93A7BE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single" w:sz="4" w:space="0" w:color="auto"/>
              <w:right w:val="single" w:sz="4" w:space="0" w:color="auto"/>
            </w:tcBorders>
            <w:shd w:val="clear" w:color="000000" w:fill="305496"/>
            <w:vAlign w:val="center"/>
            <w:hideMark/>
          </w:tcPr>
          <w:p w14:paraId="13AFFBC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159BC6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A9CC7F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BAFB8F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F591B4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8784A6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9CA786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6779E95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59161631" w14:textId="77777777" w:rsidTr="00735172">
        <w:trPr>
          <w:trHeight w:val="730"/>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6FC9AFC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Evaluación financiera semestral</w:t>
            </w:r>
          </w:p>
        </w:tc>
        <w:tc>
          <w:tcPr>
            <w:tcW w:w="607" w:type="dxa"/>
            <w:tcBorders>
              <w:top w:val="nil"/>
              <w:left w:val="nil"/>
              <w:bottom w:val="nil"/>
              <w:right w:val="nil"/>
            </w:tcBorders>
            <w:shd w:val="clear" w:color="000000" w:fill="FFFFFF"/>
            <w:vAlign w:val="center"/>
            <w:hideMark/>
          </w:tcPr>
          <w:p w14:paraId="276871A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CDDEFB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941E83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single" w:sz="4" w:space="0" w:color="auto"/>
              <w:right w:val="single" w:sz="4" w:space="0" w:color="auto"/>
            </w:tcBorders>
            <w:shd w:val="clear" w:color="000000" w:fill="2F75B5"/>
            <w:vAlign w:val="center"/>
            <w:hideMark/>
          </w:tcPr>
          <w:p w14:paraId="1077652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F7109D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3E94956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533EDF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43C6E3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D5C7C1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0111E8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7BCBEB7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5AC6445E" w14:textId="77777777" w:rsidTr="00735172">
        <w:trPr>
          <w:trHeight w:val="730"/>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3F5E325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Reposición y reinversión de inventario</w:t>
            </w:r>
          </w:p>
        </w:tc>
        <w:tc>
          <w:tcPr>
            <w:tcW w:w="607" w:type="dxa"/>
            <w:tcBorders>
              <w:top w:val="nil"/>
              <w:left w:val="nil"/>
              <w:bottom w:val="nil"/>
              <w:right w:val="nil"/>
            </w:tcBorders>
            <w:shd w:val="clear" w:color="000000" w:fill="FFFFFF"/>
            <w:vAlign w:val="center"/>
            <w:hideMark/>
          </w:tcPr>
          <w:p w14:paraId="1BBDF399"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136ECB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323911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single" w:sz="4" w:space="0" w:color="auto"/>
              <w:right w:val="single" w:sz="4" w:space="0" w:color="auto"/>
            </w:tcBorders>
            <w:shd w:val="clear" w:color="000000" w:fill="9BC2E6"/>
            <w:vAlign w:val="center"/>
            <w:hideMark/>
          </w:tcPr>
          <w:p w14:paraId="568278D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6663E87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nil"/>
              <w:bottom w:val="single" w:sz="4" w:space="0" w:color="auto"/>
              <w:right w:val="single" w:sz="4" w:space="0" w:color="auto"/>
            </w:tcBorders>
            <w:shd w:val="clear" w:color="000000" w:fill="9BC2E6"/>
            <w:vAlign w:val="center"/>
            <w:hideMark/>
          </w:tcPr>
          <w:p w14:paraId="21D9F4D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192031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98D6B4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159B8D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A16055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49D7117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5FD792B6" w14:textId="77777777" w:rsidTr="00735172">
        <w:trPr>
          <w:trHeight w:val="563"/>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0339BC3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Tercera campaña carro taller</w:t>
            </w:r>
          </w:p>
        </w:tc>
        <w:tc>
          <w:tcPr>
            <w:tcW w:w="607" w:type="dxa"/>
            <w:tcBorders>
              <w:top w:val="nil"/>
              <w:left w:val="nil"/>
              <w:bottom w:val="nil"/>
              <w:right w:val="nil"/>
            </w:tcBorders>
            <w:shd w:val="clear" w:color="000000" w:fill="FFFFFF"/>
            <w:vAlign w:val="center"/>
            <w:hideMark/>
          </w:tcPr>
          <w:p w14:paraId="58F568C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59C2B23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D3B600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9E02FB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893F97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single" w:sz="4" w:space="0" w:color="auto"/>
              <w:bottom w:val="single" w:sz="4" w:space="0" w:color="auto"/>
              <w:right w:val="single" w:sz="4" w:space="0" w:color="auto"/>
            </w:tcBorders>
            <w:shd w:val="clear" w:color="000000" w:fill="305496"/>
            <w:vAlign w:val="center"/>
            <w:hideMark/>
          </w:tcPr>
          <w:p w14:paraId="5FD53C1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26F28A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D786B6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FBC761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C0AB13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613C42B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0F0AA246" w14:textId="77777777" w:rsidTr="00735172">
        <w:trPr>
          <w:trHeight w:val="624"/>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6C24271B"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Cuarta campaña carro taller</w:t>
            </w:r>
          </w:p>
        </w:tc>
        <w:tc>
          <w:tcPr>
            <w:tcW w:w="607" w:type="dxa"/>
            <w:tcBorders>
              <w:top w:val="nil"/>
              <w:left w:val="nil"/>
              <w:bottom w:val="nil"/>
              <w:right w:val="nil"/>
            </w:tcBorders>
            <w:shd w:val="clear" w:color="000000" w:fill="FFFFFF"/>
            <w:vAlign w:val="center"/>
            <w:hideMark/>
          </w:tcPr>
          <w:p w14:paraId="41FD3297"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98AA76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7448DAE"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2BFC2AB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03FECA6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60A6AB4D"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75068E6C"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1792C33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single" w:sz="4" w:space="0" w:color="auto"/>
              <w:left w:val="single" w:sz="4" w:space="0" w:color="auto"/>
              <w:bottom w:val="single" w:sz="4" w:space="0" w:color="auto"/>
              <w:right w:val="single" w:sz="4" w:space="0" w:color="auto"/>
            </w:tcBorders>
            <w:shd w:val="clear" w:color="000000" w:fill="305496"/>
            <w:vAlign w:val="center"/>
            <w:hideMark/>
          </w:tcPr>
          <w:p w14:paraId="7456EF50"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nil"/>
              <w:right w:val="nil"/>
            </w:tcBorders>
            <w:shd w:val="clear" w:color="000000" w:fill="FFFFFF"/>
            <w:vAlign w:val="center"/>
            <w:hideMark/>
          </w:tcPr>
          <w:p w14:paraId="4627B8F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nil"/>
              <w:left w:val="nil"/>
              <w:bottom w:val="nil"/>
              <w:right w:val="single" w:sz="4" w:space="0" w:color="auto"/>
            </w:tcBorders>
            <w:shd w:val="clear" w:color="000000" w:fill="FFFFFF"/>
            <w:vAlign w:val="center"/>
            <w:hideMark/>
          </w:tcPr>
          <w:p w14:paraId="7CEF9A98"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r w:rsidR="00A563BF" w:rsidRPr="00A563BF" w14:paraId="5323BBA7" w14:textId="77777777" w:rsidTr="00735172">
        <w:trPr>
          <w:trHeight w:val="547"/>
        </w:trPr>
        <w:tc>
          <w:tcPr>
            <w:tcW w:w="2400" w:type="dxa"/>
            <w:tcBorders>
              <w:top w:val="nil"/>
              <w:left w:val="single" w:sz="4" w:space="0" w:color="auto"/>
              <w:bottom w:val="single" w:sz="4" w:space="0" w:color="auto"/>
              <w:right w:val="single" w:sz="4" w:space="0" w:color="auto"/>
            </w:tcBorders>
            <w:shd w:val="clear" w:color="000000" w:fill="FFFFFF"/>
            <w:vAlign w:val="center"/>
            <w:hideMark/>
          </w:tcPr>
          <w:p w14:paraId="25FFFE05"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Evaluación final del proyecto</w:t>
            </w:r>
          </w:p>
        </w:tc>
        <w:tc>
          <w:tcPr>
            <w:tcW w:w="607" w:type="dxa"/>
            <w:tcBorders>
              <w:top w:val="nil"/>
              <w:left w:val="nil"/>
              <w:bottom w:val="single" w:sz="4" w:space="0" w:color="auto"/>
              <w:right w:val="nil"/>
            </w:tcBorders>
            <w:shd w:val="clear" w:color="000000" w:fill="FFFFFF"/>
            <w:vAlign w:val="center"/>
            <w:hideMark/>
          </w:tcPr>
          <w:p w14:paraId="68C0CE32"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47B33FD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42A4CF4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47AFDAA3"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406379E1"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43477E56"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28C67BA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6182FB1A"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78E8062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07" w:type="dxa"/>
            <w:tcBorders>
              <w:top w:val="nil"/>
              <w:left w:val="nil"/>
              <w:bottom w:val="single" w:sz="4" w:space="0" w:color="auto"/>
              <w:right w:val="nil"/>
            </w:tcBorders>
            <w:shd w:val="clear" w:color="000000" w:fill="FFFFFF"/>
            <w:vAlign w:val="center"/>
            <w:hideMark/>
          </w:tcPr>
          <w:p w14:paraId="78422EEF"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c>
          <w:tcPr>
            <w:tcW w:w="612" w:type="dxa"/>
            <w:tcBorders>
              <w:top w:val="single" w:sz="4" w:space="0" w:color="auto"/>
              <w:left w:val="single" w:sz="4" w:space="0" w:color="auto"/>
              <w:bottom w:val="single" w:sz="4" w:space="0" w:color="auto"/>
              <w:right w:val="single" w:sz="4" w:space="0" w:color="auto"/>
            </w:tcBorders>
            <w:shd w:val="clear" w:color="000000" w:fill="A9D08E"/>
            <w:vAlign w:val="center"/>
            <w:hideMark/>
          </w:tcPr>
          <w:p w14:paraId="1E0F7C64" w14:textId="77777777" w:rsidR="00A563BF" w:rsidRPr="00A563BF" w:rsidRDefault="00A563BF" w:rsidP="00A563BF">
            <w:pPr>
              <w:spacing w:after="0" w:line="240" w:lineRule="auto"/>
              <w:rPr>
                <w:rFonts w:ascii="Calibri" w:eastAsia="Times New Roman" w:hAnsi="Calibri" w:cs="Calibri"/>
                <w:color w:val="000000"/>
                <w:lang w:eastAsia="es-CO"/>
              </w:rPr>
            </w:pPr>
            <w:r w:rsidRPr="00A563BF">
              <w:rPr>
                <w:rFonts w:ascii="Calibri" w:eastAsia="Times New Roman" w:hAnsi="Calibri" w:cs="Calibri"/>
                <w:color w:val="000000"/>
                <w:lang w:eastAsia="es-CO"/>
              </w:rPr>
              <w:t> </w:t>
            </w:r>
          </w:p>
        </w:tc>
      </w:tr>
    </w:tbl>
    <w:p w14:paraId="6A123CBC" w14:textId="457086B4" w:rsidR="00735172" w:rsidRDefault="00735172" w:rsidP="00735172">
      <w:pPr>
        <w:spacing w:line="240" w:lineRule="auto"/>
        <w:jc w:val="both"/>
      </w:pPr>
      <w:r>
        <w:t>Fuente: Elaboración propia (2026)</w:t>
      </w:r>
    </w:p>
    <w:p w14:paraId="08EC88E0" w14:textId="4F9EC502" w:rsidR="00622993" w:rsidRDefault="00622993" w:rsidP="00622993">
      <w:pPr>
        <w:pStyle w:val="Ttulo1"/>
        <w:jc w:val="center"/>
        <w:rPr>
          <w:rFonts w:ascii="Arial" w:hAnsi="Arial" w:cs="Arial"/>
          <w:b/>
          <w:bCs/>
          <w:color w:val="000000" w:themeColor="text1"/>
          <w:sz w:val="24"/>
          <w:szCs w:val="24"/>
        </w:rPr>
      </w:pPr>
      <w:bookmarkStart w:id="49" w:name="_Toc231843193"/>
      <w:r w:rsidRPr="00622993">
        <w:rPr>
          <w:rFonts w:ascii="Arial" w:hAnsi="Arial" w:cs="Arial"/>
          <w:b/>
          <w:bCs/>
          <w:color w:val="000000" w:themeColor="text1"/>
          <w:sz w:val="24"/>
          <w:szCs w:val="24"/>
        </w:rPr>
        <w:lastRenderedPageBreak/>
        <w:t>CAPÍTULO 3</w:t>
      </w:r>
      <w:bookmarkEnd w:id="49"/>
    </w:p>
    <w:p w14:paraId="18F8B04D" w14:textId="77777777" w:rsidR="00622993" w:rsidRPr="00622993" w:rsidRDefault="00622993" w:rsidP="00622993"/>
    <w:p w14:paraId="790A5E24" w14:textId="67E8234A" w:rsidR="00622993" w:rsidRPr="00622993" w:rsidRDefault="00622993" w:rsidP="00622993">
      <w:pPr>
        <w:pStyle w:val="Ttulo1"/>
        <w:numPr>
          <w:ilvl w:val="0"/>
          <w:numId w:val="1"/>
        </w:numPr>
        <w:spacing w:before="0" w:line="240" w:lineRule="auto"/>
        <w:ind w:left="0" w:firstLine="0"/>
        <w:rPr>
          <w:rFonts w:ascii="Arial" w:hAnsi="Arial" w:cs="Arial"/>
          <w:b/>
          <w:bCs/>
          <w:color w:val="000000" w:themeColor="text1"/>
          <w:sz w:val="24"/>
          <w:szCs w:val="24"/>
        </w:rPr>
      </w:pPr>
      <w:bookmarkStart w:id="50" w:name="_Toc231843194"/>
      <w:r w:rsidRPr="00622993">
        <w:rPr>
          <w:rFonts w:ascii="Arial" w:hAnsi="Arial" w:cs="Arial"/>
          <w:b/>
          <w:bCs/>
          <w:color w:val="000000" w:themeColor="text1"/>
          <w:sz w:val="24"/>
          <w:szCs w:val="24"/>
        </w:rPr>
        <w:t>DESARROLLO DE LA PRÁCTICA</w:t>
      </w:r>
      <w:bookmarkEnd w:id="50"/>
    </w:p>
    <w:p w14:paraId="1DCA9566" w14:textId="77777777" w:rsidR="00622993" w:rsidRDefault="00622993" w:rsidP="00622993"/>
    <w:p w14:paraId="7FD22984" w14:textId="77777777" w:rsidR="00622993" w:rsidRPr="00622993" w:rsidRDefault="00622993" w:rsidP="00622993">
      <w:pPr>
        <w:spacing w:after="240"/>
        <w:jc w:val="both"/>
        <w:rPr>
          <w:rFonts w:ascii="Arial" w:hAnsi="Arial" w:cs="Arial"/>
          <w:sz w:val="24"/>
          <w:szCs w:val="24"/>
        </w:rPr>
      </w:pPr>
      <w:r w:rsidRPr="00622993">
        <w:rPr>
          <w:rFonts w:ascii="Arial" w:hAnsi="Arial" w:cs="Arial"/>
          <w:sz w:val="24"/>
          <w:szCs w:val="24"/>
        </w:rPr>
        <w:t>El presente capítulo describe el desarrollo de cada uno de los objetivos específicos propuestos en el Capítulo 2, los cuales han orientado las actividades realizadas durante el período de las prácticas curriculares en la empresa Electrosistemas y Servicios Aguachica RYJ. Las actividades se enfocaron en el diseño de un plan de ampliación de servicios y comercialización de equipos de línea marrón, en la zona local de Aguachica y las locaciones cercanas a este municipio.</w:t>
      </w:r>
    </w:p>
    <w:p w14:paraId="673C2678" w14:textId="28EA9ACF" w:rsidR="00622993" w:rsidRPr="00E17184" w:rsidRDefault="00622993" w:rsidP="00E17184">
      <w:pPr>
        <w:pStyle w:val="Ttulo2"/>
        <w:rPr>
          <w:rFonts w:ascii="Arial" w:hAnsi="Arial" w:cs="Arial"/>
          <w:b/>
          <w:bCs/>
          <w:color w:val="000000" w:themeColor="text1"/>
          <w:sz w:val="24"/>
          <w:szCs w:val="24"/>
        </w:rPr>
      </w:pPr>
      <w:bookmarkStart w:id="51" w:name="_Toc231843195"/>
      <w:r w:rsidRPr="00E17184">
        <w:rPr>
          <w:rFonts w:ascii="Arial" w:hAnsi="Arial" w:cs="Arial"/>
          <w:b/>
          <w:bCs/>
          <w:color w:val="000000" w:themeColor="text1"/>
          <w:sz w:val="24"/>
          <w:szCs w:val="24"/>
        </w:rPr>
        <w:t xml:space="preserve">3.1 </w:t>
      </w:r>
      <w:r w:rsidR="00E17184">
        <w:rPr>
          <w:rFonts w:ascii="Arial" w:hAnsi="Arial" w:cs="Arial"/>
          <w:b/>
          <w:bCs/>
          <w:color w:val="000000" w:themeColor="text1"/>
          <w:sz w:val="24"/>
          <w:szCs w:val="24"/>
        </w:rPr>
        <w:t xml:space="preserve"> </w:t>
      </w:r>
      <w:r w:rsidRPr="00E17184">
        <w:rPr>
          <w:rFonts w:ascii="Arial" w:hAnsi="Arial" w:cs="Arial"/>
          <w:b/>
          <w:bCs/>
          <w:color w:val="000000" w:themeColor="text1"/>
          <w:sz w:val="24"/>
          <w:szCs w:val="24"/>
        </w:rPr>
        <w:t>Desarrollo del objetivo específico 1</w:t>
      </w:r>
      <w:bookmarkEnd w:id="51"/>
      <w:r w:rsidRPr="00E17184">
        <w:rPr>
          <w:rFonts w:ascii="Arial" w:hAnsi="Arial" w:cs="Arial"/>
          <w:b/>
          <w:bCs/>
          <w:color w:val="000000" w:themeColor="text1"/>
          <w:sz w:val="24"/>
          <w:szCs w:val="24"/>
        </w:rPr>
        <w:t xml:space="preserve"> </w:t>
      </w:r>
    </w:p>
    <w:p w14:paraId="7CD5CB97" w14:textId="0E156E7B" w:rsidR="00622993" w:rsidRPr="00E17184" w:rsidRDefault="00622993" w:rsidP="00E17184">
      <w:pPr>
        <w:pStyle w:val="Ttulo2"/>
        <w:rPr>
          <w:rFonts w:ascii="Arial" w:hAnsi="Arial" w:cs="Arial"/>
          <w:b/>
          <w:bCs/>
          <w:color w:val="000000" w:themeColor="text1"/>
          <w:sz w:val="24"/>
          <w:szCs w:val="24"/>
        </w:rPr>
      </w:pPr>
      <w:bookmarkStart w:id="52" w:name="_Toc231843196"/>
      <w:r w:rsidRPr="00E17184">
        <w:rPr>
          <w:rFonts w:ascii="Arial" w:hAnsi="Arial" w:cs="Arial"/>
          <w:b/>
          <w:bCs/>
          <w:color w:val="000000" w:themeColor="text1"/>
          <w:sz w:val="24"/>
          <w:szCs w:val="24"/>
        </w:rPr>
        <w:t>Analizar las condiciones del entorno y del mercado para la viabilidad del proyecto ESSA RYJ en Aguachica</w:t>
      </w:r>
      <w:bookmarkEnd w:id="52"/>
    </w:p>
    <w:p w14:paraId="4329EF71" w14:textId="77777777" w:rsidR="00622993" w:rsidRDefault="00622993" w:rsidP="00622993"/>
    <w:p w14:paraId="3AD391B3" w14:textId="77777777" w:rsidR="00622993" w:rsidRPr="00622993" w:rsidRDefault="00622993" w:rsidP="00622993">
      <w:pPr>
        <w:spacing w:after="240"/>
        <w:jc w:val="both"/>
        <w:rPr>
          <w:rFonts w:ascii="Arial" w:hAnsi="Arial" w:cs="Arial"/>
          <w:sz w:val="24"/>
          <w:szCs w:val="24"/>
        </w:rPr>
      </w:pPr>
      <w:r w:rsidRPr="00622993">
        <w:rPr>
          <w:rFonts w:ascii="Arial" w:hAnsi="Arial" w:cs="Arial"/>
          <w:sz w:val="24"/>
          <w:szCs w:val="24"/>
        </w:rPr>
        <w:t>El análisis del entorno y del mercado constituye el punto de partida para determinar la viabilidad de cualquier proyecto empresarial. En el caso de ESSA RYJ, este análisis permitió identificar las condiciones externas e internas que inciden directamente en la posibilidad de ampliar sus servicios e incorporar la comercialización de equipos de línea marrón en el municipio de Aguachica, Cesar.</w:t>
      </w:r>
    </w:p>
    <w:p w14:paraId="61895D16" w14:textId="31F21923" w:rsidR="00622993" w:rsidRDefault="00622993" w:rsidP="00622993">
      <w:pPr>
        <w:pStyle w:val="Ttulo3"/>
        <w:rPr>
          <w:rFonts w:ascii="Arial" w:hAnsi="Arial" w:cs="Arial"/>
          <w:b/>
          <w:bCs/>
          <w:color w:val="000000" w:themeColor="text1"/>
        </w:rPr>
      </w:pPr>
      <w:bookmarkStart w:id="53" w:name="_Toc231843197"/>
      <w:r w:rsidRPr="00622993">
        <w:rPr>
          <w:rFonts w:ascii="Arial" w:hAnsi="Arial" w:cs="Arial"/>
          <w:b/>
          <w:bCs/>
          <w:color w:val="000000" w:themeColor="text1"/>
        </w:rPr>
        <w:t>3.1.1</w:t>
      </w:r>
      <w:r w:rsidR="00626101">
        <w:rPr>
          <w:rFonts w:ascii="Arial" w:hAnsi="Arial" w:cs="Arial"/>
          <w:b/>
          <w:bCs/>
          <w:color w:val="000000" w:themeColor="text1"/>
        </w:rPr>
        <w:t xml:space="preserve"> </w:t>
      </w:r>
      <w:r w:rsidRPr="00622993">
        <w:rPr>
          <w:rFonts w:ascii="Arial" w:hAnsi="Arial" w:cs="Arial"/>
          <w:b/>
          <w:bCs/>
          <w:color w:val="000000" w:themeColor="text1"/>
        </w:rPr>
        <w:t xml:space="preserve"> Análisis del entorno externo</w:t>
      </w:r>
      <w:bookmarkEnd w:id="53"/>
    </w:p>
    <w:p w14:paraId="79BD36A5" w14:textId="77777777" w:rsidR="00622993" w:rsidRPr="00622993" w:rsidRDefault="00622993" w:rsidP="00622993"/>
    <w:p w14:paraId="6DC505C2" w14:textId="77777777" w:rsidR="00622993" w:rsidRPr="00622993" w:rsidRDefault="00622993" w:rsidP="00622993">
      <w:pPr>
        <w:spacing w:after="240"/>
        <w:jc w:val="both"/>
        <w:rPr>
          <w:rFonts w:ascii="Arial" w:hAnsi="Arial" w:cs="Arial"/>
          <w:sz w:val="24"/>
          <w:szCs w:val="24"/>
        </w:rPr>
      </w:pPr>
      <w:r w:rsidRPr="00622993">
        <w:rPr>
          <w:rFonts w:ascii="Arial" w:hAnsi="Arial" w:cs="Arial"/>
          <w:sz w:val="24"/>
          <w:szCs w:val="24"/>
        </w:rPr>
        <w:t>El municipio de Aguachica se caracteriza por una estructura económica orientada principalmente al comercio y la prestación de servicios, con una amplia presencia de microempresas y negocios familiares que atienden las necesidades de la población local y de municipios aledaños. Este entorno representa una oportunidad para empresas como ESSA RYJ, cuya actividad de reparación y venta de dispositivos electrónicos responde a una demanda creciente generada por el incremento en el uso de televisores y equipos de sonido en los hogares de la región.</w:t>
      </w:r>
    </w:p>
    <w:p w14:paraId="3A7ACB7A" w14:textId="77777777" w:rsidR="00622993" w:rsidRPr="00622993" w:rsidRDefault="00622993" w:rsidP="00622993">
      <w:pPr>
        <w:spacing w:after="240"/>
        <w:jc w:val="both"/>
        <w:rPr>
          <w:rFonts w:ascii="Arial" w:hAnsi="Arial" w:cs="Arial"/>
          <w:sz w:val="24"/>
          <w:szCs w:val="24"/>
        </w:rPr>
      </w:pPr>
      <w:r w:rsidRPr="00622993">
        <w:rPr>
          <w:rFonts w:ascii="Arial" w:hAnsi="Arial" w:cs="Arial"/>
          <w:sz w:val="24"/>
          <w:szCs w:val="24"/>
        </w:rPr>
        <w:t>Según Lozano et al. (2023), el análisis del entorno externo permite identificar factores políticos, económicos, sociales, tecnológicos, ambientales y legales que pueden afectar el desempeño y viabilidad de la organización. Esta herramienta facilita el reconocimiento de oportunidades y amenazas del entorno para la formulación de estrategias de negocio. En este sentido, entre los factores externos favorables identificados se destacan:</w:t>
      </w:r>
    </w:p>
    <w:p w14:paraId="13DCE5A8" w14:textId="08124B5C" w:rsidR="00622993" w:rsidRPr="00626101" w:rsidRDefault="00622993" w:rsidP="00626101">
      <w:pPr>
        <w:pStyle w:val="Prrafodelista"/>
        <w:numPr>
          <w:ilvl w:val="0"/>
          <w:numId w:val="8"/>
        </w:numPr>
        <w:spacing w:after="240"/>
        <w:jc w:val="both"/>
        <w:rPr>
          <w:rFonts w:ascii="Arial" w:hAnsi="Arial" w:cs="Arial"/>
          <w:sz w:val="24"/>
          <w:szCs w:val="24"/>
        </w:rPr>
      </w:pPr>
      <w:r w:rsidRPr="00626101">
        <w:rPr>
          <w:rFonts w:ascii="Arial" w:hAnsi="Arial" w:cs="Arial"/>
          <w:sz w:val="24"/>
          <w:szCs w:val="24"/>
        </w:rPr>
        <w:lastRenderedPageBreak/>
        <w:t>El crecimiento sostenido en la demanda de servicios técnicos especializados en municipios intermedios del departamento del Cesar, impulsado por el aumento en la tenencia de dispositivos electrónicos en los hogares.</w:t>
      </w:r>
    </w:p>
    <w:p w14:paraId="1C632BCF" w14:textId="169B6681" w:rsidR="00622993" w:rsidRPr="00626101" w:rsidRDefault="00622993" w:rsidP="00626101">
      <w:pPr>
        <w:pStyle w:val="Prrafodelista"/>
        <w:numPr>
          <w:ilvl w:val="0"/>
          <w:numId w:val="8"/>
        </w:numPr>
        <w:spacing w:after="240"/>
        <w:jc w:val="both"/>
        <w:rPr>
          <w:rFonts w:ascii="Arial" w:hAnsi="Arial" w:cs="Arial"/>
          <w:sz w:val="24"/>
          <w:szCs w:val="24"/>
        </w:rPr>
      </w:pPr>
      <w:r w:rsidRPr="00626101">
        <w:rPr>
          <w:rFonts w:ascii="Arial" w:hAnsi="Arial" w:cs="Arial"/>
          <w:sz w:val="24"/>
          <w:szCs w:val="24"/>
        </w:rPr>
        <w:t>La existencia de municipios cercanos a Aguachica con población significativa y escasa oferta de servicios técnicos formalizados, tales como Gamarra, San Alberto, Curumaní, Pailitas, La Gloria y Bosconia, que representan mercados potenciales para las campañas de carro taller proyectadas.</w:t>
      </w:r>
    </w:p>
    <w:p w14:paraId="23946C82" w14:textId="5A4B5226" w:rsidR="00622993" w:rsidRPr="00626101" w:rsidRDefault="00622993" w:rsidP="00626101">
      <w:pPr>
        <w:pStyle w:val="Prrafodelista"/>
        <w:numPr>
          <w:ilvl w:val="0"/>
          <w:numId w:val="8"/>
        </w:numPr>
        <w:spacing w:after="240"/>
        <w:jc w:val="both"/>
        <w:rPr>
          <w:rFonts w:ascii="Arial" w:hAnsi="Arial" w:cs="Arial"/>
          <w:sz w:val="24"/>
          <w:szCs w:val="24"/>
        </w:rPr>
      </w:pPr>
      <w:r w:rsidRPr="00626101">
        <w:rPr>
          <w:rFonts w:ascii="Arial" w:hAnsi="Arial" w:cs="Arial"/>
          <w:sz w:val="24"/>
          <w:szCs w:val="24"/>
        </w:rPr>
        <w:t>La disponibilidad de proveedores nacionales de televisores de marcas como Kalley, Challenger, Hisense, LG y Samsung, con rangos de precios accesibles para la comercialización local, lo que facilita la conformación de un inventario inicial competitivo.</w:t>
      </w:r>
    </w:p>
    <w:p w14:paraId="10137592" w14:textId="4F03ADD3" w:rsidR="00622993" w:rsidRPr="00626101" w:rsidRDefault="00622993" w:rsidP="00626101">
      <w:pPr>
        <w:pStyle w:val="Prrafodelista"/>
        <w:numPr>
          <w:ilvl w:val="0"/>
          <w:numId w:val="8"/>
        </w:numPr>
        <w:spacing w:after="240"/>
        <w:jc w:val="both"/>
        <w:rPr>
          <w:rFonts w:ascii="Arial" w:hAnsi="Arial" w:cs="Arial"/>
          <w:sz w:val="24"/>
          <w:szCs w:val="24"/>
        </w:rPr>
      </w:pPr>
      <w:r w:rsidRPr="00626101">
        <w:rPr>
          <w:rFonts w:ascii="Arial" w:hAnsi="Arial" w:cs="Arial"/>
          <w:sz w:val="24"/>
          <w:szCs w:val="24"/>
        </w:rPr>
        <w:t>El comportamiento del consumidor regional, caracterizado por la preferencia hacia soluciones de bajo costo para el mantenimiento de dispositivos electrónicos frente a la compra de nuevos equipos, lo cual favorece la demanda del servicio técnico especializado.</w:t>
      </w:r>
    </w:p>
    <w:p w14:paraId="55921A4F" w14:textId="2BE9E42D" w:rsidR="00622993" w:rsidRDefault="00622993" w:rsidP="00622993">
      <w:pPr>
        <w:pStyle w:val="Ttulo3"/>
        <w:rPr>
          <w:rFonts w:ascii="Arial" w:hAnsi="Arial" w:cs="Arial"/>
          <w:b/>
          <w:bCs/>
          <w:color w:val="000000" w:themeColor="text1"/>
        </w:rPr>
      </w:pPr>
      <w:bookmarkStart w:id="54" w:name="_Toc231843198"/>
      <w:r w:rsidRPr="00626101">
        <w:rPr>
          <w:rFonts w:ascii="Arial" w:hAnsi="Arial" w:cs="Arial"/>
          <w:b/>
          <w:bCs/>
          <w:color w:val="000000" w:themeColor="text1"/>
        </w:rPr>
        <w:t xml:space="preserve">3.1.2 </w:t>
      </w:r>
      <w:r w:rsidR="00626101">
        <w:rPr>
          <w:rFonts w:ascii="Arial" w:hAnsi="Arial" w:cs="Arial"/>
          <w:b/>
          <w:bCs/>
          <w:color w:val="000000" w:themeColor="text1"/>
        </w:rPr>
        <w:t xml:space="preserve"> </w:t>
      </w:r>
      <w:r w:rsidRPr="00626101">
        <w:rPr>
          <w:rFonts w:ascii="Arial" w:hAnsi="Arial" w:cs="Arial"/>
          <w:b/>
          <w:bCs/>
          <w:color w:val="000000" w:themeColor="text1"/>
        </w:rPr>
        <w:t>Análisis de la competencia</w:t>
      </w:r>
      <w:bookmarkEnd w:id="54"/>
    </w:p>
    <w:p w14:paraId="46E35E7A" w14:textId="77777777" w:rsidR="00626101" w:rsidRPr="00626101" w:rsidRDefault="00626101" w:rsidP="00626101"/>
    <w:p w14:paraId="61083259" w14:textId="77777777" w:rsidR="00622993" w:rsidRPr="00626101" w:rsidRDefault="00622993" w:rsidP="00622993">
      <w:pPr>
        <w:spacing w:before="120" w:after="240"/>
        <w:jc w:val="both"/>
        <w:rPr>
          <w:rFonts w:ascii="Arial" w:hAnsi="Arial" w:cs="Arial"/>
          <w:sz w:val="24"/>
          <w:szCs w:val="24"/>
        </w:rPr>
      </w:pPr>
      <w:r w:rsidRPr="00626101">
        <w:rPr>
          <w:rFonts w:ascii="Arial" w:hAnsi="Arial" w:cs="Arial"/>
          <w:sz w:val="24"/>
          <w:szCs w:val="24"/>
        </w:rPr>
        <w:t>De acuerdo con Uribe Macías (2021), el análisis de la competencia es una herramienta esencial en el proceso de administración estratégica, ya que ayuda a estudiar el entorno competitivo en el que se desenvuelve una organización y a reconocer los elementos que pueden generar ventajas competitivas duraderas frente a los demás participantes del mercado. Este análisis ayuda a entender mejor las ventajas y carencias de la empresa, así como las oportunidades que tiene para destacar y mejorar su lugar en el mercado y su capacidad para competir.</w:t>
      </w:r>
    </w:p>
    <w:p w14:paraId="12805E85" w14:textId="1BAC36C7" w:rsidR="00622993" w:rsidRDefault="00622993" w:rsidP="00622993">
      <w:pPr>
        <w:spacing w:after="240"/>
        <w:jc w:val="both"/>
        <w:rPr>
          <w:rFonts w:ascii="Arial" w:hAnsi="Arial" w:cs="Arial"/>
          <w:sz w:val="24"/>
          <w:szCs w:val="24"/>
        </w:rPr>
      </w:pPr>
      <w:r w:rsidRPr="00626101">
        <w:rPr>
          <w:rFonts w:ascii="Arial" w:hAnsi="Arial" w:cs="Arial"/>
          <w:sz w:val="24"/>
          <w:szCs w:val="24"/>
        </w:rPr>
        <w:t>En el municipio de Aguachica se identificó la presencia de establecimientos que ofrecen servicios de reparación de electrodomésticos de manera informal, sin procesos estandarizados ni garantías documentadas. Frente a este panorama, ESSA RYJ cuenta con una ventaja competitiva sustentada en la experiencia técnica de su propietario, el cumplimiento de garantías, la atención personalizada y la proyección hacia la venta formal de equipos nuevos y usados reacondicionados.</w:t>
      </w:r>
    </w:p>
    <w:p w14:paraId="38BE3C92" w14:textId="215B1E57" w:rsidR="00626101" w:rsidRDefault="00626101" w:rsidP="00622993">
      <w:pPr>
        <w:spacing w:after="240"/>
        <w:jc w:val="both"/>
        <w:rPr>
          <w:rFonts w:ascii="Arial" w:hAnsi="Arial" w:cs="Arial"/>
          <w:sz w:val="24"/>
          <w:szCs w:val="24"/>
        </w:rPr>
      </w:pPr>
    </w:p>
    <w:p w14:paraId="3FA7BC55" w14:textId="20F0E2B8" w:rsidR="00626101" w:rsidRDefault="00626101" w:rsidP="00622993">
      <w:pPr>
        <w:spacing w:after="240"/>
        <w:jc w:val="both"/>
        <w:rPr>
          <w:rFonts w:ascii="Arial" w:hAnsi="Arial" w:cs="Arial"/>
          <w:sz w:val="24"/>
          <w:szCs w:val="24"/>
        </w:rPr>
      </w:pPr>
    </w:p>
    <w:p w14:paraId="54367E84" w14:textId="77777777" w:rsidR="00626101" w:rsidRPr="00626101" w:rsidRDefault="00626101" w:rsidP="00622993">
      <w:pPr>
        <w:spacing w:after="240"/>
        <w:jc w:val="both"/>
        <w:rPr>
          <w:rFonts w:ascii="Arial" w:hAnsi="Arial" w:cs="Arial"/>
          <w:sz w:val="24"/>
          <w:szCs w:val="24"/>
        </w:rPr>
      </w:pPr>
    </w:p>
    <w:p w14:paraId="61B6D427" w14:textId="7CD97712" w:rsidR="00622993" w:rsidRDefault="00622993" w:rsidP="00622993">
      <w:pPr>
        <w:pStyle w:val="Ttulo3"/>
        <w:rPr>
          <w:rFonts w:ascii="Arial" w:hAnsi="Arial" w:cs="Arial"/>
          <w:b/>
          <w:bCs/>
          <w:color w:val="000000" w:themeColor="text1"/>
        </w:rPr>
      </w:pPr>
      <w:bookmarkStart w:id="55" w:name="_Toc231843199"/>
      <w:r w:rsidRPr="00626101">
        <w:rPr>
          <w:rFonts w:ascii="Arial" w:hAnsi="Arial" w:cs="Arial"/>
          <w:b/>
          <w:bCs/>
          <w:color w:val="000000" w:themeColor="text1"/>
        </w:rPr>
        <w:lastRenderedPageBreak/>
        <w:t>3.1.3 Análisis del mercado objetivo</w:t>
      </w:r>
      <w:bookmarkEnd w:id="55"/>
    </w:p>
    <w:p w14:paraId="3DB9F0E4" w14:textId="77777777" w:rsidR="00626101" w:rsidRPr="00626101" w:rsidRDefault="00626101" w:rsidP="00626101"/>
    <w:p w14:paraId="3DF5D314" w14:textId="77777777" w:rsidR="00622993" w:rsidRPr="00626101" w:rsidRDefault="00622993" w:rsidP="00622993">
      <w:pPr>
        <w:spacing w:after="240"/>
        <w:jc w:val="both"/>
        <w:rPr>
          <w:rFonts w:ascii="Arial" w:hAnsi="Arial" w:cs="Arial"/>
          <w:sz w:val="24"/>
          <w:szCs w:val="24"/>
        </w:rPr>
      </w:pPr>
      <w:r w:rsidRPr="00626101">
        <w:rPr>
          <w:rFonts w:ascii="Arial" w:hAnsi="Arial" w:cs="Arial"/>
          <w:sz w:val="24"/>
          <w:szCs w:val="24"/>
        </w:rPr>
        <w:t>El mercado objetivo del proyecto se segmentó en dos categorías: el mercado local, conformado por hogares y negocios del municipio de Aguachica que demandan servicios de reparación o adquisición de televisores y equipos de sonido; y el mercado regional, conformado por los municipios del sur del Cesar y sur de Bolívar con potencial de atención a través de las campañas itinerantes de carro taller.</w:t>
      </w:r>
    </w:p>
    <w:p w14:paraId="5B566C05" w14:textId="7608F04D" w:rsidR="00622993" w:rsidRPr="00626101" w:rsidRDefault="00622993" w:rsidP="00626101">
      <w:pPr>
        <w:pStyle w:val="Ttulo3"/>
        <w:rPr>
          <w:rFonts w:ascii="Arial" w:hAnsi="Arial" w:cs="Arial"/>
          <w:color w:val="000000" w:themeColor="text1"/>
        </w:rPr>
      </w:pPr>
      <w:bookmarkStart w:id="56" w:name="_Toc231843200"/>
      <w:r w:rsidRPr="00626101">
        <w:rPr>
          <w:rFonts w:ascii="Arial" w:hAnsi="Arial" w:cs="Arial"/>
          <w:b/>
          <w:bCs/>
          <w:color w:val="000000" w:themeColor="text1"/>
        </w:rPr>
        <w:t>Tabla 3.</w:t>
      </w:r>
      <w:r w:rsidRPr="00626101">
        <w:rPr>
          <w:rFonts w:ascii="Arial" w:hAnsi="Arial" w:cs="Arial"/>
          <w:color w:val="000000" w:themeColor="text1"/>
        </w:rPr>
        <w:t xml:space="preserve"> Municipios con potencial de mercado para las campañas carro taller  ESSA RYJ 2026</w:t>
      </w:r>
      <w:bookmarkEnd w:id="56"/>
    </w:p>
    <w:p w14:paraId="4FF7A9C4" w14:textId="77777777" w:rsidR="00626101" w:rsidRPr="00626101" w:rsidRDefault="00626101" w:rsidP="00626101"/>
    <w:tbl>
      <w:tblPr>
        <w:tblStyle w:val="Tabladelista4-nfasis1"/>
        <w:tblW w:w="8505" w:type="dxa"/>
        <w:tblLook w:val="04A0" w:firstRow="1" w:lastRow="0" w:firstColumn="1" w:lastColumn="0" w:noHBand="0" w:noVBand="1"/>
      </w:tblPr>
      <w:tblGrid>
        <w:gridCol w:w="2127"/>
        <w:gridCol w:w="2126"/>
        <w:gridCol w:w="2126"/>
        <w:gridCol w:w="2126"/>
      </w:tblGrid>
      <w:tr w:rsidR="00622993" w14:paraId="5904CFBC" w14:textId="77777777" w:rsidTr="00066E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1D7AE851" w14:textId="77777777" w:rsidR="00622993" w:rsidRDefault="00622993" w:rsidP="00066E57">
            <w:pPr>
              <w:jc w:val="center"/>
            </w:pPr>
            <w:r>
              <w:rPr>
                <w:sz w:val="22"/>
                <w:szCs w:val="22"/>
              </w:rPr>
              <w:t>Municipio</w:t>
            </w:r>
          </w:p>
        </w:tc>
        <w:tc>
          <w:tcPr>
            <w:tcW w:w="2126" w:type="dxa"/>
            <w:vAlign w:val="center"/>
          </w:tcPr>
          <w:p w14:paraId="0F2F1F81"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Distancia aprox.</w:t>
            </w:r>
          </w:p>
        </w:tc>
        <w:tc>
          <w:tcPr>
            <w:tcW w:w="2126" w:type="dxa"/>
            <w:vAlign w:val="center"/>
          </w:tcPr>
          <w:p w14:paraId="1DD8548F"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Tiempo estimado</w:t>
            </w:r>
          </w:p>
        </w:tc>
        <w:tc>
          <w:tcPr>
            <w:tcW w:w="2126" w:type="dxa"/>
            <w:vAlign w:val="center"/>
          </w:tcPr>
          <w:p w14:paraId="0F30AA60"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Frecuencia recomendada</w:t>
            </w:r>
          </w:p>
        </w:tc>
      </w:tr>
      <w:tr w:rsidR="00622993" w14:paraId="36F92A08"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28A2353E" w14:textId="77777777" w:rsidR="00622993" w:rsidRDefault="00622993" w:rsidP="00066E57">
            <w:r>
              <w:rPr>
                <w:sz w:val="22"/>
                <w:szCs w:val="22"/>
              </w:rPr>
              <w:t>Gamarra</w:t>
            </w:r>
          </w:p>
        </w:tc>
        <w:tc>
          <w:tcPr>
            <w:tcW w:w="2126" w:type="dxa"/>
            <w:vAlign w:val="center"/>
          </w:tcPr>
          <w:p w14:paraId="71E14C1C"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13 km</w:t>
            </w:r>
          </w:p>
        </w:tc>
        <w:tc>
          <w:tcPr>
            <w:tcW w:w="2126" w:type="dxa"/>
            <w:vAlign w:val="center"/>
          </w:tcPr>
          <w:p w14:paraId="6B31BE0A"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20 min</w:t>
            </w:r>
          </w:p>
        </w:tc>
        <w:tc>
          <w:tcPr>
            <w:tcW w:w="2126" w:type="dxa"/>
            <w:vAlign w:val="center"/>
          </w:tcPr>
          <w:p w14:paraId="6E5466D0"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Mensual</w:t>
            </w:r>
          </w:p>
        </w:tc>
      </w:tr>
      <w:tr w:rsidR="00622993" w14:paraId="727B3458"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0FCE411D" w14:textId="77777777" w:rsidR="00622993" w:rsidRDefault="00622993" w:rsidP="00066E57">
            <w:r>
              <w:rPr>
                <w:sz w:val="22"/>
                <w:szCs w:val="22"/>
              </w:rPr>
              <w:t>San Alberto</w:t>
            </w:r>
          </w:p>
        </w:tc>
        <w:tc>
          <w:tcPr>
            <w:tcW w:w="2126" w:type="dxa"/>
            <w:vAlign w:val="center"/>
          </w:tcPr>
          <w:p w14:paraId="76A49E98"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45 km</w:t>
            </w:r>
          </w:p>
        </w:tc>
        <w:tc>
          <w:tcPr>
            <w:tcW w:w="2126" w:type="dxa"/>
            <w:vAlign w:val="center"/>
          </w:tcPr>
          <w:p w14:paraId="24651BBD"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1 hora</w:t>
            </w:r>
          </w:p>
        </w:tc>
        <w:tc>
          <w:tcPr>
            <w:tcW w:w="2126" w:type="dxa"/>
            <w:vAlign w:val="center"/>
          </w:tcPr>
          <w:p w14:paraId="55E5F880"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Mensual</w:t>
            </w:r>
          </w:p>
        </w:tc>
      </w:tr>
      <w:tr w:rsidR="00622993" w14:paraId="4B782B9B"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7B93F8BE" w14:textId="77777777" w:rsidR="00622993" w:rsidRDefault="00622993" w:rsidP="00066E57">
            <w:r>
              <w:rPr>
                <w:sz w:val="22"/>
                <w:szCs w:val="22"/>
              </w:rPr>
              <w:t>La Gloria</w:t>
            </w:r>
          </w:p>
        </w:tc>
        <w:tc>
          <w:tcPr>
            <w:tcW w:w="2126" w:type="dxa"/>
            <w:vAlign w:val="center"/>
          </w:tcPr>
          <w:p w14:paraId="76BA9D10"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50 km</w:t>
            </w:r>
          </w:p>
        </w:tc>
        <w:tc>
          <w:tcPr>
            <w:tcW w:w="2126" w:type="dxa"/>
            <w:vAlign w:val="center"/>
          </w:tcPr>
          <w:p w14:paraId="70285B62"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1 hora</w:t>
            </w:r>
          </w:p>
        </w:tc>
        <w:tc>
          <w:tcPr>
            <w:tcW w:w="2126" w:type="dxa"/>
            <w:vAlign w:val="center"/>
          </w:tcPr>
          <w:p w14:paraId="5746A015"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Bimensual</w:t>
            </w:r>
          </w:p>
        </w:tc>
      </w:tr>
      <w:tr w:rsidR="00622993" w14:paraId="1EF38DF2"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5C2DBB50" w14:textId="77777777" w:rsidR="00622993" w:rsidRDefault="00622993" w:rsidP="00066E57">
            <w:r>
              <w:rPr>
                <w:sz w:val="22"/>
                <w:szCs w:val="22"/>
              </w:rPr>
              <w:t>Curumaní</w:t>
            </w:r>
          </w:p>
        </w:tc>
        <w:tc>
          <w:tcPr>
            <w:tcW w:w="2126" w:type="dxa"/>
            <w:vAlign w:val="center"/>
          </w:tcPr>
          <w:p w14:paraId="6177DC61"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70 km</w:t>
            </w:r>
          </w:p>
        </w:tc>
        <w:tc>
          <w:tcPr>
            <w:tcW w:w="2126" w:type="dxa"/>
            <w:vAlign w:val="center"/>
          </w:tcPr>
          <w:p w14:paraId="4E4E59CB"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1h 30 min</w:t>
            </w:r>
          </w:p>
        </w:tc>
        <w:tc>
          <w:tcPr>
            <w:tcW w:w="2126" w:type="dxa"/>
            <w:vAlign w:val="center"/>
          </w:tcPr>
          <w:p w14:paraId="2ED79172"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Bimensual</w:t>
            </w:r>
          </w:p>
        </w:tc>
      </w:tr>
      <w:tr w:rsidR="00622993" w14:paraId="1E3EAA33"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009933FE" w14:textId="77777777" w:rsidR="00622993" w:rsidRDefault="00622993" w:rsidP="00066E57">
            <w:r>
              <w:rPr>
                <w:sz w:val="22"/>
                <w:szCs w:val="22"/>
              </w:rPr>
              <w:t>Pailitas</w:t>
            </w:r>
          </w:p>
        </w:tc>
        <w:tc>
          <w:tcPr>
            <w:tcW w:w="2126" w:type="dxa"/>
            <w:vAlign w:val="center"/>
          </w:tcPr>
          <w:p w14:paraId="106C37CC"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95 km</w:t>
            </w:r>
          </w:p>
        </w:tc>
        <w:tc>
          <w:tcPr>
            <w:tcW w:w="2126" w:type="dxa"/>
            <w:vAlign w:val="center"/>
          </w:tcPr>
          <w:p w14:paraId="22A53A25"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2 horas</w:t>
            </w:r>
          </w:p>
        </w:tc>
        <w:tc>
          <w:tcPr>
            <w:tcW w:w="2126" w:type="dxa"/>
            <w:vAlign w:val="center"/>
          </w:tcPr>
          <w:p w14:paraId="37B462CA"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Bimensual</w:t>
            </w:r>
          </w:p>
        </w:tc>
      </w:tr>
      <w:tr w:rsidR="00622993" w14:paraId="1A6A4FB8"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65143B58" w14:textId="77777777" w:rsidR="00622993" w:rsidRDefault="00622993" w:rsidP="00066E57">
            <w:r>
              <w:rPr>
                <w:sz w:val="22"/>
                <w:szCs w:val="22"/>
              </w:rPr>
              <w:t>Chimichagua</w:t>
            </w:r>
          </w:p>
        </w:tc>
        <w:tc>
          <w:tcPr>
            <w:tcW w:w="2126" w:type="dxa"/>
            <w:vAlign w:val="center"/>
          </w:tcPr>
          <w:p w14:paraId="5435907C"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120 km</w:t>
            </w:r>
          </w:p>
        </w:tc>
        <w:tc>
          <w:tcPr>
            <w:tcW w:w="2126" w:type="dxa"/>
            <w:vAlign w:val="center"/>
          </w:tcPr>
          <w:p w14:paraId="25F4C602"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2h 30 min</w:t>
            </w:r>
          </w:p>
        </w:tc>
        <w:tc>
          <w:tcPr>
            <w:tcW w:w="2126" w:type="dxa"/>
            <w:vAlign w:val="center"/>
          </w:tcPr>
          <w:p w14:paraId="3A5CEFDA"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Trimestral</w:t>
            </w:r>
          </w:p>
        </w:tc>
      </w:tr>
      <w:tr w:rsidR="00622993" w14:paraId="01C9E2A8"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7B81114B" w14:textId="77777777" w:rsidR="00622993" w:rsidRDefault="00622993" w:rsidP="00066E57">
            <w:r>
              <w:rPr>
                <w:sz w:val="22"/>
                <w:szCs w:val="22"/>
              </w:rPr>
              <w:t>Bosconia</w:t>
            </w:r>
          </w:p>
        </w:tc>
        <w:tc>
          <w:tcPr>
            <w:tcW w:w="2126" w:type="dxa"/>
            <w:vAlign w:val="center"/>
          </w:tcPr>
          <w:p w14:paraId="21816714"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150 km</w:t>
            </w:r>
          </w:p>
        </w:tc>
        <w:tc>
          <w:tcPr>
            <w:tcW w:w="2126" w:type="dxa"/>
            <w:vAlign w:val="center"/>
          </w:tcPr>
          <w:p w14:paraId="7C5C356A"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3 horas</w:t>
            </w:r>
          </w:p>
        </w:tc>
        <w:tc>
          <w:tcPr>
            <w:tcW w:w="2126" w:type="dxa"/>
            <w:vAlign w:val="center"/>
          </w:tcPr>
          <w:p w14:paraId="787A2AD3"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Trimestral</w:t>
            </w:r>
          </w:p>
        </w:tc>
      </w:tr>
    </w:tbl>
    <w:p w14:paraId="39090034" w14:textId="279F785D" w:rsidR="00622993" w:rsidRDefault="00622993" w:rsidP="00626101">
      <w:pPr>
        <w:spacing w:line="240" w:lineRule="auto"/>
        <w:jc w:val="both"/>
      </w:pPr>
      <w:r w:rsidRPr="00626101">
        <w:t>Fuente: Elaboración propia</w:t>
      </w:r>
      <w:r w:rsidR="00626101">
        <w:t xml:space="preserve"> (2026).</w:t>
      </w:r>
    </w:p>
    <w:p w14:paraId="6CB8BDA3" w14:textId="77777777" w:rsidR="00622993" w:rsidRPr="00626101" w:rsidRDefault="00622993" w:rsidP="00622993">
      <w:pPr>
        <w:spacing w:before="120" w:after="240"/>
        <w:jc w:val="both"/>
        <w:rPr>
          <w:rFonts w:ascii="Arial" w:hAnsi="Arial" w:cs="Arial"/>
          <w:sz w:val="24"/>
          <w:szCs w:val="24"/>
        </w:rPr>
      </w:pPr>
      <w:r w:rsidRPr="00626101">
        <w:rPr>
          <w:rFonts w:ascii="Arial" w:hAnsi="Arial" w:cs="Arial"/>
          <w:sz w:val="24"/>
          <w:szCs w:val="24"/>
        </w:rPr>
        <w:t>Alvarado (2023), señala que la segmentación geográfica permite clasificar y analizar los mercados en función de su ubicación regional, lo que facilita la identificación de oportunidades de negocio y la definición de estrategias de cobertura en función de las características de cada región. Para las empresas de servicios, esta herramienta es esencial para ampliar su alcance a mercados con necesidades insatisfechas o pocos competidores.</w:t>
      </w:r>
    </w:p>
    <w:p w14:paraId="064FF7DA" w14:textId="77777777" w:rsidR="00622993" w:rsidRPr="00626101" w:rsidRDefault="00622993" w:rsidP="00622993">
      <w:pPr>
        <w:spacing w:before="120" w:after="240"/>
        <w:jc w:val="both"/>
        <w:rPr>
          <w:rFonts w:ascii="Arial" w:hAnsi="Arial" w:cs="Arial"/>
          <w:sz w:val="24"/>
          <w:szCs w:val="24"/>
        </w:rPr>
      </w:pPr>
      <w:r w:rsidRPr="00626101">
        <w:rPr>
          <w:rFonts w:ascii="Arial" w:hAnsi="Arial" w:cs="Arial"/>
          <w:sz w:val="24"/>
          <w:szCs w:val="24"/>
        </w:rPr>
        <w:t>En este sentido, los municipios seleccionados presentan condiciones favorables por su cercanía a Aguachica y la limitada prestación de servicios técnicos formalmente especializados en su territorio.</w:t>
      </w:r>
    </w:p>
    <w:p w14:paraId="44E40D62" w14:textId="2BD961ED" w:rsidR="00622993" w:rsidRDefault="00622993" w:rsidP="00622993">
      <w:pPr>
        <w:spacing w:after="240"/>
        <w:jc w:val="both"/>
        <w:rPr>
          <w:rFonts w:ascii="Arial" w:hAnsi="Arial" w:cs="Arial"/>
          <w:sz w:val="24"/>
          <w:szCs w:val="24"/>
        </w:rPr>
      </w:pPr>
      <w:r w:rsidRPr="00626101">
        <w:rPr>
          <w:rFonts w:ascii="Arial" w:hAnsi="Arial" w:cs="Arial"/>
          <w:sz w:val="24"/>
          <w:szCs w:val="24"/>
        </w:rPr>
        <w:t>Asimismo, durante el período de práctica curricular se obtuvo información real sobre la demanda de servicios de ESSA RYJ, la cual permite validar empíricamente el análisis de mercado propuesto en el Proyecto Integral 2026. Los datos registrados corresponden al promedio mensual de equipos atendidos en el taller, clasificados por el origen geográfico de los clientes.</w:t>
      </w:r>
    </w:p>
    <w:p w14:paraId="4D8E8847" w14:textId="77777777" w:rsidR="00626101" w:rsidRPr="00626101" w:rsidRDefault="00626101" w:rsidP="00622993">
      <w:pPr>
        <w:spacing w:after="240"/>
        <w:jc w:val="both"/>
        <w:rPr>
          <w:rFonts w:ascii="Arial" w:hAnsi="Arial" w:cs="Arial"/>
          <w:sz w:val="24"/>
          <w:szCs w:val="24"/>
        </w:rPr>
      </w:pPr>
    </w:p>
    <w:p w14:paraId="7BE2425D" w14:textId="5CE8174C" w:rsidR="00622993" w:rsidRDefault="00622993" w:rsidP="00626101">
      <w:pPr>
        <w:pStyle w:val="Ttulo3"/>
        <w:rPr>
          <w:rFonts w:ascii="Arial" w:hAnsi="Arial" w:cs="Arial"/>
          <w:color w:val="000000" w:themeColor="text1"/>
        </w:rPr>
      </w:pPr>
      <w:bookmarkStart w:id="57" w:name="_Toc231843201"/>
      <w:r w:rsidRPr="00626101">
        <w:rPr>
          <w:rFonts w:ascii="Arial" w:hAnsi="Arial" w:cs="Arial"/>
          <w:b/>
          <w:bCs/>
          <w:color w:val="000000" w:themeColor="text1"/>
        </w:rPr>
        <w:lastRenderedPageBreak/>
        <w:t xml:space="preserve">Tabla </w:t>
      </w:r>
      <w:r w:rsidR="00626101">
        <w:rPr>
          <w:rFonts w:ascii="Arial" w:hAnsi="Arial" w:cs="Arial"/>
          <w:b/>
          <w:bCs/>
          <w:color w:val="000000" w:themeColor="text1"/>
        </w:rPr>
        <w:t>4</w:t>
      </w:r>
      <w:r w:rsidRPr="00626101">
        <w:rPr>
          <w:rFonts w:ascii="Arial" w:hAnsi="Arial" w:cs="Arial"/>
          <w:b/>
          <w:bCs/>
          <w:color w:val="000000" w:themeColor="text1"/>
        </w:rPr>
        <w:t xml:space="preserve">. </w:t>
      </w:r>
      <w:r w:rsidRPr="00626101">
        <w:rPr>
          <w:rFonts w:ascii="Arial" w:hAnsi="Arial" w:cs="Arial"/>
          <w:color w:val="000000" w:themeColor="text1"/>
        </w:rPr>
        <w:t>Demanda promedio mensual de servicios por origen ESSA RYJ 2026</w:t>
      </w:r>
      <w:bookmarkEnd w:id="57"/>
    </w:p>
    <w:p w14:paraId="235014EC" w14:textId="77777777" w:rsidR="00626101" w:rsidRPr="00626101" w:rsidRDefault="00626101" w:rsidP="00626101"/>
    <w:tbl>
      <w:tblPr>
        <w:tblStyle w:val="Tabladelista4-nfasis1"/>
        <w:tblW w:w="8505" w:type="dxa"/>
        <w:tblLook w:val="04A0" w:firstRow="1" w:lastRow="0" w:firstColumn="1" w:lastColumn="0" w:noHBand="0" w:noVBand="1"/>
      </w:tblPr>
      <w:tblGrid>
        <w:gridCol w:w="2127"/>
        <w:gridCol w:w="2126"/>
        <w:gridCol w:w="2126"/>
        <w:gridCol w:w="2126"/>
      </w:tblGrid>
      <w:tr w:rsidR="00622993" w14:paraId="4B5280EA" w14:textId="77777777" w:rsidTr="00066E57">
        <w:trPr>
          <w:cnfStyle w:val="100000000000" w:firstRow="1" w:lastRow="0" w:firstColumn="0" w:lastColumn="0" w:oddVBand="0" w:evenVBand="0" w:oddHBand="0"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3218DADA" w14:textId="77777777" w:rsidR="00622993" w:rsidRDefault="00622993" w:rsidP="00066E57">
            <w:pPr>
              <w:jc w:val="center"/>
            </w:pPr>
            <w:r>
              <w:rPr>
                <w:color w:val="FFFFFF"/>
                <w:sz w:val="22"/>
                <w:szCs w:val="22"/>
              </w:rPr>
              <w:t>Origen / Segmento</w:t>
            </w:r>
          </w:p>
        </w:tc>
        <w:tc>
          <w:tcPr>
            <w:tcW w:w="2126" w:type="dxa"/>
            <w:vAlign w:val="center"/>
          </w:tcPr>
          <w:p w14:paraId="7E90BAC7"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color w:val="FFFFFF"/>
                <w:sz w:val="22"/>
                <w:szCs w:val="22"/>
              </w:rPr>
              <w:t>N° servicios/mes</w:t>
            </w:r>
          </w:p>
        </w:tc>
        <w:tc>
          <w:tcPr>
            <w:tcW w:w="2126" w:type="dxa"/>
            <w:vAlign w:val="center"/>
          </w:tcPr>
          <w:p w14:paraId="115A5F7A"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color w:val="FFFFFF"/>
                <w:sz w:val="22"/>
                <w:szCs w:val="22"/>
              </w:rPr>
              <w:t>Participación (%)</w:t>
            </w:r>
          </w:p>
        </w:tc>
        <w:tc>
          <w:tcPr>
            <w:tcW w:w="2126" w:type="dxa"/>
            <w:vAlign w:val="center"/>
          </w:tcPr>
          <w:p w14:paraId="530D9679"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color w:val="FFFFFF"/>
                <w:sz w:val="22"/>
                <w:szCs w:val="22"/>
              </w:rPr>
              <w:t>Observaciones</w:t>
            </w:r>
          </w:p>
        </w:tc>
      </w:tr>
      <w:tr w:rsidR="00622993" w14:paraId="1CC35AFA"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37286C7F" w14:textId="77777777" w:rsidR="00622993" w:rsidRDefault="00622993" w:rsidP="00066E57">
            <w:r>
              <w:rPr>
                <w:b w:val="0"/>
                <w:bCs w:val="0"/>
                <w:color w:val="000000"/>
                <w:sz w:val="22"/>
                <w:szCs w:val="22"/>
              </w:rPr>
              <w:t>Clientes particulares locales</w:t>
            </w:r>
          </w:p>
        </w:tc>
        <w:tc>
          <w:tcPr>
            <w:tcW w:w="2126" w:type="dxa"/>
            <w:vAlign w:val="center"/>
          </w:tcPr>
          <w:p w14:paraId="24D715A9"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color w:val="000000"/>
                <w:sz w:val="22"/>
                <w:szCs w:val="22"/>
              </w:rPr>
              <w:t>25</w:t>
            </w:r>
          </w:p>
        </w:tc>
        <w:tc>
          <w:tcPr>
            <w:tcW w:w="2126" w:type="dxa"/>
            <w:vAlign w:val="center"/>
          </w:tcPr>
          <w:p w14:paraId="6A66BFD8"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color w:val="000000"/>
                <w:sz w:val="22"/>
                <w:szCs w:val="22"/>
              </w:rPr>
              <w:t>16,7%</w:t>
            </w:r>
          </w:p>
        </w:tc>
        <w:tc>
          <w:tcPr>
            <w:tcW w:w="2126" w:type="dxa"/>
            <w:vAlign w:val="center"/>
          </w:tcPr>
          <w:p w14:paraId="02DABE4E"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color w:val="000000"/>
                <w:sz w:val="22"/>
                <w:szCs w:val="22"/>
              </w:rPr>
              <w:t>Clientes que llevan el equipo directamente al taller</w:t>
            </w:r>
          </w:p>
        </w:tc>
      </w:tr>
      <w:tr w:rsidR="00622993" w14:paraId="30C61958"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0D85FBD9" w14:textId="77777777" w:rsidR="00622993" w:rsidRDefault="00622993" w:rsidP="00066E57">
            <w:r>
              <w:rPr>
                <w:b w:val="0"/>
                <w:bCs w:val="0"/>
                <w:color w:val="000000"/>
                <w:sz w:val="22"/>
                <w:szCs w:val="22"/>
              </w:rPr>
              <w:t>Municipios al otro lado del río</w:t>
            </w:r>
          </w:p>
        </w:tc>
        <w:tc>
          <w:tcPr>
            <w:tcW w:w="2126" w:type="dxa"/>
            <w:vAlign w:val="center"/>
          </w:tcPr>
          <w:p w14:paraId="681B61D6"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color w:val="000000"/>
                <w:sz w:val="22"/>
                <w:szCs w:val="22"/>
              </w:rPr>
              <w:t>56</w:t>
            </w:r>
          </w:p>
        </w:tc>
        <w:tc>
          <w:tcPr>
            <w:tcW w:w="2126" w:type="dxa"/>
            <w:vAlign w:val="center"/>
          </w:tcPr>
          <w:p w14:paraId="7D853CCF"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color w:val="000000"/>
                <w:sz w:val="22"/>
                <w:szCs w:val="22"/>
              </w:rPr>
              <w:t>37,3%</w:t>
            </w:r>
          </w:p>
        </w:tc>
        <w:tc>
          <w:tcPr>
            <w:tcW w:w="2126" w:type="dxa"/>
            <w:vAlign w:val="center"/>
          </w:tcPr>
          <w:p w14:paraId="7B7ACAE1"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color w:val="000000"/>
                <w:sz w:val="22"/>
                <w:szCs w:val="22"/>
              </w:rPr>
              <w:t>Mayor segmento: Gamarra, San Alberto, La Gloria y otros</w:t>
            </w:r>
          </w:p>
        </w:tc>
      </w:tr>
      <w:tr w:rsidR="00622993" w14:paraId="160BC39B"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3AC70555" w14:textId="77777777" w:rsidR="00622993" w:rsidRDefault="00622993" w:rsidP="00066E57">
            <w:r>
              <w:rPr>
                <w:b w:val="0"/>
                <w:bCs w:val="0"/>
                <w:color w:val="000000"/>
                <w:sz w:val="22"/>
                <w:szCs w:val="22"/>
              </w:rPr>
              <w:t>Curumaní</w:t>
            </w:r>
          </w:p>
        </w:tc>
        <w:tc>
          <w:tcPr>
            <w:tcW w:w="2126" w:type="dxa"/>
            <w:vAlign w:val="center"/>
          </w:tcPr>
          <w:p w14:paraId="002468D9"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color w:val="000000"/>
                <w:sz w:val="22"/>
                <w:szCs w:val="22"/>
              </w:rPr>
              <w:t>31</w:t>
            </w:r>
          </w:p>
        </w:tc>
        <w:tc>
          <w:tcPr>
            <w:tcW w:w="2126" w:type="dxa"/>
            <w:vAlign w:val="center"/>
          </w:tcPr>
          <w:p w14:paraId="0FD6ED94"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color w:val="000000"/>
                <w:sz w:val="22"/>
                <w:szCs w:val="22"/>
              </w:rPr>
              <w:t>20,7%</w:t>
            </w:r>
          </w:p>
        </w:tc>
        <w:tc>
          <w:tcPr>
            <w:tcW w:w="2126" w:type="dxa"/>
            <w:vAlign w:val="center"/>
          </w:tcPr>
          <w:p w14:paraId="436508B4"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color w:val="000000"/>
                <w:sz w:val="22"/>
                <w:szCs w:val="22"/>
              </w:rPr>
              <w:t>Segundo mercado externo más relevante</w:t>
            </w:r>
          </w:p>
        </w:tc>
      </w:tr>
      <w:tr w:rsidR="00622993" w14:paraId="3D1D8943"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5C5BD1AC" w14:textId="77777777" w:rsidR="00622993" w:rsidRDefault="00622993" w:rsidP="00066E57">
            <w:r>
              <w:rPr>
                <w:b w:val="0"/>
                <w:bCs w:val="0"/>
                <w:color w:val="000000"/>
                <w:sz w:val="22"/>
                <w:szCs w:val="22"/>
              </w:rPr>
              <w:t>Aguachica y cercanías</w:t>
            </w:r>
          </w:p>
        </w:tc>
        <w:tc>
          <w:tcPr>
            <w:tcW w:w="2126" w:type="dxa"/>
            <w:vAlign w:val="center"/>
          </w:tcPr>
          <w:p w14:paraId="49878E72"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color w:val="000000"/>
                <w:sz w:val="22"/>
                <w:szCs w:val="22"/>
              </w:rPr>
              <w:t>38</w:t>
            </w:r>
          </w:p>
        </w:tc>
        <w:tc>
          <w:tcPr>
            <w:tcW w:w="2126" w:type="dxa"/>
            <w:vAlign w:val="center"/>
          </w:tcPr>
          <w:p w14:paraId="707098E2"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color w:val="000000"/>
                <w:sz w:val="22"/>
                <w:szCs w:val="22"/>
              </w:rPr>
              <w:t>25,3%</w:t>
            </w:r>
          </w:p>
        </w:tc>
        <w:tc>
          <w:tcPr>
            <w:tcW w:w="2126" w:type="dxa"/>
            <w:vAlign w:val="center"/>
          </w:tcPr>
          <w:p w14:paraId="2AA5FE67"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color w:val="000000"/>
                <w:sz w:val="22"/>
                <w:szCs w:val="22"/>
              </w:rPr>
              <w:t>Municipio sede y zona urbana circundante</w:t>
            </w:r>
          </w:p>
        </w:tc>
      </w:tr>
      <w:tr w:rsidR="00622993" w14:paraId="27D52498"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3127B2FF" w14:textId="77777777" w:rsidR="00622993" w:rsidRPr="00876463" w:rsidRDefault="00622993" w:rsidP="00066E57">
            <w:pPr>
              <w:jc w:val="center"/>
              <w:rPr>
                <w:color w:val="000000" w:themeColor="text1"/>
              </w:rPr>
            </w:pPr>
            <w:r w:rsidRPr="00876463">
              <w:rPr>
                <w:color w:val="000000" w:themeColor="text1"/>
                <w:sz w:val="22"/>
                <w:szCs w:val="22"/>
              </w:rPr>
              <w:t>TOTAL</w:t>
            </w:r>
          </w:p>
        </w:tc>
        <w:tc>
          <w:tcPr>
            <w:tcW w:w="2126" w:type="dxa"/>
            <w:vAlign w:val="center"/>
          </w:tcPr>
          <w:p w14:paraId="5B0AAA71" w14:textId="77777777" w:rsidR="00622993" w:rsidRPr="00876463" w:rsidRDefault="00622993" w:rsidP="00066E57">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876463">
              <w:rPr>
                <w:b/>
                <w:bCs/>
                <w:color w:val="000000" w:themeColor="text1"/>
                <w:sz w:val="22"/>
                <w:szCs w:val="22"/>
              </w:rPr>
              <w:t>150 servicios</w:t>
            </w:r>
          </w:p>
        </w:tc>
        <w:tc>
          <w:tcPr>
            <w:tcW w:w="2126" w:type="dxa"/>
            <w:vAlign w:val="center"/>
          </w:tcPr>
          <w:p w14:paraId="433987AB" w14:textId="77777777" w:rsidR="00622993" w:rsidRPr="00876463" w:rsidRDefault="00622993" w:rsidP="00066E57">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876463">
              <w:rPr>
                <w:b/>
                <w:bCs/>
                <w:color w:val="000000" w:themeColor="text1"/>
                <w:sz w:val="22"/>
                <w:szCs w:val="22"/>
              </w:rPr>
              <w:t>100%</w:t>
            </w:r>
          </w:p>
        </w:tc>
        <w:tc>
          <w:tcPr>
            <w:tcW w:w="2126" w:type="dxa"/>
          </w:tcPr>
          <w:p w14:paraId="11168410" w14:textId="77777777" w:rsidR="00622993" w:rsidRPr="00876463" w:rsidRDefault="00622993" w:rsidP="00066E57">
            <w:pPr>
              <w:jc w:val="center"/>
              <w:cnfStyle w:val="000000100000" w:firstRow="0" w:lastRow="0" w:firstColumn="0" w:lastColumn="0" w:oddVBand="0" w:evenVBand="0" w:oddHBand="1" w:evenHBand="0" w:firstRowFirstColumn="0" w:firstRowLastColumn="0" w:lastRowFirstColumn="0" w:lastRowLastColumn="0"/>
              <w:rPr>
                <w:color w:val="000000" w:themeColor="text1"/>
              </w:rPr>
            </w:pPr>
          </w:p>
        </w:tc>
      </w:tr>
    </w:tbl>
    <w:p w14:paraId="36E99956" w14:textId="0A5F8B3D" w:rsidR="00622993" w:rsidRDefault="00622993" w:rsidP="00622993">
      <w:pPr>
        <w:spacing w:before="60" w:after="240"/>
        <w:rPr>
          <w:i/>
          <w:iCs/>
          <w:color w:val="595959"/>
          <w:sz w:val="20"/>
          <w:szCs w:val="20"/>
        </w:rPr>
      </w:pPr>
      <w:r>
        <w:rPr>
          <w:i/>
          <w:iCs/>
          <w:color w:val="595959"/>
          <w:sz w:val="20"/>
          <w:szCs w:val="20"/>
        </w:rPr>
        <w:t>Fuente: Elaboración propia.</w:t>
      </w:r>
    </w:p>
    <w:p w14:paraId="0E6D566A" w14:textId="77777777" w:rsidR="00626101" w:rsidRDefault="00626101" w:rsidP="00622993">
      <w:pPr>
        <w:spacing w:before="60" w:after="240"/>
        <w:rPr>
          <w:i/>
          <w:iCs/>
          <w:color w:val="595959"/>
          <w:sz w:val="20"/>
          <w:szCs w:val="20"/>
        </w:rPr>
      </w:pPr>
    </w:p>
    <w:p w14:paraId="579F5390" w14:textId="1398DD47" w:rsidR="00626101" w:rsidRDefault="00626101" w:rsidP="00626101">
      <w:pPr>
        <w:pStyle w:val="Ttulo3"/>
        <w:rPr>
          <w:rFonts w:ascii="Arial" w:hAnsi="Arial" w:cs="Arial"/>
          <w:color w:val="000000" w:themeColor="text1"/>
        </w:rPr>
      </w:pPr>
      <w:bookmarkStart w:id="58" w:name="_Toc231843202"/>
      <w:r w:rsidRPr="00626101">
        <w:rPr>
          <w:rFonts w:ascii="Arial" w:hAnsi="Arial" w:cs="Arial"/>
          <w:b/>
          <w:bCs/>
          <w:color w:val="000000" w:themeColor="text1"/>
        </w:rPr>
        <w:t xml:space="preserve">Gráfica 4. </w:t>
      </w:r>
      <w:r w:rsidRPr="00626101">
        <w:rPr>
          <w:rFonts w:ascii="Arial" w:hAnsi="Arial" w:cs="Arial"/>
          <w:color w:val="000000" w:themeColor="text1"/>
        </w:rPr>
        <w:t>Demanda promedio mensual de servicios por origen ESSA RYJ 2026</w:t>
      </w:r>
      <w:bookmarkEnd w:id="58"/>
    </w:p>
    <w:p w14:paraId="6A6DAC2E" w14:textId="77777777" w:rsidR="00626101" w:rsidRPr="00626101" w:rsidRDefault="00626101" w:rsidP="00626101"/>
    <w:p w14:paraId="7D6BBD1A" w14:textId="16559B39" w:rsidR="00622993" w:rsidRDefault="00622993" w:rsidP="00622993">
      <w:pPr>
        <w:spacing w:before="60" w:after="240"/>
      </w:pPr>
      <w:r>
        <w:rPr>
          <w:noProof/>
        </w:rPr>
        <w:drawing>
          <wp:inline distT="0" distB="0" distL="0" distR="0" wp14:anchorId="2AAB2968" wp14:editId="627B8624">
            <wp:extent cx="4362450" cy="2343150"/>
            <wp:effectExtent l="0" t="0" r="0" b="0"/>
            <wp:docPr id="6" name="Gráfico 6">
              <a:extLst xmlns:a="http://schemas.openxmlformats.org/drawingml/2006/main">
                <a:ext uri="{FF2B5EF4-FFF2-40B4-BE49-F238E27FC236}">
                  <a16:creationId xmlns:a16="http://schemas.microsoft.com/office/drawing/2014/main" id="{1A39478D-1AA8-4FFF-83D8-6137C77169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94291DF" w14:textId="77777777" w:rsidR="00622993" w:rsidRPr="00626101" w:rsidRDefault="00622993" w:rsidP="00626101">
      <w:pPr>
        <w:spacing w:line="240" w:lineRule="auto"/>
        <w:jc w:val="both"/>
      </w:pPr>
      <w:r w:rsidRPr="00626101">
        <w:t>Fuente: Elaboración propia</w:t>
      </w:r>
    </w:p>
    <w:p w14:paraId="79E2E290" w14:textId="77777777" w:rsidR="00622993" w:rsidRDefault="00622993" w:rsidP="00622993"/>
    <w:p w14:paraId="7F87CE99" w14:textId="62ACACBC" w:rsidR="00626101" w:rsidRDefault="00622993" w:rsidP="00626101">
      <w:pPr>
        <w:spacing w:after="240"/>
        <w:jc w:val="both"/>
        <w:rPr>
          <w:rFonts w:ascii="Arial" w:hAnsi="Arial" w:cs="Arial"/>
          <w:sz w:val="24"/>
          <w:szCs w:val="24"/>
        </w:rPr>
      </w:pPr>
      <w:r w:rsidRPr="00626101">
        <w:rPr>
          <w:rFonts w:ascii="Arial" w:hAnsi="Arial" w:cs="Arial"/>
          <w:sz w:val="24"/>
          <w:szCs w:val="24"/>
        </w:rPr>
        <w:t>Los datos registrados confirman que el 74,7% de los servicios prestados tiene origen en municipios externos a Aguachica, lo que valida de manera directa la estrategia de expansión territorial mediante el carro taller propuesta en el Proyecto Integral. El segmento de municipios al otro lado del río representa la mayor demanda con 56 servicios mensuales (37,3%), seguido de Aguachica y cercanías (25,3%) y Curumaní (20,7%). Estos resultados evidencian que la empresa ya cuenta con una base de clientes regional consolidada, lo que reduce el riesgo de implementación de las campañas itinerantes.</w:t>
      </w:r>
    </w:p>
    <w:p w14:paraId="156B88F5" w14:textId="77777777" w:rsidR="00626101" w:rsidRPr="00626101" w:rsidRDefault="00626101" w:rsidP="00626101">
      <w:pPr>
        <w:spacing w:after="240"/>
        <w:jc w:val="both"/>
        <w:rPr>
          <w:rFonts w:ascii="Arial" w:hAnsi="Arial" w:cs="Arial"/>
          <w:sz w:val="24"/>
          <w:szCs w:val="24"/>
        </w:rPr>
      </w:pPr>
    </w:p>
    <w:p w14:paraId="72721B3B" w14:textId="5971DE9E" w:rsidR="00622993" w:rsidRPr="00E17184" w:rsidRDefault="00622993" w:rsidP="00E17184">
      <w:pPr>
        <w:pStyle w:val="Ttulo2"/>
        <w:rPr>
          <w:rFonts w:ascii="Arial" w:hAnsi="Arial" w:cs="Arial"/>
          <w:b/>
          <w:bCs/>
          <w:color w:val="000000" w:themeColor="text1"/>
          <w:sz w:val="24"/>
          <w:szCs w:val="24"/>
        </w:rPr>
      </w:pPr>
      <w:bookmarkStart w:id="59" w:name="_Toc231843203"/>
      <w:r w:rsidRPr="00E17184">
        <w:rPr>
          <w:rFonts w:ascii="Arial" w:hAnsi="Arial" w:cs="Arial"/>
          <w:b/>
          <w:bCs/>
          <w:color w:val="000000" w:themeColor="text1"/>
          <w:sz w:val="24"/>
          <w:szCs w:val="24"/>
        </w:rPr>
        <w:t xml:space="preserve">3.2 </w:t>
      </w:r>
      <w:r w:rsidR="00626101" w:rsidRPr="00E17184">
        <w:rPr>
          <w:rFonts w:ascii="Arial" w:hAnsi="Arial" w:cs="Arial"/>
          <w:b/>
          <w:bCs/>
          <w:color w:val="000000" w:themeColor="text1"/>
          <w:sz w:val="24"/>
          <w:szCs w:val="24"/>
        </w:rPr>
        <w:t xml:space="preserve"> </w:t>
      </w:r>
      <w:r w:rsidRPr="00E17184">
        <w:rPr>
          <w:rFonts w:ascii="Arial" w:hAnsi="Arial" w:cs="Arial"/>
          <w:b/>
          <w:bCs/>
          <w:color w:val="000000" w:themeColor="text1"/>
          <w:sz w:val="24"/>
          <w:szCs w:val="24"/>
        </w:rPr>
        <w:t>Desarrollo del objetivo específico 2</w:t>
      </w:r>
      <w:bookmarkEnd w:id="59"/>
    </w:p>
    <w:p w14:paraId="1E8BAC2F" w14:textId="77777777" w:rsidR="00622993" w:rsidRPr="00E17184" w:rsidRDefault="00622993" w:rsidP="00E17184">
      <w:pPr>
        <w:pStyle w:val="Ttulo2"/>
        <w:rPr>
          <w:rFonts w:ascii="Arial" w:hAnsi="Arial" w:cs="Arial"/>
          <w:b/>
          <w:bCs/>
          <w:color w:val="000000" w:themeColor="text1"/>
          <w:sz w:val="24"/>
          <w:szCs w:val="24"/>
        </w:rPr>
      </w:pPr>
      <w:bookmarkStart w:id="60" w:name="_Toc231843204"/>
      <w:r w:rsidRPr="00E17184">
        <w:rPr>
          <w:rFonts w:ascii="Arial" w:hAnsi="Arial" w:cs="Arial"/>
          <w:b/>
          <w:bCs/>
          <w:color w:val="000000" w:themeColor="text1"/>
          <w:sz w:val="24"/>
          <w:szCs w:val="24"/>
        </w:rPr>
        <w:t>Elaborar el modelo de negocio mediante la definición de los procesos operativos, organizacionales y financieros</w:t>
      </w:r>
      <w:bookmarkEnd w:id="60"/>
    </w:p>
    <w:p w14:paraId="6F594364" w14:textId="77777777" w:rsidR="00622993" w:rsidRDefault="00622993" w:rsidP="00622993"/>
    <w:p w14:paraId="4E7B35A2" w14:textId="77777777" w:rsidR="00622993" w:rsidRPr="00626101" w:rsidRDefault="00622993" w:rsidP="00622993">
      <w:pPr>
        <w:spacing w:after="240"/>
        <w:jc w:val="both"/>
        <w:rPr>
          <w:rFonts w:ascii="Arial" w:hAnsi="Arial" w:cs="Arial"/>
          <w:color w:val="000000" w:themeColor="text1"/>
          <w:sz w:val="24"/>
          <w:szCs w:val="24"/>
        </w:rPr>
      </w:pPr>
      <w:r w:rsidRPr="00626101">
        <w:rPr>
          <w:rFonts w:ascii="Arial" w:hAnsi="Arial" w:cs="Arial"/>
          <w:color w:val="000000" w:themeColor="text1"/>
          <w:sz w:val="24"/>
          <w:szCs w:val="24"/>
        </w:rPr>
        <w:t>Una vez identificadas las condiciones del entorno y del mercado, se procedió a estructurar el modelo de negocio de ESSA RYJ bajo un esquema que integra los componentes operativos, organizacionales y financieros necesarios para hacer viable la ampliación de servicios y la comercialización de equipos de línea marrón.</w:t>
      </w:r>
    </w:p>
    <w:p w14:paraId="67C56DAD" w14:textId="77777777" w:rsidR="00622993" w:rsidRPr="00626101" w:rsidRDefault="00622993" w:rsidP="00622993">
      <w:pPr>
        <w:spacing w:before="120" w:after="240"/>
        <w:jc w:val="both"/>
        <w:rPr>
          <w:rFonts w:ascii="Arial" w:hAnsi="Arial" w:cs="Arial"/>
          <w:color w:val="000000" w:themeColor="text1"/>
          <w:sz w:val="24"/>
          <w:szCs w:val="24"/>
        </w:rPr>
      </w:pPr>
      <w:r w:rsidRPr="00626101">
        <w:rPr>
          <w:rFonts w:ascii="Arial" w:hAnsi="Arial" w:cs="Arial"/>
          <w:color w:val="000000" w:themeColor="text1"/>
          <w:sz w:val="24"/>
          <w:szCs w:val="24"/>
        </w:rPr>
        <w:t>Para Puga (2023), un modelo de negocio representa cómo una organización crea, entrega y captura valor para sus clientes vinculando sus recursos, actividades y operaciones con las necesidades del mercado.</w:t>
      </w:r>
    </w:p>
    <w:p w14:paraId="1C0D8048" w14:textId="2AE50E7C" w:rsidR="00622993" w:rsidRDefault="00622993" w:rsidP="00622993">
      <w:pPr>
        <w:spacing w:before="120" w:after="240"/>
        <w:jc w:val="both"/>
        <w:rPr>
          <w:rFonts w:ascii="Arial" w:hAnsi="Arial" w:cs="Arial"/>
          <w:color w:val="000000" w:themeColor="text1"/>
          <w:sz w:val="24"/>
          <w:szCs w:val="24"/>
        </w:rPr>
      </w:pPr>
      <w:r w:rsidRPr="00626101">
        <w:rPr>
          <w:rFonts w:ascii="Arial" w:hAnsi="Arial" w:cs="Arial"/>
          <w:color w:val="000000" w:themeColor="text1"/>
          <w:sz w:val="24"/>
          <w:szCs w:val="24"/>
        </w:rPr>
        <w:t>En este sentido, la modelización económica nos permite comprender cómo una empresa organiza sus operaciones, genera ingresos y desarrolla propuestas de valor que contribuyen a su sostenibilidad y crecimiento.</w:t>
      </w:r>
    </w:p>
    <w:p w14:paraId="30698470" w14:textId="77777777" w:rsidR="00123941" w:rsidRPr="00626101" w:rsidRDefault="00123941" w:rsidP="00622993">
      <w:pPr>
        <w:spacing w:before="120" w:after="240"/>
        <w:jc w:val="both"/>
        <w:rPr>
          <w:rFonts w:ascii="Arial" w:hAnsi="Arial" w:cs="Arial"/>
          <w:color w:val="000000" w:themeColor="text1"/>
          <w:sz w:val="24"/>
          <w:szCs w:val="24"/>
        </w:rPr>
      </w:pPr>
    </w:p>
    <w:p w14:paraId="4CFF1C5A" w14:textId="51EBA0BC" w:rsidR="00622993" w:rsidRDefault="00622993" w:rsidP="00622993">
      <w:pPr>
        <w:pStyle w:val="Ttulo3"/>
        <w:rPr>
          <w:rFonts w:ascii="Arial" w:hAnsi="Arial" w:cs="Arial"/>
          <w:b/>
          <w:bCs/>
          <w:color w:val="000000" w:themeColor="text1"/>
        </w:rPr>
      </w:pPr>
      <w:bookmarkStart w:id="61" w:name="_Toc231843205"/>
      <w:r w:rsidRPr="00626101">
        <w:rPr>
          <w:rFonts w:ascii="Arial" w:hAnsi="Arial" w:cs="Arial"/>
          <w:b/>
          <w:bCs/>
          <w:color w:val="000000" w:themeColor="text1"/>
        </w:rPr>
        <w:t>3.2.1</w:t>
      </w:r>
      <w:r w:rsidR="00626101">
        <w:rPr>
          <w:rFonts w:ascii="Arial" w:hAnsi="Arial" w:cs="Arial"/>
          <w:b/>
          <w:bCs/>
          <w:color w:val="000000" w:themeColor="text1"/>
        </w:rPr>
        <w:t xml:space="preserve"> </w:t>
      </w:r>
      <w:r w:rsidRPr="00626101">
        <w:rPr>
          <w:rFonts w:ascii="Arial" w:hAnsi="Arial" w:cs="Arial"/>
          <w:b/>
          <w:bCs/>
          <w:color w:val="000000" w:themeColor="text1"/>
        </w:rPr>
        <w:t xml:space="preserve"> Procesos operativos</w:t>
      </w:r>
      <w:bookmarkEnd w:id="61"/>
    </w:p>
    <w:p w14:paraId="578230DA" w14:textId="77777777" w:rsidR="00626101" w:rsidRPr="00626101" w:rsidRDefault="00626101" w:rsidP="00626101"/>
    <w:p w14:paraId="71EF8C7F" w14:textId="77777777" w:rsidR="00622993" w:rsidRPr="00123941" w:rsidRDefault="00622993" w:rsidP="00622993">
      <w:pPr>
        <w:spacing w:after="240"/>
        <w:jc w:val="both"/>
        <w:rPr>
          <w:rFonts w:ascii="Arial" w:hAnsi="Arial" w:cs="Arial"/>
          <w:sz w:val="24"/>
          <w:szCs w:val="24"/>
        </w:rPr>
      </w:pPr>
      <w:r w:rsidRPr="00123941">
        <w:rPr>
          <w:rFonts w:ascii="Arial" w:hAnsi="Arial" w:cs="Arial"/>
          <w:sz w:val="24"/>
          <w:szCs w:val="24"/>
        </w:rPr>
        <w:t xml:space="preserve">Los procesos operativos de ESSA RYJ se organizaron en torno a dos líneas de actividad complementarias: el servicio técnico especializado y la comercialización de equipos de línea marrón. Para el servicio técnico, se definió un flujo de proceso que comprende la recepción del equipo, el diagnóstico técnico, la reparación o </w:t>
      </w:r>
      <w:r w:rsidRPr="00123941">
        <w:rPr>
          <w:rFonts w:ascii="Arial" w:hAnsi="Arial" w:cs="Arial"/>
          <w:sz w:val="24"/>
          <w:szCs w:val="24"/>
        </w:rPr>
        <w:lastRenderedPageBreak/>
        <w:t>mantenimiento, la verificación de funcionamiento y la entrega al cliente con garantía documentada.</w:t>
      </w:r>
    </w:p>
    <w:p w14:paraId="0DEDE23F" w14:textId="4F5D4AD1" w:rsidR="00622993" w:rsidRDefault="00622993" w:rsidP="00622993">
      <w:pPr>
        <w:spacing w:after="240"/>
        <w:jc w:val="both"/>
        <w:rPr>
          <w:rFonts w:ascii="Arial" w:hAnsi="Arial" w:cs="Arial"/>
          <w:sz w:val="24"/>
          <w:szCs w:val="24"/>
        </w:rPr>
      </w:pPr>
      <w:r w:rsidRPr="00123941">
        <w:rPr>
          <w:rFonts w:ascii="Arial" w:hAnsi="Arial" w:cs="Arial"/>
          <w:sz w:val="24"/>
          <w:szCs w:val="24"/>
        </w:rPr>
        <w:t>En cuanto a la comercialización, se estableció un proceso que abarca la compra de inventario a proveedores nacionales, el almacenamiento y exhibición de los equipos, la atención al cliente, la venta al contado o a crédito bajo condiciones controladas, y el seguimiento posventa. Adicionalmente, se incorporó el proceso de campañas itinerantes de carro taller, que implica la planificación logística, la difusión publicitaria previa, la ejecución en los municipios objetivo y la recolección de equipos para reparación en taller.</w:t>
      </w:r>
    </w:p>
    <w:p w14:paraId="490C14CF" w14:textId="77777777" w:rsidR="00123941" w:rsidRPr="00123941" w:rsidRDefault="00123941" w:rsidP="00622993">
      <w:pPr>
        <w:spacing w:after="240"/>
        <w:jc w:val="both"/>
        <w:rPr>
          <w:rFonts w:ascii="Arial" w:hAnsi="Arial" w:cs="Arial"/>
          <w:sz w:val="24"/>
          <w:szCs w:val="24"/>
        </w:rPr>
      </w:pPr>
    </w:p>
    <w:p w14:paraId="7A0D32F8" w14:textId="139A141C" w:rsidR="00622993" w:rsidRDefault="00622993" w:rsidP="00622993">
      <w:pPr>
        <w:pStyle w:val="Ttulo3"/>
        <w:rPr>
          <w:rFonts w:ascii="Arial" w:hAnsi="Arial" w:cs="Arial"/>
          <w:b/>
          <w:bCs/>
          <w:color w:val="000000" w:themeColor="text1"/>
        </w:rPr>
      </w:pPr>
      <w:bookmarkStart w:id="62" w:name="_Toc231843206"/>
      <w:r w:rsidRPr="00123941">
        <w:rPr>
          <w:rFonts w:ascii="Arial" w:hAnsi="Arial" w:cs="Arial"/>
          <w:b/>
          <w:bCs/>
          <w:color w:val="000000" w:themeColor="text1"/>
        </w:rPr>
        <w:t>3.2.2 Estructura organizacional del proyecto</w:t>
      </w:r>
      <w:bookmarkEnd w:id="62"/>
    </w:p>
    <w:p w14:paraId="19022A53" w14:textId="77777777" w:rsidR="00123941" w:rsidRPr="00123941" w:rsidRDefault="00123941" w:rsidP="00123941"/>
    <w:p w14:paraId="67695B1D" w14:textId="77777777" w:rsidR="00622993" w:rsidRPr="00123941" w:rsidRDefault="00622993" w:rsidP="00622993">
      <w:pPr>
        <w:spacing w:after="240"/>
        <w:jc w:val="both"/>
        <w:rPr>
          <w:rFonts w:ascii="Arial" w:hAnsi="Arial" w:cs="Arial"/>
          <w:sz w:val="24"/>
          <w:szCs w:val="24"/>
        </w:rPr>
      </w:pPr>
      <w:r w:rsidRPr="00123941">
        <w:rPr>
          <w:rFonts w:ascii="Arial" w:hAnsi="Arial" w:cs="Arial"/>
          <w:sz w:val="24"/>
          <w:szCs w:val="24"/>
        </w:rPr>
        <w:t>Para la ejecución del proyecto, se definió una estructura organizacional conformada por tres roles que distribuyen las responsabilidades de manera clara y funcional, ajustada al tamaño y capacidad operativa de la empresa:</w:t>
      </w:r>
    </w:p>
    <w:p w14:paraId="4FD94DA9" w14:textId="140F6CFB" w:rsidR="00622993" w:rsidRDefault="00622993" w:rsidP="00123941">
      <w:pPr>
        <w:pStyle w:val="Prrafodelista"/>
        <w:numPr>
          <w:ilvl w:val="0"/>
          <w:numId w:val="9"/>
        </w:numPr>
        <w:spacing w:after="240"/>
        <w:jc w:val="both"/>
        <w:rPr>
          <w:rFonts w:ascii="Arial" w:hAnsi="Arial" w:cs="Arial"/>
          <w:sz w:val="24"/>
          <w:szCs w:val="24"/>
        </w:rPr>
      </w:pPr>
      <w:r w:rsidRPr="00123941">
        <w:rPr>
          <w:rFonts w:ascii="Arial" w:hAnsi="Arial" w:cs="Arial"/>
          <w:sz w:val="24"/>
          <w:szCs w:val="24"/>
        </w:rPr>
        <w:t>Director técnico y comercial (Socio fundador): responsable de las reparaciones complejas, la compra de equipos e inventario y las decisiones financieras estratégicas.</w:t>
      </w:r>
    </w:p>
    <w:p w14:paraId="2ED4998C" w14:textId="77777777" w:rsidR="00123941" w:rsidRPr="00123941" w:rsidRDefault="00123941" w:rsidP="00123941">
      <w:pPr>
        <w:pStyle w:val="Prrafodelista"/>
        <w:spacing w:after="240"/>
        <w:jc w:val="both"/>
        <w:rPr>
          <w:rFonts w:ascii="Arial" w:hAnsi="Arial" w:cs="Arial"/>
          <w:sz w:val="24"/>
          <w:szCs w:val="24"/>
        </w:rPr>
      </w:pPr>
    </w:p>
    <w:p w14:paraId="5CF5E7C2" w14:textId="4D91C546" w:rsidR="00123941" w:rsidRDefault="00622993" w:rsidP="00123941">
      <w:pPr>
        <w:pStyle w:val="Prrafodelista"/>
        <w:numPr>
          <w:ilvl w:val="0"/>
          <w:numId w:val="9"/>
        </w:numPr>
        <w:spacing w:after="0"/>
        <w:jc w:val="both"/>
        <w:rPr>
          <w:rFonts w:ascii="Arial" w:hAnsi="Arial" w:cs="Arial"/>
          <w:sz w:val="24"/>
          <w:szCs w:val="24"/>
        </w:rPr>
      </w:pPr>
      <w:r w:rsidRPr="00123941">
        <w:rPr>
          <w:rFonts w:ascii="Arial" w:hAnsi="Arial" w:cs="Arial"/>
          <w:sz w:val="24"/>
          <w:szCs w:val="24"/>
        </w:rPr>
        <w:t>Administración y ventas (Socia): responsable del control de ingresos y gastos, la atención al cliente en el local y la gestión de publicidad en redes sociales.</w:t>
      </w:r>
    </w:p>
    <w:p w14:paraId="6C49E438" w14:textId="77777777" w:rsidR="00123941" w:rsidRPr="00123941" w:rsidRDefault="00123941" w:rsidP="00123941">
      <w:pPr>
        <w:pStyle w:val="Prrafodelista"/>
        <w:spacing w:after="0"/>
        <w:jc w:val="both"/>
        <w:rPr>
          <w:rFonts w:ascii="Arial" w:hAnsi="Arial" w:cs="Arial"/>
          <w:sz w:val="24"/>
          <w:szCs w:val="24"/>
        </w:rPr>
      </w:pPr>
    </w:p>
    <w:p w14:paraId="38689752" w14:textId="7845C72C" w:rsidR="00622993" w:rsidRDefault="00622993" w:rsidP="00123941">
      <w:pPr>
        <w:pStyle w:val="Prrafodelista"/>
        <w:numPr>
          <w:ilvl w:val="0"/>
          <w:numId w:val="9"/>
        </w:numPr>
        <w:spacing w:after="0"/>
        <w:jc w:val="both"/>
        <w:rPr>
          <w:rFonts w:ascii="Arial" w:hAnsi="Arial" w:cs="Arial"/>
          <w:sz w:val="24"/>
          <w:szCs w:val="24"/>
        </w:rPr>
      </w:pPr>
      <w:r w:rsidRPr="00123941">
        <w:rPr>
          <w:rFonts w:ascii="Arial" w:hAnsi="Arial" w:cs="Arial"/>
          <w:sz w:val="24"/>
          <w:szCs w:val="24"/>
        </w:rPr>
        <w:t>Operación y apoyo comercial (Socia operativa): responsable de la atención al cliente, el apoyo logístico en campañas y la gestión de ventas en campo.</w:t>
      </w:r>
    </w:p>
    <w:p w14:paraId="46CF6AAA" w14:textId="77777777" w:rsidR="00123941" w:rsidRPr="00123941" w:rsidRDefault="00123941" w:rsidP="00123941">
      <w:pPr>
        <w:pStyle w:val="Prrafodelista"/>
        <w:rPr>
          <w:rFonts w:ascii="Arial" w:hAnsi="Arial" w:cs="Arial"/>
          <w:sz w:val="24"/>
          <w:szCs w:val="24"/>
        </w:rPr>
      </w:pPr>
    </w:p>
    <w:p w14:paraId="27F6EC2E" w14:textId="77777777" w:rsidR="00123941" w:rsidRPr="00123941" w:rsidRDefault="00123941" w:rsidP="00123941">
      <w:pPr>
        <w:pStyle w:val="Prrafodelista"/>
        <w:spacing w:after="0"/>
        <w:jc w:val="both"/>
        <w:rPr>
          <w:rFonts w:ascii="Arial" w:hAnsi="Arial" w:cs="Arial"/>
          <w:sz w:val="24"/>
          <w:szCs w:val="24"/>
        </w:rPr>
      </w:pPr>
    </w:p>
    <w:p w14:paraId="1F81E3BB" w14:textId="2B190F13" w:rsidR="00622993" w:rsidRDefault="00622993" w:rsidP="00622993">
      <w:pPr>
        <w:pStyle w:val="Ttulo3"/>
        <w:rPr>
          <w:rFonts w:ascii="Arial" w:hAnsi="Arial" w:cs="Arial"/>
          <w:b/>
          <w:bCs/>
          <w:color w:val="000000" w:themeColor="text1"/>
        </w:rPr>
      </w:pPr>
      <w:bookmarkStart w:id="63" w:name="_Toc231843207"/>
      <w:r w:rsidRPr="00123941">
        <w:rPr>
          <w:rFonts w:ascii="Arial" w:hAnsi="Arial" w:cs="Arial"/>
          <w:b/>
          <w:bCs/>
          <w:color w:val="000000" w:themeColor="text1"/>
        </w:rPr>
        <w:t>3.2.3</w:t>
      </w:r>
      <w:r w:rsidR="00123941">
        <w:rPr>
          <w:rFonts w:ascii="Arial" w:hAnsi="Arial" w:cs="Arial"/>
          <w:b/>
          <w:bCs/>
          <w:color w:val="000000" w:themeColor="text1"/>
        </w:rPr>
        <w:t xml:space="preserve"> </w:t>
      </w:r>
      <w:r w:rsidRPr="00123941">
        <w:rPr>
          <w:rFonts w:ascii="Arial" w:hAnsi="Arial" w:cs="Arial"/>
          <w:b/>
          <w:bCs/>
          <w:color w:val="000000" w:themeColor="text1"/>
        </w:rPr>
        <w:t xml:space="preserve"> Estructura financiera del proyecto</w:t>
      </w:r>
      <w:bookmarkEnd w:id="63"/>
    </w:p>
    <w:p w14:paraId="7B64176D" w14:textId="77777777" w:rsidR="00123941" w:rsidRPr="00123941" w:rsidRDefault="00123941" w:rsidP="00123941"/>
    <w:p w14:paraId="550A4696" w14:textId="77777777" w:rsidR="00622993" w:rsidRPr="00123941" w:rsidRDefault="00622993" w:rsidP="00622993">
      <w:pPr>
        <w:spacing w:after="240"/>
        <w:jc w:val="both"/>
        <w:rPr>
          <w:rFonts w:ascii="Arial" w:hAnsi="Arial" w:cs="Arial"/>
          <w:sz w:val="24"/>
          <w:szCs w:val="24"/>
        </w:rPr>
      </w:pPr>
      <w:r w:rsidRPr="00123941">
        <w:rPr>
          <w:rFonts w:ascii="Arial" w:hAnsi="Arial" w:cs="Arial"/>
          <w:sz w:val="24"/>
          <w:szCs w:val="24"/>
        </w:rPr>
        <w:t>El proyecto parte de un capital inicial de $20.000.000, distribuido estratégicamente entre inventario, herramientas, actividades de mercadeo y capital de trabajo, con el propósito de garantizar la puesta en marcha de la nueva línea de comercialización y el fortalecimiento de los servicios técnicos existentes.</w:t>
      </w:r>
    </w:p>
    <w:p w14:paraId="4D5383F3" w14:textId="0A4B7175" w:rsidR="00622993" w:rsidRDefault="00622993" w:rsidP="00123941">
      <w:pPr>
        <w:pStyle w:val="Ttulo3"/>
        <w:rPr>
          <w:rFonts w:ascii="Arial" w:hAnsi="Arial" w:cs="Arial"/>
          <w:color w:val="000000" w:themeColor="text1"/>
        </w:rPr>
      </w:pPr>
      <w:bookmarkStart w:id="64" w:name="_Toc231843208"/>
      <w:r w:rsidRPr="00123941">
        <w:rPr>
          <w:rFonts w:ascii="Arial" w:hAnsi="Arial" w:cs="Arial"/>
          <w:b/>
          <w:bCs/>
          <w:color w:val="000000" w:themeColor="text1"/>
        </w:rPr>
        <w:lastRenderedPageBreak/>
        <w:t xml:space="preserve">Tabla </w:t>
      </w:r>
      <w:r w:rsidR="00123941" w:rsidRPr="00123941">
        <w:rPr>
          <w:rFonts w:ascii="Arial" w:hAnsi="Arial" w:cs="Arial"/>
          <w:b/>
          <w:bCs/>
          <w:color w:val="000000" w:themeColor="text1"/>
        </w:rPr>
        <w:t>5</w:t>
      </w:r>
      <w:r w:rsidRPr="00123941">
        <w:rPr>
          <w:rFonts w:ascii="Arial" w:hAnsi="Arial" w:cs="Arial"/>
          <w:b/>
          <w:bCs/>
          <w:color w:val="000000" w:themeColor="text1"/>
        </w:rPr>
        <w:t xml:space="preserve">. </w:t>
      </w:r>
      <w:r w:rsidRPr="00123941">
        <w:rPr>
          <w:rFonts w:ascii="Arial" w:hAnsi="Arial" w:cs="Arial"/>
          <w:color w:val="000000" w:themeColor="text1"/>
        </w:rPr>
        <w:t>Distribución del capital inicial ESSA RYJ Proyecto 2026</w:t>
      </w:r>
      <w:bookmarkEnd w:id="64"/>
    </w:p>
    <w:p w14:paraId="0B4C4B3B" w14:textId="77777777" w:rsidR="00123941" w:rsidRPr="00123941" w:rsidRDefault="00123941" w:rsidP="00123941"/>
    <w:tbl>
      <w:tblPr>
        <w:tblStyle w:val="Tablaconcuadrcula4-nfasis1"/>
        <w:tblW w:w="8505" w:type="dxa"/>
        <w:tblLook w:val="04A0" w:firstRow="1" w:lastRow="0" w:firstColumn="1" w:lastColumn="0" w:noHBand="0" w:noVBand="1"/>
      </w:tblPr>
      <w:tblGrid>
        <w:gridCol w:w="2835"/>
        <w:gridCol w:w="2835"/>
        <w:gridCol w:w="2835"/>
      </w:tblGrid>
      <w:tr w:rsidR="00622993" w14:paraId="63B24038" w14:textId="77777777" w:rsidTr="00066E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17F9F1AC" w14:textId="77777777" w:rsidR="00622993" w:rsidRDefault="00622993" w:rsidP="00066E57">
            <w:pPr>
              <w:jc w:val="center"/>
            </w:pPr>
            <w:r>
              <w:rPr>
                <w:sz w:val="22"/>
                <w:szCs w:val="22"/>
              </w:rPr>
              <w:t>Concepto</w:t>
            </w:r>
          </w:p>
        </w:tc>
        <w:tc>
          <w:tcPr>
            <w:tcW w:w="2835" w:type="dxa"/>
          </w:tcPr>
          <w:p w14:paraId="6AB918A4"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Monto estimado</w:t>
            </w:r>
          </w:p>
        </w:tc>
        <w:tc>
          <w:tcPr>
            <w:tcW w:w="2835" w:type="dxa"/>
          </w:tcPr>
          <w:p w14:paraId="59F33E84"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 del capital</w:t>
            </w:r>
          </w:p>
        </w:tc>
      </w:tr>
      <w:tr w:rsidR="00622993" w14:paraId="0A7BBAB9"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48567E42" w14:textId="77777777" w:rsidR="00622993" w:rsidRDefault="00622993" w:rsidP="00066E57">
            <w:r>
              <w:rPr>
                <w:sz w:val="22"/>
                <w:szCs w:val="22"/>
              </w:rPr>
              <w:t>Compra de televisores nuevos</w:t>
            </w:r>
          </w:p>
        </w:tc>
        <w:tc>
          <w:tcPr>
            <w:tcW w:w="2835" w:type="dxa"/>
            <w:vAlign w:val="center"/>
          </w:tcPr>
          <w:p w14:paraId="3936829E"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$7.000.000</w:t>
            </w:r>
          </w:p>
        </w:tc>
        <w:tc>
          <w:tcPr>
            <w:tcW w:w="2835" w:type="dxa"/>
            <w:vAlign w:val="center"/>
          </w:tcPr>
          <w:p w14:paraId="7B3DBCAA"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35%</w:t>
            </w:r>
          </w:p>
        </w:tc>
      </w:tr>
      <w:tr w:rsidR="00622993" w14:paraId="66D50563" w14:textId="77777777" w:rsidTr="00066E57">
        <w:tc>
          <w:tcPr>
            <w:cnfStyle w:val="001000000000" w:firstRow="0" w:lastRow="0" w:firstColumn="1" w:lastColumn="0" w:oddVBand="0" w:evenVBand="0" w:oddHBand="0" w:evenHBand="0" w:firstRowFirstColumn="0" w:firstRowLastColumn="0" w:lastRowFirstColumn="0" w:lastRowLastColumn="0"/>
            <w:tcW w:w="2835" w:type="dxa"/>
            <w:vAlign w:val="center"/>
          </w:tcPr>
          <w:p w14:paraId="47B71383" w14:textId="77777777" w:rsidR="00622993" w:rsidRDefault="00622993" w:rsidP="00066E57">
            <w:r>
              <w:rPr>
                <w:sz w:val="22"/>
                <w:szCs w:val="22"/>
              </w:rPr>
              <w:t>Compra de televisores usados (reparables)</w:t>
            </w:r>
          </w:p>
        </w:tc>
        <w:tc>
          <w:tcPr>
            <w:tcW w:w="2835" w:type="dxa"/>
            <w:vAlign w:val="center"/>
          </w:tcPr>
          <w:p w14:paraId="55746D4B"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$5.000.000</w:t>
            </w:r>
          </w:p>
        </w:tc>
        <w:tc>
          <w:tcPr>
            <w:tcW w:w="2835" w:type="dxa"/>
            <w:vAlign w:val="center"/>
          </w:tcPr>
          <w:p w14:paraId="6E91B4E1"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25%</w:t>
            </w:r>
          </w:p>
        </w:tc>
      </w:tr>
      <w:tr w:rsidR="00622993" w14:paraId="1CA97BCB"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153C854D" w14:textId="77777777" w:rsidR="00622993" w:rsidRDefault="00622993" w:rsidP="00066E57">
            <w:r>
              <w:rPr>
                <w:sz w:val="22"/>
                <w:szCs w:val="22"/>
              </w:rPr>
              <w:t>Herramientas, repuestos y equipos técnicos</w:t>
            </w:r>
          </w:p>
        </w:tc>
        <w:tc>
          <w:tcPr>
            <w:tcW w:w="2835" w:type="dxa"/>
            <w:vAlign w:val="center"/>
          </w:tcPr>
          <w:p w14:paraId="4DD2A8BF"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$3.000.000</w:t>
            </w:r>
          </w:p>
        </w:tc>
        <w:tc>
          <w:tcPr>
            <w:tcW w:w="2835" w:type="dxa"/>
            <w:vAlign w:val="center"/>
          </w:tcPr>
          <w:p w14:paraId="25A0960F"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15%</w:t>
            </w:r>
          </w:p>
        </w:tc>
      </w:tr>
      <w:tr w:rsidR="00622993" w14:paraId="4052D7B1" w14:textId="77777777" w:rsidTr="00066E57">
        <w:tc>
          <w:tcPr>
            <w:cnfStyle w:val="001000000000" w:firstRow="0" w:lastRow="0" w:firstColumn="1" w:lastColumn="0" w:oddVBand="0" w:evenVBand="0" w:oddHBand="0" w:evenHBand="0" w:firstRowFirstColumn="0" w:firstRowLastColumn="0" w:lastRowFirstColumn="0" w:lastRowLastColumn="0"/>
            <w:tcW w:w="2835" w:type="dxa"/>
            <w:vAlign w:val="center"/>
          </w:tcPr>
          <w:p w14:paraId="2CFED305" w14:textId="77777777" w:rsidR="00622993" w:rsidRDefault="00622993" w:rsidP="00066E57">
            <w:r>
              <w:rPr>
                <w:sz w:val="22"/>
                <w:szCs w:val="22"/>
              </w:rPr>
              <w:t>Marketing y publicidad (local y digital)</w:t>
            </w:r>
          </w:p>
        </w:tc>
        <w:tc>
          <w:tcPr>
            <w:tcW w:w="2835" w:type="dxa"/>
            <w:vAlign w:val="center"/>
          </w:tcPr>
          <w:p w14:paraId="46F22A1A"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$2.000.000</w:t>
            </w:r>
          </w:p>
        </w:tc>
        <w:tc>
          <w:tcPr>
            <w:tcW w:w="2835" w:type="dxa"/>
            <w:vAlign w:val="center"/>
          </w:tcPr>
          <w:p w14:paraId="534605A1"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10%</w:t>
            </w:r>
          </w:p>
        </w:tc>
      </w:tr>
      <w:tr w:rsidR="00622993" w14:paraId="2DE5EA29"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vAlign w:val="center"/>
          </w:tcPr>
          <w:p w14:paraId="452971D9" w14:textId="77777777" w:rsidR="00622993" w:rsidRDefault="00622993" w:rsidP="00066E57">
            <w:r>
              <w:rPr>
                <w:sz w:val="22"/>
                <w:szCs w:val="22"/>
              </w:rPr>
              <w:t>Caja de respaldo / liquidez</w:t>
            </w:r>
          </w:p>
        </w:tc>
        <w:tc>
          <w:tcPr>
            <w:tcW w:w="2835" w:type="dxa"/>
            <w:vAlign w:val="center"/>
          </w:tcPr>
          <w:p w14:paraId="620175C9"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$3.000.000</w:t>
            </w:r>
          </w:p>
        </w:tc>
        <w:tc>
          <w:tcPr>
            <w:tcW w:w="2835" w:type="dxa"/>
            <w:vAlign w:val="center"/>
          </w:tcPr>
          <w:p w14:paraId="6D1085B2"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15%</w:t>
            </w:r>
          </w:p>
        </w:tc>
      </w:tr>
      <w:tr w:rsidR="00622993" w14:paraId="4DBFA0E5" w14:textId="77777777" w:rsidTr="00066E57">
        <w:tc>
          <w:tcPr>
            <w:cnfStyle w:val="001000000000" w:firstRow="0" w:lastRow="0" w:firstColumn="1" w:lastColumn="0" w:oddVBand="0" w:evenVBand="0" w:oddHBand="0" w:evenHBand="0" w:firstRowFirstColumn="0" w:firstRowLastColumn="0" w:lastRowFirstColumn="0" w:lastRowLastColumn="0"/>
            <w:tcW w:w="2835" w:type="dxa"/>
          </w:tcPr>
          <w:p w14:paraId="68550155" w14:textId="77777777" w:rsidR="00622993" w:rsidRDefault="00622993" w:rsidP="00066E57">
            <w:r>
              <w:rPr>
                <w:sz w:val="22"/>
                <w:szCs w:val="22"/>
              </w:rPr>
              <w:t>Total</w:t>
            </w:r>
          </w:p>
        </w:tc>
        <w:tc>
          <w:tcPr>
            <w:tcW w:w="2835" w:type="dxa"/>
            <w:vAlign w:val="center"/>
          </w:tcPr>
          <w:p w14:paraId="2020FCF0"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$20.000.000</w:t>
            </w:r>
          </w:p>
        </w:tc>
        <w:tc>
          <w:tcPr>
            <w:tcW w:w="2835" w:type="dxa"/>
            <w:vAlign w:val="center"/>
          </w:tcPr>
          <w:p w14:paraId="2C943B9C"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100%</w:t>
            </w:r>
          </w:p>
        </w:tc>
      </w:tr>
    </w:tbl>
    <w:p w14:paraId="4D2091AB" w14:textId="77777777" w:rsidR="00123941" w:rsidRPr="004B6DB6" w:rsidRDefault="00123941" w:rsidP="00123941">
      <w:pPr>
        <w:spacing w:line="240" w:lineRule="auto"/>
        <w:jc w:val="both"/>
        <w:rPr>
          <w:rFonts w:ascii="Arial" w:hAnsi="Arial" w:cs="Arial"/>
          <w:sz w:val="24"/>
          <w:szCs w:val="24"/>
        </w:rPr>
      </w:pPr>
      <w:r>
        <w:t>Fuente: Elaboración propia (2026)</w:t>
      </w:r>
    </w:p>
    <w:p w14:paraId="770ADBD6" w14:textId="77777777" w:rsidR="00622993" w:rsidRPr="00123941" w:rsidRDefault="00622993" w:rsidP="00622993">
      <w:pPr>
        <w:spacing w:before="120" w:after="240"/>
        <w:jc w:val="both"/>
        <w:rPr>
          <w:rFonts w:ascii="Arial" w:hAnsi="Arial" w:cs="Arial"/>
          <w:color w:val="000000" w:themeColor="text1"/>
          <w:sz w:val="24"/>
          <w:szCs w:val="24"/>
        </w:rPr>
      </w:pPr>
      <w:r w:rsidRPr="00123941">
        <w:rPr>
          <w:rFonts w:ascii="Arial" w:hAnsi="Arial" w:cs="Arial"/>
          <w:color w:val="000000" w:themeColor="text1"/>
          <w:sz w:val="24"/>
          <w:szCs w:val="24"/>
        </w:rPr>
        <w:t>La información financiera obtenida durante la fase de prefactibilidad permite reducir la incertidumbre y orientar con mayor precisión las decisiones sobre inversiones y operaciones del emprendimiento (Gómez, 2021). En este sentido, la tesorería representa una herramienta esencial para ESSA RYJ, porque facilita el seguimiento de ingresos y gastos, contribuye a la provisión de recursos para la compra de acciones, desarrollo de campañas comerciales y mantenimiento de las operaciones diarias.</w:t>
      </w:r>
    </w:p>
    <w:p w14:paraId="76A0A836" w14:textId="4FE9F0EB" w:rsidR="00622993" w:rsidRDefault="00622993" w:rsidP="00622993">
      <w:pPr>
        <w:spacing w:before="120" w:after="240"/>
        <w:jc w:val="both"/>
        <w:rPr>
          <w:rFonts w:ascii="Arial" w:hAnsi="Arial" w:cs="Arial"/>
          <w:color w:val="000000" w:themeColor="text1"/>
          <w:sz w:val="24"/>
          <w:szCs w:val="24"/>
        </w:rPr>
      </w:pPr>
      <w:r w:rsidRPr="00123941">
        <w:rPr>
          <w:rFonts w:ascii="Arial" w:hAnsi="Arial" w:cs="Arial"/>
          <w:color w:val="000000" w:themeColor="text1"/>
          <w:sz w:val="24"/>
          <w:szCs w:val="24"/>
        </w:rPr>
        <w:t>Con el fin de garantizar la sostenibilidad financiera del proyecto, se definió una política de distribución de utilidades orientada a fortalecer el capital de trabajo y asegurar la disponibilidad de recursos para futuras inversiones. Durante el primer año de operación se propone destinar el 50% de las utilidades a reinversión en inventario, el 20% a un fondo de crecimiento empresarial, el 20% a ingresos de los socios y el 10% restante a ahorro empresarial.</w:t>
      </w:r>
    </w:p>
    <w:p w14:paraId="0C62090B" w14:textId="22FA05C6" w:rsidR="00622993" w:rsidRDefault="00622993" w:rsidP="00123941">
      <w:pPr>
        <w:pStyle w:val="Ttulo3"/>
        <w:rPr>
          <w:rFonts w:ascii="Arial" w:hAnsi="Arial" w:cs="Arial"/>
          <w:b/>
          <w:bCs/>
          <w:color w:val="000000" w:themeColor="text1"/>
        </w:rPr>
      </w:pPr>
      <w:bookmarkStart w:id="65" w:name="_Toc231843209"/>
      <w:r w:rsidRPr="00123941">
        <w:rPr>
          <w:rFonts w:ascii="Arial" w:hAnsi="Arial" w:cs="Arial"/>
          <w:b/>
          <w:bCs/>
          <w:color w:val="000000" w:themeColor="text1"/>
        </w:rPr>
        <w:t>3.2.4 Evaluación financiera y proyección económica</w:t>
      </w:r>
      <w:bookmarkEnd w:id="65"/>
    </w:p>
    <w:p w14:paraId="6CBC45D5" w14:textId="77777777" w:rsidR="00123941" w:rsidRPr="00123941" w:rsidRDefault="00123941" w:rsidP="00123941"/>
    <w:p w14:paraId="2801B45A" w14:textId="77777777" w:rsidR="00622993" w:rsidRPr="00123941" w:rsidRDefault="00622993" w:rsidP="00622993">
      <w:pPr>
        <w:spacing w:before="120" w:after="240"/>
        <w:jc w:val="both"/>
        <w:rPr>
          <w:rFonts w:ascii="Arial" w:hAnsi="Arial" w:cs="Arial"/>
          <w:color w:val="000000" w:themeColor="text1"/>
        </w:rPr>
      </w:pPr>
      <w:r w:rsidRPr="00123941">
        <w:rPr>
          <w:rFonts w:ascii="Arial" w:hAnsi="Arial" w:cs="Arial"/>
          <w:color w:val="000000" w:themeColor="text1"/>
        </w:rPr>
        <w:t>Dentro del modelo de inversión se desarrolló una estimación financiera, fundamentada en los ingresos proyectados por la venta de televisores nuevos y reacondicionados, así como por la prestación de servicios técnicos especializados. El objetivo se centra en calcular el desempeño económico del proyecto durante su fase inicial de implementación.</w:t>
      </w:r>
    </w:p>
    <w:p w14:paraId="6470B3DD" w14:textId="77777777" w:rsidR="00622993" w:rsidRPr="00123941" w:rsidRDefault="00622993" w:rsidP="00622993">
      <w:pPr>
        <w:spacing w:before="120" w:after="240"/>
        <w:jc w:val="both"/>
        <w:rPr>
          <w:rFonts w:ascii="Arial" w:hAnsi="Arial" w:cs="Arial"/>
          <w:color w:val="000000" w:themeColor="text1"/>
        </w:rPr>
      </w:pPr>
      <w:r w:rsidRPr="00123941">
        <w:rPr>
          <w:rFonts w:ascii="Arial" w:hAnsi="Arial" w:cs="Arial"/>
          <w:color w:val="000000" w:themeColor="text1"/>
        </w:rPr>
        <w:t xml:space="preserve">Se estimaron los ingresos en función del flujo proyectado de ventas en el primer mes de funcionamiento, teniendo en cuenta un incremento mensual anticipado del 5%. Este crecimiento se debe a que las actividades comerciales se fortalecen gradualmente, a que </w:t>
      </w:r>
      <w:r w:rsidRPr="00123941">
        <w:rPr>
          <w:rFonts w:ascii="Arial" w:hAnsi="Arial" w:cs="Arial"/>
          <w:color w:val="000000" w:themeColor="text1"/>
        </w:rPr>
        <w:lastRenderedPageBreak/>
        <w:t>la nueva línea de negocio se posiciona y a que la cobertura se amplía gracias a las campañas de carro taller (el cual se describe más adelante dentro del texto).</w:t>
      </w:r>
    </w:p>
    <w:p w14:paraId="52B116F3" w14:textId="77777777" w:rsidR="00622993" w:rsidRPr="00123941" w:rsidRDefault="00622993" w:rsidP="00622993">
      <w:pPr>
        <w:spacing w:before="120" w:after="240"/>
        <w:jc w:val="both"/>
        <w:rPr>
          <w:rFonts w:ascii="Arial" w:hAnsi="Arial" w:cs="Arial"/>
          <w:color w:val="000000" w:themeColor="text1"/>
        </w:rPr>
      </w:pPr>
      <w:r w:rsidRPr="00123941">
        <w:rPr>
          <w:rFonts w:ascii="Arial" w:hAnsi="Arial" w:cs="Arial"/>
          <w:color w:val="000000" w:themeColor="text1"/>
        </w:rPr>
        <w:t>La proyección se llevó a cabo por medio del método de crecimiento compuesto, empleando la siguiente fórmula:</w:t>
      </w:r>
    </w:p>
    <w:p w14:paraId="6ECA572B" w14:textId="77777777" w:rsidR="00622993" w:rsidRDefault="00622993" w:rsidP="00622993">
      <w:pPr>
        <w:jc w:val="both"/>
      </w:pPr>
    </w:p>
    <w:p w14:paraId="637F063A" w14:textId="77777777" w:rsidR="00622993" w:rsidRPr="0040724E" w:rsidRDefault="00622993" w:rsidP="00622993">
      <w:pPr>
        <w:jc w:val="both"/>
      </w:pPr>
      <m:oMathPara>
        <m:oMath>
          <m:r>
            <w:rPr>
              <w:rFonts w:ascii="Cambria Math" w:hAnsi="Cambria Math"/>
            </w:rPr>
            <m:t>VP=VB*(1+i</m:t>
          </m:r>
          <m:sSup>
            <m:sSupPr>
              <m:ctrlPr>
                <w:rPr>
                  <w:rFonts w:ascii="Cambria Math" w:hAnsi="Cambria Math"/>
                  <w:i/>
                </w:rPr>
              </m:ctrlPr>
            </m:sSupPr>
            <m:e>
              <m:r>
                <w:rPr>
                  <w:rFonts w:ascii="Cambria Math" w:hAnsi="Cambria Math"/>
                </w:rPr>
                <m:t>)</m:t>
              </m:r>
            </m:e>
            <m:sup>
              <m:r>
                <w:rPr>
                  <w:rFonts w:ascii="Cambria Math" w:hAnsi="Cambria Math"/>
                </w:rPr>
                <m:t>n</m:t>
              </m:r>
            </m:sup>
          </m:sSup>
        </m:oMath>
      </m:oMathPara>
    </w:p>
    <w:p w14:paraId="1B1ED7C8" w14:textId="77777777" w:rsidR="00622993" w:rsidRDefault="00622993" w:rsidP="00622993">
      <w:pPr>
        <w:jc w:val="both"/>
      </w:pPr>
      <w:r w:rsidRPr="00123941">
        <w:rPr>
          <w:rFonts w:ascii="Arial" w:hAnsi="Arial" w:cs="Arial"/>
          <w:sz w:val="24"/>
          <w:szCs w:val="24"/>
        </w:rPr>
        <w:t>Donde</w:t>
      </w:r>
      <w:r>
        <w:t xml:space="preserve">: </w:t>
      </w:r>
    </w:p>
    <w:p w14:paraId="0948DF0A" w14:textId="77777777" w:rsidR="00622993" w:rsidRDefault="00622993" w:rsidP="00622993">
      <w:pPr>
        <w:jc w:val="both"/>
      </w:pPr>
    </w:p>
    <w:p w14:paraId="4BA12BC5" w14:textId="77777777" w:rsidR="00622993" w:rsidRPr="0040724E" w:rsidRDefault="00622993" w:rsidP="00622993">
      <w:pPr>
        <w:pStyle w:val="Prrafodelista"/>
        <w:numPr>
          <w:ilvl w:val="0"/>
          <w:numId w:val="6"/>
        </w:numPr>
        <w:spacing w:after="0" w:line="240" w:lineRule="auto"/>
        <w:contextualSpacing w:val="0"/>
        <w:jc w:val="both"/>
      </w:pPr>
      <m:oMath>
        <m:r>
          <w:rPr>
            <w:rFonts w:ascii="Cambria Math" w:hAnsi="Cambria Math"/>
          </w:rPr>
          <m:t>VP</m:t>
        </m:r>
      </m:oMath>
      <w:r>
        <w:t xml:space="preserve"> = </w:t>
      </w:r>
      <w:r w:rsidRPr="00123941">
        <w:rPr>
          <w:rFonts w:ascii="Arial" w:eastAsia="Times New Roman" w:hAnsi="Arial" w:cs="Arial"/>
          <w:sz w:val="24"/>
          <w:szCs w:val="24"/>
        </w:rPr>
        <w:t>Valor proyectado.</w:t>
      </w:r>
    </w:p>
    <w:p w14:paraId="0118F3B2" w14:textId="77777777" w:rsidR="00622993" w:rsidRPr="00C74950" w:rsidRDefault="00622993" w:rsidP="00622993">
      <w:pPr>
        <w:pStyle w:val="Prrafodelista"/>
        <w:numPr>
          <w:ilvl w:val="0"/>
          <w:numId w:val="6"/>
        </w:numPr>
        <w:spacing w:after="0" w:line="240" w:lineRule="auto"/>
        <w:contextualSpacing w:val="0"/>
        <w:jc w:val="both"/>
      </w:pPr>
      <m:oMath>
        <m:r>
          <w:rPr>
            <w:rFonts w:ascii="Cambria Math" w:hAnsi="Cambria Math"/>
          </w:rPr>
          <m:t>VB</m:t>
        </m:r>
      </m:oMath>
      <w:r>
        <w:t xml:space="preserve"> = </w:t>
      </w:r>
      <w:r w:rsidRPr="00123941">
        <w:rPr>
          <w:rFonts w:ascii="Arial" w:eastAsia="Times New Roman" w:hAnsi="Arial" w:cs="Arial"/>
          <w:sz w:val="24"/>
          <w:szCs w:val="24"/>
        </w:rPr>
        <w:t>Valor base del período anterior</w:t>
      </w:r>
      <w:r w:rsidRPr="007F4F89">
        <w:rPr>
          <w:rFonts w:ascii="Arial" w:eastAsia="Times New Roman" w:hAnsi="Arial" w:cs="Arial"/>
        </w:rPr>
        <w:t>.</w:t>
      </w:r>
    </w:p>
    <w:p w14:paraId="35499FF3" w14:textId="77777777" w:rsidR="00622993" w:rsidRPr="007F4F89" w:rsidRDefault="00622993" w:rsidP="00622993">
      <w:pPr>
        <w:pStyle w:val="Prrafodelista"/>
        <w:numPr>
          <w:ilvl w:val="0"/>
          <w:numId w:val="6"/>
        </w:numPr>
        <w:spacing w:after="0" w:line="240" w:lineRule="auto"/>
        <w:contextualSpacing w:val="0"/>
        <w:jc w:val="both"/>
        <w:rPr>
          <w:rFonts w:eastAsia="Times New Roman"/>
        </w:rPr>
      </w:pPr>
      <m:oMath>
        <m:r>
          <w:rPr>
            <w:rFonts w:ascii="Cambria Math" w:hAnsi="Cambria Math"/>
          </w:rPr>
          <m:t>i</m:t>
        </m:r>
      </m:oMath>
      <w:r>
        <w:t xml:space="preserve"> = </w:t>
      </w:r>
      <w:r w:rsidRPr="00123941">
        <w:rPr>
          <w:rFonts w:ascii="Arial" w:eastAsia="Times New Roman" w:hAnsi="Arial" w:cs="Arial"/>
          <w:sz w:val="24"/>
          <w:szCs w:val="24"/>
        </w:rPr>
        <w:t>Tasa de crecimiento mensual (5%)</w:t>
      </w:r>
      <w:r w:rsidRPr="007F4F89">
        <w:rPr>
          <w:rFonts w:ascii="Arial" w:eastAsia="Times New Roman" w:hAnsi="Arial" w:cs="Arial"/>
        </w:rPr>
        <w:t>.</w:t>
      </w:r>
    </w:p>
    <w:p w14:paraId="6489EE2A" w14:textId="77777777" w:rsidR="00622993" w:rsidRPr="007F4F89" w:rsidRDefault="00622993" w:rsidP="00622993">
      <w:pPr>
        <w:pStyle w:val="Prrafodelista"/>
        <w:numPr>
          <w:ilvl w:val="0"/>
          <w:numId w:val="6"/>
        </w:numPr>
        <w:spacing w:after="0" w:line="240" w:lineRule="auto"/>
        <w:contextualSpacing w:val="0"/>
        <w:jc w:val="both"/>
        <w:rPr>
          <w:rFonts w:eastAsia="Times New Roman"/>
        </w:rPr>
      </w:pPr>
      <m:oMath>
        <m:r>
          <w:rPr>
            <w:rFonts w:ascii="Cambria Math" w:hAnsi="Cambria Math"/>
          </w:rPr>
          <m:t>n</m:t>
        </m:r>
      </m:oMath>
      <w:r>
        <w:t xml:space="preserve"> = </w:t>
      </w:r>
      <w:r w:rsidRPr="00123941">
        <w:rPr>
          <w:rFonts w:ascii="Arial" w:eastAsia="Times New Roman" w:hAnsi="Arial" w:cs="Arial"/>
          <w:sz w:val="24"/>
          <w:szCs w:val="24"/>
        </w:rPr>
        <w:t>Número de períodos proyectados</w:t>
      </w:r>
      <w:r w:rsidRPr="007F4F89">
        <w:rPr>
          <w:rFonts w:ascii="Arial" w:eastAsia="Times New Roman" w:hAnsi="Arial" w:cs="Arial"/>
        </w:rPr>
        <w:t>.</w:t>
      </w:r>
    </w:p>
    <w:p w14:paraId="1A82B224" w14:textId="77777777" w:rsidR="00622993" w:rsidRDefault="00622993" w:rsidP="00622993">
      <w:pPr>
        <w:jc w:val="both"/>
      </w:pPr>
    </w:p>
    <w:p w14:paraId="22F8C807" w14:textId="77777777" w:rsidR="00622993" w:rsidRPr="00123941" w:rsidRDefault="00622993" w:rsidP="00622993">
      <w:pPr>
        <w:jc w:val="both"/>
        <w:rPr>
          <w:rFonts w:ascii="Arial" w:hAnsi="Arial" w:cs="Arial"/>
          <w:sz w:val="24"/>
          <w:szCs w:val="24"/>
        </w:rPr>
      </w:pPr>
      <w:r w:rsidRPr="00123941">
        <w:rPr>
          <w:rFonts w:ascii="Arial" w:hAnsi="Arial" w:cs="Arial"/>
          <w:sz w:val="24"/>
          <w:szCs w:val="24"/>
        </w:rPr>
        <w:t>Respecto a los gastos operativos, se previó un alza mensual del 2%, teniendo en cuenta potenciales incrementos en los precios de transporte, suministros, servicios públicos y actividades de comercio vinculadas con la ampliación progresiva de las operaciones. Se empleó la siguiente fórmula:</w:t>
      </w:r>
    </w:p>
    <w:p w14:paraId="3D1E69D1" w14:textId="77777777" w:rsidR="00622993" w:rsidRDefault="00622993" w:rsidP="00622993">
      <w:pPr>
        <w:jc w:val="both"/>
      </w:pPr>
    </w:p>
    <w:p w14:paraId="52CE5662" w14:textId="77777777" w:rsidR="00622993" w:rsidRPr="00C74950" w:rsidRDefault="00622993" w:rsidP="00622993">
      <w:pPr>
        <w:pStyle w:val="Prrafodelista"/>
        <w:jc w:val="both"/>
      </w:pPr>
      <m:oMathPara>
        <m:oMath>
          <m:r>
            <w:rPr>
              <w:rFonts w:ascii="Cambria Math" w:hAnsi="Cambria Math"/>
            </w:rPr>
            <m:t>GP=GB*(1+g</m:t>
          </m:r>
          <m:sSup>
            <m:sSupPr>
              <m:ctrlPr>
                <w:rPr>
                  <w:rFonts w:ascii="Cambria Math" w:hAnsi="Cambria Math"/>
                  <w:i/>
                </w:rPr>
              </m:ctrlPr>
            </m:sSupPr>
            <m:e>
              <m:r>
                <w:rPr>
                  <w:rFonts w:ascii="Cambria Math" w:hAnsi="Cambria Math"/>
                </w:rPr>
                <m:t>)</m:t>
              </m:r>
            </m:e>
            <m:sup>
              <m:r>
                <w:rPr>
                  <w:rFonts w:ascii="Cambria Math" w:hAnsi="Cambria Math"/>
                </w:rPr>
                <m:t>n</m:t>
              </m:r>
            </m:sup>
          </m:sSup>
        </m:oMath>
      </m:oMathPara>
    </w:p>
    <w:p w14:paraId="50D4D72D" w14:textId="77777777" w:rsidR="00622993" w:rsidRDefault="00622993" w:rsidP="00622993">
      <w:pPr>
        <w:jc w:val="both"/>
      </w:pPr>
    </w:p>
    <w:p w14:paraId="104FB091" w14:textId="77777777" w:rsidR="00622993" w:rsidRDefault="00622993" w:rsidP="00622993">
      <w:pPr>
        <w:jc w:val="both"/>
      </w:pPr>
      <w:r w:rsidRPr="00123941">
        <w:rPr>
          <w:rFonts w:ascii="Arial" w:hAnsi="Arial" w:cs="Arial"/>
        </w:rPr>
        <w:t>Donde</w:t>
      </w:r>
      <w:r>
        <w:t xml:space="preserve">: </w:t>
      </w:r>
    </w:p>
    <w:p w14:paraId="5C356EA2" w14:textId="77777777" w:rsidR="00622993" w:rsidRDefault="00622993" w:rsidP="00622993">
      <w:pPr>
        <w:jc w:val="both"/>
      </w:pPr>
    </w:p>
    <w:p w14:paraId="08E23364" w14:textId="77777777" w:rsidR="00622993" w:rsidRPr="00C74950" w:rsidRDefault="00622993" w:rsidP="00622993">
      <w:pPr>
        <w:pStyle w:val="Prrafodelista"/>
        <w:numPr>
          <w:ilvl w:val="0"/>
          <w:numId w:val="7"/>
        </w:numPr>
        <w:spacing w:after="0" w:line="240" w:lineRule="auto"/>
        <w:contextualSpacing w:val="0"/>
        <w:jc w:val="both"/>
      </w:pPr>
      <m:oMath>
        <m:r>
          <w:rPr>
            <w:rFonts w:ascii="Cambria Math" w:hAnsi="Cambria Math"/>
          </w:rPr>
          <m:t>GP</m:t>
        </m:r>
      </m:oMath>
      <w:r>
        <w:t xml:space="preserve"> = </w:t>
      </w:r>
      <w:r w:rsidRPr="00123941">
        <w:rPr>
          <w:rFonts w:ascii="Arial" w:eastAsia="Times New Roman" w:hAnsi="Arial" w:cs="Arial"/>
          <w:sz w:val="24"/>
          <w:szCs w:val="24"/>
        </w:rPr>
        <w:t>Gasto proyectado</w:t>
      </w:r>
      <w:r w:rsidRPr="007F4F89">
        <w:rPr>
          <w:rFonts w:eastAsia="Times New Roman"/>
        </w:rPr>
        <w:t>.</w:t>
      </w:r>
    </w:p>
    <w:p w14:paraId="68DA4470" w14:textId="77777777" w:rsidR="00622993" w:rsidRPr="00C74950" w:rsidRDefault="00622993" w:rsidP="00622993">
      <w:pPr>
        <w:pStyle w:val="Prrafodelista"/>
        <w:numPr>
          <w:ilvl w:val="0"/>
          <w:numId w:val="7"/>
        </w:numPr>
        <w:spacing w:after="0" w:line="240" w:lineRule="auto"/>
        <w:contextualSpacing w:val="0"/>
        <w:jc w:val="both"/>
      </w:pPr>
      <m:oMath>
        <m:r>
          <w:rPr>
            <w:rFonts w:ascii="Cambria Math" w:hAnsi="Cambria Math"/>
          </w:rPr>
          <m:t>GB</m:t>
        </m:r>
      </m:oMath>
      <w:r>
        <w:t xml:space="preserve"> = </w:t>
      </w:r>
      <w:r w:rsidRPr="00123941">
        <w:rPr>
          <w:rFonts w:ascii="Arial" w:eastAsia="Times New Roman" w:hAnsi="Arial" w:cs="Arial"/>
          <w:sz w:val="24"/>
          <w:szCs w:val="24"/>
        </w:rPr>
        <w:t>Gasto base.</w:t>
      </w:r>
    </w:p>
    <w:p w14:paraId="188076F9" w14:textId="77777777" w:rsidR="00622993" w:rsidRDefault="00622993" w:rsidP="00622993">
      <w:pPr>
        <w:pStyle w:val="Prrafodelista"/>
        <w:numPr>
          <w:ilvl w:val="0"/>
          <w:numId w:val="7"/>
        </w:numPr>
        <w:spacing w:after="0" w:line="240" w:lineRule="auto"/>
        <w:contextualSpacing w:val="0"/>
        <w:jc w:val="both"/>
      </w:pPr>
      <m:oMath>
        <m:r>
          <w:rPr>
            <w:rFonts w:ascii="Cambria Math" w:hAnsi="Cambria Math"/>
          </w:rPr>
          <m:t>g</m:t>
        </m:r>
      </m:oMath>
      <w:r>
        <w:t xml:space="preserve"> </w:t>
      </w:r>
      <w:r w:rsidRPr="00123941">
        <w:rPr>
          <w:rFonts w:ascii="Arial" w:eastAsia="Times New Roman" w:hAnsi="Arial" w:cs="Arial"/>
          <w:sz w:val="24"/>
          <w:szCs w:val="24"/>
        </w:rPr>
        <w:t>= Tasa de crecimiento mensual de gastos (2%).</w:t>
      </w:r>
    </w:p>
    <w:p w14:paraId="1360F2B8" w14:textId="77777777" w:rsidR="00622993" w:rsidRDefault="00622993" w:rsidP="00622993">
      <w:pPr>
        <w:jc w:val="both"/>
      </w:pPr>
    </w:p>
    <w:p w14:paraId="094C4288" w14:textId="77777777" w:rsidR="00622993" w:rsidRPr="00123941" w:rsidRDefault="00622993" w:rsidP="00622993">
      <w:pPr>
        <w:jc w:val="both"/>
        <w:rPr>
          <w:rFonts w:ascii="Arial" w:hAnsi="Arial" w:cs="Arial"/>
          <w:sz w:val="24"/>
          <w:szCs w:val="24"/>
        </w:rPr>
      </w:pPr>
      <w:r w:rsidRPr="00123941">
        <w:rPr>
          <w:rFonts w:ascii="Arial" w:hAnsi="Arial" w:cs="Arial"/>
          <w:sz w:val="24"/>
          <w:szCs w:val="24"/>
        </w:rPr>
        <w:t>La utilidad proyectada para cada período se obtuvo mediante la diferencia entre los ingresos totales y los gastos operativos proyectados, aplicando la expresión:</w:t>
      </w:r>
    </w:p>
    <w:p w14:paraId="4DA10C09" w14:textId="77777777" w:rsidR="00622993" w:rsidRDefault="00622993" w:rsidP="00622993">
      <w:pPr>
        <w:jc w:val="both"/>
      </w:pPr>
    </w:p>
    <w:p w14:paraId="36578AB0" w14:textId="77777777" w:rsidR="00622993" w:rsidRPr="00C74950" w:rsidRDefault="00622993" w:rsidP="00622993">
      <w:pPr>
        <w:jc w:val="both"/>
      </w:pPr>
      <m:oMathPara>
        <m:oMath>
          <m:r>
            <w:rPr>
              <w:rFonts w:ascii="Cambria Math" w:hAnsi="Cambria Math"/>
            </w:rPr>
            <m:t>Utilidad=Ingresos Totales-Costos Operativos</m:t>
          </m:r>
        </m:oMath>
      </m:oMathPara>
    </w:p>
    <w:p w14:paraId="0CE52E50" w14:textId="4DC16EB1" w:rsidR="00622993" w:rsidRDefault="00622993" w:rsidP="00123941">
      <w:pPr>
        <w:pStyle w:val="Ttulo3"/>
        <w:rPr>
          <w:rFonts w:ascii="Arial" w:eastAsia="Times New Roman" w:hAnsi="Arial" w:cs="Arial"/>
          <w:color w:val="000000" w:themeColor="text1"/>
        </w:rPr>
      </w:pPr>
      <w:bookmarkStart w:id="66" w:name="_Toc231843210"/>
      <w:r w:rsidRPr="00123941">
        <w:rPr>
          <w:rFonts w:ascii="Arial" w:eastAsia="Times New Roman" w:hAnsi="Arial" w:cs="Arial"/>
          <w:b/>
          <w:bCs/>
          <w:color w:val="000000" w:themeColor="text1"/>
        </w:rPr>
        <w:lastRenderedPageBreak/>
        <w:t>Tabla</w:t>
      </w:r>
      <w:r w:rsidR="00123941" w:rsidRPr="00123941">
        <w:rPr>
          <w:rFonts w:ascii="Arial" w:eastAsia="Times New Roman" w:hAnsi="Arial" w:cs="Arial"/>
          <w:b/>
          <w:bCs/>
          <w:color w:val="000000" w:themeColor="text1"/>
        </w:rPr>
        <w:t xml:space="preserve"> 6</w:t>
      </w:r>
      <w:r w:rsidRPr="00123941">
        <w:rPr>
          <w:rFonts w:ascii="Arial" w:eastAsia="Times New Roman" w:hAnsi="Arial" w:cs="Arial"/>
          <w:b/>
          <w:bCs/>
          <w:color w:val="000000" w:themeColor="text1"/>
        </w:rPr>
        <w:t xml:space="preserve">. </w:t>
      </w:r>
      <w:r w:rsidRPr="00123941">
        <w:rPr>
          <w:rFonts w:ascii="Arial" w:eastAsia="Times New Roman" w:hAnsi="Arial" w:cs="Arial"/>
          <w:color w:val="000000" w:themeColor="text1"/>
        </w:rPr>
        <w:t>Proyección financiera estimada para los primeros cinco meses</w:t>
      </w:r>
      <w:bookmarkEnd w:id="66"/>
    </w:p>
    <w:p w14:paraId="10C05864" w14:textId="77777777" w:rsidR="00123941" w:rsidRPr="00123941" w:rsidRDefault="00123941" w:rsidP="00123941"/>
    <w:tbl>
      <w:tblPr>
        <w:tblStyle w:val="Tablaconcuadrcula4-nfasis1"/>
        <w:tblW w:w="0" w:type="auto"/>
        <w:tblLook w:val="04A0" w:firstRow="1" w:lastRow="0" w:firstColumn="1" w:lastColumn="0" w:noHBand="0" w:noVBand="1"/>
      </w:tblPr>
      <w:tblGrid>
        <w:gridCol w:w="1994"/>
        <w:gridCol w:w="1318"/>
        <w:gridCol w:w="1318"/>
        <w:gridCol w:w="1318"/>
        <w:gridCol w:w="1440"/>
        <w:gridCol w:w="1440"/>
      </w:tblGrid>
      <w:tr w:rsidR="00622993" w:rsidRPr="00C81E6C" w14:paraId="2763B54D" w14:textId="77777777" w:rsidTr="00066E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2E6B2F" w14:textId="77777777" w:rsidR="00622993" w:rsidRPr="00C81E6C" w:rsidRDefault="00622993" w:rsidP="00066E57">
            <w:pPr>
              <w:jc w:val="center"/>
              <w:rPr>
                <w:rFonts w:eastAsia="Times New Roman"/>
                <w:sz w:val="22"/>
                <w:szCs w:val="22"/>
              </w:rPr>
            </w:pPr>
            <w:r w:rsidRPr="00C81E6C">
              <w:rPr>
                <w:rFonts w:eastAsia="Times New Roman"/>
                <w:sz w:val="22"/>
                <w:szCs w:val="22"/>
              </w:rPr>
              <w:t>Concepto</w:t>
            </w:r>
          </w:p>
        </w:tc>
        <w:tc>
          <w:tcPr>
            <w:tcW w:w="0" w:type="auto"/>
            <w:vAlign w:val="center"/>
            <w:hideMark/>
          </w:tcPr>
          <w:p w14:paraId="42D2C5C9" w14:textId="77777777" w:rsidR="00622993" w:rsidRPr="00C81E6C"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Mes 1</w:t>
            </w:r>
          </w:p>
        </w:tc>
        <w:tc>
          <w:tcPr>
            <w:tcW w:w="0" w:type="auto"/>
            <w:vAlign w:val="center"/>
            <w:hideMark/>
          </w:tcPr>
          <w:p w14:paraId="2AFA9673" w14:textId="77777777" w:rsidR="00622993" w:rsidRPr="00C81E6C"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Mes 2</w:t>
            </w:r>
          </w:p>
        </w:tc>
        <w:tc>
          <w:tcPr>
            <w:tcW w:w="0" w:type="auto"/>
            <w:vAlign w:val="center"/>
            <w:hideMark/>
          </w:tcPr>
          <w:p w14:paraId="6A6A78DD" w14:textId="77777777" w:rsidR="00622993" w:rsidRPr="00C81E6C"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Mes 3</w:t>
            </w:r>
          </w:p>
        </w:tc>
        <w:tc>
          <w:tcPr>
            <w:tcW w:w="0" w:type="auto"/>
            <w:vAlign w:val="center"/>
            <w:hideMark/>
          </w:tcPr>
          <w:p w14:paraId="11ABB43E" w14:textId="77777777" w:rsidR="00622993" w:rsidRPr="00C81E6C"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Mes 4</w:t>
            </w:r>
          </w:p>
        </w:tc>
        <w:tc>
          <w:tcPr>
            <w:tcW w:w="0" w:type="auto"/>
            <w:vAlign w:val="center"/>
            <w:hideMark/>
          </w:tcPr>
          <w:p w14:paraId="032E6EF7" w14:textId="77777777" w:rsidR="00622993" w:rsidRPr="00C81E6C"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Mes 5</w:t>
            </w:r>
          </w:p>
        </w:tc>
      </w:tr>
      <w:tr w:rsidR="00622993" w:rsidRPr="00C81E6C" w14:paraId="6C4FEDB9"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72F0DF6" w14:textId="77777777" w:rsidR="00622993" w:rsidRPr="00C81E6C" w:rsidRDefault="00622993" w:rsidP="00066E57">
            <w:pPr>
              <w:rPr>
                <w:rFonts w:eastAsia="Times New Roman"/>
                <w:sz w:val="22"/>
                <w:szCs w:val="22"/>
              </w:rPr>
            </w:pPr>
            <w:r w:rsidRPr="00C81E6C">
              <w:rPr>
                <w:rFonts w:eastAsia="Times New Roman"/>
                <w:sz w:val="22"/>
                <w:szCs w:val="22"/>
              </w:rPr>
              <w:t>Ventas televisores nuevos</w:t>
            </w:r>
          </w:p>
        </w:tc>
        <w:tc>
          <w:tcPr>
            <w:tcW w:w="0" w:type="auto"/>
            <w:vAlign w:val="center"/>
            <w:hideMark/>
          </w:tcPr>
          <w:p w14:paraId="23376FAF"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$4.000.000</w:t>
            </w:r>
          </w:p>
        </w:tc>
        <w:tc>
          <w:tcPr>
            <w:tcW w:w="0" w:type="auto"/>
            <w:vAlign w:val="center"/>
            <w:hideMark/>
          </w:tcPr>
          <w:p w14:paraId="20C453D5"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$4.200.000</w:t>
            </w:r>
          </w:p>
        </w:tc>
        <w:tc>
          <w:tcPr>
            <w:tcW w:w="0" w:type="auto"/>
            <w:vAlign w:val="center"/>
            <w:hideMark/>
          </w:tcPr>
          <w:p w14:paraId="26D0E241"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$4.410.000</w:t>
            </w:r>
          </w:p>
        </w:tc>
        <w:tc>
          <w:tcPr>
            <w:tcW w:w="0" w:type="auto"/>
            <w:vAlign w:val="center"/>
            <w:hideMark/>
          </w:tcPr>
          <w:p w14:paraId="3684A338"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$4.630.500</w:t>
            </w:r>
          </w:p>
        </w:tc>
        <w:tc>
          <w:tcPr>
            <w:tcW w:w="0" w:type="auto"/>
            <w:vAlign w:val="center"/>
            <w:hideMark/>
          </w:tcPr>
          <w:p w14:paraId="19765963"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$4.862.025</w:t>
            </w:r>
          </w:p>
        </w:tc>
      </w:tr>
      <w:tr w:rsidR="00622993" w:rsidRPr="00C81E6C" w14:paraId="14EC9DCE" w14:textId="77777777" w:rsidTr="00066E57">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15FCC57" w14:textId="77777777" w:rsidR="00622993" w:rsidRPr="00C81E6C" w:rsidRDefault="00622993" w:rsidP="00066E57">
            <w:pPr>
              <w:rPr>
                <w:rFonts w:eastAsia="Times New Roman"/>
                <w:sz w:val="22"/>
                <w:szCs w:val="22"/>
              </w:rPr>
            </w:pPr>
            <w:r w:rsidRPr="00C81E6C">
              <w:rPr>
                <w:rFonts w:eastAsia="Times New Roman"/>
                <w:sz w:val="22"/>
                <w:szCs w:val="22"/>
              </w:rPr>
              <w:t>Ventas televisores usados</w:t>
            </w:r>
          </w:p>
        </w:tc>
        <w:tc>
          <w:tcPr>
            <w:tcW w:w="0" w:type="auto"/>
            <w:vAlign w:val="center"/>
            <w:hideMark/>
          </w:tcPr>
          <w:p w14:paraId="632F0271"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$3.000.000</w:t>
            </w:r>
          </w:p>
        </w:tc>
        <w:tc>
          <w:tcPr>
            <w:tcW w:w="0" w:type="auto"/>
            <w:vAlign w:val="center"/>
            <w:hideMark/>
          </w:tcPr>
          <w:p w14:paraId="1D7D84EA"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$3.150.000</w:t>
            </w:r>
          </w:p>
        </w:tc>
        <w:tc>
          <w:tcPr>
            <w:tcW w:w="0" w:type="auto"/>
            <w:vAlign w:val="center"/>
            <w:hideMark/>
          </w:tcPr>
          <w:p w14:paraId="7360D301"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$3.307.500</w:t>
            </w:r>
          </w:p>
        </w:tc>
        <w:tc>
          <w:tcPr>
            <w:tcW w:w="0" w:type="auto"/>
            <w:vAlign w:val="center"/>
            <w:hideMark/>
          </w:tcPr>
          <w:p w14:paraId="648BD0EF"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$3.472.875</w:t>
            </w:r>
          </w:p>
        </w:tc>
        <w:tc>
          <w:tcPr>
            <w:tcW w:w="0" w:type="auto"/>
            <w:vAlign w:val="center"/>
            <w:hideMark/>
          </w:tcPr>
          <w:p w14:paraId="62DB5F87"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sz w:val="22"/>
                <w:szCs w:val="22"/>
              </w:rPr>
              <w:t>$3.646.519</w:t>
            </w:r>
          </w:p>
        </w:tc>
      </w:tr>
      <w:tr w:rsidR="00622993" w:rsidRPr="00C81E6C" w14:paraId="610DBDDE"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46EA08E" w14:textId="77777777" w:rsidR="00622993" w:rsidRPr="00C81E6C" w:rsidRDefault="00622993" w:rsidP="00066E57">
            <w:pPr>
              <w:rPr>
                <w:rFonts w:eastAsia="Times New Roman"/>
                <w:sz w:val="22"/>
                <w:szCs w:val="22"/>
              </w:rPr>
            </w:pPr>
            <w:r w:rsidRPr="00C81E6C">
              <w:rPr>
                <w:rFonts w:eastAsia="Times New Roman"/>
                <w:sz w:val="22"/>
                <w:szCs w:val="22"/>
              </w:rPr>
              <w:t>Ingresos por reparaciones</w:t>
            </w:r>
          </w:p>
        </w:tc>
        <w:tc>
          <w:tcPr>
            <w:tcW w:w="0" w:type="auto"/>
            <w:vAlign w:val="center"/>
            <w:hideMark/>
          </w:tcPr>
          <w:p w14:paraId="331254AF"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$2.000.000</w:t>
            </w:r>
          </w:p>
        </w:tc>
        <w:tc>
          <w:tcPr>
            <w:tcW w:w="0" w:type="auto"/>
            <w:vAlign w:val="center"/>
            <w:hideMark/>
          </w:tcPr>
          <w:p w14:paraId="61478308"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$2.100.000</w:t>
            </w:r>
          </w:p>
        </w:tc>
        <w:tc>
          <w:tcPr>
            <w:tcW w:w="0" w:type="auto"/>
            <w:vAlign w:val="center"/>
            <w:hideMark/>
          </w:tcPr>
          <w:p w14:paraId="0F7AB25C"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$2.205.000</w:t>
            </w:r>
          </w:p>
        </w:tc>
        <w:tc>
          <w:tcPr>
            <w:tcW w:w="0" w:type="auto"/>
            <w:vAlign w:val="center"/>
            <w:hideMark/>
          </w:tcPr>
          <w:p w14:paraId="71192ED6"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$2.315.250</w:t>
            </w:r>
          </w:p>
        </w:tc>
        <w:tc>
          <w:tcPr>
            <w:tcW w:w="0" w:type="auto"/>
            <w:vAlign w:val="center"/>
            <w:hideMark/>
          </w:tcPr>
          <w:p w14:paraId="6E26C984"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$2.431.013</w:t>
            </w:r>
          </w:p>
        </w:tc>
      </w:tr>
      <w:tr w:rsidR="00622993" w:rsidRPr="00C81E6C" w14:paraId="38F84D87" w14:textId="77777777" w:rsidTr="00066E57">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739E3A9" w14:textId="77777777" w:rsidR="00622993" w:rsidRPr="00C81E6C" w:rsidRDefault="00622993" w:rsidP="00066E57">
            <w:pPr>
              <w:rPr>
                <w:rFonts w:eastAsia="Times New Roman"/>
                <w:sz w:val="22"/>
                <w:szCs w:val="22"/>
              </w:rPr>
            </w:pPr>
            <w:r w:rsidRPr="00C81E6C">
              <w:rPr>
                <w:rFonts w:eastAsia="Times New Roman"/>
                <w:sz w:val="22"/>
                <w:szCs w:val="22"/>
              </w:rPr>
              <w:t>Ingresos totales</w:t>
            </w:r>
          </w:p>
        </w:tc>
        <w:tc>
          <w:tcPr>
            <w:tcW w:w="0" w:type="auto"/>
            <w:vAlign w:val="center"/>
            <w:hideMark/>
          </w:tcPr>
          <w:p w14:paraId="32DFA775"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$9.000.000</w:t>
            </w:r>
          </w:p>
        </w:tc>
        <w:tc>
          <w:tcPr>
            <w:tcW w:w="0" w:type="auto"/>
            <w:vAlign w:val="center"/>
            <w:hideMark/>
          </w:tcPr>
          <w:p w14:paraId="4927FDE8"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$9.450.000</w:t>
            </w:r>
          </w:p>
        </w:tc>
        <w:tc>
          <w:tcPr>
            <w:tcW w:w="0" w:type="auto"/>
            <w:vAlign w:val="center"/>
            <w:hideMark/>
          </w:tcPr>
          <w:p w14:paraId="1E449549"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$9.922.500</w:t>
            </w:r>
          </w:p>
        </w:tc>
        <w:tc>
          <w:tcPr>
            <w:tcW w:w="0" w:type="auto"/>
            <w:vAlign w:val="center"/>
            <w:hideMark/>
          </w:tcPr>
          <w:p w14:paraId="481FC97E"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$10.418.625</w:t>
            </w:r>
          </w:p>
        </w:tc>
        <w:tc>
          <w:tcPr>
            <w:tcW w:w="0" w:type="auto"/>
            <w:vAlign w:val="center"/>
            <w:hideMark/>
          </w:tcPr>
          <w:p w14:paraId="0681B48E"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$10.939.557</w:t>
            </w:r>
          </w:p>
        </w:tc>
      </w:tr>
      <w:tr w:rsidR="00622993" w:rsidRPr="00C81E6C" w14:paraId="2751D9B7"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8C318C0" w14:textId="77777777" w:rsidR="00622993" w:rsidRPr="00C81E6C" w:rsidRDefault="00622993" w:rsidP="00066E57">
            <w:pPr>
              <w:rPr>
                <w:rFonts w:eastAsia="Times New Roman"/>
                <w:sz w:val="22"/>
                <w:szCs w:val="22"/>
              </w:rPr>
            </w:pPr>
            <w:r w:rsidRPr="00C81E6C">
              <w:rPr>
                <w:rFonts w:eastAsia="Times New Roman"/>
                <w:sz w:val="22"/>
                <w:szCs w:val="22"/>
              </w:rPr>
              <w:t>Gastos operativos</w:t>
            </w:r>
          </w:p>
        </w:tc>
        <w:tc>
          <w:tcPr>
            <w:tcW w:w="0" w:type="auto"/>
            <w:vAlign w:val="center"/>
            <w:hideMark/>
          </w:tcPr>
          <w:p w14:paraId="5F993605"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$4.000.000</w:t>
            </w:r>
          </w:p>
        </w:tc>
        <w:tc>
          <w:tcPr>
            <w:tcW w:w="0" w:type="auto"/>
            <w:vAlign w:val="center"/>
            <w:hideMark/>
          </w:tcPr>
          <w:p w14:paraId="13BA4778"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$4.080.000</w:t>
            </w:r>
          </w:p>
        </w:tc>
        <w:tc>
          <w:tcPr>
            <w:tcW w:w="0" w:type="auto"/>
            <w:vAlign w:val="center"/>
            <w:hideMark/>
          </w:tcPr>
          <w:p w14:paraId="6C547E6A"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$4.161.600</w:t>
            </w:r>
          </w:p>
        </w:tc>
        <w:tc>
          <w:tcPr>
            <w:tcW w:w="0" w:type="auto"/>
            <w:vAlign w:val="center"/>
            <w:hideMark/>
          </w:tcPr>
          <w:p w14:paraId="00828EB7"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$4.244.832</w:t>
            </w:r>
          </w:p>
        </w:tc>
        <w:tc>
          <w:tcPr>
            <w:tcW w:w="0" w:type="auto"/>
            <w:vAlign w:val="center"/>
            <w:hideMark/>
          </w:tcPr>
          <w:p w14:paraId="2BA9ACAB" w14:textId="77777777" w:rsidR="00622993" w:rsidRPr="00C81E6C"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sz w:val="22"/>
                <w:szCs w:val="22"/>
              </w:rPr>
            </w:pPr>
            <w:r w:rsidRPr="00C81E6C">
              <w:rPr>
                <w:rFonts w:eastAsia="Times New Roman"/>
                <w:sz w:val="22"/>
                <w:szCs w:val="22"/>
              </w:rPr>
              <w:t>$4.329.729</w:t>
            </w:r>
          </w:p>
        </w:tc>
      </w:tr>
      <w:tr w:rsidR="00622993" w:rsidRPr="00C81E6C" w14:paraId="0270242B" w14:textId="77777777" w:rsidTr="00066E57">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1A0C4D" w14:textId="77777777" w:rsidR="00622993" w:rsidRPr="00C81E6C" w:rsidRDefault="00622993" w:rsidP="00066E57">
            <w:pPr>
              <w:rPr>
                <w:rFonts w:eastAsia="Times New Roman"/>
                <w:sz w:val="22"/>
                <w:szCs w:val="22"/>
              </w:rPr>
            </w:pPr>
            <w:r w:rsidRPr="00C81E6C">
              <w:rPr>
                <w:rFonts w:eastAsia="Times New Roman"/>
                <w:sz w:val="22"/>
                <w:szCs w:val="22"/>
              </w:rPr>
              <w:t>Utilidad proyectada</w:t>
            </w:r>
          </w:p>
        </w:tc>
        <w:tc>
          <w:tcPr>
            <w:tcW w:w="0" w:type="auto"/>
            <w:vAlign w:val="center"/>
            <w:hideMark/>
          </w:tcPr>
          <w:p w14:paraId="24569465"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$5.000.000</w:t>
            </w:r>
          </w:p>
        </w:tc>
        <w:tc>
          <w:tcPr>
            <w:tcW w:w="0" w:type="auto"/>
            <w:vAlign w:val="center"/>
            <w:hideMark/>
          </w:tcPr>
          <w:p w14:paraId="28879B2E"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$5.370.000</w:t>
            </w:r>
          </w:p>
        </w:tc>
        <w:tc>
          <w:tcPr>
            <w:tcW w:w="0" w:type="auto"/>
            <w:vAlign w:val="center"/>
            <w:hideMark/>
          </w:tcPr>
          <w:p w14:paraId="7559038B"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$5.760.900</w:t>
            </w:r>
          </w:p>
        </w:tc>
        <w:tc>
          <w:tcPr>
            <w:tcW w:w="0" w:type="auto"/>
            <w:vAlign w:val="center"/>
            <w:hideMark/>
          </w:tcPr>
          <w:p w14:paraId="72E9ED28"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$6.173.793</w:t>
            </w:r>
          </w:p>
        </w:tc>
        <w:tc>
          <w:tcPr>
            <w:tcW w:w="0" w:type="auto"/>
            <w:vAlign w:val="center"/>
            <w:hideMark/>
          </w:tcPr>
          <w:p w14:paraId="133C114B" w14:textId="77777777" w:rsidR="00622993" w:rsidRPr="00C81E6C"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sz w:val="22"/>
                <w:szCs w:val="22"/>
              </w:rPr>
            </w:pPr>
            <w:r w:rsidRPr="00C81E6C">
              <w:rPr>
                <w:rFonts w:eastAsia="Times New Roman"/>
                <w:b/>
                <w:bCs/>
                <w:sz w:val="22"/>
                <w:szCs w:val="22"/>
              </w:rPr>
              <w:t>$6.609.828</w:t>
            </w:r>
          </w:p>
        </w:tc>
      </w:tr>
    </w:tbl>
    <w:p w14:paraId="618D2BDC" w14:textId="77777777" w:rsidR="00123941" w:rsidRPr="004B6DB6" w:rsidRDefault="00123941" w:rsidP="00123941">
      <w:pPr>
        <w:spacing w:line="240" w:lineRule="auto"/>
        <w:jc w:val="both"/>
        <w:rPr>
          <w:rFonts w:ascii="Arial" w:hAnsi="Arial" w:cs="Arial"/>
          <w:sz w:val="24"/>
          <w:szCs w:val="24"/>
        </w:rPr>
      </w:pPr>
      <w:r>
        <w:t>Fuente: Elaboración propia (2026)</w:t>
      </w:r>
    </w:p>
    <w:p w14:paraId="5B7C0ABA" w14:textId="77777777" w:rsidR="00622993" w:rsidRPr="00123941" w:rsidRDefault="00622993" w:rsidP="00622993">
      <w:pPr>
        <w:spacing w:before="100" w:beforeAutospacing="1" w:after="100" w:afterAutospacing="1"/>
        <w:jc w:val="both"/>
        <w:rPr>
          <w:rFonts w:ascii="Arial" w:eastAsia="Times New Roman" w:hAnsi="Arial" w:cs="Arial"/>
          <w:sz w:val="24"/>
          <w:szCs w:val="24"/>
        </w:rPr>
      </w:pPr>
      <w:r w:rsidRPr="00123941">
        <w:rPr>
          <w:rFonts w:ascii="Arial" w:eastAsia="Times New Roman" w:hAnsi="Arial" w:cs="Arial"/>
          <w:sz w:val="24"/>
          <w:szCs w:val="24"/>
        </w:rPr>
        <w:t>Los resultados evidencian una evolución favorable durante los primeros cinco meses de operación. Los ingresos totales proyectados pasan de $9.000.000 en el primer mes a $10.939.557 en el quinto mes, lo que representa un crecimiento acumulado del 21,6%. Asimismo, la utilidad proyectada se eleva de $5.000.000 a $6.609.828, lo que equivale a un ascenso acumulativo del 32,2% porque el aumento previsto de los ingresos es mayor que el incremento estimado de los gastos operativos.</w:t>
      </w:r>
    </w:p>
    <w:p w14:paraId="40B460A8" w14:textId="77777777" w:rsidR="00622993" w:rsidRPr="00123941" w:rsidRDefault="00622993" w:rsidP="00622993">
      <w:pPr>
        <w:spacing w:before="100" w:beforeAutospacing="1" w:after="100" w:afterAutospacing="1"/>
        <w:jc w:val="both"/>
        <w:rPr>
          <w:rFonts w:ascii="Arial" w:eastAsia="Times New Roman" w:hAnsi="Arial" w:cs="Arial"/>
          <w:sz w:val="24"/>
          <w:szCs w:val="24"/>
        </w:rPr>
      </w:pPr>
      <w:r w:rsidRPr="00123941">
        <w:rPr>
          <w:rFonts w:ascii="Arial" w:eastAsia="Times New Roman" w:hAnsi="Arial" w:cs="Arial"/>
          <w:sz w:val="24"/>
          <w:szCs w:val="24"/>
        </w:rPr>
        <w:t>Este comportamiento sugiere que la inclusión de la venta de televisores, en combinación con el ofrecimiento de servicios técnicos especializados y las campañas móviles de carro taller, puede ayudar a mejorar la situación financiera de ESSA RYJ y a lograr un nivel más alto de rentabilidad durante las primeras fases del proyecto.</w:t>
      </w:r>
    </w:p>
    <w:p w14:paraId="62ECD3C3" w14:textId="2647F2FC" w:rsidR="00622993" w:rsidRPr="00E17184" w:rsidRDefault="00622993" w:rsidP="00E17184">
      <w:pPr>
        <w:pStyle w:val="Ttulo2"/>
        <w:rPr>
          <w:rFonts w:ascii="Arial" w:hAnsi="Arial" w:cs="Arial"/>
          <w:b/>
          <w:bCs/>
          <w:color w:val="000000" w:themeColor="text1"/>
          <w:sz w:val="24"/>
          <w:szCs w:val="24"/>
        </w:rPr>
      </w:pPr>
      <w:bookmarkStart w:id="67" w:name="_Toc231843211"/>
      <w:r w:rsidRPr="00E17184">
        <w:rPr>
          <w:rFonts w:ascii="Arial" w:hAnsi="Arial" w:cs="Arial"/>
          <w:b/>
          <w:bCs/>
          <w:color w:val="000000" w:themeColor="text1"/>
          <w:sz w:val="24"/>
          <w:szCs w:val="24"/>
        </w:rPr>
        <w:t xml:space="preserve">3.3 </w:t>
      </w:r>
      <w:r w:rsidR="00123941" w:rsidRPr="00E17184">
        <w:rPr>
          <w:rFonts w:ascii="Arial" w:hAnsi="Arial" w:cs="Arial"/>
          <w:b/>
          <w:bCs/>
          <w:color w:val="000000" w:themeColor="text1"/>
          <w:sz w:val="24"/>
          <w:szCs w:val="24"/>
        </w:rPr>
        <w:t xml:space="preserve"> </w:t>
      </w:r>
      <w:r w:rsidRPr="00E17184">
        <w:rPr>
          <w:rFonts w:ascii="Arial" w:hAnsi="Arial" w:cs="Arial"/>
          <w:b/>
          <w:bCs/>
          <w:color w:val="000000" w:themeColor="text1"/>
          <w:sz w:val="24"/>
          <w:szCs w:val="24"/>
        </w:rPr>
        <w:t>Desarrollo del objetivo específico 3</w:t>
      </w:r>
      <w:bookmarkEnd w:id="67"/>
    </w:p>
    <w:p w14:paraId="3284CBAA" w14:textId="77777777" w:rsidR="00622993" w:rsidRPr="00E17184" w:rsidRDefault="00622993" w:rsidP="00E17184">
      <w:pPr>
        <w:pStyle w:val="Ttulo2"/>
        <w:rPr>
          <w:rFonts w:ascii="Arial" w:hAnsi="Arial" w:cs="Arial"/>
          <w:b/>
          <w:bCs/>
          <w:color w:val="000000" w:themeColor="text1"/>
          <w:sz w:val="24"/>
          <w:szCs w:val="24"/>
        </w:rPr>
      </w:pPr>
      <w:bookmarkStart w:id="68" w:name="_Toc231843212"/>
      <w:r w:rsidRPr="00E17184">
        <w:rPr>
          <w:rFonts w:ascii="Arial" w:hAnsi="Arial" w:cs="Arial"/>
          <w:b/>
          <w:bCs/>
          <w:color w:val="000000" w:themeColor="text1"/>
          <w:sz w:val="24"/>
          <w:szCs w:val="24"/>
        </w:rPr>
        <w:t>Formular estrategias comerciales y técnicas que permitan la futura implementación del proyecto</w:t>
      </w:r>
      <w:bookmarkEnd w:id="68"/>
    </w:p>
    <w:p w14:paraId="2B85FAD9" w14:textId="77777777" w:rsidR="00622993" w:rsidRDefault="00622993" w:rsidP="00622993"/>
    <w:p w14:paraId="4DF51240" w14:textId="77777777" w:rsidR="00622993" w:rsidRPr="00123941" w:rsidRDefault="00622993" w:rsidP="00622993">
      <w:pPr>
        <w:spacing w:after="240"/>
        <w:jc w:val="both"/>
        <w:rPr>
          <w:rFonts w:ascii="Arial" w:hAnsi="Arial" w:cs="Arial"/>
          <w:sz w:val="24"/>
          <w:szCs w:val="24"/>
        </w:rPr>
      </w:pPr>
      <w:r w:rsidRPr="00123941">
        <w:rPr>
          <w:rFonts w:ascii="Arial" w:hAnsi="Arial" w:cs="Arial"/>
          <w:sz w:val="24"/>
          <w:szCs w:val="24"/>
        </w:rPr>
        <w:t xml:space="preserve">La formulación de estrategias comerciales y técnicas representa el componente propositivo del proyecto, orientado a definir los lineamientos de acción que </w:t>
      </w:r>
      <w:r w:rsidRPr="00123941">
        <w:rPr>
          <w:rFonts w:ascii="Arial" w:hAnsi="Arial" w:cs="Arial"/>
          <w:sz w:val="24"/>
          <w:szCs w:val="24"/>
        </w:rPr>
        <w:lastRenderedPageBreak/>
        <w:t>permitirán a ESSA RYJ implementar de manera efectiva la ampliación de sus servicios y la comercialización de equipos de línea marrón.</w:t>
      </w:r>
    </w:p>
    <w:p w14:paraId="4DC9FCA9" w14:textId="77777777" w:rsidR="00622993" w:rsidRPr="00123941" w:rsidRDefault="00622993" w:rsidP="00622993">
      <w:pPr>
        <w:spacing w:before="120" w:after="240"/>
        <w:jc w:val="both"/>
        <w:rPr>
          <w:rFonts w:ascii="Arial" w:hAnsi="Arial" w:cs="Arial"/>
          <w:sz w:val="24"/>
          <w:szCs w:val="24"/>
        </w:rPr>
      </w:pPr>
      <w:r w:rsidRPr="00123941">
        <w:rPr>
          <w:rFonts w:ascii="Arial" w:hAnsi="Arial" w:cs="Arial"/>
          <w:sz w:val="24"/>
          <w:szCs w:val="24"/>
        </w:rPr>
        <w:t>De acuerdo a Darmawan y Grenier (2021), la estrategia empresarial constituye un conjunto de acciones encaminadas a diseñar, promover y difundir productos valiosos que satisfagan las necesidades del mercado y creen ventajas competitivas sostenibles. Desde esta perspectiva, el Proyecto de Fortalecimiento de ESSA RYJ define una estrategia basada en una combinación de servicios especializados de reparación, venta de televisores nuevos y reacondicionados, ampliación de cobertura a ciudades vecinas y mejor servicio al cliente, para aumentar la participación de mercado y mejorar la rentabilidad de la empresa.</w:t>
      </w:r>
    </w:p>
    <w:p w14:paraId="58EED04F" w14:textId="3935FB2C" w:rsidR="00622993" w:rsidRDefault="00622993" w:rsidP="00622993">
      <w:pPr>
        <w:pStyle w:val="Ttulo3"/>
        <w:rPr>
          <w:rFonts w:ascii="Arial" w:hAnsi="Arial" w:cs="Arial"/>
          <w:b/>
          <w:bCs/>
          <w:color w:val="000000" w:themeColor="text1"/>
        </w:rPr>
      </w:pPr>
      <w:bookmarkStart w:id="69" w:name="_Toc231843213"/>
      <w:r w:rsidRPr="00123941">
        <w:rPr>
          <w:rFonts w:ascii="Arial" w:hAnsi="Arial" w:cs="Arial"/>
          <w:b/>
          <w:bCs/>
          <w:color w:val="000000" w:themeColor="text1"/>
        </w:rPr>
        <w:t xml:space="preserve">3.3.1 </w:t>
      </w:r>
      <w:r w:rsidR="00123941" w:rsidRPr="00123941">
        <w:rPr>
          <w:rFonts w:ascii="Arial" w:hAnsi="Arial" w:cs="Arial"/>
          <w:b/>
          <w:bCs/>
          <w:color w:val="000000" w:themeColor="text1"/>
        </w:rPr>
        <w:t xml:space="preserve"> </w:t>
      </w:r>
      <w:r w:rsidRPr="00123941">
        <w:rPr>
          <w:rFonts w:ascii="Arial" w:hAnsi="Arial" w:cs="Arial"/>
          <w:b/>
          <w:bCs/>
          <w:color w:val="000000" w:themeColor="text1"/>
        </w:rPr>
        <w:t>Estrategia de comercialización de equipos de línea marrón</w:t>
      </w:r>
      <w:bookmarkEnd w:id="69"/>
    </w:p>
    <w:p w14:paraId="66F1A3D2" w14:textId="77777777" w:rsidR="00123941" w:rsidRPr="00123941" w:rsidRDefault="00123941" w:rsidP="00123941"/>
    <w:p w14:paraId="5CBA5CA3" w14:textId="77777777" w:rsidR="00622993" w:rsidRPr="00123941" w:rsidRDefault="00622993" w:rsidP="00123941">
      <w:pPr>
        <w:spacing w:before="120" w:after="240"/>
        <w:jc w:val="both"/>
        <w:rPr>
          <w:rFonts w:ascii="Arial" w:hAnsi="Arial" w:cs="Arial"/>
          <w:sz w:val="24"/>
          <w:szCs w:val="24"/>
        </w:rPr>
      </w:pPr>
      <w:r w:rsidRPr="00123941">
        <w:rPr>
          <w:rFonts w:ascii="Arial" w:hAnsi="Arial" w:cs="Arial"/>
          <w:sz w:val="24"/>
          <w:szCs w:val="24"/>
        </w:rPr>
        <w:t>La estrategia de comercialización se diseñó en torno a tres modalidades de venta complementarias: venta en local, venta a través de campañas itinerantes y venta a crédito bajo condiciones controladas.</w:t>
      </w:r>
    </w:p>
    <w:p w14:paraId="7480AF4E" w14:textId="77777777" w:rsidR="00622993" w:rsidRPr="00123941" w:rsidRDefault="00622993" w:rsidP="00123941">
      <w:pPr>
        <w:spacing w:before="120" w:after="240"/>
        <w:jc w:val="both"/>
        <w:rPr>
          <w:rFonts w:ascii="Arial" w:hAnsi="Arial" w:cs="Arial"/>
          <w:sz w:val="24"/>
          <w:szCs w:val="24"/>
        </w:rPr>
      </w:pPr>
      <w:r w:rsidRPr="00123941">
        <w:rPr>
          <w:rFonts w:ascii="Arial" w:hAnsi="Arial" w:cs="Arial"/>
          <w:sz w:val="24"/>
          <w:szCs w:val="24"/>
        </w:rPr>
        <w:t>Para la venta en local se definió un portafolio de inventario inicial basado en tres categorías de televisores: de 32 pulgadas para el segmento de menor poder adquisitivo, de 43 pulgadas como producto de mayor rotación esperada, y de 55 pulgadas como elemento de vitrina para atraer clientes y elevar el valor percibido del establecimiento. La distribución de inversión recomendada establece destinar el 60% del presupuesto de inventario a televisores de 43 pulgadas, el 25% a televisores de 32 pulgadas y el 15% restante a televisores de 55 pulgadas.</w:t>
      </w:r>
    </w:p>
    <w:p w14:paraId="07D2383A" w14:textId="77777777" w:rsidR="00622993" w:rsidRPr="00123941" w:rsidRDefault="00622993" w:rsidP="00123941">
      <w:pPr>
        <w:spacing w:before="120" w:after="240"/>
        <w:jc w:val="both"/>
        <w:rPr>
          <w:rFonts w:ascii="Arial" w:hAnsi="Arial" w:cs="Arial"/>
          <w:sz w:val="24"/>
          <w:szCs w:val="24"/>
        </w:rPr>
      </w:pPr>
      <w:r w:rsidRPr="00123941">
        <w:rPr>
          <w:rFonts w:ascii="Arial" w:hAnsi="Arial" w:cs="Arial"/>
          <w:sz w:val="24"/>
          <w:szCs w:val="24"/>
        </w:rPr>
        <w:t>Los costos y precios de venta utilizados para la presente propuesta fueron estimados a partir de información obtenida de fuentes primarias y secundarias. Como fuentes primarias, se realizaron consultas directas a asesores comerciales de marcas de electrodomésticos y a empresas con las cuales ESSA RYJ mantiene vínculos comerciales mediante la prestación de servicios técnicos para equipos provenientes de diferentes municipios de la región. De manera complementaria, se consultaron fuentes secundarias a través de las plataformas digitales y páginas web de almacenes de cadena de cobertura nacional, como Éxito y Olímpica, con el propósito de contrastar la información y establecer precios acordes con las condiciones actuales del mercado.</w:t>
      </w:r>
    </w:p>
    <w:p w14:paraId="26C3CA56" w14:textId="77777777" w:rsidR="00622993" w:rsidRPr="00123941" w:rsidRDefault="00622993" w:rsidP="00123941">
      <w:pPr>
        <w:spacing w:before="120" w:after="240"/>
        <w:jc w:val="both"/>
        <w:rPr>
          <w:rFonts w:ascii="Arial" w:hAnsi="Arial" w:cs="Arial"/>
          <w:sz w:val="24"/>
          <w:szCs w:val="24"/>
        </w:rPr>
      </w:pPr>
      <w:r w:rsidRPr="00123941">
        <w:rPr>
          <w:rFonts w:ascii="Arial" w:hAnsi="Arial" w:cs="Arial"/>
          <w:sz w:val="24"/>
          <w:szCs w:val="24"/>
        </w:rPr>
        <w:t xml:space="preserve">Los costos y precios de venta utilizados para la presente propuesta fueron estimados a partir de información obtenida de fuentes primarias y secundarias. </w:t>
      </w:r>
      <w:r w:rsidRPr="00123941">
        <w:rPr>
          <w:rFonts w:ascii="Arial" w:hAnsi="Arial" w:cs="Arial"/>
          <w:sz w:val="24"/>
          <w:szCs w:val="24"/>
        </w:rPr>
        <w:lastRenderedPageBreak/>
        <w:t>Como fuentes primarias, se realizaron consultas directas a asesores comerciales de marcas de electrodomésticos y a empresas con las cuales ESSA RYJ mantiene vínculos comerciales mediante la prestación de servicios técnicos para equipos provenientes de diferentes municipios de la región. De manera complementaria, se consultaron fuentes secundarias a través de las plataformas digitales y páginas web de almacenes de cadena de cobertura nacional, como Éxito y Olímpica, con el propósito de contrastar la información y establecer precios acordes con las condiciones actuales del mercado.</w:t>
      </w:r>
    </w:p>
    <w:p w14:paraId="72C70EAD" w14:textId="145FBFD6" w:rsidR="00622993" w:rsidRDefault="00622993" w:rsidP="00123941">
      <w:pPr>
        <w:pStyle w:val="Ttulo3"/>
        <w:rPr>
          <w:rFonts w:ascii="Arial" w:hAnsi="Arial" w:cs="Arial"/>
          <w:color w:val="000000" w:themeColor="text1"/>
        </w:rPr>
      </w:pPr>
      <w:bookmarkStart w:id="70" w:name="_Toc231843214"/>
      <w:r w:rsidRPr="00123941">
        <w:rPr>
          <w:rFonts w:ascii="Arial" w:hAnsi="Arial" w:cs="Arial"/>
          <w:b/>
          <w:bCs/>
          <w:color w:val="000000" w:themeColor="text1"/>
        </w:rPr>
        <w:t xml:space="preserve">Tabla 6. </w:t>
      </w:r>
      <w:r w:rsidRPr="00123941">
        <w:rPr>
          <w:rFonts w:ascii="Arial" w:hAnsi="Arial" w:cs="Arial"/>
          <w:color w:val="000000" w:themeColor="text1"/>
        </w:rPr>
        <w:t>Estructura de precios de venta televisores ESSA RYJ 2026</w:t>
      </w:r>
      <w:bookmarkEnd w:id="70"/>
    </w:p>
    <w:p w14:paraId="384F26B8" w14:textId="77777777" w:rsidR="00123941" w:rsidRPr="00123941" w:rsidRDefault="00123941" w:rsidP="00123941"/>
    <w:tbl>
      <w:tblPr>
        <w:tblStyle w:val="Tablaconcuadrcula4-nfasis1"/>
        <w:tblW w:w="8505" w:type="dxa"/>
        <w:tblLook w:val="04A0" w:firstRow="1" w:lastRow="0" w:firstColumn="1" w:lastColumn="0" w:noHBand="0" w:noVBand="1"/>
      </w:tblPr>
      <w:tblGrid>
        <w:gridCol w:w="2127"/>
        <w:gridCol w:w="2126"/>
        <w:gridCol w:w="2126"/>
        <w:gridCol w:w="2126"/>
      </w:tblGrid>
      <w:tr w:rsidR="00622993" w14:paraId="147222BF" w14:textId="77777777" w:rsidTr="001239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598AEFA4" w14:textId="77777777" w:rsidR="00622993" w:rsidRDefault="00622993" w:rsidP="00066E57">
            <w:pPr>
              <w:jc w:val="center"/>
            </w:pPr>
            <w:r>
              <w:rPr>
                <w:sz w:val="22"/>
                <w:szCs w:val="22"/>
              </w:rPr>
              <w:t>Tamaño</w:t>
            </w:r>
          </w:p>
        </w:tc>
        <w:tc>
          <w:tcPr>
            <w:tcW w:w="2126" w:type="dxa"/>
            <w:vAlign w:val="center"/>
          </w:tcPr>
          <w:p w14:paraId="42185CE4"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 xml:space="preserve">Costo unitario </w:t>
            </w:r>
          </w:p>
        </w:tc>
        <w:tc>
          <w:tcPr>
            <w:tcW w:w="2126" w:type="dxa"/>
            <w:vAlign w:val="center"/>
          </w:tcPr>
          <w:p w14:paraId="3BB06966"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 xml:space="preserve">Precio venta contado </w:t>
            </w:r>
          </w:p>
        </w:tc>
        <w:tc>
          <w:tcPr>
            <w:tcW w:w="2126" w:type="dxa"/>
            <w:vAlign w:val="center"/>
          </w:tcPr>
          <w:p w14:paraId="79C84E56"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 xml:space="preserve">Ganancia unitaria </w:t>
            </w:r>
          </w:p>
        </w:tc>
      </w:tr>
      <w:tr w:rsidR="00622993" w14:paraId="564A7EAC" w14:textId="77777777" w:rsidTr="001239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79ABA345" w14:textId="77777777" w:rsidR="00622993" w:rsidRDefault="00622993" w:rsidP="00066E57">
            <w:pPr>
              <w:jc w:val="center"/>
            </w:pPr>
            <w:r>
              <w:rPr>
                <w:sz w:val="22"/>
                <w:szCs w:val="22"/>
              </w:rPr>
              <w:t>32"</w:t>
            </w:r>
          </w:p>
        </w:tc>
        <w:tc>
          <w:tcPr>
            <w:tcW w:w="2126" w:type="dxa"/>
            <w:vAlign w:val="center"/>
          </w:tcPr>
          <w:p w14:paraId="48A37C83"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$ 549.900</w:t>
            </w:r>
          </w:p>
        </w:tc>
        <w:tc>
          <w:tcPr>
            <w:tcW w:w="2126" w:type="dxa"/>
            <w:vAlign w:val="center"/>
          </w:tcPr>
          <w:p w14:paraId="42EC7D8A"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$ 699.900</w:t>
            </w:r>
          </w:p>
        </w:tc>
        <w:tc>
          <w:tcPr>
            <w:tcW w:w="2126" w:type="dxa"/>
            <w:vAlign w:val="center"/>
          </w:tcPr>
          <w:p w14:paraId="0598E9B5"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$ 150.000</w:t>
            </w:r>
          </w:p>
        </w:tc>
      </w:tr>
      <w:tr w:rsidR="00622993" w14:paraId="798269BE" w14:textId="77777777" w:rsidTr="00123941">
        <w:tc>
          <w:tcPr>
            <w:cnfStyle w:val="001000000000" w:firstRow="0" w:lastRow="0" w:firstColumn="1" w:lastColumn="0" w:oddVBand="0" w:evenVBand="0" w:oddHBand="0" w:evenHBand="0" w:firstRowFirstColumn="0" w:firstRowLastColumn="0" w:lastRowFirstColumn="0" w:lastRowLastColumn="0"/>
            <w:tcW w:w="2127" w:type="dxa"/>
            <w:vAlign w:val="center"/>
          </w:tcPr>
          <w:p w14:paraId="02EA75FD" w14:textId="77777777" w:rsidR="00622993" w:rsidRDefault="00622993" w:rsidP="00066E57">
            <w:pPr>
              <w:jc w:val="center"/>
            </w:pPr>
            <w:r>
              <w:rPr>
                <w:sz w:val="22"/>
                <w:szCs w:val="22"/>
              </w:rPr>
              <w:t>43"</w:t>
            </w:r>
          </w:p>
        </w:tc>
        <w:tc>
          <w:tcPr>
            <w:tcW w:w="2126" w:type="dxa"/>
            <w:vAlign w:val="center"/>
          </w:tcPr>
          <w:p w14:paraId="77BD14CB"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$ 929.900</w:t>
            </w:r>
          </w:p>
        </w:tc>
        <w:tc>
          <w:tcPr>
            <w:tcW w:w="2126" w:type="dxa"/>
            <w:vAlign w:val="center"/>
          </w:tcPr>
          <w:p w14:paraId="2BD39E32"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$ 1.199.900</w:t>
            </w:r>
          </w:p>
        </w:tc>
        <w:tc>
          <w:tcPr>
            <w:tcW w:w="2126" w:type="dxa"/>
            <w:vAlign w:val="center"/>
          </w:tcPr>
          <w:p w14:paraId="7068A4AD"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$ 270.000</w:t>
            </w:r>
          </w:p>
        </w:tc>
      </w:tr>
      <w:tr w:rsidR="00622993" w14:paraId="44DA0257" w14:textId="77777777" w:rsidTr="001239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vAlign w:val="center"/>
          </w:tcPr>
          <w:p w14:paraId="1B1FA99E" w14:textId="77777777" w:rsidR="00622993" w:rsidRDefault="00622993" w:rsidP="00066E57">
            <w:pPr>
              <w:jc w:val="center"/>
            </w:pPr>
            <w:r>
              <w:rPr>
                <w:sz w:val="22"/>
                <w:szCs w:val="22"/>
              </w:rPr>
              <w:t>55"</w:t>
            </w:r>
          </w:p>
        </w:tc>
        <w:tc>
          <w:tcPr>
            <w:tcW w:w="2126" w:type="dxa"/>
            <w:vAlign w:val="center"/>
          </w:tcPr>
          <w:p w14:paraId="28BAD529"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$ 1.249.900</w:t>
            </w:r>
          </w:p>
        </w:tc>
        <w:tc>
          <w:tcPr>
            <w:tcW w:w="2126" w:type="dxa"/>
            <w:vAlign w:val="center"/>
          </w:tcPr>
          <w:p w14:paraId="229059AB"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$ 1.599.900</w:t>
            </w:r>
          </w:p>
        </w:tc>
        <w:tc>
          <w:tcPr>
            <w:tcW w:w="2126" w:type="dxa"/>
            <w:vAlign w:val="center"/>
          </w:tcPr>
          <w:p w14:paraId="16CCAB72"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$ 350.000</w:t>
            </w:r>
          </w:p>
        </w:tc>
      </w:tr>
    </w:tbl>
    <w:p w14:paraId="78F43307" w14:textId="77777777" w:rsidR="00123941" w:rsidRPr="004B6DB6" w:rsidRDefault="00123941" w:rsidP="00123941">
      <w:pPr>
        <w:spacing w:line="240" w:lineRule="auto"/>
        <w:jc w:val="both"/>
        <w:rPr>
          <w:rFonts w:ascii="Arial" w:hAnsi="Arial" w:cs="Arial"/>
          <w:sz w:val="24"/>
          <w:szCs w:val="24"/>
        </w:rPr>
      </w:pPr>
      <w:r>
        <w:t>Fuente: Elaboración propia (2026)</w:t>
      </w:r>
    </w:p>
    <w:p w14:paraId="48BF7AC8" w14:textId="77777777" w:rsidR="00622993" w:rsidRPr="00123941" w:rsidRDefault="00622993" w:rsidP="00622993">
      <w:pPr>
        <w:jc w:val="both"/>
        <w:rPr>
          <w:rFonts w:ascii="Arial" w:hAnsi="Arial" w:cs="Arial"/>
          <w:color w:val="000000" w:themeColor="text1"/>
        </w:rPr>
      </w:pPr>
      <w:r w:rsidRPr="00123941">
        <w:rPr>
          <w:rFonts w:ascii="Arial" w:hAnsi="Arial" w:cs="Arial"/>
          <w:color w:val="000000" w:themeColor="text1"/>
        </w:rPr>
        <w:t>Con respecto a la política de ventas a crédito, se establecieron condiciones orientadas a proteger el flujo de caja del negocio: cuota inicial obligatoria del 20% al 30% del valor del equipo, plazos máximos de 3 y 6 meses, incremento del precio en un 12% para créditos a 3 meses y del 18% para créditos a 6 meses, y restricción de no destinar más del 40% del inventario disponible a ventas a crédito de manera simultánea.</w:t>
      </w:r>
    </w:p>
    <w:p w14:paraId="53EA28D6" w14:textId="77777777" w:rsidR="00622993" w:rsidRPr="00123941" w:rsidRDefault="00622993" w:rsidP="00622993">
      <w:pPr>
        <w:jc w:val="both"/>
        <w:rPr>
          <w:rFonts w:ascii="Arial" w:hAnsi="Arial" w:cs="Arial"/>
          <w:color w:val="000000" w:themeColor="text1"/>
        </w:rPr>
      </w:pPr>
      <w:r w:rsidRPr="00123941">
        <w:rPr>
          <w:rFonts w:ascii="Arial" w:hAnsi="Arial" w:cs="Arial"/>
          <w:color w:val="000000" w:themeColor="text1"/>
        </w:rPr>
        <w:t>Es así que se hace necesario el uso de los siguientes cálculos financieros:</w:t>
      </w:r>
    </w:p>
    <w:p w14:paraId="592D8484" w14:textId="77777777" w:rsidR="00622993" w:rsidRDefault="00622993" w:rsidP="00622993">
      <w:pPr>
        <w:jc w:val="both"/>
      </w:pPr>
    </w:p>
    <w:p w14:paraId="42418F93" w14:textId="77777777" w:rsidR="00622993" w:rsidRDefault="00622993" w:rsidP="00622993">
      <w:pPr>
        <w:jc w:val="both"/>
      </w:pPr>
      <m:oMathPara>
        <m:oMath>
          <m:r>
            <w:rPr>
              <w:rFonts w:ascii="Cambria Math" w:hAnsi="Cambria Math"/>
            </w:rPr>
            <m:t>Precio a Crédito=Precio Contado*</m:t>
          </m:r>
          <m:d>
            <m:dPr>
              <m:ctrlPr>
                <w:rPr>
                  <w:rFonts w:ascii="Cambria Math" w:hAnsi="Cambria Math"/>
                  <w:i/>
                </w:rPr>
              </m:ctrlPr>
            </m:dPr>
            <m:e>
              <m:r>
                <w:rPr>
                  <w:rFonts w:ascii="Cambria Math" w:hAnsi="Cambria Math"/>
                </w:rPr>
                <m:t>1+i</m:t>
              </m:r>
            </m:e>
          </m:d>
          <m:r>
            <m:rPr>
              <m:sty m:val="p"/>
            </m:rPr>
            <w:rPr>
              <w:rFonts w:ascii="Cambria Math" w:hAnsi="Cambria Math"/>
            </w:rPr>
            <w:br/>
          </m:r>
        </m:oMath>
      </m:oMathPara>
    </w:p>
    <w:p w14:paraId="682DC926" w14:textId="77777777" w:rsidR="00622993" w:rsidRDefault="00622993" w:rsidP="00622993">
      <w:pPr>
        <w:jc w:val="both"/>
      </w:pPr>
      <w:r w:rsidRPr="00123941">
        <w:rPr>
          <w:rFonts w:ascii="Arial" w:hAnsi="Arial" w:cs="Arial"/>
          <w:sz w:val="24"/>
          <w:szCs w:val="24"/>
        </w:rPr>
        <w:t>Donde</w:t>
      </w:r>
      <w:r>
        <w:t xml:space="preserve"> </w:t>
      </w:r>
      <m:oMath>
        <m:r>
          <w:rPr>
            <w:rFonts w:ascii="Cambria Math" w:hAnsi="Cambria Math"/>
          </w:rPr>
          <m:t>i</m:t>
        </m:r>
      </m:oMath>
      <w:r>
        <w:t>=</w:t>
      </w:r>
      <w:r w:rsidRPr="00123941">
        <w:rPr>
          <w:rFonts w:ascii="Arial" w:hAnsi="Arial" w:cs="Arial"/>
          <w:sz w:val="24"/>
          <w:szCs w:val="24"/>
        </w:rPr>
        <w:t>0,12 para créditos a 3 meses</w:t>
      </w:r>
      <w:r>
        <w:t xml:space="preserve"> </w:t>
      </w:r>
    </w:p>
    <w:p w14:paraId="3F8AB356" w14:textId="77777777" w:rsidR="00622993" w:rsidRDefault="00622993" w:rsidP="00622993">
      <w:pPr>
        <w:jc w:val="both"/>
      </w:pPr>
      <m:oMath>
        <m:r>
          <w:rPr>
            <w:rFonts w:ascii="Cambria Math" w:hAnsi="Cambria Math"/>
          </w:rPr>
          <m:t>i</m:t>
        </m:r>
      </m:oMath>
      <w:r>
        <w:t>=</w:t>
      </w:r>
      <w:r w:rsidRPr="00123941">
        <w:rPr>
          <w:rFonts w:ascii="Arial" w:hAnsi="Arial" w:cs="Arial"/>
          <w:sz w:val="24"/>
          <w:szCs w:val="24"/>
        </w:rPr>
        <w:t>0,18 para créditos a 6 meses</w:t>
      </w:r>
    </w:p>
    <w:p w14:paraId="0984EB15" w14:textId="685D7B9C" w:rsidR="00E17184" w:rsidRDefault="00E17184" w:rsidP="00622993">
      <w:pPr>
        <w:jc w:val="both"/>
      </w:pPr>
    </w:p>
    <w:p w14:paraId="655C02D6" w14:textId="15E5AC8D" w:rsidR="00E17184" w:rsidRDefault="00E17184" w:rsidP="00622993">
      <w:pPr>
        <w:jc w:val="both"/>
      </w:pPr>
    </w:p>
    <w:p w14:paraId="27196AC6" w14:textId="152207B2" w:rsidR="00E17184" w:rsidRDefault="00E17184" w:rsidP="00622993">
      <w:pPr>
        <w:jc w:val="both"/>
      </w:pPr>
    </w:p>
    <w:p w14:paraId="558E025E" w14:textId="43FDADA9" w:rsidR="00E17184" w:rsidRDefault="00E17184" w:rsidP="00622993">
      <w:pPr>
        <w:jc w:val="both"/>
      </w:pPr>
    </w:p>
    <w:p w14:paraId="75FBFA3E" w14:textId="77777777" w:rsidR="00E17184" w:rsidRDefault="00E17184" w:rsidP="00622993">
      <w:pPr>
        <w:jc w:val="both"/>
      </w:pPr>
    </w:p>
    <w:p w14:paraId="3FE704B4" w14:textId="4B3B3508" w:rsidR="00622993" w:rsidRDefault="00622993" w:rsidP="00E17184">
      <w:pPr>
        <w:pStyle w:val="Ttulo3"/>
        <w:rPr>
          <w:rFonts w:ascii="Arial" w:hAnsi="Arial" w:cs="Arial"/>
          <w:color w:val="000000" w:themeColor="text1"/>
        </w:rPr>
      </w:pPr>
      <w:bookmarkStart w:id="71" w:name="_Toc231843215"/>
      <w:r w:rsidRPr="00E17184">
        <w:rPr>
          <w:rFonts w:ascii="Arial" w:hAnsi="Arial" w:cs="Arial"/>
          <w:b/>
          <w:bCs/>
          <w:color w:val="000000" w:themeColor="text1"/>
        </w:rPr>
        <w:lastRenderedPageBreak/>
        <w:t>Tabla</w:t>
      </w:r>
      <w:r w:rsidR="00E17184" w:rsidRPr="00E17184">
        <w:rPr>
          <w:rFonts w:ascii="Arial" w:hAnsi="Arial" w:cs="Arial"/>
          <w:b/>
          <w:bCs/>
          <w:color w:val="000000" w:themeColor="text1"/>
        </w:rPr>
        <w:t xml:space="preserve"> 7.</w:t>
      </w:r>
      <w:r w:rsidRPr="00E17184">
        <w:rPr>
          <w:rFonts w:ascii="Arial" w:hAnsi="Arial" w:cs="Arial"/>
          <w:b/>
          <w:bCs/>
          <w:color w:val="000000" w:themeColor="text1"/>
        </w:rPr>
        <w:t xml:space="preserve"> </w:t>
      </w:r>
      <w:r w:rsidRPr="00E17184">
        <w:rPr>
          <w:rFonts w:ascii="Arial" w:hAnsi="Arial" w:cs="Arial"/>
          <w:color w:val="000000" w:themeColor="text1"/>
        </w:rPr>
        <w:t>Precio a Crédito de 3 meses con Inicial de 20%</w:t>
      </w:r>
      <w:bookmarkEnd w:id="71"/>
    </w:p>
    <w:p w14:paraId="396E5AC9" w14:textId="77777777" w:rsidR="00E17184" w:rsidRPr="00E17184" w:rsidRDefault="00E17184" w:rsidP="00E17184"/>
    <w:tbl>
      <w:tblPr>
        <w:tblStyle w:val="Tablaconcuadrcula4-nfasis1"/>
        <w:tblW w:w="8541" w:type="dxa"/>
        <w:tblLayout w:type="fixed"/>
        <w:tblLook w:val="04A0" w:firstRow="1" w:lastRow="0" w:firstColumn="1" w:lastColumn="0" w:noHBand="0" w:noVBand="1"/>
      </w:tblPr>
      <w:tblGrid>
        <w:gridCol w:w="988"/>
        <w:gridCol w:w="1275"/>
        <w:gridCol w:w="1418"/>
        <w:gridCol w:w="1225"/>
        <w:gridCol w:w="1217"/>
        <w:gridCol w:w="1184"/>
        <w:gridCol w:w="1234"/>
      </w:tblGrid>
      <w:tr w:rsidR="00622993" w:rsidRPr="00BA2370" w14:paraId="13A77C19" w14:textId="77777777" w:rsidTr="00066E57">
        <w:trPr>
          <w:cnfStyle w:val="100000000000" w:firstRow="1" w:lastRow="0" w:firstColumn="0" w:lastColumn="0" w:oddVBand="0" w:evenVBand="0" w:oddHBand="0"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1CAC4C41" w14:textId="77777777" w:rsidR="00622993" w:rsidRPr="00BA2370" w:rsidRDefault="00622993" w:rsidP="00066E57">
            <w:pPr>
              <w:jc w:val="center"/>
              <w:rPr>
                <w:rFonts w:eastAsia="Times New Roman"/>
                <w:b w:val="0"/>
                <w:bCs w:val="0"/>
                <w:sz w:val="20"/>
                <w:szCs w:val="20"/>
              </w:rPr>
            </w:pPr>
            <w:r w:rsidRPr="00BA2370">
              <w:rPr>
                <w:rFonts w:eastAsia="Times New Roman"/>
                <w:sz w:val="20"/>
                <w:szCs w:val="20"/>
              </w:rPr>
              <w:t>Tamaño</w:t>
            </w:r>
          </w:p>
        </w:tc>
        <w:tc>
          <w:tcPr>
            <w:tcW w:w="1275" w:type="dxa"/>
            <w:vAlign w:val="center"/>
            <w:hideMark/>
          </w:tcPr>
          <w:p w14:paraId="18F60B71"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 xml:space="preserve">Precio contado </w:t>
            </w:r>
          </w:p>
        </w:tc>
        <w:tc>
          <w:tcPr>
            <w:tcW w:w="1418" w:type="dxa"/>
            <w:vAlign w:val="center"/>
            <w:hideMark/>
          </w:tcPr>
          <w:p w14:paraId="3221BFE0"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Precio crédito 3 meses (+12%)</w:t>
            </w:r>
          </w:p>
        </w:tc>
        <w:tc>
          <w:tcPr>
            <w:tcW w:w="1225" w:type="dxa"/>
            <w:vAlign w:val="center"/>
            <w:hideMark/>
          </w:tcPr>
          <w:p w14:paraId="53CAB556"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Cuota inicial 20%</w:t>
            </w:r>
          </w:p>
        </w:tc>
        <w:tc>
          <w:tcPr>
            <w:tcW w:w="1217" w:type="dxa"/>
            <w:vAlign w:val="center"/>
            <w:hideMark/>
          </w:tcPr>
          <w:p w14:paraId="229B9097"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Saldo a financiar</w:t>
            </w:r>
          </w:p>
        </w:tc>
        <w:tc>
          <w:tcPr>
            <w:tcW w:w="1184" w:type="dxa"/>
            <w:vAlign w:val="center"/>
            <w:hideMark/>
          </w:tcPr>
          <w:p w14:paraId="4506BD5B"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Cuota mensual (3 meses)</w:t>
            </w:r>
          </w:p>
        </w:tc>
        <w:tc>
          <w:tcPr>
            <w:tcW w:w="1234" w:type="dxa"/>
            <w:vAlign w:val="center"/>
            <w:hideMark/>
          </w:tcPr>
          <w:p w14:paraId="2E9B375B" w14:textId="77777777" w:rsidR="00622993" w:rsidRPr="00BA2370"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sz w:val="20"/>
                <w:szCs w:val="20"/>
              </w:rPr>
            </w:pPr>
            <w:r w:rsidRPr="00BA2370">
              <w:rPr>
                <w:rFonts w:eastAsia="Times New Roman"/>
                <w:sz w:val="20"/>
                <w:szCs w:val="20"/>
              </w:rPr>
              <w:t>Diferencia vs contado</w:t>
            </w:r>
          </w:p>
        </w:tc>
      </w:tr>
      <w:tr w:rsidR="00622993" w:rsidRPr="00BA2370" w14:paraId="76F767EB" w14:textId="77777777" w:rsidTr="00066E5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1B507CFD" w14:textId="77777777" w:rsidR="00622993" w:rsidRPr="00BA2370" w:rsidRDefault="00622993" w:rsidP="00066E57">
            <w:pPr>
              <w:jc w:val="center"/>
              <w:rPr>
                <w:rFonts w:eastAsia="Times New Roman"/>
                <w:color w:val="000000"/>
                <w:sz w:val="20"/>
                <w:szCs w:val="20"/>
              </w:rPr>
            </w:pPr>
            <w:r w:rsidRPr="00BA2370">
              <w:rPr>
                <w:rFonts w:eastAsia="Times New Roman"/>
                <w:color w:val="000000"/>
                <w:sz w:val="20"/>
                <w:szCs w:val="20"/>
              </w:rPr>
              <w:t>32"</w:t>
            </w:r>
          </w:p>
        </w:tc>
        <w:tc>
          <w:tcPr>
            <w:tcW w:w="1275" w:type="dxa"/>
            <w:vAlign w:val="center"/>
            <w:hideMark/>
          </w:tcPr>
          <w:p w14:paraId="79D7A855"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w:t>
            </w:r>
            <w:r>
              <w:rPr>
                <w:rFonts w:eastAsia="Times New Roman"/>
                <w:color w:val="000000"/>
                <w:sz w:val="20"/>
                <w:szCs w:val="20"/>
              </w:rPr>
              <w:t xml:space="preserve"> </w:t>
            </w:r>
            <w:r w:rsidRPr="00BA2370">
              <w:rPr>
                <w:rFonts w:eastAsia="Times New Roman"/>
                <w:color w:val="000000"/>
                <w:sz w:val="20"/>
                <w:szCs w:val="20"/>
              </w:rPr>
              <w:t>699.900</w:t>
            </w:r>
          </w:p>
        </w:tc>
        <w:tc>
          <w:tcPr>
            <w:tcW w:w="1418" w:type="dxa"/>
            <w:vAlign w:val="center"/>
            <w:hideMark/>
          </w:tcPr>
          <w:p w14:paraId="6161CE72"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w:t>
            </w:r>
            <w:r>
              <w:rPr>
                <w:rFonts w:eastAsia="Times New Roman"/>
                <w:color w:val="000000"/>
                <w:sz w:val="20"/>
                <w:szCs w:val="20"/>
              </w:rPr>
              <w:t xml:space="preserve"> </w:t>
            </w:r>
            <w:r w:rsidRPr="00BA2370">
              <w:rPr>
                <w:rFonts w:eastAsia="Times New Roman"/>
                <w:color w:val="000000"/>
                <w:sz w:val="20"/>
                <w:szCs w:val="20"/>
              </w:rPr>
              <w:t>783.888</w:t>
            </w:r>
          </w:p>
        </w:tc>
        <w:tc>
          <w:tcPr>
            <w:tcW w:w="1225" w:type="dxa"/>
            <w:vAlign w:val="center"/>
            <w:hideMark/>
          </w:tcPr>
          <w:p w14:paraId="0039D824"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$156.778</w:t>
            </w:r>
          </w:p>
        </w:tc>
        <w:tc>
          <w:tcPr>
            <w:tcW w:w="1217" w:type="dxa"/>
            <w:vAlign w:val="center"/>
            <w:hideMark/>
          </w:tcPr>
          <w:p w14:paraId="46257FB2"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$627.110</w:t>
            </w:r>
          </w:p>
        </w:tc>
        <w:tc>
          <w:tcPr>
            <w:tcW w:w="1184" w:type="dxa"/>
            <w:vAlign w:val="center"/>
            <w:hideMark/>
          </w:tcPr>
          <w:p w14:paraId="27A0A65C"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$209.037</w:t>
            </w:r>
          </w:p>
        </w:tc>
        <w:tc>
          <w:tcPr>
            <w:tcW w:w="1234" w:type="dxa"/>
            <w:vAlign w:val="center"/>
            <w:hideMark/>
          </w:tcPr>
          <w:p w14:paraId="591ADF5A"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$83.988</w:t>
            </w:r>
          </w:p>
        </w:tc>
      </w:tr>
      <w:tr w:rsidR="00622993" w:rsidRPr="00BA2370" w14:paraId="669C8513" w14:textId="77777777" w:rsidTr="00066E57">
        <w:trPr>
          <w:trHeight w:val="341"/>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0C5A959D" w14:textId="77777777" w:rsidR="00622993" w:rsidRPr="00BA2370" w:rsidRDefault="00622993" w:rsidP="00066E57">
            <w:pPr>
              <w:jc w:val="center"/>
              <w:rPr>
                <w:rFonts w:eastAsia="Times New Roman"/>
                <w:color w:val="000000"/>
                <w:sz w:val="20"/>
                <w:szCs w:val="20"/>
              </w:rPr>
            </w:pPr>
            <w:r w:rsidRPr="00BA2370">
              <w:rPr>
                <w:rFonts w:eastAsia="Times New Roman"/>
                <w:color w:val="000000"/>
                <w:sz w:val="20"/>
                <w:szCs w:val="20"/>
              </w:rPr>
              <w:t>43"</w:t>
            </w:r>
          </w:p>
        </w:tc>
        <w:tc>
          <w:tcPr>
            <w:tcW w:w="1275" w:type="dxa"/>
            <w:vAlign w:val="center"/>
            <w:hideMark/>
          </w:tcPr>
          <w:p w14:paraId="0A2A699A"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$1.199.900</w:t>
            </w:r>
          </w:p>
        </w:tc>
        <w:tc>
          <w:tcPr>
            <w:tcW w:w="1418" w:type="dxa"/>
            <w:vAlign w:val="center"/>
            <w:hideMark/>
          </w:tcPr>
          <w:p w14:paraId="1821E9F4"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$1.343.888</w:t>
            </w:r>
          </w:p>
        </w:tc>
        <w:tc>
          <w:tcPr>
            <w:tcW w:w="1225" w:type="dxa"/>
            <w:vAlign w:val="center"/>
            <w:hideMark/>
          </w:tcPr>
          <w:p w14:paraId="6818E12C"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$268.778</w:t>
            </w:r>
          </w:p>
        </w:tc>
        <w:tc>
          <w:tcPr>
            <w:tcW w:w="1217" w:type="dxa"/>
            <w:vAlign w:val="center"/>
            <w:hideMark/>
          </w:tcPr>
          <w:p w14:paraId="1D834348"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$1.075.110</w:t>
            </w:r>
          </w:p>
        </w:tc>
        <w:tc>
          <w:tcPr>
            <w:tcW w:w="1184" w:type="dxa"/>
            <w:vAlign w:val="center"/>
            <w:hideMark/>
          </w:tcPr>
          <w:p w14:paraId="4FB8E305"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$358.370</w:t>
            </w:r>
          </w:p>
        </w:tc>
        <w:tc>
          <w:tcPr>
            <w:tcW w:w="1234" w:type="dxa"/>
            <w:vAlign w:val="center"/>
            <w:hideMark/>
          </w:tcPr>
          <w:p w14:paraId="02EA03B2" w14:textId="77777777" w:rsidR="00622993" w:rsidRPr="00BA2370"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$143.988</w:t>
            </w:r>
          </w:p>
        </w:tc>
      </w:tr>
      <w:tr w:rsidR="00622993" w:rsidRPr="00BA2370" w14:paraId="0FE337A0" w14:textId="77777777" w:rsidTr="00066E57">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988" w:type="dxa"/>
            <w:vAlign w:val="center"/>
            <w:hideMark/>
          </w:tcPr>
          <w:p w14:paraId="1DAA19B3" w14:textId="77777777" w:rsidR="00622993" w:rsidRPr="00BA2370" w:rsidRDefault="00622993" w:rsidP="00066E57">
            <w:pPr>
              <w:jc w:val="center"/>
              <w:rPr>
                <w:rFonts w:eastAsia="Times New Roman"/>
                <w:color w:val="000000"/>
                <w:sz w:val="20"/>
                <w:szCs w:val="20"/>
              </w:rPr>
            </w:pPr>
            <w:r w:rsidRPr="00BA2370">
              <w:rPr>
                <w:rFonts w:eastAsia="Times New Roman"/>
                <w:color w:val="000000"/>
                <w:sz w:val="20"/>
                <w:szCs w:val="20"/>
              </w:rPr>
              <w:t>55"</w:t>
            </w:r>
          </w:p>
        </w:tc>
        <w:tc>
          <w:tcPr>
            <w:tcW w:w="1275" w:type="dxa"/>
            <w:vAlign w:val="center"/>
            <w:hideMark/>
          </w:tcPr>
          <w:p w14:paraId="21A8B2CF"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$1.599.900</w:t>
            </w:r>
          </w:p>
        </w:tc>
        <w:tc>
          <w:tcPr>
            <w:tcW w:w="1418" w:type="dxa"/>
            <w:vAlign w:val="center"/>
            <w:hideMark/>
          </w:tcPr>
          <w:p w14:paraId="5FE06D50"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$1.791.888</w:t>
            </w:r>
          </w:p>
        </w:tc>
        <w:tc>
          <w:tcPr>
            <w:tcW w:w="1225" w:type="dxa"/>
            <w:vAlign w:val="center"/>
            <w:hideMark/>
          </w:tcPr>
          <w:p w14:paraId="3FCE8628"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Pr>
                <w:rFonts w:eastAsia="Times New Roman"/>
                <w:color w:val="000000"/>
                <w:sz w:val="20"/>
                <w:szCs w:val="20"/>
              </w:rPr>
              <w:t xml:space="preserve"> </w:t>
            </w:r>
            <w:r w:rsidRPr="00BA2370">
              <w:rPr>
                <w:rFonts w:eastAsia="Times New Roman"/>
                <w:color w:val="000000"/>
                <w:sz w:val="20"/>
                <w:szCs w:val="20"/>
              </w:rPr>
              <w:t>358.378</w:t>
            </w:r>
          </w:p>
        </w:tc>
        <w:tc>
          <w:tcPr>
            <w:tcW w:w="1217" w:type="dxa"/>
            <w:vAlign w:val="center"/>
            <w:hideMark/>
          </w:tcPr>
          <w:p w14:paraId="70FD7C2D"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$1.433.510</w:t>
            </w:r>
          </w:p>
        </w:tc>
        <w:tc>
          <w:tcPr>
            <w:tcW w:w="1184" w:type="dxa"/>
            <w:vAlign w:val="center"/>
            <w:hideMark/>
          </w:tcPr>
          <w:p w14:paraId="4791CDC6"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$477.837</w:t>
            </w:r>
          </w:p>
        </w:tc>
        <w:tc>
          <w:tcPr>
            <w:tcW w:w="1234" w:type="dxa"/>
            <w:vAlign w:val="center"/>
            <w:hideMark/>
          </w:tcPr>
          <w:p w14:paraId="3F8FEF7C" w14:textId="77777777" w:rsidR="00622993" w:rsidRPr="00BA2370"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BA2370">
              <w:rPr>
                <w:rFonts w:eastAsia="Times New Roman"/>
                <w:color w:val="000000"/>
                <w:sz w:val="20"/>
                <w:szCs w:val="20"/>
              </w:rPr>
              <w:t>$191.988</w:t>
            </w:r>
          </w:p>
        </w:tc>
      </w:tr>
    </w:tbl>
    <w:p w14:paraId="0D3293D1" w14:textId="77777777" w:rsidR="00E17184" w:rsidRPr="004B6DB6" w:rsidRDefault="00E17184" w:rsidP="00E17184">
      <w:pPr>
        <w:spacing w:line="240" w:lineRule="auto"/>
        <w:jc w:val="both"/>
        <w:rPr>
          <w:rFonts w:ascii="Arial" w:hAnsi="Arial" w:cs="Arial"/>
          <w:sz w:val="24"/>
          <w:szCs w:val="24"/>
        </w:rPr>
      </w:pPr>
      <w:r>
        <w:t>Fuente: Elaboración propia (2026)</w:t>
      </w:r>
    </w:p>
    <w:p w14:paraId="2A963416" w14:textId="77777777" w:rsidR="00622993" w:rsidRDefault="00622993" w:rsidP="00622993">
      <w:pPr>
        <w:spacing w:after="240"/>
        <w:jc w:val="both"/>
      </w:pPr>
    </w:p>
    <w:p w14:paraId="5F58F141" w14:textId="48B9D198" w:rsidR="00622993" w:rsidRDefault="00622993" w:rsidP="00E17184">
      <w:pPr>
        <w:pStyle w:val="Ttulo3"/>
        <w:rPr>
          <w:rFonts w:ascii="Arial" w:hAnsi="Arial" w:cs="Arial"/>
          <w:b/>
          <w:bCs/>
          <w:color w:val="000000" w:themeColor="text1"/>
        </w:rPr>
      </w:pPr>
      <w:bookmarkStart w:id="72" w:name="_Toc231843216"/>
      <w:r w:rsidRPr="00E17184">
        <w:rPr>
          <w:rFonts w:ascii="Arial" w:hAnsi="Arial" w:cs="Arial"/>
          <w:b/>
          <w:bCs/>
          <w:color w:val="000000" w:themeColor="text1"/>
        </w:rPr>
        <w:t>Tabla</w:t>
      </w:r>
      <w:r w:rsidR="00E17184">
        <w:rPr>
          <w:rFonts w:ascii="Arial" w:hAnsi="Arial" w:cs="Arial"/>
          <w:b/>
          <w:bCs/>
          <w:color w:val="000000" w:themeColor="text1"/>
        </w:rPr>
        <w:t xml:space="preserve"> 8. </w:t>
      </w:r>
      <w:r w:rsidRPr="00E17184">
        <w:rPr>
          <w:rFonts w:ascii="Arial" w:hAnsi="Arial" w:cs="Arial"/>
          <w:b/>
          <w:bCs/>
          <w:color w:val="000000" w:themeColor="text1"/>
        </w:rPr>
        <w:t xml:space="preserve"> </w:t>
      </w:r>
      <w:r w:rsidRPr="00E17184">
        <w:rPr>
          <w:rFonts w:ascii="Arial" w:hAnsi="Arial" w:cs="Arial"/>
          <w:color w:val="000000" w:themeColor="text1"/>
        </w:rPr>
        <w:t>Precio a Crédito de 6 meses con Inicial de 20%</w:t>
      </w:r>
      <w:bookmarkEnd w:id="72"/>
    </w:p>
    <w:p w14:paraId="47F97993" w14:textId="77777777" w:rsidR="00E17184" w:rsidRPr="00E17184" w:rsidRDefault="00E17184" w:rsidP="00E17184"/>
    <w:tbl>
      <w:tblPr>
        <w:tblStyle w:val="Tablaconcuadrcula4-nfasis1"/>
        <w:tblW w:w="8574" w:type="dxa"/>
        <w:tblLook w:val="04A0" w:firstRow="1" w:lastRow="0" w:firstColumn="1" w:lastColumn="0" w:noHBand="0" w:noVBand="1"/>
      </w:tblPr>
      <w:tblGrid>
        <w:gridCol w:w="983"/>
        <w:gridCol w:w="1342"/>
        <w:gridCol w:w="1434"/>
        <w:gridCol w:w="1125"/>
        <w:gridCol w:w="1217"/>
        <w:gridCol w:w="1220"/>
        <w:gridCol w:w="1253"/>
      </w:tblGrid>
      <w:tr w:rsidR="00622993" w:rsidRPr="00BA2370" w14:paraId="4CC8406A" w14:textId="77777777" w:rsidTr="00E17184">
        <w:trPr>
          <w:cnfStyle w:val="100000000000" w:firstRow="1" w:lastRow="0" w:firstColumn="0" w:lastColumn="0" w:oddVBand="0" w:evenVBand="0" w:oddHBand="0" w:evenHBand="0" w:firstRowFirstColumn="0" w:firstRowLastColumn="0" w:lastRowFirstColumn="0" w:lastRowLastColumn="0"/>
          <w:trHeight w:val="672"/>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722C2C78" w14:textId="77777777" w:rsidR="00622993" w:rsidRPr="00D27054" w:rsidRDefault="00622993" w:rsidP="00066E57">
            <w:pPr>
              <w:jc w:val="center"/>
              <w:rPr>
                <w:rFonts w:eastAsia="Times New Roman"/>
                <w:sz w:val="20"/>
                <w:szCs w:val="20"/>
              </w:rPr>
            </w:pPr>
            <w:r w:rsidRPr="00D27054">
              <w:rPr>
                <w:rFonts w:eastAsia="Times New Roman"/>
                <w:sz w:val="20"/>
                <w:szCs w:val="20"/>
              </w:rPr>
              <w:t>Tamaño</w:t>
            </w:r>
          </w:p>
        </w:tc>
        <w:tc>
          <w:tcPr>
            <w:tcW w:w="1342" w:type="dxa"/>
            <w:vAlign w:val="center"/>
            <w:hideMark/>
          </w:tcPr>
          <w:p w14:paraId="23B2D9FA"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 xml:space="preserve">Precio contado </w:t>
            </w:r>
          </w:p>
        </w:tc>
        <w:tc>
          <w:tcPr>
            <w:tcW w:w="1434" w:type="dxa"/>
            <w:vAlign w:val="center"/>
            <w:hideMark/>
          </w:tcPr>
          <w:p w14:paraId="1F611255"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Precio crédito 6 meses (+18%)</w:t>
            </w:r>
          </w:p>
        </w:tc>
        <w:tc>
          <w:tcPr>
            <w:tcW w:w="1125" w:type="dxa"/>
            <w:vAlign w:val="center"/>
            <w:hideMark/>
          </w:tcPr>
          <w:p w14:paraId="6A08F76E"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inicial 20%</w:t>
            </w:r>
          </w:p>
        </w:tc>
        <w:tc>
          <w:tcPr>
            <w:tcW w:w="1217" w:type="dxa"/>
            <w:vAlign w:val="center"/>
            <w:hideMark/>
          </w:tcPr>
          <w:p w14:paraId="75092BC5"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Saldo a financiar</w:t>
            </w:r>
          </w:p>
        </w:tc>
        <w:tc>
          <w:tcPr>
            <w:tcW w:w="1220" w:type="dxa"/>
            <w:vAlign w:val="center"/>
            <w:hideMark/>
          </w:tcPr>
          <w:p w14:paraId="7BE12B95"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mensual (6 meses)</w:t>
            </w:r>
          </w:p>
        </w:tc>
        <w:tc>
          <w:tcPr>
            <w:tcW w:w="1253" w:type="dxa"/>
            <w:vAlign w:val="center"/>
            <w:hideMark/>
          </w:tcPr>
          <w:p w14:paraId="0851FFA0"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Diferencia vs contado</w:t>
            </w:r>
          </w:p>
        </w:tc>
      </w:tr>
      <w:tr w:rsidR="00622993" w:rsidRPr="00BA2370" w14:paraId="592F80F2" w14:textId="77777777" w:rsidTr="00E17184">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395C118D"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32"</w:t>
            </w:r>
          </w:p>
        </w:tc>
        <w:tc>
          <w:tcPr>
            <w:tcW w:w="1342" w:type="dxa"/>
            <w:vAlign w:val="center"/>
            <w:hideMark/>
          </w:tcPr>
          <w:p w14:paraId="1C1A2F68"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$ 699.900</w:t>
            </w:r>
          </w:p>
        </w:tc>
        <w:tc>
          <w:tcPr>
            <w:tcW w:w="1434" w:type="dxa"/>
            <w:vAlign w:val="center"/>
            <w:hideMark/>
          </w:tcPr>
          <w:p w14:paraId="339972D0"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$ 825.882</w:t>
            </w:r>
          </w:p>
        </w:tc>
        <w:tc>
          <w:tcPr>
            <w:tcW w:w="1125" w:type="dxa"/>
            <w:vAlign w:val="center"/>
            <w:hideMark/>
          </w:tcPr>
          <w:p w14:paraId="20D65AB9"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$ 165.176</w:t>
            </w:r>
          </w:p>
        </w:tc>
        <w:tc>
          <w:tcPr>
            <w:tcW w:w="1217" w:type="dxa"/>
            <w:vAlign w:val="center"/>
            <w:hideMark/>
          </w:tcPr>
          <w:p w14:paraId="5A6337C8"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$ 660.706</w:t>
            </w:r>
          </w:p>
        </w:tc>
        <w:tc>
          <w:tcPr>
            <w:tcW w:w="1220" w:type="dxa"/>
            <w:vAlign w:val="center"/>
            <w:hideMark/>
          </w:tcPr>
          <w:p w14:paraId="2B5FE5EC"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$ 110.118</w:t>
            </w:r>
          </w:p>
        </w:tc>
        <w:tc>
          <w:tcPr>
            <w:tcW w:w="1253" w:type="dxa"/>
            <w:vAlign w:val="center"/>
            <w:hideMark/>
          </w:tcPr>
          <w:p w14:paraId="190468A7"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$ 125.982</w:t>
            </w:r>
          </w:p>
        </w:tc>
      </w:tr>
      <w:tr w:rsidR="00622993" w:rsidRPr="00BA2370" w14:paraId="405C3306" w14:textId="77777777" w:rsidTr="00E17184">
        <w:trPr>
          <w:trHeight w:val="336"/>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0E729930"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43"</w:t>
            </w:r>
          </w:p>
        </w:tc>
        <w:tc>
          <w:tcPr>
            <w:tcW w:w="1342" w:type="dxa"/>
            <w:vAlign w:val="center"/>
            <w:hideMark/>
          </w:tcPr>
          <w:p w14:paraId="5D6B6EAC"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$ 1.199.900</w:t>
            </w:r>
          </w:p>
        </w:tc>
        <w:tc>
          <w:tcPr>
            <w:tcW w:w="1434" w:type="dxa"/>
            <w:vAlign w:val="center"/>
            <w:hideMark/>
          </w:tcPr>
          <w:p w14:paraId="7D81AB13"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$ 1.415.882</w:t>
            </w:r>
          </w:p>
        </w:tc>
        <w:tc>
          <w:tcPr>
            <w:tcW w:w="1125" w:type="dxa"/>
            <w:vAlign w:val="center"/>
            <w:hideMark/>
          </w:tcPr>
          <w:p w14:paraId="728CFC00"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$ 283.176</w:t>
            </w:r>
          </w:p>
        </w:tc>
        <w:tc>
          <w:tcPr>
            <w:tcW w:w="1217" w:type="dxa"/>
            <w:vAlign w:val="center"/>
            <w:hideMark/>
          </w:tcPr>
          <w:p w14:paraId="25AC6ED5"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$1.132.706</w:t>
            </w:r>
          </w:p>
        </w:tc>
        <w:tc>
          <w:tcPr>
            <w:tcW w:w="1220" w:type="dxa"/>
            <w:vAlign w:val="center"/>
            <w:hideMark/>
          </w:tcPr>
          <w:p w14:paraId="6324AB55"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$ 188.784</w:t>
            </w:r>
          </w:p>
        </w:tc>
        <w:tc>
          <w:tcPr>
            <w:tcW w:w="1253" w:type="dxa"/>
            <w:vAlign w:val="center"/>
            <w:hideMark/>
          </w:tcPr>
          <w:p w14:paraId="10CDC070"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$ 215.982</w:t>
            </w:r>
          </w:p>
        </w:tc>
      </w:tr>
      <w:tr w:rsidR="00622993" w:rsidRPr="00BA2370" w14:paraId="1F2487A8" w14:textId="77777777" w:rsidTr="00E17184">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2C1E38B5"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55"</w:t>
            </w:r>
          </w:p>
        </w:tc>
        <w:tc>
          <w:tcPr>
            <w:tcW w:w="1342" w:type="dxa"/>
            <w:vAlign w:val="center"/>
            <w:hideMark/>
          </w:tcPr>
          <w:p w14:paraId="1E725531"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$ 1.599.900</w:t>
            </w:r>
          </w:p>
        </w:tc>
        <w:tc>
          <w:tcPr>
            <w:tcW w:w="1434" w:type="dxa"/>
            <w:vAlign w:val="center"/>
            <w:hideMark/>
          </w:tcPr>
          <w:p w14:paraId="233AFFAF"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$ 1.887.882</w:t>
            </w:r>
          </w:p>
        </w:tc>
        <w:tc>
          <w:tcPr>
            <w:tcW w:w="1125" w:type="dxa"/>
            <w:vAlign w:val="center"/>
            <w:hideMark/>
          </w:tcPr>
          <w:p w14:paraId="296FAFF9"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$ 377.576</w:t>
            </w:r>
          </w:p>
        </w:tc>
        <w:tc>
          <w:tcPr>
            <w:tcW w:w="1217" w:type="dxa"/>
            <w:vAlign w:val="center"/>
            <w:hideMark/>
          </w:tcPr>
          <w:p w14:paraId="3CBE9D4D"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$1.510.306</w:t>
            </w:r>
          </w:p>
        </w:tc>
        <w:tc>
          <w:tcPr>
            <w:tcW w:w="1220" w:type="dxa"/>
            <w:vAlign w:val="center"/>
            <w:hideMark/>
          </w:tcPr>
          <w:p w14:paraId="77A57580"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$ 251.718</w:t>
            </w:r>
          </w:p>
        </w:tc>
        <w:tc>
          <w:tcPr>
            <w:tcW w:w="1253" w:type="dxa"/>
            <w:vAlign w:val="center"/>
            <w:hideMark/>
          </w:tcPr>
          <w:p w14:paraId="2199AA3C"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$ 287.982</w:t>
            </w:r>
          </w:p>
        </w:tc>
      </w:tr>
    </w:tbl>
    <w:p w14:paraId="5774F2EC" w14:textId="0ABAEED1" w:rsidR="00622993" w:rsidRDefault="00E17184" w:rsidP="00622993">
      <w:pPr>
        <w:spacing w:after="240"/>
        <w:jc w:val="both"/>
      </w:pPr>
      <w:r>
        <w:t>Fuente: Elaboración propia (2026)</w:t>
      </w:r>
    </w:p>
    <w:p w14:paraId="3C983F18" w14:textId="77777777" w:rsidR="00622993" w:rsidRDefault="00622993" w:rsidP="00622993">
      <w:pPr>
        <w:spacing w:after="240"/>
        <w:jc w:val="both"/>
      </w:pPr>
    </w:p>
    <w:p w14:paraId="37B9631F" w14:textId="46DAE064" w:rsidR="00622993" w:rsidRPr="00E17184" w:rsidRDefault="00622993" w:rsidP="00E17184">
      <w:pPr>
        <w:pStyle w:val="Ttulo3"/>
        <w:rPr>
          <w:rFonts w:ascii="Arial" w:hAnsi="Arial" w:cs="Arial"/>
          <w:color w:val="000000" w:themeColor="text1"/>
        </w:rPr>
      </w:pPr>
      <w:bookmarkStart w:id="73" w:name="_Toc231843217"/>
      <w:r w:rsidRPr="00E17184">
        <w:rPr>
          <w:rFonts w:ascii="Arial" w:hAnsi="Arial" w:cs="Arial"/>
          <w:b/>
          <w:bCs/>
          <w:color w:val="000000" w:themeColor="text1"/>
        </w:rPr>
        <w:t xml:space="preserve">Tabla </w:t>
      </w:r>
      <w:r w:rsidR="00E17184">
        <w:rPr>
          <w:rFonts w:ascii="Arial" w:hAnsi="Arial" w:cs="Arial"/>
          <w:b/>
          <w:bCs/>
          <w:color w:val="000000" w:themeColor="text1"/>
        </w:rPr>
        <w:t xml:space="preserve">9. </w:t>
      </w:r>
      <w:r w:rsidRPr="00E17184">
        <w:rPr>
          <w:rFonts w:ascii="Arial" w:hAnsi="Arial" w:cs="Arial"/>
          <w:color w:val="000000" w:themeColor="text1"/>
        </w:rPr>
        <w:t>Precio a Crédito 3 meses con Inicial de 30%</w:t>
      </w:r>
      <w:bookmarkEnd w:id="73"/>
    </w:p>
    <w:p w14:paraId="55DF27A1" w14:textId="77777777" w:rsidR="00E17184" w:rsidRPr="00E17184" w:rsidRDefault="00E17184" w:rsidP="00E17184"/>
    <w:tbl>
      <w:tblPr>
        <w:tblStyle w:val="Tablaconcuadrcula4-nfasis1"/>
        <w:tblW w:w="8605" w:type="dxa"/>
        <w:tblLook w:val="04A0" w:firstRow="1" w:lastRow="0" w:firstColumn="1" w:lastColumn="0" w:noHBand="0" w:noVBand="1"/>
      </w:tblPr>
      <w:tblGrid>
        <w:gridCol w:w="983"/>
        <w:gridCol w:w="1394"/>
        <w:gridCol w:w="1391"/>
        <w:gridCol w:w="1179"/>
        <w:gridCol w:w="1217"/>
        <w:gridCol w:w="1195"/>
        <w:gridCol w:w="1246"/>
      </w:tblGrid>
      <w:tr w:rsidR="00622993" w:rsidRPr="00BA2370" w14:paraId="17B3E304" w14:textId="77777777" w:rsidTr="00E17184">
        <w:trPr>
          <w:cnfStyle w:val="100000000000" w:firstRow="1" w:lastRow="0" w:firstColumn="0" w:lastColumn="0" w:oddVBand="0" w:evenVBand="0" w:oddHBand="0" w:evenHBand="0" w:firstRowFirstColumn="0" w:firstRowLastColumn="0" w:lastRowFirstColumn="0" w:lastRowLastColumn="0"/>
          <w:trHeight w:val="684"/>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5E1C6936" w14:textId="77777777" w:rsidR="00622993" w:rsidRPr="00D27054" w:rsidRDefault="00622993" w:rsidP="00066E57">
            <w:pPr>
              <w:jc w:val="center"/>
              <w:rPr>
                <w:rFonts w:eastAsia="Times New Roman"/>
                <w:sz w:val="20"/>
                <w:szCs w:val="20"/>
              </w:rPr>
            </w:pPr>
            <w:r w:rsidRPr="00D27054">
              <w:rPr>
                <w:rFonts w:eastAsia="Times New Roman"/>
                <w:sz w:val="20"/>
                <w:szCs w:val="20"/>
              </w:rPr>
              <w:t>Tamaño</w:t>
            </w:r>
          </w:p>
        </w:tc>
        <w:tc>
          <w:tcPr>
            <w:tcW w:w="1394" w:type="dxa"/>
            <w:vAlign w:val="center"/>
            <w:hideMark/>
          </w:tcPr>
          <w:p w14:paraId="02FD2B5E"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 xml:space="preserve">Precio contado </w:t>
            </w:r>
          </w:p>
        </w:tc>
        <w:tc>
          <w:tcPr>
            <w:tcW w:w="1391" w:type="dxa"/>
            <w:vAlign w:val="center"/>
            <w:hideMark/>
          </w:tcPr>
          <w:p w14:paraId="45755418"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Precio crédito 3 meses (+12%)</w:t>
            </w:r>
          </w:p>
        </w:tc>
        <w:tc>
          <w:tcPr>
            <w:tcW w:w="1179" w:type="dxa"/>
            <w:vAlign w:val="center"/>
            <w:hideMark/>
          </w:tcPr>
          <w:p w14:paraId="4127F73C"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inicial 30%</w:t>
            </w:r>
          </w:p>
        </w:tc>
        <w:tc>
          <w:tcPr>
            <w:tcW w:w="1217" w:type="dxa"/>
            <w:vAlign w:val="center"/>
            <w:hideMark/>
          </w:tcPr>
          <w:p w14:paraId="35449376"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Saldo a financiar</w:t>
            </w:r>
          </w:p>
        </w:tc>
        <w:tc>
          <w:tcPr>
            <w:tcW w:w="1195" w:type="dxa"/>
            <w:vAlign w:val="center"/>
            <w:hideMark/>
          </w:tcPr>
          <w:p w14:paraId="22D9E777"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mensual (3 meses)</w:t>
            </w:r>
          </w:p>
        </w:tc>
        <w:tc>
          <w:tcPr>
            <w:tcW w:w="1246" w:type="dxa"/>
            <w:vAlign w:val="center"/>
            <w:hideMark/>
          </w:tcPr>
          <w:p w14:paraId="1C9192A7"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Diferencia vs contado</w:t>
            </w:r>
          </w:p>
        </w:tc>
      </w:tr>
      <w:tr w:rsidR="00622993" w:rsidRPr="00BA2370" w14:paraId="2D632F0C" w14:textId="77777777" w:rsidTr="00E17184">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6B18DBD4"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32"</w:t>
            </w:r>
          </w:p>
        </w:tc>
        <w:tc>
          <w:tcPr>
            <w:tcW w:w="1394" w:type="dxa"/>
            <w:vAlign w:val="center"/>
            <w:hideMark/>
          </w:tcPr>
          <w:p w14:paraId="33B649E1"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xml:space="preserve"> </w:t>
            </w:r>
            <w:r>
              <w:rPr>
                <w:rFonts w:eastAsia="Times New Roman"/>
                <w:color w:val="000000"/>
                <w:sz w:val="20"/>
                <w:szCs w:val="20"/>
              </w:rPr>
              <w:t>$</w:t>
            </w:r>
            <w:r w:rsidRPr="00D27054">
              <w:rPr>
                <w:rFonts w:eastAsia="Times New Roman"/>
                <w:color w:val="000000"/>
                <w:sz w:val="20"/>
                <w:szCs w:val="20"/>
              </w:rPr>
              <w:t>699.900</w:t>
            </w:r>
          </w:p>
        </w:tc>
        <w:tc>
          <w:tcPr>
            <w:tcW w:w="1391" w:type="dxa"/>
            <w:vAlign w:val="center"/>
            <w:hideMark/>
          </w:tcPr>
          <w:p w14:paraId="733D0BEF"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$ 783.888</w:t>
            </w:r>
          </w:p>
        </w:tc>
        <w:tc>
          <w:tcPr>
            <w:tcW w:w="1179" w:type="dxa"/>
            <w:vAlign w:val="center"/>
            <w:hideMark/>
          </w:tcPr>
          <w:p w14:paraId="07FFCFCE"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$235.166</w:t>
            </w:r>
          </w:p>
        </w:tc>
        <w:tc>
          <w:tcPr>
            <w:tcW w:w="1217" w:type="dxa"/>
            <w:vAlign w:val="center"/>
            <w:hideMark/>
          </w:tcPr>
          <w:p w14:paraId="7BD3CE99"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$548.722</w:t>
            </w:r>
          </w:p>
        </w:tc>
        <w:tc>
          <w:tcPr>
            <w:tcW w:w="1195" w:type="dxa"/>
            <w:vAlign w:val="center"/>
            <w:hideMark/>
          </w:tcPr>
          <w:p w14:paraId="07A9CFB4"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$ 182.907</w:t>
            </w:r>
          </w:p>
        </w:tc>
        <w:tc>
          <w:tcPr>
            <w:tcW w:w="1246" w:type="dxa"/>
            <w:vAlign w:val="center"/>
            <w:hideMark/>
          </w:tcPr>
          <w:p w14:paraId="1891D348"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$ 83.988</w:t>
            </w:r>
          </w:p>
        </w:tc>
      </w:tr>
      <w:tr w:rsidR="00622993" w:rsidRPr="00BA2370" w14:paraId="35104435" w14:textId="77777777" w:rsidTr="00E17184">
        <w:trPr>
          <w:trHeight w:val="342"/>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5110BA8C"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43"</w:t>
            </w:r>
          </w:p>
        </w:tc>
        <w:tc>
          <w:tcPr>
            <w:tcW w:w="1394" w:type="dxa"/>
            <w:vAlign w:val="center"/>
            <w:hideMark/>
          </w:tcPr>
          <w:p w14:paraId="09D168E0"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$1.199.900</w:t>
            </w:r>
          </w:p>
        </w:tc>
        <w:tc>
          <w:tcPr>
            <w:tcW w:w="1391" w:type="dxa"/>
            <w:vAlign w:val="center"/>
            <w:hideMark/>
          </w:tcPr>
          <w:p w14:paraId="41B10EF3"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$1.343.888</w:t>
            </w:r>
          </w:p>
        </w:tc>
        <w:tc>
          <w:tcPr>
            <w:tcW w:w="1179" w:type="dxa"/>
            <w:vAlign w:val="center"/>
            <w:hideMark/>
          </w:tcPr>
          <w:p w14:paraId="4097553F"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$403.166</w:t>
            </w:r>
          </w:p>
        </w:tc>
        <w:tc>
          <w:tcPr>
            <w:tcW w:w="1217" w:type="dxa"/>
            <w:vAlign w:val="center"/>
            <w:hideMark/>
          </w:tcPr>
          <w:p w14:paraId="08AE2AFB"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$940.722</w:t>
            </w:r>
          </w:p>
        </w:tc>
        <w:tc>
          <w:tcPr>
            <w:tcW w:w="1195" w:type="dxa"/>
            <w:vAlign w:val="center"/>
            <w:hideMark/>
          </w:tcPr>
          <w:p w14:paraId="1CB3918A"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$ 313.574</w:t>
            </w:r>
          </w:p>
        </w:tc>
        <w:tc>
          <w:tcPr>
            <w:tcW w:w="1246" w:type="dxa"/>
            <w:vAlign w:val="center"/>
            <w:hideMark/>
          </w:tcPr>
          <w:p w14:paraId="2FE31102"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$ 143.988</w:t>
            </w:r>
          </w:p>
        </w:tc>
      </w:tr>
      <w:tr w:rsidR="00622993" w:rsidRPr="00BA2370" w14:paraId="34777D6E" w14:textId="77777777" w:rsidTr="00E17184">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4C156DDC"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55"</w:t>
            </w:r>
          </w:p>
        </w:tc>
        <w:tc>
          <w:tcPr>
            <w:tcW w:w="1394" w:type="dxa"/>
            <w:vAlign w:val="center"/>
            <w:hideMark/>
          </w:tcPr>
          <w:p w14:paraId="6D246B22"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$1.599.900</w:t>
            </w:r>
          </w:p>
        </w:tc>
        <w:tc>
          <w:tcPr>
            <w:tcW w:w="1391" w:type="dxa"/>
            <w:vAlign w:val="center"/>
            <w:hideMark/>
          </w:tcPr>
          <w:p w14:paraId="292EEBDE"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$1.791.888</w:t>
            </w:r>
          </w:p>
        </w:tc>
        <w:tc>
          <w:tcPr>
            <w:tcW w:w="1179" w:type="dxa"/>
            <w:vAlign w:val="center"/>
            <w:hideMark/>
          </w:tcPr>
          <w:p w14:paraId="081B6883"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$537.566</w:t>
            </w:r>
          </w:p>
        </w:tc>
        <w:tc>
          <w:tcPr>
            <w:tcW w:w="1217" w:type="dxa"/>
            <w:vAlign w:val="center"/>
            <w:hideMark/>
          </w:tcPr>
          <w:p w14:paraId="1E851A4C"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$1.254.322</w:t>
            </w:r>
          </w:p>
        </w:tc>
        <w:tc>
          <w:tcPr>
            <w:tcW w:w="1195" w:type="dxa"/>
            <w:vAlign w:val="center"/>
            <w:hideMark/>
          </w:tcPr>
          <w:p w14:paraId="734E8BA1"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$ 418.107</w:t>
            </w:r>
          </w:p>
        </w:tc>
        <w:tc>
          <w:tcPr>
            <w:tcW w:w="1246" w:type="dxa"/>
            <w:vAlign w:val="center"/>
            <w:hideMark/>
          </w:tcPr>
          <w:p w14:paraId="274F9E45"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$ 191.988</w:t>
            </w:r>
          </w:p>
        </w:tc>
      </w:tr>
    </w:tbl>
    <w:p w14:paraId="6713BFEC" w14:textId="40688332" w:rsidR="00622993" w:rsidRDefault="00E17184" w:rsidP="00622993">
      <w:pPr>
        <w:spacing w:after="240"/>
        <w:jc w:val="both"/>
      </w:pPr>
      <w:r>
        <w:t>Fuente: Elaboración propia (2026)</w:t>
      </w:r>
    </w:p>
    <w:p w14:paraId="7BB6AE34" w14:textId="77777777" w:rsidR="00622993" w:rsidRDefault="00622993" w:rsidP="00622993">
      <w:pPr>
        <w:spacing w:after="240"/>
        <w:jc w:val="both"/>
      </w:pPr>
    </w:p>
    <w:p w14:paraId="2A45E931" w14:textId="21133B99" w:rsidR="00622993" w:rsidRPr="00E17184" w:rsidRDefault="00622993" w:rsidP="00E17184">
      <w:pPr>
        <w:pStyle w:val="Ttulo3"/>
        <w:rPr>
          <w:rFonts w:ascii="Arial" w:hAnsi="Arial" w:cs="Arial"/>
          <w:color w:val="000000" w:themeColor="text1"/>
        </w:rPr>
      </w:pPr>
      <w:bookmarkStart w:id="74" w:name="_Toc231843218"/>
      <w:r w:rsidRPr="00E17184">
        <w:rPr>
          <w:rFonts w:ascii="Arial" w:hAnsi="Arial" w:cs="Arial"/>
          <w:b/>
          <w:bCs/>
          <w:color w:val="000000" w:themeColor="text1"/>
        </w:rPr>
        <w:lastRenderedPageBreak/>
        <w:t xml:space="preserve">Tabla </w:t>
      </w:r>
      <w:r w:rsidR="00E17184">
        <w:rPr>
          <w:rFonts w:ascii="Arial" w:hAnsi="Arial" w:cs="Arial"/>
          <w:b/>
          <w:bCs/>
          <w:color w:val="000000" w:themeColor="text1"/>
        </w:rPr>
        <w:t xml:space="preserve">10. </w:t>
      </w:r>
      <w:r w:rsidRPr="00E17184">
        <w:rPr>
          <w:rFonts w:ascii="Arial" w:hAnsi="Arial" w:cs="Arial"/>
          <w:color w:val="000000" w:themeColor="text1"/>
        </w:rPr>
        <w:t>Precio a Crédito 6 meses con Inicial de 30%</w:t>
      </w:r>
      <w:bookmarkEnd w:id="74"/>
    </w:p>
    <w:p w14:paraId="79E21B98" w14:textId="77777777" w:rsidR="00E17184" w:rsidRPr="00E17184" w:rsidRDefault="00E17184" w:rsidP="00E17184"/>
    <w:tbl>
      <w:tblPr>
        <w:tblStyle w:val="Tablaconcuadrcula4-nfasis1"/>
        <w:tblW w:w="8710" w:type="dxa"/>
        <w:tblLook w:val="04A0" w:firstRow="1" w:lastRow="0" w:firstColumn="1" w:lastColumn="0" w:noHBand="0" w:noVBand="1"/>
      </w:tblPr>
      <w:tblGrid>
        <w:gridCol w:w="983"/>
        <w:gridCol w:w="1565"/>
        <w:gridCol w:w="1357"/>
        <w:gridCol w:w="1108"/>
        <w:gridCol w:w="1217"/>
        <w:gridCol w:w="1218"/>
        <w:gridCol w:w="1262"/>
      </w:tblGrid>
      <w:tr w:rsidR="00622993" w:rsidRPr="00BA2370" w14:paraId="70D9C4E6" w14:textId="77777777" w:rsidTr="00E17184">
        <w:trPr>
          <w:cnfStyle w:val="100000000000" w:firstRow="1" w:lastRow="0" w:firstColumn="0" w:lastColumn="0" w:oddVBand="0" w:evenVBand="0" w:oddHBand="0" w:evenHBand="0" w:firstRowFirstColumn="0" w:firstRowLastColumn="0" w:lastRowFirstColumn="0" w:lastRowLastColumn="0"/>
          <w:trHeight w:val="678"/>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570FD0A5" w14:textId="77777777" w:rsidR="00622993" w:rsidRPr="00D27054" w:rsidRDefault="00622993" w:rsidP="00066E57">
            <w:pPr>
              <w:jc w:val="center"/>
              <w:rPr>
                <w:rFonts w:eastAsia="Times New Roman"/>
                <w:sz w:val="20"/>
                <w:szCs w:val="20"/>
              </w:rPr>
            </w:pPr>
            <w:r w:rsidRPr="00D27054">
              <w:rPr>
                <w:rFonts w:eastAsia="Times New Roman"/>
                <w:sz w:val="20"/>
                <w:szCs w:val="20"/>
              </w:rPr>
              <w:t>Tamaño</w:t>
            </w:r>
          </w:p>
        </w:tc>
        <w:tc>
          <w:tcPr>
            <w:tcW w:w="1565" w:type="dxa"/>
            <w:vAlign w:val="center"/>
            <w:hideMark/>
          </w:tcPr>
          <w:p w14:paraId="14C42D99"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Precio contado</w:t>
            </w:r>
          </w:p>
        </w:tc>
        <w:tc>
          <w:tcPr>
            <w:tcW w:w="1357" w:type="dxa"/>
            <w:vAlign w:val="center"/>
            <w:hideMark/>
          </w:tcPr>
          <w:p w14:paraId="45161063"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Precio crédito 6 meses (+18%)</w:t>
            </w:r>
          </w:p>
        </w:tc>
        <w:tc>
          <w:tcPr>
            <w:tcW w:w="1108" w:type="dxa"/>
            <w:vAlign w:val="center"/>
            <w:hideMark/>
          </w:tcPr>
          <w:p w14:paraId="7A7F7C94"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inicial 30%</w:t>
            </w:r>
          </w:p>
        </w:tc>
        <w:tc>
          <w:tcPr>
            <w:tcW w:w="1217" w:type="dxa"/>
            <w:vAlign w:val="center"/>
            <w:hideMark/>
          </w:tcPr>
          <w:p w14:paraId="07DB3913"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Saldo a financiar</w:t>
            </w:r>
          </w:p>
        </w:tc>
        <w:tc>
          <w:tcPr>
            <w:tcW w:w="1218" w:type="dxa"/>
            <w:vAlign w:val="center"/>
            <w:hideMark/>
          </w:tcPr>
          <w:p w14:paraId="00293266"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Cuota mensual (6 meses)</w:t>
            </w:r>
          </w:p>
        </w:tc>
        <w:tc>
          <w:tcPr>
            <w:tcW w:w="1262" w:type="dxa"/>
            <w:vAlign w:val="center"/>
            <w:hideMark/>
          </w:tcPr>
          <w:p w14:paraId="477F11C6" w14:textId="77777777" w:rsidR="00622993" w:rsidRPr="00D27054" w:rsidRDefault="00622993" w:rsidP="00066E57">
            <w:pPr>
              <w:jc w:val="center"/>
              <w:cnfStyle w:val="100000000000" w:firstRow="1" w:lastRow="0" w:firstColumn="0" w:lastColumn="0" w:oddVBand="0" w:evenVBand="0" w:oddHBand="0" w:evenHBand="0" w:firstRowFirstColumn="0" w:firstRowLastColumn="0" w:lastRowFirstColumn="0" w:lastRowLastColumn="0"/>
              <w:rPr>
                <w:rFonts w:eastAsia="Times New Roman"/>
                <w:sz w:val="20"/>
                <w:szCs w:val="20"/>
              </w:rPr>
            </w:pPr>
            <w:r w:rsidRPr="00D27054">
              <w:rPr>
                <w:rFonts w:eastAsia="Times New Roman"/>
                <w:sz w:val="20"/>
                <w:szCs w:val="20"/>
              </w:rPr>
              <w:t>Diferencia vs contado</w:t>
            </w:r>
          </w:p>
        </w:tc>
      </w:tr>
      <w:tr w:rsidR="00622993" w:rsidRPr="00BA2370" w14:paraId="33409989" w14:textId="77777777" w:rsidTr="00E17184">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6D63B053"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32"</w:t>
            </w:r>
          </w:p>
        </w:tc>
        <w:tc>
          <w:tcPr>
            <w:tcW w:w="1565" w:type="dxa"/>
            <w:vAlign w:val="center"/>
            <w:hideMark/>
          </w:tcPr>
          <w:p w14:paraId="24705B43"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$699.900</w:t>
            </w:r>
          </w:p>
        </w:tc>
        <w:tc>
          <w:tcPr>
            <w:tcW w:w="1357" w:type="dxa"/>
            <w:vAlign w:val="center"/>
            <w:hideMark/>
          </w:tcPr>
          <w:p w14:paraId="0569DD9A"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$ 825.882</w:t>
            </w:r>
          </w:p>
        </w:tc>
        <w:tc>
          <w:tcPr>
            <w:tcW w:w="1108" w:type="dxa"/>
            <w:vAlign w:val="center"/>
            <w:hideMark/>
          </w:tcPr>
          <w:p w14:paraId="496722A1"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$ 247.765</w:t>
            </w:r>
          </w:p>
        </w:tc>
        <w:tc>
          <w:tcPr>
            <w:tcW w:w="1217" w:type="dxa"/>
            <w:vAlign w:val="center"/>
            <w:hideMark/>
          </w:tcPr>
          <w:p w14:paraId="14A8517C"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$ 578.117</w:t>
            </w:r>
          </w:p>
        </w:tc>
        <w:tc>
          <w:tcPr>
            <w:tcW w:w="1218" w:type="dxa"/>
            <w:vAlign w:val="center"/>
            <w:hideMark/>
          </w:tcPr>
          <w:p w14:paraId="184AB11B"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$ 96.353</w:t>
            </w:r>
          </w:p>
        </w:tc>
        <w:tc>
          <w:tcPr>
            <w:tcW w:w="1262" w:type="dxa"/>
            <w:vAlign w:val="center"/>
            <w:hideMark/>
          </w:tcPr>
          <w:p w14:paraId="04790EFC"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$ 125.982</w:t>
            </w:r>
          </w:p>
        </w:tc>
      </w:tr>
      <w:tr w:rsidR="00622993" w:rsidRPr="00BA2370" w14:paraId="307F16B4" w14:textId="77777777" w:rsidTr="00E17184">
        <w:trPr>
          <w:trHeight w:val="339"/>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504EFB41"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43"</w:t>
            </w:r>
          </w:p>
        </w:tc>
        <w:tc>
          <w:tcPr>
            <w:tcW w:w="1565" w:type="dxa"/>
            <w:vAlign w:val="center"/>
            <w:hideMark/>
          </w:tcPr>
          <w:p w14:paraId="0109C854"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$1.199.900</w:t>
            </w:r>
          </w:p>
        </w:tc>
        <w:tc>
          <w:tcPr>
            <w:tcW w:w="1357" w:type="dxa"/>
            <w:vAlign w:val="center"/>
            <w:hideMark/>
          </w:tcPr>
          <w:p w14:paraId="6F56FE94"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$1.415.882</w:t>
            </w:r>
          </w:p>
        </w:tc>
        <w:tc>
          <w:tcPr>
            <w:tcW w:w="1108" w:type="dxa"/>
            <w:vAlign w:val="center"/>
            <w:hideMark/>
          </w:tcPr>
          <w:p w14:paraId="77715937"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$ 424.765</w:t>
            </w:r>
          </w:p>
        </w:tc>
        <w:tc>
          <w:tcPr>
            <w:tcW w:w="1217" w:type="dxa"/>
            <w:vAlign w:val="center"/>
            <w:hideMark/>
          </w:tcPr>
          <w:p w14:paraId="52789C79"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$ 991.117</w:t>
            </w:r>
          </w:p>
        </w:tc>
        <w:tc>
          <w:tcPr>
            <w:tcW w:w="1218" w:type="dxa"/>
            <w:vAlign w:val="center"/>
            <w:hideMark/>
          </w:tcPr>
          <w:p w14:paraId="7817B3C8"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$ 165.186</w:t>
            </w:r>
          </w:p>
        </w:tc>
        <w:tc>
          <w:tcPr>
            <w:tcW w:w="1262" w:type="dxa"/>
            <w:vAlign w:val="center"/>
            <w:hideMark/>
          </w:tcPr>
          <w:p w14:paraId="4058FA17" w14:textId="77777777" w:rsidR="00622993" w:rsidRPr="00D27054" w:rsidRDefault="00622993" w:rsidP="00066E57">
            <w:pPr>
              <w:jc w:val="right"/>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$ 215.982</w:t>
            </w:r>
          </w:p>
        </w:tc>
      </w:tr>
      <w:tr w:rsidR="00622993" w:rsidRPr="00BA2370" w14:paraId="388F2E16" w14:textId="77777777" w:rsidTr="00E17184">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983" w:type="dxa"/>
            <w:vAlign w:val="center"/>
            <w:hideMark/>
          </w:tcPr>
          <w:p w14:paraId="1696C2C5" w14:textId="77777777" w:rsidR="00622993" w:rsidRPr="00D27054" w:rsidRDefault="00622993" w:rsidP="00066E57">
            <w:pPr>
              <w:jc w:val="center"/>
              <w:rPr>
                <w:rFonts w:eastAsia="Times New Roman"/>
                <w:color w:val="000000"/>
                <w:sz w:val="20"/>
                <w:szCs w:val="20"/>
              </w:rPr>
            </w:pPr>
            <w:r w:rsidRPr="00D27054">
              <w:rPr>
                <w:rFonts w:eastAsia="Times New Roman"/>
                <w:color w:val="000000"/>
                <w:sz w:val="20"/>
                <w:szCs w:val="20"/>
              </w:rPr>
              <w:t>55"</w:t>
            </w:r>
          </w:p>
        </w:tc>
        <w:tc>
          <w:tcPr>
            <w:tcW w:w="1565" w:type="dxa"/>
            <w:vAlign w:val="center"/>
            <w:hideMark/>
          </w:tcPr>
          <w:p w14:paraId="30BACF11"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$1.599.900</w:t>
            </w:r>
          </w:p>
        </w:tc>
        <w:tc>
          <w:tcPr>
            <w:tcW w:w="1357" w:type="dxa"/>
            <w:vAlign w:val="center"/>
            <w:hideMark/>
          </w:tcPr>
          <w:p w14:paraId="09A68E4E"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$1.887.882</w:t>
            </w:r>
          </w:p>
        </w:tc>
        <w:tc>
          <w:tcPr>
            <w:tcW w:w="1108" w:type="dxa"/>
            <w:vAlign w:val="center"/>
            <w:hideMark/>
          </w:tcPr>
          <w:p w14:paraId="55ADF29E"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$ 566.365</w:t>
            </w:r>
          </w:p>
        </w:tc>
        <w:tc>
          <w:tcPr>
            <w:tcW w:w="1217" w:type="dxa"/>
            <w:vAlign w:val="center"/>
            <w:hideMark/>
          </w:tcPr>
          <w:p w14:paraId="0D417EA7"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$1.321.517</w:t>
            </w:r>
          </w:p>
        </w:tc>
        <w:tc>
          <w:tcPr>
            <w:tcW w:w="1218" w:type="dxa"/>
            <w:vAlign w:val="center"/>
            <w:hideMark/>
          </w:tcPr>
          <w:p w14:paraId="24A48BAF"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$ 220.253</w:t>
            </w:r>
          </w:p>
        </w:tc>
        <w:tc>
          <w:tcPr>
            <w:tcW w:w="1262" w:type="dxa"/>
            <w:vAlign w:val="center"/>
            <w:hideMark/>
          </w:tcPr>
          <w:p w14:paraId="578F8932" w14:textId="77777777" w:rsidR="00622993" w:rsidRPr="00D27054" w:rsidRDefault="00622993" w:rsidP="00066E57">
            <w:pPr>
              <w:jc w:val="right"/>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D27054">
              <w:rPr>
                <w:rFonts w:eastAsia="Times New Roman"/>
                <w:color w:val="000000"/>
                <w:sz w:val="20"/>
                <w:szCs w:val="20"/>
              </w:rPr>
              <w:t>$ 287.982</w:t>
            </w:r>
          </w:p>
        </w:tc>
      </w:tr>
    </w:tbl>
    <w:p w14:paraId="67E7E38C" w14:textId="117555DC" w:rsidR="00622993" w:rsidRDefault="00E17184" w:rsidP="00622993">
      <w:pPr>
        <w:spacing w:after="240"/>
        <w:jc w:val="both"/>
      </w:pPr>
      <w:r>
        <w:t>Fuente: Elaboración propia (2026)</w:t>
      </w:r>
    </w:p>
    <w:p w14:paraId="5D6BA32D" w14:textId="77777777" w:rsidR="00E17184" w:rsidRDefault="00E17184" w:rsidP="00622993">
      <w:pPr>
        <w:spacing w:after="240"/>
        <w:jc w:val="both"/>
      </w:pPr>
    </w:p>
    <w:p w14:paraId="46115EBB" w14:textId="0B3BD55F" w:rsidR="00622993" w:rsidRDefault="00622993" w:rsidP="00622993">
      <w:pPr>
        <w:pStyle w:val="Ttulo3"/>
        <w:rPr>
          <w:rFonts w:ascii="Arial" w:hAnsi="Arial" w:cs="Arial"/>
          <w:b/>
          <w:bCs/>
          <w:color w:val="000000" w:themeColor="text1"/>
        </w:rPr>
      </w:pPr>
      <w:bookmarkStart w:id="75" w:name="_Toc231843219"/>
      <w:r w:rsidRPr="00E17184">
        <w:rPr>
          <w:rFonts w:ascii="Arial" w:hAnsi="Arial" w:cs="Arial"/>
          <w:b/>
          <w:bCs/>
          <w:color w:val="000000" w:themeColor="text1"/>
        </w:rPr>
        <w:t xml:space="preserve">3.3.2 </w:t>
      </w:r>
      <w:r w:rsidR="00E17184">
        <w:rPr>
          <w:rFonts w:ascii="Arial" w:hAnsi="Arial" w:cs="Arial"/>
          <w:b/>
          <w:bCs/>
          <w:color w:val="000000" w:themeColor="text1"/>
        </w:rPr>
        <w:t xml:space="preserve"> </w:t>
      </w:r>
      <w:r w:rsidRPr="00E17184">
        <w:rPr>
          <w:rFonts w:ascii="Arial" w:hAnsi="Arial" w:cs="Arial"/>
          <w:b/>
          <w:bCs/>
          <w:color w:val="000000" w:themeColor="text1"/>
        </w:rPr>
        <w:t>Estrategia de campañas carro taller</w:t>
      </w:r>
      <w:bookmarkEnd w:id="75"/>
    </w:p>
    <w:p w14:paraId="294305A2" w14:textId="77777777" w:rsidR="00E17184" w:rsidRPr="00E17184" w:rsidRDefault="00E17184" w:rsidP="00E17184"/>
    <w:p w14:paraId="236C02DA"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Las campañas de carro taller fueron concebidas como una estrategia de expansión territorial orientada a acercar los servicios técnicos de ESSA RYJ a los municipios donde existe demanda potencial y una limitada oferta de servicio especializado.</w:t>
      </w:r>
    </w:p>
    <w:p w14:paraId="01B633A6" w14:textId="2BBA093E"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 xml:space="preserve">Los registros históricos de servicios atendidos por la empresa evidencian que una proporción importante de los equipos recibidos para reparación proviene de municipios como Río de Oro, San Martín, Gamarra, La Gloria, Pelaya, Curumaní y localidades del sur de Bolívar. Esta dinámica demuestra que ESSA RYJ ya posee una zona de influencia regional consolidada, lo que respalda la viabilidad de fortalecer la estrategia de expansión mediante campañas técnicas itinerantes y acciones de promoción dirigidas a estos territorios. Como se evidencia en la </w:t>
      </w:r>
      <w:r w:rsidRPr="00E17184">
        <w:rPr>
          <w:rStyle w:val="Textoennegrita"/>
          <w:rFonts w:ascii="Arial" w:hAnsi="Arial" w:cs="Arial"/>
          <w:sz w:val="24"/>
          <w:szCs w:val="24"/>
        </w:rPr>
        <w:t xml:space="preserve">Tabla </w:t>
      </w:r>
      <w:r w:rsidR="00E17184">
        <w:rPr>
          <w:rStyle w:val="Textoennegrita"/>
          <w:rFonts w:ascii="Arial" w:hAnsi="Arial" w:cs="Arial"/>
          <w:sz w:val="24"/>
          <w:szCs w:val="24"/>
        </w:rPr>
        <w:t>4</w:t>
      </w:r>
      <w:r w:rsidRPr="00E17184">
        <w:rPr>
          <w:rFonts w:ascii="Arial" w:hAnsi="Arial" w:cs="Arial"/>
          <w:sz w:val="24"/>
          <w:szCs w:val="24"/>
        </w:rPr>
        <w:t xml:space="preserve"> y la </w:t>
      </w:r>
      <w:r w:rsidR="00E17184">
        <w:rPr>
          <w:rStyle w:val="Textoennegrita"/>
          <w:rFonts w:ascii="Arial" w:hAnsi="Arial" w:cs="Arial"/>
          <w:sz w:val="24"/>
          <w:szCs w:val="24"/>
        </w:rPr>
        <w:t>Gráfica</w:t>
      </w:r>
      <w:r w:rsidRPr="00E17184">
        <w:rPr>
          <w:rStyle w:val="Textoennegrita"/>
          <w:rFonts w:ascii="Arial" w:hAnsi="Arial" w:cs="Arial"/>
          <w:sz w:val="24"/>
          <w:szCs w:val="24"/>
        </w:rPr>
        <w:t xml:space="preserve"> </w:t>
      </w:r>
      <w:r w:rsidR="00E17184">
        <w:rPr>
          <w:rStyle w:val="Textoennegrita"/>
          <w:rFonts w:ascii="Arial" w:hAnsi="Arial" w:cs="Arial"/>
          <w:sz w:val="24"/>
          <w:szCs w:val="24"/>
        </w:rPr>
        <w:t>4</w:t>
      </w:r>
      <w:r w:rsidRPr="00E17184">
        <w:rPr>
          <w:rFonts w:ascii="Arial" w:hAnsi="Arial" w:cs="Arial"/>
          <w:sz w:val="24"/>
          <w:szCs w:val="24"/>
        </w:rPr>
        <w:t>, los municipios de Río de Oro, San Martín y Gamarra concentran una proporción significativa de los servicios técnicos atendidos por la empresa, lo que confirma la existencia de una clientela regional y respalda la viabilidad de las estrategias de expansión planteadas en este proyecto.</w:t>
      </w:r>
    </w:p>
    <w:p w14:paraId="45E82199"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 xml:space="preserve">Con base en esta información se diseñó un calendario de campañas trimestrales que permitirá ampliar la cobertura comercial de la empresa, fortalecer el reconocimiento de la marca y facilitar el acceso de nuevos clientes a los servicios técnicos ofrecidos. Durante el período de práctica se llevó a cabo una primera campaña piloto, la cual permitió validar el interés de la población por los servicios técnicos ofrecidos por la empresa y obtener información sobre la procedencia de los equipos atendidos. A partir de estos resultados se proyecta la realización de nuevas </w:t>
      </w:r>
      <w:r w:rsidRPr="00E17184">
        <w:rPr>
          <w:rFonts w:ascii="Arial" w:hAnsi="Arial" w:cs="Arial"/>
          <w:sz w:val="24"/>
          <w:szCs w:val="24"/>
        </w:rPr>
        <w:lastRenderedPageBreak/>
        <w:t>campañas durante los siguientes períodos, conforme a la disponibilidad operativa y financiera de la organización.</w:t>
      </w:r>
    </w:p>
    <w:p w14:paraId="2B16F6F6" w14:textId="0734B51B" w:rsidR="00622993" w:rsidRDefault="00622993" w:rsidP="00E17184">
      <w:pPr>
        <w:pStyle w:val="Ttulo3"/>
        <w:rPr>
          <w:rFonts w:ascii="Arial" w:hAnsi="Arial" w:cs="Arial"/>
          <w:color w:val="000000" w:themeColor="text1"/>
        </w:rPr>
      </w:pPr>
      <w:bookmarkStart w:id="76" w:name="_Toc231843220"/>
      <w:r w:rsidRPr="00E17184">
        <w:rPr>
          <w:rFonts w:ascii="Arial" w:hAnsi="Arial" w:cs="Arial"/>
          <w:b/>
          <w:bCs/>
          <w:color w:val="000000" w:themeColor="text1"/>
        </w:rPr>
        <w:t xml:space="preserve">Tabla </w:t>
      </w:r>
      <w:r w:rsidR="00E17184" w:rsidRPr="00E17184">
        <w:rPr>
          <w:rFonts w:ascii="Arial" w:hAnsi="Arial" w:cs="Arial"/>
          <w:b/>
          <w:bCs/>
          <w:color w:val="000000" w:themeColor="text1"/>
        </w:rPr>
        <w:t>11</w:t>
      </w:r>
      <w:r w:rsidRPr="00E17184">
        <w:rPr>
          <w:rFonts w:ascii="Arial" w:hAnsi="Arial" w:cs="Arial"/>
          <w:b/>
          <w:bCs/>
          <w:color w:val="000000" w:themeColor="text1"/>
        </w:rPr>
        <w:t xml:space="preserve">. </w:t>
      </w:r>
      <w:r w:rsidRPr="00E17184">
        <w:rPr>
          <w:rFonts w:ascii="Arial" w:hAnsi="Arial" w:cs="Arial"/>
          <w:color w:val="000000" w:themeColor="text1"/>
        </w:rPr>
        <w:t>Calendario de campañas carro taller – ESSA RYJ 2026</w:t>
      </w:r>
      <w:bookmarkEnd w:id="76"/>
    </w:p>
    <w:p w14:paraId="0C149053" w14:textId="77777777" w:rsidR="00E17184" w:rsidRPr="00E17184" w:rsidRDefault="00E17184" w:rsidP="00E17184"/>
    <w:tbl>
      <w:tblPr>
        <w:tblStyle w:val="Tablaconcuadrcula4-nfasis1"/>
        <w:tblW w:w="8505" w:type="dxa"/>
        <w:tblLook w:val="04A0" w:firstRow="1" w:lastRow="0" w:firstColumn="1" w:lastColumn="0" w:noHBand="0" w:noVBand="1"/>
      </w:tblPr>
      <w:tblGrid>
        <w:gridCol w:w="2127"/>
        <w:gridCol w:w="2126"/>
        <w:gridCol w:w="2126"/>
        <w:gridCol w:w="2126"/>
      </w:tblGrid>
      <w:tr w:rsidR="00622993" w14:paraId="2A13A376" w14:textId="77777777" w:rsidTr="00066E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2B0CFC55" w14:textId="77777777" w:rsidR="00622993" w:rsidRDefault="00622993" w:rsidP="00066E57">
            <w:pPr>
              <w:jc w:val="center"/>
            </w:pPr>
            <w:r>
              <w:rPr>
                <w:sz w:val="22"/>
                <w:szCs w:val="22"/>
              </w:rPr>
              <w:t>Trimestre</w:t>
            </w:r>
          </w:p>
        </w:tc>
        <w:tc>
          <w:tcPr>
            <w:tcW w:w="2126" w:type="dxa"/>
            <w:vAlign w:val="center"/>
          </w:tcPr>
          <w:p w14:paraId="2C390EDD"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Mes programado</w:t>
            </w:r>
          </w:p>
        </w:tc>
        <w:tc>
          <w:tcPr>
            <w:tcW w:w="2126" w:type="dxa"/>
            <w:vAlign w:val="center"/>
          </w:tcPr>
          <w:p w14:paraId="23FC00CA"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Actividad</w:t>
            </w:r>
          </w:p>
        </w:tc>
        <w:tc>
          <w:tcPr>
            <w:tcW w:w="2126" w:type="dxa"/>
            <w:vAlign w:val="center"/>
          </w:tcPr>
          <w:p w14:paraId="15B70A52" w14:textId="77777777" w:rsidR="00622993" w:rsidRDefault="00622993" w:rsidP="00066E57">
            <w:pPr>
              <w:jc w:val="center"/>
              <w:cnfStyle w:val="100000000000" w:firstRow="1" w:lastRow="0" w:firstColumn="0" w:lastColumn="0" w:oddVBand="0" w:evenVBand="0" w:oddHBand="0" w:evenHBand="0" w:firstRowFirstColumn="0" w:firstRowLastColumn="0" w:lastRowFirstColumn="0" w:lastRowLastColumn="0"/>
            </w:pPr>
            <w:r>
              <w:rPr>
                <w:sz w:val="22"/>
                <w:szCs w:val="22"/>
              </w:rPr>
              <w:t>Presupuesto estimado</w:t>
            </w:r>
          </w:p>
        </w:tc>
      </w:tr>
      <w:tr w:rsidR="00622993" w14:paraId="1512F9B9"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4E72BE22" w14:textId="77777777" w:rsidR="00622993" w:rsidRDefault="00622993" w:rsidP="00066E57">
            <w:pPr>
              <w:jc w:val="center"/>
            </w:pPr>
            <w:r>
              <w:rPr>
                <w:sz w:val="22"/>
                <w:szCs w:val="22"/>
              </w:rPr>
              <w:t>Q1</w:t>
            </w:r>
          </w:p>
        </w:tc>
        <w:tc>
          <w:tcPr>
            <w:tcW w:w="2126" w:type="dxa"/>
            <w:vAlign w:val="center"/>
          </w:tcPr>
          <w:p w14:paraId="22F4F725"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sz w:val="22"/>
                <w:szCs w:val="22"/>
              </w:rPr>
              <w:t>Marzo</w:t>
            </w:r>
          </w:p>
        </w:tc>
        <w:tc>
          <w:tcPr>
            <w:tcW w:w="2126" w:type="dxa"/>
            <w:vAlign w:val="center"/>
          </w:tcPr>
          <w:p w14:paraId="2ABA0349"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Campaña técnica – Pueblo 1</w:t>
            </w:r>
          </w:p>
        </w:tc>
        <w:tc>
          <w:tcPr>
            <w:tcW w:w="2126" w:type="dxa"/>
            <w:vAlign w:val="center"/>
          </w:tcPr>
          <w:p w14:paraId="3D1CCDE1"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$500.000</w:t>
            </w:r>
          </w:p>
        </w:tc>
      </w:tr>
      <w:tr w:rsidR="00622993" w14:paraId="7E78A211"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1402DE8A" w14:textId="77777777" w:rsidR="00622993" w:rsidRDefault="00622993" w:rsidP="00066E57">
            <w:pPr>
              <w:jc w:val="center"/>
            </w:pPr>
            <w:r>
              <w:rPr>
                <w:sz w:val="22"/>
                <w:szCs w:val="22"/>
              </w:rPr>
              <w:t>Q2</w:t>
            </w:r>
          </w:p>
        </w:tc>
        <w:tc>
          <w:tcPr>
            <w:tcW w:w="2126" w:type="dxa"/>
            <w:vAlign w:val="center"/>
          </w:tcPr>
          <w:p w14:paraId="4D200DAD"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sz w:val="22"/>
                <w:szCs w:val="22"/>
              </w:rPr>
              <w:t>Junio</w:t>
            </w:r>
          </w:p>
        </w:tc>
        <w:tc>
          <w:tcPr>
            <w:tcW w:w="2126" w:type="dxa"/>
            <w:vAlign w:val="center"/>
          </w:tcPr>
          <w:p w14:paraId="61B992DE"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Campaña técnica – Pueblo 2</w:t>
            </w:r>
          </w:p>
        </w:tc>
        <w:tc>
          <w:tcPr>
            <w:tcW w:w="2126" w:type="dxa"/>
            <w:vAlign w:val="center"/>
          </w:tcPr>
          <w:p w14:paraId="27443381"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$500.000</w:t>
            </w:r>
          </w:p>
        </w:tc>
      </w:tr>
      <w:tr w:rsidR="00622993" w14:paraId="22852CFF" w14:textId="77777777" w:rsidTr="00066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vAlign w:val="center"/>
          </w:tcPr>
          <w:p w14:paraId="74EE6DF1" w14:textId="77777777" w:rsidR="00622993" w:rsidRDefault="00622993" w:rsidP="00066E57">
            <w:pPr>
              <w:jc w:val="center"/>
            </w:pPr>
            <w:r>
              <w:rPr>
                <w:sz w:val="22"/>
                <w:szCs w:val="22"/>
              </w:rPr>
              <w:t>Q3</w:t>
            </w:r>
          </w:p>
        </w:tc>
        <w:tc>
          <w:tcPr>
            <w:tcW w:w="2126" w:type="dxa"/>
            <w:vAlign w:val="center"/>
          </w:tcPr>
          <w:p w14:paraId="79FCBBD8" w14:textId="77777777" w:rsidR="00622993" w:rsidRDefault="00622993" w:rsidP="00066E57">
            <w:pPr>
              <w:jc w:val="center"/>
              <w:cnfStyle w:val="000000100000" w:firstRow="0" w:lastRow="0" w:firstColumn="0" w:lastColumn="0" w:oddVBand="0" w:evenVBand="0" w:oddHBand="1" w:evenHBand="0" w:firstRowFirstColumn="0" w:firstRowLastColumn="0" w:lastRowFirstColumn="0" w:lastRowLastColumn="0"/>
            </w:pPr>
            <w:r>
              <w:rPr>
                <w:sz w:val="22"/>
                <w:szCs w:val="22"/>
              </w:rPr>
              <w:t>Septiembre</w:t>
            </w:r>
          </w:p>
        </w:tc>
        <w:tc>
          <w:tcPr>
            <w:tcW w:w="2126" w:type="dxa"/>
            <w:vAlign w:val="center"/>
          </w:tcPr>
          <w:p w14:paraId="6FBF5310" w14:textId="77777777" w:rsidR="00622993" w:rsidRDefault="00622993" w:rsidP="00066E57">
            <w:pPr>
              <w:cnfStyle w:val="000000100000" w:firstRow="0" w:lastRow="0" w:firstColumn="0" w:lastColumn="0" w:oddVBand="0" w:evenVBand="0" w:oddHBand="1" w:evenHBand="0" w:firstRowFirstColumn="0" w:firstRowLastColumn="0" w:lastRowFirstColumn="0" w:lastRowLastColumn="0"/>
            </w:pPr>
            <w:r>
              <w:rPr>
                <w:sz w:val="22"/>
                <w:szCs w:val="22"/>
              </w:rPr>
              <w:t>Campaña técnica – Pueblo 3</w:t>
            </w:r>
          </w:p>
        </w:tc>
        <w:tc>
          <w:tcPr>
            <w:tcW w:w="2126" w:type="dxa"/>
            <w:vAlign w:val="center"/>
          </w:tcPr>
          <w:p w14:paraId="19E287EC" w14:textId="77777777" w:rsidR="00622993" w:rsidRDefault="00622993" w:rsidP="00066E57">
            <w:pPr>
              <w:jc w:val="right"/>
              <w:cnfStyle w:val="000000100000" w:firstRow="0" w:lastRow="0" w:firstColumn="0" w:lastColumn="0" w:oddVBand="0" w:evenVBand="0" w:oddHBand="1" w:evenHBand="0" w:firstRowFirstColumn="0" w:firstRowLastColumn="0" w:lastRowFirstColumn="0" w:lastRowLastColumn="0"/>
            </w:pPr>
            <w:r>
              <w:rPr>
                <w:sz w:val="22"/>
                <w:szCs w:val="22"/>
              </w:rPr>
              <w:t>$500.000</w:t>
            </w:r>
          </w:p>
        </w:tc>
      </w:tr>
      <w:tr w:rsidR="00622993" w14:paraId="4F7D460A" w14:textId="77777777" w:rsidTr="00066E57">
        <w:tc>
          <w:tcPr>
            <w:cnfStyle w:val="001000000000" w:firstRow="0" w:lastRow="0" w:firstColumn="1" w:lastColumn="0" w:oddVBand="0" w:evenVBand="0" w:oddHBand="0" w:evenHBand="0" w:firstRowFirstColumn="0" w:firstRowLastColumn="0" w:lastRowFirstColumn="0" w:lastRowLastColumn="0"/>
            <w:tcW w:w="2126" w:type="dxa"/>
            <w:vAlign w:val="center"/>
          </w:tcPr>
          <w:p w14:paraId="6A1BF851" w14:textId="77777777" w:rsidR="00622993" w:rsidRDefault="00622993" w:rsidP="00066E57">
            <w:pPr>
              <w:jc w:val="center"/>
            </w:pPr>
            <w:r>
              <w:rPr>
                <w:sz w:val="22"/>
                <w:szCs w:val="22"/>
              </w:rPr>
              <w:t>Q4</w:t>
            </w:r>
          </w:p>
        </w:tc>
        <w:tc>
          <w:tcPr>
            <w:tcW w:w="2126" w:type="dxa"/>
            <w:vAlign w:val="center"/>
          </w:tcPr>
          <w:p w14:paraId="4E1238C8" w14:textId="77777777" w:rsidR="00622993" w:rsidRDefault="00622993" w:rsidP="00066E57">
            <w:pPr>
              <w:jc w:val="center"/>
              <w:cnfStyle w:val="000000000000" w:firstRow="0" w:lastRow="0" w:firstColumn="0" w:lastColumn="0" w:oddVBand="0" w:evenVBand="0" w:oddHBand="0" w:evenHBand="0" w:firstRowFirstColumn="0" w:firstRowLastColumn="0" w:lastRowFirstColumn="0" w:lastRowLastColumn="0"/>
            </w:pPr>
            <w:r>
              <w:rPr>
                <w:sz w:val="22"/>
                <w:szCs w:val="22"/>
              </w:rPr>
              <w:t>Noviembre</w:t>
            </w:r>
          </w:p>
        </w:tc>
        <w:tc>
          <w:tcPr>
            <w:tcW w:w="2126" w:type="dxa"/>
            <w:vAlign w:val="center"/>
          </w:tcPr>
          <w:p w14:paraId="2C192613" w14:textId="77777777" w:rsidR="00622993" w:rsidRDefault="00622993" w:rsidP="00066E57">
            <w:pPr>
              <w:cnfStyle w:val="000000000000" w:firstRow="0" w:lastRow="0" w:firstColumn="0" w:lastColumn="0" w:oddVBand="0" w:evenVBand="0" w:oddHBand="0" w:evenHBand="0" w:firstRowFirstColumn="0" w:firstRowLastColumn="0" w:lastRowFirstColumn="0" w:lastRowLastColumn="0"/>
            </w:pPr>
            <w:r>
              <w:rPr>
                <w:sz w:val="22"/>
                <w:szCs w:val="22"/>
              </w:rPr>
              <w:t>Campaña técnica – Pueblo 4</w:t>
            </w:r>
          </w:p>
        </w:tc>
        <w:tc>
          <w:tcPr>
            <w:tcW w:w="2126" w:type="dxa"/>
            <w:vAlign w:val="center"/>
          </w:tcPr>
          <w:p w14:paraId="5BD68370" w14:textId="77777777" w:rsidR="00622993" w:rsidRDefault="00622993" w:rsidP="00066E57">
            <w:pPr>
              <w:jc w:val="right"/>
              <w:cnfStyle w:val="000000000000" w:firstRow="0" w:lastRow="0" w:firstColumn="0" w:lastColumn="0" w:oddVBand="0" w:evenVBand="0" w:oddHBand="0" w:evenHBand="0" w:firstRowFirstColumn="0" w:firstRowLastColumn="0" w:lastRowFirstColumn="0" w:lastRowLastColumn="0"/>
            </w:pPr>
            <w:r>
              <w:rPr>
                <w:sz w:val="22"/>
                <w:szCs w:val="22"/>
              </w:rPr>
              <w:t>$500.000</w:t>
            </w:r>
          </w:p>
        </w:tc>
      </w:tr>
    </w:tbl>
    <w:p w14:paraId="13F4CC1F" w14:textId="77777777" w:rsidR="00622993" w:rsidRDefault="00622993" w:rsidP="00E17184">
      <w:pPr>
        <w:spacing w:after="240"/>
        <w:jc w:val="both"/>
      </w:pPr>
      <w:r w:rsidRPr="00E17184">
        <w:t>Fuente: Elaboración propia.</w:t>
      </w:r>
    </w:p>
    <w:p w14:paraId="1D9E251A" w14:textId="4AFD2ADC" w:rsidR="00622993" w:rsidRDefault="00622993" w:rsidP="00622993">
      <w:pPr>
        <w:spacing w:after="240"/>
        <w:jc w:val="both"/>
        <w:rPr>
          <w:rFonts w:ascii="Arial" w:hAnsi="Arial" w:cs="Arial"/>
          <w:sz w:val="24"/>
          <w:szCs w:val="24"/>
        </w:rPr>
      </w:pPr>
      <w:r w:rsidRPr="00E17184">
        <w:rPr>
          <w:rFonts w:ascii="Arial" w:hAnsi="Arial" w:cs="Arial"/>
          <w:sz w:val="24"/>
          <w:szCs w:val="24"/>
        </w:rPr>
        <w:t>Cada campaña contempla una etapa de difusión previa mediante volantes físicos distribuidos con ocho días de anticipación, así como publicaciones en redes sociales locales y grupos de WhatsApp, con el mensaje central: diagnóstico gratuito y reparación profesional de televisores y equipos de sonido. Esta estrategia de comunicación busca generar expectativa en la comunidad objetivo y maximizar la convocatoria de clientes durante los días de campaña.</w:t>
      </w:r>
    </w:p>
    <w:p w14:paraId="6D622A16" w14:textId="77777777" w:rsidR="00E17184" w:rsidRPr="00E17184" w:rsidRDefault="00E17184" w:rsidP="00622993">
      <w:pPr>
        <w:spacing w:after="240"/>
        <w:jc w:val="both"/>
        <w:rPr>
          <w:rFonts w:ascii="Arial" w:hAnsi="Arial" w:cs="Arial"/>
          <w:sz w:val="24"/>
          <w:szCs w:val="24"/>
        </w:rPr>
      </w:pPr>
    </w:p>
    <w:p w14:paraId="57021589" w14:textId="1301E6BA" w:rsidR="00622993" w:rsidRDefault="00622993" w:rsidP="00622993">
      <w:pPr>
        <w:pStyle w:val="Ttulo3"/>
        <w:rPr>
          <w:rFonts w:ascii="Arial" w:hAnsi="Arial" w:cs="Arial"/>
          <w:b/>
          <w:bCs/>
          <w:color w:val="000000" w:themeColor="text1"/>
        </w:rPr>
      </w:pPr>
      <w:bookmarkStart w:id="77" w:name="_Toc231843221"/>
      <w:r w:rsidRPr="00E17184">
        <w:rPr>
          <w:rFonts w:ascii="Arial" w:hAnsi="Arial" w:cs="Arial"/>
          <w:b/>
          <w:bCs/>
          <w:color w:val="000000" w:themeColor="text1"/>
        </w:rPr>
        <w:t xml:space="preserve">3.3.3 </w:t>
      </w:r>
      <w:r w:rsidR="00E17184">
        <w:rPr>
          <w:rFonts w:ascii="Arial" w:hAnsi="Arial" w:cs="Arial"/>
          <w:b/>
          <w:bCs/>
          <w:color w:val="000000" w:themeColor="text1"/>
        </w:rPr>
        <w:t xml:space="preserve"> </w:t>
      </w:r>
      <w:r w:rsidRPr="00E17184">
        <w:rPr>
          <w:rFonts w:ascii="Arial" w:hAnsi="Arial" w:cs="Arial"/>
          <w:b/>
          <w:bCs/>
          <w:color w:val="000000" w:themeColor="text1"/>
        </w:rPr>
        <w:t>Estrategia de marketing digital</w:t>
      </w:r>
      <w:bookmarkEnd w:id="77"/>
    </w:p>
    <w:p w14:paraId="69984E54" w14:textId="77777777" w:rsidR="00E17184" w:rsidRPr="00E17184" w:rsidRDefault="00E17184" w:rsidP="00E17184">
      <w:pPr>
        <w:rPr>
          <w:rFonts w:ascii="Arial" w:hAnsi="Arial" w:cs="Arial"/>
          <w:sz w:val="24"/>
          <w:szCs w:val="24"/>
        </w:rPr>
      </w:pPr>
    </w:p>
    <w:p w14:paraId="0601005D"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Según Uribe-Beltrán y Sabogal-Neira (2021), el marketing digital comprende el conjunto de estrategias de mercadeo desarrolladas en entornos digitales con el propósito de incrementar la visibilidad de las empresas, fortalecer la comunicación con los clientes y generar oportunidades de venta. Para las microempresas, estas herramientas representan una alternativa eficiente y de bajo costo para posicionar su oferta, ampliar su alcance comercial y mejorar la fidelización de sus clientes mediante el uso de redes sociales, contenido digital y plataformas de interacción en línea.</w:t>
      </w:r>
    </w:p>
    <w:p w14:paraId="6F77B039"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 xml:space="preserve">La estrategia digital de ESSA RYJ se apoya en cuatro canales de comunicación: Facebook local, WhatsApp para mensajería directa con clientes, TikTok para contenido de alcance masivo e Instagram para la exhibición visual de productos y </w:t>
      </w:r>
      <w:r w:rsidRPr="00E17184">
        <w:rPr>
          <w:rFonts w:ascii="Arial" w:hAnsi="Arial" w:cs="Arial"/>
          <w:sz w:val="24"/>
          <w:szCs w:val="24"/>
        </w:rPr>
        <w:lastRenderedPageBreak/>
        <w:t>servicios. Estos canales se articulan con la publicidad impresa mediante volantes físicos distribuidos en el área de influencia del negocio, conformando una estrategia de comunicación integrada de bajo costo.</w:t>
      </w:r>
    </w:p>
    <w:p w14:paraId="5DB05CA3" w14:textId="548695B4" w:rsidR="00622993" w:rsidRDefault="00622993" w:rsidP="00622993">
      <w:pPr>
        <w:pStyle w:val="Ttulo2"/>
        <w:rPr>
          <w:rFonts w:ascii="Arial" w:hAnsi="Arial" w:cs="Arial"/>
          <w:b/>
          <w:bCs/>
          <w:color w:val="000000" w:themeColor="text1"/>
          <w:sz w:val="24"/>
          <w:szCs w:val="24"/>
        </w:rPr>
      </w:pPr>
      <w:bookmarkStart w:id="78" w:name="_Toc231843222"/>
      <w:r w:rsidRPr="00E17184">
        <w:rPr>
          <w:rFonts w:ascii="Arial" w:hAnsi="Arial" w:cs="Arial"/>
          <w:b/>
          <w:bCs/>
          <w:color w:val="000000" w:themeColor="text1"/>
          <w:sz w:val="24"/>
          <w:szCs w:val="24"/>
        </w:rPr>
        <w:t xml:space="preserve">3.4 </w:t>
      </w:r>
      <w:r w:rsidR="00E17184">
        <w:rPr>
          <w:rFonts w:ascii="Arial" w:hAnsi="Arial" w:cs="Arial"/>
          <w:b/>
          <w:bCs/>
          <w:color w:val="000000" w:themeColor="text1"/>
          <w:sz w:val="24"/>
          <w:szCs w:val="24"/>
        </w:rPr>
        <w:t xml:space="preserve"> </w:t>
      </w:r>
      <w:r w:rsidRPr="00E17184">
        <w:rPr>
          <w:rFonts w:ascii="Arial" w:hAnsi="Arial" w:cs="Arial"/>
          <w:b/>
          <w:bCs/>
          <w:color w:val="000000" w:themeColor="text1"/>
          <w:sz w:val="24"/>
          <w:szCs w:val="24"/>
        </w:rPr>
        <w:t>CONCLUSIONES</w:t>
      </w:r>
      <w:bookmarkEnd w:id="78"/>
    </w:p>
    <w:p w14:paraId="4A29F13B" w14:textId="77777777" w:rsidR="00E17184" w:rsidRPr="00E17184" w:rsidRDefault="00E17184" w:rsidP="00E17184"/>
    <w:p w14:paraId="51DEC2A3" w14:textId="77777777" w:rsidR="00622993" w:rsidRPr="00E17184" w:rsidRDefault="00622993" w:rsidP="00622993">
      <w:pPr>
        <w:jc w:val="both"/>
        <w:rPr>
          <w:rFonts w:ascii="Arial" w:hAnsi="Arial" w:cs="Arial"/>
          <w:color w:val="000000" w:themeColor="text1"/>
          <w:sz w:val="24"/>
          <w:szCs w:val="24"/>
        </w:rPr>
      </w:pPr>
      <w:r w:rsidRPr="00E17184">
        <w:rPr>
          <w:rFonts w:ascii="Arial" w:hAnsi="Arial" w:cs="Arial"/>
          <w:color w:val="000000" w:themeColor="text1"/>
          <w:sz w:val="24"/>
          <w:szCs w:val="24"/>
        </w:rPr>
        <w:t>El análisis de las condiciones del entorno y del mercado para evaluar la factibilidad de expandir los servicios de ESSA RYJ fue posible gracias al desarrollo del primer objetivo específico. Las conclusiones mostraron que hay una demanda importante de servicios técnicos especializados en Aguachica y en localidades vecinas del sur de Bolívar y del sur del Cesar, donde la provisión formal de este tipo de servicios es escasa. Además, los datos recolectados durante el periodo de práctica permitieron verificar que una porción significativa de los servicios ofrecidos por la compañía proviene de clientes fuera del municipio, lo cual confirma la presencia de un mercado regional sólido y apoya la factibilidad de las estrategias de expansión sugeridas.</w:t>
      </w:r>
    </w:p>
    <w:p w14:paraId="7E88821F" w14:textId="77777777" w:rsidR="00622993" w:rsidRPr="00E17184" w:rsidRDefault="00622993" w:rsidP="00622993">
      <w:pPr>
        <w:jc w:val="both"/>
        <w:rPr>
          <w:rFonts w:ascii="Arial" w:hAnsi="Arial" w:cs="Arial"/>
          <w:color w:val="000000" w:themeColor="text1"/>
          <w:sz w:val="24"/>
          <w:szCs w:val="24"/>
        </w:rPr>
      </w:pPr>
      <w:r w:rsidRPr="00E17184">
        <w:rPr>
          <w:rFonts w:ascii="Arial" w:hAnsi="Arial" w:cs="Arial"/>
          <w:color w:val="000000" w:themeColor="text1"/>
          <w:sz w:val="24"/>
          <w:szCs w:val="24"/>
        </w:rPr>
        <w:t>A través del desarrollo del segundo objetivo específico se logró estructurar un modelo de negocio que integra de manera articulada los componentes operativos, organizacionales y financieros requeridos para la incorporación de una nueva línea de comercialización de televisores. La propuesta financiera presentada evidencia que, a partir de una inversión proyectada de $20.000.000, se puede complementar los ingresos actuales provenientes de los servicios técnicos a través de la venta de equipos nuevos y reacondicionados. La tendencia de crecimiento en las utilidades e ingresos durante los primeros cinco meses, según la proyección financiera, sugiere que el proyecto tiene condiciones económicas favorables durante su etapa inicial de implementación.</w:t>
      </w:r>
    </w:p>
    <w:p w14:paraId="2C9E1BE1" w14:textId="77777777" w:rsidR="00622993" w:rsidRPr="00E17184" w:rsidRDefault="00622993" w:rsidP="00622993">
      <w:pPr>
        <w:jc w:val="both"/>
        <w:rPr>
          <w:rFonts w:ascii="Arial" w:hAnsi="Arial" w:cs="Arial"/>
          <w:color w:val="000000" w:themeColor="text1"/>
          <w:sz w:val="24"/>
          <w:szCs w:val="24"/>
        </w:rPr>
      </w:pPr>
      <w:r w:rsidRPr="00E17184">
        <w:rPr>
          <w:rFonts w:ascii="Arial" w:hAnsi="Arial" w:cs="Arial"/>
          <w:color w:val="000000" w:themeColor="text1"/>
          <w:sz w:val="24"/>
          <w:szCs w:val="24"/>
        </w:rPr>
        <w:t>La formulación de estrategias comerciales y técnicas con el propósito de robustecer la empresa ESSA RYJ fue posible gracias al desarrollo del tercer objetivo específico. Algunas de estas son: la implementación de políticas de venta a crédito con mecanismos para controlar el riesgo financiero, la creación de una estructura competitiva de precios para los televisores, la ejecución de campañas móviles que utilizan carros-taller y el empleo de instrumentos digitales en marketing para extender el alcance comercial del negocio. Estas tácticas fueron elaboradas teniendo en cuenta las capacidades operativas actuales de la organización y las características reales del mercado que ESSA RYJ atiende.</w:t>
      </w:r>
    </w:p>
    <w:p w14:paraId="48A05D81" w14:textId="77777777" w:rsidR="00622993" w:rsidRPr="00E17184" w:rsidRDefault="00622993" w:rsidP="00622993">
      <w:pPr>
        <w:jc w:val="both"/>
        <w:rPr>
          <w:rFonts w:ascii="Arial" w:hAnsi="Arial" w:cs="Arial"/>
          <w:color w:val="000000" w:themeColor="text1"/>
          <w:sz w:val="24"/>
          <w:szCs w:val="24"/>
        </w:rPr>
      </w:pPr>
    </w:p>
    <w:p w14:paraId="4B3004BD" w14:textId="77777777" w:rsidR="00622993" w:rsidRPr="00E17184" w:rsidRDefault="00622993" w:rsidP="00622993">
      <w:pPr>
        <w:jc w:val="both"/>
        <w:rPr>
          <w:rFonts w:ascii="Arial" w:hAnsi="Arial" w:cs="Arial"/>
          <w:color w:val="000000" w:themeColor="text1"/>
          <w:sz w:val="24"/>
          <w:szCs w:val="24"/>
        </w:rPr>
      </w:pPr>
      <w:r w:rsidRPr="00E17184">
        <w:rPr>
          <w:rFonts w:ascii="Arial" w:hAnsi="Arial" w:cs="Arial"/>
          <w:color w:val="000000" w:themeColor="text1"/>
          <w:sz w:val="24"/>
          <w:szCs w:val="24"/>
        </w:rPr>
        <w:lastRenderedPageBreak/>
        <w:t>En términos generales, la práctica curricular posibilitó que se usaran de manera objetiva y en la realidad los conocimientos aprendidos durante la educación académica en campos vinculados con el análisis de mercados, la formulación de proyectos, la planificación estratégica y la evaluación financiera. También permitió la creación de una propuesta para fortalecer la empresa, adecuada a las circunstancias y necesidades reales de esta, proporcionando instrumentos que pueden ayudar a su posicionamiento en el mercado regional, diversificación de ingresos y crecimiento.</w:t>
      </w:r>
    </w:p>
    <w:p w14:paraId="0C32AF90" w14:textId="77777777" w:rsidR="00622993" w:rsidRDefault="00622993" w:rsidP="00622993">
      <w:pPr>
        <w:jc w:val="both"/>
      </w:pPr>
    </w:p>
    <w:p w14:paraId="0F85E62E" w14:textId="7D9C6D3E" w:rsidR="00622993" w:rsidRPr="00E17184" w:rsidRDefault="00622993" w:rsidP="00622993">
      <w:pPr>
        <w:pStyle w:val="Ttulo2"/>
        <w:rPr>
          <w:rFonts w:ascii="Arial" w:hAnsi="Arial" w:cs="Arial"/>
          <w:b/>
          <w:bCs/>
          <w:color w:val="000000" w:themeColor="text1"/>
          <w:sz w:val="24"/>
          <w:szCs w:val="24"/>
        </w:rPr>
      </w:pPr>
      <w:bookmarkStart w:id="79" w:name="_Toc231843223"/>
      <w:r w:rsidRPr="00E17184">
        <w:rPr>
          <w:rFonts w:ascii="Arial" w:hAnsi="Arial" w:cs="Arial"/>
          <w:b/>
          <w:bCs/>
          <w:color w:val="000000" w:themeColor="text1"/>
          <w:sz w:val="24"/>
          <w:szCs w:val="24"/>
        </w:rPr>
        <w:t xml:space="preserve">3.5 </w:t>
      </w:r>
      <w:r w:rsidR="00E17184">
        <w:rPr>
          <w:rFonts w:ascii="Arial" w:hAnsi="Arial" w:cs="Arial"/>
          <w:b/>
          <w:bCs/>
          <w:color w:val="000000" w:themeColor="text1"/>
          <w:sz w:val="24"/>
          <w:szCs w:val="24"/>
        </w:rPr>
        <w:t xml:space="preserve"> </w:t>
      </w:r>
      <w:r w:rsidRPr="00E17184">
        <w:rPr>
          <w:rFonts w:ascii="Arial" w:hAnsi="Arial" w:cs="Arial"/>
          <w:b/>
          <w:bCs/>
          <w:color w:val="000000" w:themeColor="text1"/>
          <w:sz w:val="24"/>
          <w:szCs w:val="24"/>
        </w:rPr>
        <w:t>RECOMENDACIONES</w:t>
      </w:r>
      <w:bookmarkEnd w:id="79"/>
    </w:p>
    <w:p w14:paraId="1EDC3566" w14:textId="77777777" w:rsidR="00622993" w:rsidRDefault="00622993" w:rsidP="00622993"/>
    <w:p w14:paraId="00F956DC"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Con respecto al primer objetivo, se recomienda que la empresa profundice el análisis del mercado local mediante la recopilación sistemática de información sobre la demanda de servicios técnicos y la dinámica comercial de los municipios identificados como prioritarios, con el fin de ajustar las rutas y frecuencias de las campañas de carro taller de acuerdo con las condiciones reales de cada territorio.</w:t>
      </w:r>
    </w:p>
    <w:p w14:paraId="7885F05D"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En relación con el segundo objetivo, se recomienda el uso constante y continuo de un sistema de registro diario de ingresos y egresos mediante un flujo de caja en hoja de cálculo, separando los recursos del negocio de los gastos personales de los socios. Asimismo, se recomienda respetar estrictamente la política de no retirar más del 30% de la utilidad durante el primer año, con el propósito de garantizar la capitalización progresiva del negocio.</w:t>
      </w:r>
    </w:p>
    <w:p w14:paraId="456313B3"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Referente al tercer objetivo, se recomienda iniciar las actividades de marketing digital de manera sostenida desde los primeros meses de operación, manteniendo publicaciones regulares en los canales definidos y documentando los resultados de cada campaña para evaluar su efectividad. Igualmente, se recomienda dar cumplimiento estricto a la política de crédito establecida, exigiendo siempre la cuota inicial y verificando la capacidad de pago del cliente antes de autorizar cualquier venta a crédito.</w:t>
      </w:r>
    </w:p>
    <w:p w14:paraId="04F79F69" w14:textId="77777777" w:rsidR="00622993" w:rsidRPr="00E17184" w:rsidRDefault="00622993" w:rsidP="00622993">
      <w:pPr>
        <w:spacing w:after="240"/>
        <w:jc w:val="both"/>
        <w:rPr>
          <w:rFonts w:ascii="Arial" w:hAnsi="Arial" w:cs="Arial"/>
          <w:sz w:val="24"/>
          <w:szCs w:val="24"/>
        </w:rPr>
      </w:pPr>
      <w:r w:rsidRPr="00E17184">
        <w:rPr>
          <w:rFonts w:ascii="Arial" w:hAnsi="Arial" w:cs="Arial"/>
          <w:sz w:val="24"/>
          <w:szCs w:val="24"/>
        </w:rPr>
        <w:t xml:space="preserve">Por último, se aconseja consolidar la presencia digital de ESSA RYJ a través de la publicación constante de contenidos vinculados con arreglos efectuados, testimonios de consumidores, ofertas de equipos disponibles y resultados obtenidos en las campañas ejecutadas en los distintos municipios. Esta estrategia puede ayudar a aumentar la visibilidad de la compañía, optimizar la interacción con los </w:t>
      </w:r>
      <w:r w:rsidRPr="00E17184">
        <w:rPr>
          <w:rFonts w:ascii="Arial" w:hAnsi="Arial" w:cs="Arial"/>
          <w:sz w:val="24"/>
          <w:szCs w:val="24"/>
        </w:rPr>
        <w:lastRenderedPageBreak/>
        <w:t>consumidores y fortalecer una imagen corporativa más competitiva en el mercado regional y local.</w:t>
      </w:r>
    </w:p>
    <w:p w14:paraId="655E986C" w14:textId="77777777" w:rsidR="00622993" w:rsidRPr="00622993" w:rsidRDefault="00622993" w:rsidP="00735172">
      <w:pPr>
        <w:spacing w:line="240" w:lineRule="auto"/>
        <w:jc w:val="both"/>
        <w:rPr>
          <w:rFonts w:ascii="Arial" w:hAnsi="Arial" w:cs="Arial"/>
          <w:b/>
          <w:bCs/>
          <w:sz w:val="24"/>
          <w:szCs w:val="24"/>
        </w:rPr>
      </w:pPr>
    </w:p>
    <w:p w14:paraId="7FDE9D42" w14:textId="77777777" w:rsidR="00622993" w:rsidRDefault="00622993" w:rsidP="00735172">
      <w:pPr>
        <w:spacing w:line="240" w:lineRule="auto"/>
        <w:jc w:val="both"/>
      </w:pPr>
    </w:p>
    <w:p w14:paraId="7501C40B" w14:textId="6758DED8" w:rsidR="00622993" w:rsidRDefault="00622993" w:rsidP="00735172">
      <w:pPr>
        <w:spacing w:line="240" w:lineRule="auto"/>
        <w:jc w:val="both"/>
      </w:pPr>
    </w:p>
    <w:p w14:paraId="5769E0DB" w14:textId="5E9CEE78" w:rsidR="00622993" w:rsidRDefault="00622993" w:rsidP="00735172">
      <w:pPr>
        <w:spacing w:line="240" w:lineRule="auto"/>
        <w:jc w:val="both"/>
      </w:pPr>
    </w:p>
    <w:p w14:paraId="45755EFD" w14:textId="11B131B1" w:rsidR="00622993" w:rsidRDefault="00622993" w:rsidP="00735172">
      <w:pPr>
        <w:spacing w:line="240" w:lineRule="auto"/>
        <w:jc w:val="both"/>
      </w:pPr>
    </w:p>
    <w:p w14:paraId="55CC20A0" w14:textId="4451EB71" w:rsidR="00622993" w:rsidRDefault="00622993" w:rsidP="00735172">
      <w:pPr>
        <w:spacing w:line="240" w:lineRule="auto"/>
        <w:jc w:val="both"/>
      </w:pPr>
    </w:p>
    <w:p w14:paraId="15C22678" w14:textId="44642F33" w:rsidR="00622993" w:rsidRDefault="00622993" w:rsidP="00735172">
      <w:pPr>
        <w:spacing w:line="240" w:lineRule="auto"/>
        <w:jc w:val="both"/>
      </w:pPr>
    </w:p>
    <w:p w14:paraId="52739FD4" w14:textId="7102F991" w:rsidR="00622993" w:rsidRDefault="00622993" w:rsidP="00735172">
      <w:pPr>
        <w:spacing w:line="240" w:lineRule="auto"/>
        <w:jc w:val="both"/>
      </w:pPr>
    </w:p>
    <w:p w14:paraId="1A2D2CA9" w14:textId="1B187A47" w:rsidR="00622993" w:rsidRDefault="00622993" w:rsidP="00735172">
      <w:pPr>
        <w:spacing w:line="240" w:lineRule="auto"/>
        <w:jc w:val="both"/>
      </w:pPr>
    </w:p>
    <w:p w14:paraId="1517BF86" w14:textId="4F497E2B" w:rsidR="00622993" w:rsidRDefault="00622993" w:rsidP="00735172">
      <w:pPr>
        <w:spacing w:line="240" w:lineRule="auto"/>
        <w:jc w:val="both"/>
      </w:pPr>
    </w:p>
    <w:p w14:paraId="517A1FB2" w14:textId="2A19496F" w:rsidR="00622993" w:rsidRDefault="00622993" w:rsidP="00735172">
      <w:pPr>
        <w:spacing w:line="240" w:lineRule="auto"/>
        <w:jc w:val="both"/>
      </w:pPr>
    </w:p>
    <w:p w14:paraId="2722E225" w14:textId="0AF95D7B" w:rsidR="00622993" w:rsidRDefault="00622993" w:rsidP="00735172">
      <w:pPr>
        <w:spacing w:line="240" w:lineRule="auto"/>
        <w:jc w:val="both"/>
      </w:pPr>
    </w:p>
    <w:p w14:paraId="1B83EB9D" w14:textId="420DBC9E" w:rsidR="00622993" w:rsidRDefault="00622993" w:rsidP="00735172">
      <w:pPr>
        <w:spacing w:line="240" w:lineRule="auto"/>
        <w:jc w:val="both"/>
      </w:pPr>
    </w:p>
    <w:p w14:paraId="2409D663" w14:textId="39322C4F" w:rsidR="00622993" w:rsidRDefault="00622993" w:rsidP="00735172">
      <w:pPr>
        <w:spacing w:line="240" w:lineRule="auto"/>
        <w:jc w:val="both"/>
      </w:pPr>
    </w:p>
    <w:p w14:paraId="54DAA3FF" w14:textId="0B00B32F" w:rsidR="00622993" w:rsidRDefault="00622993" w:rsidP="00735172">
      <w:pPr>
        <w:spacing w:line="240" w:lineRule="auto"/>
        <w:jc w:val="both"/>
      </w:pPr>
    </w:p>
    <w:p w14:paraId="34E6C94C" w14:textId="3D23E97E" w:rsidR="00622993" w:rsidRDefault="00622993" w:rsidP="00735172">
      <w:pPr>
        <w:spacing w:line="240" w:lineRule="auto"/>
        <w:jc w:val="both"/>
      </w:pPr>
    </w:p>
    <w:p w14:paraId="25C1626A" w14:textId="72FD4B88" w:rsidR="00622993" w:rsidRDefault="00622993" w:rsidP="00735172">
      <w:pPr>
        <w:spacing w:line="240" w:lineRule="auto"/>
        <w:jc w:val="both"/>
      </w:pPr>
    </w:p>
    <w:p w14:paraId="7A478ABA" w14:textId="0ADF0D34" w:rsidR="00622993" w:rsidRDefault="00622993" w:rsidP="00735172">
      <w:pPr>
        <w:spacing w:line="240" w:lineRule="auto"/>
        <w:jc w:val="both"/>
      </w:pPr>
    </w:p>
    <w:p w14:paraId="2A0A4468" w14:textId="6BFA43B7" w:rsidR="00622993" w:rsidRDefault="00622993" w:rsidP="00735172">
      <w:pPr>
        <w:spacing w:line="240" w:lineRule="auto"/>
        <w:jc w:val="both"/>
      </w:pPr>
    </w:p>
    <w:p w14:paraId="7B04B6CB" w14:textId="2A662CFB" w:rsidR="00622993" w:rsidRDefault="00622993" w:rsidP="00735172">
      <w:pPr>
        <w:spacing w:line="240" w:lineRule="auto"/>
        <w:jc w:val="both"/>
      </w:pPr>
    </w:p>
    <w:p w14:paraId="2CD86011" w14:textId="23CAE76B" w:rsidR="00622993" w:rsidRDefault="00622993" w:rsidP="00735172">
      <w:pPr>
        <w:spacing w:line="240" w:lineRule="auto"/>
        <w:jc w:val="both"/>
      </w:pPr>
    </w:p>
    <w:p w14:paraId="3A1CC83E" w14:textId="1DB2915B" w:rsidR="00622993" w:rsidRDefault="00622993" w:rsidP="00735172">
      <w:pPr>
        <w:spacing w:line="240" w:lineRule="auto"/>
        <w:jc w:val="both"/>
      </w:pPr>
    </w:p>
    <w:p w14:paraId="667F1058" w14:textId="1B4FE7F4" w:rsidR="00622993" w:rsidRDefault="00622993" w:rsidP="00735172">
      <w:pPr>
        <w:spacing w:line="240" w:lineRule="auto"/>
        <w:jc w:val="both"/>
      </w:pPr>
    </w:p>
    <w:p w14:paraId="63822CA4" w14:textId="4D6B407F" w:rsidR="00622993" w:rsidRDefault="00622993" w:rsidP="00735172">
      <w:pPr>
        <w:spacing w:line="240" w:lineRule="auto"/>
        <w:jc w:val="both"/>
      </w:pPr>
    </w:p>
    <w:p w14:paraId="26961504" w14:textId="60230267" w:rsidR="00622993" w:rsidRDefault="00622993" w:rsidP="00735172">
      <w:pPr>
        <w:spacing w:line="240" w:lineRule="auto"/>
        <w:jc w:val="both"/>
      </w:pPr>
    </w:p>
    <w:p w14:paraId="654407CE" w14:textId="27565D44" w:rsidR="00A3488A" w:rsidRDefault="00A3488A" w:rsidP="00DE3DE0">
      <w:pPr>
        <w:pStyle w:val="Ttulo1"/>
        <w:jc w:val="center"/>
        <w:rPr>
          <w:rFonts w:ascii="Arial" w:hAnsi="Arial" w:cs="Arial"/>
          <w:b/>
          <w:bCs/>
          <w:color w:val="000000" w:themeColor="text1"/>
          <w:sz w:val="24"/>
          <w:szCs w:val="24"/>
        </w:rPr>
      </w:pPr>
      <w:bookmarkStart w:id="80" w:name="_Toc231843224"/>
      <w:r w:rsidRPr="00DE3DE0">
        <w:rPr>
          <w:rFonts w:ascii="Arial" w:hAnsi="Arial" w:cs="Arial"/>
          <w:b/>
          <w:bCs/>
          <w:color w:val="000000" w:themeColor="text1"/>
          <w:sz w:val="24"/>
          <w:szCs w:val="24"/>
        </w:rPr>
        <w:lastRenderedPageBreak/>
        <w:t>Referencias</w:t>
      </w:r>
      <w:bookmarkEnd w:id="80"/>
    </w:p>
    <w:p w14:paraId="3744BF9D" w14:textId="68BCCB2A" w:rsidR="00DE3DE0" w:rsidRDefault="00DE3DE0" w:rsidP="00DE3DE0"/>
    <w:p w14:paraId="5D18D3AE" w14:textId="77777777" w:rsidR="003846D3" w:rsidRPr="003846D3" w:rsidRDefault="003846D3" w:rsidP="003846D3">
      <w:pPr>
        <w:spacing w:line="240" w:lineRule="auto"/>
        <w:rPr>
          <w:rFonts w:ascii="Arial" w:hAnsi="Arial" w:cs="Arial"/>
          <w:sz w:val="24"/>
          <w:szCs w:val="24"/>
        </w:rPr>
      </w:pPr>
      <w:r w:rsidRPr="003846D3">
        <w:rPr>
          <w:rFonts w:ascii="Arial" w:hAnsi="Arial" w:cs="Arial"/>
          <w:sz w:val="24"/>
          <w:szCs w:val="24"/>
        </w:rPr>
        <w:t xml:space="preserve">Alvarado, S. R. (2023). </w:t>
      </w:r>
      <w:r w:rsidRPr="003846D3">
        <w:rPr>
          <w:rFonts w:ascii="Arial" w:hAnsi="Arial" w:cs="Arial"/>
          <w:i/>
          <w:iCs/>
          <w:sz w:val="24"/>
          <w:szCs w:val="24"/>
        </w:rPr>
        <w:t>Segmentación de mercado</w:t>
      </w:r>
      <w:r w:rsidRPr="003846D3">
        <w:rPr>
          <w:rFonts w:ascii="Arial" w:hAnsi="Arial" w:cs="Arial"/>
          <w:sz w:val="24"/>
          <w:szCs w:val="24"/>
        </w:rPr>
        <w:t>. Revista Académica Institucional, 5(1), 10-24.</w:t>
      </w:r>
    </w:p>
    <w:p w14:paraId="7DEC4552" w14:textId="6280C0C9" w:rsidR="00A3488A" w:rsidRDefault="00A3488A" w:rsidP="00A3488A">
      <w:pPr>
        <w:spacing w:line="240" w:lineRule="auto"/>
        <w:rPr>
          <w:rFonts w:ascii="Arial" w:hAnsi="Arial" w:cs="Arial"/>
          <w:sz w:val="24"/>
          <w:szCs w:val="24"/>
        </w:rPr>
      </w:pPr>
      <w:r w:rsidRPr="004B6DB6">
        <w:rPr>
          <w:rFonts w:ascii="Arial" w:hAnsi="Arial" w:cs="Arial"/>
          <w:sz w:val="24"/>
          <w:szCs w:val="24"/>
        </w:rPr>
        <w:t>Ballesteros, R. B. (2024). Cultura organizacional: una reflexión teórica hacia la construcción de organizaciones inteligentes. Ciencia Latina: Revista Multidisciplinar, 8(2), 1537-1563.</w:t>
      </w:r>
    </w:p>
    <w:p w14:paraId="0070BC4F" w14:textId="54734F1F" w:rsidR="009F7E9F" w:rsidRPr="004B6DB6" w:rsidRDefault="009F7E9F" w:rsidP="00A3488A">
      <w:pPr>
        <w:spacing w:line="240" w:lineRule="auto"/>
        <w:rPr>
          <w:rFonts w:ascii="Arial" w:hAnsi="Arial" w:cs="Arial"/>
          <w:sz w:val="24"/>
          <w:szCs w:val="24"/>
        </w:rPr>
      </w:pPr>
      <w:r w:rsidRPr="009F7E9F">
        <w:rPr>
          <w:rFonts w:ascii="Arial" w:hAnsi="Arial" w:cs="Arial"/>
          <w:sz w:val="24"/>
          <w:szCs w:val="24"/>
        </w:rPr>
        <w:t>Casco, A. D. P. R., Garrido, R. G. R., &amp; Moran, E. V. C. (2017). La gestión administrativa en el desarrollo empresarial. Contribuciones a la Economía, 14(1).</w:t>
      </w:r>
    </w:p>
    <w:p w14:paraId="6C2C52AC" w14:textId="77777777" w:rsidR="00A3488A" w:rsidRPr="004B6DB6" w:rsidRDefault="00A3488A" w:rsidP="00A3488A">
      <w:pPr>
        <w:spacing w:line="240" w:lineRule="auto"/>
        <w:rPr>
          <w:rFonts w:ascii="Arial" w:hAnsi="Arial" w:cs="Arial"/>
          <w:sz w:val="24"/>
          <w:szCs w:val="24"/>
        </w:rPr>
      </w:pPr>
      <w:r w:rsidRPr="004B6DB6">
        <w:rPr>
          <w:rFonts w:ascii="Arial" w:hAnsi="Arial" w:cs="Arial"/>
          <w:sz w:val="24"/>
          <w:szCs w:val="24"/>
        </w:rPr>
        <w:t>Chaves, D. V. O., &amp; Toro, D. C. G. Propuesta para diseño de estructura organizacional en la empresa SITI Conexión, Popayán Cauca.</w:t>
      </w:r>
    </w:p>
    <w:p w14:paraId="7B6C824C" w14:textId="2BBDDE66" w:rsidR="00A3488A" w:rsidRDefault="00A3488A" w:rsidP="00A3488A">
      <w:pPr>
        <w:spacing w:line="240" w:lineRule="auto"/>
        <w:rPr>
          <w:rFonts w:ascii="Arial" w:hAnsi="Arial" w:cs="Arial"/>
          <w:sz w:val="24"/>
          <w:szCs w:val="24"/>
        </w:rPr>
      </w:pPr>
      <w:r w:rsidRPr="004B6DB6">
        <w:rPr>
          <w:rFonts w:ascii="Arial" w:hAnsi="Arial" w:cs="Arial"/>
          <w:sz w:val="24"/>
          <w:szCs w:val="24"/>
        </w:rPr>
        <w:t>Chávez Carvajal, H. (2025). Reparación de tecnología, autonomía y resistencia. PAAKAT: revista de tecnología y sociedad, 15(28).</w:t>
      </w:r>
    </w:p>
    <w:p w14:paraId="2E09B6FD" w14:textId="786BFBCC" w:rsidR="00604DBA" w:rsidRDefault="00604DBA" w:rsidP="00A3488A">
      <w:pPr>
        <w:spacing w:line="240" w:lineRule="auto"/>
        <w:rPr>
          <w:rFonts w:ascii="Arial" w:hAnsi="Arial" w:cs="Arial"/>
          <w:sz w:val="24"/>
          <w:szCs w:val="24"/>
        </w:rPr>
      </w:pPr>
      <w:r w:rsidRPr="00604DBA">
        <w:rPr>
          <w:rFonts w:ascii="Arial" w:hAnsi="Arial" w:cs="Arial"/>
          <w:sz w:val="24"/>
          <w:szCs w:val="24"/>
        </w:rPr>
        <w:t>Córdova, C. A. J., &amp; Tanoira, F. G. B. (2024). Capacidades dinámicas en pequeñas y medianas empresas: implicaciones para la innovación y el crecimiento empresarial. Latam: revista latinoamericana de Ciencias Sociales y Humanidades, 5(1), 108.</w:t>
      </w:r>
    </w:p>
    <w:p w14:paraId="7993841F" w14:textId="77777777" w:rsidR="003846D3" w:rsidRPr="003846D3" w:rsidRDefault="003846D3" w:rsidP="003846D3">
      <w:pPr>
        <w:spacing w:line="240" w:lineRule="auto"/>
        <w:rPr>
          <w:rFonts w:ascii="Arial" w:hAnsi="Arial" w:cs="Arial"/>
          <w:sz w:val="24"/>
          <w:szCs w:val="24"/>
        </w:rPr>
      </w:pPr>
      <w:r w:rsidRPr="003846D3">
        <w:rPr>
          <w:rFonts w:ascii="Arial" w:hAnsi="Arial" w:cs="Arial"/>
          <w:sz w:val="24"/>
          <w:szCs w:val="24"/>
        </w:rPr>
        <w:t xml:space="preserve">Darmawan, D., &amp; Grenier, E. (2021). </w:t>
      </w:r>
      <w:r w:rsidRPr="003846D3">
        <w:rPr>
          <w:rFonts w:ascii="Arial" w:hAnsi="Arial" w:cs="Arial"/>
          <w:i/>
          <w:iCs/>
          <w:sz w:val="24"/>
          <w:szCs w:val="24"/>
        </w:rPr>
        <w:t>Competitive Advantage and Service Marketing Mix</w:t>
      </w:r>
      <w:r w:rsidRPr="003846D3">
        <w:rPr>
          <w:rFonts w:ascii="Arial" w:hAnsi="Arial" w:cs="Arial"/>
          <w:sz w:val="24"/>
          <w:szCs w:val="24"/>
        </w:rPr>
        <w:t xml:space="preserve">. </w:t>
      </w:r>
      <w:r w:rsidRPr="003846D3">
        <w:rPr>
          <w:rFonts w:ascii="Arial" w:hAnsi="Arial" w:cs="Arial"/>
          <w:i/>
          <w:iCs/>
          <w:sz w:val="24"/>
          <w:szCs w:val="24"/>
        </w:rPr>
        <w:t>Journal of Social Science Studies, 1</w:t>
      </w:r>
      <w:r w:rsidRPr="003846D3">
        <w:rPr>
          <w:rFonts w:ascii="Arial" w:hAnsi="Arial" w:cs="Arial"/>
          <w:sz w:val="24"/>
          <w:szCs w:val="24"/>
        </w:rPr>
        <w:t>(2), 75-80.</w:t>
      </w:r>
    </w:p>
    <w:p w14:paraId="7BDB22A4" w14:textId="641534CE" w:rsidR="00B4033A" w:rsidRDefault="00B4033A" w:rsidP="00A3488A">
      <w:pPr>
        <w:spacing w:line="240" w:lineRule="auto"/>
        <w:rPr>
          <w:rFonts w:ascii="Arial" w:hAnsi="Arial" w:cs="Arial"/>
          <w:color w:val="000000" w:themeColor="text1"/>
          <w:sz w:val="24"/>
          <w:szCs w:val="24"/>
        </w:rPr>
      </w:pPr>
      <w:r w:rsidRPr="00B4033A">
        <w:rPr>
          <w:rFonts w:ascii="Arial" w:hAnsi="Arial" w:cs="Arial"/>
          <w:color w:val="000000" w:themeColor="text1"/>
          <w:sz w:val="24"/>
          <w:szCs w:val="24"/>
        </w:rPr>
        <w:t>Departamento Administrativo Nacional de Estadística (DANE). (202</w:t>
      </w:r>
      <w:r>
        <w:rPr>
          <w:rFonts w:ascii="Arial" w:hAnsi="Arial" w:cs="Arial"/>
          <w:color w:val="000000" w:themeColor="text1"/>
          <w:sz w:val="24"/>
          <w:szCs w:val="24"/>
        </w:rPr>
        <w:t>2</w:t>
      </w:r>
      <w:r w:rsidRPr="00B4033A">
        <w:rPr>
          <w:rFonts w:ascii="Arial" w:hAnsi="Arial" w:cs="Arial"/>
          <w:color w:val="000000" w:themeColor="text1"/>
          <w:sz w:val="24"/>
          <w:szCs w:val="24"/>
        </w:rPr>
        <w:t xml:space="preserve">). </w:t>
      </w:r>
      <w:r w:rsidRPr="00B4033A">
        <w:rPr>
          <w:rStyle w:val="nfasis"/>
          <w:rFonts w:ascii="Arial" w:hAnsi="Arial" w:cs="Arial"/>
          <w:color w:val="000000" w:themeColor="text1"/>
          <w:sz w:val="24"/>
          <w:szCs w:val="24"/>
        </w:rPr>
        <w:t>Censo económico de Colombia: Conteo de unidades económicas 2021</w:t>
      </w:r>
      <w:r w:rsidRPr="00B4033A">
        <w:rPr>
          <w:rFonts w:ascii="Arial" w:hAnsi="Arial" w:cs="Arial"/>
          <w:color w:val="000000" w:themeColor="text1"/>
          <w:sz w:val="24"/>
          <w:szCs w:val="24"/>
        </w:rPr>
        <w:t>. DANE.</w:t>
      </w:r>
    </w:p>
    <w:p w14:paraId="022E2A52" w14:textId="77777777" w:rsidR="003846D3" w:rsidRPr="003846D3" w:rsidRDefault="003846D3" w:rsidP="003846D3">
      <w:pPr>
        <w:spacing w:line="240" w:lineRule="auto"/>
        <w:rPr>
          <w:rFonts w:ascii="Arial" w:hAnsi="Arial" w:cs="Arial"/>
          <w:color w:val="000000" w:themeColor="text1"/>
          <w:sz w:val="24"/>
          <w:szCs w:val="24"/>
        </w:rPr>
      </w:pPr>
      <w:r w:rsidRPr="003846D3">
        <w:rPr>
          <w:rFonts w:ascii="Arial" w:hAnsi="Arial" w:cs="Arial"/>
          <w:color w:val="000000" w:themeColor="text1"/>
          <w:sz w:val="24"/>
          <w:szCs w:val="24"/>
        </w:rPr>
        <w:t>Gómez, A. L. (2021). Estudio de prefactibilidad para la creación de una plataforma digital de prestación de servicios domésticos y de reparación para hogares y pymes en el Valle de Aburrá.</w:t>
      </w:r>
    </w:p>
    <w:p w14:paraId="0CCF9A85" w14:textId="0646992B" w:rsidR="00A3488A" w:rsidRDefault="00A3488A" w:rsidP="00A3488A">
      <w:pPr>
        <w:spacing w:line="240" w:lineRule="auto"/>
        <w:rPr>
          <w:rFonts w:ascii="Arial" w:hAnsi="Arial" w:cs="Arial"/>
          <w:sz w:val="24"/>
          <w:szCs w:val="24"/>
        </w:rPr>
      </w:pPr>
      <w:r w:rsidRPr="004B6DB6">
        <w:rPr>
          <w:rFonts w:ascii="Arial" w:hAnsi="Arial" w:cs="Arial"/>
          <w:sz w:val="24"/>
          <w:szCs w:val="24"/>
        </w:rPr>
        <w:t>Guanopatin Cevallos, S. N. (2023). ORGANIGRAMA ESTRUCTURAL PARA LA UNIDAD DE NEGOCIOS EL “MERCADÓN” DE LA PROVINCIA DE NAPO (Doctoral dissertation).</w:t>
      </w:r>
    </w:p>
    <w:p w14:paraId="7DFCCAB2" w14:textId="77777777" w:rsidR="003846D3" w:rsidRPr="003846D3" w:rsidRDefault="003846D3" w:rsidP="003846D3">
      <w:pPr>
        <w:spacing w:line="240" w:lineRule="auto"/>
        <w:rPr>
          <w:rFonts w:ascii="Arial" w:hAnsi="Arial" w:cs="Arial"/>
          <w:sz w:val="24"/>
          <w:szCs w:val="24"/>
        </w:rPr>
      </w:pPr>
      <w:r w:rsidRPr="003846D3">
        <w:rPr>
          <w:rFonts w:ascii="Arial" w:hAnsi="Arial" w:cs="Arial"/>
          <w:sz w:val="24"/>
          <w:szCs w:val="24"/>
        </w:rPr>
        <w:t>Lozano, R. T., Guzmán, A. S., Carrizales, J. M. P., Cuevas, Z. M., &amp; Panzo, B. G. (2023). Análisis de Factores Internos y Externos Mediante las Herramientas de PESTEL y FODA en una Empresa de Corte Laser en el Estado de Tlaxcala. Ciencia Latina Revista Científica Multidisciplinar, 7(5), 8461-8474.</w:t>
      </w:r>
    </w:p>
    <w:p w14:paraId="45A1CDAF" w14:textId="2A2F89D3" w:rsidR="006B4039" w:rsidRDefault="006B4039" w:rsidP="00A3488A">
      <w:pPr>
        <w:spacing w:line="240" w:lineRule="auto"/>
        <w:rPr>
          <w:rFonts w:ascii="Arial" w:hAnsi="Arial" w:cs="Arial"/>
          <w:color w:val="2E74B5" w:themeColor="accent5" w:themeShade="BF"/>
          <w:sz w:val="24"/>
          <w:szCs w:val="24"/>
          <w:u w:val="single"/>
        </w:rPr>
      </w:pPr>
      <w:r w:rsidRPr="006B4039">
        <w:rPr>
          <w:rFonts w:ascii="Arial" w:hAnsi="Arial" w:cs="Arial"/>
          <w:sz w:val="24"/>
          <w:szCs w:val="24"/>
        </w:rPr>
        <w:t xml:space="preserve">Macías Pico, M. Y., Reyes Montalvo, L. y Castellano Pallerols, G. M. (2023). El Plan de Negocios y su papel en la gestión empresarial. Maestro y Sociedad, (Número Especial), 150-159. </w:t>
      </w:r>
      <w:hyperlink r:id="rId17" w:history="1">
        <w:r w:rsidR="009F7E9F" w:rsidRPr="00C853E4">
          <w:rPr>
            <w:rStyle w:val="Hipervnculo"/>
            <w:rFonts w:ascii="Arial" w:hAnsi="Arial" w:cs="Arial"/>
            <w:sz w:val="24"/>
            <w:szCs w:val="24"/>
          </w:rPr>
          <w:t>https://maestroysociedad.uo.edu.cu</w:t>
        </w:r>
      </w:hyperlink>
    </w:p>
    <w:p w14:paraId="57C7D1CD" w14:textId="7E48C0A5" w:rsidR="009F7E9F" w:rsidRPr="004B6DB6" w:rsidRDefault="009F7E9F" w:rsidP="00A3488A">
      <w:pPr>
        <w:spacing w:line="240" w:lineRule="auto"/>
        <w:rPr>
          <w:rFonts w:ascii="Arial" w:hAnsi="Arial" w:cs="Arial"/>
          <w:sz w:val="24"/>
          <w:szCs w:val="24"/>
        </w:rPr>
      </w:pPr>
      <w:r w:rsidRPr="009F7E9F">
        <w:rPr>
          <w:rFonts w:ascii="Arial" w:hAnsi="Arial" w:cs="Arial"/>
          <w:sz w:val="24"/>
          <w:szCs w:val="24"/>
        </w:rPr>
        <w:lastRenderedPageBreak/>
        <w:t>Pulla, E. V., &amp; Torres, F. J. (2022). Planificación Estratégica en los emprendimientos: Una contribución al desarrollo económico local. Revista Repique, 4(1).</w:t>
      </w:r>
    </w:p>
    <w:p w14:paraId="0672B1DF" w14:textId="57E81C6A" w:rsidR="00A3488A" w:rsidRPr="004B6DB6" w:rsidRDefault="00D75D03" w:rsidP="00A3488A">
      <w:pPr>
        <w:spacing w:line="240" w:lineRule="auto"/>
        <w:rPr>
          <w:rFonts w:ascii="Arial" w:hAnsi="Arial" w:cs="Arial"/>
          <w:sz w:val="24"/>
          <w:szCs w:val="24"/>
        </w:rPr>
      </w:pPr>
      <w:r w:rsidRPr="00D75D03">
        <w:rPr>
          <w:rFonts w:ascii="Arial" w:hAnsi="Arial" w:cs="Arial"/>
          <w:sz w:val="24"/>
          <w:szCs w:val="24"/>
        </w:rPr>
        <w:t>Salgado, D., &amp; Awad, G. (2022). Metodología para el análisis estratégico cuantitativo en proyectos a partir del análisis de riesgos. Estudios gerenciales, 38(165), 424-435.</w:t>
      </w:r>
    </w:p>
    <w:p w14:paraId="7B3744E6" w14:textId="77777777" w:rsidR="003846D3" w:rsidRPr="003846D3" w:rsidRDefault="003846D3" w:rsidP="003846D3">
      <w:pPr>
        <w:spacing w:line="240" w:lineRule="auto"/>
        <w:rPr>
          <w:rFonts w:ascii="Arial" w:hAnsi="Arial" w:cs="Arial"/>
          <w:sz w:val="24"/>
          <w:szCs w:val="24"/>
        </w:rPr>
      </w:pPr>
      <w:r w:rsidRPr="003846D3">
        <w:rPr>
          <w:rFonts w:ascii="Arial" w:hAnsi="Arial" w:cs="Arial"/>
          <w:sz w:val="24"/>
          <w:szCs w:val="24"/>
        </w:rPr>
        <w:t>Uribe Macias, M. E. (2021). Propuesta del proceso de aplicación de administración estratégica para las pymes. Pensamiento &amp; Gestión, (51), 15-53.</w:t>
      </w:r>
    </w:p>
    <w:p w14:paraId="125B21B9" w14:textId="77777777" w:rsidR="003846D3" w:rsidRDefault="003846D3" w:rsidP="003846D3"/>
    <w:p w14:paraId="475840CD" w14:textId="77777777" w:rsidR="003846D3" w:rsidRDefault="003846D3" w:rsidP="003846D3"/>
    <w:p w14:paraId="5BA1EA10" w14:textId="77777777" w:rsidR="003846D3" w:rsidRDefault="003846D3" w:rsidP="003846D3">
      <w:pPr>
        <w:rPr>
          <w:color w:val="222222"/>
          <w:sz w:val="20"/>
          <w:szCs w:val="20"/>
          <w:shd w:val="clear" w:color="auto" w:fill="FFFFFF"/>
        </w:rPr>
      </w:pPr>
    </w:p>
    <w:p w14:paraId="50ADF637" w14:textId="4CFA8365" w:rsidR="00E35CC0" w:rsidRDefault="00E35CC0" w:rsidP="00A3488A">
      <w:pPr>
        <w:spacing w:line="240" w:lineRule="auto"/>
        <w:rPr>
          <w:rFonts w:ascii="Arial" w:hAnsi="Arial" w:cs="Arial"/>
          <w:sz w:val="24"/>
          <w:szCs w:val="24"/>
        </w:rPr>
      </w:pPr>
    </w:p>
    <w:p w14:paraId="418F8957" w14:textId="3A94ABAB" w:rsidR="003846D3" w:rsidRDefault="003846D3" w:rsidP="00A3488A">
      <w:pPr>
        <w:spacing w:line="240" w:lineRule="auto"/>
        <w:rPr>
          <w:rFonts w:ascii="Arial" w:hAnsi="Arial" w:cs="Arial"/>
          <w:sz w:val="24"/>
          <w:szCs w:val="24"/>
        </w:rPr>
      </w:pPr>
    </w:p>
    <w:p w14:paraId="748A8986" w14:textId="01CAC1AF" w:rsidR="003846D3" w:rsidRDefault="003846D3" w:rsidP="00A3488A">
      <w:pPr>
        <w:spacing w:line="240" w:lineRule="auto"/>
        <w:rPr>
          <w:rFonts w:ascii="Arial" w:hAnsi="Arial" w:cs="Arial"/>
          <w:sz w:val="24"/>
          <w:szCs w:val="24"/>
        </w:rPr>
      </w:pPr>
    </w:p>
    <w:p w14:paraId="5A750E8B" w14:textId="57BBDEA3" w:rsidR="003846D3" w:rsidRDefault="003846D3" w:rsidP="00A3488A">
      <w:pPr>
        <w:spacing w:line="240" w:lineRule="auto"/>
        <w:rPr>
          <w:rFonts w:ascii="Arial" w:hAnsi="Arial" w:cs="Arial"/>
          <w:sz w:val="24"/>
          <w:szCs w:val="24"/>
        </w:rPr>
      </w:pPr>
    </w:p>
    <w:p w14:paraId="5D58F286" w14:textId="385CDA51" w:rsidR="003846D3" w:rsidRDefault="003846D3" w:rsidP="00A3488A">
      <w:pPr>
        <w:spacing w:line="240" w:lineRule="auto"/>
        <w:rPr>
          <w:rFonts w:ascii="Arial" w:hAnsi="Arial" w:cs="Arial"/>
          <w:sz w:val="24"/>
          <w:szCs w:val="24"/>
        </w:rPr>
      </w:pPr>
    </w:p>
    <w:p w14:paraId="5D3034E2" w14:textId="1D69ABAE" w:rsidR="003846D3" w:rsidRDefault="003846D3" w:rsidP="00A3488A">
      <w:pPr>
        <w:spacing w:line="240" w:lineRule="auto"/>
        <w:rPr>
          <w:rFonts w:ascii="Arial" w:hAnsi="Arial" w:cs="Arial"/>
          <w:sz w:val="24"/>
          <w:szCs w:val="24"/>
        </w:rPr>
      </w:pPr>
    </w:p>
    <w:p w14:paraId="79EBE310" w14:textId="6972C722" w:rsidR="003846D3" w:rsidRDefault="003846D3" w:rsidP="00A3488A">
      <w:pPr>
        <w:spacing w:line="240" w:lineRule="auto"/>
        <w:rPr>
          <w:rFonts w:ascii="Arial" w:hAnsi="Arial" w:cs="Arial"/>
          <w:sz w:val="24"/>
          <w:szCs w:val="24"/>
        </w:rPr>
      </w:pPr>
    </w:p>
    <w:p w14:paraId="734E59F6" w14:textId="1FDE20D0" w:rsidR="003846D3" w:rsidRDefault="003846D3" w:rsidP="00A3488A">
      <w:pPr>
        <w:spacing w:line="240" w:lineRule="auto"/>
        <w:rPr>
          <w:rFonts w:ascii="Arial" w:hAnsi="Arial" w:cs="Arial"/>
          <w:sz w:val="24"/>
          <w:szCs w:val="24"/>
        </w:rPr>
      </w:pPr>
    </w:p>
    <w:p w14:paraId="279D9B83" w14:textId="6463C329" w:rsidR="003846D3" w:rsidRDefault="003846D3" w:rsidP="00A3488A">
      <w:pPr>
        <w:spacing w:line="240" w:lineRule="auto"/>
        <w:rPr>
          <w:rFonts w:ascii="Arial" w:hAnsi="Arial" w:cs="Arial"/>
          <w:sz w:val="24"/>
          <w:szCs w:val="24"/>
        </w:rPr>
      </w:pPr>
    </w:p>
    <w:p w14:paraId="6242DC2D" w14:textId="3A0593D9" w:rsidR="003846D3" w:rsidRDefault="003846D3" w:rsidP="00A3488A">
      <w:pPr>
        <w:spacing w:line="240" w:lineRule="auto"/>
        <w:rPr>
          <w:rFonts w:ascii="Arial" w:hAnsi="Arial" w:cs="Arial"/>
          <w:sz w:val="24"/>
          <w:szCs w:val="24"/>
        </w:rPr>
      </w:pPr>
    </w:p>
    <w:p w14:paraId="0305BC16" w14:textId="0E0D39B7" w:rsidR="003846D3" w:rsidRDefault="003846D3" w:rsidP="00A3488A">
      <w:pPr>
        <w:spacing w:line="240" w:lineRule="auto"/>
        <w:rPr>
          <w:rFonts w:ascii="Arial" w:hAnsi="Arial" w:cs="Arial"/>
          <w:sz w:val="24"/>
          <w:szCs w:val="24"/>
        </w:rPr>
      </w:pPr>
    </w:p>
    <w:p w14:paraId="2C6BCAEB" w14:textId="3E547502" w:rsidR="003846D3" w:rsidRDefault="003846D3" w:rsidP="00A3488A">
      <w:pPr>
        <w:spacing w:line="240" w:lineRule="auto"/>
        <w:rPr>
          <w:rFonts w:ascii="Arial" w:hAnsi="Arial" w:cs="Arial"/>
          <w:sz w:val="24"/>
          <w:szCs w:val="24"/>
        </w:rPr>
      </w:pPr>
    </w:p>
    <w:p w14:paraId="4919AD2F" w14:textId="7915CDA5" w:rsidR="003846D3" w:rsidRDefault="003846D3" w:rsidP="00A3488A">
      <w:pPr>
        <w:spacing w:line="240" w:lineRule="auto"/>
        <w:rPr>
          <w:rFonts w:ascii="Arial" w:hAnsi="Arial" w:cs="Arial"/>
          <w:sz w:val="24"/>
          <w:szCs w:val="24"/>
        </w:rPr>
      </w:pPr>
    </w:p>
    <w:p w14:paraId="547F3085" w14:textId="2E7548A4" w:rsidR="003846D3" w:rsidRDefault="003846D3" w:rsidP="00A3488A">
      <w:pPr>
        <w:spacing w:line="240" w:lineRule="auto"/>
        <w:rPr>
          <w:rFonts w:ascii="Arial" w:hAnsi="Arial" w:cs="Arial"/>
          <w:sz w:val="24"/>
          <w:szCs w:val="24"/>
        </w:rPr>
      </w:pPr>
    </w:p>
    <w:p w14:paraId="64708BC0" w14:textId="4CAE2C3A" w:rsidR="003846D3" w:rsidRDefault="003846D3" w:rsidP="00A3488A">
      <w:pPr>
        <w:spacing w:line="240" w:lineRule="auto"/>
        <w:rPr>
          <w:rFonts w:ascii="Arial" w:hAnsi="Arial" w:cs="Arial"/>
          <w:sz w:val="24"/>
          <w:szCs w:val="24"/>
        </w:rPr>
      </w:pPr>
    </w:p>
    <w:p w14:paraId="50E380FD" w14:textId="42D85489" w:rsidR="003846D3" w:rsidRDefault="003846D3" w:rsidP="00A3488A">
      <w:pPr>
        <w:spacing w:line="240" w:lineRule="auto"/>
        <w:rPr>
          <w:rFonts w:ascii="Arial" w:hAnsi="Arial" w:cs="Arial"/>
          <w:sz w:val="24"/>
          <w:szCs w:val="24"/>
        </w:rPr>
      </w:pPr>
    </w:p>
    <w:p w14:paraId="002FD175" w14:textId="45832622" w:rsidR="003846D3" w:rsidRDefault="003846D3" w:rsidP="00A3488A">
      <w:pPr>
        <w:spacing w:line="240" w:lineRule="auto"/>
        <w:rPr>
          <w:rFonts w:ascii="Arial" w:hAnsi="Arial" w:cs="Arial"/>
          <w:sz w:val="24"/>
          <w:szCs w:val="24"/>
        </w:rPr>
      </w:pPr>
    </w:p>
    <w:p w14:paraId="535ABBC5" w14:textId="670A02B6" w:rsidR="003846D3" w:rsidRDefault="003846D3" w:rsidP="003846D3">
      <w:pPr>
        <w:pStyle w:val="Ttulo1"/>
        <w:jc w:val="center"/>
        <w:rPr>
          <w:rFonts w:ascii="Arial" w:hAnsi="Arial" w:cs="Arial"/>
          <w:b/>
          <w:bCs/>
          <w:color w:val="000000" w:themeColor="text1"/>
          <w:sz w:val="24"/>
          <w:szCs w:val="24"/>
        </w:rPr>
      </w:pPr>
      <w:bookmarkStart w:id="81" w:name="_Toc231843225"/>
      <w:r w:rsidRPr="003846D3">
        <w:rPr>
          <w:rFonts w:ascii="Arial" w:hAnsi="Arial" w:cs="Arial"/>
          <w:b/>
          <w:bCs/>
          <w:color w:val="000000" w:themeColor="text1"/>
          <w:sz w:val="24"/>
          <w:szCs w:val="24"/>
        </w:rPr>
        <w:lastRenderedPageBreak/>
        <w:t>Anexos</w:t>
      </w:r>
      <w:bookmarkEnd w:id="81"/>
    </w:p>
    <w:p w14:paraId="0DE925EC" w14:textId="4460873B" w:rsidR="003846D3" w:rsidRDefault="003846D3" w:rsidP="003846D3"/>
    <w:p w14:paraId="4630BAA0" w14:textId="39651EA5" w:rsidR="003846D3" w:rsidRDefault="003846D3" w:rsidP="003846D3">
      <w:pPr>
        <w:pStyle w:val="Ttulo2"/>
        <w:rPr>
          <w:rFonts w:ascii="Arial" w:hAnsi="Arial" w:cs="Arial"/>
          <w:b/>
          <w:bCs/>
          <w:color w:val="000000" w:themeColor="text1"/>
          <w:sz w:val="24"/>
          <w:szCs w:val="24"/>
        </w:rPr>
      </w:pPr>
      <w:bookmarkStart w:id="82" w:name="_Toc231843226"/>
      <w:r w:rsidRPr="003846D3">
        <w:rPr>
          <w:rFonts w:ascii="Arial" w:hAnsi="Arial" w:cs="Arial"/>
          <w:b/>
          <w:bCs/>
          <w:color w:val="000000" w:themeColor="text1"/>
          <w:sz w:val="24"/>
          <w:szCs w:val="24"/>
        </w:rPr>
        <w:t>Anexo 1.</w:t>
      </w:r>
      <w:bookmarkEnd w:id="82"/>
    </w:p>
    <w:p w14:paraId="5B0DDBA8" w14:textId="590AA342" w:rsidR="003846D3" w:rsidRDefault="000439AB" w:rsidP="000439AB">
      <w:pPr>
        <w:rPr>
          <w:rFonts w:ascii="Arial" w:hAnsi="Arial" w:cs="Arial"/>
          <w:sz w:val="24"/>
          <w:szCs w:val="24"/>
        </w:rPr>
      </w:pPr>
      <w:r>
        <w:rPr>
          <w:noProof/>
        </w:rPr>
        <w:drawing>
          <wp:anchor distT="0" distB="0" distL="114300" distR="114300" simplePos="0" relativeHeight="251658240" behindDoc="0" locked="0" layoutInCell="1" allowOverlap="1" wp14:anchorId="57CDFD4A" wp14:editId="2A3AF836">
            <wp:simplePos x="0" y="0"/>
            <wp:positionH relativeFrom="column">
              <wp:posOffset>3436620</wp:posOffset>
            </wp:positionH>
            <wp:positionV relativeFrom="paragraph">
              <wp:posOffset>198755</wp:posOffset>
            </wp:positionV>
            <wp:extent cx="2028825" cy="2705100"/>
            <wp:effectExtent l="0" t="0" r="9525" b="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28825" cy="27051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77B83076" wp14:editId="20A00A39">
            <wp:simplePos x="0" y="0"/>
            <wp:positionH relativeFrom="margin">
              <wp:posOffset>-525145</wp:posOffset>
            </wp:positionH>
            <wp:positionV relativeFrom="paragraph">
              <wp:posOffset>189230</wp:posOffset>
            </wp:positionV>
            <wp:extent cx="1981031" cy="2641577"/>
            <wp:effectExtent l="0" t="0" r="635" b="6985"/>
            <wp:wrapNone/>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81031" cy="2641577"/>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5B72C6A0" wp14:editId="4CAD2181">
            <wp:simplePos x="0" y="0"/>
            <wp:positionH relativeFrom="page">
              <wp:align>center</wp:align>
            </wp:positionH>
            <wp:positionV relativeFrom="paragraph">
              <wp:posOffset>219075</wp:posOffset>
            </wp:positionV>
            <wp:extent cx="1981200" cy="2641600"/>
            <wp:effectExtent l="0" t="0" r="0" b="6350"/>
            <wp:wrapNone/>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81200" cy="26416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1" wp14:anchorId="6536ED64" wp14:editId="5DA1417E">
            <wp:simplePos x="0" y="0"/>
            <wp:positionH relativeFrom="margin">
              <wp:posOffset>3446145</wp:posOffset>
            </wp:positionH>
            <wp:positionV relativeFrom="paragraph">
              <wp:posOffset>2322831</wp:posOffset>
            </wp:positionV>
            <wp:extent cx="1999775" cy="2533650"/>
            <wp:effectExtent l="0" t="0" r="635" b="0"/>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n 4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000735" cy="2534866"/>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568C244C" wp14:editId="04AD9DA7">
            <wp:simplePos x="0" y="0"/>
            <wp:positionH relativeFrom="margin">
              <wp:posOffset>1445895</wp:posOffset>
            </wp:positionH>
            <wp:positionV relativeFrom="paragraph">
              <wp:posOffset>2275205</wp:posOffset>
            </wp:positionV>
            <wp:extent cx="2035175" cy="2590800"/>
            <wp:effectExtent l="0" t="0" r="3175"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035175" cy="25908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14:anchorId="48A9C7B1" wp14:editId="73DC6CD6">
            <wp:simplePos x="0" y="0"/>
            <wp:positionH relativeFrom="margin">
              <wp:posOffset>-525780</wp:posOffset>
            </wp:positionH>
            <wp:positionV relativeFrom="paragraph">
              <wp:posOffset>2256155</wp:posOffset>
            </wp:positionV>
            <wp:extent cx="2049780" cy="2619375"/>
            <wp:effectExtent l="0" t="0" r="7620" b="9525"/>
            <wp:wrapNone/>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n 44"/>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049780" cy="2619375"/>
                    </a:xfrm>
                    <a:prstGeom prst="rect">
                      <a:avLst/>
                    </a:prstGeom>
                  </pic:spPr>
                </pic:pic>
              </a:graphicData>
            </a:graphic>
            <wp14:sizeRelH relativeFrom="margin">
              <wp14:pctWidth>0</wp14:pctWidth>
            </wp14:sizeRelH>
            <wp14:sizeRelV relativeFrom="margin">
              <wp14:pctHeight>0</wp14:pctHeight>
            </wp14:sizeRelV>
          </wp:anchor>
        </w:drawing>
      </w:r>
    </w:p>
    <w:p w14:paraId="68FE81AC" w14:textId="7D3BD002" w:rsidR="000439AB" w:rsidRDefault="000439AB" w:rsidP="00A3488A">
      <w:pPr>
        <w:spacing w:line="240" w:lineRule="auto"/>
        <w:rPr>
          <w:rFonts w:ascii="Arial" w:hAnsi="Arial" w:cs="Arial"/>
          <w:sz w:val="24"/>
          <w:szCs w:val="24"/>
        </w:rPr>
      </w:pPr>
    </w:p>
    <w:p w14:paraId="7AA7C89F" w14:textId="11C86B2F" w:rsidR="000439AB" w:rsidRDefault="000439AB" w:rsidP="00A3488A">
      <w:pPr>
        <w:spacing w:line="240" w:lineRule="auto"/>
        <w:rPr>
          <w:rFonts w:ascii="Arial" w:hAnsi="Arial" w:cs="Arial"/>
          <w:sz w:val="24"/>
          <w:szCs w:val="24"/>
        </w:rPr>
      </w:pPr>
    </w:p>
    <w:p w14:paraId="50C4A172" w14:textId="2272752C" w:rsidR="000439AB" w:rsidRDefault="000439AB" w:rsidP="00A3488A">
      <w:pPr>
        <w:spacing w:line="240" w:lineRule="auto"/>
        <w:rPr>
          <w:rFonts w:ascii="Arial" w:hAnsi="Arial" w:cs="Arial"/>
          <w:sz w:val="24"/>
          <w:szCs w:val="24"/>
        </w:rPr>
      </w:pPr>
    </w:p>
    <w:p w14:paraId="1C05DBE6" w14:textId="27D1C1E6" w:rsidR="000439AB" w:rsidRDefault="000439AB" w:rsidP="00A3488A">
      <w:pPr>
        <w:spacing w:line="240" w:lineRule="auto"/>
        <w:rPr>
          <w:rFonts w:ascii="Arial" w:hAnsi="Arial" w:cs="Arial"/>
          <w:sz w:val="24"/>
          <w:szCs w:val="24"/>
        </w:rPr>
      </w:pPr>
    </w:p>
    <w:p w14:paraId="35086900" w14:textId="1EB0F3AD" w:rsidR="000439AB" w:rsidRDefault="000439AB" w:rsidP="00A3488A">
      <w:pPr>
        <w:spacing w:line="240" w:lineRule="auto"/>
        <w:rPr>
          <w:rFonts w:ascii="Arial" w:hAnsi="Arial" w:cs="Arial"/>
          <w:sz w:val="24"/>
          <w:szCs w:val="24"/>
        </w:rPr>
      </w:pPr>
    </w:p>
    <w:p w14:paraId="0581030D" w14:textId="415EBCF9" w:rsidR="000439AB" w:rsidRDefault="000439AB" w:rsidP="00A3488A">
      <w:pPr>
        <w:spacing w:line="240" w:lineRule="auto"/>
        <w:rPr>
          <w:rFonts w:ascii="Arial" w:hAnsi="Arial" w:cs="Arial"/>
          <w:sz w:val="24"/>
          <w:szCs w:val="24"/>
        </w:rPr>
      </w:pPr>
    </w:p>
    <w:p w14:paraId="6A847F96" w14:textId="781F833E" w:rsidR="000439AB" w:rsidRDefault="000439AB" w:rsidP="00A3488A">
      <w:pPr>
        <w:spacing w:line="240" w:lineRule="auto"/>
        <w:rPr>
          <w:rFonts w:ascii="Arial" w:hAnsi="Arial" w:cs="Arial"/>
          <w:sz w:val="24"/>
          <w:szCs w:val="24"/>
        </w:rPr>
      </w:pPr>
    </w:p>
    <w:p w14:paraId="6BFAD4FC" w14:textId="10C9C44E" w:rsidR="000439AB" w:rsidRDefault="000439AB" w:rsidP="00A3488A">
      <w:pPr>
        <w:spacing w:line="240" w:lineRule="auto"/>
        <w:rPr>
          <w:rFonts w:ascii="Arial" w:hAnsi="Arial" w:cs="Arial"/>
          <w:sz w:val="24"/>
          <w:szCs w:val="24"/>
        </w:rPr>
      </w:pPr>
    </w:p>
    <w:p w14:paraId="277CA873" w14:textId="7456FB85" w:rsidR="000439AB" w:rsidRDefault="000439AB" w:rsidP="00A3488A">
      <w:pPr>
        <w:spacing w:line="240" w:lineRule="auto"/>
        <w:rPr>
          <w:rFonts w:ascii="Arial" w:hAnsi="Arial" w:cs="Arial"/>
          <w:sz w:val="24"/>
          <w:szCs w:val="24"/>
        </w:rPr>
      </w:pPr>
    </w:p>
    <w:p w14:paraId="47FC22EA" w14:textId="2ED43FC1" w:rsidR="000439AB" w:rsidRDefault="000439AB" w:rsidP="00A3488A">
      <w:pPr>
        <w:spacing w:line="240" w:lineRule="auto"/>
        <w:rPr>
          <w:rFonts w:ascii="Arial" w:hAnsi="Arial" w:cs="Arial"/>
          <w:sz w:val="24"/>
          <w:szCs w:val="24"/>
        </w:rPr>
      </w:pPr>
    </w:p>
    <w:p w14:paraId="1F9E934D" w14:textId="2185AFB1" w:rsidR="000439AB" w:rsidRDefault="000439AB" w:rsidP="00A3488A">
      <w:pPr>
        <w:spacing w:line="240" w:lineRule="auto"/>
        <w:rPr>
          <w:rFonts w:ascii="Arial" w:hAnsi="Arial" w:cs="Arial"/>
          <w:sz w:val="24"/>
          <w:szCs w:val="24"/>
        </w:rPr>
      </w:pPr>
    </w:p>
    <w:p w14:paraId="20B1CE0D" w14:textId="6940360E" w:rsidR="000439AB" w:rsidRDefault="000439AB" w:rsidP="00A3488A">
      <w:pPr>
        <w:spacing w:line="240" w:lineRule="auto"/>
        <w:rPr>
          <w:rFonts w:ascii="Arial" w:hAnsi="Arial" w:cs="Arial"/>
          <w:sz w:val="24"/>
          <w:szCs w:val="24"/>
        </w:rPr>
      </w:pPr>
    </w:p>
    <w:p w14:paraId="5F669A37" w14:textId="7E3715BB" w:rsidR="000439AB" w:rsidRDefault="000439AB" w:rsidP="00A3488A">
      <w:pPr>
        <w:spacing w:line="240" w:lineRule="auto"/>
        <w:rPr>
          <w:rFonts w:ascii="Arial" w:hAnsi="Arial" w:cs="Arial"/>
          <w:sz w:val="24"/>
          <w:szCs w:val="24"/>
        </w:rPr>
      </w:pPr>
    </w:p>
    <w:p w14:paraId="22499A66" w14:textId="7CB51172" w:rsidR="000439AB" w:rsidRDefault="000439AB" w:rsidP="00A3488A">
      <w:pPr>
        <w:spacing w:line="240" w:lineRule="auto"/>
        <w:rPr>
          <w:rFonts w:ascii="Arial" w:hAnsi="Arial" w:cs="Arial"/>
          <w:sz w:val="24"/>
          <w:szCs w:val="24"/>
        </w:rPr>
      </w:pPr>
    </w:p>
    <w:p w14:paraId="496B2CD0" w14:textId="2FA2FEB5" w:rsidR="000439AB" w:rsidRDefault="000439AB" w:rsidP="00A3488A">
      <w:pPr>
        <w:spacing w:line="240" w:lineRule="auto"/>
        <w:rPr>
          <w:rFonts w:ascii="Arial" w:hAnsi="Arial" w:cs="Arial"/>
          <w:sz w:val="24"/>
          <w:szCs w:val="24"/>
        </w:rPr>
      </w:pPr>
    </w:p>
    <w:p w14:paraId="1B1222C0" w14:textId="21CBCDAF" w:rsidR="000439AB" w:rsidRDefault="000439AB" w:rsidP="00A3488A">
      <w:pPr>
        <w:spacing w:line="240" w:lineRule="auto"/>
        <w:rPr>
          <w:rFonts w:ascii="Arial" w:hAnsi="Arial" w:cs="Arial"/>
          <w:sz w:val="24"/>
          <w:szCs w:val="24"/>
        </w:rPr>
      </w:pPr>
    </w:p>
    <w:p w14:paraId="6F042E6C" w14:textId="77777777" w:rsidR="000439AB" w:rsidRDefault="000439AB" w:rsidP="00A3488A">
      <w:pPr>
        <w:spacing w:line="240" w:lineRule="auto"/>
        <w:rPr>
          <w:rFonts w:ascii="Arial" w:hAnsi="Arial" w:cs="Arial"/>
          <w:sz w:val="24"/>
          <w:szCs w:val="24"/>
        </w:rPr>
      </w:pPr>
    </w:p>
    <w:p w14:paraId="5B715120" w14:textId="77777777" w:rsidR="000439AB" w:rsidRDefault="000439AB" w:rsidP="00A3488A">
      <w:pPr>
        <w:spacing w:line="240" w:lineRule="auto"/>
        <w:rPr>
          <w:rFonts w:ascii="Arial" w:hAnsi="Arial" w:cs="Arial"/>
          <w:sz w:val="24"/>
          <w:szCs w:val="24"/>
        </w:rPr>
      </w:pPr>
    </w:p>
    <w:p w14:paraId="6FEEDB6F" w14:textId="13E48091" w:rsidR="000439AB" w:rsidRDefault="000439AB" w:rsidP="00A3488A">
      <w:pPr>
        <w:spacing w:line="240" w:lineRule="auto"/>
        <w:rPr>
          <w:rFonts w:ascii="Arial" w:hAnsi="Arial" w:cs="Arial"/>
          <w:sz w:val="24"/>
          <w:szCs w:val="24"/>
        </w:rPr>
      </w:pPr>
      <w:r w:rsidRPr="000439AB">
        <w:rPr>
          <w:rFonts w:ascii="Arial" w:hAnsi="Arial" w:cs="Arial"/>
          <w:b/>
          <w:bCs/>
          <w:sz w:val="24"/>
          <w:szCs w:val="24"/>
        </w:rPr>
        <w:t>Anexo 1</w:t>
      </w:r>
      <w:r>
        <w:rPr>
          <w:rFonts w:ascii="Arial" w:hAnsi="Arial" w:cs="Arial"/>
          <w:sz w:val="24"/>
          <w:szCs w:val="24"/>
        </w:rPr>
        <w:t xml:space="preserve"> </w:t>
      </w:r>
      <w:r w:rsidR="00566C10">
        <w:rPr>
          <w:rFonts w:ascii="Arial" w:hAnsi="Arial" w:cs="Arial"/>
          <w:sz w:val="24"/>
          <w:szCs w:val="24"/>
        </w:rPr>
        <w:t>Fotografías d</w:t>
      </w:r>
      <w:r>
        <w:rPr>
          <w:rFonts w:ascii="Arial" w:hAnsi="Arial" w:cs="Arial"/>
          <w:sz w:val="24"/>
          <w:szCs w:val="24"/>
        </w:rPr>
        <w:t>esarrollo de Actividades administrativas dentro de la empresa ESSA</w:t>
      </w:r>
      <w:r w:rsidR="008B7EC8">
        <w:rPr>
          <w:rFonts w:ascii="Arial" w:hAnsi="Arial" w:cs="Arial"/>
          <w:sz w:val="24"/>
          <w:szCs w:val="24"/>
        </w:rPr>
        <w:t xml:space="preserve"> </w:t>
      </w:r>
      <w:r>
        <w:rPr>
          <w:rFonts w:ascii="Arial" w:hAnsi="Arial" w:cs="Arial"/>
          <w:sz w:val="24"/>
          <w:szCs w:val="24"/>
        </w:rPr>
        <w:t>RYJ Aguachica</w:t>
      </w:r>
    </w:p>
    <w:p w14:paraId="7232D7C1" w14:textId="238BFB1B" w:rsidR="000439AB" w:rsidRDefault="000439AB" w:rsidP="00A3488A">
      <w:pPr>
        <w:spacing w:line="240" w:lineRule="auto"/>
        <w:rPr>
          <w:rFonts w:ascii="Arial" w:hAnsi="Arial" w:cs="Arial"/>
          <w:sz w:val="24"/>
          <w:szCs w:val="24"/>
        </w:rPr>
      </w:pPr>
    </w:p>
    <w:p w14:paraId="4C2CF52D" w14:textId="73C6AC4A" w:rsidR="000439AB" w:rsidRDefault="000439AB" w:rsidP="00A3488A">
      <w:pPr>
        <w:spacing w:line="240" w:lineRule="auto"/>
        <w:rPr>
          <w:rFonts w:ascii="Arial" w:hAnsi="Arial" w:cs="Arial"/>
          <w:sz w:val="24"/>
          <w:szCs w:val="24"/>
        </w:rPr>
      </w:pPr>
    </w:p>
    <w:p w14:paraId="27CC9722" w14:textId="6ECEBDC1" w:rsidR="000439AB" w:rsidRDefault="000439AB" w:rsidP="00A3488A">
      <w:pPr>
        <w:spacing w:line="240" w:lineRule="auto"/>
        <w:rPr>
          <w:rFonts w:ascii="Arial" w:hAnsi="Arial" w:cs="Arial"/>
          <w:sz w:val="24"/>
          <w:szCs w:val="24"/>
        </w:rPr>
      </w:pPr>
    </w:p>
    <w:p w14:paraId="0C527D1E" w14:textId="59ACBD31" w:rsidR="000439AB" w:rsidRDefault="000439AB" w:rsidP="000439AB">
      <w:pPr>
        <w:pStyle w:val="Ttulo2"/>
        <w:rPr>
          <w:rFonts w:ascii="Arial" w:hAnsi="Arial" w:cs="Arial"/>
          <w:b/>
          <w:bCs/>
          <w:color w:val="000000" w:themeColor="text1"/>
          <w:sz w:val="24"/>
          <w:szCs w:val="24"/>
        </w:rPr>
      </w:pPr>
      <w:bookmarkStart w:id="83" w:name="_Toc231843227"/>
      <w:r w:rsidRPr="000439AB">
        <w:rPr>
          <w:rFonts w:ascii="Arial" w:hAnsi="Arial" w:cs="Arial"/>
          <w:b/>
          <w:bCs/>
          <w:color w:val="000000" w:themeColor="text1"/>
          <w:sz w:val="24"/>
          <w:szCs w:val="24"/>
        </w:rPr>
        <w:lastRenderedPageBreak/>
        <w:t>Anexo 2.</w:t>
      </w:r>
      <w:bookmarkEnd w:id="83"/>
    </w:p>
    <w:p w14:paraId="2511C27A" w14:textId="5A9A1462" w:rsidR="000439AB" w:rsidRDefault="000439AB" w:rsidP="000439AB">
      <w:r>
        <w:rPr>
          <w:noProof/>
        </w:rPr>
        <w:drawing>
          <wp:anchor distT="0" distB="0" distL="114300" distR="114300" simplePos="0" relativeHeight="251671552" behindDoc="0" locked="0" layoutInCell="1" allowOverlap="1" wp14:anchorId="291623DC" wp14:editId="6C4C3FFF">
            <wp:simplePos x="0" y="0"/>
            <wp:positionH relativeFrom="margin">
              <wp:posOffset>-604361</wp:posOffset>
            </wp:positionH>
            <wp:positionV relativeFrom="paragraph">
              <wp:posOffset>292099</wp:posOffset>
            </wp:positionV>
            <wp:extent cx="2116931" cy="2822575"/>
            <wp:effectExtent l="0" t="0" r="0"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18341" cy="2824455"/>
                    </a:xfrm>
                    <a:prstGeom prst="rect">
                      <a:avLst/>
                    </a:prstGeom>
                  </pic:spPr>
                </pic:pic>
              </a:graphicData>
            </a:graphic>
            <wp14:sizeRelH relativeFrom="margin">
              <wp14:pctWidth>0</wp14:pctWidth>
            </wp14:sizeRelH>
            <wp14:sizeRelV relativeFrom="margin">
              <wp14:pctHeight>0</wp14:pctHeight>
            </wp14:sizeRelV>
          </wp:anchor>
        </w:drawing>
      </w:r>
    </w:p>
    <w:p w14:paraId="051056D1" w14:textId="27F8DFE9" w:rsidR="000439AB" w:rsidRDefault="000439AB" w:rsidP="000439AB">
      <w:r>
        <w:rPr>
          <w:noProof/>
        </w:rPr>
        <w:drawing>
          <wp:anchor distT="0" distB="0" distL="114300" distR="114300" simplePos="0" relativeHeight="251668480" behindDoc="0" locked="0" layoutInCell="1" allowOverlap="1" wp14:anchorId="1F11D05A" wp14:editId="0C53AE51">
            <wp:simplePos x="0" y="0"/>
            <wp:positionH relativeFrom="margin">
              <wp:posOffset>3659505</wp:posOffset>
            </wp:positionH>
            <wp:positionV relativeFrom="paragraph">
              <wp:posOffset>27940</wp:posOffset>
            </wp:positionV>
            <wp:extent cx="2133600" cy="2844800"/>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4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133600" cy="28448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0528" behindDoc="0" locked="0" layoutInCell="1" allowOverlap="1" wp14:anchorId="1E375289" wp14:editId="7C11D885">
            <wp:simplePos x="0" y="0"/>
            <wp:positionH relativeFrom="margin">
              <wp:posOffset>1513840</wp:posOffset>
            </wp:positionH>
            <wp:positionV relativeFrom="paragraph">
              <wp:posOffset>6350</wp:posOffset>
            </wp:positionV>
            <wp:extent cx="2161961" cy="2882900"/>
            <wp:effectExtent l="0" t="0" r="0" b="0"/>
            <wp:wrapNone/>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n 5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161961" cy="2882900"/>
                    </a:xfrm>
                    <a:prstGeom prst="rect">
                      <a:avLst/>
                    </a:prstGeom>
                  </pic:spPr>
                </pic:pic>
              </a:graphicData>
            </a:graphic>
            <wp14:sizeRelH relativeFrom="margin">
              <wp14:pctWidth>0</wp14:pctWidth>
            </wp14:sizeRelH>
            <wp14:sizeRelV relativeFrom="margin">
              <wp14:pctHeight>0</wp14:pctHeight>
            </wp14:sizeRelV>
          </wp:anchor>
        </w:drawing>
      </w:r>
    </w:p>
    <w:p w14:paraId="3862BE7C" w14:textId="4A58B170" w:rsidR="000439AB" w:rsidRDefault="000439AB" w:rsidP="000439AB"/>
    <w:p w14:paraId="0C1D0CC3" w14:textId="126C48C1" w:rsidR="000439AB" w:rsidRDefault="000439AB" w:rsidP="000439AB"/>
    <w:p w14:paraId="1DA6BED6" w14:textId="55E249A5" w:rsidR="000439AB" w:rsidRDefault="000439AB" w:rsidP="000439AB"/>
    <w:p w14:paraId="48AD3CA1" w14:textId="0081E16B" w:rsidR="000439AB" w:rsidRDefault="000439AB" w:rsidP="000439AB"/>
    <w:p w14:paraId="2ED48C1A" w14:textId="0EDE9F53" w:rsidR="000439AB" w:rsidRDefault="000439AB" w:rsidP="000439AB"/>
    <w:p w14:paraId="0E862B0F" w14:textId="60150851" w:rsidR="000439AB" w:rsidRDefault="000439AB" w:rsidP="000439AB"/>
    <w:p w14:paraId="3458A379" w14:textId="445F59A4" w:rsidR="000439AB" w:rsidRDefault="000439AB" w:rsidP="000439AB"/>
    <w:p w14:paraId="35920E4D" w14:textId="330511F1" w:rsidR="000439AB" w:rsidRDefault="000439AB" w:rsidP="000439AB"/>
    <w:p w14:paraId="646458C6" w14:textId="77884FAC" w:rsidR="000439AB" w:rsidRDefault="000439AB" w:rsidP="000439AB">
      <w:r>
        <w:rPr>
          <w:noProof/>
        </w:rPr>
        <w:drawing>
          <wp:anchor distT="0" distB="0" distL="114300" distR="114300" simplePos="0" relativeHeight="251667456" behindDoc="0" locked="0" layoutInCell="1" allowOverlap="1" wp14:anchorId="23483578" wp14:editId="45F85B64">
            <wp:simplePos x="0" y="0"/>
            <wp:positionH relativeFrom="margin">
              <wp:posOffset>1388745</wp:posOffset>
            </wp:positionH>
            <wp:positionV relativeFrom="paragraph">
              <wp:posOffset>7620</wp:posOffset>
            </wp:positionV>
            <wp:extent cx="2335530" cy="3114040"/>
            <wp:effectExtent l="0" t="0" r="7620" b="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35530" cy="311404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0" locked="0" layoutInCell="1" allowOverlap="1" wp14:anchorId="6A13FF1B" wp14:editId="29DF4629">
            <wp:simplePos x="0" y="0"/>
            <wp:positionH relativeFrom="margin">
              <wp:posOffset>-612140</wp:posOffset>
            </wp:positionH>
            <wp:positionV relativeFrom="paragraph">
              <wp:posOffset>245745</wp:posOffset>
            </wp:positionV>
            <wp:extent cx="2143125" cy="2857500"/>
            <wp:effectExtent l="0" t="0" r="9525"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43125" cy="2857500"/>
                    </a:xfrm>
                    <a:prstGeom prst="rect">
                      <a:avLst/>
                    </a:prstGeom>
                  </pic:spPr>
                </pic:pic>
              </a:graphicData>
            </a:graphic>
            <wp14:sizeRelH relativeFrom="margin">
              <wp14:pctWidth>0</wp14:pctWidth>
            </wp14:sizeRelH>
            <wp14:sizeRelV relativeFrom="margin">
              <wp14:pctHeight>0</wp14:pctHeight>
            </wp14:sizeRelV>
          </wp:anchor>
        </w:drawing>
      </w:r>
    </w:p>
    <w:p w14:paraId="591BC03D" w14:textId="43657BEF" w:rsidR="000439AB" w:rsidRDefault="00656442" w:rsidP="000439AB">
      <w:r>
        <w:rPr>
          <w:noProof/>
        </w:rPr>
        <w:drawing>
          <wp:anchor distT="0" distB="0" distL="114300" distR="114300" simplePos="0" relativeHeight="251666432" behindDoc="0" locked="0" layoutInCell="1" allowOverlap="1" wp14:anchorId="3179358B" wp14:editId="66F6DFE9">
            <wp:simplePos x="0" y="0"/>
            <wp:positionH relativeFrom="margin">
              <wp:posOffset>3722371</wp:posOffset>
            </wp:positionH>
            <wp:positionV relativeFrom="paragraph">
              <wp:posOffset>36195</wp:posOffset>
            </wp:positionV>
            <wp:extent cx="2076450" cy="2768600"/>
            <wp:effectExtent l="0" t="0" r="0" b="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n 46"/>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077743" cy="2770324"/>
                    </a:xfrm>
                    <a:prstGeom prst="rect">
                      <a:avLst/>
                    </a:prstGeom>
                  </pic:spPr>
                </pic:pic>
              </a:graphicData>
            </a:graphic>
            <wp14:sizeRelH relativeFrom="margin">
              <wp14:pctWidth>0</wp14:pctWidth>
            </wp14:sizeRelH>
            <wp14:sizeRelV relativeFrom="margin">
              <wp14:pctHeight>0</wp14:pctHeight>
            </wp14:sizeRelV>
          </wp:anchor>
        </w:drawing>
      </w:r>
    </w:p>
    <w:p w14:paraId="693C5830" w14:textId="5D0DE0F7" w:rsidR="000439AB" w:rsidRDefault="000439AB" w:rsidP="000439AB"/>
    <w:p w14:paraId="42C1B0CA" w14:textId="712728A2" w:rsidR="000439AB" w:rsidRDefault="000439AB" w:rsidP="000439AB"/>
    <w:p w14:paraId="195CCF62" w14:textId="0D8A9AB3" w:rsidR="000439AB" w:rsidRDefault="000439AB" w:rsidP="000439AB"/>
    <w:p w14:paraId="64550FB6" w14:textId="54A6E2F8" w:rsidR="000439AB" w:rsidRDefault="000439AB" w:rsidP="000439AB"/>
    <w:p w14:paraId="34DDE8C6" w14:textId="22FE20DD" w:rsidR="000439AB" w:rsidRDefault="000439AB" w:rsidP="000439AB"/>
    <w:p w14:paraId="38EC0415" w14:textId="51656F45" w:rsidR="000439AB" w:rsidRDefault="000439AB" w:rsidP="000439AB"/>
    <w:p w14:paraId="3B6A9B82" w14:textId="03DCA438" w:rsidR="000439AB" w:rsidRDefault="000439AB" w:rsidP="000439AB"/>
    <w:p w14:paraId="4294B197" w14:textId="5D6DBF00" w:rsidR="000439AB" w:rsidRDefault="000439AB" w:rsidP="000439AB"/>
    <w:p w14:paraId="56455856" w14:textId="3D5AC651" w:rsidR="000439AB" w:rsidRDefault="000439AB" w:rsidP="000439AB"/>
    <w:p w14:paraId="129E9198" w14:textId="77777777" w:rsidR="00656442" w:rsidRDefault="00656442" w:rsidP="000439AB">
      <w:pPr>
        <w:rPr>
          <w:rFonts w:ascii="Arial" w:hAnsi="Arial" w:cs="Arial"/>
          <w:b/>
          <w:bCs/>
          <w:sz w:val="24"/>
          <w:szCs w:val="24"/>
        </w:rPr>
      </w:pPr>
    </w:p>
    <w:p w14:paraId="5E76DA8E" w14:textId="4024F379" w:rsidR="000439AB" w:rsidRDefault="000439AB" w:rsidP="000439AB">
      <w:pPr>
        <w:rPr>
          <w:rFonts w:ascii="Arial" w:hAnsi="Arial" w:cs="Arial"/>
          <w:sz w:val="24"/>
          <w:szCs w:val="24"/>
        </w:rPr>
      </w:pPr>
      <w:r w:rsidRPr="000439AB">
        <w:rPr>
          <w:rFonts w:ascii="Arial" w:hAnsi="Arial" w:cs="Arial"/>
          <w:b/>
          <w:bCs/>
          <w:sz w:val="24"/>
          <w:szCs w:val="24"/>
        </w:rPr>
        <w:t>Anexo 2</w:t>
      </w:r>
      <w:r w:rsidRPr="000439AB">
        <w:rPr>
          <w:rFonts w:ascii="Arial" w:hAnsi="Arial" w:cs="Arial"/>
          <w:sz w:val="24"/>
          <w:szCs w:val="24"/>
        </w:rPr>
        <w:t>.</w:t>
      </w:r>
      <w:r w:rsidR="00566C10">
        <w:rPr>
          <w:rFonts w:ascii="Arial" w:hAnsi="Arial" w:cs="Arial"/>
          <w:sz w:val="24"/>
          <w:szCs w:val="24"/>
        </w:rPr>
        <w:t xml:space="preserve"> Fotografías</w:t>
      </w:r>
      <w:r w:rsidRPr="000439AB">
        <w:rPr>
          <w:rFonts w:ascii="Arial" w:hAnsi="Arial" w:cs="Arial"/>
          <w:sz w:val="24"/>
          <w:szCs w:val="24"/>
        </w:rPr>
        <w:t xml:space="preserve"> </w:t>
      </w:r>
      <w:r w:rsidR="00566C10">
        <w:rPr>
          <w:rFonts w:ascii="Arial" w:hAnsi="Arial" w:cs="Arial"/>
          <w:sz w:val="24"/>
          <w:szCs w:val="24"/>
        </w:rPr>
        <w:t>r</w:t>
      </w:r>
      <w:r w:rsidRPr="000439AB">
        <w:rPr>
          <w:rFonts w:ascii="Arial" w:hAnsi="Arial" w:cs="Arial"/>
          <w:sz w:val="24"/>
          <w:szCs w:val="24"/>
        </w:rPr>
        <w:t xml:space="preserve">evisión de </w:t>
      </w:r>
      <w:r w:rsidR="00566C10">
        <w:rPr>
          <w:rFonts w:ascii="Arial" w:hAnsi="Arial" w:cs="Arial"/>
          <w:sz w:val="24"/>
          <w:szCs w:val="24"/>
        </w:rPr>
        <w:t>t</w:t>
      </w:r>
      <w:r w:rsidRPr="000439AB">
        <w:rPr>
          <w:rFonts w:ascii="Arial" w:hAnsi="Arial" w:cs="Arial"/>
          <w:sz w:val="24"/>
          <w:szCs w:val="24"/>
        </w:rPr>
        <w:t xml:space="preserve">elevisores comprados para </w:t>
      </w:r>
      <w:r w:rsidR="00656442">
        <w:rPr>
          <w:rFonts w:ascii="Arial" w:hAnsi="Arial" w:cs="Arial"/>
          <w:sz w:val="24"/>
          <w:szCs w:val="24"/>
        </w:rPr>
        <w:t xml:space="preserve">comercialización y </w:t>
      </w:r>
      <w:r w:rsidRPr="000439AB">
        <w:rPr>
          <w:rFonts w:ascii="Arial" w:hAnsi="Arial" w:cs="Arial"/>
          <w:sz w:val="24"/>
          <w:szCs w:val="24"/>
        </w:rPr>
        <w:t>ampliar servicios de ESSA</w:t>
      </w:r>
      <w:r w:rsidR="008B7EC8">
        <w:rPr>
          <w:rFonts w:ascii="Arial" w:hAnsi="Arial" w:cs="Arial"/>
          <w:sz w:val="24"/>
          <w:szCs w:val="24"/>
        </w:rPr>
        <w:t xml:space="preserve"> </w:t>
      </w:r>
      <w:r w:rsidRPr="000439AB">
        <w:rPr>
          <w:rFonts w:ascii="Arial" w:hAnsi="Arial" w:cs="Arial"/>
          <w:sz w:val="24"/>
          <w:szCs w:val="24"/>
        </w:rPr>
        <w:t>RYJ Aguachica</w:t>
      </w:r>
    </w:p>
    <w:p w14:paraId="549B432B" w14:textId="636CAE5F" w:rsidR="00656442" w:rsidRDefault="00656442" w:rsidP="000439AB">
      <w:pPr>
        <w:rPr>
          <w:rFonts w:ascii="Arial" w:hAnsi="Arial" w:cs="Arial"/>
          <w:sz w:val="24"/>
          <w:szCs w:val="24"/>
        </w:rPr>
      </w:pPr>
    </w:p>
    <w:p w14:paraId="5B6A65FA" w14:textId="4B16105E" w:rsidR="00656442" w:rsidRPr="00656442" w:rsidRDefault="00656442" w:rsidP="00656442">
      <w:pPr>
        <w:pStyle w:val="Ttulo2"/>
        <w:rPr>
          <w:rFonts w:ascii="Arial" w:hAnsi="Arial" w:cs="Arial"/>
          <w:b/>
          <w:bCs/>
          <w:color w:val="000000" w:themeColor="text1"/>
          <w:sz w:val="24"/>
          <w:szCs w:val="24"/>
        </w:rPr>
      </w:pPr>
      <w:bookmarkStart w:id="84" w:name="_Toc231843228"/>
      <w:r w:rsidRPr="00656442">
        <w:rPr>
          <w:rFonts w:ascii="Arial" w:hAnsi="Arial" w:cs="Arial"/>
          <w:b/>
          <w:bCs/>
          <w:color w:val="000000" w:themeColor="text1"/>
          <w:sz w:val="24"/>
          <w:szCs w:val="24"/>
        </w:rPr>
        <w:lastRenderedPageBreak/>
        <w:t>Anexo 3.</w:t>
      </w:r>
      <w:bookmarkEnd w:id="84"/>
    </w:p>
    <w:p w14:paraId="21E06826" w14:textId="0B226BCA" w:rsidR="00656442" w:rsidRDefault="00566C10" w:rsidP="000439AB">
      <w:pPr>
        <w:rPr>
          <w:rFonts w:ascii="Arial" w:hAnsi="Arial" w:cs="Arial"/>
          <w:sz w:val="24"/>
          <w:szCs w:val="24"/>
        </w:rPr>
      </w:pPr>
      <w:r>
        <w:rPr>
          <w:rFonts w:ascii="Arial" w:hAnsi="Arial" w:cs="Arial"/>
          <w:noProof/>
          <w:sz w:val="24"/>
          <w:szCs w:val="24"/>
        </w:rPr>
        <w:drawing>
          <wp:anchor distT="0" distB="0" distL="114300" distR="114300" simplePos="0" relativeHeight="251680768" behindDoc="0" locked="0" layoutInCell="1" allowOverlap="1" wp14:anchorId="17D453B4" wp14:editId="13BE98AF">
            <wp:simplePos x="0" y="0"/>
            <wp:positionH relativeFrom="margin">
              <wp:posOffset>3580707</wp:posOffset>
            </wp:positionH>
            <wp:positionV relativeFrom="paragraph">
              <wp:posOffset>41506</wp:posOffset>
            </wp:positionV>
            <wp:extent cx="1911350" cy="3341716"/>
            <wp:effectExtent l="0" t="0" r="0" b="0"/>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n 6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11350" cy="3341716"/>
                    </a:xfrm>
                    <a:prstGeom prst="rect">
                      <a:avLst/>
                    </a:prstGeom>
                  </pic:spPr>
                </pic:pic>
              </a:graphicData>
            </a:graphic>
            <wp14:sizeRelH relativeFrom="margin">
              <wp14:pctWidth>0</wp14:pctWidth>
            </wp14:sizeRelH>
            <wp14:sizeRelV relativeFrom="margin">
              <wp14:pctHeight>0</wp14:pctHeight>
            </wp14:sizeRelV>
          </wp:anchor>
        </w:drawing>
      </w:r>
      <w:r w:rsidR="00656442">
        <w:rPr>
          <w:rFonts w:ascii="Arial" w:hAnsi="Arial" w:cs="Arial"/>
          <w:noProof/>
          <w:sz w:val="24"/>
          <w:szCs w:val="24"/>
        </w:rPr>
        <w:drawing>
          <wp:anchor distT="0" distB="0" distL="114300" distR="114300" simplePos="0" relativeHeight="251677696" behindDoc="0" locked="0" layoutInCell="1" allowOverlap="1" wp14:anchorId="3D78EBC8" wp14:editId="61ECAB38">
            <wp:simplePos x="0" y="0"/>
            <wp:positionH relativeFrom="margin">
              <wp:posOffset>1751907</wp:posOffset>
            </wp:positionH>
            <wp:positionV relativeFrom="paragraph">
              <wp:posOffset>91901</wp:posOffset>
            </wp:positionV>
            <wp:extent cx="1828800" cy="3092737"/>
            <wp:effectExtent l="0" t="0" r="0" b="0"/>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n 54"/>
                    <pic:cNvPicPr/>
                  </pic:nvPicPr>
                  <pic:blipFill rotWithShape="1">
                    <a:blip r:embed="rId31" cstate="print">
                      <a:extLst>
                        <a:ext uri="{28A0092B-C50C-407E-A947-70E740481C1C}">
                          <a14:useLocalDpi xmlns:a14="http://schemas.microsoft.com/office/drawing/2010/main" val="0"/>
                        </a:ext>
                      </a:extLst>
                    </a:blip>
                    <a:srcRect t="5167"/>
                    <a:stretch/>
                  </pic:blipFill>
                  <pic:spPr bwMode="auto">
                    <a:xfrm>
                      <a:off x="0" y="0"/>
                      <a:ext cx="1830380" cy="309540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56442">
        <w:rPr>
          <w:rFonts w:ascii="Arial" w:hAnsi="Arial" w:cs="Arial"/>
          <w:noProof/>
          <w:sz w:val="24"/>
          <w:szCs w:val="24"/>
        </w:rPr>
        <w:drawing>
          <wp:anchor distT="0" distB="0" distL="114300" distR="114300" simplePos="0" relativeHeight="251674624" behindDoc="0" locked="0" layoutInCell="1" allowOverlap="1" wp14:anchorId="3B9B5371" wp14:editId="4CD86D98">
            <wp:simplePos x="0" y="0"/>
            <wp:positionH relativeFrom="margin">
              <wp:align>left</wp:align>
            </wp:positionH>
            <wp:positionV relativeFrom="paragraph">
              <wp:posOffset>108527</wp:posOffset>
            </wp:positionV>
            <wp:extent cx="1728470" cy="3175462"/>
            <wp:effectExtent l="0" t="0" r="5080" b="6350"/>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n 57"/>
                    <pic:cNvPicPr/>
                  </pic:nvPicPr>
                  <pic:blipFill rotWithShape="1">
                    <a:blip r:embed="rId32" cstate="print">
                      <a:extLst>
                        <a:ext uri="{28A0092B-C50C-407E-A947-70E740481C1C}">
                          <a14:useLocalDpi xmlns:a14="http://schemas.microsoft.com/office/drawing/2010/main" val="0"/>
                        </a:ext>
                      </a:extLst>
                    </a:blip>
                    <a:srcRect b="15380"/>
                    <a:stretch/>
                  </pic:blipFill>
                  <pic:spPr bwMode="auto">
                    <a:xfrm>
                      <a:off x="0" y="0"/>
                      <a:ext cx="1728470" cy="317546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B9A8AF1" w14:textId="62FB41A8" w:rsidR="00656442" w:rsidRDefault="00656442" w:rsidP="000439AB">
      <w:pPr>
        <w:rPr>
          <w:rFonts w:ascii="Arial" w:hAnsi="Arial" w:cs="Arial"/>
          <w:sz w:val="24"/>
          <w:szCs w:val="24"/>
        </w:rPr>
      </w:pPr>
    </w:p>
    <w:p w14:paraId="763BB760" w14:textId="6B773FB1" w:rsidR="00656442" w:rsidRDefault="00656442" w:rsidP="000439AB">
      <w:pPr>
        <w:rPr>
          <w:rFonts w:ascii="Arial" w:hAnsi="Arial" w:cs="Arial"/>
          <w:sz w:val="24"/>
          <w:szCs w:val="24"/>
        </w:rPr>
      </w:pPr>
    </w:p>
    <w:p w14:paraId="75C9F86E" w14:textId="449E5BE7" w:rsidR="00656442" w:rsidRDefault="00656442" w:rsidP="000439AB">
      <w:pPr>
        <w:rPr>
          <w:rFonts w:ascii="Arial" w:hAnsi="Arial" w:cs="Arial"/>
          <w:sz w:val="24"/>
          <w:szCs w:val="24"/>
        </w:rPr>
      </w:pPr>
    </w:p>
    <w:p w14:paraId="73C8ED6B" w14:textId="7BC196FE" w:rsidR="00656442" w:rsidRDefault="00656442" w:rsidP="000439AB">
      <w:pPr>
        <w:rPr>
          <w:rFonts w:ascii="Arial" w:hAnsi="Arial" w:cs="Arial"/>
          <w:sz w:val="24"/>
          <w:szCs w:val="24"/>
        </w:rPr>
      </w:pPr>
    </w:p>
    <w:p w14:paraId="53B346FF" w14:textId="6FCF6178" w:rsidR="00656442" w:rsidRDefault="00656442" w:rsidP="000439AB">
      <w:pPr>
        <w:rPr>
          <w:rFonts w:ascii="Arial" w:hAnsi="Arial" w:cs="Arial"/>
          <w:sz w:val="24"/>
          <w:szCs w:val="24"/>
        </w:rPr>
      </w:pPr>
    </w:p>
    <w:p w14:paraId="5C736BE4" w14:textId="59B34B74" w:rsidR="00656442" w:rsidRDefault="00656442" w:rsidP="000439AB">
      <w:pPr>
        <w:rPr>
          <w:rFonts w:ascii="Arial" w:hAnsi="Arial" w:cs="Arial"/>
          <w:sz w:val="24"/>
          <w:szCs w:val="24"/>
        </w:rPr>
      </w:pPr>
    </w:p>
    <w:p w14:paraId="16B33155" w14:textId="0665BFF6" w:rsidR="00656442" w:rsidRDefault="00656442" w:rsidP="000439AB">
      <w:pPr>
        <w:rPr>
          <w:rFonts w:ascii="Arial" w:hAnsi="Arial" w:cs="Arial"/>
          <w:sz w:val="24"/>
          <w:szCs w:val="24"/>
        </w:rPr>
      </w:pPr>
    </w:p>
    <w:p w14:paraId="6749988E" w14:textId="76249D44" w:rsidR="00656442" w:rsidRDefault="00656442" w:rsidP="000439AB">
      <w:pPr>
        <w:rPr>
          <w:rFonts w:ascii="Arial" w:hAnsi="Arial" w:cs="Arial"/>
          <w:sz w:val="24"/>
          <w:szCs w:val="24"/>
        </w:rPr>
      </w:pPr>
    </w:p>
    <w:p w14:paraId="6168CE3A" w14:textId="38462591" w:rsidR="00656442" w:rsidRDefault="00656442" w:rsidP="000439AB">
      <w:pPr>
        <w:rPr>
          <w:rFonts w:ascii="Arial" w:hAnsi="Arial" w:cs="Arial"/>
          <w:sz w:val="24"/>
          <w:szCs w:val="24"/>
        </w:rPr>
      </w:pPr>
    </w:p>
    <w:p w14:paraId="3628AAEA" w14:textId="53825556" w:rsidR="00656442" w:rsidRDefault="00656442" w:rsidP="000439AB">
      <w:pPr>
        <w:rPr>
          <w:rFonts w:ascii="Arial" w:hAnsi="Arial" w:cs="Arial"/>
          <w:sz w:val="24"/>
          <w:szCs w:val="24"/>
        </w:rPr>
      </w:pPr>
      <w:r>
        <w:rPr>
          <w:rFonts w:ascii="Arial" w:hAnsi="Arial" w:cs="Arial"/>
          <w:noProof/>
          <w:sz w:val="24"/>
          <w:szCs w:val="24"/>
        </w:rPr>
        <w:drawing>
          <wp:anchor distT="0" distB="0" distL="114300" distR="114300" simplePos="0" relativeHeight="251675648" behindDoc="0" locked="0" layoutInCell="1" allowOverlap="1" wp14:anchorId="71EA77C1" wp14:editId="7D9B4596">
            <wp:simplePos x="0" y="0"/>
            <wp:positionH relativeFrom="margin">
              <wp:posOffset>1784697</wp:posOffset>
            </wp:positionH>
            <wp:positionV relativeFrom="paragraph">
              <wp:posOffset>273055</wp:posOffset>
            </wp:positionV>
            <wp:extent cx="1744315" cy="3345526"/>
            <wp:effectExtent l="0" t="0" r="8890" b="762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pic:cNvPicPr/>
                  </pic:nvPicPr>
                  <pic:blipFill rotWithShape="1">
                    <a:blip r:embed="rId33" cstate="print">
                      <a:extLst>
                        <a:ext uri="{28A0092B-C50C-407E-A947-70E740481C1C}">
                          <a14:useLocalDpi xmlns:a14="http://schemas.microsoft.com/office/drawing/2010/main" val="0"/>
                        </a:ext>
                      </a:extLst>
                    </a:blip>
                    <a:srcRect t="11671"/>
                    <a:stretch/>
                  </pic:blipFill>
                  <pic:spPr bwMode="auto">
                    <a:xfrm>
                      <a:off x="0" y="0"/>
                      <a:ext cx="1744315" cy="334552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rPr>
        <w:drawing>
          <wp:anchor distT="0" distB="0" distL="114300" distR="114300" simplePos="0" relativeHeight="251679744" behindDoc="0" locked="0" layoutInCell="1" allowOverlap="1" wp14:anchorId="27237D75" wp14:editId="5ED60AFF">
            <wp:simplePos x="0" y="0"/>
            <wp:positionH relativeFrom="margin">
              <wp:posOffset>22860</wp:posOffset>
            </wp:positionH>
            <wp:positionV relativeFrom="paragraph">
              <wp:posOffset>293832</wp:posOffset>
            </wp:positionV>
            <wp:extent cx="1744980" cy="3323942"/>
            <wp:effectExtent l="0" t="0" r="7620" b="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n 56"/>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54476" cy="3342030"/>
                    </a:xfrm>
                    <a:prstGeom prst="rect">
                      <a:avLst/>
                    </a:prstGeom>
                  </pic:spPr>
                </pic:pic>
              </a:graphicData>
            </a:graphic>
            <wp14:sizeRelH relativeFrom="margin">
              <wp14:pctWidth>0</wp14:pctWidth>
            </wp14:sizeRelH>
            <wp14:sizeRelV relativeFrom="margin">
              <wp14:pctHeight>0</wp14:pctHeight>
            </wp14:sizeRelV>
          </wp:anchor>
        </w:drawing>
      </w:r>
    </w:p>
    <w:p w14:paraId="797BD59B" w14:textId="2F15FE9C" w:rsidR="00656442" w:rsidRDefault="00566C10" w:rsidP="000439AB">
      <w:pPr>
        <w:rPr>
          <w:rFonts w:ascii="Arial" w:hAnsi="Arial" w:cs="Arial"/>
          <w:sz w:val="24"/>
          <w:szCs w:val="24"/>
        </w:rPr>
      </w:pPr>
      <w:r>
        <w:rPr>
          <w:rFonts w:ascii="Arial" w:hAnsi="Arial" w:cs="Arial"/>
          <w:noProof/>
          <w:sz w:val="24"/>
          <w:szCs w:val="24"/>
        </w:rPr>
        <w:drawing>
          <wp:anchor distT="0" distB="0" distL="114300" distR="114300" simplePos="0" relativeHeight="251678720" behindDoc="0" locked="0" layoutInCell="1" allowOverlap="1" wp14:anchorId="2DD567FA" wp14:editId="56C47DAC">
            <wp:simplePos x="0" y="0"/>
            <wp:positionH relativeFrom="margin">
              <wp:posOffset>3564081</wp:posOffset>
            </wp:positionH>
            <wp:positionV relativeFrom="paragraph">
              <wp:posOffset>19627</wp:posOffset>
            </wp:positionV>
            <wp:extent cx="1927975" cy="3314700"/>
            <wp:effectExtent l="0" t="0" r="0" b="0"/>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n 55"/>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28843" cy="3316192"/>
                    </a:xfrm>
                    <a:prstGeom prst="rect">
                      <a:avLst/>
                    </a:prstGeom>
                  </pic:spPr>
                </pic:pic>
              </a:graphicData>
            </a:graphic>
            <wp14:sizeRelH relativeFrom="margin">
              <wp14:pctWidth>0</wp14:pctWidth>
            </wp14:sizeRelH>
            <wp14:sizeRelV relativeFrom="margin">
              <wp14:pctHeight>0</wp14:pctHeight>
            </wp14:sizeRelV>
          </wp:anchor>
        </w:drawing>
      </w:r>
    </w:p>
    <w:p w14:paraId="0EE29F0D" w14:textId="70029B8A" w:rsidR="00656442" w:rsidRDefault="00656442" w:rsidP="000439AB">
      <w:pPr>
        <w:rPr>
          <w:rFonts w:ascii="Arial" w:hAnsi="Arial" w:cs="Arial"/>
          <w:sz w:val="24"/>
          <w:szCs w:val="24"/>
        </w:rPr>
      </w:pPr>
    </w:p>
    <w:p w14:paraId="3C767A09" w14:textId="6A67FEFF" w:rsidR="00656442" w:rsidRDefault="00656442" w:rsidP="000439AB">
      <w:pPr>
        <w:rPr>
          <w:rFonts w:ascii="Arial" w:hAnsi="Arial" w:cs="Arial"/>
          <w:sz w:val="24"/>
          <w:szCs w:val="24"/>
        </w:rPr>
      </w:pPr>
    </w:p>
    <w:p w14:paraId="0202F36D" w14:textId="20B6363C" w:rsidR="00656442" w:rsidRDefault="00656442" w:rsidP="000439AB">
      <w:pPr>
        <w:rPr>
          <w:rFonts w:ascii="Arial" w:hAnsi="Arial" w:cs="Arial"/>
          <w:sz w:val="24"/>
          <w:szCs w:val="24"/>
        </w:rPr>
      </w:pPr>
    </w:p>
    <w:p w14:paraId="518D2761" w14:textId="3EC2B05E" w:rsidR="00656442" w:rsidRDefault="00656442" w:rsidP="000439AB">
      <w:pPr>
        <w:rPr>
          <w:rFonts w:ascii="Arial" w:hAnsi="Arial" w:cs="Arial"/>
          <w:sz w:val="24"/>
          <w:szCs w:val="24"/>
        </w:rPr>
      </w:pPr>
    </w:p>
    <w:p w14:paraId="4DF4DBB7" w14:textId="7D0FAA09" w:rsidR="00656442" w:rsidRDefault="00656442" w:rsidP="000439AB">
      <w:pPr>
        <w:rPr>
          <w:rFonts w:ascii="Arial" w:hAnsi="Arial" w:cs="Arial"/>
          <w:sz w:val="24"/>
          <w:szCs w:val="24"/>
        </w:rPr>
      </w:pPr>
    </w:p>
    <w:p w14:paraId="39BE3890" w14:textId="518CAF26" w:rsidR="00656442" w:rsidRDefault="00656442" w:rsidP="000439AB">
      <w:pPr>
        <w:rPr>
          <w:rFonts w:ascii="Arial" w:hAnsi="Arial" w:cs="Arial"/>
          <w:sz w:val="24"/>
          <w:szCs w:val="24"/>
        </w:rPr>
      </w:pPr>
    </w:p>
    <w:p w14:paraId="1D281F8C" w14:textId="274EF010" w:rsidR="00656442" w:rsidRDefault="00656442" w:rsidP="000439AB">
      <w:pPr>
        <w:rPr>
          <w:rFonts w:ascii="Arial" w:hAnsi="Arial" w:cs="Arial"/>
          <w:sz w:val="24"/>
          <w:szCs w:val="24"/>
        </w:rPr>
      </w:pPr>
    </w:p>
    <w:p w14:paraId="1A5C641D" w14:textId="65797F41" w:rsidR="00656442" w:rsidRDefault="00656442" w:rsidP="000439AB">
      <w:pPr>
        <w:rPr>
          <w:rFonts w:ascii="Arial" w:hAnsi="Arial" w:cs="Arial"/>
          <w:sz w:val="24"/>
          <w:szCs w:val="24"/>
        </w:rPr>
      </w:pPr>
    </w:p>
    <w:p w14:paraId="0113CED6" w14:textId="6FF2A2A2" w:rsidR="00656442" w:rsidRDefault="00656442" w:rsidP="000439AB">
      <w:pPr>
        <w:rPr>
          <w:rFonts w:ascii="Arial" w:hAnsi="Arial" w:cs="Arial"/>
          <w:sz w:val="24"/>
          <w:szCs w:val="24"/>
        </w:rPr>
      </w:pPr>
    </w:p>
    <w:p w14:paraId="4A561837" w14:textId="63EBC2A1" w:rsidR="00656442" w:rsidRDefault="00656442" w:rsidP="000439AB">
      <w:pPr>
        <w:rPr>
          <w:rFonts w:ascii="Arial" w:hAnsi="Arial" w:cs="Arial"/>
          <w:sz w:val="24"/>
          <w:szCs w:val="24"/>
        </w:rPr>
      </w:pPr>
    </w:p>
    <w:p w14:paraId="669693B8" w14:textId="77777777" w:rsidR="00656442" w:rsidRDefault="00656442" w:rsidP="000439AB">
      <w:pPr>
        <w:rPr>
          <w:rFonts w:ascii="Arial" w:hAnsi="Arial" w:cs="Arial"/>
          <w:sz w:val="24"/>
          <w:szCs w:val="24"/>
        </w:rPr>
      </w:pPr>
    </w:p>
    <w:p w14:paraId="5C9B1831" w14:textId="7466CCB0" w:rsidR="00656442" w:rsidRDefault="00656442" w:rsidP="000439AB">
      <w:pPr>
        <w:rPr>
          <w:rFonts w:ascii="Arial" w:hAnsi="Arial" w:cs="Arial"/>
          <w:sz w:val="24"/>
          <w:szCs w:val="24"/>
        </w:rPr>
      </w:pPr>
      <w:r w:rsidRPr="00656442">
        <w:rPr>
          <w:rFonts w:ascii="Arial" w:hAnsi="Arial" w:cs="Arial"/>
          <w:b/>
          <w:bCs/>
          <w:sz w:val="24"/>
          <w:szCs w:val="24"/>
        </w:rPr>
        <w:t>Anexo 3.</w:t>
      </w:r>
      <w:r>
        <w:rPr>
          <w:rFonts w:ascii="Arial" w:hAnsi="Arial" w:cs="Arial"/>
          <w:sz w:val="24"/>
          <w:szCs w:val="24"/>
        </w:rPr>
        <w:t xml:space="preserve"> </w:t>
      </w:r>
      <w:r w:rsidR="00566C10">
        <w:rPr>
          <w:rFonts w:ascii="Arial" w:hAnsi="Arial" w:cs="Arial"/>
          <w:sz w:val="24"/>
          <w:szCs w:val="24"/>
        </w:rPr>
        <w:t>Fotografías de p</w:t>
      </w:r>
      <w:r>
        <w:rPr>
          <w:rFonts w:ascii="Arial" w:hAnsi="Arial" w:cs="Arial"/>
          <w:sz w:val="24"/>
          <w:szCs w:val="24"/>
        </w:rPr>
        <w:t>rueba Piloto Carro-Taller en las localidades de Ocaña. Río de Oro</w:t>
      </w:r>
    </w:p>
    <w:p w14:paraId="4E52B548" w14:textId="0B6D90C5" w:rsidR="00566C10" w:rsidRDefault="00566C10" w:rsidP="000439AB">
      <w:pPr>
        <w:rPr>
          <w:rFonts w:ascii="Arial" w:hAnsi="Arial" w:cs="Arial"/>
          <w:sz w:val="24"/>
          <w:szCs w:val="24"/>
        </w:rPr>
      </w:pPr>
    </w:p>
    <w:p w14:paraId="77F03EE3" w14:textId="05DBC6F4" w:rsidR="00566C10" w:rsidRDefault="00566C10" w:rsidP="00566C10">
      <w:pPr>
        <w:pStyle w:val="Ttulo2"/>
        <w:rPr>
          <w:rFonts w:ascii="Arial" w:hAnsi="Arial" w:cs="Arial"/>
          <w:b/>
          <w:bCs/>
          <w:color w:val="000000" w:themeColor="text1"/>
          <w:sz w:val="24"/>
          <w:szCs w:val="24"/>
        </w:rPr>
      </w:pPr>
      <w:bookmarkStart w:id="85" w:name="_Toc231843229"/>
      <w:r w:rsidRPr="00656442">
        <w:rPr>
          <w:rFonts w:ascii="Arial" w:hAnsi="Arial" w:cs="Arial"/>
          <w:b/>
          <w:bCs/>
          <w:color w:val="000000" w:themeColor="text1"/>
          <w:sz w:val="24"/>
          <w:szCs w:val="24"/>
        </w:rPr>
        <w:t xml:space="preserve">Anexo </w:t>
      </w:r>
      <w:r>
        <w:rPr>
          <w:rFonts w:ascii="Arial" w:hAnsi="Arial" w:cs="Arial"/>
          <w:b/>
          <w:bCs/>
          <w:color w:val="000000" w:themeColor="text1"/>
          <w:sz w:val="24"/>
          <w:szCs w:val="24"/>
        </w:rPr>
        <w:t>4</w:t>
      </w:r>
      <w:r w:rsidRPr="00656442">
        <w:rPr>
          <w:rFonts w:ascii="Arial" w:hAnsi="Arial" w:cs="Arial"/>
          <w:b/>
          <w:bCs/>
          <w:color w:val="000000" w:themeColor="text1"/>
          <w:sz w:val="24"/>
          <w:szCs w:val="24"/>
        </w:rPr>
        <w:t>.</w:t>
      </w:r>
      <w:bookmarkEnd w:id="85"/>
    </w:p>
    <w:p w14:paraId="15B550F6" w14:textId="6B3CD250" w:rsidR="00566C10" w:rsidRPr="00566C10" w:rsidRDefault="00566C10" w:rsidP="00566C10">
      <w:r>
        <w:rPr>
          <w:rFonts w:ascii="Arial" w:hAnsi="Arial" w:cs="Arial"/>
          <w:noProof/>
          <w:sz w:val="24"/>
          <w:szCs w:val="24"/>
        </w:rPr>
        <w:drawing>
          <wp:anchor distT="0" distB="0" distL="114300" distR="114300" simplePos="0" relativeHeight="251681792" behindDoc="0" locked="0" layoutInCell="1" allowOverlap="1" wp14:anchorId="7BEF6818" wp14:editId="3B65BE10">
            <wp:simplePos x="0" y="0"/>
            <wp:positionH relativeFrom="column">
              <wp:posOffset>-630497</wp:posOffset>
            </wp:positionH>
            <wp:positionV relativeFrom="paragraph">
              <wp:posOffset>282632</wp:posOffset>
            </wp:positionV>
            <wp:extent cx="3097987" cy="3872659"/>
            <wp:effectExtent l="0" t="0" r="762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n 6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097987" cy="3872659"/>
                    </a:xfrm>
                    <a:prstGeom prst="rect">
                      <a:avLst/>
                    </a:prstGeom>
                  </pic:spPr>
                </pic:pic>
              </a:graphicData>
            </a:graphic>
            <wp14:sizeRelH relativeFrom="margin">
              <wp14:pctWidth>0</wp14:pctWidth>
            </wp14:sizeRelH>
            <wp14:sizeRelV relativeFrom="margin">
              <wp14:pctHeight>0</wp14:pctHeight>
            </wp14:sizeRelV>
          </wp:anchor>
        </w:drawing>
      </w:r>
    </w:p>
    <w:p w14:paraId="7BBC0A9E" w14:textId="58485DA1" w:rsidR="00566C10" w:rsidRDefault="00566C10" w:rsidP="000439AB">
      <w:pPr>
        <w:rPr>
          <w:rFonts w:ascii="Arial" w:hAnsi="Arial" w:cs="Arial"/>
          <w:sz w:val="24"/>
          <w:szCs w:val="24"/>
        </w:rPr>
      </w:pPr>
    </w:p>
    <w:p w14:paraId="2150A806" w14:textId="02966223" w:rsidR="00566C10" w:rsidRDefault="00566C10" w:rsidP="000439AB">
      <w:pPr>
        <w:rPr>
          <w:rFonts w:ascii="Arial" w:hAnsi="Arial" w:cs="Arial"/>
          <w:sz w:val="24"/>
          <w:szCs w:val="24"/>
        </w:rPr>
      </w:pPr>
    </w:p>
    <w:p w14:paraId="032AD90C" w14:textId="0EACEF76" w:rsidR="00566C10" w:rsidRDefault="00566C10" w:rsidP="000439AB">
      <w:pPr>
        <w:rPr>
          <w:rFonts w:ascii="Arial" w:hAnsi="Arial" w:cs="Arial"/>
          <w:sz w:val="24"/>
          <w:szCs w:val="24"/>
        </w:rPr>
      </w:pPr>
    </w:p>
    <w:p w14:paraId="1D499A3A" w14:textId="18F194FE" w:rsidR="00566C10" w:rsidRDefault="00566C10" w:rsidP="000439AB">
      <w:pPr>
        <w:rPr>
          <w:rFonts w:ascii="Arial" w:hAnsi="Arial" w:cs="Arial"/>
          <w:sz w:val="24"/>
          <w:szCs w:val="24"/>
        </w:rPr>
      </w:pPr>
    </w:p>
    <w:p w14:paraId="5DDB80C2" w14:textId="3FD1D191" w:rsidR="00566C10" w:rsidRDefault="00566C10" w:rsidP="000439AB">
      <w:pPr>
        <w:rPr>
          <w:rFonts w:ascii="Arial" w:hAnsi="Arial" w:cs="Arial"/>
          <w:sz w:val="24"/>
          <w:szCs w:val="24"/>
        </w:rPr>
      </w:pPr>
      <w:r>
        <w:rPr>
          <w:rFonts w:ascii="Arial" w:hAnsi="Arial" w:cs="Arial"/>
          <w:noProof/>
          <w:sz w:val="24"/>
          <w:szCs w:val="24"/>
        </w:rPr>
        <w:drawing>
          <wp:anchor distT="0" distB="0" distL="114300" distR="114300" simplePos="0" relativeHeight="251682816" behindDoc="0" locked="0" layoutInCell="1" allowOverlap="1" wp14:anchorId="65990E32" wp14:editId="7E5EEC31">
            <wp:simplePos x="0" y="0"/>
            <wp:positionH relativeFrom="margin">
              <wp:posOffset>2459563</wp:posOffset>
            </wp:positionH>
            <wp:positionV relativeFrom="paragraph">
              <wp:posOffset>15182</wp:posOffset>
            </wp:positionV>
            <wp:extent cx="3564336" cy="4455622"/>
            <wp:effectExtent l="0" t="0" r="0" b="254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62"/>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568438" cy="4460750"/>
                    </a:xfrm>
                    <a:prstGeom prst="rect">
                      <a:avLst/>
                    </a:prstGeom>
                  </pic:spPr>
                </pic:pic>
              </a:graphicData>
            </a:graphic>
            <wp14:sizeRelH relativeFrom="margin">
              <wp14:pctWidth>0</wp14:pctWidth>
            </wp14:sizeRelH>
            <wp14:sizeRelV relativeFrom="margin">
              <wp14:pctHeight>0</wp14:pctHeight>
            </wp14:sizeRelV>
          </wp:anchor>
        </w:drawing>
      </w:r>
    </w:p>
    <w:p w14:paraId="72DF7DD3" w14:textId="7546FFD7" w:rsidR="00566C10" w:rsidRDefault="00566C10" w:rsidP="000439AB">
      <w:pPr>
        <w:rPr>
          <w:rFonts w:ascii="Arial" w:hAnsi="Arial" w:cs="Arial"/>
          <w:sz w:val="24"/>
          <w:szCs w:val="24"/>
        </w:rPr>
      </w:pPr>
    </w:p>
    <w:p w14:paraId="0D7F4F8C" w14:textId="681B6D8C" w:rsidR="00566C10" w:rsidRDefault="00566C10" w:rsidP="000439AB">
      <w:pPr>
        <w:rPr>
          <w:rFonts w:ascii="Arial" w:hAnsi="Arial" w:cs="Arial"/>
          <w:sz w:val="24"/>
          <w:szCs w:val="24"/>
        </w:rPr>
      </w:pPr>
    </w:p>
    <w:p w14:paraId="7F4693D5" w14:textId="51A25BDF" w:rsidR="00566C10" w:rsidRDefault="00566C10" w:rsidP="000439AB">
      <w:pPr>
        <w:rPr>
          <w:rFonts w:ascii="Arial" w:hAnsi="Arial" w:cs="Arial"/>
          <w:sz w:val="24"/>
          <w:szCs w:val="24"/>
        </w:rPr>
      </w:pPr>
    </w:p>
    <w:p w14:paraId="5CAB5FD6" w14:textId="35888F2D" w:rsidR="00566C10" w:rsidRDefault="00566C10" w:rsidP="000439AB">
      <w:pPr>
        <w:rPr>
          <w:rFonts w:ascii="Arial" w:hAnsi="Arial" w:cs="Arial"/>
          <w:sz w:val="24"/>
          <w:szCs w:val="24"/>
        </w:rPr>
      </w:pPr>
    </w:p>
    <w:p w14:paraId="52E9838B" w14:textId="63684F4C" w:rsidR="00566C10" w:rsidRDefault="00566C10" w:rsidP="000439AB">
      <w:pPr>
        <w:rPr>
          <w:rFonts w:ascii="Arial" w:hAnsi="Arial" w:cs="Arial"/>
          <w:sz w:val="24"/>
          <w:szCs w:val="24"/>
        </w:rPr>
      </w:pPr>
    </w:p>
    <w:p w14:paraId="33B714B7" w14:textId="11A27EDC" w:rsidR="00566C10" w:rsidRDefault="00566C10" w:rsidP="000439AB">
      <w:pPr>
        <w:rPr>
          <w:rFonts w:ascii="Arial" w:hAnsi="Arial" w:cs="Arial"/>
          <w:sz w:val="24"/>
          <w:szCs w:val="24"/>
        </w:rPr>
      </w:pPr>
    </w:p>
    <w:p w14:paraId="21E97140" w14:textId="13AA67FD" w:rsidR="00566C10" w:rsidRDefault="00566C10" w:rsidP="000439AB">
      <w:pPr>
        <w:rPr>
          <w:rFonts w:ascii="Arial" w:hAnsi="Arial" w:cs="Arial"/>
          <w:sz w:val="24"/>
          <w:szCs w:val="24"/>
        </w:rPr>
      </w:pPr>
    </w:p>
    <w:p w14:paraId="0B64102F" w14:textId="18CD8231" w:rsidR="00566C10" w:rsidRDefault="00566C10" w:rsidP="000439AB">
      <w:pPr>
        <w:rPr>
          <w:rFonts w:ascii="Arial" w:hAnsi="Arial" w:cs="Arial"/>
          <w:sz w:val="24"/>
          <w:szCs w:val="24"/>
        </w:rPr>
      </w:pPr>
    </w:p>
    <w:p w14:paraId="1F083E3C" w14:textId="1A4852A0" w:rsidR="00566C10" w:rsidRDefault="00566C10" w:rsidP="000439AB">
      <w:pPr>
        <w:rPr>
          <w:rFonts w:ascii="Arial" w:hAnsi="Arial" w:cs="Arial"/>
          <w:sz w:val="24"/>
          <w:szCs w:val="24"/>
        </w:rPr>
      </w:pPr>
    </w:p>
    <w:p w14:paraId="63967AE5" w14:textId="1EF59AEE" w:rsidR="00566C10" w:rsidRDefault="00566C10" w:rsidP="000439AB">
      <w:pPr>
        <w:rPr>
          <w:rFonts w:ascii="Arial" w:hAnsi="Arial" w:cs="Arial"/>
          <w:sz w:val="24"/>
          <w:szCs w:val="24"/>
        </w:rPr>
      </w:pPr>
    </w:p>
    <w:p w14:paraId="4F4559FA" w14:textId="3299AA88" w:rsidR="00566C10" w:rsidRDefault="00566C10" w:rsidP="000439AB">
      <w:pPr>
        <w:rPr>
          <w:rFonts w:ascii="Arial" w:hAnsi="Arial" w:cs="Arial"/>
          <w:sz w:val="24"/>
          <w:szCs w:val="24"/>
        </w:rPr>
      </w:pPr>
    </w:p>
    <w:p w14:paraId="4C2FEDA9" w14:textId="65BD4675" w:rsidR="00566C10" w:rsidRDefault="00566C10" w:rsidP="000439AB">
      <w:pPr>
        <w:rPr>
          <w:rFonts w:ascii="Arial" w:hAnsi="Arial" w:cs="Arial"/>
          <w:sz w:val="24"/>
          <w:szCs w:val="24"/>
        </w:rPr>
      </w:pPr>
    </w:p>
    <w:p w14:paraId="2944DD15" w14:textId="51E23BA8" w:rsidR="00566C10" w:rsidRDefault="00566C10" w:rsidP="000439AB">
      <w:pPr>
        <w:rPr>
          <w:rFonts w:ascii="Arial" w:hAnsi="Arial" w:cs="Arial"/>
          <w:sz w:val="24"/>
          <w:szCs w:val="24"/>
        </w:rPr>
      </w:pPr>
    </w:p>
    <w:p w14:paraId="6F176B61" w14:textId="707F4FC9" w:rsidR="00566C10" w:rsidRDefault="00566C10" w:rsidP="000439AB">
      <w:pPr>
        <w:rPr>
          <w:rFonts w:ascii="Arial" w:hAnsi="Arial" w:cs="Arial"/>
          <w:sz w:val="24"/>
          <w:szCs w:val="24"/>
        </w:rPr>
      </w:pPr>
    </w:p>
    <w:p w14:paraId="5F24D36B" w14:textId="22CFA463" w:rsidR="00566C10" w:rsidRDefault="00566C10" w:rsidP="000439AB">
      <w:pPr>
        <w:rPr>
          <w:rFonts w:ascii="Arial" w:hAnsi="Arial" w:cs="Arial"/>
          <w:sz w:val="24"/>
          <w:szCs w:val="24"/>
        </w:rPr>
      </w:pPr>
    </w:p>
    <w:p w14:paraId="12E22EC1" w14:textId="0A284BDA" w:rsidR="00566C10" w:rsidRDefault="00566C10" w:rsidP="000439AB">
      <w:pPr>
        <w:rPr>
          <w:rFonts w:ascii="Arial" w:hAnsi="Arial" w:cs="Arial"/>
          <w:sz w:val="24"/>
          <w:szCs w:val="24"/>
        </w:rPr>
      </w:pPr>
    </w:p>
    <w:p w14:paraId="46F2A457" w14:textId="659775A5" w:rsidR="00566C10" w:rsidRDefault="00566C10" w:rsidP="000439AB">
      <w:pPr>
        <w:rPr>
          <w:rFonts w:ascii="Arial" w:hAnsi="Arial" w:cs="Arial"/>
          <w:sz w:val="24"/>
          <w:szCs w:val="24"/>
        </w:rPr>
      </w:pPr>
    </w:p>
    <w:p w14:paraId="7E892530" w14:textId="63257728" w:rsidR="00566C10" w:rsidRPr="000439AB" w:rsidRDefault="00566C10" w:rsidP="000439AB">
      <w:pPr>
        <w:rPr>
          <w:rFonts w:ascii="Arial" w:hAnsi="Arial" w:cs="Arial"/>
          <w:sz w:val="24"/>
          <w:szCs w:val="24"/>
        </w:rPr>
      </w:pPr>
      <w:r w:rsidRPr="00656442">
        <w:rPr>
          <w:rFonts w:ascii="Arial" w:hAnsi="Arial" w:cs="Arial"/>
          <w:b/>
          <w:bCs/>
          <w:sz w:val="24"/>
          <w:szCs w:val="24"/>
        </w:rPr>
        <w:t xml:space="preserve">Anexo </w:t>
      </w:r>
      <w:r>
        <w:rPr>
          <w:rFonts w:ascii="Arial" w:hAnsi="Arial" w:cs="Arial"/>
          <w:b/>
          <w:bCs/>
          <w:sz w:val="24"/>
          <w:szCs w:val="24"/>
        </w:rPr>
        <w:t>4</w:t>
      </w:r>
      <w:r w:rsidRPr="00656442">
        <w:rPr>
          <w:rFonts w:ascii="Arial" w:hAnsi="Arial" w:cs="Arial"/>
          <w:b/>
          <w:bCs/>
          <w:sz w:val="24"/>
          <w:szCs w:val="24"/>
        </w:rPr>
        <w:t>.</w:t>
      </w:r>
      <w:r>
        <w:rPr>
          <w:rFonts w:ascii="Arial" w:hAnsi="Arial" w:cs="Arial"/>
          <w:sz w:val="24"/>
          <w:szCs w:val="24"/>
        </w:rPr>
        <w:t xml:space="preserve"> Publicidad promocionando el Carro taller en la prueba piloto.</w:t>
      </w:r>
    </w:p>
    <w:sectPr w:rsidR="00566C10" w:rsidRPr="000439AB" w:rsidSect="00A3488A">
      <w:headerReference w:type="default" r:id="rId38"/>
      <w:footerReference w:type="default" r:id="rId39"/>
      <w:pgSz w:w="12240" w:h="15840" w:code="1"/>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D503CD" w14:textId="77777777" w:rsidR="007B1128" w:rsidRDefault="007B1128" w:rsidP="00A3488A">
      <w:pPr>
        <w:spacing w:after="0" w:line="240" w:lineRule="auto"/>
      </w:pPr>
      <w:r>
        <w:separator/>
      </w:r>
    </w:p>
  </w:endnote>
  <w:endnote w:type="continuationSeparator" w:id="0">
    <w:p w14:paraId="7D7A117A" w14:textId="77777777" w:rsidR="007B1128" w:rsidRDefault="007B1128" w:rsidP="00A34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2935942"/>
      <w:docPartObj>
        <w:docPartGallery w:val="Page Numbers (Bottom of Page)"/>
        <w:docPartUnique/>
      </w:docPartObj>
    </w:sdtPr>
    <w:sdtEndPr/>
    <w:sdtContent>
      <w:p w14:paraId="068F0246" w14:textId="1B4DE5AA" w:rsidR="00F712E5" w:rsidRDefault="00F712E5">
        <w:pPr>
          <w:pStyle w:val="Piedepgina"/>
          <w:jc w:val="right"/>
        </w:pPr>
        <w:r>
          <w:fldChar w:fldCharType="begin"/>
        </w:r>
        <w:r>
          <w:instrText>PAGE   \* MERGEFORMAT</w:instrText>
        </w:r>
        <w:r>
          <w:fldChar w:fldCharType="separate"/>
        </w:r>
        <w:r>
          <w:rPr>
            <w:lang w:val="es-ES"/>
          </w:rPr>
          <w:t>2</w:t>
        </w:r>
        <w:r>
          <w:fldChar w:fldCharType="end"/>
        </w:r>
      </w:p>
    </w:sdtContent>
  </w:sdt>
  <w:p w14:paraId="664DA97A" w14:textId="77777777" w:rsidR="00F712E5" w:rsidRDefault="00F712E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71957" w14:textId="77777777" w:rsidR="007B1128" w:rsidRDefault="007B1128" w:rsidP="00A3488A">
      <w:pPr>
        <w:spacing w:after="0" w:line="240" w:lineRule="auto"/>
      </w:pPr>
      <w:r>
        <w:separator/>
      </w:r>
    </w:p>
  </w:footnote>
  <w:footnote w:type="continuationSeparator" w:id="0">
    <w:p w14:paraId="21C24062" w14:textId="77777777" w:rsidR="007B1128" w:rsidRDefault="007B1128" w:rsidP="00A348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Normal"/>
      <w:tblW w:w="10410" w:type="dxa"/>
      <w:tblInd w:w="-13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44"/>
      <w:gridCol w:w="4713"/>
      <w:gridCol w:w="1856"/>
      <w:gridCol w:w="1997"/>
    </w:tblGrid>
    <w:tr w:rsidR="00A3488A" w14:paraId="19F67A0A" w14:textId="77777777" w:rsidTr="00A3488A">
      <w:trPr>
        <w:trHeight w:val="214"/>
      </w:trPr>
      <w:tc>
        <w:tcPr>
          <w:tcW w:w="1844" w:type="dxa"/>
          <w:vMerge w:val="restart"/>
        </w:tcPr>
        <w:p w14:paraId="6ED52D05" w14:textId="49D8B45E" w:rsidR="00A3488A" w:rsidRDefault="00A3488A" w:rsidP="00A3488A">
          <w:pPr>
            <w:pStyle w:val="TableParagraph"/>
            <w:jc w:val="center"/>
            <w:rPr>
              <w:rFonts w:ascii="Times New Roman"/>
            </w:rPr>
          </w:pPr>
          <w:bookmarkStart w:id="86" w:name="_Hlk224295901"/>
          <w:r>
            <w:rPr>
              <w:noProof/>
              <w:sz w:val="20"/>
            </w:rPr>
            <w:drawing>
              <wp:anchor distT="0" distB="0" distL="0" distR="0" simplePos="0" relativeHeight="251661312" behindDoc="1" locked="0" layoutInCell="1" allowOverlap="1" wp14:anchorId="600C0310" wp14:editId="1E93FF7D">
                <wp:simplePos x="0" y="0"/>
                <wp:positionH relativeFrom="page">
                  <wp:posOffset>274955</wp:posOffset>
                </wp:positionH>
                <wp:positionV relativeFrom="page">
                  <wp:posOffset>89535</wp:posOffset>
                </wp:positionV>
                <wp:extent cx="666750" cy="769333"/>
                <wp:effectExtent l="0" t="0" r="0" b="0"/>
                <wp:wrapNone/>
                <wp:docPr id="1"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 cstate="print"/>
                        <a:stretch>
                          <a:fillRect/>
                        </a:stretch>
                      </pic:blipFill>
                      <pic:spPr>
                        <a:xfrm>
                          <a:off x="0" y="0"/>
                          <a:ext cx="666750" cy="769333"/>
                        </a:xfrm>
                        <a:prstGeom prst="rect">
                          <a:avLst/>
                        </a:prstGeom>
                      </pic:spPr>
                    </pic:pic>
                  </a:graphicData>
                </a:graphic>
                <wp14:sizeRelH relativeFrom="margin">
                  <wp14:pctWidth>0</wp14:pctWidth>
                </wp14:sizeRelH>
                <wp14:sizeRelV relativeFrom="margin">
                  <wp14:pctHeight>0</wp14:pctHeight>
                </wp14:sizeRelV>
              </wp:anchor>
            </w:drawing>
          </w:r>
        </w:p>
      </w:tc>
      <w:tc>
        <w:tcPr>
          <w:tcW w:w="4713" w:type="dxa"/>
          <w:vMerge w:val="restart"/>
          <w:vAlign w:val="center"/>
        </w:tcPr>
        <w:p w14:paraId="731A52AA" w14:textId="77777777" w:rsidR="00A3488A" w:rsidRDefault="00A3488A" w:rsidP="00A3488A">
          <w:pPr>
            <w:pStyle w:val="TableParagraph"/>
            <w:ind w:left="165"/>
            <w:jc w:val="center"/>
            <w:rPr>
              <w:rFonts w:ascii="Arial"/>
              <w:b/>
              <w:sz w:val="24"/>
            </w:rPr>
          </w:pPr>
          <w:r>
            <w:rPr>
              <w:rFonts w:ascii="Arial"/>
              <w:b/>
              <w:sz w:val="24"/>
            </w:rPr>
            <w:t>UNIVERSIDAD</w:t>
          </w:r>
          <w:r>
            <w:rPr>
              <w:rFonts w:ascii="Arial"/>
              <w:b/>
              <w:spacing w:val="-14"/>
              <w:sz w:val="24"/>
            </w:rPr>
            <w:t xml:space="preserve"> </w:t>
          </w:r>
          <w:r>
            <w:rPr>
              <w:rFonts w:ascii="Arial"/>
              <w:b/>
              <w:sz w:val="24"/>
            </w:rPr>
            <w:t>POPULAR</w:t>
          </w:r>
          <w:r>
            <w:rPr>
              <w:rFonts w:ascii="Arial"/>
              <w:b/>
              <w:spacing w:val="-13"/>
              <w:sz w:val="24"/>
            </w:rPr>
            <w:t xml:space="preserve"> </w:t>
          </w:r>
          <w:r>
            <w:rPr>
              <w:rFonts w:ascii="Arial"/>
              <w:b/>
              <w:sz w:val="24"/>
            </w:rPr>
            <w:t>DEL</w:t>
          </w:r>
          <w:r>
            <w:rPr>
              <w:rFonts w:ascii="Arial"/>
              <w:b/>
              <w:spacing w:val="-12"/>
              <w:sz w:val="24"/>
            </w:rPr>
            <w:t xml:space="preserve"> </w:t>
          </w:r>
          <w:r>
            <w:rPr>
              <w:rFonts w:ascii="Arial"/>
              <w:b/>
              <w:spacing w:val="-4"/>
              <w:sz w:val="24"/>
            </w:rPr>
            <w:t>CESAR</w:t>
          </w:r>
        </w:p>
      </w:tc>
      <w:tc>
        <w:tcPr>
          <w:tcW w:w="1856" w:type="dxa"/>
          <w:vAlign w:val="center"/>
        </w:tcPr>
        <w:p w14:paraId="53E22AB6" w14:textId="77777777" w:rsidR="00A3488A" w:rsidRDefault="00A3488A" w:rsidP="00A3488A">
          <w:pPr>
            <w:pStyle w:val="TableParagraph"/>
            <w:spacing w:before="94"/>
            <w:ind w:left="69" w:right="372"/>
            <w:jc w:val="center"/>
            <w:rPr>
              <w:sz w:val="16"/>
            </w:rPr>
          </w:pPr>
          <w:r>
            <w:rPr>
              <w:sz w:val="16"/>
            </w:rPr>
            <w:t>CÓDIGO:</w:t>
          </w:r>
          <w:r>
            <w:rPr>
              <w:spacing w:val="-12"/>
              <w:sz w:val="16"/>
            </w:rPr>
            <w:t xml:space="preserve"> </w:t>
          </w:r>
          <w:r>
            <w:rPr>
              <w:sz w:val="16"/>
            </w:rPr>
            <w:t>201-300-</w:t>
          </w:r>
          <w:r>
            <w:rPr>
              <w:spacing w:val="-2"/>
              <w:sz w:val="16"/>
            </w:rPr>
            <w:t>PRO05-FOR11</w:t>
          </w:r>
        </w:p>
      </w:tc>
      <w:tc>
        <w:tcPr>
          <w:tcW w:w="1997" w:type="dxa"/>
          <w:vMerge w:val="restart"/>
        </w:tcPr>
        <w:p w14:paraId="268D68B4" w14:textId="1DDD5106" w:rsidR="00A3488A" w:rsidRDefault="00A3488A" w:rsidP="00A3488A">
          <w:pPr>
            <w:pStyle w:val="TableParagraph"/>
            <w:rPr>
              <w:rFonts w:ascii="Times New Roman"/>
            </w:rPr>
          </w:pPr>
          <w:r>
            <w:rPr>
              <w:noProof/>
              <w:sz w:val="20"/>
            </w:rPr>
            <w:drawing>
              <wp:anchor distT="0" distB="0" distL="0" distR="0" simplePos="0" relativeHeight="251660288" behindDoc="1" locked="0" layoutInCell="1" allowOverlap="1" wp14:anchorId="1F7B59EF" wp14:editId="2EBD0F44">
                <wp:simplePos x="0" y="0"/>
                <wp:positionH relativeFrom="page">
                  <wp:posOffset>180974</wp:posOffset>
                </wp:positionH>
                <wp:positionV relativeFrom="page">
                  <wp:posOffset>60960</wp:posOffset>
                </wp:positionV>
                <wp:extent cx="942975" cy="797560"/>
                <wp:effectExtent l="0" t="0" r="9525" b="2540"/>
                <wp:wrapNone/>
                <wp:docPr id="2"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 cstate="print"/>
                        <a:stretch>
                          <a:fillRect/>
                        </a:stretch>
                      </pic:blipFill>
                      <pic:spPr>
                        <a:xfrm>
                          <a:off x="0" y="0"/>
                          <a:ext cx="942975" cy="797560"/>
                        </a:xfrm>
                        <a:prstGeom prst="rect">
                          <a:avLst/>
                        </a:prstGeom>
                      </pic:spPr>
                    </pic:pic>
                  </a:graphicData>
                </a:graphic>
                <wp14:sizeRelH relativeFrom="margin">
                  <wp14:pctWidth>0</wp14:pctWidth>
                </wp14:sizeRelH>
                <wp14:sizeRelV relativeFrom="margin">
                  <wp14:pctHeight>0</wp14:pctHeight>
                </wp14:sizeRelV>
              </wp:anchor>
            </w:drawing>
          </w:r>
        </w:p>
      </w:tc>
    </w:tr>
    <w:tr w:rsidR="00A3488A" w14:paraId="34D016F2" w14:textId="77777777" w:rsidTr="00906C10">
      <w:trPr>
        <w:trHeight w:val="158"/>
      </w:trPr>
      <w:tc>
        <w:tcPr>
          <w:tcW w:w="1844" w:type="dxa"/>
          <w:vMerge/>
          <w:tcBorders>
            <w:top w:val="nil"/>
          </w:tcBorders>
        </w:tcPr>
        <w:p w14:paraId="1FB49166" w14:textId="77777777" w:rsidR="00A3488A" w:rsidRDefault="00A3488A" w:rsidP="00A3488A">
          <w:pPr>
            <w:rPr>
              <w:sz w:val="2"/>
              <w:szCs w:val="2"/>
            </w:rPr>
          </w:pPr>
        </w:p>
      </w:tc>
      <w:tc>
        <w:tcPr>
          <w:tcW w:w="4713" w:type="dxa"/>
          <w:vMerge/>
          <w:tcBorders>
            <w:top w:val="nil"/>
          </w:tcBorders>
          <w:vAlign w:val="center"/>
        </w:tcPr>
        <w:p w14:paraId="6D3ABFA2" w14:textId="77777777" w:rsidR="00A3488A" w:rsidRDefault="00A3488A" w:rsidP="00A3488A">
          <w:pPr>
            <w:jc w:val="center"/>
            <w:rPr>
              <w:sz w:val="2"/>
              <w:szCs w:val="2"/>
            </w:rPr>
          </w:pPr>
        </w:p>
      </w:tc>
      <w:tc>
        <w:tcPr>
          <w:tcW w:w="1856" w:type="dxa"/>
          <w:vAlign w:val="center"/>
        </w:tcPr>
        <w:p w14:paraId="01D691EE" w14:textId="77777777" w:rsidR="00A3488A" w:rsidRDefault="00A3488A" w:rsidP="00906C10">
          <w:pPr>
            <w:pStyle w:val="TableParagraph"/>
            <w:spacing w:before="114"/>
            <w:ind w:left="69"/>
            <w:rPr>
              <w:sz w:val="16"/>
            </w:rPr>
          </w:pPr>
          <w:r>
            <w:rPr>
              <w:sz w:val="16"/>
            </w:rPr>
            <w:t>VERSIÓN:</w:t>
          </w:r>
          <w:r>
            <w:rPr>
              <w:spacing w:val="-5"/>
              <w:sz w:val="16"/>
            </w:rPr>
            <w:t xml:space="preserve"> </w:t>
          </w:r>
          <w:r>
            <w:rPr>
              <w:spacing w:val="-10"/>
              <w:sz w:val="16"/>
            </w:rPr>
            <w:t>1</w:t>
          </w:r>
        </w:p>
      </w:tc>
      <w:tc>
        <w:tcPr>
          <w:tcW w:w="1997" w:type="dxa"/>
          <w:vMerge/>
          <w:tcBorders>
            <w:top w:val="nil"/>
          </w:tcBorders>
        </w:tcPr>
        <w:p w14:paraId="1FA9167A" w14:textId="77777777" w:rsidR="00A3488A" w:rsidRDefault="00A3488A" w:rsidP="00A3488A">
          <w:pPr>
            <w:rPr>
              <w:sz w:val="2"/>
              <w:szCs w:val="2"/>
            </w:rPr>
          </w:pPr>
        </w:p>
      </w:tc>
    </w:tr>
    <w:tr w:rsidR="00A3488A" w14:paraId="17C9D1A6" w14:textId="77777777" w:rsidTr="00906C10">
      <w:trPr>
        <w:trHeight w:val="609"/>
      </w:trPr>
      <w:tc>
        <w:tcPr>
          <w:tcW w:w="1844" w:type="dxa"/>
          <w:vMerge/>
          <w:tcBorders>
            <w:top w:val="nil"/>
          </w:tcBorders>
        </w:tcPr>
        <w:p w14:paraId="2E0D1D7A" w14:textId="77777777" w:rsidR="00A3488A" w:rsidRDefault="00A3488A" w:rsidP="00A3488A">
          <w:pPr>
            <w:rPr>
              <w:sz w:val="2"/>
              <w:szCs w:val="2"/>
            </w:rPr>
          </w:pPr>
        </w:p>
      </w:tc>
      <w:tc>
        <w:tcPr>
          <w:tcW w:w="4713" w:type="dxa"/>
          <w:vAlign w:val="center"/>
        </w:tcPr>
        <w:p w14:paraId="4830A9CF" w14:textId="0DAA8359" w:rsidR="00A3488A" w:rsidRDefault="00A3488A" w:rsidP="00A3488A">
          <w:pPr>
            <w:pStyle w:val="TableParagraph"/>
            <w:spacing w:line="275" w:lineRule="exact"/>
            <w:ind w:left="89" w:right="67"/>
            <w:jc w:val="center"/>
            <w:rPr>
              <w:rFonts w:ascii="Arial"/>
              <w:b/>
              <w:sz w:val="24"/>
            </w:rPr>
          </w:pPr>
          <w:r>
            <w:rPr>
              <w:rFonts w:ascii="Arial"/>
              <w:b/>
              <w:spacing w:val="-2"/>
              <w:sz w:val="24"/>
            </w:rPr>
            <w:t>PRACTICAS</w:t>
          </w:r>
          <w:r>
            <w:rPr>
              <w:rFonts w:ascii="Arial"/>
              <w:b/>
              <w:sz w:val="24"/>
            </w:rPr>
            <w:t xml:space="preserve"> </w:t>
          </w:r>
          <w:r>
            <w:rPr>
              <w:rFonts w:ascii="Arial"/>
              <w:b/>
              <w:spacing w:val="-2"/>
              <w:sz w:val="24"/>
            </w:rPr>
            <w:t>CURRICULARES</w:t>
          </w:r>
        </w:p>
        <w:p w14:paraId="0DEF57E6" w14:textId="77777777" w:rsidR="00A3488A" w:rsidRDefault="00A3488A" w:rsidP="00A3488A">
          <w:pPr>
            <w:pStyle w:val="TableParagraph"/>
            <w:spacing w:before="160"/>
            <w:ind w:left="89"/>
            <w:jc w:val="center"/>
            <w:rPr>
              <w:rFonts w:ascii="Arial"/>
              <w:b/>
              <w:sz w:val="24"/>
            </w:rPr>
          </w:pPr>
          <w:r>
            <w:rPr>
              <w:rFonts w:ascii="Arial"/>
              <w:b/>
              <w:spacing w:val="-2"/>
              <w:sz w:val="24"/>
            </w:rPr>
            <w:t>INFORME</w:t>
          </w:r>
        </w:p>
      </w:tc>
      <w:tc>
        <w:tcPr>
          <w:tcW w:w="1856" w:type="dxa"/>
          <w:vAlign w:val="center"/>
        </w:tcPr>
        <w:p w14:paraId="0845F7C1" w14:textId="77777777" w:rsidR="00A3488A" w:rsidRDefault="00A3488A" w:rsidP="00906C10">
          <w:pPr>
            <w:pStyle w:val="TableParagraph"/>
            <w:ind w:left="69"/>
            <w:rPr>
              <w:sz w:val="16"/>
            </w:rPr>
          </w:pPr>
          <w:r>
            <w:rPr>
              <w:sz w:val="16"/>
            </w:rPr>
            <w:t>PÁG.:</w:t>
          </w:r>
          <w:r>
            <w:rPr>
              <w:spacing w:val="-2"/>
              <w:sz w:val="16"/>
            </w:rPr>
            <w:t xml:space="preserve"> </w:t>
          </w:r>
          <w:r>
            <w:rPr>
              <w:sz w:val="16"/>
            </w:rPr>
            <w:fldChar w:fldCharType="begin"/>
          </w:r>
          <w:r>
            <w:rPr>
              <w:sz w:val="16"/>
            </w:rPr>
            <w:instrText xml:space="preserve"> PAGE </w:instrText>
          </w:r>
          <w:r>
            <w:rPr>
              <w:sz w:val="16"/>
            </w:rPr>
            <w:fldChar w:fldCharType="separate"/>
          </w:r>
          <w:r>
            <w:rPr>
              <w:sz w:val="16"/>
            </w:rPr>
            <w:t>5</w:t>
          </w:r>
          <w:r>
            <w:rPr>
              <w:sz w:val="16"/>
            </w:rPr>
            <w:fldChar w:fldCharType="end"/>
          </w:r>
          <w:r>
            <w:rPr>
              <w:spacing w:val="-2"/>
              <w:sz w:val="16"/>
            </w:rPr>
            <w:t xml:space="preserve"> </w:t>
          </w:r>
          <w:r>
            <w:rPr>
              <w:sz w:val="16"/>
            </w:rPr>
            <w:t>de</w:t>
          </w:r>
          <w:r>
            <w:rPr>
              <w:spacing w:val="-1"/>
              <w:sz w:val="16"/>
            </w:rPr>
            <w:t xml:space="preserve"> </w:t>
          </w:r>
          <w:r>
            <w:rPr>
              <w:spacing w:val="-10"/>
              <w:sz w:val="16"/>
            </w:rPr>
            <w:t>1</w:t>
          </w:r>
        </w:p>
      </w:tc>
      <w:tc>
        <w:tcPr>
          <w:tcW w:w="1997" w:type="dxa"/>
          <w:vMerge/>
          <w:tcBorders>
            <w:top w:val="nil"/>
          </w:tcBorders>
        </w:tcPr>
        <w:p w14:paraId="7F3E6586" w14:textId="77777777" w:rsidR="00A3488A" w:rsidRDefault="00A3488A" w:rsidP="00A3488A">
          <w:pPr>
            <w:rPr>
              <w:sz w:val="2"/>
              <w:szCs w:val="2"/>
            </w:rPr>
          </w:pPr>
        </w:p>
      </w:tc>
    </w:tr>
    <w:bookmarkEnd w:id="86"/>
  </w:tbl>
  <w:p w14:paraId="07A63C64" w14:textId="2445505C" w:rsidR="00A3488A" w:rsidRDefault="00A3488A" w:rsidP="00A3488A">
    <w:pPr>
      <w:pStyle w:val="Textoindependiente"/>
      <w:spacing w:line="14" w:lineRule="auto"/>
      <w:rPr>
        <w:sz w:val="20"/>
      </w:rPr>
    </w:pPr>
  </w:p>
  <w:p w14:paraId="35C8D8C0" w14:textId="77777777" w:rsidR="00A3488A" w:rsidRDefault="00A3488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1" w15:restartNumberingAfterBreak="0">
    <w:nsid w:val="0FBC5118"/>
    <w:multiLevelType w:val="multilevel"/>
    <w:tmpl w:val="759C3BE2"/>
    <w:lvl w:ilvl="0">
      <w:start w:val="1"/>
      <w:numFmt w:val="decimal"/>
      <w:lvlText w:val="%1"/>
      <w:lvlJc w:val="left"/>
      <w:pPr>
        <w:ind w:left="705" w:hanging="705"/>
      </w:pPr>
      <w:rPr>
        <w:rFonts w:hint="default"/>
      </w:rPr>
    </w:lvl>
    <w:lvl w:ilvl="1">
      <w:start w:val="1"/>
      <w:numFmt w:val="decimal"/>
      <w:lvlText w:val="%1.%2"/>
      <w:lvlJc w:val="left"/>
      <w:pPr>
        <w:ind w:left="1981" w:hanging="7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3085E66"/>
    <w:multiLevelType w:val="hybridMultilevel"/>
    <w:tmpl w:val="7DCA16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AA90E7A"/>
    <w:multiLevelType w:val="multilevel"/>
    <w:tmpl w:val="357C66C6"/>
    <w:lvl w:ilvl="0">
      <w:start w:val="1"/>
      <w:numFmt w:val="decimal"/>
      <w:lvlText w:val="%1."/>
      <w:lvlJc w:val="left"/>
      <w:pPr>
        <w:ind w:left="1065" w:hanging="705"/>
      </w:pPr>
      <w:rPr>
        <w:rFonts w:hint="default"/>
      </w:r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CA46677"/>
    <w:multiLevelType w:val="hybridMultilevel"/>
    <w:tmpl w:val="5D2844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DD655BD"/>
    <w:multiLevelType w:val="hybridMultilevel"/>
    <w:tmpl w:val="FEC803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1237857"/>
    <w:multiLevelType w:val="hybridMultilevel"/>
    <w:tmpl w:val="D764A4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61DB57BD"/>
    <w:multiLevelType w:val="hybridMultilevel"/>
    <w:tmpl w:val="5EE01A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71552255"/>
    <w:multiLevelType w:val="hybridMultilevel"/>
    <w:tmpl w:val="966C2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0"/>
  </w:num>
  <w:num w:numId="5">
    <w:abstractNumId w:val="6"/>
  </w:num>
  <w:num w:numId="6">
    <w:abstractNumId w:val="8"/>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88A"/>
    <w:rsid w:val="000439AB"/>
    <w:rsid w:val="00123941"/>
    <w:rsid w:val="00184814"/>
    <w:rsid w:val="00194368"/>
    <w:rsid w:val="00210C7C"/>
    <w:rsid w:val="00217B3D"/>
    <w:rsid w:val="002A67F8"/>
    <w:rsid w:val="002B0F62"/>
    <w:rsid w:val="00321F46"/>
    <w:rsid w:val="00360152"/>
    <w:rsid w:val="00380A13"/>
    <w:rsid w:val="003846D3"/>
    <w:rsid w:val="00395435"/>
    <w:rsid w:val="003C31CB"/>
    <w:rsid w:val="003D2F8A"/>
    <w:rsid w:val="0048697B"/>
    <w:rsid w:val="004B6DB6"/>
    <w:rsid w:val="0052503A"/>
    <w:rsid w:val="005413BD"/>
    <w:rsid w:val="00562D89"/>
    <w:rsid w:val="00566C10"/>
    <w:rsid w:val="00604DBA"/>
    <w:rsid w:val="00622993"/>
    <w:rsid w:val="00623517"/>
    <w:rsid w:val="00626101"/>
    <w:rsid w:val="006338F8"/>
    <w:rsid w:val="00655F02"/>
    <w:rsid w:val="00656442"/>
    <w:rsid w:val="006A1C1E"/>
    <w:rsid w:val="006B4039"/>
    <w:rsid w:val="00735172"/>
    <w:rsid w:val="007404F4"/>
    <w:rsid w:val="00741735"/>
    <w:rsid w:val="007504A2"/>
    <w:rsid w:val="007B1128"/>
    <w:rsid w:val="00817E74"/>
    <w:rsid w:val="008B7EC8"/>
    <w:rsid w:val="008C4189"/>
    <w:rsid w:val="008C7B85"/>
    <w:rsid w:val="008F7B7A"/>
    <w:rsid w:val="00906C10"/>
    <w:rsid w:val="00911BC3"/>
    <w:rsid w:val="009A7DB7"/>
    <w:rsid w:val="009F7E9F"/>
    <w:rsid w:val="00A3488A"/>
    <w:rsid w:val="00A563BF"/>
    <w:rsid w:val="00AA78B7"/>
    <w:rsid w:val="00B12F6B"/>
    <w:rsid w:val="00B17628"/>
    <w:rsid w:val="00B4033A"/>
    <w:rsid w:val="00B4092B"/>
    <w:rsid w:val="00B53A0D"/>
    <w:rsid w:val="00B76E57"/>
    <w:rsid w:val="00B8211E"/>
    <w:rsid w:val="00C149A1"/>
    <w:rsid w:val="00C42350"/>
    <w:rsid w:val="00C7313F"/>
    <w:rsid w:val="00CA753C"/>
    <w:rsid w:val="00CC50C1"/>
    <w:rsid w:val="00CD638E"/>
    <w:rsid w:val="00D75D03"/>
    <w:rsid w:val="00DB0885"/>
    <w:rsid w:val="00DB15D8"/>
    <w:rsid w:val="00DE3DE0"/>
    <w:rsid w:val="00E17184"/>
    <w:rsid w:val="00E35CC0"/>
    <w:rsid w:val="00E40901"/>
    <w:rsid w:val="00E971E1"/>
    <w:rsid w:val="00EB64BA"/>
    <w:rsid w:val="00EB75AD"/>
    <w:rsid w:val="00F07EBB"/>
    <w:rsid w:val="00F1758C"/>
    <w:rsid w:val="00F712E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6E0B38"/>
  <w15:chartTrackingRefBased/>
  <w15:docId w15:val="{6CFA4714-4548-4E34-A0FA-A68FB48E5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1735"/>
  </w:style>
  <w:style w:type="paragraph" w:styleId="Ttulo1">
    <w:name w:val="heading 1"/>
    <w:basedOn w:val="Normal"/>
    <w:next w:val="Normal"/>
    <w:link w:val="Ttulo1Car"/>
    <w:uiPriority w:val="9"/>
    <w:qFormat/>
    <w:rsid w:val="004B6DB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B1762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B1762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3488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3488A"/>
  </w:style>
  <w:style w:type="paragraph" w:styleId="Piedepgina">
    <w:name w:val="footer"/>
    <w:basedOn w:val="Normal"/>
    <w:link w:val="PiedepginaCar"/>
    <w:uiPriority w:val="99"/>
    <w:unhideWhenUsed/>
    <w:rsid w:val="00A3488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3488A"/>
  </w:style>
  <w:style w:type="table" w:customStyle="1" w:styleId="TableNormal">
    <w:name w:val="Table Normal"/>
    <w:uiPriority w:val="2"/>
    <w:semiHidden/>
    <w:unhideWhenUsed/>
    <w:qFormat/>
    <w:rsid w:val="00A348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A3488A"/>
    <w:pPr>
      <w:widowControl w:val="0"/>
      <w:autoSpaceDE w:val="0"/>
      <w:autoSpaceDN w:val="0"/>
      <w:spacing w:after="0" w:line="240" w:lineRule="auto"/>
    </w:pPr>
    <w:rPr>
      <w:rFonts w:ascii="Arial MT" w:eastAsia="Arial MT" w:hAnsi="Arial MT" w:cs="Arial MT"/>
      <w:sz w:val="24"/>
      <w:szCs w:val="24"/>
      <w:lang w:val="es-ES"/>
    </w:rPr>
  </w:style>
  <w:style w:type="character" w:customStyle="1" w:styleId="TextoindependienteCar">
    <w:name w:val="Texto independiente Car"/>
    <w:basedOn w:val="Fuentedeprrafopredeter"/>
    <w:link w:val="Textoindependiente"/>
    <w:uiPriority w:val="1"/>
    <w:rsid w:val="00A3488A"/>
    <w:rPr>
      <w:rFonts w:ascii="Arial MT" w:eastAsia="Arial MT" w:hAnsi="Arial MT" w:cs="Arial MT"/>
      <w:sz w:val="24"/>
      <w:szCs w:val="24"/>
      <w:lang w:val="es-ES"/>
    </w:rPr>
  </w:style>
  <w:style w:type="paragraph" w:customStyle="1" w:styleId="TableParagraph">
    <w:name w:val="Table Paragraph"/>
    <w:basedOn w:val="Normal"/>
    <w:uiPriority w:val="1"/>
    <w:qFormat/>
    <w:rsid w:val="00A3488A"/>
    <w:pPr>
      <w:widowControl w:val="0"/>
      <w:autoSpaceDE w:val="0"/>
      <w:autoSpaceDN w:val="0"/>
      <w:spacing w:after="0" w:line="240" w:lineRule="auto"/>
    </w:pPr>
    <w:rPr>
      <w:rFonts w:ascii="Arial MT" w:eastAsia="Arial MT" w:hAnsi="Arial MT" w:cs="Arial MT"/>
      <w:lang w:val="es-ES"/>
    </w:rPr>
  </w:style>
  <w:style w:type="paragraph" w:styleId="Ttulo">
    <w:name w:val="Title"/>
    <w:basedOn w:val="Normal"/>
    <w:next w:val="Normal"/>
    <w:link w:val="TtuloCar"/>
    <w:uiPriority w:val="10"/>
    <w:qFormat/>
    <w:rsid w:val="004B6DB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B6DB6"/>
    <w:rPr>
      <w:rFonts w:asciiTheme="majorHAnsi" w:eastAsiaTheme="majorEastAsia" w:hAnsiTheme="majorHAnsi" w:cstheme="majorBidi"/>
      <w:spacing w:val="-10"/>
      <w:kern w:val="28"/>
      <w:sz w:val="56"/>
      <w:szCs w:val="56"/>
    </w:rPr>
  </w:style>
  <w:style w:type="character" w:customStyle="1" w:styleId="Ttulo1Car">
    <w:name w:val="Título 1 Car"/>
    <w:basedOn w:val="Fuentedeprrafopredeter"/>
    <w:link w:val="Ttulo1"/>
    <w:uiPriority w:val="9"/>
    <w:rsid w:val="004B6DB6"/>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906C10"/>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906C10"/>
    <w:rPr>
      <w:color w:val="0563C1" w:themeColor="hyperlink"/>
      <w:u w:val="single"/>
    </w:rPr>
  </w:style>
  <w:style w:type="paragraph" w:styleId="Prrafodelista">
    <w:name w:val="List Paragraph"/>
    <w:basedOn w:val="Normal"/>
    <w:qFormat/>
    <w:rsid w:val="00906C10"/>
    <w:pPr>
      <w:ind w:left="720"/>
      <w:contextualSpacing/>
    </w:pPr>
  </w:style>
  <w:style w:type="paragraph" w:styleId="TtuloTDC">
    <w:name w:val="TOC Heading"/>
    <w:basedOn w:val="Ttulo1"/>
    <w:next w:val="Normal"/>
    <w:uiPriority w:val="39"/>
    <w:unhideWhenUsed/>
    <w:qFormat/>
    <w:rsid w:val="003C31CB"/>
    <w:pPr>
      <w:outlineLvl w:val="9"/>
    </w:pPr>
    <w:rPr>
      <w:lang w:eastAsia="es-CO"/>
    </w:rPr>
  </w:style>
  <w:style w:type="paragraph" w:styleId="TDC1">
    <w:name w:val="toc 1"/>
    <w:basedOn w:val="Normal"/>
    <w:next w:val="Normal"/>
    <w:autoRedefine/>
    <w:uiPriority w:val="39"/>
    <w:unhideWhenUsed/>
    <w:rsid w:val="00B76E57"/>
    <w:pPr>
      <w:tabs>
        <w:tab w:val="right" w:leader="dot" w:pos="8828"/>
      </w:tabs>
      <w:spacing w:after="100"/>
    </w:pPr>
    <w:rPr>
      <w:rFonts w:ascii="Arial" w:hAnsi="Arial" w:cs="Arial"/>
      <w:b/>
      <w:bCs/>
      <w:noProof/>
      <w:color w:val="000000" w:themeColor="text1"/>
    </w:rPr>
  </w:style>
  <w:style w:type="character" w:styleId="nfasis">
    <w:name w:val="Emphasis"/>
    <w:basedOn w:val="Fuentedeprrafopredeter"/>
    <w:uiPriority w:val="20"/>
    <w:qFormat/>
    <w:rsid w:val="00B4033A"/>
    <w:rPr>
      <w:i/>
      <w:iCs/>
    </w:rPr>
  </w:style>
  <w:style w:type="character" w:customStyle="1" w:styleId="Ttulo2Car">
    <w:name w:val="Título 2 Car"/>
    <w:basedOn w:val="Fuentedeprrafopredeter"/>
    <w:link w:val="Ttulo2"/>
    <w:uiPriority w:val="9"/>
    <w:rsid w:val="00B17628"/>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rsid w:val="00B17628"/>
    <w:rPr>
      <w:rFonts w:asciiTheme="majorHAnsi" w:eastAsiaTheme="majorEastAsia" w:hAnsiTheme="majorHAnsi" w:cstheme="majorBidi"/>
      <w:color w:val="1F3763" w:themeColor="accent1" w:themeShade="7F"/>
      <w:sz w:val="24"/>
      <w:szCs w:val="24"/>
    </w:rPr>
  </w:style>
  <w:style w:type="paragraph" w:styleId="TDC2">
    <w:name w:val="toc 2"/>
    <w:basedOn w:val="Normal"/>
    <w:next w:val="Normal"/>
    <w:autoRedefine/>
    <w:uiPriority w:val="39"/>
    <w:unhideWhenUsed/>
    <w:rsid w:val="00741735"/>
    <w:pPr>
      <w:tabs>
        <w:tab w:val="left" w:pos="880"/>
        <w:tab w:val="right" w:leader="dot" w:pos="8828"/>
      </w:tabs>
      <w:spacing w:after="100"/>
      <w:ind w:left="220"/>
    </w:pPr>
    <w:rPr>
      <w:rFonts w:ascii="Arial" w:hAnsi="Arial" w:cs="Arial"/>
      <w:b/>
      <w:bCs/>
      <w:noProof/>
      <w:sz w:val="24"/>
      <w:szCs w:val="24"/>
    </w:rPr>
  </w:style>
  <w:style w:type="paragraph" w:styleId="TDC3">
    <w:name w:val="toc 3"/>
    <w:basedOn w:val="Normal"/>
    <w:next w:val="Normal"/>
    <w:autoRedefine/>
    <w:uiPriority w:val="39"/>
    <w:unhideWhenUsed/>
    <w:rsid w:val="00741735"/>
    <w:pPr>
      <w:tabs>
        <w:tab w:val="right" w:leader="dot" w:pos="8828"/>
      </w:tabs>
      <w:spacing w:after="100"/>
    </w:pPr>
    <w:rPr>
      <w:rFonts w:ascii="Arial" w:hAnsi="Arial" w:cs="Arial"/>
      <w:b/>
      <w:bCs/>
      <w:noProof/>
      <w:color w:val="000000" w:themeColor="text1"/>
      <w:sz w:val="24"/>
      <w:szCs w:val="24"/>
    </w:rPr>
  </w:style>
  <w:style w:type="character" w:styleId="Mencinsinresolver">
    <w:name w:val="Unresolved Mention"/>
    <w:basedOn w:val="Fuentedeprrafopredeter"/>
    <w:uiPriority w:val="99"/>
    <w:semiHidden/>
    <w:unhideWhenUsed/>
    <w:rsid w:val="009F7E9F"/>
    <w:rPr>
      <w:color w:val="605E5C"/>
      <w:shd w:val="clear" w:color="auto" w:fill="E1DFDD"/>
    </w:rPr>
  </w:style>
  <w:style w:type="table" w:styleId="Tabladelista4-nfasis1">
    <w:name w:val="List Table 4 Accent 1"/>
    <w:basedOn w:val="Tablanormal"/>
    <w:uiPriority w:val="49"/>
    <w:rsid w:val="00622993"/>
    <w:pPr>
      <w:spacing w:after="0" w:line="240" w:lineRule="auto"/>
    </w:pPr>
    <w:rPr>
      <w:rFonts w:ascii="Arial" w:eastAsia="Arial" w:hAnsi="Arial" w:cs="Arial"/>
      <w:sz w:val="24"/>
      <w:szCs w:val="24"/>
      <w:lang w:eastAsia="es-CO"/>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concuadrcula4-nfasis1">
    <w:name w:val="Grid Table 4 Accent 1"/>
    <w:basedOn w:val="Tablanormal"/>
    <w:uiPriority w:val="49"/>
    <w:rsid w:val="00622993"/>
    <w:pPr>
      <w:spacing w:after="0" w:line="240" w:lineRule="auto"/>
    </w:pPr>
    <w:rPr>
      <w:rFonts w:ascii="Arial" w:eastAsia="Arial" w:hAnsi="Arial" w:cs="Arial"/>
      <w:sz w:val="24"/>
      <w:szCs w:val="24"/>
      <w:lang w:eastAsia="es-CO"/>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Textoennegrita">
    <w:name w:val="Strong"/>
    <w:basedOn w:val="Fuentedeprrafopredeter"/>
    <w:uiPriority w:val="22"/>
    <w:qFormat/>
    <w:rsid w:val="006229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545480">
      <w:bodyDiv w:val="1"/>
      <w:marLeft w:val="0"/>
      <w:marRight w:val="0"/>
      <w:marTop w:val="0"/>
      <w:marBottom w:val="0"/>
      <w:divBdr>
        <w:top w:val="none" w:sz="0" w:space="0" w:color="auto"/>
        <w:left w:val="none" w:sz="0" w:space="0" w:color="auto"/>
        <w:bottom w:val="none" w:sz="0" w:space="0" w:color="auto"/>
        <w:right w:val="none" w:sz="0" w:space="0" w:color="auto"/>
      </w:divBdr>
    </w:div>
    <w:div w:id="587618366">
      <w:bodyDiv w:val="1"/>
      <w:marLeft w:val="0"/>
      <w:marRight w:val="0"/>
      <w:marTop w:val="0"/>
      <w:marBottom w:val="0"/>
      <w:divBdr>
        <w:top w:val="none" w:sz="0" w:space="0" w:color="auto"/>
        <w:left w:val="none" w:sz="0" w:space="0" w:color="auto"/>
        <w:bottom w:val="none" w:sz="0" w:space="0" w:color="auto"/>
        <w:right w:val="none" w:sz="0" w:space="0" w:color="auto"/>
      </w:divBdr>
    </w:div>
    <w:div w:id="595361440">
      <w:bodyDiv w:val="1"/>
      <w:marLeft w:val="0"/>
      <w:marRight w:val="0"/>
      <w:marTop w:val="0"/>
      <w:marBottom w:val="0"/>
      <w:divBdr>
        <w:top w:val="none" w:sz="0" w:space="0" w:color="auto"/>
        <w:left w:val="none" w:sz="0" w:space="0" w:color="auto"/>
        <w:bottom w:val="none" w:sz="0" w:space="0" w:color="auto"/>
        <w:right w:val="none" w:sz="0" w:space="0" w:color="auto"/>
      </w:divBdr>
    </w:div>
    <w:div w:id="732317850">
      <w:bodyDiv w:val="1"/>
      <w:marLeft w:val="0"/>
      <w:marRight w:val="0"/>
      <w:marTop w:val="0"/>
      <w:marBottom w:val="0"/>
      <w:divBdr>
        <w:top w:val="none" w:sz="0" w:space="0" w:color="auto"/>
        <w:left w:val="none" w:sz="0" w:space="0" w:color="auto"/>
        <w:bottom w:val="none" w:sz="0" w:space="0" w:color="auto"/>
        <w:right w:val="none" w:sz="0" w:space="0" w:color="auto"/>
      </w:divBdr>
      <w:divsChild>
        <w:div w:id="567226663">
          <w:marLeft w:val="0"/>
          <w:marRight w:val="0"/>
          <w:marTop w:val="0"/>
          <w:marBottom w:val="0"/>
          <w:divBdr>
            <w:top w:val="none" w:sz="0" w:space="0" w:color="auto"/>
            <w:left w:val="none" w:sz="0" w:space="0" w:color="auto"/>
            <w:bottom w:val="none" w:sz="0" w:space="0" w:color="auto"/>
            <w:right w:val="none" w:sz="0" w:space="0" w:color="auto"/>
          </w:divBdr>
        </w:div>
        <w:div w:id="1057360245">
          <w:marLeft w:val="0"/>
          <w:marRight w:val="0"/>
          <w:marTop w:val="0"/>
          <w:marBottom w:val="0"/>
          <w:divBdr>
            <w:top w:val="none" w:sz="0" w:space="0" w:color="auto"/>
            <w:left w:val="none" w:sz="0" w:space="0" w:color="auto"/>
            <w:bottom w:val="none" w:sz="0" w:space="0" w:color="auto"/>
            <w:right w:val="none" w:sz="0" w:space="0" w:color="auto"/>
          </w:divBdr>
        </w:div>
        <w:div w:id="1733230736">
          <w:marLeft w:val="0"/>
          <w:marRight w:val="0"/>
          <w:marTop w:val="0"/>
          <w:marBottom w:val="0"/>
          <w:divBdr>
            <w:top w:val="none" w:sz="0" w:space="0" w:color="auto"/>
            <w:left w:val="none" w:sz="0" w:space="0" w:color="auto"/>
            <w:bottom w:val="none" w:sz="0" w:space="0" w:color="auto"/>
            <w:right w:val="none" w:sz="0" w:space="0" w:color="auto"/>
          </w:divBdr>
        </w:div>
        <w:div w:id="292102739">
          <w:marLeft w:val="0"/>
          <w:marRight w:val="0"/>
          <w:marTop w:val="0"/>
          <w:marBottom w:val="0"/>
          <w:divBdr>
            <w:top w:val="none" w:sz="0" w:space="0" w:color="auto"/>
            <w:left w:val="none" w:sz="0" w:space="0" w:color="auto"/>
            <w:bottom w:val="none" w:sz="0" w:space="0" w:color="auto"/>
            <w:right w:val="none" w:sz="0" w:space="0" w:color="auto"/>
          </w:divBdr>
        </w:div>
        <w:div w:id="1417556733">
          <w:marLeft w:val="0"/>
          <w:marRight w:val="0"/>
          <w:marTop w:val="0"/>
          <w:marBottom w:val="0"/>
          <w:divBdr>
            <w:top w:val="none" w:sz="0" w:space="0" w:color="auto"/>
            <w:left w:val="none" w:sz="0" w:space="0" w:color="auto"/>
            <w:bottom w:val="none" w:sz="0" w:space="0" w:color="auto"/>
            <w:right w:val="none" w:sz="0" w:space="0" w:color="auto"/>
          </w:divBdr>
        </w:div>
        <w:div w:id="531378988">
          <w:marLeft w:val="0"/>
          <w:marRight w:val="0"/>
          <w:marTop w:val="0"/>
          <w:marBottom w:val="0"/>
          <w:divBdr>
            <w:top w:val="none" w:sz="0" w:space="0" w:color="auto"/>
            <w:left w:val="none" w:sz="0" w:space="0" w:color="auto"/>
            <w:bottom w:val="none" w:sz="0" w:space="0" w:color="auto"/>
            <w:right w:val="none" w:sz="0" w:space="0" w:color="auto"/>
          </w:divBdr>
        </w:div>
      </w:divsChild>
    </w:div>
    <w:div w:id="982273928">
      <w:bodyDiv w:val="1"/>
      <w:marLeft w:val="0"/>
      <w:marRight w:val="0"/>
      <w:marTop w:val="0"/>
      <w:marBottom w:val="0"/>
      <w:divBdr>
        <w:top w:val="none" w:sz="0" w:space="0" w:color="auto"/>
        <w:left w:val="none" w:sz="0" w:space="0" w:color="auto"/>
        <w:bottom w:val="none" w:sz="0" w:space="0" w:color="auto"/>
        <w:right w:val="none" w:sz="0" w:space="0" w:color="auto"/>
      </w:divBdr>
    </w:div>
    <w:div w:id="1288780580">
      <w:bodyDiv w:val="1"/>
      <w:marLeft w:val="0"/>
      <w:marRight w:val="0"/>
      <w:marTop w:val="0"/>
      <w:marBottom w:val="0"/>
      <w:divBdr>
        <w:top w:val="none" w:sz="0" w:space="0" w:color="auto"/>
        <w:left w:val="none" w:sz="0" w:space="0" w:color="auto"/>
        <w:bottom w:val="none" w:sz="0" w:space="0" w:color="auto"/>
        <w:right w:val="none" w:sz="0" w:space="0" w:color="auto"/>
      </w:divBdr>
    </w:div>
    <w:div w:id="1456634402">
      <w:bodyDiv w:val="1"/>
      <w:marLeft w:val="0"/>
      <w:marRight w:val="0"/>
      <w:marTop w:val="0"/>
      <w:marBottom w:val="0"/>
      <w:divBdr>
        <w:top w:val="none" w:sz="0" w:space="0" w:color="auto"/>
        <w:left w:val="none" w:sz="0" w:space="0" w:color="auto"/>
        <w:bottom w:val="none" w:sz="0" w:space="0" w:color="auto"/>
        <w:right w:val="none" w:sz="0" w:space="0" w:color="auto"/>
      </w:divBdr>
    </w:div>
    <w:div w:id="1703045699">
      <w:bodyDiv w:val="1"/>
      <w:marLeft w:val="0"/>
      <w:marRight w:val="0"/>
      <w:marTop w:val="0"/>
      <w:marBottom w:val="0"/>
      <w:divBdr>
        <w:top w:val="none" w:sz="0" w:space="0" w:color="auto"/>
        <w:left w:val="none" w:sz="0" w:space="0" w:color="auto"/>
        <w:bottom w:val="none" w:sz="0" w:space="0" w:color="auto"/>
        <w:right w:val="none" w:sz="0" w:space="0" w:color="auto"/>
      </w:divBdr>
    </w:div>
    <w:div w:id="1942952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footer" Target="footer1.xml"/><Relationship Id="rId21" Type="http://schemas.openxmlformats.org/officeDocument/2006/relationships/image" Target="media/image6.jpeg"/><Relationship Id="rId34" Type="http://schemas.openxmlformats.org/officeDocument/2006/relationships/image" Target="media/image19.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5.jpeg"/><Relationship Id="rId29" Type="http://schemas.openxmlformats.org/officeDocument/2006/relationships/image" Target="media/image14.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diagramData" Target="diagrams/data1.xml"/><Relationship Id="rId19" Type="http://schemas.openxmlformats.org/officeDocument/2006/relationships/image" Target="media/image4.jpeg"/><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hyperlink" Target="mailto:essaguachica@hotmail.com" TargetMode="External"/><Relationship Id="rId14" Type="http://schemas.microsoft.com/office/2007/relationships/diagramDrawing" Target="diagrams/drawing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hyperlink" Target="https://maestroysociedad.uo.edu.cu" TargetMode="Externa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4.png"/><Relationship Id="rId1" Type="http://schemas.openxmlformats.org/officeDocument/2006/relationships/image" Target="media/image23.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wnloads\Tablas_Graficas_ESSARYJ_2026%20-7.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N° servicios promedio/mes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tx>
            <c:strRef>
              <c:f>'1. Demanda por Origen'!$C$2</c:f>
              <c:strCache>
                <c:ptCount val="1"/>
                <c:pt idx="0">
                  <c:v>N.° servicios promedio/mes</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97B2-476C-8D96-5C0FADC45818}"/>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3-97B2-476C-8D96-5C0FADC45818}"/>
              </c:ext>
            </c:extLst>
          </c:dPt>
          <c:dPt>
            <c:idx val="2"/>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5-97B2-476C-8D96-5C0FADC45818}"/>
              </c:ext>
            </c:extLst>
          </c:dPt>
          <c:dPt>
            <c:idx val="3"/>
            <c:bubble3D val="0"/>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7-97B2-476C-8D96-5C0FADC45818}"/>
              </c:ext>
            </c:extLst>
          </c:dPt>
          <c:dLbls>
            <c:dLbl>
              <c:idx val="0"/>
              <c:layout>
                <c:manualLayout>
                  <c:x val="9.5834426946631773E-2"/>
                  <c:y val="0.176353528725576"/>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723604549431321"/>
                      <c:h val="0.21731481481481482"/>
                    </c:manualLayout>
                  </c15:layout>
                </c:ext>
                <c:ext xmlns:c16="http://schemas.microsoft.com/office/drawing/2014/chart" uri="{C3380CC4-5D6E-409C-BE32-E72D297353CC}">
                  <c16:uniqueId val="{00000001-97B2-476C-8D96-5C0FADC45818}"/>
                </c:ext>
              </c:extLst>
            </c:dLbl>
            <c:dLbl>
              <c:idx val="1"/>
              <c:layout>
                <c:manualLayout>
                  <c:x val="7.1678915135608048E-2"/>
                  <c:y val="-0.1045643773694954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7B2-476C-8D96-5C0FADC45818}"/>
                </c:ext>
              </c:extLst>
            </c:dLbl>
            <c:dLbl>
              <c:idx val="2"/>
              <c:layout>
                <c:manualLayout>
                  <c:x val="-0.10445756780402453"/>
                  <c:y val="-8.066783318751823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97B2-476C-8D96-5C0FADC45818}"/>
                </c:ext>
              </c:extLst>
            </c:dLbl>
            <c:dLbl>
              <c:idx val="3"/>
              <c:layout>
                <c:manualLayout>
                  <c:x val="-9.5838801399825077E-2"/>
                  <c:y val="0.1667173374161563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7B2-476C-8D96-5C0FADC4581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'1. Demanda por Origen'!$B$3:$B$6</c:f>
              <c:strCache>
                <c:ptCount val="4"/>
                <c:pt idx="0">
                  <c:v>Clientes particulares locales</c:v>
                </c:pt>
                <c:pt idx="1">
                  <c:v>Municipios al otro lado del río</c:v>
                </c:pt>
                <c:pt idx="2">
                  <c:v>Curumaní</c:v>
                </c:pt>
                <c:pt idx="3">
                  <c:v>Aguachica y cercanías</c:v>
                </c:pt>
              </c:strCache>
            </c:strRef>
          </c:cat>
          <c:val>
            <c:numRef>
              <c:f>'1. Demanda por Origen'!$C$3:$C$6</c:f>
              <c:numCache>
                <c:formatCode>#,##0</c:formatCode>
                <c:ptCount val="4"/>
                <c:pt idx="0">
                  <c:v>25</c:v>
                </c:pt>
                <c:pt idx="1">
                  <c:v>56</c:v>
                </c:pt>
                <c:pt idx="2">
                  <c:v>31</c:v>
                </c:pt>
                <c:pt idx="3">
                  <c:v>38</c:v>
                </c:pt>
              </c:numCache>
            </c:numRef>
          </c:val>
          <c:extLst>
            <c:ext xmlns:c16="http://schemas.microsoft.com/office/drawing/2014/chart" uri="{C3380CC4-5D6E-409C-BE32-E72D297353CC}">
              <c16:uniqueId val="{00000008-97B2-476C-8D96-5C0FADC45818}"/>
            </c:ext>
          </c:extLst>
        </c:ser>
        <c:ser>
          <c:idx val="1"/>
          <c:order val="1"/>
          <c:tx>
            <c:strRef>
              <c:f>'1. Demanda por Origen'!$D$2</c:f>
              <c:strCache>
                <c:ptCount val="1"/>
                <c:pt idx="0">
                  <c:v>Participación (%)</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A-97B2-476C-8D96-5C0FADC45818}"/>
              </c:ext>
            </c:extLst>
          </c:dPt>
          <c:dPt>
            <c:idx val="1"/>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C-97B2-476C-8D96-5C0FADC45818}"/>
              </c:ext>
            </c:extLst>
          </c:dPt>
          <c:dPt>
            <c:idx val="2"/>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E-97B2-476C-8D96-5C0FADC45818}"/>
              </c:ext>
            </c:extLst>
          </c:dPt>
          <c:dPt>
            <c:idx val="3"/>
            <c:bubble3D val="0"/>
            <c:spPr>
              <a:gradFill rotWithShape="1">
                <a:gsLst>
                  <a:gs pos="0">
                    <a:schemeClr val="accent1">
                      <a:lumMod val="60000"/>
                      <a:shade val="51000"/>
                      <a:satMod val="130000"/>
                    </a:schemeClr>
                  </a:gs>
                  <a:gs pos="80000">
                    <a:schemeClr val="accent1">
                      <a:lumMod val="60000"/>
                      <a:shade val="93000"/>
                      <a:satMod val="130000"/>
                    </a:schemeClr>
                  </a:gs>
                  <a:gs pos="100000">
                    <a:schemeClr val="accent1">
                      <a:lumMod val="6000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10-97B2-476C-8D96-5C0FADC458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'1. Demanda por Origen'!$B$3:$B$6</c:f>
              <c:strCache>
                <c:ptCount val="4"/>
                <c:pt idx="0">
                  <c:v>Clientes particulares locales</c:v>
                </c:pt>
                <c:pt idx="1">
                  <c:v>Municipios al otro lado del río</c:v>
                </c:pt>
                <c:pt idx="2">
                  <c:v>Curumaní</c:v>
                </c:pt>
                <c:pt idx="3">
                  <c:v>Aguachica y cercanías</c:v>
                </c:pt>
              </c:strCache>
            </c:strRef>
          </c:cat>
          <c:val>
            <c:numRef>
              <c:f>'1. Demanda por Origen'!$D$3:$D$6</c:f>
              <c:numCache>
                <c:formatCode>0.0%</c:formatCode>
                <c:ptCount val="4"/>
                <c:pt idx="0">
                  <c:v>0.16700000000000001</c:v>
                </c:pt>
                <c:pt idx="1">
                  <c:v>0.373</c:v>
                </c:pt>
                <c:pt idx="2">
                  <c:v>0.20699999999999999</c:v>
                </c:pt>
                <c:pt idx="3">
                  <c:v>0.253</c:v>
                </c:pt>
              </c:numCache>
            </c:numRef>
          </c:val>
          <c:extLst>
            <c:ext xmlns:c16="http://schemas.microsoft.com/office/drawing/2014/chart" uri="{C3380CC4-5D6E-409C-BE32-E72D297353CC}">
              <c16:uniqueId val="{00000011-97B2-476C-8D96-5C0FADC45818}"/>
            </c:ext>
          </c:extLst>
        </c:ser>
        <c:dLbls>
          <c:dLblPos val="inEnd"/>
          <c:showLegendKey val="0"/>
          <c:showVal val="0"/>
          <c:showCatName val="1"/>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EF1386-BB34-4480-8F48-A067DF71EC45}" type="doc">
      <dgm:prSet loTypeId="urn:microsoft.com/office/officeart/2008/layout/NameandTitleOrganizationalChart" loCatId="hierarchy" qsTypeId="urn:microsoft.com/office/officeart/2005/8/quickstyle/3d2" qsCatId="3D" csTypeId="urn:microsoft.com/office/officeart/2005/8/colors/colorful5" csCatId="colorful" phldr="1"/>
      <dgm:spPr/>
      <dgm:t>
        <a:bodyPr/>
        <a:lstStyle/>
        <a:p>
          <a:endParaRPr lang="es-CO"/>
        </a:p>
      </dgm:t>
    </dgm:pt>
    <dgm:pt modelId="{F313C70A-D7D1-4B20-BCC2-EBE3CEC61601}">
      <dgm:prSet phldrT="[Texto]"/>
      <dgm:spPr/>
      <dgm:t>
        <a:bodyPr/>
        <a:lstStyle/>
        <a:p>
          <a:r>
            <a:rPr lang="es-CO"/>
            <a:t>Gerente</a:t>
          </a:r>
        </a:p>
      </dgm:t>
    </dgm:pt>
    <dgm:pt modelId="{7BF6A1C9-9E0B-464F-BD71-6451F7CCE7DB}" type="parTrans" cxnId="{15AD8EED-707F-4FBE-A82F-83C078C19FFE}">
      <dgm:prSet/>
      <dgm:spPr/>
      <dgm:t>
        <a:bodyPr/>
        <a:lstStyle/>
        <a:p>
          <a:endParaRPr lang="es-CO"/>
        </a:p>
      </dgm:t>
    </dgm:pt>
    <dgm:pt modelId="{7FEB8A06-4A06-46AB-B489-512755C72B2F}" type="sibTrans" cxnId="{15AD8EED-707F-4FBE-A82F-83C078C19FFE}">
      <dgm:prSet/>
      <dgm:spPr/>
      <dgm:t>
        <a:bodyPr/>
        <a:lstStyle/>
        <a:p>
          <a:r>
            <a:rPr lang="es-CO"/>
            <a:t>Roberto Galvis</a:t>
          </a:r>
        </a:p>
      </dgm:t>
    </dgm:pt>
    <dgm:pt modelId="{D19D9C6C-0625-4631-84B3-5F0179F03AEB}">
      <dgm:prSet phldrT="[Texto]"/>
      <dgm:spPr/>
      <dgm:t>
        <a:bodyPr/>
        <a:lstStyle/>
        <a:p>
          <a:r>
            <a:rPr lang="es-CO"/>
            <a:t>Área Administrativa</a:t>
          </a:r>
        </a:p>
      </dgm:t>
    </dgm:pt>
    <dgm:pt modelId="{08EF03FA-4635-4DC9-B76A-BB16AC29470C}" type="parTrans" cxnId="{58A16A34-9900-43AA-92C0-75EDD3198668}">
      <dgm:prSet/>
      <dgm:spPr/>
      <dgm:t>
        <a:bodyPr/>
        <a:lstStyle/>
        <a:p>
          <a:endParaRPr lang="es-CO"/>
        </a:p>
      </dgm:t>
    </dgm:pt>
    <dgm:pt modelId="{536026D3-CFA2-4F30-B333-B454C0B0D1DE}" type="sibTrans" cxnId="{58A16A34-9900-43AA-92C0-75EDD3198668}">
      <dgm:prSet/>
      <dgm:spPr/>
      <dgm:t>
        <a:bodyPr/>
        <a:lstStyle/>
        <a:p>
          <a:r>
            <a:rPr lang="es-CO"/>
            <a:t>Yulieth López</a:t>
          </a:r>
        </a:p>
      </dgm:t>
    </dgm:pt>
    <dgm:pt modelId="{FDBC6F81-8207-4442-A51D-6746C4C099A8}">
      <dgm:prSet phldrT="[Texto]"/>
      <dgm:spPr/>
      <dgm:t>
        <a:bodyPr/>
        <a:lstStyle/>
        <a:p>
          <a:r>
            <a:rPr lang="es-CO"/>
            <a:t>Practicante (apoyo administrativo)</a:t>
          </a:r>
        </a:p>
      </dgm:t>
    </dgm:pt>
    <dgm:pt modelId="{AE25C1D6-101B-4164-9DD1-0E946F2B3B36}" type="parTrans" cxnId="{B9E73F3A-39AE-4510-80F6-6AC27A17269E}">
      <dgm:prSet/>
      <dgm:spPr/>
      <dgm:t>
        <a:bodyPr/>
        <a:lstStyle/>
        <a:p>
          <a:endParaRPr lang="es-CO"/>
        </a:p>
      </dgm:t>
    </dgm:pt>
    <dgm:pt modelId="{9853C934-7B55-48FE-9044-278372F7EE6C}" type="sibTrans" cxnId="{B9E73F3A-39AE-4510-80F6-6AC27A17269E}">
      <dgm:prSet/>
      <dgm:spPr/>
      <dgm:t>
        <a:bodyPr/>
        <a:lstStyle/>
        <a:p>
          <a:r>
            <a:rPr lang="es-CO"/>
            <a:t>Simel Alvarez</a:t>
          </a:r>
        </a:p>
      </dgm:t>
    </dgm:pt>
    <dgm:pt modelId="{B11B24DA-8F72-4930-BB89-360DD2D501B0}">
      <dgm:prSet phldrT="[Texto]"/>
      <dgm:spPr/>
      <dgm:t>
        <a:bodyPr/>
        <a:lstStyle/>
        <a:p>
          <a:r>
            <a:rPr lang="es-CO"/>
            <a:t>Área Técnica</a:t>
          </a:r>
        </a:p>
      </dgm:t>
    </dgm:pt>
    <dgm:pt modelId="{B2E9DF1F-D4D3-4FA2-9CAA-CE85AD42336B}" type="parTrans" cxnId="{004B9CA7-8374-47E2-AD77-1B46E8EDDF30}">
      <dgm:prSet/>
      <dgm:spPr/>
      <dgm:t>
        <a:bodyPr/>
        <a:lstStyle/>
        <a:p>
          <a:endParaRPr lang="es-CO"/>
        </a:p>
      </dgm:t>
    </dgm:pt>
    <dgm:pt modelId="{81ECD88E-C326-46F4-B2E8-5D361DCE8A5C}" type="sibTrans" cxnId="{004B9CA7-8374-47E2-AD77-1B46E8EDDF30}">
      <dgm:prSet/>
      <dgm:spPr/>
      <dgm:t>
        <a:bodyPr/>
        <a:lstStyle/>
        <a:p>
          <a:endParaRPr lang="es-CO"/>
        </a:p>
      </dgm:t>
    </dgm:pt>
    <dgm:pt modelId="{2C2BBDC3-83E8-4733-97F5-0F75A6EB9BFD}">
      <dgm:prSet phldrT="[Texto]"/>
      <dgm:spPr/>
      <dgm:t>
        <a:bodyPr/>
        <a:lstStyle/>
        <a:p>
          <a:r>
            <a:rPr lang="es-CO"/>
            <a:t>Técnico de reparación</a:t>
          </a:r>
        </a:p>
      </dgm:t>
    </dgm:pt>
    <dgm:pt modelId="{3682C96D-A442-44AA-9337-466DFFA1464E}" type="parTrans" cxnId="{37DABCE3-0995-424A-AB4D-E7CBD2D8C289}">
      <dgm:prSet/>
      <dgm:spPr/>
      <dgm:t>
        <a:bodyPr/>
        <a:lstStyle/>
        <a:p>
          <a:endParaRPr lang="es-CO"/>
        </a:p>
      </dgm:t>
    </dgm:pt>
    <dgm:pt modelId="{342B86D0-2CDD-4829-9312-21C7392EAA69}" type="sibTrans" cxnId="{37DABCE3-0995-424A-AB4D-E7CBD2D8C289}">
      <dgm:prSet/>
      <dgm:spPr/>
      <dgm:t>
        <a:bodyPr/>
        <a:lstStyle/>
        <a:p>
          <a:endParaRPr lang="es-CO"/>
        </a:p>
      </dgm:t>
    </dgm:pt>
    <dgm:pt modelId="{126484B5-F545-4A74-9D73-1D96B2605AA8}">
      <dgm:prSet phldrT="[Texto]"/>
      <dgm:spPr/>
      <dgm:t>
        <a:bodyPr/>
        <a:lstStyle/>
        <a:p>
          <a:r>
            <a:rPr lang="es-CO"/>
            <a:t>Área Comercial</a:t>
          </a:r>
        </a:p>
      </dgm:t>
    </dgm:pt>
    <dgm:pt modelId="{96CF8DEE-8888-4E7D-A1BE-51817E56B741}" type="parTrans" cxnId="{C1C47D7A-DE96-4ED1-B0B1-A7D20AC3210B}">
      <dgm:prSet/>
      <dgm:spPr/>
      <dgm:t>
        <a:bodyPr/>
        <a:lstStyle/>
        <a:p>
          <a:endParaRPr lang="es-CO"/>
        </a:p>
      </dgm:t>
    </dgm:pt>
    <dgm:pt modelId="{6C1BBD21-5536-43D2-B793-FAB88510EC9A}" type="sibTrans" cxnId="{C1C47D7A-DE96-4ED1-B0B1-A7D20AC3210B}">
      <dgm:prSet/>
      <dgm:spPr/>
      <dgm:t>
        <a:bodyPr/>
        <a:lstStyle/>
        <a:p>
          <a:endParaRPr lang="es-CO"/>
        </a:p>
      </dgm:t>
    </dgm:pt>
    <dgm:pt modelId="{9E74A21D-E864-4C75-8CB9-A6A9452D450B}">
      <dgm:prSet phldrT="[Texto]"/>
      <dgm:spPr/>
      <dgm:t>
        <a:bodyPr/>
        <a:lstStyle/>
        <a:p>
          <a:r>
            <a:rPr lang="es-CO"/>
            <a:t>Asesor de Ventas</a:t>
          </a:r>
        </a:p>
      </dgm:t>
    </dgm:pt>
    <dgm:pt modelId="{9A87B37F-ECB5-4F85-B4BD-4DA547B7EF9B}" type="parTrans" cxnId="{3D1062DD-295F-493B-B126-25A838D677E9}">
      <dgm:prSet/>
      <dgm:spPr/>
      <dgm:t>
        <a:bodyPr/>
        <a:lstStyle/>
        <a:p>
          <a:endParaRPr lang="es-CO"/>
        </a:p>
      </dgm:t>
    </dgm:pt>
    <dgm:pt modelId="{56D68C2B-4BE3-4057-9E05-DC7DD2E8672C}" type="sibTrans" cxnId="{3D1062DD-295F-493B-B126-25A838D677E9}">
      <dgm:prSet/>
      <dgm:spPr/>
      <dgm:t>
        <a:bodyPr/>
        <a:lstStyle/>
        <a:p>
          <a:endParaRPr lang="es-CO"/>
        </a:p>
      </dgm:t>
    </dgm:pt>
    <dgm:pt modelId="{7ABA6504-377F-4688-B088-31A2EDD6C2A9}" type="pres">
      <dgm:prSet presAssocID="{48EF1386-BB34-4480-8F48-A067DF71EC45}" presName="hierChild1" presStyleCnt="0">
        <dgm:presLayoutVars>
          <dgm:orgChart val="1"/>
          <dgm:chPref val="1"/>
          <dgm:dir/>
          <dgm:animOne val="branch"/>
          <dgm:animLvl val="lvl"/>
          <dgm:resizeHandles/>
        </dgm:presLayoutVars>
      </dgm:prSet>
      <dgm:spPr/>
    </dgm:pt>
    <dgm:pt modelId="{AAB8A3D9-595E-42F1-BC2F-8658F7308F9E}" type="pres">
      <dgm:prSet presAssocID="{F313C70A-D7D1-4B20-BCC2-EBE3CEC61601}" presName="hierRoot1" presStyleCnt="0">
        <dgm:presLayoutVars>
          <dgm:hierBranch val="init"/>
        </dgm:presLayoutVars>
      </dgm:prSet>
      <dgm:spPr/>
    </dgm:pt>
    <dgm:pt modelId="{E3589AFF-504C-4DB6-97E5-9CD1CD5BE518}" type="pres">
      <dgm:prSet presAssocID="{F313C70A-D7D1-4B20-BCC2-EBE3CEC61601}" presName="rootComposite1" presStyleCnt="0"/>
      <dgm:spPr/>
    </dgm:pt>
    <dgm:pt modelId="{A97F7EF2-4AB5-4F26-9342-C1690E558A05}" type="pres">
      <dgm:prSet presAssocID="{F313C70A-D7D1-4B20-BCC2-EBE3CEC61601}" presName="rootText1" presStyleLbl="node0" presStyleIdx="0" presStyleCnt="1">
        <dgm:presLayoutVars>
          <dgm:chMax/>
          <dgm:chPref val="3"/>
        </dgm:presLayoutVars>
      </dgm:prSet>
      <dgm:spPr/>
    </dgm:pt>
    <dgm:pt modelId="{BCB496C2-B68D-4E17-86A1-F98E0296A118}" type="pres">
      <dgm:prSet presAssocID="{F313C70A-D7D1-4B20-BCC2-EBE3CEC61601}" presName="titleText1" presStyleLbl="fgAcc0" presStyleIdx="0" presStyleCnt="1">
        <dgm:presLayoutVars>
          <dgm:chMax val="0"/>
          <dgm:chPref val="0"/>
        </dgm:presLayoutVars>
      </dgm:prSet>
      <dgm:spPr/>
    </dgm:pt>
    <dgm:pt modelId="{5537C813-2220-4537-9F41-80F492AF7128}" type="pres">
      <dgm:prSet presAssocID="{F313C70A-D7D1-4B20-BCC2-EBE3CEC61601}" presName="rootConnector1" presStyleLbl="node1" presStyleIdx="0" presStyleCnt="6"/>
      <dgm:spPr/>
    </dgm:pt>
    <dgm:pt modelId="{27AB00B3-2F77-4FD1-ACAB-40DC06F8AC6F}" type="pres">
      <dgm:prSet presAssocID="{F313C70A-D7D1-4B20-BCC2-EBE3CEC61601}" presName="hierChild2" presStyleCnt="0"/>
      <dgm:spPr/>
    </dgm:pt>
    <dgm:pt modelId="{BEA39DD4-35C1-430E-BAE9-5C5895D1D43C}" type="pres">
      <dgm:prSet presAssocID="{08EF03FA-4635-4DC9-B76A-BB16AC29470C}" presName="Name37" presStyleLbl="parChTrans1D2" presStyleIdx="0" presStyleCnt="3"/>
      <dgm:spPr/>
    </dgm:pt>
    <dgm:pt modelId="{5B92E8D7-E7A4-47A2-A5E1-CA79BC60C374}" type="pres">
      <dgm:prSet presAssocID="{D19D9C6C-0625-4631-84B3-5F0179F03AEB}" presName="hierRoot2" presStyleCnt="0">
        <dgm:presLayoutVars>
          <dgm:hierBranch val="init"/>
        </dgm:presLayoutVars>
      </dgm:prSet>
      <dgm:spPr/>
    </dgm:pt>
    <dgm:pt modelId="{FDB06B4D-2B12-4039-A6A3-80C2D07BA4AD}" type="pres">
      <dgm:prSet presAssocID="{D19D9C6C-0625-4631-84B3-5F0179F03AEB}" presName="rootComposite" presStyleCnt="0"/>
      <dgm:spPr/>
    </dgm:pt>
    <dgm:pt modelId="{1D508D49-E0A1-43F6-A483-06A6227C088C}" type="pres">
      <dgm:prSet presAssocID="{D19D9C6C-0625-4631-84B3-5F0179F03AEB}" presName="rootText" presStyleLbl="node1" presStyleIdx="0" presStyleCnt="6">
        <dgm:presLayoutVars>
          <dgm:chMax/>
          <dgm:chPref val="3"/>
        </dgm:presLayoutVars>
      </dgm:prSet>
      <dgm:spPr/>
    </dgm:pt>
    <dgm:pt modelId="{2CF89590-0533-4B4A-80F3-F5BD99784851}" type="pres">
      <dgm:prSet presAssocID="{D19D9C6C-0625-4631-84B3-5F0179F03AEB}" presName="titleText2" presStyleLbl="fgAcc1" presStyleIdx="0" presStyleCnt="6">
        <dgm:presLayoutVars>
          <dgm:chMax val="0"/>
          <dgm:chPref val="0"/>
        </dgm:presLayoutVars>
      </dgm:prSet>
      <dgm:spPr/>
    </dgm:pt>
    <dgm:pt modelId="{ED4956E3-069E-441B-8194-F14D60FC2DBA}" type="pres">
      <dgm:prSet presAssocID="{D19D9C6C-0625-4631-84B3-5F0179F03AEB}" presName="rootConnector" presStyleLbl="node2" presStyleIdx="0" presStyleCnt="0"/>
      <dgm:spPr/>
    </dgm:pt>
    <dgm:pt modelId="{91A0598F-1487-4F30-B5F6-023D562AD738}" type="pres">
      <dgm:prSet presAssocID="{D19D9C6C-0625-4631-84B3-5F0179F03AEB}" presName="hierChild4" presStyleCnt="0"/>
      <dgm:spPr/>
    </dgm:pt>
    <dgm:pt modelId="{03B70FC3-0A38-451E-A192-02184B0DCE69}" type="pres">
      <dgm:prSet presAssocID="{AE25C1D6-101B-4164-9DD1-0E946F2B3B36}" presName="Name37" presStyleLbl="parChTrans1D3" presStyleIdx="0" presStyleCnt="3"/>
      <dgm:spPr/>
    </dgm:pt>
    <dgm:pt modelId="{F3F6B221-C0BA-4A6E-9983-974AA6E8861B}" type="pres">
      <dgm:prSet presAssocID="{FDBC6F81-8207-4442-A51D-6746C4C099A8}" presName="hierRoot2" presStyleCnt="0">
        <dgm:presLayoutVars>
          <dgm:hierBranch val="init"/>
        </dgm:presLayoutVars>
      </dgm:prSet>
      <dgm:spPr/>
    </dgm:pt>
    <dgm:pt modelId="{1434F733-C336-4118-AAA3-9870BEBE9A4E}" type="pres">
      <dgm:prSet presAssocID="{FDBC6F81-8207-4442-A51D-6746C4C099A8}" presName="rootComposite" presStyleCnt="0"/>
      <dgm:spPr/>
    </dgm:pt>
    <dgm:pt modelId="{653683C5-B134-4F7D-BE16-D6DC8B3EBEFD}" type="pres">
      <dgm:prSet presAssocID="{FDBC6F81-8207-4442-A51D-6746C4C099A8}" presName="rootText" presStyleLbl="node1" presStyleIdx="1" presStyleCnt="6">
        <dgm:presLayoutVars>
          <dgm:chMax/>
          <dgm:chPref val="3"/>
        </dgm:presLayoutVars>
      </dgm:prSet>
      <dgm:spPr/>
    </dgm:pt>
    <dgm:pt modelId="{76F79E1C-72D0-44B1-9D47-F1ACD20B3B6E}" type="pres">
      <dgm:prSet presAssocID="{FDBC6F81-8207-4442-A51D-6746C4C099A8}" presName="titleText2" presStyleLbl="fgAcc1" presStyleIdx="1" presStyleCnt="6">
        <dgm:presLayoutVars>
          <dgm:chMax val="0"/>
          <dgm:chPref val="0"/>
        </dgm:presLayoutVars>
      </dgm:prSet>
      <dgm:spPr/>
    </dgm:pt>
    <dgm:pt modelId="{38A78AC8-2BFA-4782-8B60-65F208E107F5}" type="pres">
      <dgm:prSet presAssocID="{FDBC6F81-8207-4442-A51D-6746C4C099A8}" presName="rootConnector" presStyleLbl="node3" presStyleIdx="0" presStyleCnt="0"/>
      <dgm:spPr/>
    </dgm:pt>
    <dgm:pt modelId="{F36E4F2B-BA29-4283-B817-7CB1286A1014}" type="pres">
      <dgm:prSet presAssocID="{FDBC6F81-8207-4442-A51D-6746C4C099A8}" presName="hierChild4" presStyleCnt="0"/>
      <dgm:spPr/>
    </dgm:pt>
    <dgm:pt modelId="{4DBCCF8F-E0B4-42BD-9B5C-F99C4B03C512}" type="pres">
      <dgm:prSet presAssocID="{FDBC6F81-8207-4442-A51D-6746C4C099A8}" presName="hierChild5" presStyleCnt="0"/>
      <dgm:spPr/>
    </dgm:pt>
    <dgm:pt modelId="{728FA105-2F07-4610-873D-7039CD5680C4}" type="pres">
      <dgm:prSet presAssocID="{D19D9C6C-0625-4631-84B3-5F0179F03AEB}" presName="hierChild5" presStyleCnt="0"/>
      <dgm:spPr/>
    </dgm:pt>
    <dgm:pt modelId="{B5C0A381-EE6B-481F-B126-F826C358DA9F}" type="pres">
      <dgm:prSet presAssocID="{B2E9DF1F-D4D3-4FA2-9CAA-CE85AD42336B}" presName="Name37" presStyleLbl="parChTrans1D2" presStyleIdx="1" presStyleCnt="3"/>
      <dgm:spPr/>
    </dgm:pt>
    <dgm:pt modelId="{99E1DD3C-FECB-417B-9467-291D8FF42AE8}" type="pres">
      <dgm:prSet presAssocID="{B11B24DA-8F72-4930-BB89-360DD2D501B0}" presName="hierRoot2" presStyleCnt="0">
        <dgm:presLayoutVars>
          <dgm:hierBranch val="init"/>
        </dgm:presLayoutVars>
      </dgm:prSet>
      <dgm:spPr/>
    </dgm:pt>
    <dgm:pt modelId="{2BC34AD1-56A7-44E7-9402-40BE74219B26}" type="pres">
      <dgm:prSet presAssocID="{B11B24DA-8F72-4930-BB89-360DD2D501B0}" presName="rootComposite" presStyleCnt="0"/>
      <dgm:spPr/>
    </dgm:pt>
    <dgm:pt modelId="{60697FF6-488D-4404-B4D0-BCF42484325A}" type="pres">
      <dgm:prSet presAssocID="{B11B24DA-8F72-4930-BB89-360DD2D501B0}" presName="rootText" presStyleLbl="node1" presStyleIdx="2" presStyleCnt="6">
        <dgm:presLayoutVars>
          <dgm:chMax/>
          <dgm:chPref val="3"/>
        </dgm:presLayoutVars>
      </dgm:prSet>
      <dgm:spPr/>
    </dgm:pt>
    <dgm:pt modelId="{1D69F3F9-2C9F-43F5-B570-C4693A55446A}" type="pres">
      <dgm:prSet presAssocID="{B11B24DA-8F72-4930-BB89-360DD2D501B0}" presName="titleText2" presStyleLbl="fgAcc1" presStyleIdx="2" presStyleCnt="6">
        <dgm:presLayoutVars>
          <dgm:chMax val="0"/>
          <dgm:chPref val="0"/>
        </dgm:presLayoutVars>
      </dgm:prSet>
      <dgm:spPr/>
    </dgm:pt>
    <dgm:pt modelId="{A8A41021-0236-40EE-A533-53A40C78DA7A}" type="pres">
      <dgm:prSet presAssocID="{B11B24DA-8F72-4930-BB89-360DD2D501B0}" presName="rootConnector" presStyleLbl="node2" presStyleIdx="0" presStyleCnt="0"/>
      <dgm:spPr/>
    </dgm:pt>
    <dgm:pt modelId="{0EA72B84-763D-47E3-AEC4-B0BC8A63E14D}" type="pres">
      <dgm:prSet presAssocID="{B11B24DA-8F72-4930-BB89-360DD2D501B0}" presName="hierChild4" presStyleCnt="0"/>
      <dgm:spPr/>
    </dgm:pt>
    <dgm:pt modelId="{BCA69082-E67F-475D-A2F6-BF70D9907817}" type="pres">
      <dgm:prSet presAssocID="{3682C96D-A442-44AA-9337-466DFFA1464E}" presName="Name37" presStyleLbl="parChTrans1D3" presStyleIdx="1" presStyleCnt="3"/>
      <dgm:spPr/>
    </dgm:pt>
    <dgm:pt modelId="{0B09F49D-97B9-4D0B-89C6-5D6C59BCCA14}" type="pres">
      <dgm:prSet presAssocID="{2C2BBDC3-83E8-4733-97F5-0F75A6EB9BFD}" presName="hierRoot2" presStyleCnt="0">
        <dgm:presLayoutVars>
          <dgm:hierBranch val="init"/>
        </dgm:presLayoutVars>
      </dgm:prSet>
      <dgm:spPr/>
    </dgm:pt>
    <dgm:pt modelId="{E7C6914B-8485-432D-8AD8-FB1DC650DBC4}" type="pres">
      <dgm:prSet presAssocID="{2C2BBDC3-83E8-4733-97F5-0F75A6EB9BFD}" presName="rootComposite" presStyleCnt="0"/>
      <dgm:spPr/>
    </dgm:pt>
    <dgm:pt modelId="{3129CAB7-678F-4FFB-8987-8303059E3DE4}" type="pres">
      <dgm:prSet presAssocID="{2C2BBDC3-83E8-4733-97F5-0F75A6EB9BFD}" presName="rootText" presStyleLbl="node1" presStyleIdx="3" presStyleCnt="6">
        <dgm:presLayoutVars>
          <dgm:chMax/>
          <dgm:chPref val="3"/>
        </dgm:presLayoutVars>
      </dgm:prSet>
      <dgm:spPr/>
    </dgm:pt>
    <dgm:pt modelId="{2F372E78-7BDD-4A0D-8F3D-E16B8308CE98}" type="pres">
      <dgm:prSet presAssocID="{2C2BBDC3-83E8-4733-97F5-0F75A6EB9BFD}" presName="titleText2" presStyleLbl="fgAcc1" presStyleIdx="3" presStyleCnt="6">
        <dgm:presLayoutVars>
          <dgm:chMax val="0"/>
          <dgm:chPref val="0"/>
        </dgm:presLayoutVars>
      </dgm:prSet>
      <dgm:spPr/>
    </dgm:pt>
    <dgm:pt modelId="{1834364A-1103-4327-8F5C-43FC47032AD1}" type="pres">
      <dgm:prSet presAssocID="{2C2BBDC3-83E8-4733-97F5-0F75A6EB9BFD}" presName="rootConnector" presStyleLbl="node3" presStyleIdx="0" presStyleCnt="0"/>
      <dgm:spPr/>
    </dgm:pt>
    <dgm:pt modelId="{6E7F8E35-A2E7-42C6-951C-1031946B97FA}" type="pres">
      <dgm:prSet presAssocID="{2C2BBDC3-83E8-4733-97F5-0F75A6EB9BFD}" presName="hierChild4" presStyleCnt="0"/>
      <dgm:spPr/>
    </dgm:pt>
    <dgm:pt modelId="{F4A64F40-2664-4E07-AC5A-D5132FBE3610}" type="pres">
      <dgm:prSet presAssocID="{2C2BBDC3-83E8-4733-97F5-0F75A6EB9BFD}" presName="hierChild5" presStyleCnt="0"/>
      <dgm:spPr/>
    </dgm:pt>
    <dgm:pt modelId="{CCAAC3EF-D16A-4646-BF75-053605813713}" type="pres">
      <dgm:prSet presAssocID="{B11B24DA-8F72-4930-BB89-360DD2D501B0}" presName="hierChild5" presStyleCnt="0"/>
      <dgm:spPr/>
    </dgm:pt>
    <dgm:pt modelId="{2253843F-387B-4DA6-878F-E62C4D05E5B5}" type="pres">
      <dgm:prSet presAssocID="{96CF8DEE-8888-4E7D-A1BE-51817E56B741}" presName="Name37" presStyleLbl="parChTrans1D2" presStyleIdx="2" presStyleCnt="3"/>
      <dgm:spPr/>
    </dgm:pt>
    <dgm:pt modelId="{D042FF6C-FA50-4058-A0EA-802B8C28B06F}" type="pres">
      <dgm:prSet presAssocID="{126484B5-F545-4A74-9D73-1D96B2605AA8}" presName="hierRoot2" presStyleCnt="0">
        <dgm:presLayoutVars>
          <dgm:hierBranch val="init"/>
        </dgm:presLayoutVars>
      </dgm:prSet>
      <dgm:spPr/>
    </dgm:pt>
    <dgm:pt modelId="{658672DC-FD6E-4788-B0C0-4D070A7BE93D}" type="pres">
      <dgm:prSet presAssocID="{126484B5-F545-4A74-9D73-1D96B2605AA8}" presName="rootComposite" presStyleCnt="0"/>
      <dgm:spPr/>
    </dgm:pt>
    <dgm:pt modelId="{56A81656-60F6-4A86-A7BE-E21066383924}" type="pres">
      <dgm:prSet presAssocID="{126484B5-F545-4A74-9D73-1D96B2605AA8}" presName="rootText" presStyleLbl="node1" presStyleIdx="4" presStyleCnt="6">
        <dgm:presLayoutVars>
          <dgm:chMax/>
          <dgm:chPref val="3"/>
        </dgm:presLayoutVars>
      </dgm:prSet>
      <dgm:spPr/>
    </dgm:pt>
    <dgm:pt modelId="{AAED76F1-DEB8-49CC-B229-95A66BA61132}" type="pres">
      <dgm:prSet presAssocID="{126484B5-F545-4A74-9D73-1D96B2605AA8}" presName="titleText2" presStyleLbl="fgAcc1" presStyleIdx="4" presStyleCnt="6">
        <dgm:presLayoutVars>
          <dgm:chMax val="0"/>
          <dgm:chPref val="0"/>
        </dgm:presLayoutVars>
      </dgm:prSet>
      <dgm:spPr/>
    </dgm:pt>
    <dgm:pt modelId="{84CD4D8F-2D51-4D80-B87F-14C12D28FB16}" type="pres">
      <dgm:prSet presAssocID="{126484B5-F545-4A74-9D73-1D96B2605AA8}" presName="rootConnector" presStyleLbl="node2" presStyleIdx="0" presStyleCnt="0"/>
      <dgm:spPr/>
    </dgm:pt>
    <dgm:pt modelId="{6C59AAEF-6D50-40F8-8785-87AFF898053E}" type="pres">
      <dgm:prSet presAssocID="{126484B5-F545-4A74-9D73-1D96B2605AA8}" presName="hierChild4" presStyleCnt="0"/>
      <dgm:spPr/>
    </dgm:pt>
    <dgm:pt modelId="{6F0F46F9-3688-4923-BFAC-18A509B3B2AE}" type="pres">
      <dgm:prSet presAssocID="{9A87B37F-ECB5-4F85-B4BD-4DA547B7EF9B}" presName="Name37" presStyleLbl="parChTrans1D3" presStyleIdx="2" presStyleCnt="3"/>
      <dgm:spPr/>
    </dgm:pt>
    <dgm:pt modelId="{5B4161FB-3BD2-4C62-B602-785125E891B8}" type="pres">
      <dgm:prSet presAssocID="{9E74A21D-E864-4C75-8CB9-A6A9452D450B}" presName="hierRoot2" presStyleCnt="0">
        <dgm:presLayoutVars>
          <dgm:hierBranch val="init"/>
        </dgm:presLayoutVars>
      </dgm:prSet>
      <dgm:spPr/>
    </dgm:pt>
    <dgm:pt modelId="{1E89182E-947A-46BF-AEDC-CB8EE87F726D}" type="pres">
      <dgm:prSet presAssocID="{9E74A21D-E864-4C75-8CB9-A6A9452D450B}" presName="rootComposite" presStyleCnt="0"/>
      <dgm:spPr/>
    </dgm:pt>
    <dgm:pt modelId="{B769F305-9D7E-4AE2-AF61-CFEB465C41FB}" type="pres">
      <dgm:prSet presAssocID="{9E74A21D-E864-4C75-8CB9-A6A9452D450B}" presName="rootText" presStyleLbl="node1" presStyleIdx="5" presStyleCnt="6">
        <dgm:presLayoutVars>
          <dgm:chMax/>
          <dgm:chPref val="3"/>
        </dgm:presLayoutVars>
      </dgm:prSet>
      <dgm:spPr/>
    </dgm:pt>
    <dgm:pt modelId="{C687E6B8-1525-4879-B21E-0583E91BD430}" type="pres">
      <dgm:prSet presAssocID="{9E74A21D-E864-4C75-8CB9-A6A9452D450B}" presName="titleText2" presStyleLbl="fgAcc1" presStyleIdx="5" presStyleCnt="6">
        <dgm:presLayoutVars>
          <dgm:chMax val="0"/>
          <dgm:chPref val="0"/>
        </dgm:presLayoutVars>
      </dgm:prSet>
      <dgm:spPr/>
    </dgm:pt>
    <dgm:pt modelId="{F93AFCB5-B256-4129-9DEC-D5580F959D5B}" type="pres">
      <dgm:prSet presAssocID="{9E74A21D-E864-4C75-8CB9-A6A9452D450B}" presName="rootConnector" presStyleLbl="node3" presStyleIdx="0" presStyleCnt="0"/>
      <dgm:spPr/>
    </dgm:pt>
    <dgm:pt modelId="{E97ED897-DBF2-40CB-A623-FD527F02C92B}" type="pres">
      <dgm:prSet presAssocID="{9E74A21D-E864-4C75-8CB9-A6A9452D450B}" presName="hierChild4" presStyleCnt="0"/>
      <dgm:spPr/>
    </dgm:pt>
    <dgm:pt modelId="{B5F878A4-7935-4851-A102-8E0324304C84}" type="pres">
      <dgm:prSet presAssocID="{9E74A21D-E864-4C75-8CB9-A6A9452D450B}" presName="hierChild5" presStyleCnt="0"/>
      <dgm:spPr/>
    </dgm:pt>
    <dgm:pt modelId="{BDFFC010-3823-4926-9115-9B33E5606C75}" type="pres">
      <dgm:prSet presAssocID="{126484B5-F545-4A74-9D73-1D96B2605AA8}" presName="hierChild5" presStyleCnt="0"/>
      <dgm:spPr/>
    </dgm:pt>
    <dgm:pt modelId="{CB2E35EE-707A-49B9-B8FF-8AC24F331B68}" type="pres">
      <dgm:prSet presAssocID="{F313C70A-D7D1-4B20-BCC2-EBE3CEC61601}" presName="hierChild3" presStyleCnt="0"/>
      <dgm:spPr/>
    </dgm:pt>
  </dgm:ptLst>
  <dgm:cxnLst>
    <dgm:cxn modelId="{BB420B03-43BA-49C5-B795-4FF47932C2A8}" type="presOf" srcId="{FDBC6F81-8207-4442-A51D-6746C4C099A8}" destId="{653683C5-B134-4F7D-BE16-D6DC8B3EBEFD}" srcOrd="0" destOrd="0" presId="urn:microsoft.com/office/officeart/2008/layout/NameandTitleOrganizationalChart"/>
    <dgm:cxn modelId="{0582B607-E53C-433C-822A-E5F814E2CFAE}" type="presOf" srcId="{B11B24DA-8F72-4930-BB89-360DD2D501B0}" destId="{60697FF6-488D-4404-B4D0-BCF42484325A}" srcOrd="0" destOrd="0" presId="urn:microsoft.com/office/officeart/2008/layout/NameandTitleOrganizationalChart"/>
    <dgm:cxn modelId="{7771DC0C-6918-4544-BEC8-008567B94382}" type="presOf" srcId="{9A87B37F-ECB5-4F85-B4BD-4DA547B7EF9B}" destId="{6F0F46F9-3688-4923-BFAC-18A509B3B2AE}" srcOrd="0" destOrd="0" presId="urn:microsoft.com/office/officeart/2008/layout/NameandTitleOrganizationalChart"/>
    <dgm:cxn modelId="{397BA418-30A4-4BB0-A2D3-2258560030EE}" type="presOf" srcId="{2C2BBDC3-83E8-4733-97F5-0F75A6EB9BFD}" destId="{3129CAB7-678F-4FFB-8987-8303059E3DE4}" srcOrd="0" destOrd="0" presId="urn:microsoft.com/office/officeart/2008/layout/NameandTitleOrganizationalChart"/>
    <dgm:cxn modelId="{F2440D1F-23DF-479C-A681-3C85B4E21A2F}" type="presOf" srcId="{56D68C2B-4BE3-4057-9E05-DC7DD2E8672C}" destId="{C687E6B8-1525-4879-B21E-0583E91BD430}" srcOrd="0" destOrd="0" presId="urn:microsoft.com/office/officeart/2008/layout/NameandTitleOrganizationalChart"/>
    <dgm:cxn modelId="{20F05F20-8008-47BE-A9EC-C02AAFFA698A}" type="presOf" srcId="{126484B5-F545-4A74-9D73-1D96B2605AA8}" destId="{56A81656-60F6-4A86-A7BE-E21066383924}" srcOrd="0" destOrd="0" presId="urn:microsoft.com/office/officeart/2008/layout/NameandTitleOrganizationalChart"/>
    <dgm:cxn modelId="{17E19D29-96DB-4B87-98F2-A6354C6D43D3}" type="presOf" srcId="{D19D9C6C-0625-4631-84B3-5F0179F03AEB}" destId="{1D508D49-E0A1-43F6-A483-06A6227C088C}" srcOrd="0" destOrd="0" presId="urn:microsoft.com/office/officeart/2008/layout/NameandTitleOrganizationalChart"/>
    <dgm:cxn modelId="{7E109B2B-5F51-4A16-96A9-976A7108CFAF}" type="presOf" srcId="{7FEB8A06-4A06-46AB-B489-512755C72B2F}" destId="{BCB496C2-B68D-4E17-86A1-F98E0296A118}" srcOrd="0" destOrd="0" presId="urn:microsoft.com/office/officeart/2008/layout/NameandTitleOrganizationalChart"/>
    <dgm:cxn modelId="{58A16A34-9900-43AA-92C0-75EDD3198668}" srcId="{F313C70A-D7D1-4B20-BCC2-EBE3CEC61601}" destId="{D19D9C6C-0625-4631-84B3-5F0179F03AEB}" srcOrd="0" destOrd="0" parTransId="{08EF03FA-4635-4DC9-B76A-BB16AC29470C}" sibTransId="{536026D3-CFA2-4F30-B333-B454C0B0D1DE}"/>
    <dgm:cxn modelId="{B9E73F3A-39AE-4510-80F6-6AC27A17269E}" srcId="{D19D9C6C-0625-4631-84B3-5F0179F03AEB}" destId="{FDBC6F81-8207-4442-A51D-6746C4C099A8}" srcOrd="0" destOrd="0" parTransId="{AE25C1D6-101B-4164-9DD1-0E946F2B3B36}" sibTransId="{9853C934-7B55-48FE-9044-278372F7EE6C}"/>
    <dgm:cxn modelId="{8BED2060-FA67-4CE6-9517-A3069CB684AF}" type="presOf" srcId="{9853C934-7B55-48FE-9044-278372F7EE6C}" destId="{76F79E1C-72D0-44B1-9D47-F1ACD20B3B6E}" srcOrd="0" destOrd="0" presId="urn:microsoft.com/office/officeart/2008/layout/NameandTitleOrganizationalChart"/>
    <dgm:cxn modelId="{DB538844-7FB6-4AE8-A155-973E5470801A}" type="presOf" srcId="{81ECD88E-C326-46F4-B2E8-5D361DCE8A5C}" destId="{1D69F3F9-2C9F-43F5-B570-C4693A55446A}" srcOrd="0" destOrd="0" presId="urn:microsoft.com/office/officeart/2008/layout/NameandTitleOrganizationalChart"/>
    <dgm:cxn modelId="{7F958844-06E6-40F4-92AC-6E32114DA483}" type="presOf" srcId="{FDBC6F81-8207-4442-A51D-6746C4C099A8}" destId="{38A78AC8-2BFA-4782-8B60-65F208E107F5}" srcOrd="1" destOrd="0" presId="urn:microsoft.com/office/officeart/2008/layout/NameandTitleOrganizationalChart"/>
    <dgm:cxn modelId="{2300BD68-CF16-4ECB-A50D-E530D1E5998F}" type="presOf" srcId="{6C1BBD21-5536-43D2-B793-FAB88510EC9A}" destId="{AAED76F1-DEB8-49CC-B229-95A66BA61132}" srcOrd="0" destOrd="0" presId="urn:microsoft.com/office/officeart/2008/layout/NameandTitleOrganizationalChart"/>
    <dgm:cxn modelId="{82D9B349-A262-4515-B8D6-E01A822810FF}" type="presOf" srcId="{3682C96D-A442-44AA-9337-466DFFA1464E}" destId="{BCA69082-E67F-475D-A2F6-BF70D9907817}" srcOrd="0" destOrd="0" presId="urn:microsoft.com/office/officeart/2008/layout/NameandTitleOrganizationalChart"/>
    <dgm:cxn modelId="{18037857-D553-4291-BA54-05A0774D3B3A}" type="presOf" srcId="{D19D9C6C-0625-4631-84B3-5F0179F03AEB}" destId="{ED4956E3-069E-441B-8194-F14D60FC2DBA}" srcOrd="1" destOrd="0" presId="urn:microsoft.com/office/officeart/2008/layout/NameandTitleOrganizationalChart"/>
    <dgm:cxn modelId="{C7014878-1E4F-4FB6-8E82-E1DB0C09954B}" type="presOf" srcId="{B11B24DA-8F72-4930-BB89-360DD2D501B0}" destId="{A8A41021-0236-40EE-A533-53A40C78DA7A}" srcOrd="1" destOrd="0" presId="urn:microsoft.com/office/officeart/2008/layout/NameandTitleOrganizationalChart"/>
    <dgm:cxn modelId="{C1C47D7A-DE96-4ED1-B0B1-A7D20AC3210B}" srcId="{F313C70A-D7D1-4B20-BCC2-EBE3CEC61601}" destId="{126484B5-F545-4A74-9D73-1D96B2605AA8}" srcOrd="2" destOrd="0" parTransId="{96CF8DEE-8888-4E7D-A1BE-51817E56B741}" sibTransId="{6C1BBD21-5536-43D2-B793-FAB88510EC9A}"/>
    <dgm:cxn modelId="{89947A80-8F2D-4339-B648-0F7A3AAF808D}" type="presOf" srcId="{96CF8DEE-8888-4E7D-A1BE-51817E56B741}" destId="{2253843F-387B-4DA6-878F-E62C4D05E5B5}" srcOrd="0" destOrd="0" presId="urn:microsoft.com/office/officeart/2008/layout/NameandTitleOrganizationalChart"/>
    <dgm:cxn modelId="{94483C8A-C9FB-46C0-A62E-D1DF04322EBA}" type="presOf" srcId="{F313C70A-D7D1-4B20-BCC2-EBE3CEC61601}" destId="{5537C813-2220-4537-9F41-80F492AF7128}" srcOrd="1" destOrd="0" presId="urn:microsoft.com/office/officeart/2008/layout/NameandTitleOrganizationalChart"/>
    <dgm:cxn modelId="{FE8AF98B-3FE3-473C-813E-C7C2548138FB}" type="presOf" srcId="{536026D3-CFA2-4F30-B333-B454C0B0D1DE}" destId="{2CF89590-0533-4B4A-80F3-F5BD99784851}" srcOrd="0" destOrd="0" presId="urn:microsoft.com/office/officeart/2008/layout/NameandTitleOrganizationalChart"/>
    <dgm:cxn modelId="{3E511C9A-85D8-43D5-917F-4D5FB0CFEE2B}" type="presOf" srcId="{08EF03FA-4635-4DC9-B76A-BB16AC29470C}" destId="{BEA39DD4-35C1-430E-BAE9-5C5895D1D43C}" srcOrd="0" destOrd="0" presId="urn:microsoft.com/office/officeart/2008/layout/NameandTitleOrganizationalChart"/>
    <dgm:cxn modelId="{2D785CA2-7BEC-478E-B869-C08428EB7BD9}" type="presOf" srcId="{9E74A21D-E864-4C75-8CB9-A6A9452D450B}" destId="{F93AFCB5-B256-4129-9DEC-D5580F959D5B}" srcOrd="1" destOrd="0" presId="urn:microsoft.com/office/officeart/2008/layout/NameandTitleOrganizationalChart"/>
    <dgm:cxn modelId="{004B9CA7-8374-47E2-AD77-1B46E8EDDF30}" srcId="{F313C70A-D7D1-4B20-BCC2-EBE3CEC61601}" destId="{B11B24DA-8F72-4930-BB89-360DD2D501B0}" srcOrd="1" destOrd="0" parTransId="{B2E9DF1F-D4D3-4FA2-9CAA-CE85AD42336B}" sibTransId="{81ECD88E-C326-46F4-B2E8-5D361DCE8A5C}"/>
    <dgm:cxn modelId="{3142D4AC-1461-4E56-8487-9BFEF23E08EF}" type="presOf" srcId="{48EF1386-BB34-4480-8F48-A067DF71EC45}" destId="{7ABA6504-377F-4688-B088-31A2EDD6C2A9}" srcOrd="0" destOrd="0" presId="urn:microsoft.com/office/officeart/2008/layout/NameandTitleOrganizationalChart"/>
    <dgm:cxn modelId="{FCB478B8-F167-4EBF-9ED9-551862F61E48}" type="presOf" srcId="{F313C70A-D7D1-4B20-BCC2-EBE3CEC61601}" destId="{A97F7EF2-4AB5-4F26-9342-C1690E558A05}" srcOrd="0" destOrd="0" presId="urn:microsoft.com/office/officeart/2008/layout/NameandTitleOrganizationalChart"/>
    <dgm:cxn modelId="{678299BA-2A44-4D46-A789-5E6F6BD0579D}" type="presOf" srcId="{2C2BBDC3-83E8-4733-97F5-0F75A6EB9BFD}" destId="{1834364A-1103-4327-8F5C-43FC47032AD1}" srcOrd="1" destOrd="0" presId="urn:microsoft.com/office/officeart/2008/layout/NameandTitleOrganizationalChart"/>
    <dgm:cxn modelId="{C44D29D4-F27E-4354-913F-9FAEB8DBFCE8}" type="presOf" srcId="{126484B5-F545-4A74-9D73-1D96B2605AA8}" destId="{84CD4D8F-2D51-4D80-B87F-14C12D28FB16}" srcOrd="1" destOrd="0" presId="urn:microsoft.com/office/officeart/2008/layout/NameandTitleOrganizationalChart"/>
    <dgm:cxn modelId="{3D1062DD-295F-493B-B126-25A838D677E9}" srcId="{126484B5-F545-4A74-9D73-1D96B2605AA8}" destId="{9E74A21D-E864-4C75-8CB9-A6A9452D450B}" srcOrd="0" destOrd="0" parTransId="{9A87B37F-ECB5-4F85-B4BD-4DA547B7EF9B}" sibTransId="{56D68C2B-4BE3-4057-9E05-DC7DD2E8672C}"/>
    <dgm:cxn modelId="{CB4D7ADE-FF14-456C-9604-8BC8BE08577D}" type="presOf" srcId="{9E74A21D-E864-4C75-8CB9-A6A9452D450B}" destId="{B769F305-9D7E-4AE2-AF61-CFEB465C41FB}" srcOrd="0" destOrd="0" presId="urn:microsoft.com/office/officeart/2008/layout/NameandTitleOrganizationalChart"/>
    <dgm:cxn modelId="{514205DF-975E-4E2A-A5C9-273921D0F346}" type="presOf" srcId="{AE25C1D6-101B-4164-9DD1-0E946F2B3B36}" destId="{03B70FC3-0A38-451E-A192-02184B0DCE69}" srcOrd="0" destOrd="0" presId="urn:microsoft.com/office/officeart/2008/layout/NameandTitleOrganizationalChart"/>
    <dgm:cxn modelId="{B65A7DE1-1DEC-42DE-8653-F363C1C6C591}" type="presOf" srcId="{342B86D0-2CDD-4829-9312-21C7392EAA69}" destId="{2F372E78-7BDD-4A0D-8F3D-E16B8308CE98}" srcOrd="0" destOrd="0" presId="urn:microsoft.com/office/officeart/2008/layout/NameandTitleOrganizationalChart"/>
    <dgm:cxn modelId="{37DABCE3-0995-424A-AB4D-E7CBD2D8C289}" srcId="{B11B24DA-8F72-4930-BB89-360DD2D501B0}" destId="{2C2BBDC3-83E8-4733-97F5-0F75A6EB9BFD}" srcOrd="0" destOrd="0" parTransId="{3682C96D-A442-44AA-9337-466DFFA1464E}" sibTransId="{342B86D0-2CDD-4829-9312-21C7392EAA69}"/>
    <dgm:cxn modelId="{82E255E8-0FB1-44CE-95F3-C6C4FE666F65}" type="presOf" srcId="{B2E9DF1F-D4D3-4FA2-9CAA-CE85AD42336B}" destId="{B5C0A381-EE6B-481F-B126-F826C358DA9F}" srcOrd="0" destOrd="0" presId="urn:microsoft.com/office/officeart/2008/layout/NameandTitleOrganizationalChart"/>
    <dgm:cxn modelId="{15AD8EED-707F-4FBE-A82F-83C078C19FFE}" srcId="{48EF1386-BB34-4480-8F48-A067DF71EC45}" destId="{F313C70A-D7D1-4B20-BCC2-EBE3CEC61601}" srcOrd="0" destOrd="0" parTransId="{7BF6A1C9-9E0B-464F-BD71-6451F7CCE7DB}" sibTransId="{7FEB8A06-4A06-46AB-B489-512755C72B2F}"/>
    <dgm:cxn modelId="{67CD7CCF-CFC8-4A7B-9EDB-ADD6BB769C23}" type="presParOf" srcId="{7ABA6504-377F-4688-B088-31A2EDD6C2A9}" destId="{AAB8A3D9-595E-42F1-BC2F-8658F7308F9E}" srcOrd="0" destOrd="0" presId="urn:microsoft.com/office/officeart/2008/layout/NameandTitleOrganizationalChart"/>
    <dgm:cxn modelId="{78C37BE9-6F3D-415E-BF07-5C196952958B}" type="presParOf" srcId="{AAB8A3D9-595E-42F1-BC2F-8658F7308F9E}" destId="{E3589AFF-504C-4DB6-97E5-9CD1CD5BE518}" srcOrd="0" destOrd="0" presId="urn:microsoft.com/office/officeart/2008/layout/NameandTitleOrganizationalChart"/>
    <dgm:cxn modelId="{B28CBD33-3F77-4FD8-A4C1-E99DA843A0A7}" type="presParOf" srcId="{E3589AFF-504C-4DB6-97E5-9CD1CD5BE518}" destId="{A97F7EF2-4AB5-4F26-9342-C1690E558A05}" srcOrd="0" destOrd="0" presId="urn:microsoft.com/office/officeart/2008/layout/NameandTitleOrganizationalChart"/>
    <dgm:cxn modelId="{341859D0-013B-41C9-81A6-8D88F4C9DA0A}" type="presParOf" srcId="{E3589AFF-504C-4DB6-97E5-9CD1CD5BE518}" destId="{BCB496C2-B68D-4E17-86A1-F98E0296A118}" srcOrd="1" destOrd="0" presId="urn:microsoft.com/office/officeart/2008/layout/NameandTitleOrganizationalChart"/>
    <dgm:cxn modelId="{0D8F19B7-EC90-45FA-B525-9D66BB5AAA95}" type="presParOf" srcId="{E3589AFF-504C-4DB6-97E5-9CD1CD5BE518}" destId="{5537C813-2220-4537-9F41-80F492AF7128}" srcOrd="2" destOrd="0" presId="urn:microsoft.com/office/officeart/2008/layout/NameandTitleOrganizationalChart"/>
    <dgm:cxn modelId="{AACE0583-9E72-4C13-B2D8-3ED856F26162}" type="presParOf" srcId="{AAB8A3D9-595E-42F1-BC2F-8658F7308F9E}" destId="{27AB00B3-2F77-4FD1-ACAB-40DC06F8AC6F}" srcOrd="1" destOrd="0" presId="urn:microsoft.com/office/officeart/2008/layout/NameandTitleOrganizationalChart"/>
    <dgm:cxn modelId="{000055EE-DF21-49B6-A720-18B6C4663537}" type="presParOf" srcId="{27AB00B3-2F77-4FD1-ACAB-40DC06F8AC6F}" destId="{BEA39DD4-35C1-430E-BAE9-5C5895D1D43C}" srcOrd="0" destOrd="0" presId="urn:microsoft.com/office/officeart/2008/layout/NameandTitleOrganizationalChart"/>
    <dgm:cxn modelId="{0DC4B142-F071-402D-847A-FDCCF2280B3A}" type="presParOf" srcId="{27AB00B3-2F77-4FD1-ACAB-40DC06F8AC6F}" destId="{5B92E8D7-E7A4-47A2-A5E1-CA79BC60C374}" srcOrd="1" destOrd="0" presId="urn:microsoft.com/office/officeart/2008/layout/NameandTitleOrganizationalChart"/>
    <dgm:cxn modelId="{A1875382-1C9B-43CC-8D4C-9BF2324EF0BA}" type="presParOf" srcId="{5B92E8D7-E7A4-47A2-A5E1-CA79BC60C374}" destId="{FDB06B4D-2B12-4039-A6A3-80C2D07BA4AD}" srcOrd="0" destOrd="0" presId="urn:microsoft.com/office/officeart/2008/layout/NameandTitleOrganizationalChart"/>
    <dgm:cxn modelId="{8AC6718B-2BF5-48E0-B24C-6714E87C3717}" type="presParOf" srcId="{FDB06B4D-2B12-4039-A6A3-80C2D07BA4AD}" destId="{1D508D49-E0A1-43F6-A483-06A6227C088C}" srcOrd="0" destOrd="0" presId="urn:microsoft.com/office/officeart/2008/layout/NameandTitleOrganizationalChart"/>
    <dgm:cxn modelId="{9E31C394-CE04-4444-8471-DF3F52929A2B}" type="presParOf" srcId="{FDB06B4D-2B12-4039-A6A3-80C2D07BA4AD}" destId="{2CF89590-0533-4B4A-80F3-F5BD99784851}" srcOrd="1" destOrd="0" presId="urn:microsoft.com/office/officeart/2008/layout/NameandTitleOrganizationalChart"/>
    <dgm:cxn modelId="{55B4F0FD-A781-492B-A298-951FA862354D}" type="presParOf" srcId="{FDB06B4D-2B12-4039-A6A3-80C2D07BA4AD}" destId="{ED4956E3-069E-441B-8194-F14D60FC2DBA}" srcOrd="2" destOrd="0" presId="urn:microsoft.com/office/officeart/2008/layout/NameandTitleOrganizationalChart"/>
    <dgm:cxn modelId="{14C9AB62-31EB-4F19-8DFE-3D56CE119632}" type="presParOf" srcId="{5B92E8D7-E7A4-47A2-A5E1-CA79BC60C374}" destId="{91A0598F-1487-4F30-B5F6-023D562AD738}" srcOrd="1" destOrd="0" presId="urn:microsoft.com/office/officeart/2008/layout/NameandTitleOrganizationalChart"/>
    <dgm:cxn modelId="{3790CCDA-A2B4-47A6-8275-AA2EA69779B6}" type="presParOf" srcId="{91A0598F-1487-4F30-B5F6-023D562AD738}" destId="{03B70FC3-0A38-451E-A192-02184B0DCE69}" srcOrd="0" destOrd="0" presId="urn:microsoft.com/office/officeart/2008/layout/NameandTitleOrganizationalChart"/>
    <dgm:cxn modelId="{897FA1B8-6C9B-437A-94B2-0E27E1A3F6DF}" type="presParOf" srcId="{91A0598F-1487-4F30-B5F6-023D562AD738}" destId="{F3F6B221-C0BA-4A6E-9983-974AA6E8861B}" srcOrd="1" destOrd="0" presId="urn:microsoft.com/office/officeart/2008/layout/NameandTitleOrganizationalChart"/>
    <dgm:cxn modelId="{D322CFE8-DEE7-40F9-96B1-3E4DD8757ABF}" type="presParOf" srcId="{F3F6B221-C0BA-4A6E-9983-974AA6E8861B}" destId="{1434F733-C336-4118-AAA3-9870BEBE9A4E}" srcOrd="0" destOrd="0" presId="urn:microsoft.com/office/officeart/2008/layout/NameandTitleOrganizationalChart"/>
    <dgm:cxn modelId="{C00C65C8-94DE-499E-A18C-161C802821B7}" type="presParOf" srcId="{1434F733-C336-4118-AAA3-9870BEBE9A4E}" destId="{653683C5-B134-4F7D-BE16-D6DC8B3EBEFD}" srcOrd="0" destOrd="0" presId="urn:microsoft.com/office/officeart/2008/layout/NameandTitleOrganizationalChart"/>
    <dgm:cxn modelId="{2D104A89-A878-4EE3-A976-C7F7FC3647C6}" type="presParOf" srcId="{1434F733-C336-4118-AAA3-9870BEBE9A4E}" destId="{76F79E1C-72D0-44B1-9D47-F1ACD20B3B6E}" srcOrd="1" destOrd="0" presId="urn:microsoft.com/office/officeart/2008/layout/NameandTitleOrganizationalChart"/>
    <dgm:cxn modelId="{56792D22-7C84-4A57-A713-4A8C543B65AF}" type="presParOf" srcId="{1434F733-C336-4118-AAA3-9870BEBE9A4E}" destId="{38A78AC8-2BFA-4782-8B60-65F208E107F5}" srcOrd="2" destOrd="0" presId="urn:microsoft.com/office/officeart/2008/layout/NameandTitleOrganizationalChart"/>
    <dgm:cxn modelId="{BDC025F7-C04D-4674-9681-08E61942B534}" type="presParOf" srcId="{F3F6B221-C0BA-4A6E-9983-974AA6E8861B}" destId="{F36E4F2B-BA29-4283-B817-7CB1286A1014}" srcOrd="1" destOrd="0" presId="urn:microsoft.com/office/officeart/2008/layout/NameandTitleOrganizationalChart"/>
    <dgm:cxn modelId="{08106E78-2128-4897-983E-0645B2E49255}" type="presParOf" srcId="{F3F6B221-C0BA-4A6E-9983-974AA6E8861B}" destId="{4DBCCF8F-E0B4-42BD-9B5C-F99C4B03C512}" srcOrd="2" destOrd="0" presId="urn:microsoft.com/office/officeart/2008/layout/NameandTitleOrganizationalChart"/>
    <dgm:cxn modelId="{917BEAA9-2339-4031-9A37-9199156DDFD2}" type="presParOf" srcId="{5B92E8D7-E7A4-47A2-A5E1-CA79BC60C374}" destId="{728FA105-2F07-4610-873D-7039CD5680C4}" srcOrd="2" destOrd="0" presId="urn:microsoft.com/office/officeart/2008/layout/NameandTitleOrganizationalChart"/>
    <dgm:cxn modelId="{7DE08889-B01C-4920-9F80-D49B524FAD31}" type="presParOf" srcId="{27AB00B3-2F77-4FD1-ACAB-40DC06F8AC6F}" destId="{B5C0A381-EE6B-481F-B126-F826C358DA9F}" srcOrd="2" destOrd="0" presId="urn:microsoft.com/office/officeart/2008/layout/NameandTitleOrganizationalChart"/>
    <dgm:cxn modelId="{5B92073C-C370-4002-A257-2D0CA757951F}" type="presParOf" srcId="{27AB00B3-2F77-4FD1-ACAB-40DC06F8AC6F}" destId="{99E1DD3C-FECB-417B-9467-291D8FF42AE8}" srcOrd="3" destOrd="0" presId="urn:microsoft.com/office/officeart/2008/layout/NameandTitleOrganizationalChart"/>
    <dgm:cxn modelId="{267B6F7B-9705-40DA-8E2B-25EDB53CF7F0}" type="presParOf" srcId="{99E1DD3C-FECB-417B-9467-291D8FF42AE8}" destId="{2BC34AD1-56A7-44E7-9402-40BE74219B26}" srcOrd="0" destOrd="0" presId="urn:microsoft.com/office/officeart/2008/layout/NameandTitleOrganizationalChart"/>
    <dgm:cxn modelId="{232D0047-43BA-48B8-88FF-9F98469F0114}" type="presParOf" srcId="{2BC34AD1-56A7-44E7-9402-40BE74219B26}" destId="{60697FF6-488D-4404-B4D0-BCF42484325A}" srcOrd="0" destOrd="0" presId="urn:microsoft.com/office/officeart/2008/layout/NameandTitleOrganizationalChart"/>
    <dgm:cxn modelId="{F965330D-5104-41EF-9B45-1B467EF649DF}" type="presParOf" srcId="{2BC34AD1-56A7-44E7-9402-40BE74219B26}" destId="{1D69F3F9-2C9F-43F5-B570-C4693A55446A}" srcOrd="1" destOrd="0" presId="urn:microsoft.com/office/officeart/2008/layout/NameandTitleOrganizationalChart"/>
    <dgm:cxn modelId="{803FA032-96C1-458A-BB6A-59FDC864CA74}" type="presParOf" srcId="{2BC34AD1-56A7-44E7-9402-40BE74219B26}" destId="{A8A41021-0236-40EE-A533-53A40C78DA7A}" srcOrd="2" destOrd="0" presId="urn:microsoft.com/office/officeart/2008/layout/NameandTitleOrganizationalChart"/>
    <dgm:cxn modelId="{A9CE734E-C200-4F38-8B20-0386584F0AA4}" type="presParOf" srcId="{99E1DD3C-FECB-417B-9467-291D8FF42AE8}" destId="{0EA72B84-763D-47E3-AEC4-B0BC8A63E14D}" srcOrd="1" destOrd="0" presId="urn:microsoft.com/office/officeart/2008/layout/NameandTitleOrganizationalChart"/>
    <dgm:cxn modelId="{A9461698-4F26-40B3-BC7D-78CBB5C29DB2}" type="presParOf" srcId="{0EA72B84-763D-47E3-AEC4-B0BC8A63E14D}" destId="{BCA69082-E67F-475D-A2F6-BF70D9907817}" srcOrd="0" destOrd="0" presId="urn:microsoft.com/office/officeart/2008/layout/NameandTitleOrganizationalChart"/>
    <dgm:cxn modelId="{AE457209-B923-4FA6-9F20-1A6DAFE10D07}" type="presParOf" srcId="{0EA72B84-763D-47E3-AEC4-B0BC8A63E14D}" destId="{0B09F49D-97B9-4D0B-89C6-5D6C59BCCA14}" srcOrd="1" destOrd="0" presId="urn:microsoft.com/office/officeart/2008/layout/NameandTitleOrganizationalChart"/>
    <dgm:cxn modelId="{49A9997C-5CEA-46A5-ADC8-F307971DB911}" type="presParOf" srcId="{0B09F49D-97B9-4D0B-89C6-5D6C59BCCA14}" destId="{E7C6914B-8485-432D-8AD8-FB1DC650DBC4}" srcOrd="0" destOrd="0" presId="urn:microsoft.com/office/officeart/2008/layout/NameandTitleOrganizationalChart"/>
    <dgm:cxn modelId="{521BD0A2-1060-47AA-8A6B-307349F05D65}" type="presParOf" srcId="{E7C6914B-8485-432D-8AD8-FB1DC650DBC4}" destId="{3129CAB7-678F-4FFB-8987-8303059E3DE4}" srcOrd="0" destOrd="0" presId="urn:microsoft.com/office/officeart/2008/layout/NameandTitleOrganizationalChart"/>
    <dgm:cxn modelId="{FBDC6FC0-E9E2-4A48-8237-C9DD6D6E0C47}" type="presParOf" srcId="{E7C6914B-8485-432D-8AD8-FB1DC650DBC4}" destId="{2F372E78-7BDD-4A0D-8F3D-E16B8308CE98}" srcOrd="1" destOrd="0" presId="urn:microsoft.com/office/officeart/2008/layout/NameandTitleOrganizationalChart"/>
    <dgm:cxn modelId="{C654F784-DC62-46AE-9387-D557C8A55038}" type="presParOf" srcId="{E7C6914B-8485-432D-8AD8-FB1DC650DBC4}" destId="{1834364A-1103-4327-8F5C-43FC47032AD1}" srcOrd="2" destOrd="0" presId="urn:microsoft.com/office/officeart/2008/layout/NameandTitleOrganizationalChart"/>
    <dgm:cxn modelId="{9832A940-219D-4506-84BA-E1F0652132AC}" type="presParOf" srcId="{0B09F49D-97B9-4D0B-89C6-5D6C59BCCA14}" destId="{6E7F8E35-A2E7-42C6-951C-1031946B97FA}" srcOrd="1" destOrd="0" presId="urn:microsoft.com/office/officeart/2008/layout/NameandTitleOrganizationalChart"/>
    <dgm:cxn modelId="{9DF6786C-9604-4A31-8EEB-7B168A04546E}" type="presParOf" srcId="{0B09F49D-97B9-4D0B-89C6-5D6C59BCCA14}" destId="{F4A64F40-2664-4E07-AC5A-D5132FBE3610}" srcOrd="2" destOrd="0" presId="urn:microsoft.com/office/officeart/2008/layout/NameandTitleOrganizationalChart"/>
    <dgm:cxn modelId="{5C54004B-70B2-44AA-AEAD-817CA0973711}" type="presParOf" srcId="{99E1DD3C-FECB-417B-9467-291D8FF42AE8}" destId="{CCAAC3EF-D16A-4646-BF75-053605813713}" srcOrd="2" destOrd="0" presId="urn:microsoft.com/office/officeart/2008/layout/NameandTitleOrganizationalChart"/>
    <dgm:cxn modelId="{89E38ED6-FABE-4FE0-A26F-B2C730E9CA8C}" type="presParOf" srcId="{27AB00B3-2F77-4FD1-ACAB-40DC06F8AC6F}" destId="{2253843F-387B-4DA6-878F-E62C4D05E5B5}" srcOrd="4" destOrd="0" presId="urn:microsoft.com/office/officeart/2008/layout/NameandTitleOrganizationalChart"/>
    <dgm:cxn modelId="{5664C1A6-57ED-41C8-A679-3172F8F6B1DF}" type="presParOf" srcId="{27AB00B3-2F77-4FD1-ACAB-40DC06F8AC6F}" destId="{D042FF6C-FA50-4058-A0EA-802B8C28B06F}" srcOrd="5" destOrd="0" presId="urn:microsoft.com/office/officeart/2008/layout/NameandTitleOrganizationalChart"/>
    <dgm:cxn modelId="{BD8B6FA2-58C4-4B9B-8CE9-4146E7B80DEB}" type="presParOf" srcId="{D042FF6C-FA50-4058-A0EA-802B8C28B06F}" destId="{658672DC-FD6E-4788-B0C0-4D070A7BE93D}" srcOrd="0" destOrd="0" presId="urn:microsoft.com/office/officeart/2008/layout/NameandTitleOrganizationalChart"/>
    <dgm:cxn modelId="{013569BA-B59D-4369-8728-9198C702682F}" type="presParOf" srcId="{658672DC-FD6E-4788-B0C0-4D070A7BE93D}" destId="{56A81656-60F6-4A86-A7BE-E21066383924}" srcOrd="0" destOrd="0" presId="urn:microsoft.com/office/officeart/2008/layout/NameandTitleOrganizationalChart"/>
    <dgm:cxn modelId="{828705B3-854C-4F2B-839D-58340EAA6711}" type="presParOf" srcId="{658672DC-FD6E-4788-B0C0-4D070A7BE93D}" destId="{AAED76F1-DEB8-49CC-B229-95A66BA61132}" srcOrd="1" destOrd="0" presId="urn:microsoft.com/office/officeart/2008/layout/NameandTitleOrganizationalChart"/>
    <dgm:cxn modelId="{4D06565D-33C0-422B-BCAA-C0DFA6E58A5C}" type="presParOf" srcId="{658672DC-FD6E-4788-B0C0-4D070A7BE93D}" destId="{84CD4D8F-2D51-4D80-B87F-14C12D28FB16}" srcOrd="2" destOrd="0" presId="urn:microsoft.com/office/officeart/2008/layout/NameandTitleOrganizationalChart"/>
    <dgm:cxn modelId="{731E71A7-EEB6-4695-83D9-0E58B201D9A9}" type="presParOf" srcId="{D042FF6C-FA50-4058-A0EA-802B8C28B06F}" destId="{6C59AAEF-6D50-40F8-8785-87AFF898053E}" srcOrd="1" destOrd="0" presId="urn:microsoft.com/office/officeart/2008/layout/NameandTitleOrganizationalChart"/>
    <dgm:cxn modelId="{219A11F8-00F4-4733-9035-C89DB17D7ABD}" type="presParOf" srcId="{6C59AAEF-6D50-40F8-8785-87AFF898053E}" destId="{6F0F46F9-3688-4923-BFAC-18A509B3B2AE}" srcOrd="0" destOrd="0" presId="urn:microsoft.com/office/officeart/2008/layout/NameandTitleOrganizationalChart"/>
    <dgm:cxn modelId="{3F50C6D4-162F-441A-BE1A-8EC3BCE0C7B6}" type="presParOf" srcId="{6C59AAEF-6D50-40F8-8785-87AFF898053E}" destId="{5B4161FB-3BD2-4C62-B602-785125E891B8}" srcOrd="1" destOrd="0" presId="urn:microsoft.com/office/officeart/2008/layout/NameandTitleOrganizationalChart"/>
    <dgm:cxn modelId="{34E03D61-90CC-418F-87A2-DFBCC7CC6465}" type="presParOf" srcId="{5B4161FB-3BD2-4C62-B602-785125E891B8}" destId="{1E89182E-947A-46BF-AEDC-CB8EE87F726D}" srcOrd="0" destOrd="0" presId="urn:microsoft.com/office/officeart/2008/layout/NameandTitleOrganizationalChart"/>
    <dgm:cxn modelId="{C8E54671-8BB1-4501-9812-4993F87160EF}" type="presParOf" srcId="{1E89182E-947A-46BF-AEDC-CB8EE87F726D}" destId="{B769F305-9D7E-4AE2-AF61-CFEB465C41FB}" srcOrd="0" destOrd="0" presId="urn:microsoft.com/office/officeart/2008/layout/NameandTitleOrganizationalChart"/>
    <dgm:cxn modelId="{1EE7096D-F815-4705-B11A-4A48C694F5BE}" type="presParOf" srcId="{1E89182E-947A-46BF-AEDC-CB8EE87F726D}" destId="{C687E6B8-1525-4879-B21E-0583E91BD430}" srcOrd="1" destOrd="0" presId="urn:microsoft.com/office/officeart/2008/layout/NameandTitleOrganizationalChart"/>
    <dgm:cxn modelId="{17D49BE2-F52D-44C9-8C57-F26EAE9F159C}" type="presParOf" srcId="{1E89182E-947A-46BF-AEDC-CB8EE87F726D}" destId="{F93AFCB5-B256-4129-9DEC-D5580F959D5B}" srcOrd="2" destOrd="0" presId="urn:microsoft.com/office/officeart/2008/layout/NameandTitleOrganizationalChart"/>
    <dgm:cxn modelId="{1916E7E6-1D0F-499B-99D0-E1701EDC60AA}" type="presParOf" srcId="{5B4161FB-3BD2-4C62-B602-785125E891B8}" destId="{E97ED897-DBF2-40CB-A623-FD527F02C92B}" srcOrd="1" destOrd="0" presId="urn:microsoft.com/office/officeart/2008/layout/NameandTitleOrganizationalChart"/>
    <dgm:cxn modelId="{EE9651C1-C035-4AC9-818B-C1C84F8A7972}" type="presParOf" srcId="{5B4161FB-3BD2-4C62-B602-785125E891B8}" destId="{B5F878A4-7935-4851-A102-8E0324304C84}" srcOrd="2" destOrd="0" presId="urn:microsoft.com/office/officeart/2008/layout/NameandTitleOrganizationalChart"/>
    <dgm:cxn modelId="{EFB48C79-3D26-4C35-B16C-C13FB910067A}" type="presParOf" srcId="{D042FF6C-FA50-4058-A0EA-802B8C28B06F}" destId="{BDFFC010-3823-4926-9115-9B33E5606C75}" srcOrd="2" destOrd="0" presId="urn:microsoft.com/office/officeart/2008/layout/NameandTitleOrganizationalChart"/>
    <dgm:cxn modelId="{E6D56921-CCD7-4132-A832-D4BE46FB70C9}" type="presParOf" srcId="{AAB8A3D9-595E-42F1-BC2F-8658F7308F9E}" destId="{CB2E35EE-707A-49B9-B8FF-8AC24F331B68}" srcOrd="2" destOrd="0" presId="urn:microsoft.com/office/officeart/2008/layout/NameandTitleOrganizationalChar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0F46F9-3688-4923-BFAC-18A509B3B2AE}">
      <dsp:nvSpPr>
        <dsp:cNvPr id="0" name=""/>
        <dsp:cNvSpPr/>
      </dsp:nvSpPr>
      <dsp:spPr>
        <a:xfrm>
          <a:off x="4533824" y="1927361"/>
          <a:ext cx="91440" cy="425309"/>
        </a:xfrm>
        <a:custGeom>
          <a:avLst/>
          <a:gdLst/>
          <a:ahLst/>
          <a:cxnLst/>
          <a:rect l="0" t="0" r="0" b="0"/>
          <a:pathLst>
            <a:path>
              <a:moveTo>
                <a:pt x="45720" y="0"/>
              </a:moveTo>
              <a:lnTo>
                <a:pt x="45720" y="425309"/>
              </a:lnTo>
            </a:path>
          </a:pathLst>
        </a:custGeom>
        <a:noFill/>
        <a:ln w="1270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253843F-387B-4DA6-878F-E62C4D05E5B5}">
      <dsp:nvSpPr>
        <dsp:cNvPr id="0" name=""/>
        <dsp:cNvSpPr/>
      </dsp:nvSpPr>
      <dsp:spPr>
        <a:xfrm>
          <a:off x="2672113" y="765938"/>
          <a:ext cx="1907431" cy="425309"/>
        </a:xfrm>
        <a:custGeom>
          <a:avLst/>
          <a:gdLst/>
          <a:ahLst/>
          <a:cxnLst/>
          <a:rect l="0" t="0" r="0" b="0"/>
          <a:pathLst>
            <a:path>
              <a:moveTo>
                <a:pt x="0" y="0"/>
              </a:moveTo>
              <a:lnTo>
                <a:pt x="0" y="253550"/>
              </a:lnTo>
              <a:lnTo>
                <a:pt x="1907431" y="253550"/>
              </a:lnTo>
              <a:lnTo>
                <a:pt x="1907431" y="42530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CA69082-E67F-475D-A2F6-BF70D9907817}">
      <dsp:nvSpPr>
        <dsp:cNvPr id="0" name=""/>
        <dsp:cNvSpPr/>
      </dsp:nvSpPr>
      <dsp:spPr>
        <a:xfrm>
          <a:off x="2626393" y="1927361"/>
          <a:ext cx="91440" cy="425309"/>
        </a:xfrm>
        <a:custGeom>
          <a:avLst/>
          <a:gdLst/>
          <a:ahLst/>
          <a:cxnLst/>
          <a:rect l="0" t="0" r="0" b="0"/>
          <a:pathLst>
            <a:path>
              <a:moveTo>
                <a:pt x="45720" y="0"/>
              </a:moveTo>
              <a:lnTo>
                <a:pt x="45720" y="425309"/>
              </a:lnTo>
            </a:path>
          </a:pathLst>
        </a:custGeom>
        <a:noFill/>
        <a:ln w="1270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5C0A381-EE6B-481F-B126-F826C358DA9F}">
      <dsp:nvSpPr>
        <dsp:cNvPr id="0" name=""/>
        <dsp:cNvSpPr/>
      </dsp:nvSpPr>
      <dsp:spPr>
        <a:xfrm>
          <a:off x="2626393" y="765938"/>
          <a:ext cx="91440" cy="425309"/>
        </a:xfrm>
        <a:custGeom>
          <a:avLst/>
          <a:gdLst/>
          <a:ahLst/>
          <a:cxnLst/>
          <a:rect l="0" t="0" r="0" b="0"/>
          <a:pathLst>
            <a:path>
              <a:moveTo>
                <a:pt x="45720" y="0"/>
              </a:moveTo>
              <a:lnTo>
                <a:pt x="45720" y="42530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3B70FC3-0A38-451E-A192-02184B0DCE69}">
      <dsp:nvSpPr>
        <dsp:cNvPr id="0" name=""/>
        <dsp:cNvSpPr/>
      </dsp:nvSpPr>
      <dsp:spPr>
        <a:xfrm>
          <a:off x="718961" y="1927361"/>
          <a:ext cx="91440" cy="425309"/>
        </a:xfrm>
        <a:custGeom>
          <a:avLst/>
          <a:gdLst/>
          <a:ahLst/>
          <a:cxnLst/>
          <a:rect l="0" t="0" r="0" b="0"/>
          <a:pathLst>
            <a:path>
              <a:moveTo>
                <a:pt x="45720" y="0"/>
              </a:moveTo>
              <a:lnTo>
                <a:pt x="45720" y="425309"/>
              </a:lnTo>
            </a:path>
          </a:pathLst>
        </a:custGeom>
        <a:noFill/>
        <a:ln w="12700" cap="flat" cmpd="sng" algn="ctr">
          <a:solidFill>
            <a:schemeClr val="accent1">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BEA39DD4-35C1-430E-BAE9-5C5895D1D43C}">
      <dsp:nvSpPr>
        <dsp:cNvPr id="0" name=""/>
        <dsp:cNvSpPr/>
      </dsp:nvSpPr>
      <dsp:spPr>
        <a:xfrm>
          <a:off x="764681" y="765938"/>
          <a:ext cx="1907431" cy="425309"/>
        </a:xfrm>
        <a:custGeom>
          <a:avLst/>
          <a:gdLst/>
          <a:ahLst/>
          <a:cxnLst/>
          <a:rect l="0" t="0" r="0" b="0"/>
          <a:pathLst>
            <a:path>
              <a:moveTo>
                <a:pt x="1907431" y="0"/>
              </a:moveTo>
              <a:lnTo>
                <a:pt x="1907431" y="253550"/>
              </a:lnTo>
              <a:lnTo>
                <a:pt x="0" y="253550"/>
              </a:lnTo>
              <a:lnTo>
                <a:pt x="0" y="42530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97F7EF2-4AB5-4F26-9342-C1690E558A05}">
      <dsp:nvSpPr>
        <dsp:cNvPr id="0" name=""/>
        <dsp:cNvSpPr/>
      </dsp:nvSpPr>
      <dsp:spPr>
        <a:xfrm>
          <a:off x="1961243" y="29825"/>
          <a:ext cx="1421738" cy="736113"/>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Gerente</a:t>
          </a:r>
        </a:p>
      </dsp:txBody>
      <dsp:txXfrm>
        <a:off x="1961243" y="29825"/>
        <a:ext cx="1421738" cy="736113"/>
      </dsp:txXfrm>
    </dsp:sp>
    <dsp:sp modelId="{BCB496C2-B68D-4E17-86A1-F98E0296A118}">
      <dsp:nvSpPr>
        <dsp:cNvPr id="0" name=""/>
        <dsp:cNvSpPr/>
      </dsp:nvSpPr>
      <dsp:spPr>
        <a:xfrm>
          <a:off x="2245591" y="602357"/>
          <a:ext cx="1279564" cy="245371"/>
        </a:xfrm>
        <a:prstGeom prst="rect">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8100" tIns="9525" rIns="38100" bIns="9525" numCol="1" spcCol="1270" anchor="ctr" anchorCtr="0">
          <a:noAutofit/>
        </a:bodyPr>
        <a:lstStyle/>
        <a:p>
          <a:pPr marL="0" lvl="0" indent="0" algn="r" defTabSz="666750">
            <a:lnSpc>
              <a:spcPct val="90000"/>
            </a:lnSpc>
            <a:spcBef>
              <a:spcPct val="0"/>
            </a:spcBef>
            <a:spcAft>
              <a:spcPct val="35000"/>
            </a:spcAft>
            <a:buNone/>
          </a:pPr>
          <a:r>
            <a:rPr lang="es-CO" sz="1500" kern="1200"/>
            <a:t>Roberto Galvis</a:t>
          </a:r>
        </a:p>
      </dsp:txBody>
      <dsp:txXfrm>
        <a:off x="2245591" y="602357"/>
        <a:ext cx="1279564" cy="245371"/>
      </dsp:txXfrm>
    </dsp:sp>
    <dsp:sp modelId="{1D508D49-E0A1-43F6-A483-06A6227C088C}">
      <dsp:nvSpPr>
        <dsp:cNvPr id="0" name=""/>
        <dsp:cNvSpPr/>
      </dsp:nvSpPr>
      <dsp:spPr>
        <a:xfrm>
          <a:off x="53811" y="1191248"/>
          <a:ext cx="1421738" cy="736113"/>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Área Administrativa</a:t>
          </a:r>
        </a:p>
      </dsp:txBody>
      <dsp:txXfrm>
        <a:off x="53811" y="1191248"/>
        <a:ext cx="1421738" cy="736113"/>
      </dsp:txXfrm>
    </dsp:sp>
    <dsp:sp modelId="{2CF89590-0533-4B4A-80F3-F5BD99784851}">
      <dsp:nvSpPr>
        <dsp:cNvPr id="0" name=""/>
        <dsp:cNvSpPr/>
      </dsp:nvSpPr>
      <dsp:spPr>
        <a:xfrm>
          <a:off x="338159" y="1763780"/>
          <a:ext cx="1279564" cy="245371"/>
        </a:xfrm>
        <a:prstGeom prst="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r>
            <a:rPr lang="es-CO" sz="1600" kern="1200"/>
            <a:t>Yulieth López</a:t>
          </a:r>
        </a:p>
      </dsp:txBody>
      <dsp:txXfrm>
        <a:off x="338159" y="1763780"/>
        <a:ext cx="1279564" cy="245371"/>
      </dsp:txXfrm>
    </dsp:sp>
    <dsp:sp modelId="{653683C5-B134-4F7D-BE16-D6DC8B3EBEFD}">
      <dsp:nvSpPr>
        <dsp:cNvPr id="0" name=""/>
        <dsp:cNvSpPr/>
      </dsp:nvSpPr>
      <dsp:spPr>
        <a:xfrm>
          <a:off x="53811" y="2352671"/>
          <a:ext cx="1421738" cy="736113"/>
        </a:xfrm>
        <a:prstGeom prst="rect">
          <a:avLst/>
        </a:prstGeom>
        <a:gradFill rotWithShape="0">
          <a:gsLst>
            <a:gs pos="0">
              <a:schemeClr val="accent5">
                <a:hueOff val="-1351709"/>
                <a:satOff val="-3484"/>
                <a:lumOff val="-2353"/>
                <a:alphaOff val="0"/>
                <a:satMod val="103000"/>
                <a:lumMod val="102000"/>
                <a:tint val="94000"/>
              </a:schemeClr>
            </a:gs>
            <a:gs pos="50000">
              <a:schemeClr val="accent5">
                <a:hueOff val="-1351709"/>
                <a:satOff val="-3484"/>
                <a:lumOff val="-2353"/>
                <a:alphaOff val="0"/>
                <a:satMod val="110000"/>
                <a:lumMod val="100000"/>
                <a:shade val="100000"/>
              </a:schemeClr>
            </a:gs>
            <a:gs pos="100000">
              <a:schemeClr val="accent5">
                <a:hueOff val="-1351709"/>
                <a:satOff val="-3484"/>
                <a:lumOff val="-2353"/>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Practicante (apoyo administrativo)</a:t>
          </a:r>
        </a:p>
      </dsp:txBody>
      <dsp:txXfrm>
        <a:off x="53811" y="2352671"/>
        <a:ext cx="1421738" cy="736113"/>
      </dsp:txXfrm>
    </dsp:sp>
    <dsp:sp modelId="{76F79E1C-72D0-44B1-9D47-F1ACD20B3B6E}">
      <dsp:nvSpPr>
        <dsp:cNvPr id="0" name=""/>
        <dsp:cNvSpPr/>
      </dsp:nvSpPr>
      <dsp:spPr>
        <a:xfrm>
          <a:off x="338159" y="2925203"/>
          <a:ext cx="1279564" cy="245371"/>
        </a:xfrm>
        <a:prstGeom prst="rect">
          <a:avLst/>
        </a:prstGeom>
        <a:solidFill>
          <a:schemeClr val="lt1">
            <a:alpha val="90000"/>
            <a:hueOff val="0"/>
            <a:satOff val="0"/>
            <a:lumOff val="0"/>
            <a:alphaOff val="0"/>
          </a:schemeClr>
        </a:solidFill>
        <a:ln w="6350" cap="flat" cmpd="sng" algn="ctr">
          <a:solidFill>
            <a:schemeClr val="accent5">
              <a:hueOff val="-1351709"/>
              <a:satOff val="-3484"/>
              <a:lumOff val="-2353"/>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r>
            <a:rPr lang="es-CO" sz="1600" kern="1200"/>
            <a:t>Simel Alvarez</a:t>
          </a:r>
        </a:p>
      </dsp:txBody>
      <dsp:txXfrm>
        <a:off x="338159" y="2925203"/>
        <a:ext cx="1279564" cy="245371"/>
      </dsp:txXfrm>
    </dsp:sp>
    <dsp:sp modelId="{60697FF6-488D-4404-B4D0-BCF42484325A}">
      <dsp:nvSpPr>
        <dsp:cNvPr id="0" name=""/>
        <dsp:cNvSpPr/>
      </dsp:nvSpPr>
      <dsp:spPr>
        <a:xfrm>
          <a:off x="1961243" y="1191248"/>
          <a:ext cx="1421738" cy="736113"/>
        </a:xfrm>
        <a:prstGeom prst="rect">
          <a:avLst/>
        </a:prstGeom>
        <a:gradFill rotWithShape="0">
          <a:gsLst>
            <a:gs pos="0">
              <a:schemeClr val="accent5">
                <a:hueOff val="-2703417"/>
                <a:satOff val="-6968"/>
                <a:lumOff val="-4706"/>
                <a:alphaOff val="0"/>
                <a:satMod val="103000"/>
                <a:lumMod val="102000"/>
                <a:tint val="94000"/>
              </a:schemeClr>
            </a:gs>
            <a:gs pos="50000">
              <a:schemeClr val="accent5">
                <a:hueOff val="-2703417"/>
                <a:satOff val="-6968"/>
                <a:lumOff val="-4706"/>
                <a:alphaOff val="0"/>
                <a:satMod val="110000"/>
                <a:lumMod val="100000"/>
                <a:shade val="100000"/>
              </a:schemeClr>
            </a:gs>
            <a:gs pos="100000">
              <a:schemeClr val="accent5">
                <a:hueOff val="-2703417"/>
                <a:satOff val="-6968"/>
                <a:lumOff val="-4706"/>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Área Técnica</a:t>
          </a:r>
        </a:p>
      </dsp:txBody>
      <dsp:txXfrm>
        <a:off x="1961243" y="1191248"/>
        <a:ext cx="1421738" cy="736113"/>
      </dsp:txXfrm>
    </dsp:sp>
    <dsp:sp modelId="{1D69F3F9-2C9F-43F5-B570-C4693A55446A}">
      <dsp:nvSpPr>
        <dsp:cNvPr id="0" name=""/>
        <dsp:cNvSpPr/>
      </dsp:nvSpPr>
      <dsp:spPr>
        <a:xfrm>
          <a:off x="2245591" y="1763780"/>
          <a:ext cx="1279564" cy="245371"/>
        </a:xfrm>
        <a:prstGeom prst="rect">
          <a:avLst/>
        </a:prstGeom>
        <a:solidFill>
          <a:schemeClr val="lt1">
            <a:alpha val="90000"/>
            <a:hueOff val="0"/>
            <a:satOff val="0"/>
            <a:lumOff val="0"/>
            <a:alphaOff val="0"/>
          </a:schemeClr>
        </a:solidFill>
        <a:ln w="6350" cap="flat" cmpd="sng" algn="ctr">
          <a:solidFill>
            <a:schemeClr val="accent5">
              <a:hueOff val="-2703417"/>
              <a:satOff val="-6968"/>
              <a:lumOff val="-4706"/>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endParaRPr lang="es-CO" sz="1600" kern="1200"/>
        </a:p>
      </dsp:txBody>
      <dsp:txXfrm>
        <a:off x="2245591" y="1763780"/>
        <a:ext cx="1279564" cy="245371"/>
      </dsp:txXfrm>
    </dsp:sp>
    <dsp:sp modelId="{3129CAB7-678F-4FFB-8987-8303059E3DE4}">
      <dsp:nvSpPr>
        <dsp:cNvPr id="0" name=""/>
        <dsp:cNvSpPr/>
      </dsp:nvSpPr>
      <dsp:spPr>
        <a:xfrm>
          <a:off x="1961243" y="2352671"/>
          <a:ext cx="1421738" cy="736113"/>
        </a:xfrm>
        <a:prstGeom prst="rect">
          <a:avLst/>
        </a:prstGeom>
        <a:gradFill rotWithShape="0">
          <a:gsLst>
            <a:gs pos="0">
              <a:schemeClr val="accent5">
                <a:hueOff val="-4055126"/>
                <a:satOff val="-10451"/>
                <a:lumOff val="-7059"/>
                <a:alphaOff val="0"/>
                <a:satMod val="103000"/>
                <a:lumMod val="102000"/>
                <a:tint val="94000"/>
              </a:schemeClr>
            </a:gs>
            <a:gs pos="50000">
              <a:schemeClr val="accent5">
                <a:hueOff val="-4055126"/>
                <a:satOff val="-10451"/>
                <a:lumOff val="-7059"/>
                <a:alphaOff val="0"/>
                <a:satMod val="110000"/>
                <a:lumMod val="100000"/>
                <a:shade val="100000"/>
              </a:schemeClr>
            </a:gs>
            <a:gs pos="100000">
              <a:schemeClr val="accent5">
                <a:hueOff val="-4055126"/>
                <a:satOff val="-10451"/>
                <a:lumOff val="-7059"/>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Técnico de reparación</a:t>
          </a:r>
        </a:p>
      </dsp:txBody>
      <dsp:txXfrm>
        <a:off x="1961243" y="2352671"/>
        <a:ext cx="1421738" cy="736113"/>
      </dsp:txXfrm>
    </dsp:sp>
    <dsp:sp modelId="{2F372E78-7BDD-4A0D-8F3D-E16B8308CE98}">
      <dsp:nvSpPr>
        <dsp:cNvPr id="0" name=""/>
        <dsp:cNvSpPr/>
      </dsp:nvSpPr>
      <dsp:spPr>
        <a:xfrm>
          <a:off x="2245591" y="2925203"/>
          <a:ext cx="1279564" cy="245371"/>
        </a:xfrm>
        <a:prstGeom prst="rect">
          <a:avLst/>
        </a:prstGeom>
        <a:solidFill>
          <a:schemeClr val="lt1">
            <a:alpha val="90000"/>
            <a:hueOff val="0"/>
            <a:satOff val="0"/>
            <a:lumOff val="0"/>
            <a:alphaOff val="0"/>
          </a:schemeClr>
        </a:solidFill>
        <a:ln w="6350" cap="flat" cmpd="sng" algn="ctr">
          <a:solidFill>
            <a:schemeClr val="accent5">
              <a:hueOff val="-4055126"/>
              <a:satOff val="-10451"/>
              <a:lumOff val="-7059"/>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endParaRPr lang="es-CO" sz="1600" kern="1200"/>
        </a:p>
      </dsp:txBody>
      <dsp:txXfrm>
        <a:off x="2245591" y="2925203"/>
        <a:ext cx="1279564" cy="245371"/>
      </dsp:txXfrm>
    </dsp:sp>
    <dsp:sp modelId="{56A81656-60F6-4A86-A7BE-E21066383924}">
      <dsp:nvSpPr>
        <dsp:cNvPr id="0" name=""/>
        <dsp:cNvSpPr/>
      </dsp:nvSpPr>
      <dsp:spPr>
        <a:xfrm>
          <a:off x="3868675" y="1191248"/>
          <a:ext cx="1421738" cy="736113"/>
        </a:xfrm>
        <a:prstGeom prst="rect">
          <a:avLst/>
        </a:prstGeom>
        <a:gradFill rotWithShape="0">
          <a:gsLst>
            <a:gs pos="0">
              <a:schemeClr val="accent5">
                <a:hueOff val="-5406834"/>
                <a:satOff val="-13935"/>
                <a:lumOff val="-9412"/>
                <a:alphaOff val="0"/>
                <a:satMod val="103000"/>
                <a:lumMod val="102000"/>
                <a:tint val="94000"/>
              </a:schemeClr>
            </a:gs>
            <a:gs pos="50000">
              <a:schemeClr val="accent5">
                <a:hueOff val="-5406834"/>
                <a:satOff val="-13935"/>
                <a:lumOff val="-9412"/>
                <a:alphaOff val="0"/>
                <a:satMod val="110000"/>
                <a:lumMod val="100000"/>
                <a:shade val="100000"/>
              </a:schemeClr>
            </a:gs>
            <a:gs pos="100000">
              <a:schemeClr val="accent5">
                <a:hueOff val="-5406834"/>
                <a:satOff val="-13935"/>
                <a:lumOff val="-941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Área Comercial</a:t>
          </a:r>
        </a:p>
      </dsp:txBody>
      <dsp:txXfrm>
        <a:off x="3868675" y="1191248"/>
        <a:ext cx="1421738" cy="736113"/>
      </dsp:txXfrm>
    </dsp:sp>
    <dsp:sp modelId="{AAED76F1-DEB8-49CC-B229-95A66BA61132}">
      <dsp:nvSpPr>
        <dsp:cNvPr id="0" name=""/>
        <dsp:cNvSpPr/>
      </dsp:nvSpPr>
      <dsp:spPr>
        <a:xfrm>
          <a:off x="4153023" y="1763780"/>
          <a:ext cx="1279564" cy="245371"/>
        </a:xfrm>
        <a:prstGeom prst="rect">
          <a:avLst/>
        </a:prstGeom>
        <a:solidFill>
          <a:schemeClr val="lt1">
            <a:alpha val="90000"/>
            <a:hueOff val="0"/>
            <a:satOff val="0"/>
            <a:lumOff val="0"/>
            <a:alphaOff val="0"/>
          </a:schemeClr>
        </a:solidFill>
        <a:ln w="6350" cap="flat" cmpd="sng" algn="ctr">
          <a:solidFill>
            <a:schemeClr val="accent5">
              <a:hueOff val="-5406834"/>
              <a:satOff val="-13935"/>
              <a:lumOff val="-9412"/>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endParaRPr lang="es-CO" sz="1600" kern="1200"/>
        </a:p>
      </dsp:txBody>
      <dsp:txXfrm>
        <a:off x="4153023" y="1763780"/>
        <a:ext cx="1279564" cy="245371"/>
      </dsp:txXfrm>
    </dsp:sp>
    <dsp:sp modelId="{B769F305-9D7E-4AE2-AF61-CFEB465C41FB}">
      <dsp:nvSpPr>
        <dsp:cNvPr id="0" name=""/>
        <dsp:cNvSpPr/>
      </dsp:nvSpPr>
      <dsp:spPr>
        <a:xfrm>
          <a:off x="3868675" y="2352671"/>
          <a:ext cx="1421738" cy="736113"/>
        </a:xfrm>
        <a:prstGeom prst="rect">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103874" numCol="1" spcCol="1270" anchor="ctr" anchorCtr="0">
          <a:noAutofit/>
        </a:bodyPr>
        <a:lstStyle/>
        <a:p>
          <a:pPr marL="0" lvl="0" indent="0" algn="ctr" defTabSz="622300">
            <a:lnSpc>
              <a:spcPct val="90000"/>
            </a:lnSpc>
            <a:spcBef>
              <a:spcPct val="0"/>
            </a:spcBef>
            <a:spcAft>
              <a:spcPct val="35000"/>
            </a:spcAft>
            <a:buNone/>
          </a:pPr>
          <a:r>
            <a:rPr lang="es-CO" sz="1400" kern="1200"/>
            <a:t>Asesor de Ventas</a:t>
          </a:r>
        </a:p>
      </dsp:txBody>
      <dsp:txXfrm>
        <a:off x="3868675" y="2352671"/>
        <a:ext cx="1421738" cy="736113"/>
      </dsp:txXfrm>
    </dsp:sp>
    <dsp:sp modelId="{C687E6B8-1525-4879-B21E-0583E91BD430}">
      <dsp:nvSpPr>
        <dsp:cNvPr id="0" name=""/>
        <dsp:cNvSpPr/>
      </dsp:nvSpPr>
      <dsp:spPr>
        <a:xfrm>
          <a:off x="4153023" y="2925203"/>
          <a:ext cx="1279564" cy="245371"/>
        </a:xfrm>
        <a:prstGeom prst="rect">
          <a:avLst/>
        </a:prstGeom>
        <a:solidFill>
          <a:schemeClr val="lt1">
            <a:alpha val="90000"/>
            <a:hueOff val="0"/>
            <a:satOff val="0"/>
            <a:lumOff val="0"/>
            <a:alphaOff val="0"/>
          </a:schemeClr>
        </a:solidFill>
        <a:ln w="6350" cap="flat" cmpd="sng" algn="ctr">
          <a:solidFill>
            <a:schemeClr val="accent5">
              <a:hueOff val="-6758543"/>
              <a:satOff val="-17419"/>
              <a:lumOff val="-11765"/>
              <a:alphaOff val="0"/>
            </a:schemeClr>
          </a:solidFill>
          <a:prstDash val="solid"/>
          <a:miter lim="800000"/>
        </a:ln>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0640" tIns="10160" rIns="40640" bIns="10160" numCol="1" spcCol="1270" anchor="ctr" anchorCtr="0">
          <a:noAutofit/>
        </a:bodyPr>
        <a:lstStyle/>
        <a:p>
          <a:pPr marL="0" lvl="0" indent="0" algn="r" defTabSz="711200">
            <a:lnSpc>
              <a:spcPct val="90000"/>
            </a:lnSpc>
            <a:spcBef>
              <a:spcPct val="0"/>
            </a:spcBef>
            <a:spcAft>
              <a:spcPct val="35000"/>
            </a:spcAft>
            <a:buNone/>
          </a:pPr>
          <a:endParaRPr lang="es-CO" sz="1600" kern="1200"/>
        </a:p>
      </dsp:txBody>
      <dsp:txXfrm>
        <a:off x="4153023" y="2925203"/>
        <a:ext cx="1279564" cy="245371"/>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2E499D-F7A0-4C4B-A550-E75D06562A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50</Pages>
  <Words>12021</Words>
  <Characters>66120</Characters>
  <Application>Microsoft Office Word</Application>
  <DocSecurity>0</DocSecurity>
  <Lines>551</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6</cp:revision>
  <dcterms:created xsi:type="dcterms:W3CDTF">2026-06-07T19:36:00Z</dcterms:created>
  <dcterms:modified xsi:type="dcterms:W3CDTF">2026-06-12T16:33:00Z</dcterms:modified>
</cp:coreProperties>
</file>