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8A8895" w14:textId="77777777" w:rsidR="00A14802" w:rsidRPr="00D37AB5" w:rsidRDefault="00BD0792" w:rsidP="009144C6">
      <w:pPr>
        <w:widowControl/>
        <w:tabs>
          <w:tab w:val="center" w:pos="4680"/>
          <w:tab w:val="left" w:pos="4962"/>
          <w:tab w:val="left" w:pos="7713"/>
        </w:tabs>
        <w:spacing w:after="160" w:line="276" w:lineRule="auto"/>
        <w:jc w:val="center"/>
        <w:rPr>
          <w:b/>
          <w:sz w:val="24"/>
          <w:szCs w:val="24"/>
        </w:rPr>
      </w:pPr>
      <w:r w:rsidRPr="00D37AB5">
        <w:rPr>
          <w:b/>
          <w:sz w:val="24"/>
          <w:szCs w:val="24"/>
        </w:rPr>
        <w:t xml:space="preserve">FINTECH COMO FACTOR </w:t>
      </w:r>
      <w:r w:rsidR="00F60E62" w:rsidRPr="00D37AB5">
        <w:rPr>
          <w:b/>
          <w:sz w:val="24"/>
          <w:szCs w:val="24"/>
        </w:rPr>
        <w:t>PARA PROMOVER LA CULTURA TECNOLÓGICA EN LAS EMPRESAS FINANCIERAS DE</w:t>
      </w:r>
      <w:r w:rsidRPr="00D37AB5">
        <w:rPr>
          <w:b/>
          <w:sz w:val="24"/>
          <w:szCs w:val="24"/>
        </w:rPr>
        <w:t xml:space="preserve"> VALLEDUPAR</w:t>
      </w:r>
    </w:p>
    <w:p w14:paraId="69A6B4D6" w14:textId="77777777" w:rsidR="00A14802" w:rsidRPr="00D37AB5" w:rsidRDefault="00A14802" w:rsidP="009C25B6">
      <w:pPr>
        <w:widowControl/>
        <w:tabs>
          <w:tab w:val="left" w:pos="4962"/>
        </w:tabs>
        <w:spacing w:after="160" w:line="480" w:lineRule="auto"/>
        <w:rPr>
          <w:b/>
          <w:color w:val="060F18"/>
          <w:sz w:val="24"/>
          <w:szCs w:val="24"/>
        </w:rPr>
      </w:pPr>
    </w:p>
    <w:p w14:paraId="3B74678F" w14:textId="78399D2F" w:rsidR="00A14802" w:rsidRPr="00D37AB5" w:rsidRDefault="00A14802" w:rsidP="009C25B6">
      <w:pPr>
        <w:widowControl/>
        <w:tabs>
          <w:tab w:val="left" w:pos="4962"/>
        </w:tabs>
        <w:spacing w:after="160" w:line="480" w:lineRule="auto"/>
        <w:rPr>
          <w:b/>
          <w:color w:val="060F18"/>
          <w:sz w:val="24"/>
          <w:szCs w:val="24"/>
        </w:rPr>
      </w:pPr>
    </w:p>
    <w:p w14:paraId="79027477" w14:textId="7C9ACAFC" w:rsidR="00315AAA" w:rsidRPr="00D37AB5" w:rsidRDefault="00315AAA" w:rsidP="009C25B6">
      <w:pPr>
        <w:widowControl/>
        <w:tabs>
          <w:tab w:val="left" w:pos="4962"/>
        </w:tabs>
        <w:spacing w:after="160" w:line="480" w:lineRule="auto"/>
        <w:rPr>
          <w:b/>
          <w:sz w:val="24"/>
          <w:szCs w:val="24"/>
        </w:rPr>
      </w:pPr>
    </w:p>
    <w:p w14:paraId="11EB449D" w14:textId="596A2692" w:rsidR="00315AAA" w:rsidRPr="00D37AB5" w:rsidRDefault="00C45A67" w:rsidP="009C25B6">
      <w:pPr>
        <w:widowControl/>
        <w:tabs>
          <w:tab w:val="left" w:pos="4962"/>
        </w:tabs>
        <w:spacing w:after="160" w:line="480" w:lineRule="auto"/>
        <w:rPr>
          <w:b/>
          <w:sz w:val="24"/>
          <w:szCs w:val="24"/>
        </w:rPr>
      </w:pPr>
      <w:r w:rsidRPr="00D37AB5">
        <w:rPr>
          <w:noProof/>
        </w:rPr>
        <w:drawing>
          <wp:anchor distT="0" distB="0" distL="114300" distR="114300" simplePos="0" relativeHeight="251658240" behindDoc="0" locked="0" layoutInCell="1" hidden="0" allowOverlap="1" wp14:anchorId="6AAC8F49" wp14:editId="672257FA">
            <wp:simplePos x="0" y="0"/>
            <wp:positionH relativeFrom="page">
              <wp:posOffset>3076575</wp:posOffset>
            </wp:positionH>
            <wp:positionV relativeFrom="paragraph">
              <wp:posOffset>18415</wp:posOffset>
            </wp:positionV>
            <wp:extent cx="1843405" cy="714375"/>
            <wp:effectExtent l="0" t="0" r="4445" b="9525"/>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843405" cy="714375"/>
                    </a:xfrm>
                    <a:prstGeom prst="rect">
                      <a:avLst/>
                    </a:prstGeom>
                    <a:ln/>
                  </pic:spPr>
                </pic:pic>
              </a:graphicData>
            </a:graphic>
            <wp14:sizeRelH relativeFrom="margin">
              <wp14:pctWidth>0</wp14:pctWidth>
            </wp14:sizeRelH>
            <wp14:sizeRelV relativeFrom="margin">
              <wp14:pctHeight>0</wp14:pctHeight>
            </wp14:sizeRelV>
          </wp:anchor>
        </w:drawing>
      </w:r>
    </w:p>
    <w:p w14:paraId="747E504A" w14:textId="5800B4A1" w:rsidR="00A14802" w:rsidRPr="00D37AB5" w:rsidRDefault="00A14802" w:rsidP="009C25B6">
      <w:pPr>
        <w:widowControl/>
        <w:tabs>
          <w:tab w:val="left" w:pos="4962"/>
        </w:tabs>
        <w:spacing w:after="160" w:line="480" w:lineRule="auto"/>
        <w:rPr>
          <w:b/>
          <w:sz w:val="24"/>
          <w:szCs w:val="24"/>
        </w:rPr>
      </w:pPr>
    </w:p>
    <w:p w14:paraId="4BA61D87" w14:textId="3EC7A706" w:rsidR="00A8183B" w:rsidRPr="00D37AB5" w:rsidRDefault="00A8183B" w:rsidP="009C25B6">
      <w:pPr>
        <w:widowControl/>
        <w:tabs>
          <w:tab w:val="left" w:pos="4962"/>
        </w:tabs>
        <w:spacing w:after="160" w:line="480" w:lineRule="auto"/>
        <w:rPr>
          <w:b/>
          <w:sz w:val="24"/>
          <w:szCs w:val="24"/>
        </w:rPr>
      </w:pPr>
    </w:p>
    <w:p w14:paraId="2CDB19E6" w14:textId="50AB47D9" w:rsidR="00A14802" w:rsidRPr="00070085" w:rsidRDefault="00C45A67" w:rsidP="009C25B6">
      <w:pPr>
        <w:widowControl/>
        <w:tabs>
          <w:tab w:val="left" w:pos="4962"/>
        </w:tabs>
        <w:spacing w:after="160" w:line="480" w:lineRule="auto"/>
        <w:jc w:val="center"/>
        <w:rPr>
          <w:b/>
          <w:sz w:val="24"/>
          <w:szCs w:val="24"/>
          <w:lang w:val="pt-BR"/>
        </w:rPr>
      </w:pPr>
      <w:r w:rsidRPr="00070085">
        <w:rPr>
          <w:b/>
          <w:sz w:val="24"/>
          <w:szCs w:val="24"/>
          <w:lang w:val="pt-BR"/>
        </w:rPr>
        <w:t>AUTOR (A):</w:t>
      </w:r>
    </w:p>
    <w:p w14:paraId="2EB1D668" w14:textId="6CEDDFF9" w:rsidR="00A8183B" w:rsidRPr="00070085" w:rsidRDefault="00BD0792" w:rsidP="009C25B6">
      <w:pPr>
        <w:widowControl/>
        <w:tabs>
          <w:tab w:val="left" w:pos="4962"/>
        </w:tabs>
        <w:spacing w:after="160" w:line="480" w:lineRule="auto"/>
        <w:jc w:val="center"/>
        <w:rPr>
          <w:b/>
          <w:sz w:val="24"/>
          <w:szCs w:val="24"/>
          <w:lang w:val="pt-BR"/>
        </w:rPr>
      </w:pPr>
      <w:r w:rsidRPr="00070085">
        <w:rPr>
          <w:b/>
          <w:sz w:val="24"/>
          <w:szCs w:val="24"/>
          <w:lang w:val="pt-BR"/>
        </w:rPr>
        <w:t>SOFIA VANESSA LOBO DE LA CRUZ</w:t>
      </w:r>
    </w:p>
    <w:p w14:paraId="6BEE729A" w14:textId="55F02C84" w:rsidR="00C45A67" w:rsidRPr="00070085" w:rsidRDefault="00C45A67" w:rsidP="009C25B6">
      <w:pPr>
        <w:widowControl/>
        <w:tabs>
          <w:tab w:val="left" w:pos="4962"/>
        </w:tabs>
        <w:spacing w:after="160" w:line="480" w:lineRule="auto"/>
        <w:rPr>
          <w:b/>
          <w:color w:val="060F18"/>
          <w:sz w:val="24"/>
          <w:szCs w:val="24"/>
          <w:lang w:val="pt-BR"/>
        </w:rPr>
      </w:pPr>
    </w:p>
    <w:p w14:paraId="6612C265" w14:textId="77777777" w:rsidR="003B3C49" w:rsidRPr="00070085" w:rsidRDefault="003B3C49" w:rsidP="00315AAA">
      <w:pPr>
        <w:widowControl/>
        <w:spacing w:after="160" w:line="480" w:lineRule="auto"/>
        <w:rPr>
          <w:b/>
          <w:color w:val="060F18"/>
          <w:sz w:val="24"/>
          <w:szCs w:val="24"/>
          <w:lang w:val="pt-BR"/>
        </w:rPr>
      </w:pPr>
    </w:p>
    <w:p w14:paraId="2BB3A1C2" w14:textId="77777777" w:rsidR="00C81B75" w:rsidRPr="00070085" w:rsidRDefault="00C81B75" w:rsidP="00315AAA">
      <w:pPr>
        <w:widowControl/>
        <w:spacing w:after="160" w:line="480" w:lineRule="auto"/>
        <w:rPr>
          <w:b/>
          <w:color w:val="060F18"/>
          <w:sz w:val="24"/>
          <w:szCs w:val="24"/>
          <w:lang w:val="pt-BR"/>
        </w:rPr>
      </w:pPr>
    </w:p>
    <w:p w14:paraId="38AC295A" w14:textId="77777777" w:rsidR="009144C6" w:rsidRDefault="009144C6" w:rsidP="009144C6">
      <w:pPr>
        <w:widowControl/>
        <w:spacing w:line="276" w:lineRule="auto"/>
        <w:jc w:val="center"/>
        <w:rPr>
          <w:b/>
          <w:color w:val="060F18"/>
          <w:sz w:val="24"/>
          <w:szCs w:val="24"/>
        </w:rPr>
      </w:pPr>
    </w:p>
    <w:p w14:paraId="09447259" w14:textId="77777777" w:rsidR="009144C6" w:rsidRDefault="009144C6" w:rsidP="009144C6">
      <w:pPr>
        <w:widowControl/>
        <w:spacing w:line="276" w:lineRule="auto"/>
        <w:jc w:val="center"/>
        <w:rPr>
          <w:b/>
          <w:color w:val="060F18"/>
          <w:sz w:val="24"/>
          <w:szCs w:val="24"/>
        </w:rPr>
      </w:pPr>
    </w:p>
    <w:p w14:paraId="6E1CBFDC" w14:textId="3FBB2342" w:rsidR="00A70669" w:rsidRPr="00D37AB5" w:rsidRDefault="00BD0792" w:rsidP="009144C6">
      <w:pPr>
        <w:widowControl/>
        <w:spacing w:line="276" w:lineRule="auto"/>
        <w:jc w:val="center"/>
        <w:rPr>
          <w:b/>
          <w:color w:val="060F18"/>
          <w:sz w:val="24"/>
          <w:szCs w:val="24"/>
        </w:rPr>
      </w:pPr>
      <w:r w:rsidRPr="00D37AB5">
        <w:rPr>
          <w:b/>
          <w:color w:val="060F18"/>
          <w:sz w:val="24"/>
          <w:szCs w:val="24"/>
        </w:rPr>
        <w:t>UNIVERSIDAD POPULAR DEL CESAR</w:t>
      </w:r>
    </w:p>
    <w:p w14:paraId="1108D50E" w14:textId="6BFCDF39" w:rsidR="008B4AEC" w:rsidRPr="00D37AB5" w:rsidRDefault="00BD0792" w:rsidP="009144C6">
      <w:pPr>
        <w:widowControl/>
        <w:spacing w:line="276" w:lineRule="auto"/>
        <w:jc w:val="center"/>
        <w:rPr>
          <w:b/>
          <w:color w:val="000000" w:themeColor="text1"/>
          <w:sz w:val="24"/>
          <w:szCs w:val="24"/>
        </w:rPr>
      </w:pPr>
      <w:r w:rsidRPr="00D37AB5">
        <w:rPr>
          <w:b/>
          <w:color w:val="000000" w:themeColor="text1"/>
          <w:sz w:val="24"/>
          <w:szCs w:val="24"/>
        </w:rPr>
        <w:t xml:space="preserve">FACULTAD DE CIENCIAS ADMINISTRATIVAS, </w:t>
      </w:r>
      <w:r w:rsidR="009144C6" w:rsidRPr="00D37AB5">
        <w:rPr>
          <w:b/>
          <w:color w:val="000000" w:themeColor="text1"/>
          <w:sz w:val="24"/>
          <w:szCs w:val="24"/>
        </w:rPr>
        <w:t>CONTABLES Y</w:t>
      </w:r>
      <w:r w:rsidR="00ED0AB3" w:rsidRPr="00D37AB5">
        <w:rPr>
          <w:b/>
          <w:color w:val="000000" w:themeColor="text1"/>
          <w:sz w:val="24"/>
          <w:szCs w:val="24"/>
        </w:rPr>
        <w:t xml:space="preserve"> </w:t>
      </w:r>
      <w:r w:rsidRPr="00D37AB5">
        <w:rPr>
          <w:b/>
          <w:color w:val="000000" w:themeColor="text1"/>
          <w:sz w:val="24"/>
          <w:szCs w:val="24"/>
        </w:rPr>
        <w:t xml:space="preserve">ECONÓMICAS </w:t>
      </w:r>
    </w:p>
    <w:p w14:paraId="52CEBE18" w14:textId="77777777" w:rsidR="00A14802" w:rsidRPr="00D37AB5" w:rsidRDefault="00BD0792" w:rsidP="009144C6">
      <w:pPr>
        <w:widowControl/>
        <w:spacing w:line="276" w:lineRule="auto"/>
        <w:jc w:val="center"/>
        <w:rPr>
          <w:b/>
          <w:color w:val="060F18"/>
          <w:sz w:val="24"/>
          <w:szCs w:val="24"/>
        </w:rPr>
      </w:pPr>
      <w:r w:rsidRPr="00D37AB5">
        <w:rPr>
          <w:b/>
          <w:color w:val="060F18"/>
          <w:sz w:val="24"/>
          <w:szCs w:val="24"/>
        </w:rPr>
        <w:t>ADMINISTRACIÓN DE EMPRESAS</w:t>
      </w:r>
    </w:p>
    <w:p w14:paraId="4CA334F6" w14:textId="085A8049" w:rsidR="00A14802" w:rsidRPr="00D37AB5" w:rsidRDefault="00BD0792" w:rsidP="009144C6">
      <w:pPr>
        <w:widowControl/>
        <w:spacing w:line="276" w:lineRule="auto"/>
        <w:jc w:val="center"/>
        <w:rPr>
          <w:b/>
          <w:color w:val="060F18"/>
          <w:sz w:val="24"/>
          <w:szCs w:val="24"/>
        </w:rPr>
      </w:pPr>
      <w:r w:rsidRPr="00D37AB5">
        <w:rPr>
          <w:b/>
          <w:color w:val="060F18"/>
          <w:sz w:val="24"/>
          <w:szCs w:val="24"/>
        </w:rPr>
        <w:t>VALLEDUPAR – CESAR</w:t>
      </w:r>
    </w:p>
    <w:p w14:paraId="41F1D7F3" w14:textId="79DECB85" w:rsidR="00315AAA" w:rsidRPr="00D37AB5" w:rsidRDefault="006E4EAD" w:rsidP="009144C6">
      <w:pPr>
        <w:widowControl/>
        <w:spacing w:line="276" w:lineRule="auto"/>
        <w:jc w:val="center"/>
        <w:rPr>
          <w:b/>
          <w:color w:val="060F18"/>
          <w:sz w:val="24"/>
          <w:szCs w:val="24"/>
        </w:rPr>
        <w:sectPr w:rsidR="00315AAA" w:rsidRPr="00D37AB5" w:rsidSect="009C25B6">
          <w:headerReference w:type="default" r:id="rId12"/>
          <w:footerReference w:type="default" r:id="rId13"/>
          <w:pgSz w:w="11910" w:h="16840"/>
          <w:pgMar w:top="1701" w:right="1134" w:bottom="1701" w:left="2268" w:header="720" w:footer="720" w:gutter="0"/>
          <w:pgNumType w:fmt="lowerRoman" w:start="1"/>
          <w:cols w:space="720"/>
        </w:sectPr>
      </w:pPr>
      <w:r w:rsidRPr="00D37AB5">
        <w:rPr>
          <w:b/>
          <w:color w:val="060F18"/>
          <w:sz w:val="24"/>
          <w:szCs w:val="24"/>
        </w:rPr>
        <w:t>202</w:t>
      </w:r>
      <w:r w:rsidR="003B3C49" w:rsidRPr="00D37AB5">
        <w:rPr>
          <w:b/>
          <w:color w:val="060F18"/>
          <w:sz w:val="24"/>
          <w:szCs w:val="24"/>
        </w:rPr>
        <w:t>5</w:t>
      </w:r>
    </w:p>
    <w:p w14:paraId="7D5091E3" w14:textId="63B58108" w:rsidR="00A8183B" w:rsidRPr="00D37AB5" w:rsidRDefault="00DA7EE4" w:rsidP="009144C6">
      <w:pPr>
        <w:widowControl/>
        <w:tabs>
          <w:tab w:val="center" w:pos="4680"/>
          <w:tab w:val="left" w:pos="7713"/>
        </w:tabs>
        <w:spacing w:after="160" w:line="276" w:lineRule="auto"/>
        <w:jc w:val="center"/>
        <w:rPr>
          <w:b/>
          <w:sz w:val="24"/>
          <w:szCs w:val="24"/>
        </w:rPr>
      </w:pPr>
      <w:r w:rsidRPr="00D37AB5">
        <w:rPr>
          <w:b/>
          <w:sz w:val="24"/>
          <w:szCs w:val="24"/>
        </w:rPr>
        <w:lastRenderedPageBreak/>
        <w:t>FINTECH COMO FACTOR PARA PROMOVER LA CULTURA TECNOLÓGICA EN LAS EMPRESAS FINANCIERAS DE VALLEDUPAR</w:t>
      </w:r>
    </w:p>
    <w:p w14:paraId="16F9A575" w14:textId="77777777" w:rsidR="00A8183B" w:rsidRPr="00D37AB5" w:rsidRDefault="00A8183B" w:rsidP="00A8183B">
      <w:pPr>
        <w:widowControl/>
        <w:spacing w:after="160" w:line="360" w:lineRule="auto"/>
        <w:rPr>
          <w:b/>
          <w:color w:val="060F18"/>
          <w:sz w:val="24"/>
          <w:szCs w:val="24"/>
        </w:rPr>
      </w:pPr>
    </w:p>
    <w:p w14:paraId="2C489938" w14:textId="77777777" w:rsidR="00A8183B" w:rsidRPr="00D37AB5" w:rsidRDefault="00A8183B" w:rsidP="00A8183B">
      <w:pPr>
        <w:widowControl/>
        <w:spacing w:after="160" w:line="256" w:lineRule="auto"/>
        <w:rPr>
          <w:b/>
          <w:sz w:val="24"/>
          <w:szCs w:val="24"/>
        </w:rPr>
      </w:pPr>
    </w:p>
    <w:p w14:paraId="782ABE33" w14:textId="77777777" w:rsidR="00A8183B" w:rsidRPr="00D37AB5" w:rsidRDefault="00A8183B" w:rsidP="00A8183B">
      <w:pPr>
        <w:widowControl/>
        <w:spacing w:after="160" w:line="256" w:lineRule="auto"/>
        <w:rPr>
          <w:b/>
          <w:sz w:val="24"/>
          <w:szCs w:val="24"/>
        </w:rPr>
      </w:pPr>
    </w:p>
    <w:p w14:paraId="1ACFA7F6" w14:textId="77777777" w:rsidR="00A8183B" w:rsidRPr="00D37AB5" w:rsidRDefault="00A8183B" w:rsidP="00A8183B">
      <w:pPr>
        <w:widowControl/>
        <w:spacing w:after="160" w:line="256" w:lineRule="auto"/>
        <w:rPr>
          <w:b/>
          <w:sz w:val="24"/>
          <w:szCs w:val="24"/>
        </w:rPr>
      </w:pPr>
    </w:p>
    <w:p w14:paraId="2B6B3E8B" w14:textId="12EF9AD5" w:rsidR="00A8183B" w:rsidRPr="00070085" w:rsidRDefault="00DA7EE4" w:rsidP="00A8183B">
      <w:pPr>
        <w:widowControl/>
        <w:spacing w:after="160" w:line="256" w:lineRule="auto"/>
        <w:jc w:val="center"/>
        <w:rPr>
          <w:b/>
          <w:sz w:val="24"/>
          <w:szCs w:val="24"/>
          <w:lang w:val="pt-BR"/>
        </w:rPr>
      </w:pPr>
      <w:r w:rsidRPr="00070085">
        <w:rPr>
          <w:b/>
          <w:sz w:val="24"/>
          <w:szCs w:val="24"/>
          <w:lang w:val="pt-BR"/>
        </w:rPr>
        <w:t>SOFIA VANESSA LOBO DE LA CRUZ</w:t>
      </w:r>
    </w:p>
    <w:p w14:paraId="4C4B1A7C" w14:textId="77777777" w:rsidR="00A8183B" w:rsidRPr="00070085" w:rsidRDefault="00A8183B" w:rsidP="00A8183B">
      <w:pPr>
        <w:widowControl/>
        <w:spacing w:after="160"/>
        <w:jc w:val="center"/>
        <w:rPr>
          <w:b/>
          <w:color w:val="060F18"/>
          <w:sz w:val="24"/>
          <w:szCs w:val="24"/>
          <w:lang w:val="pt-BR"/>
        </w:rPr>
      </w:pPr>
    </w:p>
    <w:p w14:paraId="7843E587" w14:textId="77777777" w:rsidR="00A8183B" w:rsidRPr="00070085" w:rsidRDefault="00A8183B" w:rsidP="00A8183B">
      <w:pPr>
        <w:widowControl/>
        <w:spacing w:after="160"/>
        <w:jc w:val="center"/>
        <w:rPr>
          <w:b/>
          <w:color w:val="060F18"/>
          <w:sz w:val="24"/>
          <w:szCs w:val="24"/>
          <w:lang w:val="pt-BR"/>
        </w:rPr>
      </w:pPr>
    </w:p>
    <w:p w14:paraId="5FC96E1E" w14:textId="77777777" w:rsidR="00A8183B" w:rsidRPr="00070085" w:rsidRDefault="00A8183B" w:rsidP="00A8183B">
      <w:pPr>
        <w:widowControl/>
        <w:spacing w:after="160"/>
        <w:jc w:val="center"/>
        <w:rPr>
          <w:b/>
          <w:color w:val="060F18"/>
          <w:sz w:val="24"/>
          <w:szCs w:val="24"/>
          <w:lang w:val="pt-BR"/>
        </w:rPr>
      </w:pPr>
    </w:p>
    <w:p w14:paraId="4D925B53" w14:textId="77777777" w:rsidR="00A8183B" w:rsidRPr="00070085" w:rsidRDefault="00A8183B" w:rsidP="00A8183B">
      <w:pPr>
        <w:widowControl/>
        <w:spacing w:after="160"/>
        <w:jc w:val="center"/>
        <w:rPr>
          <w:b/>
          <w:color w:val="060F18"/>
          <w:sz w:val="24"/>
          <w:szCs w:val="24"/>
          <w:lang w:val="pt-BR"/>
        </w:rPr>
      </w:pPr>
    </w:p>
    <w:p w14:paraId="02C6649C" w14:textId="41728133" w:rsidR="00A8183B" w:rsidRPr="00D81415" w:rsidRDefault="00DA7EE4" w:rsidP="009144C6">
      <w:pPr>
        <w:widowControl/>
        <w:spacing w:after="160" w:line="276" w:lineRule="auto"/>
        <w:jc w:val="center"/>
        <w:rPr>
          <w:b/>
          <w:color w:val="060F18"/>
          <w:sz w:val="24"/>
          <w:szCs w:val="24"/>
          <w:lang w:val="pt-BR"/>
        </w:rPr>
      </w:pPr>
      <w:r w:rsidRPr="00D81415">
        <w:rPr>
          <w:b/>
          <w:color w:val="060F18"/>
          <w:sz w:val="24"/>
          <w:szCs w:val="24"/>
          <w:lang w:val="pt-BR"/>
        </w:rPr>
        <w:t>MONOGRAFÍA DE GRADO PRESENTADA COMO REQUISITO PARA OPTAR EL TÍTULO DE ADMINISTRADORA DE EMPRESAS</w:t>
      </w:r>
    </w:p>
    <w:p w14:paraId="01A55D4E" w14:textId="77777777" w:rsidR="00A8183B" w:rsidRPr="00D81415" w:rsidRDefault="00A8183B" w:rsidP="00A8183B">
      <w:pPr>
        <w:widowControl/>
        <w:spacing w:after="160" w:line="360" w:lineRule="auto"/>
        <w:rPr>
          <w:b/>
          <w:color w:val="060F18"/>
          <w:sz w:val="24"/>
          <w:szCs w:val="24"/>
          <w:lang w:val="pt-BR"/>
        </w:rPr>
      </w:pPr>
    </w:p>
    <w:p w14:paraId="1A220EFF" w14:textId="4C27706B" w:rsidR="00A8183B" w:rsidRPr="00D81415" w:rsidRDefault="00DA7EE4" w:rsidP="009144C6">
      <w:pPr>
        <w:widowControl/>
        <w:spacing w:line="276" w:lineRule="auto"/>
        <w:jc w:val="center"/>
        <w:rPr>
          <w:b/>
          <w:color w:val="060F18"/>
          <w:sz w:val="24"/>
          <w:szCs w:val="24"/>
          <w:lang w:val="pt-BR"/>
        </w:rPr>
      </w:pPr>
      <w:r w:rsidRPr="00D81415">
        <w:rPr>
          <w:b/>
          <w:color w:val="060F18"/>
          <w:sz w:val="24"/>
          <w:szCs w:val="24"/>
          <w:lang w:val="pt-BR"/>
        </w:rPr>
        <w:t>ASESOR TEMATICO Y METODOLOGICO</w:t>
      </w:r>
    </w:p>
    <w:p w14:paraId="17469888" w14:textId="373CAE0F" w:rsidR="00A8183B" w:rsidRPr="00D81415" w:rsidRDefault="00DA7EE4" w:rsidP="009144C6">
      <w:pPr>
        <w:widowControl/>
        <w:spacing w:line="276" w:lineRule="auto"/>
        <w:jc w:val="center"/>
        <w:rPr>
          <w:b/>
          <w:color w:val="060F18"/>
          <w:sz w:val="24"/>
          <w:szCs w:val="24"/>
          <w:lang w:val="pt-BR"/>
        </w:rPr>
      </w:pPr>
      <w:r w:rsidRPr="00D81415">
        <w:rPr>
          <w:b/>
          <w:color w:val="060F18"/>
          <w:sz w:val="24"/>
          <w:szCs w:val="24"/>
          <w:lang w:val="pt-BR"/>
        </w:rPr>
        <w:t>Mgs. JOSÉ JORGE AROCA AGAMEZ</w:t>
      </w:r>
    </w:p>
    <w:p w14:paraId="7C628DDC" w14:textId="15AB0EDA" w:rsidR="00A8183B" w:rsidRPr="00D37AB5" w:rsidRDefault="009144C6" w:rsidP="009144C6">
      <w:pPr>
        <w:widowControl/>
        <w:spacing w:line="276" w:lineRule="auto"/>
        <w:jc w:val="center"/>
        <w:rPr>
          <w:b/>
          <w:color w:val="060F18"/>
          <w:sz w:val="24"/>
          <w:szCs w:val="24"/>
        </w:rPr>
      </w:pPr>
      <w:r>
        <w:rPr>
          <w:b/>
          <w:color w:val="060F18"/>
          <w:sz w:val="24"/>
          <w:szCs w:val="24"/>
        </w:rPr>
        <w:t xml:space="preserve">Dr. </w:t>
      </w:r>
      <w:r w:rsidR="00DA7EE4" w:rsidRPr="00D37AB5">
        <w:rPr>
          <w:b/>
          <w:color w:val="060F18"/>
          <w:sz w:val="24"/>
          <w:szCs w:val="24"/>
        </w:rPr>
        <w:t>ÁNGEL NAVA CHIRINOS</w:t>
      </w:r>
    </w:p>
    <w:p w14:paraId="548A56CF" w14:textId="7A1A26BB" w:rsidR="00A8183B" w:rsidRPr="00D37AB5" w:rsidRDefault="00A8183B" w:rsidP="00A8183B">
      <w:pPr>
        <w:widowControl/>
        <w:spacing w:after="160" w:line="360" w:lineRule="auto"/>
        <w:rPr>
          <w:b/>
          <w:color w:val="060F18"/>
          <w:sz w:val="24"/>
          <w:szCs w:val="24"/>
        </w:rPr>
      </w:pPr>
    </w:p>
    <w:p w14:paraId="2B5BC17A" w14:textId="77777777" w:rsidR="00A8183B" w:rsidRPr="00D37AB5" w:rsidRDefault="00A8183B" w:rsidP="00A8183B">
      <w:pPr>
        <w:widowControl/>
        <w:spacing w:after="160" w:line="360" w:lineRule="auto"/>
        <w:rPr>
          <w:b/>
          <w:color w:val="060F18"/>
          <w:sz w:val="24"/>
          <w:szCs w:val="24"/>
        </w:rPr>
      </w:pPr>
    </w:p>
    <w:p w14:paraId="2E730FF9" w14:textId="77777777" w:rsidR="009144C6" w:rsidRDefault="009144C6" w:rsidP="009144C6">
      <w:pPr>
        <w:widowControl/>
        <w:spacing w:line="276" w:lineRule="auto"/>
        <w:jc w:val="center"/>
        <w:rPr>
          <w:b/>
          <w:color w:val="060F18"/>
          <w:sz w:val="24"/>
          <w:szCs w:val="24"/>
        </w:rPr>
      </w:pPr>
    </w:p>
    <w:p w14:paraId="09F2367E" w14:textId="77777777" w:rsidR="009144C6" w:rsidRDefault="009144C6" w:rsidP="009144C6">
      <w:pPr>
        <w:widowControl/>
        <w:spacing w:line="276" w:lineRule="auto"/>
        <w:jc w:val="center"/>
        <w:rPr>
          <w:b/>
          <w:color w:val="060F18"/>
          <w:sz w:val="24"/>
          <w:szCs w:val="24"/>
        </w:rPr>
      </w:pPr>
    </w:p>
    <w:p w14:paraId="11788743" w14:textId="77777777" w:rsidR="009144C6" w:rsidRDefault="009144C6" w:rsidP="009144C6">
      <w:pPr>
        <w:widowControl/>
        <w:spacing w:line="276" w:lineRule="auto"/>
        <w:jc w:val="center"/>
        <w:rPr>
          <w:b/>
          <w:color w:val="060F18"/>
          <w:sz w:val="24"/>
          <w:szCs w:val="24"/>
        </w:rPr>
      </w:pPr>
    </w:p>
    <w:p w14:paraId="3D963970" w14:textId="77777777" w:rsidR="009144C6" w:rsidRDefault="009144C6" w:rsidP="009144C6">
      <w:pPr>
        <w:widowControl/>
        <w:spacing w:line="276" w:lineRule="auto"/>
        <w:jc w:val="center"/>
        <w:rPr>
          <w:b/>
          <w:color w:val="060F18"/>
          <w:sz w:val="24"/>
          <w:szCs w:val="24"/>
        </w:rPr>
      </w:pPr>
    </w:p>
    <w:p w14:paraId="21FEE9FD" w14:textId="77777777" w:rsidR="009144C6" w:rsidRDefault="009144C6" w:rsidP="009144C6">
      <w:pPr>
        <w:widowControl/>
        <w:spacing w:line="276" w:lineRule="auto"/>
        <w:jc w:val="center"/>
        <w:rPr>
          <w:b/>
          <w:color w:val="060F18"/>
          <w:sz w:val="24"/>
          <w:szCs w:val="24"/>
        </w:rPr>
      </w:pPr>
    </w:p>
    <w:p w14:paraId="3C946381" w14:textId="77777777" w:rsidR="009144C6" w:rsidRDefault="009144C6" w:rsidP="009144C6">
      <w:pPr>
        <w:widowControl/>
        <w:spacing w:line="276" w:lineRule="auto"/>
        <w:jc w:val="center"/>
        <w:rPr>
          <w:b/>
          <w:color w:val="060F18"/>
          <w:sz w:val="24"/>
          <w:szCs w:val="24"/>
        </w:rPr>
      </w:pPr>
    </w:p>
    <w:p w14:paraId="3708DEC7" w14:textId="77777777" w:rsidR="009144C6" w:rsidRDefault="009144C6" w:rsidP="009144C6">
      <w:pPr>
        <w:widowControl/>
        <w:spacing w:line="276" w:lineRule="auto"/>
        <w:jc w:val="center"/>
        <w:rPr>
          <w:b/>
          <w:color w:val="060F18"/>
          <w:sz w:val="24"/>
          <w:szCs w:val="24"/>
        </w:rPr>
      </w:pPr>
    </w:p>
    <w:p w14:paraId="345E03DC" w14:textId="77777777" w:rsidR="009144C6" w:rsidRDefault="009144C6" w:rsidP="009144C6">
      <w:pPr>
        <w:widowControl/>
        <w:spacing w:line="276" w:lineRule="auto"/>
        <w:jc w:val="center"/>
        <w:rPr>
          <w:b/>
          <w:color w:val="060F18"/>
          <w:sz w:val="24"/>
          <w:szCs w:val="24"/>
        </w:rPr>
      </w:pPr>
    </w:p>
    <w:p w14:paraId="27565F16" w14:textId="6A575B7F" w:rsidR="00A8183B" w:rsidRPr="00D37AB5" w:rsidRDefault="00DA7EE4" w:rsidP="009144C6">
      <w:pPr>
        <w:widowControl/>
        <w:spacing w:line="276" w:lineRule="auto"/>
        <w:jc w:val="center"/>
        <w:rPr>
          <w:b/>
          <w:color w:val="060F18"/>
          <w:sz w:val="24"/>
          <w:szCs w:val="24"/>
        </w:rPr>
      </w:pPr>
      <w:r w:rsidRPr="00D37AB5">
        <w:rPr>
          <w:b/>
          <w:color w:val="060F18"/>
          <w:sz w:val="24"/>
          <w:szCs w:val="24"/>
        </w:rPr>
        <w:t xml:space="preserve">UNIVERSIDAD POPULAR DEL CESAR </w:t>
      </w:r>
    </w:p>
    <w:p w14:paraId="378A9F3E" w14:textId="664604DB" w:rsidR="00A8183B" w:rsidRPr="00D37AB5" w:rsidRDefault="00DA7EE4" w:rsidP="009144C6">
      <w:pPr>
        <w:widowControl/>
        <w:spacing w:line="276" w:lineRule="auto"/>
        <w:jc w:val="center"/>
        <w:rPr>
          <w:b/>
          <w:color w:val="000000" w:themeColor="text1"/>
          <w:sz w:val="24"/>
          <w:szCs w:val="24"/>
        </w:rPr>
      </w:pPr>
      <w:r w:rsidRPr="00D37AB5">
        <w:rPr>
          <w:b/>
          <w:color w:val="000000" w:themeColor="text1"/>
          <w:sz w:val="24"/>
          <w:szCs w:val="24"/>
        </w:rPr>
        <w:t xml:space="preserve">FACULTAD DE CIENCIAS ADMINISTRATIVAS, CONTABLES Y ECONÓMICAS </w:t>
      </w:r>
    </w:p>
    <w:p w14:paraId="5C0BD59A" w14:textId="3C24DC2D" w:rsidR="00A8183B" w:rsidRPr="00D37AB5" w:rsidRDefault="00DA7EE4" w:rsidP="009144C6">
      <w:pPr>
        <w:widowControl/>
        <w:spacing w:line="276" w:lineRule="auto"/>
        <w:jc w:val="center"/>
        <w:rPr>
          <w:b/>
          <w:color w:val="060F18"/>
          <w:sz w:val="24"/>
          <w:szCs w:val="24"/>
        </w:rPr>
      </w:pPr>
      <w:r w:rsidRPr="00D37AB5">
        <w:rPr>
          <w:b/>
          <w:color w:val="060F18"/>
          <w:sz w:val="24"/>
          <w:szCs w:val="24"/>
        </w:rPr>
        <w:t>ADMINISTRACIÓN DE EMPRESAS</w:t>
      </w:r>
    </w:p>
    <w:p w14:paraId="3D2FD5CF" w14:textId="6B644B06" w:rsidR="00A8183B" w:rsidRPr="00D37AB5" w:rsidRDefault="00DA7EE4" w:rsidP="009144C6">
      <w:pPr>
        <w:widowControl/>
        <w:spacing w:line="276" w:lineRule="auto"/>
        <w:jc w:val="center"/>
        <w:rPr>
          <w:b/>
          <w:color w:val="060F18"/>
          <w:sz w:val="24"/>
          <w:szCs w:val="24"/>
        </w:rPr>
      </w:pPr>
      <w:r w:rsidRPr="00D37AB5">
        <w:rPr>
          <w:b/>
          <w:color w:val="060F18"/>
          <w:sz w:val="24"/>
          <w:szCs w:val="24"/>
        </w:rPr>
        <w:t>VALLEDUPAR – CESAR</w:t>
      </w:r>
    </w:p>
    <w:p w14:paraId="161B99FD" w14:textId="5C6DBA1D" w:rsidR="00315AAA" w:rsidRPr="00D37AB5" w:rsidRDefault="00DA7EE4" w:rsidP="009144C6">
      <w:pPr>
        <w:widowControl/>
        <w:spacing w:line="276" w:lineRule="auto"/>
        <w:jc w:val="center"/>
        <w:rPr>
          <w:b/>
          <w:color w:val="060F18"/>
          <w:sz w:val="24"/>
          <w:szCs w:val="24"/>
        </w:rPr>
        <w:sectPr w:rsidR="00315AAA" w:rsidRPr="00D37AB5" w:rsidSect="00C45A67">
          <w:headerReference w:type="default" r:id="rId14"/>
          <w:footerReference w:type="default" r:id="rId15"/>
          <w:pgSz w:w="11910" w:h="16840"/>
          <w:pgMar w:top="1701" w:right="1134" w:bottom="1701" w:left="2268" w:header="720" w:footer="720" w:gutter="0"/>
          <w:pgNumType w:fmt="lowerRoman"/>
          <w:cols w:space="720"/>
        </w:sectPr>
      </w:pPr>
      <w:r w:rsidRPr="00D37AB5">
        <w:rPr>
          <w:b/>
          <w:color w:val="060F18"/>
          <w:sz w:val="24"/>
          <w:szCs w:val="24"/>
        </w:rPr>
        <w:t>202</w:t>
      </w:r>
      <w:r w:rsidR="003B3C49" w:rsidRPr="00D37AB5">
        <w:rPr>
          <w:b/>
          <w:color w:val="060F18"/>
          <w:sz w:val="24"/>
          <w:szCs w:val="24"/>
        </w:rPr>
        <w:t>5</w:t>
      </w:r>
    </w:p>
    <w:p w14:paraId="08558F9D" w14:textId="77777777" w:rsidR="009144C6" w:rsidRDefault="009144C6" w:rsidP="00F91E09">
      <w:pPr>
        <w:spacing w:after="160" w:line="360" w:lineRule="auto"/>
        <w:rPr>
          <w:rFonts w:eastAsia="Calibri"/>
          <w:b/>
          <w:bCs/>
          <w:sz w:val="24"/>
          <w:szCs w:val="24"/>
        </w:rPr>
      </w:pPr>
    </w:p>
    <w:p w14:paraId="1D821A4C" w14:textId="15C6D7E8" w:rsidR="004F200A" w:rsidRDefault="004F200A" w:rsidP="00F91E09">
      <w:pPr>
        <w:spacing w:after="160" w:line="360" w:lineRule="auto"/>
        <w:rPr>
          <w:rFonts w:eastAsia="Calibri"/>
          <w:b/>
          <w:bCs/>
          <w:sz w:val="24"/>
          <w:szCs w:val="24"/>
        </w:rPr>
      </w:pPr>
      <w:r w:rsidRPr="00350E90">
        <w:rPr>
          <w:rFonts w:eastAsia="Calibri"/>
          <w:b/>
          <w:bCs/>
          <w:sz w:val="24"/>
          <w:szCs w:val="24"/>
        </w:rPr>
        <w:lastRenderedPageBreak/>
        <w:t>CARTA DE APROBAC</w:t>
      </w:r>
      <w:r>
        <w:rPr>
          <w:rFonts w:eastAsia="Calibri"/>
          <w:b/>
          <w:bCs/>
          <w:sz w:val="24"/>
          <w:szCs w:val="24"/>
        </w:rPr>
        <w:t>IÓ</w:t>
      </w:r>
      <w:r w:rsidRPr="00350E90">
        <w:rPr>
          <w:rFonts w:eastAsia="Calibri"/>
          <w:b/>
          <w:bCs/>
          <w:sz w:val="24"/>
          <w:szCs w:val="24"/>
        </w:rPr>
        <w:t>N DEL TUTOR TEM</w:t>
      </w:r>
      <w:r>
        <w:rPr>
          <w:rFonts w:eastAsia="Calibri"/>
          <w:b/>
          <w:bCs/>
          <w:sz w:val="24"/>
          <w:szCs w:val="24"/>
        </w:rPr>
        <w:t>Á</w:t>
      </w:r>
      <w:r w:rsidRPr="00350E90">
        <w:rPr>
          <w:rFonts w:eastAsia="Calibri"/>
          <w:b/>
          <w:bCs/>
          <w:sz w:val="24"/>
          <w:szCs w:val="24"/>
        </w:rPr>
        <w:t>T</w:t>
      </w:r>
      <w:r>
        <w:rPr>
          <w:rFonts w:eastAsia="Calibri"/>
          <w:b/>
          <w:bCs/>
          <w:sz w:val="24"/>
          <w:szCs w:val="24"/>
        </w:rPr>
        <w:t>I</w:t>
      </w:r>
      <w:r w:rsidRPr="00350E90">
        <w:rPr>
          <w:rFonts w:eastAsia="Calibri"/>
          <w:b/>
          <w:bCs/>
          <w:sz w:val="24"/>
          <w:szCs w:val="24"/>
        </w:rPr>
        <w:t>CO</w:t>
      </w:r>
    </w:p>
    <w:p w14:paraId="23378EB5" w14:textId="77777777" w:rsidR="004F200A" w:rsidRPr="00350E90" w:rsidRDefault="004F200A" w:rsidP="00F91E09">
      <w:pPr>
        <w:spacing w:after="160" w:line="480" w:lineRule="auto"/>
        <w:rPr>
          <w:rFonts w:ascii="Arial Narrow" w:eastAsia="Calibri" w:hAnsi="Arial Narrow"/>
          <w:b/>
        </w:rPr>
      </w:pPr>
      <w:r w:rsidRPr="00350E90">
        <w:rPr>
          <w:rFonts w:ascii="Arial Narrow" w:eastAsia="Calibri" w:hAnsi="Arial Narrow"/>
          <w:b/>
        </w:rPr>
        <w:t>COMITÉ DE INVESTIGACIÓN</w:t>
      </w:r>
    </w:p>
    <w:p w14:paraId="256A78F7" w14:textId="77777777" w:rsidR="004F200A" w:rsidRPr="00350E90" w:rsidRDefault="004F200A" w:rsidP="004F200A">
      <w:pPr>
        <w:spacing w:line="480" w:lineRule="auto"/>
        <w:rPr>
          <w:rFonts w:ascii="Arial Narrow" w:eastAsia="Calibri" w:hAnsi="Arial Narrow"/>
          <w:b/>
        </w:rPr>
      </w:pPr>
      <w:r w:rsidRPr="00350E90">
        <w:rPr>
          <w:rFonts w:ascii="Arial Narrow" w:eastAsia="Calibri" w:hAnsi="Arial Narrow"/>
          <w:b/>
        </w:rPr>
        <w:t xml:space="preserve">PROGRAMA </w:t>
      </w:r>
      <w:r w:rsidRPr="00350E90">
        <w:rPr>
          <w:rFonts w:ascii="Arial Narrow" w:eastAsia="Calibri" w:hAnsi="Arial Narrow"/>
          <w:b/>
          <w:u w:val="single"/>
        </w:rPr>
        <w:t>ADMINISTRACION DE EMPRESA</w:t>
      </w:r>
    </w:p>
    <w:p w14:paraId="00AF72F4" w14:textId="77777777" w:rsidR="004F200A" w:rsidRPr="00350E90" w:rsidRDefault="004F200A" w:rsidP="004F200A">
      <w:pPr>
        <w:spacing w:line="480" w:lineRule="auto"/>
        <w:rPr>
          <w:rFonts w:ascii="Arial Narrow" w:eastAsia="Calibri" w:hAnsi="Arial Narrow"/>
        </w:rPr>
      </w:pPr>
      <w:r w:rsidRPr="00350E90">
        <w:rPr>
          <w:rFonts w:ascii="Arial Narrow" w:eastAsia="Calibri" w:hAnsi="Arial Narrow"/>
        </w:rPr>
        <w:t>Respetuoso Saludo:</w:t>
      </w:r>
    </w:p>
    <w:p w14:paraId="65D9983C" w14:textId="6A775340" w:rsidR="004F200A" w:rsidRPr="00350E90" w:rsidRDefault="004F200A" w:rsidP="004F200A">
      <w:pPr>
        <w:spacing w:line="360" w:lineRule="auto"/>
        <w:ind w:firstLine="720"/>
        <w:jc w:val="both"/>
        <w:rPr>
          <w:rFonts w:ascii="Arial Narrow" w:eastAsia="Calibri" w:hAnsi="Arial Narrow"/>
        </w:rPr>
      </w:pPr>
      <w:r w:rsidRPr="00350E90">
        <w:rPr>
          <w:rFonts w:ascii="Arial Narrow" w:eastAsia="Calibri" w:hAnsi="Arial Narrow"/>
        </w:rPr>
        <w:t>Yo,</w:t>
      </w:r>
      <w:r w:rsidRPr="0025497C">
        <w:t xml:space="preserve"> </w:t>
      </w:r>
      <w:r>
        <w:rPr>
          <w:rFonts w:ascii="Arial Narrow" w:eastAsia="Calibri" w:hAnsi="Arial Narrow"/>
          <w:u w:val="single"/>
        </w:rPr>
        <w:t>JOSE JORGE AROCA AGAMEZ</w:t>
      </w:r>
      <w:r w:rsidRPr="00350E90">
        <w:rPr>
          <w:rFonts w:ascii="Arial Narrow" w:eastAsia="Calibri" w:hAnsi="Arial Narrow"/>
        </w:rPr>
        <w:t>, con cédula de</w:t>
      </w:r>
      <w:r>
        <w:rPr>
          <w:rFonts w:ascii="Arial Narrow" w:eastAsia="Calibri" w:hAnsi="Arial Narrow"/>
        </w:rPr>
        <w:t xml:space="preserve"> extranjería</w:t>
      </w:r>
      <w:r w:rsidRPr="00350E90">
        <w:rPr>
          <w:rFonts w:ascii="Arial Narrow" w:eastAsia="Calibri" w:hAnsi="Arial Narrow"/>
        </w:rPr>
        <w:t xml:space="preserve"> </w:t>
      </w:r>
      <w:proofErr w:type="spellStart"/>
      <w:r w:rsidRPr="00350E90">
        <w:rPr>
          <w:rFonts w:ascii="Arial Narrow" w:eastAsia="Calibri" w:hAnsi="Arial Narrow"/>
        </w:rPr>
        <w:t>Nº</w:t>
      </w:r>
      <w:proofErr w:type="spellEnd"/>
      <w:r w:rsidRPr="00350E90">
        <w:rPr>
          <w:rFonts w:ascii="Arial Narrow" w:eastAsia="Calibri" w:hAnsi="Arial Narrow"/>
        </w:rPr>
        <w:t>.</w:t>
      </w:r>
      <w:r w:rsidR="002D20D1">
        <w:rPr>
          <w:rFonts w:ascii="Arial Narrow" w:eastAsia="Calibri" w:hAnsi="Arial Narrow"/>
        </w:rPr>
        <w:t xml:space="preserve"> </w:t>
      </w:r>
      <w:r w:rsidR="002D20D1" w:rsidRPr="002D20D1">
        <w:rPr>
          <w:rFonts w:ascii="Arial Narrow" w:eastAsia="Calibri" w:hAnsi="Arial Narrow"/>
          <w:u w:val="single"/>
        </w:rPr>
        <w:t xml:space="preserve">77184232 </w:t>
      </w:r>
      <w:r>
        <w:rPr>
          <w:rFonts w:ascii="Arial Narrow" w:eastAsia="Calibri" w:hAnsi="Arial Narrow"/>
        </w:rPr>
        <w:t xml:space="preserve">   </w:t>
      </w:r>
      <w:r w:rsidRPr="00350E90">
        <w:rPr>
          <w:rFonts w:ascii="Arial Narrow" w:eastAsia="Calibri" w:hAnsi="Arial Narrow"/>
        </w:rPr>
        <w:t xml:space="preserve">de Valledupar, docente adscrito al Programa de Administración de Empresas de la Facultad de Ciencias Administrativas, Contables y Económicas (FACE) de la Universidad Popular del Cesar (UPC), en calidad de </w:t>
      </w:r>
      <w:r w:rsidRPr="00350E90">
        <w:rPr>
          <w:rFonts w:ascii="Arial Narrow" w:eastAsia="Calibri" w:hAnsi="Arial Narrow"/>
          <w:b/>
        </w:rPr>
        <w:t>TUTOR (A) TEMÁTICO</w:t>
      </w:r>
      <w:r w:rsidRPr="00350E90">
        <w:rPr>
          <w:rFonts w:ascii="Arial Narrow" w:eastAsia="Calibri" w:hAnsi="Arial Narrow"/>
        </w:rPr>
        <w:t xml:space="preserve"> del Trabajo de Grado, titulado:</w:t>
      </w:r>
      <w:r w:rsidRPr="005668E1">
        <w:t xml:space="preserve"> </w:t>
      </w:r>
      <w:r w:rsidRPr="005668E1">
        <w:rPr>
          <w:rFonts w:ascii="Arial Narrow" w:eastAsia="Calibri" w:hAnsi="Arial Narrow"/>
          <w:u w:val="single"/>
        </w:rPr>
        <w:t>FINTECH COMO FACTOR PARA PROMOVER LA CULTURA TECNOLÓGICA EN LAS EMPRESAS FINANCIERAS DE VALLEDUPAR</w:t>
      </w:r>
      <w:r w:rsidRPr="00350E90">
        <w:rPr>
          <w:rFonts w:ascii="Arial Narrow" w:eastAsia="Calibri" w:hAnsi="Arial Narrow"/>
        </w:rPr>
        <w:t xml:space="preserve"> presentado por </w:t>
      </w:r>
      <w:r>
        <w:rPr>
          <w:rFonts w:ascii="Arial Narrow" w:eastAsia="Calibri" w:hAnsi="Arial Narrow"/>
        </w:rPr>
        <w:t>la</w:t>
      </w:r>
      <w:r w:rsidRPr="00350E90">
        <w:rPr>
          <w:rFonts w:ascii="Arial Narrow" w:eastAsia="Calibri" w:hAnsi="Arial Narrow"/>
        </w:rPr>
        <w:t xml:space="preserve"> estudiante investigador</w:t>
      </w:r>
      <w:r>
        <w:rPr>
          <w:rFonts w:ascii="Arial Narrow" w:eastAsia="Calibri" w:hAnsi="Arial Narrow"/>
        </w:rPr>
        <w:t>a</w:t>
      </w:r>
      <w:r>
        <w:rPr>
          <w:rFonts w:ascii="Arial Narrow" w:eastAsia="Calibri" w:hAnsi="Arial Narrow"/>
          <w:u w:val="single"/>
        </w:rPr>
        <w:t xml:space="preserve"> SOFIA VANESSA LOBO DE LA CRUZ</w:t>
      </w:r>
      <w:r w:rsidRPr="00350E90">
        <w:rPr>
          <w:rFonts w:ascii="Arial Narrow" w:eastAsia="Calibri" w:hAnsi="Arial Narrow"/>
        </w:rPr>
        <w:t xml:space="preserve">; con documento de identificación </w:t>
      </w:r>
      <w:r w:rsidRPr="00350E90">
        <w:rPr>
          <w:rFonts w:ascii="Arial Narrow" w:eastAsia="Calibri" w:hAnsi="Arial Narrow"/>
          <w:u w:val="single"/>
        </w:rPr>
        <w:t>1</w:t>
      </w:r>
      <w:r>
        <w:rPr>
          <w:rFonts w:ascii="Arial Narrow" w:eastAsia="Calibri" w:hAnsi="Arial Narrow"/>
          <w:u w:val="single"/>
        </w:rPr>
        <w:t>082241005</w:t>
      </w:r>
      <w:r w:rsidRPr="00350E90">
        <w:rPr>
          <w:rFonts w:ascii="Arial Narrow" w:eastAsia="Calibri" w:hAnsi="Arial Narrow"/>
          <w:u w:val="single"/>
        </w:rPr>
        <w:t>,</w:t>
      </w:r>
      <w:r w:rsidRPr="00350E90">
        <w:rPr>
          <w:rFonts w:ascii="Arial Narrow" w:eastAsia="Calibri" w:hAnsi="Arial Narrow"/>
        </w:rPr>
        <w:t xml:space="preserve"> respectivamente; </w:t>
      </w:r>
      <w:r w:rsidRPr="00350E90">
        <w:rPr>
          <w:rFonts w:ascii="Arial Narrow" w:eastAsia="Calibri" w:hAnsi="Arial Narrow"/>
          <w:b/>
        </w:rPr>
        <w:t>CERTIFICO</w:t>
      </w:r>
      <w:r w:rsidRPr="00350E90">
        <w:rPr>
          <w:rFonts w:ascii="Arial Narrow" w:eastAsia="Calibri" w:hAnsi="Arial Narrow"/>
        </w:rPr>
        <w:t xml:space="preserve"> que he asesorado permanentemente la investigación presentada, la cual </w:t>
      </w:r>
      <w:r w:rsidRPr="00350E90">
        <w:rPr>
          <w:rFonts w:ascii="Arial Narrow" w:eastAsia="Calibri" w:hAnsi="Arial Narrow"/>
          <w:b/>
        </w:rPr>
        <w:t>APRUEBO</w:t>
      </w:r>
      <w:r w:rsidRPr="00350E90">
        <w:rPr>
          <w:rFonts w:ascii="Arial Narrow" w:eastAsia="Calibri" w:hAnsi="Arial Narrow"/>
        </w:rPr>
        <w:t xml:space="preserve"> por cumplir con el </w:t>
      </w:r>
      <w:r w:rsidRPr="00350E90">
        <w:rPr>
          <w:rFonts w:ascii="Arial Narrow" w:eastAsia="Calibri" w:hAnsi="Arial Narrow"/>
          <w:i/>
        </w:rPr>
        <w:t>rigor científico requerido</w:t>
      </w:r>
      <w:r w:rsidRPr="00350E90">
        <w:rPr>
          <w:rFonts w:ascii="Arial Narrow" w:eastAsia="Calibri" w:hAnsi="Arial Narrow"/>
        </w:rPr>
        <w:t xml:space="preserve"> para ser sustentado ante el Comité de Investigación de la Facultad. </w:t>
      </w:r>
    </w:p>
    <w:p w14:paraId="67B22C55" w14:textId="77777777" w:rsidR="004F200A" w:rsidRPr="00350E90" w:rsidRDefault="004F200A" w:rsidP="004F200A">
      <w:pPr>
        <w:shd w:val="clear" w:color="auto" w:fill="FFFFFF"/>
        <w:spacing w:line="480" w:lineRule="auto"/>
        <w:jc w:val="both"/>
        <w:rPr>
          <w:rFonts w:ascii="Arial Narrow" w:eastAsia="Calibri" w:hAnsi="Arial Narrow"/>
          <w:bCs/>
          <w:color w:val="000000"/>
        </w:rPr>
      </w:pPr>
    </w:p>
    <w:p w14:paraId="395BABD2" w14:textId="721B1921" w:rsidR="004F200A" w:rsidRPr="00350E90" w:rsidRDefault="0073094D" w:rsidP="004F200A">
      <w:pPr>
        <w:spacing w:line="480" w:lineRule="auto"/>
        <w:jc w:val="both"/>
        <w:rPr>
          <w:rFonts w:ascii="Arial Narrow" w:eastAsia="Calibri" w:hAnsi="Arial Narrow"/>
        </w:rPr>
      </w:pPr>
      <w:r>
        <w:rPr>
          <w:noProof/>
          <w:lang w:eastAsia="es-CO"/>
        </w:rPr>
        <w:drawing>
          <wp:anchor distT="0" distB="0" distL="114300" distR="114300" simplePos="0" relativeHeight="251660296" behindDoc="1" locked="0" layoutInCell="1" allowOverlap="1" wp14:anchorId="63C31C3B" wp14:editId="479CAED1">
            <wp:simplePos x="0" y="0"/>
            <wp:positionH relativeFrom="column">
              <wp:posOffset>-180975</wp:posOffset>
            </wp:positionH>
            <wp:positionV relativeFrom="paragraph">
              <wp:posOffset>282575</wp:posOffset>
            </wp:positionV>
            <wp:extent cx="1733550" cy="893270"/>
            <wp:effectExtent l="0" t="0" r="0" b="254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33550" cy="893270"/>
                    </a:xfrm>
                    <a:prstGeom prst="rect">
                      <a:avLst/>
                    </a:prstGeom>
                    <a:noFill/>
                    <a:ln>
                      <a:noFill/>
                    </a:ln>
                  </pic:spPr>
                </pic:pic>
              </a:graphicData>
            </a:graphic>
            <wp14:sizeRelH relativeFrom="page">
              <wp14:pctWidth>0</wp14:pctWidth>
            </wp14:sizeRelH>
            <wp14:sizeRelV relativeFrom="page">
              <wp14:pctHeight>0</wp14:pctHeight>
            </wp14:sizeRelV>
          </wp:anchor>
        </w:drawing>
      </w:r>
      <w:r w:rsidR="004F200A">
        <w:rPr>
          <w:rFonts w:ascii="Arial Narrow" w:eastAsia="Calibri" w:hAnsi="Arial Narrow"/>
        </w:rPr>
        <w:t xml:space="preserve"> </w:t>
      </w:r>
      <w:r w:rsidR="004F200A" w:rsidRPr="00350E90">
        <w:rPr>
          <w:rFonts w:ascii="Arial Narrow" w:eastAsia="Calibri" w:hAnsi="Arial Narrow"/>
        </w:rPr>
        <w:t>Cordialmente,</w:t>
      </w:r>
    </w:p>
    <w:p w14:paraId="0B8E6DA7" w14:textId="149FF283" w:rsidR="00235A4C" w:rsidRDefault="00235A4C" w:rsidP="002D20D1">
      <w:pPr>
        <w:spacing w:line="480" w:lineRule="auto"/>
        <w:rPr>
          <w:rFonts w:ascii="Arial Narrow" w:eastAsia="Calibri" w:hAnsi="Arial Narrow" w:cs="Times New Roman"/>
        </w:rPr>
      </w:pPr>
    </w:p>
    <w:p w14:paraId="5727583E" w14:textId="77777777" w:rsidR="0073094D" w:rsidRPr="00D81415" w:rsidRDefault="0073094D" w:rsidP="002D20D1">
      <w:pPr>
        <w:spacing w:line="480" w:lineRule="auto"/>
        <w:rPr>
          <w:rFonts w:ascii="Arial Narrow" w:eastAsia="Calibri" w:hAnsi="Arial Narrow" w:cs="Times New Roman"/>
        </w:rPr>
      </w:pPr>
    </w:p>
    <w:p w14:paraId="7211699F" w14:textId="747E7D06" w:rsidR="00235A4C" w:rsidRPr="00D81415" w:rsidRDefault="00235A4C" w:rsidP="00235A4C">
      <w:pPr>
        <w:spacing w:before="240" w:line="480" w:lineRule="auto"/>
        <w:rPr>
          <w:rFonts w:ascii="Arial Narrow" w:eastAsia="Calibri" w:hAnsi="Arial Narrow" w:cs="Times New Roman"/>
        </w:rPr>
      </w:pPr>
      <w:r w:rsidRPr="00350E90">
        <w:rPr>
          <w:rFonts w:ascii="Arial Narrow" w:eastAsia="Calibri" w:hAnsi="Arial Narrow" w:cs="Times New Roman"/>
          <w:noProof/>
        </w:rPr>
        <mc:AlternateContent>
          <mc:Choice Requires="wps">
            <w:drawing>
              <wp:anchor distT="0" distB="0" distL="114300" distR="114300" simplePos="0" relativeHeight="251658245" behindDoc="0" locked="0" layoutInCell="1" allowOverlap="1" wp14:anchorId="2BF03D46" wp14:editId="3A6B7FE5">
                <wp:simplePos x="0" y="0"/>
                <wp:positionH relativeFrom="column">
                  <wp:posOffset>-20955</wp:posOffset>
                </wp:positionH>
                <wp:positionV relativeFrom="paragraph">
                  <wp:posOffset>24130</wp:posOffset>
                </wp:positionV>
                <wp:extent cx="1685925" cy="0"/>
                <wp:effectExtent l="0" t="0" r="0" b="0"/>
                <wp:wrapNone/>
                <wp:docPr id="876464602"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6C3C9785" id="Conector recto 2" o:spid="_x0000_s1026" style="position:absolute;z-index:251658245;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D81415">
        <w:rPr>
          <w:rFonts w:ascii="Arial Narrow" w:eastAsia="Calibri" w:hAnsi="Arial Narrow" w:cs="Times New Roman"/>
        </w:rPr>
        <w:t>Tutor (a) Temático:</w:t>
      </w:r>
    </w:p>
    <w:p w14:paraId="210DDD51" w14:textId="1CB8E4D2" w:rsidR="00235A4C" w:rsidRPr="00D81415" w:rsidRDefault="00235A4C" w:rsidP="00235A4C">
      <w:pPr>
        <w:spacing w:line="480" w:lineRule="auto"/>
        <w:rPr>
          <w:rFonts w:ascii="Arial Narrow" w:eastAsia="Calibri" w:hAnsi="Arial Narrow" w:cs="Times New Roman"/>
        </w:rPr>
      </w:pPr>
      <w:r w:rsidRPr="00D81415">
        <w:rPr>
          <w:rFonts w:ascii="Arial Narrow" w:eastAsia="Calibri" w:hAnsi="Arial Narrow" w:cs="Times New Roman"/>
        </w:rPr>
        <w:t>CC</w:t>
      </w:r>
      <w:r w:rsidRPr="0073094D">
        <w:rPr>
          <w:rFonts w:ascii="Arial Narrow" w:eastAsia="Calibri" w:hAnsi="Arial Narrow" w:cs="Times New Roman"/>
        </w:rPr>
        <w:t>:</w:t>
      </w:r>
      <w:r w:rsidR="0073094D" w:rsidRPr="0073094D">
        <w:rPr>
          <w:rFonts w:ascii="Arial Narrow" w:eastAsia="Calibri" w:hAnsi="Arial Narrow" w:cs="Times New Roman"/>
        </w:rPr>
        <w:t xml:space="preserve"> </w:t>
      </w:r>
      <w:r w:rsidR="0073094D" w:rsidRPr="0073094D">
        <w:rPr>
          <w:rFonts w:ascii="Arial Narrow" w:eastAsia="Calibri" w:hAnsi="Arial Narrow"/>
        </w:rPr>
        <w:t>77184232</w:t>
      </w:r>
      <w:r w:rsidR="0073094D" w:rsidRPr="002D20D1">
        <w:rPr>
          <w:rFonts w:ascii="Arial Narrow" w:eastAsia="Calibri" w:hAnsi="Arial Narrow"/>
          <w:u w:val="single"/>
        </w:rPr>
        <w:t xml:space="preserve"> </w:t>
      </w:r>
      <w:r w:rsidR="0073094D">
        <w:rPr>
          <w:rFonts w:ascii="Arial Narrow" w:eastAsia="Calibri" w:hAnsi="Arial Narrow"/>
        </w:rPr>
        <w:t xml:space="preserve">   </w:t>
      </w:r>
    </w:p>
    <w:p w14:paraId="79F84B96" w14:textId="77777777" w:rsidR="00AB342B" w:rsidRDefault="00AB342B" w:rsidP="00AB342B">
      <w:pPr>
        <w:spacing w:line="480" w:lineRule="auto"/>
        <w:rPr>
          <w:rFonts w:ascii="Arial Narrow" w:eastAsia="Calibri" w:hAnsi="Arial Narrow" w:cs="Times New Roman"/>
        </w:rPr>
      </w:pPr>
    </w:p>
    <w:p w14:paraId="1B10CFD4" w14:textId="77777777" w:rsidR="0004535A" w:rsidRPr="00D37AB5" w:rsidRDefault="0004535A" w:rsidP="003524D9">
      <w:pPr>
        <w:widowControl/>
        <w:spacing w:after="160"/>
        <w:rPr>
          <w:b/>
          <w:color w:val="060F18"/>
          <w:sz w:val="24"/>
          <w:szCs w:val="24"/>
        </w:rPr>
      </w:pPr>
    </w:p>
    <w:p w14:paraId="0DC08951" w14:textId="44863B58" w:rsidR="00DC60E7" w:rsidRPr="00D37AB5" w:rsidRDefault="00DC60E7" w:rsidP="00DC60E7">
      <w:pPr>
        <w:widowControl/>
        <w:spacing w:after="160"/>
        <w:jc w:val="center"/>
        <w:rPr>
          <w:b/>
          <w:color w:val="060F18"/>
          <w:sz w:val="24"/>
          <w:szCs w:val="24"/>
        </w:rPr>
        <w:sectPr w:rsidR="00DC60E7" w:rsidRPr="00D37AB5" w:rsidSect="00C45A67">
          <w:headerReference w:type="default" r:id="rId17"/>
          <w:type w:val="continuous"/>
          <w:pgSz w:w="11910" w:h="16840"/>
          <w:pgMar w:top="1701" w:right="1134" w:bottom="1701" w:left="2268" w:header="720" w:footer="720" w:gutter="0"/>
          <w:pgNumType w:fmt="lowerRoman"/>
          <w:cols w:space="720"/>
        </w:sectPr>
      </w:pPr>
    </w:p>
    <w:p w14:paraId="5A5F6257" w14:textId="5A77A0AD" w:rsidR="00B27E95" w:rsidRDefault="00B27E95" w:rsidP="00F91E09">
      <w:pPr>
        <w:spacing w:after="160" w:line="360" w:lineRule="auto"/>
        <w:rPr>
          <w:rFonts w:eastAsia="Calibri"/>
          <w:b/>
          <w:bCs/>
          <w:sz w:val="24"/>
          <w:szCs w:val="24"/>
        </w:rPr>
      </w:pPr>
      <w:bookmarkStart w:id="0" w:name="_Toc195564052"/>
      <w:r w:rsidRPr="00350E90">
        <w:rPr>
          <w:rFonts w:eastAsia="Calibri"/>
          <w:b/>
          <w:bCs/>
          <w:sz w:val="24"/>
          <w:szCs w:val="24"/>
        </w:rPr>
        <w:lastRenderedPageBreak/>
        <w:t>CARTA DE APROBAC</w:t>
      </w:r>
      <w:r>
        <w:rPr>
          <w:rFonts w:eastAsia="Calibri"/>
          <w:b/>
          <w:bCs/>
          <w:sz w:val="24"/>
          <w:szCs w:val="24"/>
        </w:rPr>
        <w:t>IÓ</w:t>
      </w:r>
      <w:r w:rsidRPr="00350E90">
        <w:rPr>
          <w:rFonts w:eastAsia="Calibri"/>
          <w:b/>
          <w:bCs/>
          <w:sz w:val="24"/>
          <w:szCs w:val="24"/>
        </w:rPr>
        <w:t xml:space="preserve">N DEL TUTOR </w:t>
      </w:r>
      <w:r w:rsidR="004F200A">
        <w:rPr>
          <w:rFonts w:eastAsia="Calibri"/>
          <w:b/>
          <w:bCs/>
          <w:sz w:val="24"/>
          <w:szCs w:val="24"/>
        </w:rPr>
        <w:t xml:space="preserve">METODOLÓGICO </w:t>
      </w:r>
    </w:p>
    <w:p w14:paraId="184C9460" w14:textId="77777777" w:rsidR="00B27E95" w:rsidRPr="00350E90" w:rsidRDefault="00B27E95" w:rsidP="00F91E09">
      <w:pPr>
        <w:spacing w:after="160" w:line="480" w:lineRule="auto"/>
        <w:rPr>
          <w:rFonts w:ascii="Arial Narrow" w:eastAsia="Calibri" w:hAnsi="Arial Narrow"/>
          <w:b/>
        </w:rPr>
      </w:pPr>
      <w:r w:rsidRPr="00350E90">
        <w:rPr>
          <w:rFonts w:ascii="Arial Narrow" w:eastAsia="Calibri" w:hAnsi="Arial Narrow"/>
          <w:b/>
        </w:rPr>
        <w:t>COMITÉ DE INVESTIGACIÓN</w:t>
      </w:r>
    </w:p>
    <w:p w14:paraId="4CE4E883" w14:textId="3F3D111D" w:rsidR="00B27E95" w:rsidRPr="00350E90" w:rsidRDefault="00B27E95" w:rsidP="00B27E95">
      <w:pPr>
        <w:spacing w:line="480" w:lineRule="auto"/>
        <w:rPr>
          <w:rFonts w:ascii="Arial Narrow" w:eastAsia="Calibri" w:hAnsi="Arial Narrow"/>
          <w:b/>
        </w:rPr>
      </w:pPr>
      <w:r w:rsidRPr="00350E90">
        <w:rPr>
          <w:rFonts w:ascii="Arial Narrow" w:eastAsia="Calibri" w:hAnsi="Arial Narrow"/>
          <w:b/>
        </w:rPr>
        <w:t xml:space="preserve">PROGRAMA </w:t>
      </w:r>
      <w:r w:rsidRPr="00350E90">
        <w:rPr>
          <w:rFonts w:ascii="Arial Narrow" w:eastAsia="Calibri" w:hAnsi="Arial Narrow"/>
          <w:b/>
          <w:u w:val="single"/>
        </w:rPr>
        <w:t>ADMINISTRACION DE EMPRESA</w:t>
      </w:r>
    </w:p>
    <w:p w14:paraId="04B8C7EE" w14:textId="42A11013" w:rsidR="00B27E95" w:rsidRPr="00350E90" w:rsidRDefault="00B27E95" w:rsidP="00B27E95">
      <w:pPr>
        <w:spacing w:line="480" w:lineRule="auto"/>
        <w:rPr>
          <w:rFonts w:ascii="Arial Narrow" w:eastAsia="Calibri" w:hAnsi="Arial Narrow"/>
        </w:rPr>
      </w:pPr>
      <w:r w:rsidRPr="00350E90">
        <w:rPr>
          <w:rFonts w:ascii="Arial Narrow" w:eastAsia="Calibri" w:hAnsi="Arial Narrow"/>
        </w:rPr>
        <w:t>Respetuoso Saludo:</w:t>
      </w:r>
    </w:p>
    <w:p w14:paraId="3FDA9CE0" w14:textId="4DC38753" w:rsidR="00B27E95" w:rsidRPr="00350E90" w:rsidRDefault="00B27E95" w:rsidP="00B27E95">
      <w:pPr>
        <w:spacing w:line="360" w:lineRule="auto"/>
        <w:ind w:firstLine="720"/>
        <w:jc w:val="both"/>
        <w:rPr>
          <w:rFonts w:ascii="Arial Narrow" w:eastAsia="Calibri" w:hAnsi="Arial Narrow"/>
        </w:rPr>
      </w:pPr>
      <w:r w:rsidRPr="00350E90">
        <w:rPr>
          <w:rFonts w:ascii="Arial Narrow" w:eastAsia="Calibri" w:hAnsi="Arial Narrow"/>
        </w:rPr>
        <w:t>Yo,</w:t>
      </w:r>
      <w:r w:rsidRPr="0025497C">
        <w:t xml:space="preserve"> </w:t>
      </w:r>
      <w:r w:rsidR="004F200A">
        <w:rPr>
          <w:rFonts w:ascii="Arial Narrow" w:eastAsia="Calibri" w:hAnsi="Arial Narrow"/>
          <w:u w:val="single"/>
        </w:rPr>
        <w:t xml:space="preserve">ANGEL </w:t>
      </w:r>
      <w:r w:rsidR="00D92F36">
        <w:rPr>
          <w:rFonts w:ascii="Arial Narrow" w:eastAsia="Calibri" w:hAnsi="Arial Narrow"/>
          <w:u w:val="single"/>
        </w:rPr>
        <w:t xml:space="preserve">ALBERTO </w:t>
      </w:r>
      <w:r w:rsidR="0039661B">
        <w:rPr>
          <w:rFonts w:ascii="Arial Narrow" w:eastAsia="Calibri" w:hAnsi="Arial Narrow"/>
          <w:u w:val="single"/>
        </w:rPr>
        <w:t>NAVA</w:t>
      </w:r>
      <w:r w:rsidR="00D92F36">
        <w:rPr>
          <w:rFonts w:ascii="Arial Narrow" w:eastAsia="Calibri" w:hAnsi="Arial Narrow"/>
          <w:u w:val="single"/>
        </w:rPr>
        <w:t xml:space="preserve"> </w:t>
      </w:r>
      <w:r w:rsidR="007C3B41">
        <w:rPr>
          <w:rFonts w:ascii="Arial Narrow" w:eastAsia="Calibri" w:hAnsi="Arial Narrow"/>
          <w:u w:val="single"/>
        </w:rPr>
        <w:t>CHIRINOS</w:t>
      </w:r>
      <w:r w:rsidRPr="00350E90">
        <w:rPr>
          <w:rFonts w:ascii="Arial Narrow" w:eastAsia="Calibri" w:hAnsi="Arial Narrow"/>
        </w:rPr>
        <w:t xml:space="preserve">, </w:t>
      </w:r>
      <w:r w:rsidR="0073094D">
        <w:rPr>
          <w:rFonts w:ascii="Arial Narrow" w:eastAsia="Calibri" w:hAnsi="Arial Narrow"/>
        </w:rPr>
        <w:t xml:space="preserve">con PPT </w:t>
      </w:r>
      <w:proofErr w:type="spellStart"/>
      <w:r w:rsidRPr="00350E90">
        <w:rPr>
          <w:rFonts w:ascii="Arial Narrow" w:eastAsia="Calibri" w:hAnsi="Arial Narrow"/>
        </w:rPr>
        <w:t>Nº</w:t>
      </w:r>
      <w:proofErr w:type="spellEnd"/>
      <w:r w:rsidRPr="00350E90">
        <w:rPr>
          <w:rFonts w:ascii="Arial Narrow" w:eastAsia="Calibri" w:hAnsi="Arial Narrow"/>
        </w:rPr>
        <w:t>.</w:t>
      </w:r>
      <w:r>
        <w:rPr>
          <w:rFonts w:ascii="Arial Narrow" w:eastAsia="Calibri" w:hAnsi="Arial Narrow"/>
        </w:rPr>
        <w:t xml:space="preserve"> </w:t>
      </w:r>
      <w:r w:rsidR="000D6401">
        <w:rPr>
          <w:rFonts w:ascii="Arial Narrow" w:eastAsia="Calibri" w:hAnsi="Arial Narrow"/>
        </w:rPr>
        <w:t xml:space="preserve">  </w:t>
      </w:r>
      <w:r w:rsidR="0073094D" w:rsidRPr="0073094D">
        <w:rPr>
          <w:rFonts w:ascii="Arial Narrow" w:eastAsia="Calibri" w:hAnsi="Arial Narrow"/>
          <w:u w:val="single"/>
        </w:rPr>
        <w:t>817946</w:t>
      </w:r>
      <w:r w:rsidR="000D6401">
        <w:rPr>
          <w:rFonts w:ascii="Arial Narrow" w:eastAsia="Calibri" w:hAnsi="Arial Narrow"/>
        </w:rPr>
        <w:t xml:space="preserve"> </w:t>
      </w:r>
      <w:r w:rsidRPr="00350E90">
        <w:rPr>
          <w:rFonts w:ascii="Arial Narrow" w:eastAsia="Calibri" w:hAnsi="Arial Narrow"/>
        </w:rPr>
        <w:t xml:space="preserve">, docente adscrito al Programa de Administración de Empresas de la Facultad de Ciencias Administrativas, Contables y Económicas (FACE) de la Universidad Popular del Cesar (UPC), en calidad de </w:t>
      </w:r>
      <w:r w:rsidRPr="00350E90">
        <w:rPr>
          <w:rFonts w:ascii="Arial Narrow" w:eastAsia="Calibri" w:hAnsi="Arial Narrow"/>
          <w:b/>
        </w:rPr>
        <w:t xml:space="preserve">TUTOR (A) </w:t>
      </w:r>
      <w:r w:rsidR="009E6921">
        <w:rPr>
          <w:rFonts w:ascii="Arial Narrow" w:eastAsia="Calibri" w:hAnsi="Arial Narrow"/>
          <w:b/>
        </w:rPr>
        <w:t>METODOL</w:t>
      </w:r>
      <w:r w:rsidR="00B44B40">
        <w:rPr>
          <w:rFonts w:ascii="Arial Narrow" w:eastAsia="Calibri" w:hAnsi="Arial Narrow"/>
          <w:b/>
        </w:rPr>
        <w:t>ÓGICO</w:t>
      </w:r>
      <w:r w:rsidRPr="00350E90">
        <w:rPr>
          <w:rFonts w:ascii="Arial Narrow" w:eastAsia="Calibri" w:hAnsi="Arial Narrow"/>
        </w:rPr>
        <w:t xml:space="preserve"> del Trabajo de Grado, titulado:</w:t>
      </w:r>
      <w:r w:rsidR="005668E1" w:rsidRPr="005668E1">
        <w:t xml:space="preserve"> </w:t>
      </w:r>
      <w:r w:rsidR="005668E1" w:rsidRPr="005668E1">
        <w:rPr>
          <w:rFonts w:ascii="Arial Narrow" w:eastAsia="Calibri" w:hAnsi="Arial Narrow"/>
          <w:u w:val="single"/>
        </w:rPr>
        <w:t>FINTECH COMO FACTOR PARA PROMOVER LA CULTURA TECNOLÓGICA EN LAS EMPRESAS FINANCIERAS DE VALLEDUPAR</w:t>
      </w:r>
      <w:r w:rsidRPr="00350E90">
        <w:rPr>
          <w:rFonts w:ascii="Arial Narrow" w:eastAsia="Calibri" w:hAnsi="Arial Narrow"/>
        </w:rPr>
        <w:t xml:space="preserve"> presentado por </w:t>
      </w:r>
      <w:r w:rsidR="006D3AC0">
        <w:rPr>
          <w:rFonts w:ascii="Arial Narrow" w:eastAsia="Calibri" w:hAnsi="Arial Narrow"/>
        </w:rPr>
        <w:t>la</w:t>
      </w:r>
      <w:r w:rsidRPr="00350E90">
        <w:rPr>
          <w:rFonts w:ascii="Arial Narrow" w:eastAsia="Calibri" w:hAnsi="Arial Narrow"/>
        </w:rPr>
        <w:t xml:space="preserve"> estudiante investigador</w:t>
      </w:r>
      <w:r w:rsidR="006D3AC0">
        <w:rPr>
          <w:rFonts w:ascii="Arial Narrow" w:eastAsia="Calibri" w:hAnsi="Arial Narrow"/>
        </w:rPr>
        <w:t>a</w:t>
      </w:r>
      <w:r w:rsidR="006D3AC0">
        <w:rPr>
          <w:rFonts w:ascii="Arial Narrow" w:eastAsia="Calibri" w:hAnsi="Arial Narrow"/>
          <w:u w:val="single"/>
        </w:rPr>
        <w:t xml:space="preserve"> SOFIA VANESSA </w:t>
      </w:r>
      <w:r w:rsidR="003E3C4F">
        <w:rPr>
          <w:rFonts w:ascii="Arial Narrow" w:eastAsia="Calibri" w:hAnsi="Arial Narrow"/>
          <w:u w:val="single"/>
        </w:rPr>
        <w:t>LOBO DE LA CRUZ</w:t>
      </w:r>
      <w:r w:rsidRPr="00350E90">
        <w:rPr>
          <w:rFonts w:ascii="Arial Narrow" w:eastAsia="Calibri" w:hAnsi="Arial Narrow"/>
        </w:rPr>
        <w:t xml:space="preserve">; con documento de identificación </w:t>
      </w:r>
      <w:r w:rsidRPr="00350E90">
        <w:rPr>
          <w:rFonts w:ascii="Arial Narrow" w:eastAsia="Calibri" w:hAnsi="Arial Narrow"/>
          <w:u w:val="single"/>
        </w:rPr>
        <w:t>1</w:t>
      </w:r>
      <w:r w:rsidR="003E3C4F">
        <w:rPr>
          <w:rFonts w:ascii="Arial Narrow" w:eastAsia="Calibri" w:hAnsi="Arial Narrow"/>
          <w:u w:val="single"/>
        </w:rPr>
        <w:t>082241005</w:t>
      </w:r>
      <w:r w:rsidRPr="00350E90">
        <w:rPr>
          <w:rFonts w:ascii="Arial Narrow" w:eastAsia="Calibri" w:hAnsi="Arial Narrow"/>
          <w:u w:val="single"/>
        </w:rPr>
        <w:t>,</w:t>
      </w:r>
      <w:r w:rsidRPr="00350E90">
        <w:rPr>
          <w:rFonts w:ascii="Arial Narrow" w:eastAsia="Calibri" w:hAnsi="Arial Narrow"/>
        </w:rPr>
        <w:t xml:space="preserve"> respectivamente; </w:t>
      </w:r>
      <w:r w:rsidRPr="00350E90">
        <w:rPr>
          <w:rFonts w:ascii="Arial Narrow" w:eastAsia="Calibri" w:hAnsi="Arial Narrow"/>
          <w:b/>
        </w:rPr>
        <w:t>CERTIFICO</w:t>
      </w:r>
      <w:r w:rsidRPr="00350E90">
        <w:rPr>
          <w:rFonts w:ascii="Arial Narrow" w:eastAsia="Calibri" w:hAnsi="Arial Narrow"/>
        </w:rPr>
        <w:t xml:space="preserve"> que he asesorado permanentemente la investigación presentada, la cual </w:t>
      </w:r>
      <w:r w:rsidRPr="00350E90">
        <w:rPr>
          <w:rFonts w:ascii="Arial Narrow" w:eastAsia="Calibri" w:hAnsi="Arial Narrow"/>
          <w:b/>
        </w:rPr>
        <w:t>APRUEBO</w:t>
      </w:r>
      <w:r w:rsidRPr="00350E90">
        <w:rPr>
          <w:rFonts w:ascii="Arial Narrow" w:eastAsia="Calibri" w:hAnsi="Arial Narrow"/>
        </w:rPr>
        <w:t xml:space="preserve"> por cumplir con el </w:t>
      </w:r>
      <w:r w:rsidRPr="00350E90">
        <w:rPr>
          <w:rFonts w:ascii="Arial Narrow" w:eastAsia="Calibri" w:hAnsi="Arial Narrow"/>
          <w:i/>
        </w:rPr>
        <w:t>rigor científico requerido</w:t>
      </w:r>
      <w:r w:rsidRPr="00350E90">
        <w:rPr>
          <w:rFonts w:ascii="Arial Narrow" w:eastAsia="Calibri" w:hAnsi="Arial Narrow"/>
        </w:rPr>
        <w:t xml:space="preserve"> para ser sustentado ante el Comité de Investigación de la Facultad. </w:t>
      </w:r>
    </w:p>
    <w:p w14:paraId="40C105AE" w14:textId="77777777" w:rsidR="00B27E95" w:rsidRPr="00350E90" w:rsidRDefault="00B27E95" w:rsidP="00B27E95">
      <w:pPr>
        <w:shd w:val="clear" w:color="auto" w:fill="FFFFFF"/>
        <w:spacing w:line="480" w:lineRule="auto"/>
        <w:jc w:val="both"/>
        <w:rPr>
          <w:rFonts w:ascii="Arial Narrow" w:eastAsia="Calibri" w:hAnsi="Arial Narrow"/>
          <w:bCs/>
          <w:color w:val="000000"/>
        </w:rPr>
      </w:pPr>
    </w:p>
    <w:p w14:paraId="4803C8EA" w14:textId="4C70104C" w:rsidR="00B27E95" w:rsidRPr="00235A4C" w:rsidRDefault="007E019D" w:rsidP="00B27E95">
      <w:pPr>
        <w:spacing w:line="480" w:lineRule="auto"/>
        <w:jc w:val="both"/>
        <w:rPr>
          <w:rFonts w:ascii="Arial Narrow" w:eastAsia="Calibri" w:hAnsi="Arial Narrow"/>
          <w:lang w:val="pt-BR"/>
        </w:rPr>
      </w:pPr>
      <w:r>
        <w:rPr>
          <w:rFonts w:ascii="Arial Narrow" w:eastAsia="Calibri" w:hAnsi="Arial Narrow" w:cs="Times New Roman"/>
          <w:noProof/>
          <w:lang w:val="pt-BR"/>
        </w:rPr>
        <w:drawing>
          <wp:anchor distT="0" distB="0" distL="114300" distR="114300" simplePos="0" relativeHeight="251662344" behindDoc="1" locked="0" layoutInCell="1" allowOverlap="1" wp14:anchorId="755A6728" wp14:editId="55BF5A42">
            <wp:simplePos x="0" y="0"/>
            <wp:positionH relativeFrom="margin">
              <wp:posOffset>-228600</wp:posOffset>
            </wp:positionH>
            <wp:positionV relativeFrom="paragraph">
              <wp:posOffset>267335</wp:posOffset>
            </wp:positionV>
            <wp:extent cx="2019300" cy="641897"/>
            <wp:effectExtent l="0" t="0" r="0" b="6350"/>
            <wp:wrapNone/>
            <wp:docPr id="17101766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019300" cy="641897"/>
                    </a:xfrm>
                    <a:prstGeom prst="rect">
                      <a:avLst/>
                    </a:prstGeom>
                    <a:noFill/>
                  </pic:spPr>
                </pic:pic>
              </a:graphicData>
            </a:graphic>
            <wp14:sizeRelH relativeFrom="margin">
              <wp14:pctWidth>0</wp14:pctWidth>
            </wp14:sizeRelH>
            <wp14:sizeRelV relativeFrom="margin">
              <wp14:pctHeight>0</wp14:pctHeight>
            </wp14:sizeRelV>
          </wp:anchor>
        </w:drawing>
      </w:r>
      <w:r w:rsidR="00B27E95">
        <w:rPr>
          <w:rFonts w:ascii="Arial Narrow" w:eastAsia="Calibri" w:hAnsi="Arial Narrow"/>
        </w:rPr>
        <w:t xml:space="preserve"> </w:t>
      </w:r>
      <w:r w:rsidR="00B27E95" w:rsidRPr="00235A4C">
        <w:rPr>
          <w:rFonts w:ascii="Arial Narrow" w:eastAsia="Calibri" w:hAnsi="Arial Narrow"/>
          <w:lang w:val="pt-BR"/>
        </w:rPr>
        <w:t>Cordialmente,</w:t>
      </w:r>
    </w:p>
    <w:p w14:paraId="543F97A4" w14:textId="5FBC0DF3" w:rsidR="00B27E95" w:rsidRPr="00235A4C" w:rsidRDefault="00B27E95" w:rsidP="007E019D">
      <w:pPr>
        <w:spacing w:line="480" w:lineRule="auto"/>
        <w:rPr>
          <w:rFonts w:ascii="Arial Narrow" w:eastAsia="Calibri" w:hAnsi="Arial Narrow" w:cs="Times New Roman"/>
          <w:lang w:val="pt-BR"/>
        </w:rPr>
      </w:pPr>
    </w:p>
    <w:p w14:paraId="26A9583B" w14:textId="42A0002F" w:rsidR="00B27E95" w:rsidRPr="00235A4C" w:rsidRDefault="00B27E95" w:rsidP="00B27E95">
      <w:pPr>
        <w:spacing w:before="240" w:line="480" w:lineRule="auto"/>
        <w:rPr>
          <w:rFonts w:ascii="Arial Narrow" w:eastAsia="Calibri" w:hAnsi="Arial Narrow" w:cs="Times New Roman"/>
          <w:lang w:val="pt-BR"/>
        </w:rPr>
      </w:pPr>
      <w:r w:rsidRPr="00350E90">
        <w:rPr>
          <w:rFonts w:ascii="Arial Narrow" w:eastAsia="Calibri" w:hAnsi="Arial Narrow" w:cs="Times New Roman"/>
          <w:noProof/>
        </w:rPr>
        <mc:AlternateContent>
          <mc:Choice Requires="wps">
            <w:drawing>
              <wp:anchor distT="0" distB="0" distL="114300" distR="114300" simplePos="0" relativeHeight="251658244" behindDoc="0" locked="0" layoutInCell="1" allowOverlap="1" wp14:anchorId="0945B953" wp14:editId="52E36B49">
                <wp:simplePos x="0" y="0"/>
                <wp:positionH relativeFrom="column">
                  <wp:posOffset>-20955</wp:posOffset>
                </wp:positionH>
                <wp:positionV relativeFrom="paragraph">
                  <wp:posOffset>24130</wp:posOffset>
                </wp:positionV>
                <wp:extent cx="1685925" cy="0"/>
                <wp:effectExtent l="0" t="0" r="0" b="0"/>
                <wp:wrapNone/>
                <wp:docPr id="538791720" name="Conector recto 2"/>
                <wp:cNvGraphicFramePr/>
                <a:graphic xmlns:a="http://schemas.openxmlformats.org/drawingml/2006/main">
                  <a:graphicData uri="http://schemas.microsoft.com/office/word/2010/wordprocessingShape">
                    <wps:wsp>
                      <wps:cNvCnPr/>
                      <wps:spPr>
                        <a:xfrm>
                          <a:off x="0" y="0"/>
                          <a:ext cx="1685925" cy="0"/>
                        </a:xfrm>
                        <a:prstGeom prst="line">
                          <a:avLst/>
                        </a:prstGeom>
                        <a:noFill/>
                        <a:ln w="12700" cap="flat" cmpd="sng" algn="ctr">
                          <a:solidFill>
                            <a:sysClr val="windowText" lastClr="000000"/>
                          </a:solidFill>
                          <a:prstDash val="solid"/>
                          <a:miter lim="800000"/>
                        </a:ln>
                        <a:effectLst/>
                      </wps:spPr>
                      <wps:bodyPr/>
                    </wps:wsp>
                  </a:graphicData>
                </a:graphic>
              </wp:anchor>
            </w:drawing>
          </mc:Choice>
          <mc:Fallback>
            <w:pict>
              <v:line w14:anchorId="48371B12" id="Conector recto 2" o:spid="_x0000_s1026" style="position:absolute;z-index:251658244;visibility:visible;mso-wrap-style:square;mso-wrap-distance-left:9pt;mso-wrap-distance-top:0;mso-wrap-distance-right:9pt;mso-wrap-distance-bottom:0;mso-position-horizontal:absolute;mso-position-horizontal-relative:text;mso-position-vertical:absolute;mso-position-vertical-relative:text" from="-1.65pt,1.9pt" to="131.1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" strokecolor="windowText" strokeweight="1pt">
                <v:stroke joinstyle="miter"/>
              </v:line>
            </w:pict>
          </mc:Fallback>
        </mc:AlternateContent>
      </w:r>
      <w:r w:rsidRPr="00235A4C">
        <w:rPr>
          <w:rFonts w:ascii="Arial Narrow" w:eastAsia="Calibri" w:hAnsi="Arial Narrow" w:cs="Times New Roman"/>
          <w:lang w:val="pt-BR"/>
        </w:rPr>
        <w:t>Tutor (a)</w:t>
      </w:r>
      <w:r w:rsidR="00B44B40" w:rsidRPr="00235A4C">
        <w:rPr>
          <w:rFonts w:ascii="Arial Narrow" w:eastAsia="Calibri" w:hAnsi="Arial Narrow" w:cs="Times New Roman"/>
          <w:lang w:val="pt-BR"/>
        </w:rPr>
        <w:t xml:space="preserve"> Metodol</w:t>
      </w:r>
      <w:r w:rsidR="00235A4C" w:rsidRPr="00235A4C">
        <w:rPr>
          <w:rFonts w:ascii="Arial Narrow" w:eastAsia="Calibri" w:hAnsi="Arial Narrow" w:cs="Times New Roman"/>
          <w:lang w:val="pt-BR"/>
        </w:rPr>
        <w:t>ó</w:t>
      </w:r>
      <w:r w:rsidR="00B44B40" w:rsidRPr="00235A4C">
        <w:rPr>
          <w:rFonts w:ascii="Arial Narrow" w:eastAsia="Calibri" w:hAnsi="Arial Narrow" w:cs="Times New Roman"/>
          <w:lang w:val="pt-BR"/>
        </w:rPr>
        <w:t>gico</w:t>
      </w:r>
      <w:r w:rsidRPr="00235A4C">
        <w:rPr>
          <w:rFonts w:ascii="Arial Narrow" w:eastAsia="Calibri" w:hAnsi="Arial Narrow" w:cs="Times New Roman"/>
          <w:lang w:val="pt-BR"/>
        </w:rPr>
        <w:t>:</w:t>
      </w:r>
    </w:p>
    <w:p w14:paraId="49AA8741" w14:textId="48D3BB52" w:rsidR="00B27E95" w:rsidRPr="0073094D" w:rsidRDefault="00B46CFE" w:rsidP="00B27E95">
      <w:pPr>
        <w:spacing w:line="480" w:lineRule="auto"/>
        <w:rPr>
          <w:rFonts w:ascii="Arial Narrow" w:eastAsia="Calibri" w:hAnsi="Arial Narrow" w:cs="Times New Roman"/>
          <w:lang w:val="pt-BR"/>
        </w:rPr>
      </w:pPr>
      <w:r>
        <w:rPr>
          <w:rFonts w:ascii="Arial Narrow" w:eastAsia="Calibri" w:hAnsi="Arial Narrow" w:cs="Times New Roman"/>
          <w:lang w:val="pt-BR"/>
        </w:rPr>
        <w:t>PPT</w:t>
      </w:r>
      <w:r w:rsidR="00906E9D" w:rsidRPr="00235A4C">
        <w:rPr>
          <w:rFonts w:ascii="Arial Narrow" w:eastAsia="Calibri" w:hAnsi="Arial Narrow" w:cs="Times New Roman"/>
          <w:lang w:val="pt-BR"/>
        </w:rPr>
        <w:t>:</w:t>
      </w:r>
      <w:r w:rsidR="0073094D">
        <w:rPr>
          <w:rFonts w:ascii="Arial Narrow" w:eastAsia="Calibri" w:hAnsi="Arial Narrow" w:cs="Times New Roman"/>
          <w:lang w:val="pt-BR"/>
        </w:rPr>
        <w:t xml:space="preserve">  </w:t>
      </w:r>
      <w:r w:rsidR="0073094D" w:rsidRPr="0073094D">
        <w:rPr>
          <w:rFonts w:ascii="Arial Narrow" w:eastAsia="Calibri" w:hAnsi="Arial Narrow"/>
        </w:rPr>
        <w:t>817946</w:t>
      </w:r>
    </w:p>
    <w:p w14:paraId="2E13AED1" w14:textId="77777777" w:rsidR="00B27E95" w:rsidRPr="00235A4C" w:rsidRDefault="00B27E95" w:rsidP="00B27E95">
      <w:pPr>
        <w:spacing w:line="480" w:lineRule="auto"/>
        <w:rPr>
          <w:rFonts w:ascii="Arial Narrow" w:eastAsia="Calibri" w:hAnsi="Arial Narrow" w:cs="Times New Roman"/>
          <w:lang w:val="pt-BR"/>
        </w:rPr>
      </w:pPr>
    </w:p>
    <w:p w14:paraId="3ABA58BC" w14:textId="77777777" w:rsidR="00B27E95" w:rsidRPr="00235A4C" w:rsidRDefault="00B27E95" w:rsidP="00C45F32">
      <w:pPr>
        <w:spacing w:line="480" w:lineRule="auto"/>
        <w:jc w:val="center"/>
        <w:rPr>
          <w:b/>
          <w:bCs/>
          <w:color w:val="060F18"/>
          <w:lang w:val="pt-BR"/>
        </w:rPr>
      </w:pPr>
    </w:p>
    <w:p w14:paraId="68636808" w14:textId="77777777" w:rsidR="00B27E95" w:rsidRPr="00235A4C" w:rsidRDefault="00B27E95" w:rsidP="00C45F32">
      <w:pPr>
        <w:spacing w:line="480" w:lineRule="auto"/>
        <w:jc w:val="center"/>
        <w:rPr>
          <w:b/>
          <w:bCs/>
          <w:color w:val="060F18"/>
          <w:lang w:val="pt-BR"/>
        </w:rPr>
      </w:pPr>
    </w:p>
    <w:p w14:paraId="773F50CA" w14:textId="77777777" w:rsidR="00B27E95" w:rsidRPr="00235A4C" w:rsidRDefault="00B27E95" w:rsidP="00C45F32">
      <w:pPr>
        <w:spacing w:line="480" w:lineRule="auto"/>
        <w:jc w:val="center"/>
        <w:rPr>
          <w:b/>
          <w:bCs/>
          <w:color w:val="060F18"/>
          <w:lang w:val="pt-BR"/>
        </w:rPr>
      </w:pPr>
    </w:p>
    <w:p w14:paraId="71ABF22B" w14:textId="247FBDD9" w:rsidR="00B27E95" w:rsidRDefault="00B27E95" w:rsidP="00C45F32">
      <w:pPr>
        <w:spacing w:line="480" w:lineRule="auto"/>
        <w:jc w:val="center"/>
        <w:rPr>
          <w:b/>
          <w:bCs/>
          <w:color w:val="060F18"/>
          <w:lang w:val="pt-BR"/>
        </w:rPr>
      </w:pPr>
    </w:p>
    <w:p w14:paraId="53A3007A" w14:textId="2F562F93" w:rsidR="0073094D" w:rsidRDefault="0073094D" w:rsidP="00C45F32">
      <w:pPr>
        <w:spacing w:line="480" w:lineRule="auto"/>
        <w:jc w:val="center"/>
        <w:rPr>
          <w:b/>
          <w:bCs/>
          <w:color w:val="060F18"/>
          <w:lang w:val="pt-BR"/>
        </w:rPr>
      </w:pPr>
    </w:p>
    <w:p w14:paraId="186BD96B" w14:textId="77777777" w:rsidR="0073094D" w:rsidRPr="00235A4C" w:rsidRDefault="0073094D" w:rsidP="00C45F32">
      <w:pPr>
        <w:spacing w:line="480" w:lineRule="auto"/>
        <w:jc w:val="center"/>
        <w:rPr>
          <w:b/>
          <w:bCs/>
          <w:color w:val="060F18"/>
          <w:lang w:val="pt-BR"/>
        </w:rPr>
      </w:pPr>
    </w:p>
    <w:p w14:paraId="137CA1AD" w14:textId="77777777" w:rsidR="00B27E95" w:rsidRPr="00235A4C" w:rsidRDefault="00B27E95" w:rsidP="00C45F32">
      <w:pPr>
        <w:spacing w:line="480" w:lineRule="auto"/>
        <w:jc w:val="center"/>
        <w:rPr>
          <w:b/>
          <w:bCs/>
          <w:color w:val="060F18"/>
          <w:lang w:val="pt-BR"/>
        </w:rPr>
      </w:pPr>
    </w:p>
    <w:p w14:paraId="23A13EEE" w14:textId="77777777" w:rsidR="00B27E95" w:rsidRPr="00235A4C" w:rsidRDefault="00B27E95" w:rsidP="00C45F32">
      <w:pPr>
        <w:spacing w:line="480" w:lineRule="auto"/>
        <w:jc w:val="center"/>
        <w:rPr>
          <w:b/>
          <w:bCs/>
          <w:color w:val="060F18"/>
          <w:lang w:val="pt-BR"/>
        </w:rPr>
      </w:pPr>
    </w:p>
    <w:p w14:paraId="708B78E0" w14:textId="77777777" w:rsidR="00B27E95" w:rsidRPr="00235A4C" w:rsidRDefault="00B27E95" w:rsidP="00C45F32">
      <w:pPr>
        <w:spacing w:line="480" w:lineRule="auto"/>
        <w:jc w:val="center"/>
        <w:rPr>
          <w:b/>
          <w:bCs/>
          <w:color w:val="060F18"/>
          <w:lang w:val="pt-BR"/>
        </w:rPr>
      </w:pPr>
    </w:p>
    <w:p w14:paraId="1B86A7F0" w14:textId="77777777" w:rsidR="00906E9D" w:rsidRDefault="00906E9D" w:rsidP="00906E9D">
      <w:pPr>
        <w:spacing w:line="480" w:lineRule="auto"/>
        <w:rPr>
          <w:b/>
          <w:bCs/>
          <w:color w:val="060F18"/>
          <w:lang w:val="pt-BR"/>
        </w:rPr>
      </w:pPr>
    </w:p>
    <w:p w14:paraId="0102419D" w14:textId="77777777" w:rsidR="00F91E09" w:rsidRPr="00235A4C" w:rsidRDefault="00F91E09" w:rsidP="00906E9D">
      <w:pPr>
        <w:spacing w:line="480" w:lineRule="auto"/>
        <w:rPr>
          <w:b/>
          <w:bCs/>
          <w:color w:val="060F18"/>
          <w:lang w:val="pt-BR"/>
        </w:rPr>
      </w:pPr>
    </w:p>
    <w:p w14:paraId="53285364" w14:textId="77777777" w:rsidR="00507886" w:rsidRPr="00D37AB5" w:rsidRDefault="003B3C49" w:rsidP="00C45F32">
      <w:pPr>
        <w:spacing w:line="480" w:lineRule="auto"/>
        <w:jc w:val="center"/>
        <w:rPr>
          <w:b/>
          <w:bCs/>
          <w:color w:val="060F18"/>
        </w:rPr>
        <w:sectPr w:rsidR="00507886" w:rsidRPr="00D37AB5" w:rsidSect="00C45A67">
          <w:headerReference w:type="default" r:id="rId19"/>
          <w:footerReference w:type="default" r:id="rId20"/>
          <w:pgSz w:w="11910" w:h="16840"/>
          <w:pgMar w:top="1701" w:right="1134" w:bottom="1701" w:left="2268" w:header="720" w:footer="720" w:gutter="0"/>
          <w:pgNumType w:start="1"/>
          <w:cols w:space="720"/>
        </w:sectPr>
      </w:pPr>
      <w:r w:rsidRPr="00D37AB5">
        <w:rPr>
          <w:b/>
          <w:bCs/>
          <w:color w:val="060F18"/>
        </w:rPr>
        <w:t>ACTA DE SUSTENTACIÓN DE MONOGRAFIA</w:t>
      </w:r>
      <w:bookmarkEnd w:id="0"/>
    </w:p>
    <w:p w14:paraId="4280674E" w14:textId="1ECE0E9D" w:rsidR="001D4443" w:rsidRPr="00D37AB5" w:rsidRDefault="004571FD" w:rsidP="00507886">
      <w:pPr>
        <w:pStyle w:val="Ttulo1"/>
        <w:spacing w:line="480" w:lineRule="auto"/>
        <w:ind w:left="0"/>
        <w:jc w:val="center"/>
        <w:rPr>
          <w:color w:val="060F18"/>
        </w:rPr>
      </w:pPr>
      <w:bookmarkStart w:id="1" w:name="_Toc195564053"/>
      <w:bookmarkStart w:id="2" w:name="_Toc199203551"/>
      <w:r w:rsidRPr="00D37AB5">
        <w:rPr>
          <w:color w:val="060F18"/>
        </w:rPr>
        <w:lastRenderedPageBreak/>
        <w:t>DEDICATORIA</w:t>
      </w:r>
      <w:bookmarkEnd w:id="1"/>
      <w:bookmarkEnd w:id="2"/>
    </w:p>
    <w:p w14:paraId="510D2231" w14:textId="77777777" w:rsidR="003B3C49" w:rsidRPr="00D37AB5" w:rsidRDefault="0029012C" w:rsidP="00C45F32">
      <w:pPr>
        <w:pStyle w:val="has-text-align-justify"/>
        <w:shd w:val="clear" w:color="auto" w:fill="FFFFFF" w:themeFill="background1"/>
        <w:spacing w:before="0" w:beforeAutospacing="0" w:after="160" w:afterAutospacing="0" w:line="360" w:lineRule="auto"/>
        <w:jc w:val="both"/>
        <w:textAlignment w:val="baseline"/>
        <w:rPr>
          <w:rFonts w:ascii="Arial" w:hAnsi="Arial" w:cs="Arial"/>
          <w:szCs w:val="28"/>
        </w:rPr>
      </w:pPr>
      <w:r w:rsidRPr="00D37AB5">
        <w:rPr>
          <w:rFonts w:ascii="Arial" w:hAnsi="Arial" w:cs="Arial"/>
          <w:szCs w:val="28"/>
        </w:rPr>
        <w:t>Este proyecto de investigación primordialmente está dedicado a mis padres, que son mi fuerza promotora para alcanzar las metas. Igualmente, a todas aquellas personas que creen en el poder que tiene la investigación como fuente transformadora para un mundo mejor, en el cual el conocimiento y la indagación son la esencia del desarrollo.</w:t>
      </w:r>
    </w:p>
    <w:p w14:paraId="7AFD946C" w14:textId="2A3B2BF8" w:rsidR="00B75024" w:rsidRPr="00D37AB5" w:rsidRDefault="0029012C" w:rsidP="00C45F32">
      <w:pPr>
        <w:pStyle w:val="has-text-align-justify"/>
        <w:shd w:val="clear" w:color="auto" w:fill="FFFFFF" w:themeFill="background1"/>
        <w:spacing w:before="0" w:beforeAutospacing="0" w:after="160" w:afterAutospacing="0" w:line="360" w:lineRule="auto"/>
        <w:jc w:val="both"/>
        <w:textAlignment w:val="baseline"/>
        <w:rPr>
          <w:rFonts w:ascii="Arial" w:hAnsi="Arial" w:cs="Arial"/>
          <w:szCs w:val="28"/>
        </w:rPr>
        <w:sectPr w:rsidR="00B75024" w:rsidRPr="00D37AB5" w:rsidSect="00C45A67">
          <w:headerReference w:type="default" r:id="rId21"/>
          <w:footerReference w:type="default" r:id="rId22"/>
          <w:pgSz w:w="11910" w:h="16840"/>
          <w:pgMar w:top="1701" w:right="1134" w:bottom="1701" w:left="2268" w:header="720" w:footer="720" w:gutter="0"/>
          <w:pgNumType w:start="1"/>
          <w:cols w:space="720"/>
        </w:sectPr>
      </w:pPr>
      <w:r w:rsidRPr="00D37AB5">
        <w:rPr>
          <w:rFonts w:ascii="Arial" w:hAnsi="Arial" w:cs="Arial"/>
          <w:szCs w:val="28"/>
        </w:rPr>
        <w:t>A cada uno de mis familiares, amigos y sobre todo profesores que estuvieron guiándo</w:t>
      </w:r>
      <w:r w:rsidR="00FA08F6" w:rsidRPr="00D37AB5">
        <w:rPr>
          <w:rFonts w:ascii="Arial" w:hAnsi="Arial" w:cs="Arial"/>
          <w:szCs w:val="28"/>
        </w:rPr>
        <w:t xml:space="preserve">me </w:t>
      </w:r>
      <w:r w:rsidRPr="00D37AB5">
        <w:rPr>
          <w:rFonts w:ascii="Arial" w:hAnsi="Arial" w:cs="Arial"/>
          <w:szCs w:val="28"/>
        </w:rPr>
        <w:t>en todo lo que abarca este proceso, cuyo apoyo primordial fue de máxima ayuda para impulsarme a cumplir con el objetivo de sacar este proyecto adelante, haciendo un aporte significativo a la sociedad. Agradezco a todos aquellas personas que estuvieron presentes y que aportaron conocimientos, permitiendo así nuestro crecimiento en la investigación, un camino un poco complejo, pero muy provechoso y gratificante, contribuyendo a mi crecimiento profesional</w:t>
      </w:r>
      <w:r w:rsidR="00154229">
        <w:rPr>
          <w:rFonts w:ascii="Arial" w:hAnsi="Arial" w:cs="Arial"/>
          <w:szCs w:val="28"/>
        </w:rPr>
        <w:t>.</w:t>
      </w:r>
    </w:p>
    <w:p w14:paraId="238D74D9" w14:textId="5307E37E" w:rsidR="00A8183B" w:rsidRPr="00D37AB5" w:rsidRDefault="004571FD" w:rsidP="007C018C">
      <w:pPr>
        <w:pStyle w:val="Ttulo1"/>
        <w:spacing w:before="0" w:after="160" w:line="480" w:lineRule="auto"/>
        <w:ind w:left="0"/>
        <w:jc w:val="center"/>
        <w:rPr>
          <w:b w:val="0"/>
          <w:color w:val="000000" w:themeColor="text1"/>
        </w:rPr>
      </w:pPr>
      <w:bookmarkStart w:id="3" w:name="_Toc199203552"/>
      <w:r w:rsidRPr="00D37AB5">
        <w:rPr>
          <w:color w:val="000000" w:themeColor="text1"/>
        </w:rPr>
        <w:lastRenderedPageBreak/>
        <w:t>AGRADECIMIENTOS</w:t>
      </w:r>
      <w:bookmarkEnd w:id="3"/>
    </w:p>
    <w:p w14:paraId="5683F412" w14:textId="18A25C27" w:rsidR="002A6C1B" w:rsidRPr="00D37AB5" w:rsidRDefault="0029012C" w:rsidP="002C00AC">
      <w:pPr>
        <w:widowControl/>
        <w:spacing w:after="160" w:line="360" w:lineRule="auto"/>
        <w:rPr>
          <w:sz w:val="24"/>
          <w:szCs w:val="32"/>
        </w:rPr>
        <w:sectPr w:rsidR="002A6C1B" w:rsidRPr="00D37AB5" w:rsidSect="00A405BC">
          <w:headerReference w:type="default" r:id="rId23"/>
          <w:pgSz w:w="11910" w:h="16840"/>
          <w:pgMar w:top="1701" w:right="1134" w:bottom="1701" w:left="2268" w:header="720" w:footer="720" w:gutter="0"/>
          <w:cols w:space="720"/>
        </w:sectPr>
      </w:pPr>
      <w:r w:rsidRPr="00D37AB5">
        <w:rPr>
          <w:sz w:val="24"/>
          <w:szCs w:val="32"/>
        </w:rPr>
        <w:t xml:space="preserve">Primeramente, quiero agradecer a Dios, por brindarme la fuerza para seguir adelante y conseguir todo lo propuesto. Seguidamente a </w:t>
      </w:r>
      <w:r w:rsidR="008F4B7A">
        <w:rPr>
          <w:sz w:val="24"/>
          <w:szCs w:val="32"/>
        </w:rPr>
        <w:t>mis</w:t>
      </w:r>
      <w:r w:rsidRPr="00D37AB5">
        <w:rPr>
          <w:sz w:val="24"/>
          <w:szCs w:val="32"/>
        </w:rPr>
        <w:t xml:space="preserve"> tutores</w:t>
      </w:r>
      <w:r w:rsidR="0038701D">
        <w:rPr>
          <w:sz w:val="24"/>
          <w:szCs w:val="32"/>
        </w:rPr>
        <w:t xml:space="preserve"> </w:t>
      </w:r>
      <w:r w:rsidR="00EE4CD1">
        <w:rPr>
          <w:sz w:val="24"/>
          <w:szCs w:val="32"/>
        </w:rPr>
        <w:t xml:space="preserve">José Jorge Aroca Agaméz y a </w:t>
      </w:r>
      <w:r w:rsidR="008F4B7A">
        <w:rPr>
          <w:sz w:val="24"/>
          <w:szCs w:val="32"/>
        </w:rPr>
        <w:t>Ángel</w:t>
      </w:r>
      <w:r w:rsidR="0005174D">
        <w:rPr>
          <w:sz w:val="24"/>
          <w:szCs w:val="32"/>
        </w:rPr>
        <w:t xml:space="preserve"> </w:t>
      </w:r>
      <w:r w:rsidR="009439ED">
        <w:rPr>
          <w:sz w:val="24"/>
          <w:szCs w:val="32"/>
        </w:rPr>
        <w:t xml:space="preserve">Alberto Nava </w:t>
      </w:r>
      <w:r w:rsidR="008F4B7A">
        <w:rPr>
          <w:sz w:val="24"/>
          <w:szCs w:val="32"/>
        </w:rPr>
        <w:t>C</w:t>
      </w:r>
      <w:r w:rsidR="009439ED">
        <w:rPr>
          <w:sz w:val="24"/>
          <w:szCs w:val="32"/>
        </w:rPr>
        <w:t xml:space="preserve">hirinos </w:t>
      </w:r>
      <w:r w:rsidR="0031641C" w:rsidRPr="00D37AB5">
        <w:rPr>
          <w:sz w:val="24"/>
          <w:szCs w:val="32"/>
        </w:rPr>
        <w:t>que han sido mi guía en este proceso</w:t>
      </w:r>
      <w:r w:rsidR="00795DC9" w:rsidRPr="00D37AB5">
        <w:rPr>
          <w:sz w:val="24"/>
          <w:szCs w:val="32"/>
        </w:rPr>
        <w:t>.</w:t>
      </w:r>
      <w:r w:rsidR="008B3A32">
        <w:rPr>
          <w:sz w:val="24"/>
          <w:szCs w:val="32"/>
        </w:rPr>
        <w:t xml:space="preserve">    </w:t>
      </w:r>
    </w:p>
    <w:p w14:paraId="1EF90E93" w14:textId="77777777" w:rsidR="002C00AC" w:rsidRPr="00D37AB5" w:rsidRDefault="002C00AC" w:rsidP="002C00AC">
      <w:pPr>
        <w:widowControl/>
        <w:spacing w:after="160"/>
        <w:rPr>
          <w:b/>
          <w:color w:val="060F18"/>
          <w:sz w:val="24"/>
          <w:szCs w:val="24"/>
        </w:rPr>
      </w:pPr>
    </w:p>
    <w:sdt>
      <w:sdtPr>
        <w:rPr>
          <w:b/>
          <w:bCs/>
        </w:rPr>
        <w:id w:val="871035492"/>
        <w:docPartObj>
          <w:docPartGallery w:val="Table of Contents"/>
          <w:docPartUnique/>
        </w:docPartObj>
      </w:sdtPr>
      <w:sdtContent>
        <w:p w14:paraId="20152C1C" w14:textId="1B0C3FEF" w:rsidR="00BD13D4" w:rsidRPr="00D249D0" w:rsidRDefault="005651D9" w:rsidP="005651D9">
          <w:pPr>
            <w:widowControl/>
            <w:spacing w:after="160"/>
            <w:jc w:val="center"/>
            <w:rPr>
              <w:b/>
              <w:bCs/>
              <w:color w:val="060F18"/>
              <w:sz w:val="24"/>
              <w:szCs w:val="24"/>
            </w:rPr>
          </w:pPr>
          <w:r w:rsidRPr="00D249D0">
            <w:rPr>
              <w:b/>
              <w:bCs/>
              <w:color w:val="060F18"/>
              <w:sz w:val="24"/>
              <w:szCs w:val="24"/>
            </w:rPr>
            <w:t>INDICE GENERAL</w:t>
          </w:r>
        </w:p>
        <w:p w14:paraId="75A93C72" w14:textId="7AA54B73" w:rsidR="00D249D0" w:rsidRPr="00D249D0" w:rsidRDefault="00BD13D4">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r w:rsidRPr="00D249D0">
            <w:rPr>
              <w:b/>
              <w:bCs/>
            </w:rPr>
            <w:fldChar w:fldCharType="begin"/>
          </w:r>
          <w:r w:rsidRPr="00D249D0">
            <w:rPr>
              <w:b/>
              <w:bCs/>
            </w:rPr>
            <w:instrText xml:space="preserve"> TOC \o "1-3" \h \z \u </w:instrText>
          </w:r>
          <w:r w:rsidRPr="00D249D0">
            <w:rPr>
              <w:b/>
              <w:bCs/>
            </w:rPr>
            <w:fldChar w:fldCharType="separate"/>
          </w:r>
          <w:hyperlink w:anchor="_Toc199203551" w:history="1">
            <w:r w:rsidR="00D249D0" w:rsidRPr="00D249D0">
              <w:rPr>
                <w:rStyle w:val="Hipervnculo"/>
                <w:b/>
                <w:bCs/>
                <w:noProof/>
              </w:rPr>
              <w:t>DEDICATORIA</w:t>
            </w:r>
            <w:r w:rsidR="00D249D0" w:rsidRPr="00D249D0">
              <w:rPr>
                <w:b/>
                <w:bCs/>
                <w:noProof/>
                <w:webHidden/>
              </w:rPr>
              <w:tab/>
            </w:r>
            <w:r w:rsidR="00D249D0" w:rsidRPr="00D249D0">
              <w:rPr>
                <w:b/>
                <w:bCs/>
                <w:noProof/>
                <w:webHidden/>
              </w:rPr>
              <w:fldChar w:fldCharType="begin"/>
            </w:r>
            <w:r w:rsidR="00D249D0" w:rsidRPr="00D249D0">
              <w:rPr>
                <w:b/>
                <w:bCs/>
                <w:noProof/>
                <w:webHidden/>
              </w:rPr>
              <w:instrText xml:space="preserve"> PAGEREF _Toc199203551 \h </w:instrText>
            </w:r>
            <w:r w:rsidR="00D249D0" w:rsidRPr="00D249D0">
              <w:rPr>
                <w:b/>
                <w:bCs/>
                <w:noProof/>
                <w:webHidden/>
              </w:rPr>
            </w:r>
            <w:r w:rsidR="00D249D0" w:rsidRPr="00D249D0">
              <w:rPr>
                <w:b/>
                <w:bCs/>
                <w:noProof/>
                <w:webHidden/>
              </w:rPr>
              <w:fldChar w:fldCharType="separate"/>
            </w:r>
            <w:r w:rsidR="00D249D0" w:rsidRPr="00D249D0">
              <w:rPr>
                <w:b/>
                <w:bCs/>
                <w:noProof/>
                <w:webHidden/>
              </w:rPr>
              <w:t>1</w:t>
            </w:r>
            <w:r w:rsidR="00D249D0" w:rsidRPr="00D249D0">
              <w:rPr>
                <w:b/>
                <w:bCs/>
                <w:noProof/>
                <w:webHidden/>
              </w:rPr>
              <w:fldChar w:fldCharType="end"/>
            </w:r>
          </w:hyperlink>
        </w:p>
        <w:p w14:paraId="7880C9B6" w14:textId="55B23F38"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2" w:history="1">
            <w:r w:rsidRPr="00D249D0">
              <w:rPr>
                <w:rStyle w:val="Hipervnculo"/>
                <w:b/>
                <w:bCs/>
                <w:noProof/>
              </w:rPr>
              <w:t>AGRADECIMIENTOS</w:t>
            </w:r>
            <w:r w:rsidRPr="00D249D0">
              <w:rPr>
                <w:b/>
                <w:bCs/>
                <w:noProof/>
                <w:webHidden/>
              </w:rPr>
              <w:tab/>
            </w:r>
            <w:r w:rsidRPr="00D249D0">
              <w:rPr>
                <w:b/>
                <w:bCs/>
                <w:noProof/>
                <w:webHidden/>
              </w:rPr>
              <w:fldChar w:fldCharType="begin"/>
            </w:r>
            <w:r w:rsidRPr="00D249D0">
              <w:rPr>
                <w:b/>
                <w:bCs/>
                <w:noProof/>
                <w:webHidden/>
              </w:rPr>
              <w:instrText xml:space="preserve"> PAGEREF _Toc199203552 \h </w:instrText>
            </w:r>
            <w:r w:rsidRPr="00D249D0">
              <w:rPr>
                <w:b/>
                <w:bCs/>
                <w:noProof/>
                <w:webHidden/>
              </w:rPr>
            </w:r>
            <w:r w:rsidRPr="00D249D0">
              <w:rPr>
                <w:b/>
                <w:bCs/>
                <w:noProof/>
                <w:webHidden/>
              </w:rPr>
              <w:fldChar w:fldCharType="separate"/>
            </w:r>
            <w:r w:rsidRPr="00D249D0">
              <w:rPr>
                <w:b/>
                <w:bCs/>
                <w:noProof/>
                <w:webHidden/>
              </w:rPr>
              <w:t>2</w:t>
            </w:r>
            <w:r w:rsidRPr="00D249D0">
              <w:rPr>
                <w:b/>
                <w:bCs/>
                <w:noProof/>
                <w:webHidden/>
              </w:rPr>
              <w:fldChar w:fldCharType="end"/>
            </w:r>
          </w:hyperlink>
        </w:p>
        <w:p w14:paraId="7FC74552" w14:textId="04C9C6C8"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3" w:history="1">
            <w:r w:rsidRPr="00D249D0">
              <w:rPr>
                <w:rStyle w:val="Hipervnculo"/>
                <w:b/>
                <w:bCs/>
                <w:noProof/>
              </w:rPr>
              <w:t>INDICE DE TABLAS</w:t>
            </w:r>
            <w:r w:rsidRPr="00D249D0">
              <w:rPr>
                <w:b/>
                <w:bCs/>
                <w:noProof/>
                <w:webHidden/>
              </w:rPr>
              <w:tab/>
            </w:r>
            <w:r w:rsidRPr="00D249D0">
              <w:rPr>
                <w:b/>
                <w:bCs/>
                <w:noProof/>
                <w:webHidden/>
              </w:rPr>
              <w:fldChar w:fldCharType="begin"/>
            </w:r>
            <w:r w:rsidRPr="00D249D0">
              <w:rPr>
                <w:b/>
                <w:bCs/>
                <w:noProof/>
                <w:webHidden/>
              </w:rPr>
              <w:instrText xml:space="preserve"> PAGEREF _Toc199203553 \h </w:instrText>
            </w:r>
            <w:r w:rsidRPr="00D249D0">
              <w:rPr>
                <w:b/>
                <w:bCs/>
                <w:noProof/>
                <w:webHidden/>
              </w:rPr>
            </w:r>
            <w:r w:rsidRPr="00D249D0">
              <w:rPr>
                <w:b/>
                <w:bCs/>
                <w:noProof/>
                <w:webHidden/>
              </w:rPr>
              <w:fldChar w:fldCharType="separate"/>
            </w:r>
            <w:r w:rsidRPr="00D249D0">
              <w:rPr>
                <w:b/>
                <w:bCs/>
                <w:noProof/>
                <w:webHidden/>
              </w:rPr>
              <w:t>5</w:t>
            </w:r>
            <w:r w:rsidRPr="00D249D0">
              <w:rPr>
                <w:b/>
                <w:bCs/>
                <w:noProof/>
                <w:webHidden/>
              </w:rPr>
              <w:fldChar w:fldCharType="end"/>
            </w:r>
          </w:hyperlink>
        </w:p>
        <w:p w14:paraId="1ABB64E2" w14:textId="3112556C"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4" w:history="1">
            <w:r w:rsidRPr="00D249D0">
              <w:rPr>
                <w:rStyle w:val="Hipervnculo"/>
                <w:b/>
                <w:bCs/>
                <w:noProof/>
              </w:rPr>
              <w:t>INDICE DE ILUSTRACIONES</w:t>
            </w:r>
            <w:r w:rsidRPr="00D249D0">
              <w:rPr>
                <w:b/>
                <w:bCs/>
                <w:noProof/>
                <w:webHidden/>
              </w:rPr>
              <w:tab/>
            </w:r>
            <w:r w:rsidRPr="00D249D0">
              <w:rPr>
                <w:b/>
                <w:bCs/>
                <w:noProof/>
                <w:webHidden/>
              </w:rPr>
              <w:fldChar w:fldCharType="begin"/>
            </w:r>
            <w:r w:rsidRPr="00D249D0">
              <w:rPr>
                <w:b/>
                <w:bCs/>
                <w:noProof/>
                <w:webHidden/>
              </w:rPr>
              <w:instrText xml:space="preserve"> PAGEREF _Toc199203554 \h </w:instrText>
            </w:r>
            <w:r w:rsidRPr="00D249D0">
              <w:rPr>
                <w:b/>
                <w:bCs/>
                <w:noProof/>
                <w:webHidden/>
              </w:rPr>
            </w:r>
            <w:r w:rsidRPr="00D249D0">
              <w:rPr>
                <w:b/>
                <w:bCs/>
                <w:noProof/>
                <w:webHidden/>
              </w:rPr>
              <w:fldChar w:fldCharType="separate"/>
            </w:r>
            <w:r w:rsidRPr="00D249D0">
              <w:rPr>
                <w:b/>
                <w:bCs/>
                <w:noProof/>
                <w:webHidden/>
              </w:rPr>
              <w:t>1</w:t>
            </w:r>
            <w:r w:rsidRPr="00D249D0">
              <w:rPr>
                <w:b/>
                <w:bCs/>
                <w:noProof/>
                <w:webHidden/>
              </w:rPr>
              <w:fldChar w:fldCharType="end"/>
            </w:r>
          </w:hyperlink>
        </w:p>
        <w:p w14:paraId="221A02F4" w14:textId="344600F4"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5" w:history="1">
            <w:r w:rsidRPr="00D249D0">
              <w:rPr>
                <w:rStyle w:val="Hipervnculo"/>
                <w:b/>
                <w:bCs/>
                <w:noProof/>
              </w:rPr>
              <w:t>INTRODUCCIÓN</w:t>
            </w:r>
            <w:r w:rsidRPr="00D249D0">
              <w:rPr>
                <w:b/>
                <w:bCs/>
                <w:noProof/>
                <w:webHidden/>
              </w:rPr>
              <w:tab/>
            </w:r>
            <w:r w:rsidRPr="00D249D0">
              <w:rPr>
                <w:b/>
                <w:bCs/>
                <w:noProof/>
                <w:webHidden/>
              </w:rPr>
              <w:fldChar w:fldCharType="begin"/>
            </w:r>
            <w:r w:rsidRPr="00D249D0">
              <w:rPr>
                <w:b/>
                <w:bCs/>
                <w:noProof/>
                <w:webHidden/>
              </w:rPr>
              <w:instrText xml:space="preserve"> PAGEREF _Toc199203555 \h </w:instrText>
            </w:r>
            <w:r w:rsidRPr="00D249D0">
              <w:rPr>
                <w:b/>
                <w:bCs/>
                <w:noProof/>
                <w:webHidden/>
              </w:rPr>
            </w:r>
            <w:r w:rsidRPr="00D249D0">
              <w:rPr>
                <w:b/>
                <w:bCs/>
                <w:noProof/>
                <w:webHidden/>
              </w:rPr>
              <w:fldChar w:fldCharType="separate"/>
            </w:r>
            <w:r w:rsidRPr="00D249D0">
              <w:rPr>
                <w:b/>
                <w:bCs/>
                <w:noProof/>
                <w:webHidden/>
              </w:rPr>
              <w:t>1</w:t>
            </w:r>
            <w:r w:rsidRPr="00D249D0">
              <w:rPr>
                <w:b/>
                <w:bCs/>
                <w:noProof/>
                <w:webHidden/>
              </w:rPr>
              <w:fldChar w:fldCharType="end"/>
            </w:r>
          </w:hyperlink>
        </w:p>
        <w:p w14:paraId="5AEFFDBE" w14:textId="6D426665"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6" w:history="1">
            <w:r w:rsidRPr="00D249D0">
              <w:rPr>
                <w:rStyle w:val="Hipervnculo"/>
                <w:b/>
                <w:bCs/>
                <w:noProof/>
              </w:rPr>
              <w:t>CAPÍTULO I</w:t>
            </w:r>
            <w:r w:rsidRPr="00D249D0">
              <w:rPr>
                <w:b/>
                <w:bCs/>
                <w:noProof/>
                <w:webHidden/>
              </w:rPr>
              <w:tab/>
            </w:r>
            <w:r w:rsidRPr="00D249D0">
              <w:rPr>
                <w:b/>
                <w:bCs/>
                <w:noProof/>
                <w:webHidden/>
              </w:rPr>
              <w:fldChar w:fldCharType="begin"/>
            </w:r>
            <w:r w:rsidRPr="00D249D0">
              <w:rPr>
                <w:b/>
                <w:bCs/>
                <w:noProof/>
                <w:webHidden/>
              </w:rPr>
              <w:instrText xml:space="preserve"> PAGEREF _Toc199203556 \h </w:instrText>
            </w:r>
            <w:r w:rsidRPr="00D249D0">
              <w:rPr>
                <w:b/>
                <w:bCs/>
                <w:noProof/>
                <w:webHidden/>
              </w:rPr>
            </w:r>
            <w:r w:rsidRPr="00D249D0">
              <w:rPr>
                <w:b/>
                <w:bCs/>
                <w:noProof/>
                <w:webHidden/>
              </w:rPr>
              <w:fldChar w:fldCharType="separate"/>
            </w:r>
            <w:r w:rsidRPr="00D249D0">
              <w:rPr>
                <w:b/>
                <w:bCs/>
                <w:noProof/>
                <w:webHidden/>
              </w:rPr>
              <w:t>3</w:t>
            </w:r>
            <w:r w:rsidRPr="00D249D0">
              <w:rPr>
                <w:b/>
                <w:bCs/>
                <w:noProof/>
                <w:webHidden/>
              </w:rPr>
              <w:fldChar w:fldCharType="end"/>
            </w:r>
          </w:hyperlink>
        </w:p>
        <w:p w14:paraId="43E63738" w14:textId="7EF51B13" w:rsidR="00D249D0" w:rsidRPr="00D249D0" w:rsidRDefault="00D249D0">
          <w:pPr>
            <w:pStyle w:val="TDC1"/>
            <w:tabs>
              <w:tab w:val="left" w:pos="48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7" w:history="1">
            <w:r w:rsidRPr="00D249D0">
              <w:rPr>
                <w:rStyle w:val="Hipervnculo"/>
                <w:b/>
                <w:bCs/>
                <w:noProof/>
              </w:rPr>
              <w:t>1.</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PLANTEAMIENTO DEL PROBLEMA</w:t>
            </w:r>
            <w:r w:rsidRPr="00D249D0">
              <w:rPr>
                <w:b/>
                <w:bCs/>
                <w:noProof/>
                <w:webHidden/>
              </w:rPr>
              <w:tab/>
            </w:r>
            <w:r w:rsidRPr="00D249D0">
              <w:rPr>
                <w:b/>
                <w:bCs/>
                <w:noProof/>
                <w:webHidden/>
              </w:rPr>
              <w:fldChar w:fldCharType="begin"/>
            </w:r>
            <w:r w:rsidRPr="00D249D0">
              <w:rPr>
                <w:b/>
                <w:bCs/>
                <w:noProof/>
                <w:webHidden/>
              </w:rPr>
              <w:instrText xml:space="preserve"> PAGEREF _Toc199203557 \h </w:instrText>
            </w:r>
            <w:r w:rsidRPr="00D249D0">
              <w:rPr>
                <w:b/>
                <w:bCs/>
                <w:noProof/>
                <w:webHidden/>
              </w:rPr>
            </w:r>
            <w:r w:rsidRPr="00D249D0">
              <w:rPr>
                <w:b/>
                <w:bCs/>
                <w:noProof/>
                <w:webHidden/>
              </w:rPr>
              <w:fldChar w:fldCharType="separate"/>
            </w:r>
            <w:r w:rsidRPr="00D249D0">
              <w:rPr>
                <w:b/>
                <w:bCs/>
                <w:noProof/>
                <w:webHidden/>
              </w:rPr>
              <w:t>3</w:t>
            </w:r>
            <w:r w:rsidRPr="00D249D0">
              <w:rPr>
                <w:b/>
                <w:bCs/>
                <w:noProof/>
                <w:webHidden/>
              </w:rPr>
              <w:fldChar w:fldCharType="end"/>
            </w:r>
          </w:hyperlink>
        </w:p>
        <w:p w14:paraId="71E126F9" w14:textId="193ED44A" w:rsidR="00D249D0" w:rsidRPr="00D249D0" w:rsidRDefault="00D249D0">
          <w:pPr>
            <w:pStyle w:val="TDC1"/>
            <w:tabs>
              <w:tab w:val="left" w:pos="72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8" w:history="1">
            <w:r w:rsidRPr="00D249D0">
              <w:rPr>
                <w:rStyle w:val="Hipervnculo"/>
                <w:b/>
                <w:bCs/>
                <w:noProof/>
              </w:rPr>
              <w:t>1.1</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FORMULACIÓN DEL PROBLEMA.</w:t>
            </w:r>
            <w:r w:rsidRPr="00D249D0">
              <w:rPr>
                <w:b/>
                <w:bCs/>
                <w:noProof/>
                <w:webHidden/>
              </w:rPr>
              <w:tab/>
            </w:r>
            <w:r w:rsidRPr="00D249D0">
              <w:rPr>
                <w:b/>
                <w:bCs/>
                <w:noProof/>
                <w:webHidden/>
              </w:rPr>
              <w:fldChar w:fldCharType="begin"/>
            </w:r>
            <w:r w:rsidRPr="00D249D0">
              <w:rPr>
                <w:b/>
                <w:bCs/>
                <w:noProof/>
                <w:webHidden/>
              </w:rPr>
              <w:instrText xml:space="preserve"> PAGEREF _Toc199203558 \h </w:instrText>
            </w:r>
            <w:r w:rsidRPr="00D249D0">
              <w:rPr>
                <w:b/>
                <w:bCs/>
                <w:noProof/>
                <w:webHidden/>
              </w:rPr>
            </w:r>
            <w:r w:rsidRPr="00D249D0">
              <w:rPr>
                <w:b/>
                <w:bCs/>
                <w:noProof/>
                <w:webHidden/>
              </w:rPr>
              <w:fldChar w:fldCharType="separate"/>
            </w:r>
            <w:r w:rsidRPr="00D249D0">
              <w:rPr>
                <w:b/>
                <w:bCs/>
                <w:noProof/>
                <w:webHidden/>
              </w:rPr>
              <w:t>13</w:t>
            </w:r>
            <w:r w:rsidRPr="00D249D0">
              <w:rPr>
                <w:b/>
                <w:bCs/>
                <w:noProof/>
                <w:webHidden/>
              </w:rPr>
              <w:fldChar w:fldCharType="end"/>
            </w:r>
          </w:hyperlink>
        </w:p>
        <w:p w14:paraId="65A1112C" w14:textId="45B7D2CF"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59" w:history="1">
            <w:r w:rsidRPr="00D249D0">
              <w:rPr>
                <w:rStyle w:val="Hipervnculo"/>
                <w:b/>
                <w:bCs/>
                <w:noProof/>
              </w:rPr>
              <w:t>1.2</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SISTEMATIZACIÓN DEL PROBLEMA DE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_Toc199203559 \h </w:instrText>
            </w:r>
            <w:r w:rsidRPr="00D249D0">
              <w:rPr>
                <w:b/>
                <w:bCs/>
                <w:noProof/>
                <w:webHidden/>
              </w:rPr>
            </w:r>
            <w:r w:rsidRPr="00D249D0">
              <w:rPr>
                <w:b/>
                <w:bCs/>
                <w:noProof/>
                <w:webHidden/>
              </w:rPr>
              <w:fldChar w:fldCharType="separate"/>
            </w:r>
            <w:r w:rsidRPr="00D249D0">
              <w:rPr>
                <w:b/>
                <w:bCs/>
                <w:noProof/>
                <w:webHidden/>
              </w:rPr>
              <w:t>13</w:t>
            </w:r>
            <w:r w:rsidRPr="00D249D0">
              <w:rPr>
                <w:b/>
                <w:bCs/>
                <w:noProof/>
                <w:webHidden/>
              </w:rPr>
              <w:fldChar w:fldCharType="end"/>
            </w:r>
          </w:hyperlink>
        </w:p>
        <w:p w14:paraId="6F1CA26B" w14:textId="5D87551D" w:rsidR="00D249D0" w:rsidRPr="00D249D0" w:rsidRDefault="00D249D0">
          <w:pPr>
            <w:pStyle w:val="TDC1"/>
            <w:tabs>
              <w:tab w:val="left" w:pos="72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0" w:history="1">
            <w:r w:rsidRPr="00D249D0">
              <w:rPr>
                <w:rStyle w:val="Hipervnculo"/>
                <w:b/>
                <w:bCs/>
                <w:noProof/>
              </w:rPr>
              <w:t>1.3</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OBJETIVOS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_Toc199203560 \h </w:instrText>
            </w:r>
            <w:r w:rsidRPr="00D249D0">
              <w:rPr>
                <w:b/>
                <w:bCs/>
                <w:noProof/>
                <w:webHidden/>
              </w:rPr>
            </w:r>
            <w:r w:rsidRPr="00D249D0">
              <w:rPr>
                <w:b/>
                <w:bCs/>
                <w:noProof/>
                <w:webHidden/>
              </w:rPr>
              <w:fldChar w:fldCharType="separate"/>
            </w:r>
            <w:r w:rsidRPr="00D249D0">
              <w:rPr>
                <w:b/>
                <w:bCs/>
                <w:noProof/>
                <w:webHidden/>
              </w:rPr>
              <w:t>13</w:t>
            </w:r>
            <w:r w:rsidRPr="00D249D0">
              <w:rPr>
                <w:b/>
                <w:bCs/>
                <w:noProof/>
                <w:webHidden/>
              </w:rPr>
              <w:fldChar w:fldCharType="end"/>
            </w:r>
          </w:hyperlink>
        </w:p>
        <w:p w14:paraId="388FD01E" w14:textId="5EC23129"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1" w:history="1">
            <w:r w:rsidRPr="00D249D0">
              <w:rPr>
                <w:rStyle w:val="Hipervnculo"/>
                <w:b/>
                <w:bCs/>
                <w:noProof/>
              </w:rPr>
              <w:t>1.3.1</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OBJETIVO GENERAL</w:t>
            </w:r>
            <w:r w:rsidRPr="00D249D0">
              <w:rPr>
                <w:b/>
                <w:bCs/>
                <w:noProof/>
                <w:webHidden/>
              </w:rPr>
              <w:tab/>
            </w:r>
            <w:r w:rsidRPr="00D249D0">
              <w:rPr>
                <w:b/>
                <w:bCs/>
                <w:noProof/>
                <w:webHidden/>
              </w:rPr>
              <w:fldChar w:fldCharType="begin"/>
            </w:r>
            <w:r w:rsidRPr="00D249D0">
              <w:rPr>
                <w:b/>
                <w:bCs/>
                <w:noProof/>
                <w:webHidden/>
              </w:rPr>
              <w:instrText xml:space="preserve"> PAGEREF _Toc199203561 \h </w:instrText>
            </w:r>
            <w:r w:rsidRPr="00D249D0">
              <w:rPr>
                <w:b/>
                <w:bCs/>
                <w:noProof/>
                <w:webHidden/>
              </w:rPr>
            </w:r>
            <w:r w:rsidRPr="00D249D0">
              <w:rPr>
                <w:b/>
                <w:bCs/>
                <w:noProof/>
                <w:webHidden/>
              </w:rPr>
              <w:fldChar w:fldCharType="separate"/>
            </w:r>
            <w:r w:rsidRPr="00D249D0">
              <w:rPr>
                <w:b/>
                <w:bCs/>
                <w:noProof/>
                <w:webHidden/>
              </w:rPr>
              <w:t>14</w:t>
            </w:r>
            <w:r w:rsidRPr="00D249D0">
              <w:rPr>
                <w:b/>
                <w:bCs/>
                <w:noProof/>
                <w:webHidden/>
              </w:rPr>
              <w:fldChar w:fldCharType="end"/>
            </w:r>
          </w:hyperlink>
        </w:p>
        <w:p w14:paraId="002FE273" w14:textId="0B7E2FFC"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2" w:history="1">
            <w:r w:rsidRPr="00D249D0">
              <w:rPr>
                <w:rStyle w:val="Hipervnculo"/>
                <w:b/>
                <w:bCs/>
                <w:noProof/>
              </w:rPr>
              <w:t>1.3.2</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OBJETIVOS ESPECÍFICOS</w:t>
            </w:r>
            <w:r w:rsidRPr="00D249D0">
              <w:rPr>
                <w:b/>
                <w:bCs/>
                <w:noProof/>
                <w:webHidden/>
              </w:rPr>
              <w:tab/>
            </w:r>
            <w:r w:rsidRPr="00D249D0">
              <w:rPr>
                <w:b/>
                <w:bCs/>
                <w:noProof/>
                <w:webHidden/>
              </w:rPr>
              <w:fldChar w:fldCharType="begin"/>
            </w:r>
            <w:r w:rsidRPr="00D249D0">
              <w:rPr>
                <w:b/>
                <w:bCs/>
                <w:noProof/>
                <w:webHidden/>
              </w:rPr>
              <w:instrText xml:space="preserve"> PAGEREF _Toc199203562 \h </w:instrText>
            </w:r>
            <w:r w:rsidRPr="00D249D0">
              <w:rPr>
                <w:b/>
                <w:bCs/>
                <w:noProof/>
                <w:webHidden/>
              </w:rPr>
            </w:r>
            <w:r w:rsidRPr="00D249D0">
              <w:rPr>
                <w:b/>
                <w:bCs/>
                <w:noProof/>
                <w:webHidden/>
              </w:rPr>
              <w:fldChar w:fldCharType="separate"/>
            </w:r>
            <w:r w:rsidRPr="00D249D0">
              <w:rPr>
                <w:b/>
                <w:bCs/>
                <w:noProof/>
                <w:webHidden/>
              </w:rPr>
              <w:t>14</w:t>
            </w:r>
            <w:r w:rsidRPr="00D249D0">
              <w:rPr>
                <w:b/>
                <w:bCs/>
                <w:noProof/>
                <w:webHidden/>
              </w:rPr>
              <w:fldChar w:fldCharType="end"/>
            </w:r>
          </w:hyperlink>
        </w:p>
        <w:p w14:paraId="480EF732" w14:textId="3F9646F7"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3" w:history="1">
            <w:r w:rsidRPr="00D249D0">
              <w:rPr>
                <w:rStyle w:val="Hipervnculo"/>
                <w:b/>
                <w:bCs/>
                <w:noProof/>
              </w:rPr>
              <w:t>1.3.3 JUSTIFICACIÓN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_Toc199203563 \h </w:instrText>
            </w:r>
            <w:r w:rsidRPr="00D249D0">
              <w:rPr>
                <w:b/>
                <w:bCs/>
                <w:noProof/>
                <w:webHidden/>
              </w:rPr>
            </w:r>
            <w:r w:rsidRPr="00D249D0">
              <w:rPr>
                <w:b/>
                <w:bCs/>
                <w:noProof/>
                <w:webHidden/>
              </w:rPr>
              <w:fldChar w:fldCharType="separate"/>
            </w:r>
            <w:r w:rsidRPr="00D249D0">
              <w:rPr>
                <w:b/>
                <w:bCs/>
                <w:noProof/>
                <w:webHidden/>
              </w:rPr>
              <w:t>14</w:t>
            </w:r>
            <w:r w:rsidRPr="00D249D0">
              <w:rPr>
                <w:b/>
                <w:bCs/>
                <w:noProof/>
                <w:webHidden/>
              </w:rPr>
              <w:fldChar w:fldCharType="end"/>
            </w:r>
          </w:hyperlink>
        </w:p>
        <w:p w14:paraId="012E1375" w14:textId="1F1A66C1" w:rsidR="00D249D0" w:rsidRPr="00D249D0" w:rsidRDefault="00D249D0">
          <w:pPr>
            <w:pStyle w:val="TDC1"/>
            <w:tabs>
              <w:tab w:val="left" w:pos="72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4" w:history="1">
            <w:r w:rsidRPr="00D249D0">
              <w:rPr>
                <w:rStyle w:val="Hipervnculo"/>
                <w:b/>
                <w:bCs/>
                <w:noProof/>
              </w:rPr>
              <w:t>1.4</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DELIMITACIÓN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_Toc199203564 \h </w:instrText>
            </w:r>
            <w:r w:rsidRPr="00D249D0">
              <w:rPr>
                <w:b/>
                <w:bCs/>
                <w:noProof/>
                <w:webHidden/>
              </w:rPr>
            </w:r>
            <w:r w:rsidRPr="00D249D0">
              <w:rPr>
                <w:b/>
                <w:bCs/>
                <w:noProof/>
                <w:webHidden/>
              </w:rPr>
              <w:fldChar w:fldCharType="separate"/>
            </w:r>
            <w:r w:rsidRPr="00D249D0">
              <w:rPr>
                <w:b/>
                <w:bCs/>
                <w:noProof/>
                <w:webHidden/>
              </w:rPr>
              <w:t>16</w:t>
            </w:r>
            <w:r w:rsidRPr="00D249D0">
              <w:rPr>
                <w:b/>
                <w:bCs/>
                <w:noProof/>
                <w:webHidden/>
              </w:rPr>
              <w:fldChar w:fldCharType="end"/>
            </w:r>
          </w:hyperlink>
        </w:p>
        <w:p w14:paraId="5FAD2CA5" w14:textId="5F98660E"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5" w:history="1">
            <w:r w:rsidRPr="00D249D0">
              <w:rPr>
                <w:rStyle w:val="Hipervnculo"/>
                <w:b/>
                <w:bCs/>
                <w:noProof/>
              </w:rPr>
              <w:t>CAPITULO II MARCO REFERENCIAL</w:t>
            </w:r>
            <w:r w:rsidRPr="00D249D0">
              <w:rPr>
                <w:b/>
                <w:bCs/>
                <w:noProof/>
                <w:webHidden/>
              </w:rPr>
              <w:tab/>
            </w:r>
            <w:r w:rsidRPr="00D249D0">
              <w:rPr>
                <w:b/>
                <w:bCs/>
                <w:noProof/>
                <w:webHidden/>
              </w:rPr>
              <w:fldChar w:fldCharType="begin"/>
            </w:r>
            <w:r w:rsidRPr="00D249D0">
              <w:rPr>
                <w:b/>
                <w:bCs/>
                <w:noProof/>
                <w:webHidden/>
              </w:rPr>
              <w:instrText xml:space="preserve"> PAGEREF _Toc199203565 \h </w:instrText>
            </w:r>
            <w:r w:rsidRPr="00D249D0">
              <w:rPr>
                <w:b/>
                <w:bCs/>
                <w:noProof/>
                <w:webHidden/>
              </w:rPr>
            </w:r>
            <w:r w:rsidRPr="00D249D0">
              <w:rPr>
                <w:b/>
                <w:bCs/>
                <w:noProof/>
                <w:webHidden/>
              </w:rPr>
              <w:fldChar w:fldCharType="separate"/>
            </w:r>
            <w:r w:rsidRPr="00D249D0">
              <w:rPr>
                <w:b/>
                <w:bCs/>
                <w:noProof/>
                <w:webHidden/>
              </w:rPr>
              <w:t>17</w:t>
            </w:r>
            <w:r w:rsidRPr="00D249D0">
              <w:rPr>
                <w:b/>
                <w:bCs/>
                <w:noProof/>
                <w:webHidden/>
              </w:rPr>
              <w:fldChar w:fldCharType="end"/>
            </w:r>
          </w:hyperlink>
        </w:p>
        <w:p w14:paraId="1196982D" w14:textId="1497481F"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6" w:history="1">
            <w:r w:rsidRPr="00D249D0">
              <w:rPr>
                <w:rStyle w:val="Hipervnculo"/>
                <w:b/>
                <w:bCs/>
                <w:noProof/>
              </w:rPr>
              <w:t>2. 1 ANTECEDENTES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_Toc199203566 \h </w:instrText>
            </w:r>
            <w:r w:rsidRPr="00D249D0">
              <w:rPr>
                <w:b/>
                <w:bCs/>
                <w:noProof/>
                <w:webHidden/>
              </w:rPr>
            </w:r>
            <w:r w:rsidRPr="00D249D0">
              <w:rPr>
                <w:b/>
                <w:bCs/>
                <w:noProof/>
                <w:webHidden/>
              </w:rPr>
              <w:fldChar w:fldCharType="separate"/>
            </w:r>
            <w:r w:rsidRPr="00D249D0">
              <w:rPr>
                <w:b/>
                <w:bCs/>
                <w:noProof/>
                <w:webHidden/>
              </w:rPr>
              <w:t>17</w:t>
            </w:r>
            <w:r w:rsidRPr="00D249D0">
              <w:rPr>
                <w:b/>
                <w:bCs/>
                <w:noProof/>
                <w:webHidden/>
              </w:rPr>
              <w:fldChar w:fldCharType="end"/>
            </w:r>
          </w:hyperlink>
        </w:p>
        <w:p w14:paraId="5958BA4E" w14:textId="5F691D71"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7" w:history="1">
            <w:r w:rsidRPr="00D249D0">
              <w:rPr>
                <w:rStyle w:val="Hipervnculo"/>
                <w:b/>
                <w:bCs/>
                <w:noProof/>
              </w:rPr>
              <w:t>2.2 BASES TEÓRICAS</w:t>
            </w:r>
            <w:r w:rsidRPr="00D249D0">
              <w:rPr>
                <w:b/>
                <w:bCs/>
                <w:noProof/>
                <w:webHidden/>
              </w:rPr>
              <w:tab/>
            </w:r>
            <w:r w:rsidRPr="00D249D0">
              <w:rPr>
                <w:b/>
                <w:bCs/>
                <w:noProof/>
                <w:webHidden/>
              </w:rPr>
              <w:fldChar w:fldCharType="begin"/>
            </w:r>
            <w:r w:rsidRPr="00D249D0">
              <w:rPr>
                <w:b/>
                <w:bCs/>
                <w:noProof/>
                <w:webHidden/>
              </w:rPr>
              <w:instrText xml:space="preserve"> PAGEREF _Toc199203567 \h </w:instrText>
            </w:r>
            <w:r w:rsidRPr="00D249D0">
              <w:rPr>
                <w:b/>
                <w:bCs/>
                <w:noProof/>
                <w:webHidden/>
              </w:rPr>
            </w:r>
            <w:r w:rsidRPr="00D249D0">
              <w:rPr>
                <w:b/>
                <w:bCs/>
                <w:noProof/>
                <w:webHidden/>
              </w:rPr>
              <w:fldChar w:fldCharType="separate"/>
            </w:r>
            <w:r w:rsidRPr="00D249D0">
              <w:rPr>
                <w:b/>
                <w:bCs/>
                <w:noProof/>
                <w:webHidden/>
              </w:rPr>
              <w:t>22</w:t>
            </w:r>
            <w:r w:rsidRPr="00D249D0">
              <w:rPr>
                <w:b/>
                <w:bCs/>
                <w:noProof/>
                <w:webHidden/>
              </w:rPr>
              <w:fldChar w:fldCharType="end"/>
            </w:r>
          </w:hyperlink>
        </w:p>
        <w:p w14:paraId="3BF038E0" w14:textId="4BDDCFB7"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8" w:history="1">
            <w:r w:rsidRPr="00D249D0">
              <w:rPr>
                <w:rStyle w:val="Hipervnculo"/>
                <w:b/>
                <w:bCs/>
                <w:noProof/>
              </w:rPr>
              <w:t>2.2.1 FINTECH</w:t>
            </w:r>
            <w:r w:rsidRPr="00D249D0">
              <w:rPr>
                <w:b/>
                <w:bCs/>
                <w:noProof/>
                <w:webHidden/>
              </w:rPr>
              <w:tab/>
            </w:r>
            <w:r w:rsidRPr="00D249D0">
              <w:rPr>
                <w:b/>
                <w:bCs/>
                <w:noProof/>
                <w:webHidden/>
              </w:rPr>
              <w:fldChar w:fldCharType="begin"/>
            </w:r>
            <w:r w:rsidRPr="00D249D0">
              <w:rPr>
                <w:b/>
                <w:bCs/>
                <w:noProof/>
                <w:webHidden/>
              </w:rPr>
              <w:instrText xml:space="preserve"> PAGEREF _Toc199203568 \h </w:instrText>
            </w:r>
            <w:r w:rsidRPr="00D249D0">
              <w:rPr>
                <w:b/>
                <w:bCs/>
                <w:noProof/>
                <w:webHidden/>
              </w:rPr>
            </w:r>
            <w:r w:rsidRPr="00D249D0">
              <w:rPr>
                <w:b/>
                <w:bCs/>
                <w:noProof/>
                <w:webHidden/>
              </w:rPr>
              <w:fldChar w:fldCharType="separate"/>
            </w:r>
            <w:r w:rsidRPr="00D249D0">
              <w:rPr>
                <w:b/>
                <w:bCs/>
                <w:noProof/>
                <w:webHidden/>
              </w:rPr>
              <w:t>23</w:t>
            </w:r>
            <w:r w:rsidRPr="00D249D0">
              <w:rPr>
                <w:b/>
                <w:bCs/>
                <w:noProof/>
                <w:webHidden/>
              </w:rPr>
              <w:fldChar w:fldCharType="end"/>
            </w:r>
          </w:hyperlink>
        </w:p>
        <w:p w14:paraId="09C2AA7E" w14:textId="38131146"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69" w:history="1">
            <w:r w:rsidRPr="00D249D0">
              <w:rPr>
                <w:rStyle w:val="Hipervnculo"/>
                <w:b/>
                <w:bCs/>
                <w:noProof/>
              </w:rPr>
              <w:t>2.2.2.1.  CARACTERISTICAS DEL FINTECH</w:t>
            </w:r>
            <w:r w:rsidRPr="00D249D0">
              <w:rPr>
                <w:b/>
                <w:bCs/>
                <w:noProof/>
                <w:webHidden/>
              </w:rPr>
              <w:tab/>
            </w:r>
            <w:r w:rsidRPr="00D249D0">
              <w:rPr>
                <w:b/>
                <w:bCs/>
                <w:noProof/>
                <w:webHidden/>
              </w:rPr>
              <w:fldChar w:fldCharType="begin"/>
            </w:r>
            <w:r w:rsidRPr="00D249D0">
              <w:rPr>
                <w:b/>
                <w:bCs/>
                <w:noProof/>
                <w:webHidden/>
              </w:rPr>
              <w:instrText xml:space="preserve"> PAGEREF _Toc199203569 \h </w:instrText>
            </w:r>
            <w:r w:rsidRPr="00D249D0">
              <w:rPr>
                <w:b/>
                <w:bCs/>
                <w:noProof/>
                <w:webHidden/>
              </w:rPr>
            </w:r>
            <w:r w:rsidRPr="00D249D0">
              <w:rPr>
                <w:b/>
                <w:bCs/>
                <w:noProof/>
                <w:webHidden/>
              </w:rPr>
              <w:fldChar w:fldCharType="separate"/>
            </w:r>
            <w:r w:rsidRPr="00D249D0">
              <w:rPr>
                <w:b/>
                <w:bCs/>
                <w:noProof/>
                <w:webHidden/>
              </w:rPr>
              <w:t>24</w:t>
            </w:r>
            <w:r w:rsidRPr="00D249D0">
              <w:rPr>
                <w:b/>
                <w:bCs/>
                <w:noProof/>
                <w:webHidden/>
              </w:rPr>
              <w:fldChar w:fldCharType="end"/>
            </w:r>
          </w:hyperlink>
        </w:p>
        <w:p w14:paraId="0C135155" w14:textId="6A76D813"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0" w:history="1">
            <w:r w:rsidRPr="00D249D0">
              <w:rPr>
                <w:rStyle w:val="Hipervnculo"/>
                <w:b/>
                <w:bCs/>
                <w:noProof/>
              </w:rPr>
              <w:t>2.2.2.1.1. INNOVACIÓN</w:t>
            </w:r>
            <w:r w:rsidRPr="00D249D0">
              <w:rPr>
                <w:b/>
                <w:bCs/>
                <w:noProof/>
                <w:webHidden/>
              </w:rPr>
              <w:tab/>
            </w:r>
            <w:r w:rsidRPr="00D249D0">
              <w:rPr>
                <w:b/>
                <w:bCs/>
                <w:noProof/>
                <w:webHidden/>
              </w:rPr>
              <w:fldChar w:fldCharType="begin"/>
            </w:r>
            <w:r w:rsidRPr="00D249D0">
              <w:rPr>
                <w:b/>
                <w:bCs/>
                <w:noProof/>
                <w:webHidden/>
              </w:rPr>
              <w:instrText xml:space="preserve"> PAGEREF _Toc199203570 \h </w:instrText>
            </w:r>
            <w:r w:rsidRPr="00D249D0">
              <w:rPr>
                <w:b/>
                <w:bCs/>
                <w:noProof/>
                <w:webHidden/>
              </w:rPr>
            </w:r>
            <w:r w:rsidRPr="00D249D0">
              <w:rPr>
                <w:b/>
                <w:bCs/>
                <w:noProof/>
                <w:webHidden/>
              </w:rPr>
              <w:fldChar w:fldCharType="separate"/>
            </w:r>
            <w:r w:rsidRPr="00D249D0">
              <w:rPr>
                <w:b/>
                <w:bCs/>
                <w:noProof/>
                <w:webHidden/>
              </w:rPr>
              <w:t>26</w:t>
            </w:r>
            <w:r w:rsidRPr="00D249D0">
              <w:rPr>
                <w:b/>
                <w:bCs/>
                <w:noProof/>
                <w:webHidden/>
              </w:rPr>
              <w:fldChar w:fldCharType="end"/>
            </w:r>
          </w:hyperlink>
        </w:p>
        <w:p w14:paraId="5C23EE23" w14:textId="1CB05541"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1" w:history="1">
            <w:r w:rsidRPr="00D249D0">
              <w:rPr>
                <w:rStyle w:val="Hipervnculo"/>
                <w:b/>
                <w:bCs/>
                <w:noProof/>
              </w:rPr>
              <w:t>2.2.2.1.2. CONFIANZA AL CLIENTE</w:t>
            </w:r>
            <w:r w:rsidRPr="00D249D0">
              <w:rPr>
                <w:b/>
                <w:bCs/>
                <w:noProof/>
                <w:webHidden/>
              </w:rPr>
              <w:tab/>
            </w:r>
            <w:r w:rsidRPr="00D249D0">
              <w:rPr>
                <w:b/>
                <w:bCs/>
                <w:noProof/>
                <w:webHidden/>
              </w:rPr>
              <w:fldChar w:fldCharType="begin"/>
            </w:r>
            <w:r w:rsidRPr="00D249D0">
              <w:rPr>
                <w:b/>
                <w:bCs/>
                <w:noProof/>
                <w:webHidden/>
              </w:rPr>
              <w:instrText xml:space="preserve"> PAGEREF _Toc199203571 \h </w:instrText>
            </w:r>
            <w:r w:rsidRPr="00D249D0">
              <w:rPr>
                <w:b/>
                <w:bCs/>
                <w:noProof/>
                <w:webHidden/>
              </w:rPr>
            </w:r>
            <w:r w:rsidRPr="00D249D0">
              <w:rPr>
                <w:b/>
                <w:bCs/>
                <w:noProof/>
                <w:webHidden/>
              </w:rPr>
              <w:fldChar w:fldCharType="separate"/>
            </w:r>
            <w:r w:rsidRPr="00D249D0">
              <w:rPr>
                <w:b/>
                <w:bCs/>
                <w:noProof/>
                <w:webHidden/>
              </w:rPr>
              <w:t>27</w:t>
            </w:r>
            <w:r w:rsidRPr="00D249D0">
              <w:rPr>
                <w:b/>
                <w:bCs/>
                <w:noProof/>
                <w:webHidden/>
              </w:rPr>
              <w:fldChar w:fldCharType="end"/>
            </w:r>
          </w:hyperlink>
        </w:p>
        <w:p w14:paraId="6973A0C2" w14:textId="1520BE43"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2" w:history="1">
            <w:r w:rsidRPr="00D249D0">
              <w:rPr>
                <w:rStyle w:val="Hipervnculo"/>
                <w:b/>
                <w:bCs/>
                <w:noProof/>
              </w:rPr>
              <w:t>2.2.2.1.3. DEMOCRATIZACIÓN</w:t>
            </w:r>
            <w:r w:rsidRPr="00D249D0">
              <w:rPr>
                <w:b/>
                <w:bCs/>
                <w:noProof/>
                <w:webHidden/>
              </w:rPr>
              <w:tab/>
            </w:r>
            <w:r w:rsidRPr="00D249D0">
              <w:rPr>
                <w:b/>
                <w:bCs/>
                <w:noProof/>
                <w:webHidden/>
              </w:rPr>
              <w:fldChar w:fldCharType="begin"/>
            </w:r>
            <w:r w:rsidRPr="00D249D0">
              <w:rPr>
                <w:b/>
                <w:bCs/>
                <w:noProof/>
                <w:webHidden/>
              </w:rPr>
              <w:instrText xml:space="preserve"> PAGEREF _Toc199203572 \h </w:instrText>
            </w:r>
            <w:r w:rsidRPr="00D249D0">
              <w:rPr>
                <w:b/>
                <w:bCs/>
                <w:noProof/>
                <w:webHidden/>
              </w:rPr>
            </w:r>
            <w:r w:rsidRPr="00D249D0">
              <w:rPr>
                <w:b/>
                <w:bCs/>
                <w:noProof/>
                <w:webHidden/>
              </w:rPr>
              <w:fldChar w:fldCharType="separate"/>
            </w:r>
            <w:r w:rsidRPr="00D249D0">
              <w:rPr>
                <w:b/>
                <w:bCs/>
                <w:noProof/>
                <w:webHidden/>
              </w:rPr>
              <w:t>27</w:t>
            </w:r>
            <w:r w:rsidRPr="00D249D0">
              <w:rPr>
                <w:b/>
                <w:bCs/>
                <w:noProof/>
                <w:webHidden/>
              </w:rPr>
              <w:fldChar w:fldCharType="end"/>
            </w:r>
          </w:hyperlink>
        </w:p>
        <w:p w14:paraId="13EB2FD6" w14:textId="02E70F95"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3" w:history="1">
            <w:r w:rsidRPr="00D249D0">
              <w:rPr>
                <w:rStyle w:val="Hipervnculo"/>
                <w:b/>
                <w:bCs/>
                <w:noProof/>
              </w:rPr>
              <w:t>2.2.2.2. TIPOS DE FINTECH</w:t>
            </w:r>
            <w:r w:rsidRPr="00D249D0">
              <w:rPr>
                <w:b/>
                <w:bCs/>
                <w:noProof/>
                <w:webHidden/>
              </w:rPr>
              <w:tab/>
            </w:r>
            <w:r w:rsidRPr="00D249D0">
              <w:rPr>
                <w:b/>
                <w:bCs/>
                <w:noProof/>
                <w:webHidden/>
              </w:rPr>
              <w:fldChar w:fldCharType="begin"/>
            </w:r>
            <w:r w:rsidRPr="00D249D0">
              <w:rPr>
                <w:b/>
                <w:bCs/>
                <w:noProof/>
                <w:webHidden/>
              </w:rPr>
              <w:instrText xml:space="preserve"> PAGEREF _Toc199203573 \h </w:instrText>
            </w:r>
            <w:r w:rsidRPr="00D249D0">
              <w:rPr>
                <w:b/>
                <w:bCs/>
                <w:noProof/>
                <w:webHidden/>
              </w:rPr>
            </w:r>
            <w:r w:rsidRPr="00D249D0">
              <w:rPr>
                <w:b/>
                <w:bCs/>
                <w:noProof/>
                <w:webHidden/>
              </w:rPr>
              <w:fldChar w:fldCharType="separate"/>
            </w:r>
            <w:r w:rsidRPr="00D249D0">
              <w:rPr>
                <w:b/>
                <w:bCs/>
                <w:noProof/>
                <w:webHidden/>
              </w:rPr>
              <w:t>28</w:t>
            </w:r>
            <w:r w:rsidRPr="00D249D0">
              <w:rPr>
                <w:b/>
                <w:bCs/>
                <w:noProof/>
                <w:webHidden/>
              </w:rPr>
              <w:fldChar w:fldCharType="end"/>
            </w:r>
          </w:hyperlink>
        </w:p>
        <w:p w14:paraId="4096D3CC" w14:textId="530D327F"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4" w:history="1">
            <w:r w:rsidRPr="00D249D0">
              <w:rPr>
                <w:rStyle w:val="Hipervnculo"/>
                <w:b/>
                <w:bCs/>
                <w:noProof/>
              </w:rPr>
              <w:t>2.2.2.2.1. CROWDFUNDING</w:t>
            </w:r>
            <w:r w:rsidRPr="00D249D0">
              <w:rPr>
                <w:b/>
                <w:bCs/>
                <w:noProof/>
                <w:webHidden/>
              </w:rPr>
              <w:tab/>
            </w:r>
            <w:r w:rsidRPr="00D249D0">
              <w:rPr>
                <w:b/>
                <w:bCs/>
                <w:noProof/>
                <w:webHidden/>
              </w:rPr>
              <w:fldChar w:fldCharType="begin"/>
            </w:r>
            <w:r w:rsidRPr="00D249D0">
              <w:rPr>
                <w:b/>
                <w:bCs/>
                <w:noProof/>
                <w:webHidden/>
              </w:rPr>
              <w:instrText xml:space="preserve"> PAGEREF _Toc199203574 \h </w:instrText>
            </w:r>
            <w:r w:rsidRPr="00D249D0">
              <w:rPr>
                <w:b/>
                <w:bCs/>
                <w:noProof/>
                <w:webHidden/>
              </w:rPr>
            </w:r>
            <w:r w:rsidRPr="00D249D0">
              <w:rPr>
                <w:b/>
                <w:bCs/>
                <w:noProof/>
                <w:webHidden/>
              </w:rPr>
              <w:fldChar w:fldCharType="separate"/>
            </w:r>
            <w:r w:rsidRPr="00D249D0">
              <w:rPr>
                <w:b/>
                <w:bCs/>
                <w:noProof/>
                <w:webHidden/>
              </w:rPr>
              <w:t>29</w:t>
            </w:r>
            <w:r w:rsidRPr="00D249D0">
              <w:rPr>
                <w:b/>
                <w:bCs/>
                <w:noProof/>
                <w:webHidden/>
              </w:rPr>
              <w:fldChar w:fldCharType="end"/>
            </w:r>
          </w:hyperlink>
        </w:p>
        <w:p w14:paraId="754815A5" w14:textId="60956FF9"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5" w:history="1">
            <w:r w:rsidRPr="00D249D0">
              <w:rPr>
                <w:rStyle w:val="Hipervnculo"/>
                <w:b/>
                <w:bCs/>
                <w:noProof/>
              </w:rPr>
              <w:t>2.2.2.2.2. BLOCKCHAIN Y CRIPTOMONEDAS</w:t>
            </w:r>
            <w:r w:rsidRPr="00D249D0">
              <w:rPr>
                <w:b/>
                <w:bCs/>
                <w:noProof/>
                <w:webHidden/>
              </w:rPr>
              <w:tab/>
            </w:r>
            <w:r w:rsidRPr="00D249D0">
              <w:rPr>
                <w:b/>
                <w:bCs/>
                <w:noProof/>
                <w:webHidden/>
              </w:rPr>
              <w:fldChar w:fldCharType="begin"/>
            </w:r>
            <w:r w:rsidRPr="00D249D0">
              <w:rPr>
                <w:b/>
                <w:bCs/>
                <w:noProof/>
                <w:webHidden/>
              </w:rPr>
              <w:instrText xml:space="preserve"> PAGEREF _Toc199203575 \h </w:instrText>
            </w:r>
            <w:r w:rsidRPr="00D249D0">
              <w:rPr>
                <w:b/>
                <w:bCs/>
                <w:noProof/>
                <w:webHidden/>
              </w:rPr>
            </w:r>
            <w:r w:rsidRPr="00D249D0">
              <w:rPr>
                <w:b/>
                <w:bCs/>
                <w:noProof/>
                <w:webHidden/>
              </w:rPr>
              <w:fldChar w:fldCharType="separate"/>
            </w:r>
            <w:r w:rsidRPr="00D249D0">
              <w:rPr>
                <w:b/>
                <w:bCs/>
                <w:noProof/>
                <w:webHidden/>
              </w:rPr>
              <w:t>30</w:t>
            </w:r>
            <w:r w:rsidRPr="00D249D0">
              <w:rPr>
                <w:b/>
                <w:bCs/>
                <w:noProof/>
                <w:webHidden/>
              </w:rPr>
              <w:fldChar w:fldCharType="end"/>
            </w:r>
          </w:hyperlink>
        </w:p>
        <w:p w14:paraId="6973414B" w14:textId="60E2257B"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6" w:history="1">
            <w:r w:rsidRPr="00D249D0">
              <w:rPr>
                <w:rStyle w:val="Hipervnculo"/>
                <w:b/>
                <w:bCs/>
                <w:noProof/>
              </w:rPr>
              <w:t>2.2.2.2.3. NEOBANCOS</w:t>
            </w:r>
            <w:r w:rsidRPr="00D249D0">
              <w:rPr>
                <w:b/>
                <w:bCs/>
                <w:noProof/>
                <w:webHidden/>
              </w:rPr>
              <w:tab/>
            </w:r>
            <w:r w:rsidRPr="00D249D0">
              <w:rPr>
                <w:b/>
                <w:bCs/>
                <w:noProof/>
                <w:webHidden/>
              </w:rPr>
              <w:fldChar w:fldCharType="begin"/>
            </w:r>
            <w:r w:rsidRPr="00D249D0">
              <w:rPr>
                <w:b/>
                <w:bCs/>
                <w:noProof/>
                <w:webHidden/>
              </w:rPr>
              <w:instrText xml:space="preserve"> PAGEREF _Toc199203576 \h </w:instrText>
            </w:r>
            <w:r w:rsidRPr="00D249D0">
              <w:rPr>
                <w:b/>
                <w:bCs/>
                <w:noProof/>
                <w:webHidden/>
              </w:rPr>
            </w:r>
            <w:r w:rsidRPr="00D249D0">
              <w:rPr>
                <w:b/>
                <w:bCs/>
                <w:noProof/>
                <w:webHidden/>
              </w:rPr>
              <w:fldChar w:fldCharType="separate"/>
            </w:r>
            <w:r w:rsidRPr="00D249D0">
              <w:rPr>
                <w:b/>
                <w:bCs/>
                <w:noProof/>
                <w:webHidden/>
              </w:rPr>
              <w:t>31</w:t>
            </w:r>
            <w:r w:rsidRPr="00D249D0">
              <w:rPr>
                <w:b/>
                <w:bCs/>
                <w:noProof/>
                <w:webHidden/>
              </w:rPr>
              <w:fldChar w:fldCharType="end"/>
            </w:r>
          </w:hyperlink>
        </w:p>
        <w:p w14:paraId="059CB8E2" w14:textId="42EB5BBB"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7" w:history="1">
            <w:r w:rsidRPr="00D249D0">
              <w:rPr>
                <w:rStyle w:val="Hipervnculo"/>
                <w:b/>
                <w:bCs/>
                <w:noProof/>
              </w:rPr>
              <w:t>2.2.2.3. FACTORES DEL FINTECH</w:t>
            </w:r>
            <w:r w:rsidRPr="00D249D0">
              <w:rPr>
                <w:b/>
                <w:bCs/>
                <w:noProof/>
                <w:webHidden/>
              </w:rPr>
              <w:tab/>
            </w:r>
            <w:r w:rsidRPr="00D249D0">
              <w:rPr>
                <w:b/>
                <w:bCs/>
                <w:noProof/>
                <w:webHidden/>
              </w:rPr>
              <w:fldChar w:fldCharType="begin"/>
            </w:r>
            <w:r w:rsidRPr="00D249D0">
              <w:rPr>
                <w:b/>
                <w:bCs/>
                <w:noProof/>
                <w:webHidden/>
              </w:rPr>
              <w:instrText xml:space="preserve"> PAGEREF _Toc199203577 \h </w:instrText>
            </w:r>
            <w:r w:rsidRPr="00D249D0">
              <w:rPr>
                <w:b/>
                <w:bCs/>
                <w:noProof/>
                <w:webHidden/>
              </w:rPr>
            </w:r>
            <w:r w:rsidRPr="00D249D0">
              <w:rPr>
                <w:b/>
                <w:bCs/>
                <w:noProof/>
                <w:webHidden/>
              </w:rPr>
              <w:fldChar w:fldCharType="separate"/>
            </w:r>
            <w:r w:rsidRPr="00D249D0">
              <w:rPr>
                <w:b/>
                <w:bCs/>
                <w:noProof/>
                <w:webHidden/>
              </w:rPr>
              <w:t>32</w:t>
            </w:r>
            <w:r w:rsidRPr="00D249D0">
              <w:rPr>
                <w:b/>
                <w:bCs/>
                <w:noProof/>
                <w:webHidden/>
              </w:rPr>
              <w:fldChar w:fldCharType="end"/>
            </w:r>
          </w:hyperlink>
        </w:p>
        <w:p w14:paraId="686D7963" w14:textId="3F826080"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8" w:history="1">
            <w:r w:rsidRPr="00D249D0">
              <w:rPr>
                <w:rStyle w:val="Hipervnculo"/>
                <w:b/>
                <w:bCs/>
                <w:noProof/>
              </w:rPr>
              <w:t>2.2.2.3.1. SEGURIDAD</w:t>
            </w:r>
            <w:r w:rsidRPr="00D249D0">
              <w:rPr>
                <w:b/>
                <w:bCs/>
                <w:noProof/>
                <w:webHidden/>
              </w:rPr>
              <w:tab/>
            </w:r>
            <w:r w:rsidRPr="00D249D0">
              <w:rPr>
                <w:b/>
                <w:bCs/>
                <w:noProof/>
                <w:webHidden/>
              </w:rPr>
              <w:fldChar w:fldCharType="begin"/>
            </w:r>
            <w:r w:rsidRPr="00D249D0">
              <w:rPr>
                <w:b/>
                <w:bCs/>
                <w:noProof/>
                <w:webHidden/>
              </w:rPr>
              <w:instrText xml:space="preserve"> PAGEREF _Toc199203578 \h </w:instrText>
            </w:r>
            <w:r w:rsidRPr="00D249D0">
              <w:rPr>
                <w:b/>
                <w:bCs/>
                <w:noProof/>
                <w:webHidden/>
              </w:rPr>
            </w:r>
            <w:r w:rsidRPr="00D249D0">
              <w:rPr>
                <w:b/>
                <w:bCs/>
                <w:noProof/>
                <w:webHidden/>
              </w:rPr>
              <w:fldChar w:fldCharType="separate"/>
            </w:r>
            <w:r w:rsidRPr="00D249D0">
              <w:rPr>
                <w:b/>
                <w:bCs/>
                <w:noProof/>
                <w:webHidden/>
              </w:rPr>
              <w:t>33</w:t>
            </w:r>
            <w:r w:rsidRPr="00D249D0">
              <w:rPr>
                <w:b/>
                <w:bCs/>
                <w:noProof/>
                <w:webHidden/>
              </w:rPr>
              <w:fldChar w:fldCharType="end"/>
            </w:r>
          </w:hyperlink>
        </w:p>
        <w:p w14:paraId="4AD6A926" w14:textId="161D63EB"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79" w:history="1">
            <w:r w:rsidRPr="00D249D0">
              <w:rPr>
                <w:rStyle w:val="Hipervnculo"/>
                <w:b/>
                <w:bCs/>
                <w:noProof/>
              </w:rPr>
              <w:t>2.2.2.3.2. MARKETING</w:t>
            </w:r>
            <w:r w:rsidRPr="00D249D0">
              <w:rPr>
                <w:b/>
                <w:bCs/>
                <w:noProof/>
                <w:webHidden/>
              </w:rPr>
              <w:tab/>
            </w:r>
            <w:r w:rsidRPr="00D249D0">
              <w:rPr>
                <w:b/>
                <w:bCs/>
                <w:noProof/>
                <w:webHidden/>
              </w:rPr>
              <w:fldChar w:fldCharType="begin"/>
            </w:r>
            <w:r w:rsidRPr="00D249D0">
              <w:rPr>
                <w:b/>
                <w:bCs/>
                <w:noProof/>
                <w:webHidden/>
              </w:rPr>
              <w:instrText xml:space="preserve"> PAGEREF _Toc199203579 \h </w:instrText>
            </w:r>
            <w:r w:rsidRPr="00D249D0">
              <w:rPr>
                <w:b/>
                <w:bCs/>
                <w:noProof/>
                <w:webHidden/>
              </w:rPr>
            </w:r>
            <w:r w:rsidRPr="00D249D0">
              <w:rPr>
                <w:b/>
                <w:bCs/>
                <w:noProof/>
                <w:webHidden/>
              </w:rPr>
              <w:fldChar w:fldCharType="separate"/>
            </w:r>
            <w:r w:rsidRPr="00D249D0">
              <w:rPr>
                <w:b/>
                <w:bCs/>
                <w:noProof/>
                <w:webHidden/>
              </w:rPr>
              <w:t>34</w:t>
            </w:r>
            <w:r w:rsidRPr="00D249D0">
              <w:rPr>
                <w:b/>
                <w:bCs/>
                <w:noProof/>
                <w:webHidden/>
              </w:rPr>
              <w:fldChar w:fldCharType="end"/>
            </w:r>
          </w:hyperlink>
        </w:p>
        <w:p w14:paraId="2823FD02" w14:textId="1873AEE1"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0" w:history="1">
            <w:r w:rsidRPr="00D249D0">
              <w:rPr>
                <w:rStyle w:val="Hipervnculo"/>
                <w:b/>
                <w:bCs/>
                <w:noProof/>
              </w:rPr>
              <w:t>2.2.2.3.3 BANCA TRADICIONAL</w:t>
            </w:r>
            <w:r w:rsidRPr="00D249D0">
              <w:rPr>
                <w:b/>
                <w:bCs/>
                <w:noProof/>
                <w:webHidden/>
              </w:rPr>
              <w:tab/>
            </w:r>
            <w:r w:rsidRPr="00D249D0">
              <w:rPr>
                <w:b/>
                <w:bCs/>
                <w:noProof/>
                <w:webHidden/>
              </w:rPr>
              <w:fldChar w:fldCharType="begin"/>
            </w:r>
            <w:r w:rsidRPr="00D249D0">
              <w:rPr>
                <w:b/>
                <w:bCs/>
                <w:noProof/>
                <w:webHidden/>
              </w:rPr>
              <w:instrText xml:space="preserve"> PAGEREF _Toc199203580 \h </w:instrText>
            </w:r>
            <w:r w:rsidRPr="00D249D0">
              <w:rPr>
                <w:b/>
                <w:bCs/>
                <w:noProof/>
                <w:webHidden/>
              </w:rPr>
            </w:r>
            <w:r w:rsidRPr="00D249D0">
              <w:rPr>
                <w:b/>
                <w:bCs/>
                <w:noProof/>
                <w:webHidden/>
              </w:rPr>
              <w:fldChar w:fldCharType="separate"/>
            </w:r>
            <w:r w:rsidRPr="00D249D0">
              <w:rPr>
                <w:b/>
                <w:bCs/>
                <w:noProof/>
                <w:webHidden/>
              </w:rPr>
              <w:t>34</w:t>
            </w:r>
            <w:r w:rsidRPr="00D249D0">
              <w:rPr>
                <w:b/>
                <w:bCs/>
                <w:noProof/>
                <w:webHidden/>
              </w:rPr>
              <w:fldChar w:fldCharType="end"/>
            </w:r>
          </w:hyperlink>
        </w:p>
        <w:p w14:paraId="07AE0647" w14:textId="1F29ACBE"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1" w:history="1">
            <w:r w:rsidRPr="00D249D0">
              <w:rPr>
                <w:rStyle w:val="Hipervnculo"/>
                <w:b/>
                <w:bCs/>
                <w:noProof/>
              </w:rPr>
              <w:t>2.2.2.3.4 GOBIERNO Y SOPORTE REGULATORIO</w:t>
            </w:r>
            <w:r w:rsidRPr="00D249D0">
              <w:rPr>
                <w:b/>
                <w:bCs/>
                <w:noProof/>
                <w:webHidden/>
              </w:rPr>
              <w:tab/>
            </w:r>
            <w:r w:rsidRPr="00D249D0">
              <w:rPr>
                <w:b/>
                <w:bCs/>
                <w:noProof/>
                <w:webHidden/>
              </w:rPr>
              <w:fldChar w:fldCharType="begin"/>
            </w:r>
            <w:r w:rsidRPr="00D249D0">
              <w:rPr>
                <w:b/>
                <w:bCs/>
                <w:noProof/>
                <w:webHidden/>
              </w:rPr>
              <w:instrText xml:space="preserve"> PAGEREF _Toc199203581 \h </w:instrText>
            </w:r>
            <w:r w:rsidRPr="00D249D0">
              <w:rPr>
                <w:b/>
                <w:bCs/>
                <w:noProof/>
                <w:webHidden/>
              </w:rPr>
            </w:r>
            <w:r w:rsidRPr="00D249D0">
              <w:rPr>
                <w:b/>
                <w:bCs/>
                <w:noProof/>
                <w:webHidden/>
              </w:rPr>
              <w:fldChar w:fldCharType="separate"/>
            </w:r>
            <w:r w:rsidRPr="00D249D0">
              <w:rPr>
                <w:b/>
                <w:bCs/>
                <w:noProof/>
                <w:webHidden/>
              </w:rPr>
              <w:t>35</w:t>
            </w:r>
            <w:r w:rsidRPr="00D249D0">
              <w:rPr>
                <w:b/>
                <w:bCs/>
                <w:noProof/>
                <w:webHidden/>
              </w:rPr>
              <w:fldChar w:fldCharType="end"/>
            </w:r>
          </w:hyperlink>
        </w:p>
        <w:p w14:paraId="3A338F62" w14:textId="27FFC328"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2" w:history="1">
            <w:r w:rsidRPr="00D249D0">
              <w:rPr>
                <w:rStyle w:val="Hipervnculo"/>
                <w:b/>
                <w:bCs/>
                <w:noProof/>
              </w:rPr>
              <w:t>2.3</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SISTEMA DE VARIABLES</w:t>
            </w:r>
            <w:r w:rsidRPr="00D249D0">
              <w:rPr>
                <w:b/>
                <w:bCs/>
                <w:noProof/>
                <w:webHidden/>
              </w:rPr>
              <w:tab/>
            </w:r>
            <w:r w:rsidRPr="00D249D0">
              <w:rPr>
                <w:b/>
                <w:bCs/>
                <w:noProof/>
                <w:webHidden/>
              </w:rPr>
              <w:fldChar w:fldCharType="begin"/>
            </w:r>
            <w:r w:rsidRPr="00D249D0">
              <w:rPr>
                <w:b/>
                <w:bCs/>
                <w:noProof/>
                <w:webHidden/>
              </w:rPr>
              <w:instrText xml:space="preserve"> PAGEREF _Toc199203582 \h </w:instrText>
            </w:r>
            <w:r w:rsidRPr="00D249D0">
              <w:rPr>
                <w:b/>
                <w:bCs/>
                <w:noProof/>
                <w:webHidden/>
              </w:rPr>
            </w:r>
            <w:r w:rsidRPr="00D249D0">
              <w:rPr>
                <w:b/>
                <w:bCs/>
                <w:noProof/>
                <w:webHidden/>
              </w:rPr>
              <w:fldChar w:fldCharType="separate"/>
            </w:r>
            <w:r w:rsidRPr="00D249D0">
              <w:rPr>
                <w:b/>
                <w:bCs/>
                <w:noProof/>
                <w:webHidden/>
              </w:rPr>
              <w:t>36</w:t>
            </w:r>
            <w:r w:rsidRPr="00D249D0">
              <w:rPr>
                <w:b/>
                <w:bCs/>
                <w:noProof/>
                <w:webHidden/>
              </w:rPr>
              <w:fldChar w:fldCharType="end"/>
            </w:r>
          </w:hyperlink>
        </w:p>
        <w:p w14:paraId="67108847" w14:textId="7923353E"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3" w:history="1">
            <w:r w:rsidRPr="00D249D0">
              <w:rPr>
                <w:rStyle w:val="Hipervnculo"/>
                <w:b/>
                <w:bCs/>
                <w:noProof/>
              </w:rPr>
              <w:t>2.3.1 DEFINICIÓN NOMINAL</w:t>
            </w:r>
            <w:r w:rsidRPr="00D249D0">
              <w:rPr>
                <w:b/>
                <w:bCs/>
                <w:noProof/>
                <w:webHidden/>
              </w:rPr>
              <w:tab/>
            </w:r>
            <w:r w:rsidRPr="00D249D0">
              <w:rPr>
                <w:b/>
                <w:bCs/>
                <w:noProof/>
                <w:webHidden/>
              </w:rPr>
              <w:fldChar w:fldCharType="begin"/>
            </w:r>
            <w:r w:rsidRPr="00D249D0">
              <w:rPr>
                <w:b/>
                <w:bCs/>
                <w:noProof/>
                <w:webHidden/>
              </w:rPr>
              <w:instrText xml:space="preserve"> PAGEREF _Toc199203583 \h </w:instrText>
            </w:r>
            <w:r w:rsidRPr="00D249D0">
              <w:rPr>
                <w:b/>
                <w:bCs/>
                <w:noProof/>
                <w:webHidden/>
              </w:rPr>
            </w:r>
            <w:r w:rsidRPr="00D249D0">
              <w:rPr>
                <w:b/>
                <w:bCs/>
                <w:noProof/>
                <w:webHidden/>
              </w:rPr>
              <w:fldChar w:fldCharType="separate"/>
            </w:r>
            <w:r w:rsidRPr="00D249D0">
              <w:rPr>
                <w:b/>
                <w:bCs/>
                <w:noProof/>
                <w:webHidden/>
              </w:rPr>
              <w:t>36</w:t>
            </w:r>
            <w:r w:rsidRPr="00D249D0">
              <w:rPr>
                <w:b/>
                <w:bCs/>
                <w:noProof/>
                <w:webHidden/>
              </w:rPr>
              <w:fldChar w:fldCharType="end"/>
            </w:r>
          </w:hyperlink>
        </w:p>
        <w:p w14:paraId="0048F84B" w14:textId="78C5E386" w:rsidR="00D249D0" w:rsidRPr="00D249D0" w:rsidRDefault="00D249D0">
          <w:pPr>
            <w:pStyle w:val="TDC2"/>
            <w:tabs>
              <w:tab w:val="left" w:pos="120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4" w:history="1">
            <w:r w:rsidRPr="00D249D0">
              <w:rPr>
                <w:rStyle w:val="Hipervnculo"/>
                <w:b/>
                <w:bCs/>
                <w:noProof/>
              </w:rPr>
              <w:t>2.3.2.</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DEFINICIÓN CONCEPTUAL</w:t>
            </w:r>
            <w:r w:rsidRPr="00D249D0">
              <w:rPr>
                <w:b/>
                <w:bCs/>
                <w:noProof/>
                <w:webHidden/>
              </w:rPr>
              <w:tab/>
            </w:r>
            <w:r w:rsidRPr="00D249D0">
              <w:rPr>
                <w:b/>
                <w:bCs/>
                <w:noProof/>
                <w:webHidden/>
              </w:rPr>
              <w:fldChar w:fldCharType="begin"/>
            </w:r>
            <w:r w:rsidRPr="00D249D0">
              <w:rPr>
                <w:b/>
                <w:bCs/>
                <w:noProof/>
                <w:webHidden/>
              </w:rPr>
              <w:instrText xml:space="preserve"> PAGEREF _Toc199203584 \h </w:instrText>
            </w:r>
            <w:r w:rsidRPr="00D249D0">
              <w:rPr>
                <w:b/>
                <w:bCs/>
                <w:noProof/>
                <w:webHidden/>
              </w:rPr>
            </w:r>
            <w:r w:rsidRPr="00D249D0">
              <w:rPr>
                <w:b/>
                <w:bCs/>
                <w:noProof/>
                <w:webHidden/>
              </w:rPr>
              <w:fldChar w:fldCharType="separate"/>
            </w:r>
            <w:r w:rsidRPr="00D249D0">
              <w:rPr>
                <w:b/>
                <w:bCs/>
                <w:noProof/>
                <w:webHidden/>
              </w:rPr>
              <w:t>36</w:t>
            </w:r>
            <w:r w:rsidRPr="00D249D0">
              <w:rPr>
                <w:b/>
                <w:bCs/>
                <w:noProof/>
                <w:webHidden/>
              </w:rPr>
              <w:fldChar w:fldCharType="end"/>
            </w:r>
          </w:hyperlink>
        </w:p>
        <w:p w14:paraId="0A6A0953" w14:textId="19E9FCEA" w:rsidR="00D249D0" w:rsidRPr="00D249D0" w:rsidRDefault="00D249D0">
          <w:pPr>
            <w:pStyle w:val="TDC2"/>
            <w:tabs>
              <w:tab w:val="left" w:pos="120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5" w:history="1">
            <w:r w:rsidRPr="00D249D0">
              <w:rPr>
                <w:rStyle w:val="Hipervnculo"/>
                <w:b/>
                <w:bCs/>
                <w:noProof/>
              </w:rPr>
              <w:t>2.3.3.</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DEFINICIÓN OPERACIONAL</w:t>
            </w:r>
            <w:r w:rsidRPr="00D249D0">
              <w:rPr>
                <w:b/>
                <w:bCs/>
                <w:noProof/>
                <w:webHidden/>
              </w:rPr>
              <w:tab/>
            </w:r>
            <w:r w:rsidRPr="00D249D0">
              <w:rPr>
                <w:b/>
                <w:bCs/>
                <w:noProof/>
                <w:webHidden/>
              </w:rPr>
              <w:fldChar w:fldCharType="begin"/>
            </w:r>
            <w:r w:rsidRPr="00D249D0">
              <w:rPr>
                <w:b/>
                <w:bCs/>
                <w:noProof/>
                <w:webHidden/>
              </w:rPr>
              <w:instrText xml:space="preserve"> PAGEREF _Toc199203585 \h </w:instrText>
            </w:r>
            <w:r w:rsidRPr="00D249D0">
              <w:rPr>
                <w:b/>
                <w:bCs/>
                <w:noProof/>
                <w:webHidden/>
              </w:rPr>
            </w:r>
            <w:r w:rsidRPr="00D249D0">
              <w:rPr>
                <w:b/>
                <w:bCs/>
                <w:noProof/>
                <w:webHidden/>
              </w:rPr>
              <w:fldChar w:fldCharType="separate"/>
            </w:r>
            <w:r w:rsidRPr="00D249D0">
              <w:rPr>
                <w:b/>
                <w:bCs/>
                <w:noProof/>
                <w:webHidden/>
              </w:rPr>
              <w:t>36</w:t>
            </w:r>
            <w:r w:rsidRPr="00D249D0">
              <w:rPr>
                <w:b/>
                <w:bCs/>
                <w:noProof/>
                <w:webHidden/>
              </w:rPr>
              <w:fldChar w:fldCharType="end"/>
            </w:r>
          </w:hyperlink>
        </w:p>
        <w:p w14:paraId="20F471D9" w14:textId="78DED5CD"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6" w:history="1">
            <w:r w:rsidRPr="00D249D0">
              <w:rPr>
                <w:rStyle w:val="Hipervnculo"/>
                <w:b/>
                <w:bCs/>
                <w:noProof/>
              </w:rPr>
              <w:t>MARCO METODOLÓGICO</w:t>
            </w:r>
            <w:r w:rsidRPr="00D249D0">
              <w:rPr>
                <w:b/>
                <w:bCs/>
                <w:noProof/>
                <w:webHidden/>
              </w:rPr>
              <w:tab/>
            </w:r>
            <w:r w:rsidRPr="00D249D0">
              <w:rPr>
                <w:b/>
                <w:bCs/>
                <w:noProof/>
                <w:webHidden/>
              </w:rPr>
              <w:fldChar w:fldCharType="begin"/>
            </w:r>
            <w:r w:rsidRPr="00D249D0">
              <w:rPr>
                <w:b/>
                <w:bCs/>
                <w:noProof/>
                <w:webHidden/>
              </w:rPr>
              <w:instrText xml:space="preserve"> PAGEREF _Toc199203586 \h </w:instrText>
            </w:r>
            <w:r w:rsidRPr="00D249D0">
              <w:rPr>
                <w:b/>
                <w:bCs/>
                <w:noProof/>
                <w:webHidden/>
              </w:rPr>
            </w:r>
            <w:r w:rsidRPr="00D249D0">
              <w:rPr>
                <w:b/>
                <w:bCs/>
                <w:noProof/>
                <w:webHidden/>
              </w:rPr>
              <w:fldChar w:fldCharType="separate"/>
            </w:r>
            <w:r w:rsidRPr="00D249D0">
              <w:rPr>
                <w:b/>
                <w:bCs/>
                <w:noProof/>
                <w:webHidden/>
              </w:rPr>
              <w:t>39</w:t>
            </w:r>
            <w:r w:rsidRPr="00D249D0">
              <w:rPr>
                <w:b/>
                <w:bCs/>
                <w:noProof/>
                <w:webHidden/>
              </w:rPr>
              <w:fldChar w:fldCharType="end"/>
            </w:r>
          </w:hyperlink>
        </w:p>
        <w:p w14:paraId="5CC058A1" w14:textId="3D9D7B7A"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7" w:history="1">
            <w:r w:rsidRPr="00D249D0">
              <w:rPr>
                <w:rStyle w:val="Hipervnculo"/>
                <w:b/>
                <w:bCs/>
                <w:noProof/>
              </w:rPr>
              <w:t>3.1 MARCO EPISTEMOLÓGICO</w:t>
            </w:r>
            <w:r w:rsidRPr="00D249D0">
              <w:rPr>
                <w:b/>
                <w:bCs/>
                <w:noProof/>
                <w:webHidden/>
              </w:rPr>
              <w:tab/>
            </w:r>
            <w:r w:rsidRPr="00D249D0">
              <w:rPr>
                <w:b/>
                <w:bCs/>
                <w:noProof/>
                <w:webHidden/>
              </w:rPr>
              <w:fldChar w:fldCharType="begin"/>
            </w:r>
            <w:r w:rsidRPr="00D249D0">
              <w:rPr>
                <w:b/>
                <w:bCs/>
                <w:noProof/>
                <w:webHidden/>
              </w:rPr>
              <w:instrText xml:space="preserve"> PAGEREF _Toc199203587 \h </w:instrText>
            </w:r>
            <w:r w:rsidRPr="00D249D0">
              <w:rPr>
                <w:b/>
                <w:bCs/>
                <w:noProof/>
                <w:webHidden/>
              </w:rPr>
            </w:r>
            <w:r w:rsidRPr="00D249D0">
              <w:rPr>
                <w:b/>
                <w:bCs/>
                <w:noProof/>
                <w:webHidden/>
              </w:rPr>
              <w:fldChar w:fldCharType="separate"/>
            </w:r>
            <w:r w:rsidRPr="00D249D0">
              <w:rPr>
                <w:b/>
                <w:bCs/>
                <w:noProof/>
                <w:webHidden/>
              </w:rPr>
              <w:t>39</w:t>
            </w:r>
            <w:r w:rsidRPr="00D249D0">
              <w:rPr>
                <w:b/>
                <w:bCs/>
                <w:noProof/>
                <w:webHidden/>
              </w:rPr>
              <w:fldChar w:fldCharType="end"/>
            </w:r>
          </w:hyperlink>
        </w:p>
        <w:p w14:paraId="5A14FC07" w14:textId="4F3365D8"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8" w:history="1">
            <w:r w:rsidRPr="00D249D0">
              <w:rPr>
                <w:rStyle w:val="Hipervnculo"/>
                <w:b/>
                <w:bCs/>
                <w:noProof/>
              </w:rPr>
              <w:t>3.2 TIPO DE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_Toc199203588 \h </w:instrText>
            </w:r>
            <w:r w:rsidRPr="00D249D0">
              <w:rPr>
                <w:b/>
                <w:bCs/>
                <w:noProof/>
                <w:webHidden/>
              </w:rPr>
            </w:r>
            <w:r w:rsidRPr="00D249D0">
              <w:rPr>
                <w:b/>
                <w:bCs/>
                <w:noProof/>
                <w:webHidden/>
              </w:rPr>
              <w:fldChar w:fldCharType="separate"/>
            </w:r>
            <w:r w:rsidRPr="00D249D0">
              <w:rPr>
                <w:b/>
                <w:bCs/>
                <w:noProof/>
                <w:webHidden/>
              </w:rPr>
              <w:t>44</w:t>
            </w:r>
            <w:r w:rsidRPr="00D249D0">
              <w:rPr>
                <w:b/>
                <w:bCs/>
                <w:noProof/>
                <w:webHidden/>
              </w:rPr>
              <w:fldChar w:fldCharType="end"/>
            </w:r>
          </w:hyperlink>
        </w:p>
        <w:p w14:paraId="72159179" w14:textId="3BF5E9A8"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89" w:history="1">
            <w:r w:rsidRPr="00D249D0">
              <w:rPr>
                <w:rStyle w:val="Hipervnculo"/>
                <w:rFonts w:eastAsia="Times New Roman"/>
                <w:b/>
                <w:bCs/>
                <w:noProof/>
                <w:lang w:eastAsia="es-CO"/>
              </w:rPr>
              <w:t>3.3 DISEÑO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_Toc199203589 \h </w:instrText>
            </w:r>
            <w:r w:rsidRPr="00D249D0">
              <w:rPr>
                <w:b/>
                <w:bCs/>
                <w:noProof/>
                <w:webHidden/>
              </w:rPr>
            </w:r>
            <w:r w:rsidRPr="00D249D0">
              <w:rPr>
                <w:b/>
                <w:bCs/>
                <w:noProof/>
                <w:webHidden/>
              </w:rPr>
              <w:fldChar w:fldCharType="separate"/>
            </w:r>
            <w:r w:rsidRPr="00D249D0">
              <w:rPr>
                <w:b/>
                <w:bCs/>
                <w:noProof/>
                <w:webHidden/>
              </w:rPr>
              <w:t>45</w:t>
            </w:r>
            <w:r w:rsidRPr="00D249D0">
              <w:rPr>
                <w:b/>
                <w:bCs/>
                <w:noProof/>
                <w:webHidden/>
              </w:rPr>
              <w:fldChar w:fldCharType="end"/>
            </w:r>
          </w:hyperlink>
        </w:p>
        <w:p w14:paraId="407AD59A" w14:textId="58F77F15"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0" w:history="1">
            <w:r w:rsidRPr="00D249D0">
              <w:rPr>
                <w:rStyle w:val="Hipervnculo"/>
                <w:b/>
                <w:bCs/>
                <w:noProof/>
              </w:rPr>
              <w:t>3.4 POBLACIÓN Y CENSO</w:t>
            </w:r>
            <w:r w:rsidRPr="00D249D0">
              <w:rPr>
                <w:b/>
                <w:bCs/>
                <w:noProof/>
                <w:webHidden/>
              </w:rPr>
              <w:tab/>
            </w:r>
            <w:r w:rsidRPr="00D249D0">
              <w:rPr>
                <w:b/>
                <w:bCs/>
                <w:noProof/>
                <w:webHidden/>
              </w:rPr>
              <w:fldChar w:fldCharType="begin"/>
            </w:r>
            <w:r w:rsidRPr="00D249D0">
              <w:rPr>
                <w:b/>
                <w:bCs/>
                <w:noProof/>
                <w:webHidden/>
              </w:rPr>
              <w:instrText xml:space="preserve"> PAGEREF _Toc199203590 \h </w:instrText>
            </w:r>
            <w:r w:rsidRPr="00D249D0">
              <w:rPr>
                <w:b/>
                <w:bCs/>
                <w:noProof/>
                <w:webHidden/>
              </w:rPr>
            </w:r>
            <w:r w:rsidRPr="00D249D0">
              <w:rPr>
                <w:b/>
                <w:bCs/>
                <w:noProof/>
                <w:webHidden/>
              </w:rPr>
              <w:fldChar w:fldCharType="separate"/>
            </w:r>
            <w:r w:rsidRPr="00D249D0">
              <w:rPr>
                <w:b/>
                <w:bCs/>
                <w:noProof/>
                <w:webHidden/>
              </w:rPr>
              <w:t>50</w:t>
            </w:r>
            <w:r w:rsidRPr="00D249D0">
              <w:rPr>
                <w:b/>
                <w:bCs/>
                <w:noProof/>
                <w:webHidden/>
              </w:rPr>
              <w:fldChar w:fldCharType="end"/>
            </w:r>
          </w:hyperlink>
        </w:p>
        <w:p w14:paraId="43615E85" w14:textId="7C9279AD"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1" w:history="1">
            <w:r w:rsidRPr="00D249D0">
              <w:rPr>
                <w:rStyle w:val="Hipervnculo"/>
                <w:b/>
                <w:bCs/>
                <w:noProof/>
              </w:rPr>
              <w:t>3.5. TÉCNICAS E INSTRUMENTOS DE RECOLECCIÓN DE DATOS</w:t>
            </w:r>
            <w:r w:rsidRPr="00D249D0">
              <w:rPr>
                <w:b/>
                <w:bCs/>
                <w:noProof/>
                <w:webHidden/>
              </w:rPr>
              <w:tab/>
            </w:r>
            <w:r w:rsidRPr="00D249D0">
              <w:rPr>
                <w:b/>
                <w:bCs/>
                <w:noProof/>
                <w:webHidden/>
              </w:rPr>
              <w:fldChar w:fldCharType="begin"/>
            </w:r>
            <w:r w:rsidRPr="00D249D0">
              <w:rPr>
                <w:b/>
                <w:bCs/>
                <w:noProof/>
                <w:webHidden/>
              </w:rPr>
              <w:instrText xml:space="preserve"> PAGEREF _Toc199203591 \h </w:instrText>
            </w:r>
            <w:r w:rsidRPr="00D249D0">
              <w:rPr>
                <w:b/>
                <w:bCs/>
                <w:noProof/>
                <w:webHidden/>
              </w:rPr>
            </w:r>
            <w:r w:rsidRPr="00D249D0">
              <w:rPr>
                <w:b/>
                <w:bCs/>
                <w:noProof/>
                <w:webHidden/>
              </w:rPr>
              <w:fldChar w:fldCharType="separate"/>
            </w:r>
            <w:r w:rsidRPr="00D249D0">
              <w:rPr>
                <w:b/>
                <w:bCs/>
                <w:noProof/>
                <w:webHidden/>
              </w:rPr>
              <w:t>53</w:t>
            </w:r>
            <w:r w:rsidRPr="00D249D0">
              <w:rPr>
                <w:b/>
                <w:bCs/>
                <w:noProof/>
                <w:webHidden/>
              </w:rPr>
              <w:fldChar w:fldCharType="end"/>
            </w:r>
          </w:hyperlink>
        </w:p>
        <w:p w14:paraId="0973EB89" w14:textId="1C2A2BCE"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2" w:history="1">
            <w:r w:rsidRPr="00D249D0">
              <w:rPr>
                <w:rStyle w:val="Hipervnculo"/>
                <w:b/>
                <w:bCs/>
                <w:noProof/>
              </w:rPr>
              <w:t>3.6</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VALIDEZ DEL INSTRUMENTO</w:t>
            </w:r>
            <w:r w:rsidRPr="00D249D0">
              <w:rPr>
                <w:b/>
                <w:bCs/>
                <w:noProof/>
                <w:webHidden/>
              </w:rPr>
              <w:tab/>
            </w:r>
            <w:r w:rsidRPr="00D249D0">
              <w:rPr>
                <w:b/>
                <w:bCs/>
                <w:noProof/>
                <w:webHidden/>
              </w:rPr>
              <w:fldChar w:fldCharType="begin"/>
            </w:r>
            <w:r w:rsidRPr="00D249D0">
              <w:rPr>
                <w:b/>
                <w:bCs/>
                <w:noProof/>
                <w:webHidden/>
              </w:rPr>
              <w:instrText xml:space="preserve"> PAGEREF _Toc199203592 \h </w:instrText>
            </w:r>
            <w:r w:rsidRPr="00D249D0">
              <w:rPr>
                <w:b/>
                <w:bCs/>
                <w:noProof/>
                <w:webHidden/>
              </w:rPr>
            </w:r>
            <w:r w:rsidRPr="00D249D0">
              <w:rPr>
                <w:b/>
                <w:bCs/>
                <w:noProof/>
                <w:webHidden/>
              </w:rPr>
              <w:fldChar w:fldCharType="separate"/>
            </w:r>
            <w:r w:rsidRPr="00D249D0">
              <w:rPr>
                <w:b/>
                <w:bCs/>
                <w:noProof/>
                <w:webHidden/>
              </w:rPr>
              <w:t>56</w:t>
            </w:r>
            <w:r w:rsidRPr="00D249D0">
              <w:rPr>
                <w:b/>
                <w:bCs/>
                <w:noProof/>
                <w:webHidden/>
              </w:rPr>
              <w:fldChar w:fldCharType="end"/>
            </w:r>
          </w:hyperlink>
        </w:p>
        <w:p w14:paraId="3F1FAABB" w14:textId="04DF00E2"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3" w:history="1">
            <w:r w:rsidRPr="00D249D0">
              <w:rPr>
                <w:rStyle w:val="Hipervnculo"/>
                <w:b/>
                <w:bCs/>
                <w:noProof/>
              </w:rPr>
              <w:t>3.7</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CONFIABILIDAD DEL INSTRUMENTO</w:t>
            </w:r>
            <w:r w:rsidRPr="00D249D0">
              <w:rPr>
                <w:b/>
                <w:bCs/>
                <w:noProof/>
                <w:webHidden/>
              </w:rPr>
              <w:tab/>
            </w:r>
            <w:r w:rsidRPr="00D249D0">
              <w:rPr>
                <w:b/>
                <w:bCs/>
                <w:noProof/>
                <w:webHidden/>
              </w:rPr>
              <w:fldChar w:fldCharType="begin"/>
            </w:r>
            <w:r w:rsidRPr="00D249D0">
              <w:rPr>
                <w:b/>
                <w:bCs/>
                <w:noProof/>
                <w:webHidden/>
              </w:rPr>
              <w:instrText xml:space="preserve"> PAGEREF _Toc199203593 \h </w:instrText>
            </w:r>
            <w:r w:rsidRPr="00D249D0">
              <w:rPr>
                <w:b/>
                <w:bCs/>
                <w:noProof/>
                <w:webHidden/>
              </w:rPr>
            </w:r>
            <w:r w:rsidRPr="00D249D0">
              <w:rPr>
                <w:b/>
                <w:bCs/>
                <w:noProof/>
                <w:webHidden/>
              </w:rPr>
              <w:fldChar w:fldCharType="separate"/>
            </w:r>
            <w:r w:rsidRPr="00D249D0">
              <w:rPr>
                <w:b/>
                <w:bCs/>
                <w:noProof/>
                <w:webHidden/>
              </w:rPr>
              <w:t>58</w:t>
            </w:r>
            <w:r w:rsidRPr="00D249D0">
              <w:rPr>
                <w:b/>
                <w:bCs/>
                <w:noProof/>
                <w:webHidden/>
              </w:rPr>
              <w:fldChar w:fldCharType="end"/>
            </w:r>
          </w:hyperlink>
        </w:p>
        <w:p w14:paraId="3CE5981B" w14:textId="2BB7960A"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4" w:history="1">
            <w:r w:rsidRPr="00D249D0">
              <w:rPr>
                <w:rStyle w:val="Hipervnculo"/>
                <w:b/>
                <w:bCs/>
                <w:noProof/>
              </w:rPr>
              <w:t>3.8</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TÉCNICA Y ANÁLISIS DE DATOS</w:t>
            </w:r>
            <w:r w:rsidRPr="00D249D0">
              <w:rPr>
                <w:b/>
                <w:bCs/>
                <w:noProof/>
                <w:webHidden/>
              </w:rPr>
              <w:tab/>
            </w:r>
            <w:r w:rsidRPr="00D249D0">
              <w:rPr>
                <w:b/>
                <w:bCs/>
                <w:noProof/>
                <w:webHidden/>
              </w:rPr>
              <w:fldChar w:fldCharType="begin"/>
            </w:r>
            <w:r w:rsidRPr="00D249D0">
              <w:rPr>
                <w:b/>
                <w:bCs/>
                <w:noProof/>
                <w:webHidden/>
              </w:rPr>
              <w:instrText xml:space="preserve"> PAGEREF _Toc199203594 \h </w:instrText>
            </w:r>
            <w:r w:rsidRPr="00D249D0">
              <w:rPr>
                <w:b/>
                <w:bCs/>
                <w:noProof/>
                <w:webHidden/>
              </w:rPr>
            </w:r>
            <w:r w:rsidRPr="00D249D0">
              <w:rPr>
                <w:b/>
                <w:bCs/>
                <w:noProof/>
                <w:webHidden/>
              </w:rPr>
              <w:fldChar w:fldCharType="separate"/>
            </w:r>
            <w:r w:rsidRPr="00D249D0">
              <w:rPr>
                <w:b/>
                <w:bCs/>
                <w:noProof/>
                <w:webHidden/>
              </w:rPr>
              <w:t>60</w:t>
            </w:r>
            <w:r w:rsidRPr="00D249D0">
              <w:rPr>
                <w:b/>
                <w:bCs/>
                <w:noProof/>
                <w:webHidden/>
              </w:rPr>
              <w:fldChar w:fldCharType="end"/>
            </w:r>
          </w:hyperlink>
        </w:p>
        <w:p w14:paraId="4F092B49" w14:textId="03518A1C" w:rsidR="00D249D0" w:rsidRPr="00D249D0" w:rsidRDefault="00D249D0">
          <w:pPr>
            <w:pStyle w:val="TDC2"/>
            <w:tabs>
              <w:tab w:val="left" w:pos="960"/>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5" w:history="1">
            <w:r w:rsidRPr="00D249D0">
              <w:rPr>
                <w:rStyle w:val="Hipervnculo"/>
                <w:b/>
                <w:bCs/>
                <w:noProof/>
              </w:rPr>
              <w:t>3.9</w:t>
            </w:r>
            <w:r w:rsidRPr="00D249D0">
              <w:rPr>
                <w:rFonts w:asciiTheme="minorHAnsi" w:eastAsiaTheme="minorEastAsia" w:hAnsiTheme="minorHAnsi" w:cstheme="minorBidi"/>
                <w:b/>
                <w:bCs/>
                <w:noProof/>
                <w:kern w:val="2"/>
                <w:sz w:val="24"/>
                <w:szCs w:val="24"/>
                <w:lang w:eastAsia="es-CO"/>
                <w14:ligatures w14:val="standardContextual"/>
              </w:rPr>
              <w:tab/>
            </w:r>
            <w:r w:rsidRPr="00D249D0">
              <w:rPr>
                <w:rStyle w:val="Hipervnculo"/>
                <w:b/>
                <w:bCs/>
                <w:noProof/>
              </w:rPr>
              <w:t>PROCEDIMIENTOS DE LA INVESTIGACIÓN</w:t>
            </w:r>
            <w:r w:rsidRPr="00D249D0">
              <w:rPr>
                <w:b/>
                <w:bCs/>
                <w:noProof/>
                <w:webHidden/>
              </w:rPr>
              <w:tab/>
            </w:r>
            <w:r w:rsidRPr="00D249D0">
              <w:rPr>
                <w:b/>
                <w:bCs/>
                <w:noProof/>
                <w:webHidden/>
              </w:rPr>
              <w:fldChar w:fldCharType="begin"/>
            </w:r>
            <w:r w:rsidRPr="00D249D0">
              <w:rPr>
                <w:b/>
                <w:bCs/>
                <w:noProof/>
                <w:webHidden/>
              </w:rPr>
              <w:instrText xml:space="preserve"> PAGEREF _Toc199203595 \h </w:instrText>
            </w:r>
            <w:r w:rsidRPr="00D249D0">
              <w:rPr>
                <w:b/>
                <w:bCs/>
                <w:noProof/>
                <w:webHidden/>
              </w:rPr>
            </w:r>
            <w:r w:rsidRPr="00D249D0">
              <w:rPr>
                <w:b/>
                <w:bCs/>
                <w:noProof/>
                <w:webHidden/>
              </w:rPr>
              <w:fldChar w:fldCharType="separate"/>
            </w:r>
            <w:r w:rsidRPr="00D249D0">
              <w:rPr>
                <w:b/>
                <w:bCs/>
                <w:noProof/>
                <w:webHidden/>
              </w:rPr>
              <w:t>62</w:t>
            </w:r>
            <w:r w:rsidRPr="00D249D0">
              <w:rPr>
                <w:b/>
                <w:bCs/>
                <w:noProof/>
                <w:webHidden/>
              </w:rPr>
              <w:fldChar w:fldCharType="end"/>
            </w:r>
          </w:hyperlink>
        </w:p>
        <w:p w14:paraId="2DCE6371" w14:textId="077F0957"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6" w:history="1">
            <w:r w:rsidRPr="00D249D0">
              <w:rPr>
                <w:rStyle w:val="Hipervnculo"/>
                <w:b/>
                <w:bCs/>
                <w:noProof/>
              </w:rPr>
              <w:t>CAPÍTULO IV</w:t>
            </w:r>
            <w:r w:rsidRPr="00D249D0">
              <w:rPr>
                <w:b/>
                <w:bCs/>
                <w:noProof/>
                <w:webHidden/>
              </w:rPr>
              <w:tab/>
            </w:r>
            <w:r w:rsidRPr="00D249D0">
              <w:rPr>
                <w:b/>
                <w:bCs/>
                <w:noProof/>
                <w:webHidden/>
              </w:rPr>
              <w:fldChar w:fldCharType="begin"/>
            </w:r>
            <w:r w:rsidRPr="00D249D0">
              <w:rPr>
                <w:b/>
                <w:bCs/>
                <w:noProof/>
                <w:webHidden/>
              </w:rPr>
              <w:instrText xml:space="preserve"> PAGEREF _Toc199203596 \h </w:instrText>
            </w:r>
            <w:r w:rsidRPr="00D249D0">
              <w:rPr>
                <w:b/>
                <w:bCs/>
                <w:noProof/>
                <w:webHidden/>
              </w:rPr>
            </w:r>
            <w:r w:rsidRPr="00D249D0">
              <w:rPr>
                <w:b/>
                <w:bCs/>
                <w:noProof/>
                <w:webHidden/>
              </w:rPr>
              <w:fldChar w:fldCharType="separate"/>
            </w:r>
            <w:r w:rsidRPr="00D249D0">
              <w:rPr>
                <w:b/>
                <w:bCs/>
                <w:noProof/>
                <w:webHidden/>
              </w:rPr>
              <w:t>64</w:t>
            </w:r>
            <w:r w:rsidRPr="00D249D0">
              <w:rPr>
                <w:b/>
                <w:bCs/>
                <w:noProof/>
                <w:webHidden/>
              </w:rPr>
              <w:fldChar w:fldCharType="end"/>
            </w:r>
          </w:hyperlink>
        </w:p>
        <w:p w14:paraId="61C9AA4F" w14:textId="74B67D2C"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7" w:history="1">
            <w:r w:rsidRPr="00D249D0">
              <w:rPr>
                <w:rStyle w:val="Hipervnculo"/>
                <w:b/>
                <w:bCs/>
                <w:noProof/>
              </w:rPr>
              <w:t>ANÁLISIS DE LOS RESULTADOS</w:t>
            </w:r>
            <w:r w:rsidRPr="00D249D0">
              <w:rPr>
                <w:b/>
                <w:bCs/>
                <w:noProof/>
                <w:webHidden/>
              </w:rPr>
              <w:tab/>
            </w:r>
            <w:r w:rsidRPr="00D249D0">
              <w:rPr>
                <w:b/>
                <w:bCs/>
                <w:noProof/>
                <w:webHidden/>
              </w:rPr>
              <w:fldChar w:fldCharType="begin"/>
            </w:r>
            <w:r w:rsidRPr="00D249D0">
              <w:rPr>
                <w:b/>
                <w:bCs/>
                <w:noProof/>
                <w:webHidden/>
              </w:rPr>
              <w:instrText xml:space="preserve"> PAGEREF _Toc199203597 \h </w:instrText>
            </w:r>
            <w:r w:rsidRPr="00D249D0">
              <w:rPr>
                <w:b/>
                <w:bCs/>
                <w:noProof/>
                <w:webHidden/>
              </w:rPr>
            </w:r>
            <w:r w:rsidRPr="00D249D0">
              <w:rPr>
                <w:b/>
                <w:bCs/>
                <w:noProof/>
                <w:webHidden/>
              </w:rPr>
              <w:fldChar w:fldCharType="separate"/>
            </w:r>
            <w:r w:rsidRPr="00D249D0">
              <w:rPr>
                <w:b/>
                <w:bCs/>
                <w:noProof/>
                <w:webHidden/>
              </w:rPr>
              <w:t>64</w:t>
            </w:r>
            <w:r w:rsidRPr="00D249D0">
              <w:rPr>
                <w:b/>
                <w:bCs/>
                <w:noProof/>
                <w:webHidden/>
              </w:rPr>
              <w:fldChar w:fldCharType="end"/>
            </w:r>
          </w:hyperlink>
        </w:p>
        <w:p w14:paraId="109784C0" w14:textId="6275CE90"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8" w:history="1">
            <w:r w:rsidRPr="00D249D0">
              <w:rPr>
                <w:rStyle w:val="Hipervnculo"/>
                <w:b/>
                <w:bCs/>
                <w:noProof/>
              </w:rPr>
              <w:t>4.1 ANÁLISIS Y DISCUSIÓN DE LOS RESULTADOS</w:t>
            </w:r>
            <w:r w:rsidRPr="00D249D0">
              <w:rPr>
                <w:b/>
                <w:bCs/>
                <w:noProof/>
                <w:webHidden/>
              </w:rPr>
              <w:tab/>
            </w:r>
            <w:r w:rsidRPr="00D249D0">
              <w:rPr>
                <w:b/>
                <w:bCs/>
                <w:noProof/>
                <w:webHidden/>
              </w:rPr>
              <w:fldChar w:fldCharType="begin"/>
            </w:r>
            <w:r w:rsidRPr="00D249D0">
              <w:rPr>
                <w:b/>
                <w:bCs/>
                <w:noProof/>
                <w:webHidden/>
              </w:rPr>
              <w:instrText xml:space="preserve"> PAGEREF _Toc199203598 \h </w:instrText>
            </w:r>
            <w:r w:rsidRPr="00D249D0">
              <w:rPr>
                <w:b/>
                <w:bCs/>
                <w:noProof/>
                <w:webHidden/>
              </w:rPr>
            </w:r>
            <w:r w:rsidRPr="00D249D0">
              <w:rPr>
                <w:b/>
                <w:bCs/>
                <w:noProof/>
                <w:webHidden/>
              </w:rPr>
              <w:fldChar w:fldCharType="separate"/>
            </w:r>
            <w:r w:rsidRPr="00D249D0">
              <w:rPr>
                <w:b/>
                <w:bCs/>
                <w:noProof/>
                <w:webHidden/>
              </w:rPr>
              <w:t>65</w:t>
            </w:r>
            <w:r w:rsidRPr="00D249D0">
              <w:rPr>
                <w:b/>
                <w:bCs/>
                <w:noProof/>
                <w:webHidden/>
              </w:rPr>
              <w:fldChar w:fldCharType="end"/>
            </w:r>
          </w:hyperlink>
        </w:p>
        <w:p w14:paraId="1FCC6A61" w14:textId="5E06204F" w:rsidR="00D249D0" w:rsidRPr="00D249D0" w:rsidRDefault="00D249D0">
          <w:pPr>
            <w:pStyle w:val="TDC2"/>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599" w:history="1">
            <w:r w:rsidRPr="00D249D0">
              <w:rPr>
                <w:rStyle w:val="Hipervnculo"/>
                <w:b/>
                <w:bCs/>
                <w:noProof/>
              </w:rPr>
              <w:t>4.1.1. CARACTERÍSTICAS DEL FINTECH</w:t>
            </w:r>
            <w:r w:rsidRPr="00D249D0">
              <w:rPr>
                <w:b/>
                <w:bCs/>
                <w:noProof/>
                <w:webHidden/>
              </w:rPr>
              <w:tab/>
            </w:r>
            <w:r w:rsidRPr="00D249D0">
              <w:rPr>
                <w:b/>
                <w:bCs/>
                <w:noProof/>
                <w:webHidden/>
              </w:rPr>
              <w:fldChar w:fldCharType="begin"/>
            </w:r>
            <w:r w:rsidRPr="00D249D0">
              <w:rPr>
                <w:b/>
                <w:bCs/>
                <w:noProof/>
                <w:webHidden/>
              </w:rPr>
              <w:instrText xml:space="preserve"> PAGEREF _Toc199203599 \h </w:instrText>
            </w:r>
            <w:r w:rsidRPr="00D249D0">
              <w:rPr>
                <w:b/>
                <w:bCs/>
                <w:noProof/>
                <w:webHidden/>
              </w:rPr>
            </w:r>
            <w:r w:rsidRPr="00D249D0">
              <w:rPr>
                <w:b/>
                <w:bCs/>
                <w:noProof/>
                <w:webHidden/>
              </w:rPr>
              <w:fldChar w:fldCharType="separate"/>
            </w:r>
            <w:r w:rsidRPr="00D249D0">
              <w:rPr>
                <w:b/>
                <w:bCs/>
                <w:noProof/>
                <w:webHidden/>
              </w:rPr>
              <w:t>65</w:t>
            </w:r>
            <w:r w:rsidRPr="00D249D0">
              <w:rPr>
                <w:b/>
                <w:bCs/>
                <w:noProof/>
                <w:webHidden/>
              </w:rPr>
              <w:fldChar w:fldCharType="end"/>
            </w:r>
          </w:hyperlink>
        </w:p>
        <w:p w14:paraId="0019E0A9" w14:textId="0D80EB3E"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600" w:history="1">
            <w:r w:rsidRPr="00D249D0">
              <w:rPr>
                <w:rStyle w:val="Hipervnculo"/>
                <w:b/>
                <w:bCs/>
                <w:noProof/>
              </w:rPr>
              <w:t>4.1.4 PRESENCIALIDAD DE LA VARIABLE</w:t>
            </w:r>
            <w:r w:rsidRPr="00D249D0">
              <w:rPr>
                <w:b/>
                <w:bCs/>
                <w:noProof/>
                <w:webHidden/>
              </w:rPr>
              <w:tab/>
            </w:r>
            <w:r w:rsidRPr="00D249D0">
              <w:rPr>
                <w:b/>
                <w:bCs/>
                <w:noProof/>
                <w:webHidden/>
              </w:rPr>
              <w:fldChar w:fldCharType="begin"/>
            </w:r>
            <w:r w:rsidRPr="00D249D0">
              <w:rPr>
                <w:b/>
                <w:bCs/>
                <w:noProof/>
                <w:webHidden/>
              </w:rPr>
              <w:instrText xml:space="preserve"> PAGEREF _Toc199203600 \h </w:instrText>
            </w:r>
            <w:r w:rsidRPr="00D249D0">
              <w:rPr>
                <w:b/>
                <w:bCs/>
                <w:noProof/>
                <w:webHidden/>
              </w:rPr>
            </w:r>
            <w:r w:rsidRPr="00D249D0">
              <w:rPr>
                <w:b/>
                <w:bCs/>
                <w:noProof/>
                <w:webHidden/>
              </w:rPr>
              <w:fldChar w:fldCharType="separate"/>
            </w:r>
            <w:r w:rsidRPr="00D249D0">
              <w:rPr>
                <w:b/>
                <w:bCs/>
                <w:noProof/>
                <w:webHidden/>
              </w:rPr>
              <w:t>76</w:t>
            </w:r>
            <w:r w:rsidRPr="00D249D0">
              <w:rPr>
                <w:b/>
                <w:bCs/>
                <w:noProof/>
                <w:webHidden/>
              </w:rPr>
              <w:fldChar w:fldCharType="end"/>
            </w:r>
          </w:hyperlink>
        </w:p>
        <w:p w14:paraId="7BCC6990" w14:textId="57497CE8"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601" w:history="1">
            <w:r w:rsidRPr="00D249D0">
              <w:rPr>
                <w:rStyle w:val="Hipervnculo"/>
                <w:b/>
                <w:bCs/>
                <w:noProof/>
              </w:rPr>
              <w:t>CONCLUSIONES</w:t>
            </w:r>
            <w:r w:rsidRPr="00D249D0">
              <w:rPr>
                <w:b/>
                <w:bCs/>
                <w:noProof/>
                <w:webHidden/>
              </w:rPr>
              <w:tab/>
            </w:r>
            <w:r w:rsidRPr="00D249D0">
              <w:rPr>
                <w:b/>
                <w:bCs/>
                <w:noProof/>
                <w:webHidden/>
              </w:rPr>
              <w:fldChar w:fldCharType="begin"/>
            </w:r>
            <w:r w:rsidRPr="00D249D0">
              <w:rPr>
                <w:b/>
                <w:bCs/>
                <w:noProof/>
                <w:webHidden/>
              </w:rPr>
              <w:instrText xml:space="preserve"> PAGEREF _Toc199203601 \h </w:instrText>
            </w:r>
            <w:r w:rsidRPr="00D249D0">
              <w:rPr>
                <w:b/>
                <w:bCs/>
                <w:noProof/>
                <w:webHidden/>
              </w:rPr>
            </w:r>
            <w:r w:rsidRPr="00D249D0">
              <w:rPr>
                <w:b/>
                <w:bCs/>
                <w:noProof/>
                <w:webHidden/>
              </w:rPr>
              <w:fldChar w:fldCharType="separate"/>
            </w:r>
            <w:r w:rsidRPr="00D249D0">
              <w:rPr>
                <w:b/>
                <w:bCs/>
                <w:noProof/>
                <w:webHidden/>
              </w:rPr>
              <w:t>84</w:t>
            </w:r>
            <w:r w:rsidRPr="00D249D0">
              <w:rPr>
                <w:b/>
                <w:bCs/>
                <w:noProof/>
                <w:webHidden/>
              </w:rPr>
              <w:fldChar w:fldCharType="end"/>
            </w:r>
          </w:hyperlink>
        </w:p>
        <w:p w14:paraId="6BFAC607" w14:textId="13887C56" w:rsidR="00D249D0" w:rsidRPr="00D249D0" w:rsidRDefault="00D249D0">
          <w:pPr>
            <w:pStyle w:val="TDC1"/>
            <w:tabs>
              <w:tab w:val="right" w:leader="dot" w:pos="8498"/>
            </w:tabs>
            <w:rPr>
              <w:rFonts w:asciiTheme="minorHAnsi" w:eastAsiaTheme="minorEastAsia" w:hAnsiTheme="minorHAnsi" w:cstheme="minorBidi"/>
              <w:b/>
              <w:bCs/>
              <w:noProof/>
              <w:kern w:val="2"/>
              <w:sz w:val="24"/>
              <w:szCs w:val="24"/>
              <w:lang w:eastAsia="es-CO"/>
              <w14:ligatures w14:val="standardContextual"/>
            </w:rPr>
          </w:pPr>
          <w:hyperlink w:anchor="_Toc199203602" w:history="1">
            <w:r w:rsidRPr="00D249D0">
              <w:rPr>
                <w:rStyle w:val="Hipervnculo"/>
                <w:b/>
                <w:bCs/>
                <w:noProof/>
              </w:rPr>
              <w:t>RECOMENDACIONES</w:t>
            </w:r>
            <w:r w:rsidRPr="00D249D0">
              <w:rPr>
                <w:b/>
                <w:bCs/>
                <w:noProof/>
                <w:webHidden/>
              </w:rPr>
              <w:tab/>
            </w:r>
            <w:r w:rsidRPr="00D249D0">
              <w:rPr>
                <w:b/>
                <w:bCs/>
                <w:noProof/>
                <w:webHidden/>
              </w:rPr>
              <w:fldChar w:fldCharType="begin"/>
            </w:r>
            <w:r w:rsidRPr="00D249D0">
              <w:rPr>
                <w:b/>
                <w:bCs/>
                <w:noProof/>
                <w:webHidden/>
              </w:rPr>
              <w:instrText xml:space="preserve"> PAGEREF _Toc199203602 \h </w:instrText>
            </w:r>
            <w:r w:rsidRPr="00D249D0">
              <w:rPr>
                <w:b/>
                <w:bCs/>
                <w:noProof/>
                <w:webHidden/>
              </w:rPr>
            </w:r>
            <w:r w:rsidRPr="00D249D0">
              <w:rPr>
                <w:b/>
                <w:bCs/>
                <w:noProof/>
                <w:webHidden/>
              </w:rPr>
              <w:fldChar w:fldCharType="separate"/>
            </w:r>
            <w:r w:rsidRPr="00D249D0">
              <w:rPr>
                <w:b/>
                <w:bCs/>
                <w:noProof/>
                <w:webHidden/>
              </w:rPr>
              <w:t>87</w:t>
            </w:r>
            <w:r w:rsidRPr="00D249D0">
              <w:rPr>
                <w:b/>
                <w:bCs/>
                <w:noProof/>
                <w:webHidden/>
              </w:rPr>
              <w:fldChar w:fldCharType="end"/>
            </w:r>
          </w:hyperlink>
        </w:p>
        <w:p w14:paraId="6749DFC6" w14:textId="0E8BE6D1" w:rsidR="00BD13D4" w:rsidRPr="00D37AB5" w:rsidRDefault="00BD13D4">
          <w:r w:rsidRPr="00D249D0">
            <w:rPr>
              <w:b/>
              <w:bCs/>
            </w:rPr>
            <w:fldChar w:fldCharType="end"/>
          </w:r>
        </w:p>
      </w:sdtContent>
    </w:sdt>
    <w:p w14:paraId="7006D3EA" w14:textId="77777777" w:rsidR="001D02FF" w:rsidRPr="00D37AB5" w:rsidRDefault="001D02FF" w:rsidP="002C00AC">
      <w:pPr>
        <w:widowControl/>
        <w:spacing w:after="160"/>
        <w:jc w:val="center"/>
        <w:rPr>
          <w:b/>
          <w:color w:val="060F18"/>
          <w:sz w:val="24"/>
          <w:szCs w:val="24"/>
        </w:rPr>
      </w:pPr>
    </w:p>
    <w:p w14:paraId="0A8ADDE0" w14:textId="77777777" w:rsidR="001D02FF" w:rsidRPr="00D37AB5" w:rsidRDefault="001D02FF" w:rsidP="002C00AC">
      <w:pPr>
        <w:widowControl/>
        <w:spacing w:after="160"/>
        <w:jc w:val="center"/>
        <w:rPr>
          <w:b/>
          <w:color w:val="060F18"/>
          <w:sz w:val="24"/>
          <w:szCs w:val="24"/>
        </w:rPr>
      </w:pPr>
    </w:p>
    <w:p w14:paraId="5EBCF634" w14:textId="6B0267B2" w:rsidR="001D02FF" w:rsidRPr="00D37AB5" w:rsidRDefault="001D02FF" w:rsidP="002C00AC">
      <w:pPr>
        <w:widowControl/>
        <w:spacing w:after="160"/>
        <w:jc w:val="center"/>
        <w:rPr>
          <w:b/>
          <w:color w:val="060F18"/>
          <w:sz w:val="24"/>
          <w:szCs w:val="24"/>
        </w:rPr>
      </w:pPr>
    </w:p>
    <w:p w14:paraId="5F7C4495" w14:textId="77777777" w:rsidR="004571FD" w:rsidRPr="00D37AB5" w:rsidRDefault="004571FD" w:rsidP="004571FD">
      <w:pPr>
        <w:widowControl/>
        <w:spacing w:after="160"/>
        <w:jc w:val="center"/>
        <w:rPr>
          <w:b/>
          <w:color w:val="060F18"/>
          <w:sz w:val="24"/>
          <w:szCs w:val="24"/>
        </w:rPr>
      </w:pPr>
    </w:p>
    <w:p w14:paraId="56FD1EDE" w14:textId="47961A4B" w:rsidR="004571FD" w:rsidRPr="00D37AB5" w:rsidRDefault="004571FD">
      <w:pPr>
        <w:widowControl/>
        <w:spacing w:after="160"/>
        <w:jc w:val="center"/>
        <w:rPr>
          <w:b/>
          <w:color w:val="060F18"/>
          <w:sz w:val="24"/>
          <w:szCs w:val="24"/>
        </w:rPr>
      </w:pPr>
    </w:p>
    <w:p w14:paraId="647B7B72" w14:textId="703BBA33" w:rsidR="004571FD" w:rsidRPr="00D37AB5" w:rsidRDefault="004571FD">
      <w:pPr>
        <w:widowControl/>
        <w:spacing w:after="160"/>
        <w:jc w:val="center"/>
        <w:rPr>
          <w:b/>
          <w:color w:val="060F18"/>
          <w:sz w:val="24"/>
          <w:szCs w:val="24"/>
        </w:rPr>
      </w:pPr>
    </w:p>
    <w:p w14:paraId="3E63250C" w14:textId="7C911433" w:rsidR="004571FD" w:rsidRPr="00D37AB5" w:rsidRDefault="004571FD">
      <w:pPr>
        <w:widowControl/>
        <w:spacing w:after="160"/>
        <w:jc w:val="center"/>
        <w:rPr>
          <w:b/>
          <w:color w:val="060F18"/>
          <w:sz w:val="24"/>
          <w:szCs w:val="24"/>
        </w:rPr>
      </w:pPr>
    </w:p>
    <w:p w14:paraId="64C0D65F" w14:textId="54ECDF70" w:rsidR="004571FD" w:rsidRPr="00D37AB5" w:rsidRDefault="004571FD">
      <w:pPr>
        <w:widowControl/>
        <w:spacing w:after="160"/>
        <w:jc w:val="center"/>
        <w:rPr>
          <w:b/>
          <w:color w:val="060F18"/>
          <w:sz w:val="24"/>
          <w:szCs w:val="24"/>
        </w:rPr>
      </w:pPr>
    </w:p>
    <w:p w14:paraId="1E44BF3B" w14:textId="4E68F15B" w:rsidR="004571FD" w:rsidRPr="00D37AB5" w:rsidRDefault="004571FD">
      <w:pPr>
        <w:widowControl/>
        <w:spacing w:after="160"/>
        <w:jc w:val="center"/>
        <w:rPr>
          <w:b/>
          <w:color w:val="060F18"/>
          <w:sz w:val="24"/>
          <w:szCs w:val="24"/>
        </w:rPr>
      </w:pPr>
    </w:p>
    <w:p w14:paraId="2B000F5E" w14:textId="3C5A64C9" w:rsidR="004571FD" w:rsidRPr="00D37AB5" w:rsidRDefault="004571FD">
      <w:pPr>
        <w:widowControl/>
        <w:spacing w:after="160"/>
        <w:jc w:val="center"/>
        <w:rPr>
          <w:b/>
          <w:color w:val="060F18"/>
          <w:sz w:val="24"/>
          <w:szCs w:val="24"/>
        </w:rPr>
      </w:pPr>
    </w:p>
    <w:p w14:paraId="72D9527A" w14:textId="163DFBE6" w:rsidR="004571FD" w:rsidRPr="00D37AB5" w:rsidRDefault="004571FD">
      <w:pPr>
        <w:widowControl/>
        <w:spacing w:after="160"/>
        <w:jc w:val="center"/>
        <w:rPr>
          <w:b/>
          <w:color w:val="060F18"/>
          <w:sz w:val="24"/>
          <w:szCs w:val="24"/>
        </w:rPr>
      </w:pPr>
    </w:p>
    <w:p w14:paraId="62F5577B" w14:textId="7929FAF9" w:rsidR="004571FD" w:rsidRPr="00D37AB5" w:rsidRDefault="004571FD">
      <w:pPr>
        <w:widowControl/>
        <w:spacing w:after="160"/>
        <w:jc w:val="center"/>
        <w:rPr>
          <w:b/>
          <w:color w:val="060F18"/>
          <w:sz w:val="24"/>
          <w:szCs w:val="24"/>
        </w:rPr>
      </w:pPr>
    </w:p>
    <w:p w14:paraId="5A8E14DF" w14:textId="17C396F1" w:rsidR="004571FD" w:rsidRPr="00D37AB5" w:rsidRDefault="004571FD">
      <w:pPr>
        <w:widowControl/>
        <w:spacing w:after="160"/>
        <w:jc w:val="center"/>
        <w:rPr>
          <w:b/>
          <w:color w:val="060F18"/>
          <w:sz w:val="24"/>
          <w:szCs w:val="24"/>
        </w:rPr>
      </w:pPr>
    </w:p>
    <w:p w14:paraId="45824C8E" w14:textId="32BFB57C" w:rsidR="004571FD" w:rsidRPr="00D37AB5" w:rsidRDefault="004571FD">
      <w:pPr>
        <w:widowControl/>
        <w:spacing w:after="160"/>
        <w:jc w:val="center"/>
        <w:rPr>
          <w:b/>
          <w:color w:val="060F18"/>
          <w:sz w:val="24"/>
          <w:szCs w:val="24"/>
        </w:rPr>
      </w:pPr>
    </w:p>
    <w:p w14:paraId="7FA21DF9" w14:textId="0964E80D" w:rsidR="004571FD" w:rsidRPr="00D37AB5" w:rsidRDefault="004571FD">
      <w:pPr>
        <w:widowControl/>
        <w:spacing w:after="160"/>
        <w:jc w:val="center"/>
        <w:rPr>
          <w:b/>
          <w:color w:val="060F18"/>
          <w:sz w:val="24"/>
          <w:szCs w:val="24"/>
        </w:rPr>
      </w:pPr>
    </w:p>
    <w:p w14:paraId="7F26E14F" w14:textId="217685EA" w:rsidR="000B301B" w:rsidRDefault="000B301B" w:rsidP="000B301B">
      <w:pPr>
        <w:pStyle w:val="Ttulo1"/>
        <w:spacing w:line="480" w:lineRule="auto"/>
        <w:ind w:left="0"/>
        <w:rPr>
          <w:color w:val="000000" w:themeColor="text1"/>
        </w:rPr>
      </w:pPr>
    </w:p>
    <w:p w14:paraId="24C1AFC3" w14:textId="473FB7A7" w:rsidR="006051CC" w:rsidRDefault="001D02FF" w:rsidP="000B301B">
      <w:pPr>
        <w:pStyle w:val="Ttulo1"/>
        <w:spacing w:line="480" w:lineRule="auto"/>
        <w:ind w:left="0"/>
        <w:jc w:val="center"/>
        <w:rPr>
          <w:color w:val="000000" w:themeColor="text1"/>
        </w:rPr>
      </w:pPr>
      <w:bookmarkStart w:id="4" w:name="_Toc199203553"/>
      <w:r w:rsidRPr="00D37AB5">
        <w:rPr>
          <w:color w:val="000000" w:themeColor="text1"/>
        </w:rPr>
        <w:lastRenderedPageBreak/>
        <w:t>INDICE DE TABLAS</w:t>
      </w:r>
      <w:bookmarkEnd w:id="4"/>
    </w:p>
    <w:p w14:paraId="1E227248" w14:textId="1C40EA3C" w:rsidR="0083786D" w:rsidRDefault="0083786D" w:rsidP="0083786D"/>
    <w:p w14:paraId="7ED9AE89" w14:textId="77777777" w:rsidR="0061199C" w:rsidRDefault="002311FA" w:rsidP="002311FA">
      <w:pPr>
        <w:jc w:val="right"/>
        <w:rPr>
          <w:b/>
          <w:bCs/>
        </w:rPr>
      </w:pPr>
      <w:r w:rsidRPr="002311FA">
        <w:rPr>
          <w:b/>
          <w:bCs/>
        </w:rPr>
        <w:t>Pág.</w:t>
      </w:r>
    </w:p>
    <w:p w14:paraId="10009443" w14:textId="77777777" w:rsidR="0061199C" w:rsidRDefault="0061199C" w:rsidP="002311FA">
      <w:pPr>
        <w:jc w:val="right"/>
        <w:rPr>
          <w:b/>
          <w:bCs/>
        </w:rPr>
      </w:pPr>
    </w:p>
    <w:p w14:paraId="625087B4" w14:textId="7EABE5D6" w:rsidR="0061199C" w:rsidRPr="00227B20" w:rsidRDefault="0061199C">
      <w:pPr>
        <w:pStyle w:val="Tabladeilustraciones"/>
        <w:tabs>
          <w:tab w:val="right" w:leader="dot" w:pos="8498"/>
        </w:tabs>
        <w:rPr>
          <w:noProof/>
          <w:sz w:val="24"/>
          <w:szCs w:val="24"/>
        </w:rPr>
      </w:pPr>
      <w:r w:rsidRPr="00227B20">
        <w:rPr>
          <w:b/>
          <w:bCs/>
          <w:sz w:val="24"/>
          <w:szCs w:val="24"/>
        </w:rPr>
        <w:fldChar w:fldCharType="begin"/>
      </w:r>
      <w:r w:rsidRPr="00227B20">
        <w:rPr>
          <w:b/>
          <w:bCs/>
          <w:sz w:val="24"/>
          <w:szCs w:val="24"/>
        </w:rPr>
        <w:instrText xml:space="preserve"> TOC \h \z \c "Tabla" </w:instrText>
      </w:r>
      <w:r w:rsidRPr="00227B20">
        <w:rPr>
          <w:b/>
          <w:bCs/>
          <w:sz w:val="24"/>
          <w:szCs w:val="24"/>
        </w:rPr>
        <w:fldChar w:fldCharType="separate"/>
      </w:r>
      <w:hyperlink w:anchor="_Toc199199419" w:history="1">
        <w:r w:rsidRPr="00227B20">
          <w:rPr>
            <w:rStyle w:val="Hipervnculo"/>
            <w:noProof/>
            <w:sz w:val="24"/>
            <w:szCs w:val="24"/>
          </w:rPr>
          <w:t>Tabla 1 Cuadro de Operacionalización de la Variable</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_Toc199199419 \h </w:instrText>
        </w:r>
        <w:r w:rsidRPr="00227B20">
          <w:rPr>
            <w:noProof/>
            <w:webHidden/>
            <w:sz w:val="24"/>
            <w:szCs w:val="24"/>
          </w:rPr>
        </w:r>
        <w:r w:rsidRPr="00227B20">
          <w:rPr>
            <w:noProof/>
            <w:webHidden/>
            <w:sz w:val="24"/>
            <w:szCs w:val="24"/>
          </w:rPr>
          <w:fldChar w:fldCharType="separate"/>
        </w:r>
        <w:r w:rsidRPr="00227B20">
          <w:rPr>
            <w:noProof/>
            <w:webHidden/>
            <w:sz w:val="24"/>
            <w:szCs w:val="24"/>
          </w:rPr>
          <w:t>38</w:t>
        </w:r>
        <w:r w:rsidRPr="00227B20">
          <w:rPr>
            <w:noProof/>
            <w:webHidden/>
            <w:sz w:val="24"/>
            <w:szCs w:val="24"/>
          </w:rPr>
          <w:fldChar w:fldCharType="end"/>
        </w:r>
      </w:hyperlink>
    </w:p>
    <w:p w14:paraId="4672E798" w14:textId="03BA0ECC" w:rsidR="0061199C" w:rsidRPr="00227B20" w:rsidRDefault="0061199C">
      <w:pPr>
        <w:pStyle w:val="Tabladeilustraciones"/>
        <w:tabs>
          <w:tab w:val="right" w:leader="dot" w:pos="8498"/>
        </w:tabs>
        <w:rPr>
          <w:noProof/>
          <w:sz w:val="24"/>
          <w:szCs w:val="24"/>
        </w:rPr>
      </w:pPr>
      <w:hyperlink w:anchor="_Toc199199420" w:history="1">
        <w:r w:rsidRPr="00227B20">
          <w:rPr>
            <w:rStyle w:val="Hipervnculo"/>
            <w:noProof/>
            <w:sz w:val="24"/>
            <w:szCs w:val="24"/>
          </w:rPr>
          <w:t>Tabla 2 Población y Censo</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_Toc199199420 \h </w:instrText>
        </w:r>
        <w:r w:rsidRPr="00227B20">
          <w:rPr>
            <w:noProof/>
            <w:webHidden/>
            <w:sz w:val="24"/>
            <w:szCs w:val="24"/>
          </w:rPr>
        </w:r>
        <w:r w:rsidRPr="00227B20">
          <w:rPr>
            <w:noProof/>
            <w:webHidden/>
            <w:sz w:val="24"/>
            <w:szCs w:val="24"/>
          </w:rPr>
          <w:fldChar w:fldCharType="separate"/>
        </w:r>
        <w:r w:rsidRPr="00227B20">
          <w:rPr>
            <w:noProof/>
            <w:webHidden/>
            <w:sz w:val="24"/>
            <w:szCs w:val="24"/>
          </w:rPr>
          <w:t>51</w:t>
        </w:r>
        <w:r w:rsidRPr="00227B20">
          <w:rPr>
            <w:noProof/>
            <w:webHidden/>
            <w:sz w:val="24"/>
            <w:szCs w:val="24"/>
          </w:rPr>
          <w:fldChar w:fldCharType="end"/>
        </w:r>
      </w:hyperlink>
    </w:p>
    <w:p w14:paraId="412B9EF1" w14:textId="05B4077D" w:rsidR="0061199C" w:rsidRPr="00227B20" w:rsidRDefault="0061199C">
      <w:pPr>
        <w:pStyle w:val="Tabladeilustraciones"/>
        <w:tabs>
          <w:tab w:val="right" w:leader="dot" w:pos="8498"/>
        </w:tabs>
        <w:rPr>
          <w:noProof/>
          <w:sz w:val="24"/>
          <w:szCs w:val="24"/>
        </w:rPr>
      </w:pPr>
      <w:hyperlink w:anchor="_Toc199199421" w:history="1">
        <w:r w:rsidRPr="00227B20">
          <w:rPr>
            <w:rStyle w:val="Hipervnculo"/>
            <w:noProof/>
            <w:sz w:val="24"/>
            <w:szCs w:val="24"/>
          </w:rPr>
          <w:t>Tabla 3 Valoración de Alternativas</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_Toc199199421 \h </w:instrText>
        </w:r>
        <w:r w:rsidRPr="00227B20">
          <w:rPr>
            <w:noProof/>
            <w:webHidden/>
            <w:sz w:val="24"/>
            <w:szCs w:val="24"/>
          </w:rPr>
        </w:r>
        <w:r w:rsidRPr="00227B20">
          <w:rPr>
            <w:noProof/>
            <w:webHidden/>
            <w:sz w:val="24"/>
            <w:szCs w:val="24"/>
          </w:rPr>
          <w:fldChar w:fldCharType="separate"/>
        </w:r>
        <w:r w:rsidRPr="00227B20">
          <w:rPr>
            <w:noProof/>
            <w:webHidden/>
            <w:sz w:val="24"/>
            <w:szCs w:val="24"/>
          </w:rPr>
          <w:t>56</w:t>
        </w:r>
        <w:r w:rsidRPr="00227B20">
          <w:rPr>
            <w:noProof/>
            <w:webHidden/>
            <w:sz w:val="24"/>
            <w:szCs w:val="24"/>
          </w:rPr>
          <w:fldChar w:fldCharType="end"/>
        </w:r>
      </w:hyperlink>
    </w:p>
    <w:p w14:paraId="417D4C88" w14:textId="54EFED44" w:rsidR="0061199C" w:rsidRPr="00227B20" w:rsidRDefault="0061199C">
      <w:pPr>
        <w:pStyle w:val="Tabladeilustraciones"/>
        <w:tabs>
          <w:tab w:val="right" w:leader="dot" w:pos="8498"/>
        </w:tabs>
        <w:rPr>
          <w:noProof/>
          <w:sz w:val="24"/>
          <w:szCs w:val="24"/>
        </w:rPr>
      </w:pPr>
      <w:hyperlink w:anchor="_Toc199199422" w:history="1">
        <w:r w:rsidRPr="00227B20">
          <w:rPr>
            <w:rStyle w:val="Hipervnculo"/>
            <w:noProof/>
            <w:sz w:val="24"/>
            <w:szCs w:val="24"/>
          </w:rPr>
          <w:t>Tabla 4 Validadores</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_Toc199199422 \h </w:instrText>
        </w:r>
        <w:r w:rsidRPr="00227B20">
          <w:rPr>
            <w:noProof/>
            <w:webHidden/>
            <w:sz w:val="24"/>
            <w:szCs w:val="24"/>
          </w:rPr>
        </w:r>
        <w:r w:rsidRPr="00227B20">
          <w:rPr>
            <w:noProof/>
            <w:webHidden/>
            <w:sz w:val="24"/>
            <w:szCs w:val="24"/>
          </w:rPr>
          <w:fldChar w:fldCharType="separate"/>
        </w:r>
        <w:r w:rsidRPr="00227B20">
          <w:rPr>
            <w:noProof/>
            <w:webHidden/>
            <w:sz w:val="24"/>
            <w:szCs w:val="24"/>
          </w:rPr>
          <w:t>58</w:t>
        </w:r>
        <w:r w:rsidRPr="00227B20">
          <w:rPr>
            <w:noProof/>
            <w:webHidden/>
            <w:sz w:val="24"/>
            <w:szCs w:val="24"/>
          </w:rPr>
          <w:fldChar w:fldCharType="end"/>
        </w:r>
      </w:hyperlink>
    </w:p>
    <w:p w14:paraId="7EEDD418" w14:textId="072B3DD6" w:rsidR="0061199C" w:rsidRPr="00227B20" w:rsidRDefault="0061199C">
      <w:pPr>
        <w:pStyle w:val="Tabladeilustraciones"/>
        <w:tabs>
          <w:tab w:val="right" w:leader="dot" w:pos="8498"/>
        </w:tabs>
        <w:rPr>
          <w:noProof/>
          <w:sz w:val="24"/>
          <w:szCs w:val="24"/>
        </w:rPr>
      </w:pPr>
      <w:hyperlink w:anchor="_Toc199199423" w:history="1">
        <w:r w:rsidRPr="00227B20">
          <w:rPr>
            <w:rStyle w:val="Hipervnculo"/>
            <w:noProof/>
            <w:sz w:val="24"/>
            <w:szCs w:val="24"/>
          </w:rPr>
          <w:t>Tabla 5 Baremo para Estimar Confiabilidad del Instrumento</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_Toc199199423 \h </w:instrText>
        </w:r>
        <w:r w:rsidRPr="00227B20">
          <w:rPr>
            <w:noProof/>
            <w:webHidden/>
            <w:sz w:val="24"/>
            <w:szCs w:val="24"/>
          </w:rPr>
        </w:r>
        <w:r w:rsidRPr="00227B20">
          <w:rPr>
            <w:noProof/>
            <w:webHidden/>
            <w:sz w:val="24"/>
            <w:szCs w:val="24"/>
          </w:rPr>
          <w:fldChar w:fldCharType="separate"/>
        </w:r>
        <w:r w:rsidRPr="00227B20">
          <w:rPr>
            <w:noProof/>
            <w:webHidden/>
            <w:sz w:val="24"/>
            <w:szCs w:val="24"/>
          </w:rPr>
          <w:t>60</w:t>
        </w:r>
        <w:r w:rsidRPr="00227B20">
          <w:rPr>
            <w:noProof/>
            <w:webHidden/>
            <w:sz w:val="24"/>
            <w:szCs w:val="24"/>
          </w:rPr>
          <w:fldChar w:fldCharType="end"/>
        </w:r>
      </w:hyperlink>
    </w:p>
    <w:p w14:paraId="04EEA2FF" w14:textId="3E2712DE" w:rsidR="0061199C" w:rsidRPr="00227B20" w:rsidRDefault="0061199C">
      <w:pPr>
        <w:pStyle w:val="Tabladeilustraciones"/>
        <w:tabs>
          <w:tab w:val="right" w:leader="dot" w:pos="8498"/>
        </w:tabs>
        <w:rPr>
          <w:noProof/>
          <w:sz w:val="24"/>
          <w:szCs w:val="24"/>
        </w:rPr>
      </w:pPr>
      <w:hyperlink w:anchor="_Toc199199424" w:history="1">
        <w:r w:rsidRPr="00227B20">
          <w:rPr>
            <w:rStyle w:val="Hipervnculo"/>
            <w:noProof/>
            <w:sz w:val="24"/>
            <w:szCs w:val="24"/>
          </w:rPr>
          <w:t>Tabla 6 Baremo para Análisis de las Variables</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_Toc199199424 \h </w:instrText>
        </w:r>
        <w:r w:rsidRPr="00227B20">
          <w:rPr>
            <w:noProof/>
            <w:webHidden/>
            <w:sz w:val="24"/>
            <w:szCs w:val="24"/>
          </w:rPr>
        </w:r>
        <w:r w:rsidRPr="00227B20">
          <w:rPr>
            <w:noProof/>
            <w:webHidden/>
            <w:sz w:val="24"/>
            <w:szCs w:val="24"/>
          </w:rPr>
          <w:fldChar w:fldCharType="separate"/>
        </w:r>
        <w:r w:rsidRPr="00227B20">
          <w:rPr>
            <w:noProof/>
            <w:webHidden/>
            <w:sz w:val="24"/>
            <w:szCs w:val="24"/>
          </w:rPr>
          <w:t>62</w:t>
        </w:r>
        <w:r w:rsidRPr="00227B20">
          <w:rPr>
            <w:noProof/>
            <w:webHidden/>
            <w:sz w:val="24"/>
            <w:szCs w:val="24"/>
          </w:rPr>
          <w:fldChar w:fldCharType="end"/>
        </w:r>
      </w:hyperlink>
    </w:p>
    <w:p w14:paraId="51EFB0EE" w14:textId="08C7270C" w:rsidR="0061199C" w:rsidRPr="00227B20" w:rsidRDefault="0061199C">
      <w:pPr>
        <w:pStyle w:val="Tabladeilustraciones"/>
        <w:tabs>
          <w:tab w:val="right" w:leader="dot" w:pos="8498"/>
        </w:tabs>
        <w:rPr>
          <w:noProof/>
          <w:sz w:val="24"/>
          <w:szCs w:val="24"/>
        </w:rPr>
      </w:pPr>
      <w:hyperlink w:anchor="_Toc199199425" w:history="1">
        <w:r w:rsidRPr="00227B20">
          <w:rPr>
            <w:rStyle w:val="Hipervnculo"/>
            <w:noProof/>
            <w:sz w:val="24"/>
            <w:szCs w:val="24"/>
          </w:rPr>
          <w:t>Tabla 7 Características del Fintech</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_Toc199199425 \h </w:instrText>
        </w:r>
        <w:r w:rsidRPr="00227B20">
          <w:rPr>
            <w:noProof/>
            <w:webHidden/>
            <w:sz w:val="24"/>
            <w:szCs w:val="24"/>
          </w:rPr>
        </w:r>
        <w:r w:rsidRPr="00227B20">
          <w:rPr>
            <w:noProof/>
            <w:webHidden/>
            <w:sz w:val="24"/>
            <w:szCs w:val="24"/>
          </w:rPr>
          <w:fldChar w:fldCharType="separate"/>
        </w:r>
        <w:r w:rsidRPr="00227B20">
          <w:rPr>
            <w:noProof/>
            <w:webHidden/>
            <w:sz w:val="24"/>
            <w:szCs w:val="24"/>
          </w:rPr>
          <w:t>65</w:t>
        </w:r>
        <w:r w:rsidRPr="00227B20">
          <w:rPr>
            <w:noProof/>
            <w:webHidden/>
            <w:sz w:val="24"/>
            <w:szCs w:val="24"/>
          </w:rPr>
          <w:fldChar w:fldCharType="end"/>
        </w:r>
      </w:hyperlink>
    </w:p>
    <w:p w14:paraId="73637F50" w14:textId="50574302" w:rsidR="0061199C" w:rsidRPr="00227B20" w:rsidRDefault="0061199C">
      <w:pPr>
        <w:pStyle w:val="Tabladeilustraciones"/>
        <w:tabs>
          <w:tab w:val="right" w:leader="dot" w:pos="8498"/>
        </w:tabs>
        <w:rPr>
          <w:noProof/>
          <w:sz w:val="24"/>
          <w:szCs w:val="24"/>
        </w:rPr>
      </w:pPr>
      <w:hyperlink w:anchor="_Toc199199426" w:history="1">
        <w:r w:rsidRPr="00227B20">
          <w:rPr>
            <w:rStyle w:val="Hipervnculo"/>
            <w:noProof/>
            <w:sz w:val="24"/>
            <w:szCs w:val="24"/>
          </w:rPr>
          <w:t>Tabla 8 Tipos de Fintech</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_Toc199199426 \h </w:instrText>
        </w:r>
        <w:r w:rsidRPr="00227B20">
          <w:rPr>
            <w:noProof/>
            <w:webHidden/>
            <w:sz w:val="24"/>
            <w:szCs w:val="24"/>
          </w:rPr>
        </w:r>
        <w:r w:rsidRPr="00227B20">
          <w:rPr>
            <w:noProof/>
            <w:webHidden/>
            <w:sz w:val="24"/>
            <w:szCs w:val="24"/>
          </w:rPr>
          <w:fldChar w:fldCharType="separate"/>
        </w:r>
        <w:r w:rsidRPr="00227B20">
          <w:rPr>
            <w:noProof/>
            <w:webHidden/>
            <w:sz w:val="24"/>
            <w:szCs w:val="24"/>
          </w:rPr>
          <w:t>69</w:t>
        </w:r>
        <w:r w:rsidRPr="00227B20">
          <w:rPr>
            <w:noProof/>
            <w:webHidden/>
            <w:sz w:val="24"/>
            <w:szCs w:val="24"/>
          </w:rPr>
          <w:fldChar w:fldCharType="end"/>
        </w:r>
      </w:hyperlink>
    </w:p>
    <w:p w14:paraId="4B180CA2" w14:textId="6EDA0236" w:rsidR="0061199C" w:rsidRPr="00227B20" w:rsidRDefault="0061199C">
      <w:pPr>
        <w:pStyle w:val="Tabladeilustraciones"/>
        <w:tabs>
          <w:tab w:val="right" w:leader="dot" w:pos="8498"/>
        </w:tabs>
        <w:rPr>
          <w:noProof/>
          <w:sz w:val="24"/>
          <w:szCs w:val="24"/>
        </w:rPr>
      </w:pPr>
      <w:hyperlink w:anchor="_Toc199199427" w:history="1">
        <w:r w:rsidRPr="00227B20">
          <w:rPr>
            <w:rStyle w:val="Hipervnculo"/>
            <w:noProof/>
            <w:sz w:val="24"/>
            <w:szCs w:val="24"/>
          </w:rPr>
          <w:t>Tabla 9 Factores del Fintech</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_Toc199199427 \h </w:instrText>
        </w:r>
        <w:r w:rsidRPr="00227B20">
          <w:rPr>
            <w:noProof/>
            <w:webHidden/>
            <w:sz w:val="24"/>
            <w:szCs w:val="24"/>
          </w:rPr>
        </w:r>
        <w:r w:rsidRPr="00227B20">
          <w:rPr>
            <w:noProof/>
            <w:webHidden/>
            <w:sz w:val="24"/>
            <w:szCs w:val="24"/>
          </w:rPr>
          <w:fldChar w:fldCharType="separate"/>
        </w:r>
        <w:r w:rsidRPr="00227B20">
          <w:rPr>
            <w:noProof/>
            <w:webHidden/>
            <w:sz w:val="24"/>
            <w:szCs w:val="24"/>
          </w:rPr>
          <w:t>72</w:t>
        </w:r>
        <w:r w:rsidRPr="00227B20">
          <w:rPr>
            <w:noProof/>
            <w:webHidden/>
            <w:sz w:val="24"/>
            <w:szCs w:val="24"/>
          </w:rPr>
          <w:fldChar w:fldCharType="end"/>
        </w:r>
      </w:hyperlink>
    </w:p>
    <w:p w14:paraId="74A98455" w14:textId="6674DF36" w:rsidR="0061199C" w:rsidRPr="00227B20" w:rsidRDefault="0061199C">
      <w:pPr>
        <w:pStyle w:val="Tabladeilustraciones"/>
        <w:tabs>
          <w:tab w:val="right" w:leader="dot" w:pos="8498"/>
        </w:tabs>
        <w:rPr>
          <w:noProof/>
          <w:sz w:val="24"/>
          <w:szCs w:val="24"/>
        </w:rPr>
      </w:pPr>
      <w:hyperlink w:anchor="_Toc199199428" w:history="1">
        <w:r w:rsidRPr="00227B20">
          <w:rPr>
            <w:rStyle w:val="Hipervnculo"/>
            <w:noProof/>
            <w:sz w:val="24"/>
            <w:szCs w:val="24"/>
          </w:rPr>
          <w:t>Tabla 10 Presencialidad de la Variable</w:t>
        </w:r>
        <w:r w:rsidRPr="00227B20">
          <w:rPr>
            <w:noProof/>
            <w:webHidden/>
            <w:sz w:val="24"/>
            <w:szCs w:val="24"/>
          </w:rPr>
          <w:tab/>
        </w:r>
        <w:r w:rsidRPr="00227B20">
          <w:rPr>
            <w:noProof/>
            <w:webHidden/>
            <w:sz w:val="24"/>
            <w:szCs w:val="24"/>
          </w:rPr>
          <w:fldChar w:fldCharType="begin"/>
        </w:r>
        <w:r w:rsidRPr="00227B20">
          <w:rPr>
            <w:noProof/>
            <w:webHidden/>
            <w:sz w:val="24"/>
            <w:szCs w:val="24"/>
          </w:rPr>
          <w:instrText xml:space="preserve"> PAGEREF _Toc199199428 \h </w:instrText>
        </w:r>
        <w:r w:rsidRPr="00227B20">
          <w:rPr>
            <w:noProof/>
            <w:webHidden/>
            <w:sz w:val="24"/>
            <w:szCs w:val="24"/>
          </w:rPr>
        </w:r>
        <w:r w:rsidRPr="00227B20">
          <w:rPr>
            <w:noProof/>
            <w:webHidden/>
            <w:sz w:val="24"/>
            <w:szCs w:val="24"/>
          </w:rPr>
          <w:fldChar w:fldCharType="separate"/>
        </w:r>
        <w:r w:rsidRPr="00227B20">
          <w:rPr>
            <w:noProof/>
            <w:webHidden/>
            <w:sz w:val="24"/>
            <w:szCs w:val="24"/>
          </w:rPr>
          <w:t>76</w:t>
        </w:r>
        <w:r w:rsidRPr="00227B20">
          <w:rPr>
            <w:noProof/>
            <w:webHidden/>
            <w:sz w:val="24"/>
            <w:szCs w:val="24"/>
          </w:rPr>
          <w:fldChar w:fldCharType="end"/>
        </w:r>
      </w:hyperlink>
    </w:p>
    <w:p w14:paraId="5EBCD6A0" w14:textId="264696C9" w:rsidR="0083786D" w:rsidRDefault="0061199C" w:rsidP="002311FA">
      <w:pPr>
        <w:jc w:val="right"/>
        <w:rPr>
          <w:b/>
          <w:bCs/>
        </w:rPr>
      </w:pPr>
      <w:r w:rsidRPr="00227B20">
        <w:rPr>
          <w:b/>
          <w:bCs/>
          <w:sz w:val="24"/>
          <w:szCs w:val="24"/>
        </w:rPr>
        <w:fldChar w:fldCharType="end"/>
      </w:r>
      <w:r w:rsidR="002311FA" w:rsidRPr="002311FA">
        <w:rPr>
          <w:b/>
          <w:bCs/>
        </w:rPr>
        <w:t xml:space="preserve"> </w:t>
      </w:r>
    </w:p>
    <w:p w14:paraId="66B6106D" w14:textId="77777777" w:rsidR="0061199C" w:rsidRDefault="0061199C" w:rsidP="002311FA">
      <w:pPr>
        <w:jc w:val="right"/>
        <w:rPr>
          <w:b/>
          <w:bCs/>
        </w:rPr>
      </w:pPr>
    </w:p>
    <w:p w14:paraId="48C7999C" w14:textId="77777777" w:rsidR="0061199C" w:rsidRDefault="0061199C" w:rsidP="002311FA">
      <w:pPr>
        <w:jc w:val="right"/>
        <w:rPr>
          <w:b/>
          <w:bCs/>
        </w:rPr>
      </w:pPr>
    </w:p>
    <w:p w14:paraId="71A98D0B" w14:textId="540E6A84" w:rsidR="0061199C" w:rsidRPr="002311FA" w:rsidRDefault="0061199C" w:rsidP="002311FA">
      <w:pPr>
        <w:jc w:val="right"/>
        <w:rPr>
          <w:b/>
          <w:bCs/>
        </w:rPr>
        <w:sectPr w:rsidR="0061199C" w:rsidRPr="002311FA" w:rsidSect="00A405BC">
          <w:headerReference w:type="default" r:id="rId24"/>
          <w:footerReference w:type="default" r:id="rId25"/>
          <w:pgSz w:w="11910" w:h="16840"/>
          <w:pgMar w:top="1701" w:right="1134" w:bottom="1701" w:left="2268" w:header="720" w:footer="720" w:gutter="0"/>
          <w:cols w:space="720"/>
        </w:sectPr>
      </w:pPr>
    </w:p>
    <w:p w14:paraId="715A23D8" w14:textId="0EC423F6" w:rsidR="00C20EFF" w:rsidRPr="007647EF" w:rsidRDefault="00CF3354" w:rsidP="007647EF">
      <w:pPr>
        <w:pStyle w:val="Ttulo1"/>
        <w:spacing w:before="0" w:after="160" w:line="480" w:lineRule="auto"/>
        <w:ind w:left="0"/>
        <w:jc w:val="center"/>
        <w:rPr>
          <w:color w:val="000000" w:themeColor="text1"/>
        </w:rPr>
      </w:pPr>
      <w:bookmarkStart w:id="5" w:name="_Toc199203554"/>
      <w:r w:rsidRPr="00D37AB5">
        <w:rPr>
          <w:color w:val="000000" w:themeColor="text1"/>
        </w:rPr>
        <w:lastRenderedPageBreak/>
        <w:t xml:space="preserve">INDICE DE </w:t>
      </w:r>
      <w:r w:rsidR="007647EF">
        <w:rPr>
          <w:color w:val="000000" w:themeColor="text1"/>
        </w:rPr>
        <w:t>ILUSTRACIONES</w:t>
      </w:r>
      <w:bookmarkEnd w:id="5"/>
    </w:p>
    <w:p w14:paraId="7CA9C636" w14:textId="049D87C5" w:rsidR="004A648C" w:rsidRPr="004A648C" w:rsidRDefault="004A648C" w:rsidP="004A648C">
      <w:pPr>
        <w:jc w:val="right"/>
        <w:rPr>
          <w:b/>
          <w:bCs/>
          <w:sz w:val="24"/>
          <w:szCs w:val="24"/>
        </w:rPr>
      </w:pPr>
      <w:r w:rsidRPr="004A648C">
        <w:rPr>
          <w:b/>
          <w:bCs/>
          <w:sz w:val="24"/>
          <w:szCs w:val="24"/>
        </w:rPr>
        <w:t>Pág.</w:t>
      </w:r>
    </w:p>
    <w:p w14:paraId="5AD7F5F7" w14:textId="77777777" w:rsidR="004A648C" w:rsidRPr="001412D3" w:rsidRDefault="004A648C" w:rsidP="007647EF">
      <w:pPr>
        <w:jc w:val="center"/>
      </w:pPr>
    </w:p>
    <w:p w14:paraId="7F6DCA64" w14:textId="46EB8B35" w:rsidR="007647EF" w:rsidRPr="001412D3" w:rsidRDefault="007647EF">
      <w:pPr>
        <w:pStyle w:val="Tabladeilustraciones"/>
        <w:tabs>
          <w:tab w:val="right" w:leader="dot" w:pos="8498"/>
        </w:tabs>
        <w:rPr>
          <w:rFonts w:asciiTheme="minorHAnsi" w:eastAsiaTheme="minorEastAsia" w:hAnsiTheme="minorHAnsi" w:cstheme="minorBidi"/>
          <w:noProof/>
          <w:kern w:val="2"/>
          <w:sz w:val="24"/>
          <w:szCs w:val="24"/>
          <w:lang w:eastAsia="es-CO"/>
          <w14:ligatures w14:val="standardContextual"/>
        </w:rPr>
      </w:pPr>
      <w:r w:rsidRPr="001412D3">
        <w:fldChar w:fldCharType="begin"/>
      </w:r>
      <w:r w:rsidRPr="001412D3">
        <w:instrText xml:space="preserve"> TOC \h \z \c "Ilustración" </w:instrText>
      </w:r>
      <w:r w:rsidRPr="001412D3">
        <w:fldChar w:fldCharType="separate"/>
      </w:r>
      <w:hyperlink w:anchor="_Toc199199937" w:history="1">
        <w:r w:rsidRPr="001412D3">
          <w:rPr>
            <w:rStyle w:val="Hipervnculo"/>
            <w:noProof/>
          </w:rPr>
          <w:t>Ilustración 1 Características del Fintech</w:t>
        </w:r>
        <w:r w:rsidRPr="001412D3">
          <w:rPr>
            <w:noProof/>
            <w:webHidden/>
          </w:rPr>
          <w:tab/>
        </w:r>
        <w:r w:rsidRPr="001412D3">
          <w:rPr>
            <w:noProof/>
            <w:webHidden/>
          </w:rPr>
          <w:fldChar w:fldCharType="begin"/>
        </w:r>
        <w:r w:rsidRPr="001412D3">
          <w:rPr>
            <w:noProof/>
            <w:webHidden/>
          </w:rPr>
          <w:instrText xml:space="preserve"> PAGEREF _Toc199199937 \h </w:instrText>
        </w:r>
        <w:r w:rsidRPr="001412D3">
          <w:rPr>
            <w:noProof/>
            <w:webHidden/>
          </w:rPr>
        </w:r>
        <w:r w:rsidRPr="001412D3">
          <w:rPr>
            <w:noProof/>
            <w:webHidden/>
          </w:rPr>
          <w:fldChar w:fldCharType="separate"/>
        </w:r>
        <w:r w:rsidRPr="001412D3">
          <w:rPr>
            <w:noProof/>
            <w:webHidden/>
          </w:rPr>
          <w:t>68</w:t>
        </w:r>
        <w:r w:rsidRPr="001412D3">
          <w:rPr>
            <w:noProof/>
            <w:webHidden/>
          </w:rPr>
          <w:fldChar w:fldCharType="end"/>
        </w:r>
      </w:hyperlink>
    </w:p>
    <w:p w14:paraId="31FA5A43" w14:textId="682C708B" w:rsidR="007647EF" w:rsidRPr="001412D3" w:rsidRDefault="007647EF">
      <w:pPr>
        <w:pStyle w:val="Tabladeilustraciones"/>
        <w:tabs>
          <w:tab w:val="right" w:leader="dot" w:pos="8498"/>
        </w:tabs>
        <w:rPr>
          <w:rFonts w:asciiTheme="minorHAnsi" w:eastAsiaTheme="minorEastAsia" w:hAnsiTheme="minorHAnsi" w:cstheme="minorBidi"/>
          <w:noProof/>
          <w:kern w:val="2"/>
          <w:sz w:val="24"/>
          <w:szCs w:val="24"/>
          <w:lang w:eastAsia="es-CO"/>
          <w14:ligatures w14:val="standardContextual"/>
        </w:rPr>
      </w:pPr>
      <w:hyperlink w:anchor="_Toc199199938" w:history="1">
        <w:r w:rsidRPr="001412D3">
          <w:rPr>
            <w:rStyle w:val="Hipervnculo"/>
            <w:noProof/>
            <w:sz w:val="24"/>
            <w:szCs w:val="24"/>
          </w:rPr>
          <w:t>Ilustración 2 Tipos de Fintech</w:t>
        </w:r>
        <w:r w:rsidRPr="001412D3">
          <w:rPr>
            <w:noProof/>
            <w:webHidden/>
            <w:sz w:val="24"/>
            <w:szCs w:val="24"/>
          </w:rPr>
          <w:tab/>
        </w:r>
        <w:r w:rsidRPr="001412D3">
          <w:rPr>
            <w:noProof/>
            <w:webHidden/>
            <w:sz w:val="24"/>
            <w:szCs w:val="24"/>
          </w:rPr>
          <w:fldChar w:fldCharType="begin"/>
        </w:r>
        <w:r w:rsidRPr="001412D3">
          <w:rPr>
            <w:noProof/>
            <w:webHidden/>
            <w:sz w:val="24"/>
            <w:szCs w:val="24"/>
          </w:rPr>
          <w:instrText xml:space="preserve"> PAGEREF _Toc199199938 \h </w:instrText>
        </w:r>
        <w:r w:rsidRPr="001412D3">
          <w:rPr>
            <w:noProof/>
            <w:webHidden/>
            <w:sz w:val="24"/>
            <w:szCs w:val="24"/>
          </w:rPr>
        </w:r>
        <w:r w:rsidRPr="001412D3">
          <w:rPr>
            <w:noProof/>
            <w:webHidden/>
            <w:sz w:val="24"/>
            <w:szCs w:val="24"/>
          </w:rPr>
          <w:fldChar w:fldCharType="separate"/>
        </w:r>
        <w:r w:rsidRPr="001412D3">
          <w:rPr>
            <w:noProof/>
            <w:webHidden/>
            <w:sz w:val="24"/>
            <w:szCs w:val="24"/>
          </w:rPr>
          <w:t>71</w:t>
        </w:r>
        <w:r w:rsidRPr="001412D3">
          <w:rPr>
            <w:noProof/>
            <w:webHidden/>
            <w:sz w:val="24"/>
            <w:szCs w:val="24"/>
          </w:rPr>
          <w:fldChar w:fldCharType="end"/>
        </w:r>
      </w:hyperlink>
    </w:p>
    <w:p w14:paraId="6C658099" w14:textId="0F97C183" w:rsidR="007647EF" w:rsidRPr="001412D3" w:rsidRDefault="007647EF">
      <w:pPr>
        <w:pStyle w:val="Tabladeilustraciones"/>
        <w:tabs>
          <w:tab w:val="right" w:leader="dot" w:pos="8498"/>
        </w:tabs>
        <w:rPr>
          <w:rFonts w:asciiTheme="minorHAnsi" w:eastAsiaTheme="minorEastAsia" w:hAnsiTheme="minorHAnsi" w:cstheme="minorBidi"/>
          <w:noProof/>
          <w:kern w:val="2"/>
          <w:sz w:val="24"/>
          <w:szCs w:val="24"/>
          <w:lang w:eastAsia="es-CO"/>
          <w14:ligatures w14:val="standardContextual"/>
        </w:rPr>
      </w:pPr>
      <w:hyperlink w:anchor="_Toc199199939" w:history="1">
        <w:r w:rsidRPr="001412D3">
          <w:rPr>
            <w:rStyle w:val="Hipervnculo"/>
            <w:noProof/>
            <w:sz w:val="24"/>
            <w:szCs w:val="24"/>
          </w:rPr>
          <w:t>Ilustración 3 Factores del Fintech</w:t>
        </w:r>
        <w:r w:rsidRPr="001412D3">
          <w:rPr>
            <w:noProof/>
            <w:webHidden/>
            <w:sz w:val="24"/>
            <w:szCs w:val="24"/>
          </w:rPr>
          <w:tab/>
        </w:r>
        <w:r w:rsidRPr="001412D3">
          <w:rPr>
            <w:noProof/>
            <w:webHidden/>
            <w:sz w:val="24"/>
            <w:szCs w:val="24"/>
          </w:rPr>
          <w:fldChar w:fldCharType="begin"/>
        </w:r>
        <w:r w:rsidRPr="001412D3">
          <w:rPr>
            <w:noProof/>
            <w:webHidden/>
            <w:sz w:val="24"/>
            <w:szCs w:val="24"/>
          </w:rPr>
          <w:instrText xml:space="preserve"> PAGEREF _Toc199199939 \h </w:instrText>
        </w:r>
        <w:r w:rsidRPr="001412D3">
          <w:rPr>
            <w:noProof/>
            <w:webHidden/>
            <w:sz w:val="24"/>
            <w:szCs w:val="24"/>
          </w:rPr>
        </w:r>
        <w:r w:rsidRPr="001412D3">
          <w:rPr>
            <w:noProof/>
            <w:webHidden/>
            <w:sz w:val="24"/>
            <w:szCs w:val="24"/>
          </w:rPr>
          <w:fldChar w:fldCharType="separate"/>
        </w:r>
        <w:r w:rsidRPr="001412D3">
          <w:rPr>
            <w:noProof/>
            <w:webHidden/>
            <w:sz w:val="24"/>
            <w:szCs w:val="24"/>
          </w:rPr>
          <w:t>76</w:t>
        </w:r>
        <w:r w:rsidRPr="001412D3">
          <w:rPr>
            <w:noProof/>
            <w:webHidden/>
            <w:sz w:val="24"/>
            <w:szCs w:val="24"/>
          </w:rPr>
          <w:fldChar w:fldCharType="end"/>
        </w:r>
      </w:hyperlink>
    </w:p>
    <w:p w14:paraId="0D0359A2" w14:textId="7BE3A5A7" w:rsidR="007647EF" w:rsidRPr="001412D3" w:rsidRDefault="007647EF">
      <w:pPr>
        <w:pStyle w:val="Tabladeilustraciones"/>
        <w:tabs>
          <w:tab w:val="right" w:leader="dot" w:pos="8498"/>
        </w:tabs>
        <w:rPr>
          <w:rFonts w:asciiTheme="minorHAnsi" w:eastAsiaTheme="minorEastAsia" w:hAnsiTheme="minorHAnsi" w:cstheme="minorBidi"/>
          <w:noProof/>
          <w:kern w:val="2"/>
          <w:sz w:val="24"/>
          <w:szCs w:val="24"/>
          <w:lang w:eastAsia="es-CO"/>
          <w14:ligatures w14:val="standardContextual"/>
        </w:rPr>
      </w:pPr>
      <w:hyperlink w:anchor="_Toc199199940" w:history="1">
        <w:r w:rsidRPr="001412D3">
          <w:rPr>
            <w:rStyle w:val="Hipervnculo"/>
            <w:noProof/>
            <w:sz w:val="24"/>
            <w:szCs w:val="24"/>
          </w:rPr>
          <w:t>Ilustración 4 Fintech</w:t>
        </w:r>
        <w:r w:rsidRPr="001412D3">
          <w:rPr>
            <w:noProof/>
            <w:webHidden/>
            <w:sz w:val="24"/>
            <w:szCs w:val="24"/>
          </w:rPr>
          <w:tab/>
        </w:r>
        <w:r w:rsidRPr="001412D3">
          <w:rPr>
            <w:noProof/>
            <w:webHidden/>
            <w:sz w:val="24"/>
            <w:szCs w:val="24"/>
          </w:rPr>
          <w:fldChar w:fldCharType="begin"/>
        </w:r>
        <w:r w:rsidRPr="001412D3">
          <w:rPr>
            <w:noProof/>
            <w:webHidden/>
            <w:sz w:val="24"/>
            <w:szCs w:val="24"/>
          </w:rPr>
          <w:instrText xml:space="preserve"> PAGEREF _Toc199199940 \h </w:instrText>
        </w:r>
        <w:r w:rsidRPr="001412D3">
          <w:rPr>
            <w:noProof/>
            <w:webHidden/>
            <w:sz w:val="24"/>
            <w:szCs w:val="24"/>
          </w:rPr>
        </w:r>
        <w:r w:rsidRPr="001412D3">
          <w:rPr>
            <w:noProof/>
            <w:webHidden/>
            <w:sz w:val="24"/>
            <w:szCs w:val="24"/>
          </w:rPr>
          <w:fldChar w:fldCharType="separate"/>
        </w:r>
        <w:r w:rsidRPr="001412D3">
          <w:rPr>
            <w:noProof/>
            <w:webHidden/>
            <w:sz w:val="24"/>
            <w:szCs w:val="24"/>
          </w:rPr>
          <w:t>78</w:t>
        </w:r>
        <w:r w:rsidRPr="001412D3">
          <w:rPr>
            <w:noProof/>
            <w:webHidden/>
            <w:sz w:val="24"/>
            <w:szCs w:val="24"/>
          </w:rPr>
          <w:fldChar w:fldCharType="end"/>
        </w:r>
      </w:hyperlink>
    </w:p>
    <w:p w14:paraId="54924CA1" w14:textId="459826E4" w:rsidR="007647EF" w:rsidRPr="001412D3" w:rsidRDefault="007647EF">
      <w:pPr>
        <w:pStyle w:val="Tabladeilustraciones"/>
        <w:tabs>
          <w:tab w:val="right" w:leader="dot" w:pos="8498"/>
        </w:tabs>
        <w:rPr>
          <w:rFonts w:asciiTheme="minorHAnsi" w:eastAsiaTheme="minorEastAsia" w:hAnsiTheme="minorHAnsi" w:cstheme="minorBidi"/>
          <w:noProof/>
          <w:kern w:val="2"/>
          <w:sz w:val="24"/>
          <w:szCs w:val="24"/>
          <w:lang w:eastAsia="es-CO"/>
          <w14:ligatures w14:val="standardContextual"/>
        </w:rPr>
      </w:pPr>
      <w:hyperlink w:anchor="_Toc199199941" w:history="1">
        <w:r w:rsidRPr="001412D3">
          <w:rPr>
            <w:rStyle w:val="Hipervnculo"/>
            <w:noProof/>
            <w:sz w:val="24"/>
            <w:szCs w:val="24"/>
          </w:rPr>
          <w:t>Ilustración 5 Estrategia Diseñada para la Implementación del Fintech en las Empresas Financiera de Valledupar.</w:t>
        </w:r>
        <w:r w:rsidRPr="001412D3">
          <w:rPr>
            <w:noProof/>
            <w:webHidden/>
            <w:sz w:val="24"/>
            <w:szCs w:val="24"/>
          </w:rPr>
          <w:tab/>
        </w:r>
        <w:r w:rsidRPr="001412D3">
          <w:rPr>
            <w:noProof/>
            <w:webHidden/>
            <w:sz w:val="24"/>
            <w:szCs w:val="24"/>
          </w:rPr>
          <w:fldChar w:fldCharType="begin"/>
        </w:r>
        <w:r w:rsidRPr="001412D3">
          <w:rPr>
            <w:noProof/>
            <w:webHidden/>
            <w:sz w:val="24"/>
            <w:szCs w:val="24"/>
          </w:rPr>
          <w:instrText xml:space="preserve"> PAGEREF _Toc199199941 \h </w:instrText>
        </w:r>
        <w:r w:rsidRPr="001412D3">
          <w:rPr>
            <w:noProof/>
            <w:webHidden/>
            <w:sz w:val="24"/>
            <w:szCs w:val="24"/>
          </w:rPr>
        </w:r>
        <w:r w:rsidRPr="001412D3">
          <w:rPr>
            <w:noProof/>
            <w:webHidden/>
            <w:sz w:val="24"/>
            <w:szCs w:val="24"/>
          </w:rPr>
          <w:fldChar w:fldCharType="separate"/>
        </w:r>
        <w:r w:rsidRPr="001412D3">
          <w:rPr>
            <w:noProof/>
            <w:webHidden/>
            <w:sz w:val="24"/>
            <w:szCs w:val="24"/>
          </w:rPr>
          <w:t>83</w:t>
        </w:r>
        <w:r w:rsidRPr="001412D3">
          <w:rPr>
            <w:noProof/>
            <w:webHidden/>
            <w:sz w:val="24"/>
            <w:szCs w:val="24"/>
          </w:rPr>
          <w:fldChar w:fldCharType="end"/>
        </w:r>
      </w:hyperlink>
    </w:p>
    <w:p w14:paraId="345F8E1D" w14:textId="0B929FD9" w:rsidR="007647EF" w:rsidRPr="00C20EFF" w:rsidRDefault="007647EF" w:rsidP="007647EF">
      <w:pPr>
        <w:jc w:val="center"/>
        <w:sectPr w:rsidR="007647EF" w:rsidRPr="00C20EFF" w:rsidSect="00C45A67">
          <w:headerReference w:type="default" r:id="rId26"/>
          <w:footerReference w:type="default" r:id="rId27"/>
          <w:pgSz w:w="11910" w:h="16840"/>
          <w:pgMar w:top="1701" w:right="1134" w:bottom="1701" w:left="2268" w:header="720" w:footer="720" w:gutter="0"/>
          <w:pgNumType w:start="1"/>
          <w:cols w:space="720"/>
        </w:sectPr>
      </w:pPr>
      <w:r w:rsidRPr="001412D3">
        <w:fldChar w:fldCharType="end"/>
      </w:r>
    </w:p>
    <w:p w14:paraId="0272971C" w14:textId="700AF74E" w:rsidR="00CF3354" w:rsidRPr="00D37AB5" w:rsidRDefault="00CF3354" w:rsidP="00C2683E">
      <w:pPr>
        <w:pBdr>
          <w:top w:val="nil"/>
          <w:left w:val="nil"/>
          <w:bottom w:val="nil"/>
          <w:right w:val="nil"/>
          <w:between w:val="nil"/>
        </w:pBdr>
        <w:spacing w:after="160" w:line="480" w:lineRule="auto"/>
        <w:jc w:val="both"/>
        <w:rPr>
          <w:color w:val="000000"/>
          <w:sz w:val="24"/>
          <w:szCs w:val="24"/>
        </w:rPr>
      </w:pPr>
      <w:r w:rsidRPr="00D37AB5">
        <w:rPr>
          <w:color w:val="000000" w:themeColor="text1"/>
          <w:sz w:val="24"/>
          <w:szCs w:val="24"/>
        </w:rPr>
        <w:lastRenderedPageBreak/>
        <w:t>Lobo De La Cruz Sofía Vanessa. Fintech como factor para promover la cultura tecnológica en las empresas financieras de Valledupar. Universidad Popular del Cesar. Programa: Administración de empresas. Valledupar. 2025.</w:t>
      </w:r>
    </w:p>
    <w:p w14:paraId="7338F3CD" w14:textId="24E54DE7" w:rsidR="008C7C0B" w:rsidRPr="00D37AB5" w:rsidRDefault="00CF3354" w:rsidP="00C2683E">
      <w:pPr>
        <w:widowControl/>
        <w:jc w:val="center"/>
        <w:rPr>
          <w:b/>
          <w:color w:val="060F18"/>
          <w:sz w:val="24"/>
          <w:szCs w:val="24"/>
        </w:rPr>
      </w:pPr>
      <w:r w:rsidRPr="00D37AB5">
        <w:rPr>
          <w:b/>
          <w:color w:val="060F18"/>
          <w:sz w:val="24"/>
          <w:szCs w:val="24"/>
        </w:rPr>
        <w:t>RESUMEN</w:t>
      </w:r>
    </w:p>
    <w:p w14:paraId="7584EC69" w14:textId="03E70262" w:rsidR="00C2683E" w:rsidRPr="00D37AB5" w:rsidRDefault="00C2683E" w:rsidP="00B03954">
      <w:pPr>
        <w:widowControl/>
        <w:spacing w:after="160"/>
        <w:jc w:val="both"/>
        <w:rPr>
          <w:bCs/>
          <w:color w:val="060F18"/>
          <w:sz w:val="24"/>
          <w:szCs w:val="24"/>
        </w:rPr>
      </w:pPr>
      <w:r w:rsidRPr="00D37AB5">
        <w:rPr>
          <w:bCs/>
          <w:color w:val="060F18"/>
          <w:sz w:val="24"/>
          <w:szCs w:val="24"/>
        </w:rPr>
        <w:t>La finalidad de esta investigación fue analizar el</w:t>
      </w:r>
      <w:r w:rsidR="006416F1" w:rsidRPr="00D37AB5">
        <w:rPr>
          <w:bCs/>
          <w:color w:val="060F18"/>
          <w:sz w:val="24"/>
          <w:szCs w:val="24"/>
        </w:rPr>
        <w:t xml:space="preserve"> Fintech como factor para promover la cultura tecnológica en las empresas financieras de Valledupar</w:t>
      </w:r>
      <w:r w:rsidRPr="00D37AB5">
        <w:rPr>
          <w:bCs/>
          <w:color w:val="060F18"/>
          <w:sz w:val="24"/>
          <w:szCs w:val="24"/>
        </w:rPr>
        <w:t>, Cesar, Colombia. El estudio se sustentó teóricamente en autores como Buitrago y Romero (2017), García (2018), Blasco (2021), Blaya (2021), Igual (2016), entre otros, quienes han abordado el Fintech como una herramienta innovadora que transforma los servicios financieros a través del uso eficiente de tecnologías. Esta investigación se enmarcó en un enfoque cuantitativo, de tipo descriptivo, con diseño no experimental y de campo, orientado al análisis de empresas ubicadas en el sector norte de la ciudad.</w:t>
      </w:r>
    </w:p>
    <w:p w14:paraId="5813827F" w14:textId="593B05FC" w:rsidR="00621C8F" w:rsidRPr="00D37AB5" w:rsidRDefault="00C2683E" w:rsidP="00621C8F">
      <w:pPr>
        <w:widowControl/>
        <w:spacing w:after="160"/>
        <w:jc w:val="both"/>
        <w:rPr>
          <w:bCs/>
          <w:color w:val="060F18"/>
          <w:sz w:val="24"/>
          <w:szCs w:val="24"/>
        </w:rPr>
      </w:pPr>
      <w:r w:rsidRPr="00D37AB5">
        <w:rPr>
          <w:bCs/>
          <w:color w:val="060F18"/>
          <w:sz w:val="24"/>
          <w:szCs w:val="24"/>
        </w:rPr>
        <w:t>La población estuvo compuesta por diferentes empresas del sector financiero, seleccionadas por conveniencia, a las cuales se les aplicó un cuestionario estructurado validado por expertos, con confiabilidad determinada mediante el coeficiente Alpha de Cronbach, obteniéndose un valor aceptable. El instrumento fue diseñado para medir variables relacionadas con características, tipos y factores del Fintech, incluyendo indicadores como innovación, confianza, democratización, seguridad, marketing, banca tradicional y regulación.</w:t>
      </w:r>
    </w:p>
    <w:p w14:paraId="3EFC2609" w14:textId="6936A168" w:rsidR="0037169D" w:rsidRPr="00D37AB5" w:rsidRDefault="00C2683E" w:rsidP="0037169D">
      <w:pPr>
        <w:widowControl/>
        <w:spacing w:after="160"/>
        <w:jc w:val="both"/>
        <w:rPr>
          <w:bCs/>
          <w:color w:val="060F18"/>
          <w:sz w:val="24"/>
          <w:szCs w:val="24"/>
        </w:rPr>
      </w:pPr>
      <w:r w:rsidRPr="00D37AB5">
        <w:rPr>
          <w:bCs/>
          <w:color w:val="060F18"/>
          <w:sz w:val="24"/>
          <w:szCs w:val="24"/>
        </w:rPr>
        <w:t>El análisis de los datos se realizó mediante estadística descriptiva, lo que permitió identificar patrones relevantes en la adopción del Fintech en la ciudad. Los resultados evidencian que, si bien existe un creciente interés en la implementación de herramientas Fintech por parte de las empresas, aún persisten barreras significativas como la falta de conocimiento, accesibilidad tecnológica limitada, escasa regulación y resistencia al cambio. Sin embargo, también se observa que las Fintech han permitido avanzar en la inclusión financiera, la digitalización de procesos y el acercamiento a usuarios tradicionalmente excluidos del sistema bancario convencional.</w:t>
      </w:r>
    </w:p>
    <w:p w14:paraId="7CB52F91" w14:textId="3FC4FB20" w:rsidR="004F3BC3" w:rsidRPr="00D37AB5" w:rsidRDefault="00C2683E" w:rsidP="0037169D">
      <w:pPr>
        <w:widowControl/>
        <w:spacing w:after="160"/>
        <w:jc w:val="both"/>
        <w:rPr>
          <w:bCs/>
          <w:color w:val="060F18"/>
          <w:sz w:val="24"/>
          <w:szCs w:val="24"/>
        </w:rPr>
      </w:pPr>
      <w:r w:rsidRPr="00D37AB5">
        <w:rPr>
          <w:bCs/>
          <w:color w:val="060F18"/>
          <w:sz w:val="24"/>
          <w:szCs w:val="24"/>
        </w:rPr>
        <w:t>A partir de la información recolectada, se concluye que el Fintech representa una oportunidad clave para modernizar el sector financiero en Valledupar, siempre que se aborden las limitaciones mencionadas mediante estrategias de capacitación, acceso equitativo a tecnología y una regulación flexible que impulse la innovación. Se resalta la necesidad de promover una cultura tecnológica en las empresas locales, en la que se reconozca al Fintech no solo como un servicio financiero digital, sino como un motor para la transformación económica y social en el entorno regional.</w:t>
      </w:r>
    </w:p>
    <w:p w14:paraId="58382DFA" w14:textId="148B5942" w:rsidR="00983BD7" w:rsidRPr="00D37AB5" w:rsidRDefault="00AB301E" w:rsidP="00566E04">
      <w:pPr>
        <w:widowControl/>
        <w:spacing w:before="360" w:after="80" w:line="360" w:lineRule="auto"/>
        <w:rPr>
          <w:bCs/>
          <w:color w:val="060F18"/>
          <w:sz w:val="24"/>
          <w:szCs w:val="24"/>
        </w:rPr>
        <w:sectPr w:rsidR="00983BD7" w:rsidRPr="00D37AB5" w:rsidSect="00C45A67">
          <w:headerReference w:type="default" r:id="rId28"/>
          <w:footerReference w:type="default" r:id="rId29"/>
          <w:pgSz w:w="11910" w:h="16840"/>
          <w:pgMar w:top="1701" w:right="1134" w:bottom="1701" w:left="2268" w:header="720" w:footer="720" w:gutter="0"/>
          <w:pgNumType w:start="1"/>
          <w:cols w:space="720"/>
        </w:sectPr>
      </w:pPr>
      <w:r w:rsidRPr="00D37AB5">
        <w:rPr>
          <w:b/>
          <w:color w:val="060F18"/>
          <w:sz w:val="24"/>
          <w:szCs w:val="24"/>
        </w:rPr>
        <w:t>Palabras clave:</w:t>
      </w:r>
      <w:r w:rsidR="004B6CBD" w:rsidRPr="00D37AB5">
        <w:rPr>
          <w:b/>
          <w:color w:val="060F18"/>
          <w:sz w:val="24"/>
          <w:szCs w:val="24"/>
        </w:rPr>
        <w:t xml:space="preserve"> </w:t>
      </w:r>
      <w:r w:rsidR="00647A52" w:rsidRPr="00D37AB5">
        <w:rPr>
          <w:bCs/>
          <w:color w:val="060F18"/>
          <w:sz w:val="24"/>
          <w:szCs w:val="24"/>
        </w:rPr>
        <w:t>Fintech, cultura tecnológica, servicios financieros, innovación</w:t>
      </w:r>
      <w:r w:rsidR="00923DF7" w:rsidRPr="00D37AB5">
        <w:rPr>
          <w:bCs/>
          <w:color w:val="060F18"/>
          <w:sz w:val="24"/>
          <w:szCs w:val="24"/>
        </w:rPr>
        <w:t xml:space="preserve">, tecnología. </w:t>
      </w:r>
    </w:p>
    <w:p w14:paraId="100A5101" w14:textId="77777777" w:rsidR="00AB301E" w:rsidRPr="00F563A1" w:rsidRDefault="00AB301E" w:rsidP="00566E04">
      <w:pPr>
        <w:pBdr>
          <w:top w:val="nil"/>
          <w:left w:val="nil"/>
          <w:bottom w:val="nil"/>
          <w:right w:val="nil"/>
          <w:between w:val="nil"/>
        </w:pBdr>
        <w:spacing w:line="480" w:lineRule="auto"/>
        <w:jc w:val="both"/>
        <w:rPr>
          <w:color w:val="000000"/>
          <w:sz w:val="24"/>
          <w:szCs w:val="24"/>
        </w:rPr>
      </w:pPr>
      <w:r w:rsidRPr="00D37AB5">
        <w:rPr>
          <w:color w:val="000000"/>
          <w:sz w:val="24"/>
          <w:szCs w:val="24"/>
        </w:rPr>
        <w:lastRenderedPageBreak/>
        <w:t xml:space="preserve">Lobo De La Cruz Sofía Vanessa. Fintech como factor para promover la cultura tecnológica en las empresas financieras de Valledupar. </w:t>
      </w:r>
      <w:r w:rsidRPr="00F563A1">
        <w:rPr>
          <w:color w:val="000000"/>
          <w:sz w:val="24"/>
          <w:szCs w:val="24"/>
        </w:rPr>
        <w:t>Universidad Popular del Cesar. Programa: Administración de empresas. Valledupar. 2025.</w:t>
      </w:r>
    </w:p>
    <w:p w14:paraId="5D1C00C7" w14:textId="50128E8D" w:rsidR="00CF3354" w:rsidRPr="00F563A1" w:rsidRDefault="00AB301E" w:rsidP="00EE0023">
      <w:pPr>
        <w:widowControl/>
        <w:spacing w:before="360" w:after="80"/>
        <w:jc w:val="center"/>
        <w:rPr>
          <w:b/>
          <w:color w:val="060F18"/>
          <w:sz w:val="24"/>
          <w:szCs w:val="24"/>
        </w:rPr>
      </w:pPr>
      <w:r w:rsidRPr="00F563A1">
        <w:rPr>
          <w:b/>
          <w:color w:val="060F18"/>
          <w:sz w:val="24"/>
          <w:szCs w:val="24"/>
        </w:rPr>
        <w:t>ABSTRACT</w:t>
      </w:r>
    </w:p>
    <w:p w14:paraId="42C0CE44" w14:textId="0AED7C7F" w:rsidR="003E6EB7" w:rsidRPr="00D81415" w:rsidRDefault="003E6EB7" w:rsidP="00EE0023">
      <w:pPr>
        <w:pBdr>
          <w:top w:val="nil"/>
          <w:left w:val="nil"/>
          <w:bottom w:val="nil"/>
          <w:right w:val="nil"/>
          <w:between w:val="nil"/>
        </w:pBdr>
        <w:spacing w:after="160"/>
        <w:jc w:val="both"/>
        <w:rPr>
          <w:color w:val="000000"/>
          <w:sz w:val="24"/>
          <w:szCs w:val="24"/>
          <w:lang w:val="en-US"/>
        </w:rPr>
      </w:pPr>
      <w:r w:rsidRPr="00F563A1">
        <w:rPr>
          <w:color w:val="000000"/>
          <w:sz w:val="24"/>
          <w:szCs w:val="24"/>
        </w:rPr>
        <w:t xml:space="preserve">The </w:t>
      </w:r>
      <w:proofErr w:type="spellStart"/>
      <w:r w:rsidRPr="00F563A1">
        <w:rPr>
          <w:color w:val="000000"/>
          <w:sz w:val="24"/>
          <w:szCs w:val="24"/>
        </w:rPr>
        <w:t>purpose</w:t>
      </w:r>
      <w:proofErr w:type="spellEnd"/>
      <w:r w:rsidRPr="00F563A1">
        <w:rPr>
          <w:color w:val="000000"/>
          <w:sz w:val="24"/>
          <w:szCs w:val="24"/>
        </w:rPr>
        <w:t xml:space="preserve"> </w:t>
      </w:r>
      <w:proofErr w:type="spellStart"/>
      <w:r w:rsidRPr="00F563A1">
        <w:rPr>
          <w:color w:val="000000"/>
          <w:sz w:val="24"/>
          <w:szCs w:val="24"/>
        </w:rPr>
        <w:t>of</w:t>
      </w:r>
      <w:proofErr w:type="spellEnd"/>
      <w:r w:rsidRPr="00F563A1">
        <w:rPr>
          <w:color w:val="000000"/>
          <w:sz w:val="24"/>
          <w:szCs w:val="24"/>
        </w:rPr>
        <w:t xml:space="preserve"> </w:t>
      </w:r>
      <w:proofErr w:type="spellStart"/>
      <w:r w:rsidRPr="00F563A1">
        <w:rPr>
          <w:color w:val="000000"/>
          <w:sz w:val="24"/>
          <w:szCs w:val="24"/>
        </w:rPr>
        <w:t>this</w:t>
      </w:r>
      <w:proofErr w:type="spellEnd"/>
      <w:r w:rsidRPr="00F563A1">
        <w:rPr>
          <w:color w:val="000000"/>
          <w:sz w:val="24"/>
          <w:szCs w:val="24"/>
        </w:rPr>
        <w:t xml:space="preserve"> </w:t>
      </w:r>
      <w:proofErr w:type="spellStart"/>
      <w:r w:rsidRPr="00F563A1">
        <w:rPr>
          <w:color w:val="000000"/>
          <w:sz w:val="24"/>
          <w:szCs w:val="24"/>
        </w:rPr>
        <w:t>research</w:t>
      </w:r>
      <w:proofErr w:type="spellEnd"/>
      <w:r w:rsidRPr="00F563A1">
        <w:rPr>
          <w:color w:val="000000"/>
          <w:sz w:val="24"/>
          <w:szCs w:val="24"/>
        </w:rPr>
        <w:t xml:space="preserve"> </w:t>
      </w:r>
      <w:proofErr w:type="spellStart"/>
      <w:r w:rsidRPr="00F563A1">
        <w:rPr>
          <w:color w:val="000000"/>
          <w:sz w:val="24"/>
          <w:szCs w:val="24"/>
        </w:rPr>
        <w:t>was</w:t>
      </w:r>
      <w:proofErr w:type="spellEnd"/>
      <w:r w:rsidRPr="00F563A1">
        <w:rPr>
          <w:color w:val="000000"/>
          <w:sz w:val="24"/>
          <w:szCs w:val="24"/>
        </w:rPr>
        <w:t xml:space="preserve"> </w:t>
      </w:r>
      <w:proofErr w:type="spellStart"/>
      <w:r w:rsidRPr="00F563A1">
        <w:rPr>
          <w:color w:val="000000"/>
          <w:sz w:val="24"/>
          <w:szCs w:val="24"/>
        </w:rPr>
        <w:t>to</w:t>
      </w:r>
      <w:proofErr w:type="spellEnd"/>
      <w:r w:rsidRPr="00F563A1">
        <w:rPr>
          <w:color w:val="000000"/>
          <w:sz w:val="24"/>
          <w:szCs w:val="24"/>
        </w:rPr>
        <w:t xml:space="preserve"> </w:t>
      </w:r>
      <w:proofErr w:type="spellStart"/>
      <w:r w:rsidRPr="00F563A1">
        <w:rPr>
          <w:color w:val="000000"/>
          <w:sz w:val="24"/>
          <w:szCs w:val="24"/>
        </w:rPr>
        <w:t>analyze</w:t>
      </w:r>
      <w:proofErr w:type="spellEnd"/>
      <w:r w:rsidRPr="00F563A1">
        <w:rPr>
          <w:color w:val="000000"/>
          <w:sz w:val="24"/>
          <w:szCs w:val="24"/>
        </w:rPr>
        <w:t xml:space="preserve"> Fintech as a factor in </w:t>
      </w:r>
      <w:proofErr w:type="spellStart"/>
      <w:r w:rsidRPr="00F563A1">
        <w:rPr>
          <w:color w:val="000000"/>
          <w:sz w:val="24"/>
          <w:szCs w:val="24"/>
        </w:rPr>
        <w:t>promoting</w:t>
      </w:r>
      <w:proofErr w:type="spellEnd"/>
      <w:r w:rsidRPr="00F563A1">
        <w:rPr>
          <w:color w:val="000000"/>
          <w:sz w:val="24"/>
          <w:szCs w:val="24"/>
        </w:rPr>
        <w:t xml:space="preserve"> </w:t>
      </w:r>
      <w:proofErr w:type="spellStart"/>
      <w:r w:rsidRPr="00F563A1">
        <w:rPr>
          <w:color w:val="000000"/>
          <w:sz w:val="24"/>
          <w:szCs w:val="24"/>
        </w:rPr>
        <w:t>technological</w:t>
      </w:r>
      <w:proofErr w:type="spellEnd"/>
      <w:r w:rsidRPr="00F563A1">
        <w:rPr>
          <w:color w:val="000000"/>
          <w:sz w:val="24"/>
          <w:szCs w:val="24"/>
        </w:rPr>
        <w:t xml:space="preserve"> culture in Valledupar, Cesar, Colombia. </w:t>
      </w:r>
      <w:r w:rsidRPr="00D81415">
        <w:rPr>
          <w:color w:val="000000"/>
          <w:sz w:val="24"/>
          <w:szCs w:val="24"/>
          <w:lang w:val="en-US"/>
        </w:rPr>
        <w:t xml:space="preserve">The study was theoretically supported by authors such as Buitrago and Romero (2017), García (2018), Blasco (2021), </w:t>
      </w:r>
      <w:proofErr w:type="spellStart"/>
      <w:r w:rsidRPr="00D81415">
        <w:rPr>
          <w:color w:val="000000"/>
          <w:sz w:val="24"/>
          <w:szCs w:val="24"/>
          <w:lang w:val="en-US"/>
        </w:rPr>
        <w:t>Blaya</w:t>
      </w:r>
      <w:proofErr w:type="spellEnd"/>
      <w:r w:rsidRPr="00D81415">
        <w:rPr>
          <w:color w:val="000000"/>
          <w:sz w:val="24"/>
          <w:szCs w:val="24"/>
          <w:lang w:val="en-US"/>
        </w:rPr>
        <w:t xml:space="preserve"> (2021), </w:t>
      </w:r>
      <w:proofErr w:type="spellStart"/>
      <w:r w:rsidRPr="00D81415">
        <w:rPr>
          <w:color w:val="000000"/>
          <w:sz w:val="24"/>
          <w:szCs w:val="24"/>
          <w:lang w:val="en-US"/>
        </w:rPr>
        <w:t>Igual</w:t>
      </w:r>
      <w:proofErr w:type="spellEnd"/>
      <w:r w:rsidRPr="00D81415">
        <w:rPr>
          <w:color w:val="000000"/>
          <w:sz w:val="24"/>
          <w:szCs w:val="24"/>
          <w:lang w:val="en-US"/>
        </w:rPr>
        <w:t xml:space="preserve"> (2016), among others, who address Fintech as an innovative tool that transforms financial services through the efficient use of technology. This research followed a quantitative, descriptive approach with a non-experimental and field-based design, focused on companies located in the northern sector of the city.</w:t>
      </w:r>
    </w:p>
    <w:p w14:paraId="52AA7833" w14:textId="2C85C104" w:rsidR="003E6EB7" w:rsidRPr="00D81415" w:rsidRDefault="003E6EB7" w:rsidP="00EE0023">
      <w:pPr>
        <w:pBdr>
          <w:top w:val="nil"/>
          <w:left w:val="nil"/>
          <w:bottom w:val="nil"/>
          <w:right w:val="nil"/>
          <w:between w:val="nil"/>
        </w:pBdr>
        <w:spacing w:after="160"/>
        <w:jc w:val="both"/>
        <w:rPr>
          <w:color w:val="000000"/>
          <w:sz w:val="24"/>
          <w:szCs w:val="24"/>
          <w:lang w:val="en-US"/>
        </w:rPr>
      </w:pPr>
      <w:r w:rsidRPr="00D81415">
        <w:rPr>
          <w:color w:val="000000"/>
          <w:sz w:val="24"/>
          <w:szCs w:val="24"/>
          <w:lang w:val="en-US"/>
        </w:rPr>
        <w:t>The population consisted of various financial sector companies, selected through convenience sampling. A structured questionnaire validated by experts was applied, with reliability measured using Cronbach’s Alpha coefficient, resulting in an acceptable score. The instrument was designed to assess variables related to Fintech characteristics, types, and factors, including indicators such as innovation, trust, democratization, security, marketing, traditional banking, and regulation.</w:t>
      </w:r>
    </w:p>
    <w:p w14:paraId="48EFCBF4" w14:textId="21BDA690" w:rsidR="003E6EB7" w:rsidRPr="00D81415" w:rsidRDefault="003E6EB7" w:rsidP="00EE0023">
      <w:pPr>
        <w:pBdr>
          <w:top w:val="nil"/>
          <w:left w:val="nil"/>
          <w:bottom w:val="nil"/>
          <w:right w:val="nil"/>
          <w:between w:val="nil"/>
        </w:pBdr>
        <w:spacing w:after="160"/>
        <w:jc w:val="both"/>
        <w:rPr>
          <w:color w:val="000000"/>
          <w:sz w:val="24"/>
          <w:szCs w:val="24"/>
          <w:lang w:val="en-US"/>
        </w:rPr>
      </w:pPr>
      <w:r w:rsidRPr="00D81415">
        <w:rPr>
          <w:color w:val="000000"/>
          <w:sz w:val="24"/>
          <w:szCs w:val="24"/>
          <w:lang w:val="en-US"/>
        </w:rPr>
        <w:t>Data analysis was carried out using descriptive statistics, allowing for the identification of relevant patterns in Fintech adoption across the city. The results show a growing interest in implementing Fintech tools among companies, although significant barriers remain, such as lack of knowledge, limited technological accessibility, poor regulation, and resistance to change. Nonetheless, Fintech has contributed to financial inclusion, digitization of processes, and greater accessibility for users traditionally excluded from conventional banking.</w:t>
      </w:r>
    </w:p>
    <w:p w14:paraId="18E505B2" w14:textId="32703CF6" w:rsidR="00CF3354" w:rsidRPr="00D81415" w:rsidRDefault="003E6EB7" w:rsidP="00EE0023">
      <w:pPr>
        <w:pBdr>
          <w:top w:val="nil"/>
          <w:left w:val="nil"/>
          <w:bottom w:val="nil"/>
          <w:right w:val="nil"/>
          <w:between w:val="nil"/>
        </w:pBdr>
        <w:spacing w:after="160"/>
        <w:jc w:val="both"/>
        <w:rPr>
          <w:color w:val="000000"/>
          <w:sz w:val="24"/>
          <w:szCs w:val="24"/>
          <w:lang w:val="en-US"/>
        </w:rPr>
      </w:pPr>
      <w:r w:rsidRPr="00D81415">
        <w:rPr>
          <w:color w:val="000000"/>
          <w:sz w:val="24"/>
          <w:szCs w:val="24"/>
          <w:lang w:val="en-US"/>
        </w:rPr>
        <w:t>Based on the collected data, it is concluded that Fintech offers a key opportunity to modernize the financial sector in Valledupar, provided that existing limitations are addressed through strategies focused on training, equitable access to technology, and flexible regulation that fosters innovation. Promoting a technological culture in local businesses is essential, recognizing Fintech not only as a digital financial service, but also as a driver for economic and social transformation in the region.</w:t>
      </w:r>
    </w:p>
    <w:p w14:paraId="2866FBA9" w14:textId="65A8A0B5" w:rsidR="002068D3" w:rsidRPr="00D81415" w:rsidRDefault="00BC756A" w:rsidP="00EE0023">
      <w:pPr>
        <w:pBdr>
          <w:top w:val="nil"/>
          <w:left w:val="nil"/>
          <w:bottom w:val="nil"/>
          <w:right w:val="nil"/>
          <w:between w:val="nil"/>
        </w:pBdr>
        <w:spacing w:after="160"/>
        <w:jc w:val="both"/>
        <w:rPr>
          <w:color w:val="000000"/>
          <w:sz w:val="24"/>
          <w:szCs w:val="24"/>
          <w:lang w:val="en-US"/>
        </w:rPr>
        <w:sectPr w:rsidR="002068D3" w:rsidRPr="00D81415" w:rsidSect="00C45A67">
          <w:headerReference w:type="default" r:id="rId30"/>
          <w:footerReference w:type="default" r:id="rId31"/>
          <w:pgSz w:w="11910" w:h="16840"/>
          <w:pgMar w:top="1701" w:right="1134" w:bottom="1701" w:left="2268" w:header="720" w:footer="720" w:gutter="0"/>
          <w:pgNumType w:start="1"/>
          <w:cols w:space="720"/>
        </w:sectPr>
      </w:pPr>
      <w:r w:rsidRPr="00D81415">
        <w:rPr>
          <w:b/>
          <w:bCs/>
          <w:color w:val="000000"/>
          <w:sz w:val="24"/>
          <w:szCs w:val="24"/>
          <w:lang w:val="en-US"/>
        </w:rPr>
        <w:t>Keywords:</w:t>
      </w:r>
      <w:r w:rsidRPr="00D81415">
        <w:rPr>
          <w:color w:val="000000"/>
          <w:sz w:val="24"/>
          <w:szCs w:val="24"/>
          <w:lang w:val="en-US"/>
        </w:rPr>
        <w:t xml:space="preserve"> Fintech, technological culture, financial services, innovation, technology</w:t>
      </w:r>
    </w:p>
    <w:p w14:paraId="2D96E84F" w14:textId="19F81138" w:rsidR="0068111F" w:rsidRPr="00D37AB5" w:rsidRDefault="008C7C0B" w:rsidP="002068D3">
      <w:pPr>
        <w:pStyle w:val="Ttulo1"/>
        <w:spacing w:before="0" w:after="160" w:line="480" w:lineRule="auto"/>
        <w:ind w:left="0"/>
        <w:jc w:val="center"/>
        <w:rPr>
          <w:bCs/>
          <w:color w:val="000000"/>
        </w:rPr>
      </w:pPr>
      <w:bookmarkStart w:id="6" w:name="_Toc199203555"/>
      <w:r w:rsidRPr="00D37AB5">
        <w:rPr>
          <w:color w:val="000000" w:themeColor="text1"/>
        </w:rPr>
        <w:lastRenderedPageBreak/>
        <w:t>INTRODUCCIÓN</w:t>
      </w:r>
      <w:bookmarkEnd w:id="6"/>
    </w:p>
    <w:p w14:paraId="5BCFE030" w14:textId="783E1FF5"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El estudio que se presenta a continuación se fundamenta en el análisis de la presencia e implementación</w:t>
      </w:r>
      <w:r w:rsidR="006F1424" w:rsidRPr="00D37AB5">
        <w:rPr>
          <w:color w:val="000000"/>
          <w:sz w:val="24"/>
          <w:szCs w:val="24"/>
        </w:rPr>
        <w:t xml:space="preserve"> del F</w:t>
      </w:r>
      <w:r w:rsidR="00DE3B69" w:rsidRPr="00D37AB5">
        <w:rPr>
          <w:color w:val="000000"/>
          <w:sz w:val="24"/>
          <w:szCs w:val="24"/>
        </w:rPr>
        <w:t>intech como factor para promover la cultura tecnológica en las empresas financieras de Valledupar</w:t>
      </w:r>
      <w:r w:rsidRPr="00D37AB5">
        <w:rPr>
          <w:color w:val="000000"/>
          <w:sz w:val="24"/>
          <w:szCs w:val="24"/>
        </w:rPr>
        <w:t xml:space="preserve">. En esta investigación se realizará un análisis exhaustivo de los resultados obtenidos, producto de la observación directa del fenómeno y la recolección de información por medio de un instrumento diseñado específicamente para tal fin. Cabe destacar que el punto de partida fue el análisis de una serie de conceptos emitidos por diferentes autores, la relación </w:t>
      </w:r>
      <w:r w:rsidR="002D14FC">
        <w:rPr>
          <w:color w:val="000000"/>
          <w:sz w:val="24"/>
          <w:szCs w:val="24"/>
        </w:rPr>
        <w:t xml:space="preserve">que </w:t>
      </w:r>
      <w:r w:rsidRPr="00D37AB5">
        <w:rPr>
          <w:color w:val="000000"/>
          <w:sz w:val="24"/>
          <w:szCs w:val="24"/>
        </w:rPr>
        <w:t>existe entre estos y su aplicación en el desarrollo tecnológico y financiero de las organizaciones locales.</w:t>
      </w:r>
    </w:p>
    <w:p w14:paraId="1B41C154" w14:textId="3DD90F18"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El Fintech ha adquirido un papel fundamental en la transformación de los servicios financieros en Latinoamérica. En un entorno donde las exigencias del mercado evolucionan constantemente, las empresas se enfrentan al desafío de incorporar tecnologías que les permitan ofrecer servicios más eficientes, inclusivos y adaptados a las nuevas dinámicas del consumidor digital. Como resultado, el Fintech ha emergido como una alternativa innovadora que impulsa la inclusión financiera, mejora los procesos transaccionales y promueve el uso estratégico de herramientas digitales. Este fenómeno ha sido objeto de numerosos estudios que buscan comprender su impacto en el desarrollo económico, social y tecnológico de la región.</w:t>
      </w:r>
    </w:p>
    <w:p w14:paraId="25DA2A00" w14:textId="4DEB3EEC"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 xml:space="preserve">El presente estudio tiene como finalidad analizar </w:t>
      </w:r>
      <w:r w:rsidR="00436DEC">
        <w:rPr>
          <w:color w:val="000000"/>
          <w:sz w:val="24"/>
          <w:szCs w:val="24"/>
        </w:rPr>
        <w:t>el</w:t>
      </w:r>
      <w:r w:rsidR="00B06281">
        <w:rPr>
          <w:color w:val="000000"/>
          <w:sz w:val="24"/>
          <w:szCs w:val="24"/>
        </w:rPr>
        <w:t xml:space="preserve"> </w:t>
      </w:r>
      <w:r w:rsidR="00436DEC" w:rsidRPr="00D37AB5">
        <w:rPr>
          <w:bCs/>
          <w:color w:val="060F18"/>
          <w:sz w:val="24"/>
          <w:szCs w:val="24"/>
        </w:rPr>
        <w:t>Fintech como factor para promover la cultura tecnológica en las empresas financieras de Valledupar</w:t>
      </w:r>
      <w:r w:rsidRPr="00D37AB5">
        <w:rPr>
          <w:color w:val="000000"/>
          <w:sz w:val="24"/>
          <w:szCs w:val="24"/>
        </w:rPr>
        <w:t>, Cesar, bajo la guía y dirección de</w:t>
      </w:r>
      <w:r w:rsidR="001666AB">
        <w:rPr>
          <w:color w:val="000000"/>
          <w:sz w:val="24"/>
          <w:szCs w:val="24"/>
        </w:rPr>
        <w:t xml:space="preserve"> los tutores </w:t>
      </w:r>
      <w:r w:rsidR="008418BA">
        <w:rPr>
          <w:color w:val="000000"/>
          <w:sz w:val="24"/>
          <w:szCs w:val="24"/>
        </w:rPr>
        <w:t>Ángel</w:t>
      </w:r>
      <w:r w:rsidR="00A10BF0">
        <w:rPr>
          <w:color w:val="000000"/>
          <w:sz w:val="24"/>
          <w:szCs w:val="24"/>
        </w:rPr>
        <w:t xml:space="preserve"> Alberto Nava Chirinos</w:t>
      </w:r>
      <w:r w:rsidR="00453B16">
        <w:rPr>
          <w:color w:val="000000"/>
          <w:sz w:val="24"/>
          <w:szCs w:val="24"/>
        </w:rPr>
        <w:t xml:space="preserve"> y</w:t>
      </w:r>
      <w:r w:rsidR="00A10BF0">
        <w:rPr>
          <w:color w:val="000000"/>
          <w:sz w:val="24"/>
          <w:szCs w:val="24"/>
        </w:rPr>
        <w:t xml:space="preserve"> </w:t>
      </w:r>
      <w:proofErr w:type="spellStart"/>
      <w:r w:rsidR="00482508">
        <w:rPr>
          <w:color w:val="000000"/>
          <w:sz w:val="24"/>
          <w:szCs w:val="24"/>
        </w:rPr>
        <w:t>Jose</w:t>
      </w:r>
      <w:proofErr w:type="spellEnd"/>
      <w:r w:rsidR="00482508">
        <w:rPr>
          <w:color w:val="000000"/>
          <w:sz w:val="24"/>
          <w:szCs w:val="24"/>
        </w:rPr>
        <w:t xml:space="preserve"> Jorge </w:t>
      </w:r>
      <w:r w:rsidR="00C05A9C">
        <w:rPr>
          <w:color w:val="000000"/>
          <w:sz w:val="24"/>
          <w:szCs w:val="24"/>
        </w:rPr>
        <w:t>Aroca</w:t>
      </w:r>
      <w:r w:rsidR="008D0AA2">
        <w:rPr>
          <w:color w:val="000000"/>
          <w:sz w:val="24"/>
          <w:szCs w:val="24"/>
        </w:rPr>
        <w:t xml:space="preserve">, en </w:t>
      </w:r>
      <w:r w:rsidRPr="00D37AB5">
        <w:rPr>
          <w:color w:val="000000"/>
          <w:sz w:val="24"/>
          <w:szCs w:val="24"/>
        </w:rPr>
        <w:t>la Universidad Popular del Cesar. Así mismo, este trabajo se ha estructurado en cuatro capítulos que permiten comprender de forma ordenada y lógica el proceso investigativo.</w:t>
      </w:r>
    </w:p>
    <w:p w14:paraId="2C5BDBED" w14:textId="19E13250"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 xml:space="preserve">En el primer capítulo se presenta la problemática abordada, en la que se expone cómo las limitaciones tecnológicas, la falta de regulación y el desconocimiento generalizado dificultan la adopción del Fintech en el contexto local. Además, se formulan los </w:t>
      </w:r>
      <w:proofErr w:type="gramStart"/>
      <w:r w:rsidRPr="00D37AB5">
        <w:rPr>
          <w:color w:val="000000"/>
          <w:sz w:val="24"/>
          <w:szCs w:val="24"/>
        </w:rPr>
        <w:t>objetivos general</w:t>
      </w:r>
      <w:proofErr w:type="gramEnd"/>
      <w:r w:rsidRPr="00D37AB5">
        <w:rPr>
          <w:color w:val="000000"/>
          <w:sz w:val="24"/>
          <w:szCs w:val="24"/>
        </w:rPr>
        <w:t xml:space="preserve"> y específicos, así como la justificación del estudio.</w:t>
      </w:r>
      <w:r w:rsidR="006F1424" w:rsidRPr="00D37AB5">
        <w:rPr>
          <w:color w:val="000000"/>
          <w:sz w:val="24"/>
          <w:szCs w:val="24"/>
        </w:rPr>
        <w:t xml:space="preserve"> </w:t>
      </w:r>
      <w:r w:rsidRPr="00D37AB5">
        <w:rPr>
          <w:color w:val="000000"/>
          <w:sz w:val="24"/>
          <w:szCs w:val="24"/>
        </w:rPr>
        <w:lastRenderedPageBreak/>
        <w:t>En el segundo capítulo se exponen los referentes teóricos que sustentan el estudio, junto con la definición conceptual, nominal y operacional de la variable.</w:t>
      </w:r>
      <w:r w:rsidR="00803F50">
        <w:rPr>
          <w:color w:val="000000"/>
          <w:sz w:val="24"/>
          <w:szCs w:val="24"/>
        </w:rPr>
        <w:t xml:space="preserve"> </w:t>
      </w:r>
      <w:r w:rsidRPr="00D37AB5">
        <w:rPr>
          <w:color w:val="000000"/>
          <w:sz w:val="24"/>
          <w:szCs w:val="24"/>
        </w:rPr>
        <w:t>Asimismo, se describen las dimensiones e indicadores del Fintech con el fin de garantizar el rigor científico y metodológico.</w:t>
      </w:r>
    </w:p>
    <w:p w14:paraId="31227E99" w14:textId="6902DEE9"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El tercer capítulo detalla el proceso metodológico seguido, incluyendo la tipología descriptiva del estudio, el diseño no experimental, la técnica de recolección de datos, la validez y confiabilidad del instrumento. Se explica también cómo se diseñó y aplicó el cuestionario tipo Likert validado por expertos y posteriormente probado en una muestra piloto.</w:t>
      </w:r>
    </w:p>
    <w:p w14:paraId="501B03F0" w14:textId="5C394DBF" w:rsidR="000F0FBE"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En el cuarto capítulo se presentan y discuten los resultados obtenidos, así como las conclusiones relacionadas con los objetivos planteados. Finalmente, se analiza la presencia de la variable “Fintech” en el entorno empresarial local y se proponen una serie de recomendaciones estratégicas que buscan optimizar su implementación en pro del desarrollo tecnológico y financiero de las empresas en Valledupar, Cesar.</w:t>
      </w:r>
    </w:p>
    <w:p w14:paraId="4212B8E1" w14:textId="3772E435" w:rsidR="008C7C0B" w:rsidRPr="00D37AB5" w:rsidRDefault="000F0FBE" w:rsidP="000F0FBE">
      <w:pPr>
        <w:pBdr>
          <w:top w:val="nil"/>
          <w:left w:val="nil"/>
          <w:bottom w:val="nil"/>
          <w:right w:val="nil"/>
          <w:between w:val="nil"/>
        </w:pBdr>
        <w:spacing w:after="160" w:line="360" w:lineRule="auto"/>
        <w:jc w:val="both"/>
        <w:rPr>
          <w:color w:val="000000"/>
          <w:sz w:val="24"/>
          <w:szCs w:val="24"/>
        </w:rPr>
      </w:pPr>
      <w:r w:rsidRPr="00D37AB5">
        <w:rPr>
          <w:color w:val="000000"/>
          <w:sz w:val="24"/>
          <w:szCs w:val="24"/>
        </w:rPr>
        <w:t>Además, se presenta una guía general de los pasos que deben seguir las organizaciones para garantizar la implementación exitosa de soluciones Fintech, con el objetivo de fortalecer su competitividad, crecimiento e innovación en un entorno cada vez más digitalizado.</w:t>
      </w:r>
    </w:p>
    <w:p w14:paraId="5D18BBB7" w14:textId="77777777" w:rsidR="008C7C0B" w:rsidRPr="00D37AB5" w:rsidRDefault="008C7C0B" w:rsidP="000F0FBE">
      <w:pPr>
        <w:pBdr>
          <w:top w:val="nil"/>
          <w:left w:val="nil"/>
          <w:bottom w:val="nil"/>
          <w:right w:val="nil"/>
          <w:between w:val="nil"/>
        </w:pBdr>
        <w:spacing w:after="160" w:line="360" w:lineRule="auto"/>
        <w:jc w:val="both"/>
        <w:rPr>
          <w:color w:val="000000"/>
          <w:sz w:val="24"/>
          <w:szCs w:val="24"/>
        </w:rPr>
      </w:pPr>
    </w:p>
    <w:p w14:paraId="547586FE"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1A6657DD"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7BAEEC62"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6670FC71"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3F0219FD"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30C6D983"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45DE0789"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68F83C0D" w14:textId="77777777" w:rsidR="008C7C0B" w:rsidRPr="00D37AB5" w:rsidRDefault="008C7C0B" w:rsidP="00FA1309">
      <w:pPr>
        <w:pBdr>
          <w:top w:val="nil"/>
          <w:left w:val="nil"/>
          <w:bottom w:val="nil"/>
          <w:right w:val="nil"/>
          <w:between w:val="nil"/>
        </w:pBdr>
        <w:spacing w:before="7" w:line="360" w:lineRule="auto"/>
        <w:jc w:val="center"/>
        <w:rPr>
          <w:b/>
          <w:bCs/>
          <w:color w:val="000000"/>
          <w:sz w:val="24"/>
          <w:szCs w:val="24"/>
        </w:rPr>
      </w:pPr>
    </w:p>
    <w:p w14:paraId="6980E712" w14:textId="77777777" w:rsidR="008C7C0B" w:rsidRDefault="008C7C0B" w:rsidP="006109F4">
      <w:pPr>
        <w:pBdr>
          <w:top w:val="nil"/>
          <w:left w:val="nil"/>
          <w:bottom w:val="nil"/>
          <w:right w:val="nil"/>
          <w:between w:val="nil"/>
        </w:pBdr>
        <w:spacing w:before="7" w:line="360" w:lineRule="auto"/>
        <w:rPr>
          <w:b/>
          <w:bCs/>
          <w:color w:val="000000"/>
          <w:sz w:val="24"/>
          <w:szCs w:val="24"/>
        </w:rPr>
      </w:pPr>
    </w:p>
    <w:p w14:paraId="2DEDE4EE" w14:textId="77777777" w:rsidR="00780A08" w:rsidRPr="00D37AB5" w:rsidRDefault="00780A08" w:rsidP="006109F4">
      <w:pPr>
        <w:pBdr>
          <w:top w:val="nil"/>
          <w:left w:val="nil"/>
          <w:bottom w:val="nil"/>
          <w:right w:val="nil"/>
          <w:between w:val="nil"/>
        </w:pBdr>
        <w:spacing w:before="7" w:line="360" w:lineRule="auto"/>
        <w:rPr>
          <w:b/>
          <w:bCs/>
          <w:color w:val="000000"/>
          <w:sz w:val="24"/>
          <w:szCs w:val="24"/>
        </w:rPr>
      </w:pPr>
    </w:p>
    <w:p w14:paraId="6658902E" w14:textId="28075D6C" w:rsidR="004571FD" w:rsidRPr="00D37AB5" w:rsidRDefault="00EB3426" w:rsidP="00FE0729">
      <w:pPr>
        <w:pStyle w:val="Ttulo1"/>
        <w:spacing w:before="0" w:line="480" w:lineRule="auto"/>
        <w:ind w:left="0"/>
        <w:jc w:val="center"/>
        <w:rPr>
          <w:color w:val="000000"/>
        </w:rPr>
      </w:pPr>
      <w:bookmarkStart w:id="7" w:name="_Toc199203556"/>
      <w:r w:rsidRPr="00D37AB5">
        <w:rPr>
          <w:color w:val="000000"/>
        </w:rPr>
        <w:lastRenderedPageBreak/>
        <w:t>CAPÍTULO</w:t>
      </w:r>
      <w:r w:rsidR="00490B3A" w:rsidRPr="00D37AB5">
        <w:rPr>
          <w:color w:val="000000"/>
        </w:rPr>
        <w:t xml:space="preserve"> </w:t>
      </w:r>
      <w:r w:rsidR="006109F4" w:rsidRPr="00D37AB5">
        <w:rPr>
          <w:color w:val="000000"/>
        </w:rPr>
        <w:t>I</w:t>
      </w:r>
      <w:bookmarkEnd w:id="7"/>
    </w:p>
    <w:p w14:paraId="48A612F9" w14:textId="3BCC2886" w:rsidR="006109F4" w:rsidRPr="00D37AB5" w:rsidRDefault="006109F4" w:rsidP="00FE0729">
      <w:pPr>
        <w:pBdr>
          <w:top w:val="nil"/>
          <w:left w:val="nil"/>
          <w:bottom w:val="nil"/>
          <w:right w:val="nil"/>
          <w:between w:val="nil"/>
        </w:pBdr>
        <w:spacing w:after="160" w:line="480" w:lineRule="auto"/>
        <w:jc w:val="center"/>
        <w:rPr>
          <w:b/>
          <w:bCs/>
          <w:color w:val="000000"/>
          <w:sz w:val="24"/>
          <w:szCs w:val="24"/>
        </w:rPr>
      </w:pPr>
      <w:r w:rsidRPr="00D37AB5">
        <w:rPr>
          <w:b/>
          <w:bCs/>
          <w:color w:val="000000"/>
          <w:sz w:val="24"/>
          <w:szCs w:val="24"/>
        </w:rPr>
        <w:t>EL PROBLEMA</w:t>
      </w:r>
    </w:p>
    <w:p w14:paraId="65550A14" w14:textId="65524B70" w:rsidR="006109F4" w:rsidRPr="00D37AB5" w:rsidRDefault="006109F4" w:rsidP="00FE0729">
      <w:pPr>
        <w:pStyle w:val="Ttulo1"/>
        <w:numPr>
          <w:ilvl w:val="0"/>
          <w:numId w:val="13"/>
        </w:numPr>
        <w:spacing w:before="0" w:after="160" w:line="480" w:lineRule="auto"/>
        <w:ind w:left="357" w:hanging="357"/>
        <w:rPr>
          <w:color w:val="000000"/>
        </w:rPr>
      </w:pPr>
      <w:bookmarkStart w:id="8" w:name="_Toc199203557"/>
      <w:r w:rsidRPr="00D37AB5">
        <w:rPr>
          <w:color w:val="000000"/>
        </w:rPr>
        <w:t xml:space="preserve">PLANTEAMIENTO </w:t>
      </w:r>
      <w:r w:rsidR="00BD0792" w:rsidRPr="00D37AB5">
        <w:rPr>
          <w:color w:val="000000"/>
        </w:rPr>
        <w:t>DEL PROBLEMA</w:t>
      </w:r>
      <w:bookmarkEnd w:id="8"/>
    </w:p>
    <w:p w14:paraId="368BB92C" w14:textId="23433BAC" w:rsidR="00FA1309" w:rsidRPr="00D37AB5" w:rsidRDefault="00BD0792" w:rsidP="00A01506">
      <w:pPr>
        <w:pBdr>
          <w:top w:val="nil"/>
          <w:left w:val="nil"/>
          <w:bottom w:val="nil"/>
          <w:right w:val="nil"/>
          <w:between w:val="nil"/>
        </w:pBdr>
        <w:tabs>
          <w:tab w:val="left" w:pos="1580"/>
        </w:tabs>
        <w:spacing w:after="160" w:line="360" w:lineRule="auto"/>
        <w:ind w:right="261"/>
        <w:jc w:val="both"/>
        <w:rPr>
          <w:color w:val="000000"/>
        </w:rPr>
      </w:pPr>
      <w:r w:rsidRPr="00D37AB5">
        <w:rPr>
          <w:sz w:val="24"/>
          <w:szCs w:val="24"/>
        </w:rPr>
        <w:t>La innovación digital ha invadido con firmeza en el mundo de las finanzas, transformando por completo el sector económico en los últimos tiempos, generando nuevos modelos de negocio que provocan un cambio con respecto al modelo organizativo de la banca tradicional. Cada día aparecen nuevos productos y servicios, normas y leyes, que están desafiando la manera tradicional de ofertar los servicios financieros, por nuevos actores financieros que invierten en este proceso de cambio de los paradigmas de la economía, dándole a los usuarios formas más agiles, flexibles, trasparentes y económicas.</w:t>
      </w:r>
    </w:p>
    <w:p w14:paraId="66748520" w14:textId="04409E51" w:rsidR="00FA1309" w:rsidRPr="00D37AB5" w:rsidRDefault="00BD0792" w:rsidP="006109F4">
      <w:pPr>
        <w:widowControl/>
        <w:shd w:val="clear" w:color="auto" w:fill="FFFFFF"/>
        <w:spacing w:after="160" w:line="360" w:lineRule="auto"/>
        <w:jc w:val="both"/>
        <w:rPr>
          <w:sz w:val="24"/>
          <w:szCs w:val="24"/>
        </w:rPr>
      </w:pPr>
      <w:r w:rsidRPr="00D37AB5">
        <w:rPr>
          <w:sz w:val="24"/>
          <w:szCs w:val="24"/>
        </w:rPr>
        <w:t xml:space="preserve">Uno de los tantos </w:t>
      </w:r>
      <w:r w:rsidR="00C51D9E" w:rsidRPr="00D37AB5">
        <w:rPr>
          <w:sz w:val="24"/>
          <w:szCs w:val="24"/>
        </w:rPr>
        <w:t xml:space="preserve">modelos de negocios que aparece en la actualidad, </w:t>
      </w:r>
      <w:r w:rsidRPr="00D37AB5">
        <w:rPr>
          <w:sz w:val="24"/>
          <w:szCs w:val="24"/>
        </w:rPr>
        <w:t xml:space="preserve">es el concepto de </w:t>
      </w:r>
      <w:r w:rsidR="00EB3426" w:rsidRPr="00D37AB5">
        <w:rPr>
          <w:sz w:val="24"/>
          <w:szCs w:val="24"/>
        </w:rPr>
        <w:t>Fintech</w:t>
      </w:r>
      <w:r w:rsidRPr="00D37AB5">
        <w:rPr>
          <w:sz w:val="24"/>
          <w:szCs w:val="24"/>
        </w:rPr>
        <w:t xml:space="preserve">, que se trata del desarrollo de nuevos modelos de negocios sustentados en la tecnología que permiten transformar productos y servicios financieros tradicionales. Asimismo, este contiene diferentes componentes relevantes para la aplicación y su buen funcionamiento; donde </w:t>
      </w:r>
      <w:r w:rsidR="00957249" w:rsidRPr="00D37AB5">
        <w:rPr>
          <w:sz w:val="24"/>
          <w:szCs w:val="24"/>
        </w:rPr>
        <w:t xml:space="preserve">esta </w:t>
      </w:r>
      <w:r w:rsidR="004A1E58" w:rsidRPr="00D37AB5">
        <w:rPr>
          <w:sz w:val="24"/>
          <w:szCs w:val="24"/>
        </w:rPr>
        <w:t xml:space="preserve">herramienta </w:t>
      </w:r>
      <w:r w:rsidRPr="00D37AB5">
        <w:rPr>
          <w:sz w:val="24"/>
          <w:szCs w:val="24"/>
        </w:rPr>
        <w:t>destaca por ser i</w:t>
      </w:r>
      <w:r w:rsidR="00C479D6">
        <w:rPr>
          <w:sz w:val="24"/>
          <w:szCs w:val="24"/>
        </w:rPr>
        <w:t>mportante</w:t>
      </w:r>
      <w:r w:rsidRPr="00D37AB5">
        <w:rPr>
          <w:sz w:val="24"/>
          <w:szCs w:val="24"/>
        </w:rPr>
        <w:t xml:space="preserve"> hoy en día en un medio de constante cambio</w:t>
      </w:r>
      <w:r w:rsidR="004A1E58" w:rsidRPr="00D37AB5">
        <w:rPr>
          <w:sz w:val="24"/>
          <w:szCs w:val="24"/>
        </w:rPr>
        <w:t xml:space="preserve">, </w:t>
      </w:r>
      <w:r w:rsidRPr="00D37AB5">
        <w:rPr>
          <w:sz w:val="24"/>
          <w:szCs w:val="24"/>
        </w:rPr>
        <w:t>como</w:t>
      </w:r>
      <w:r w:rsidR="004A1E58" w:rsidRPr="00D37AB5">
        <w:rPr>
          <w:sz w:val="24"/>
          <w:szCs w:val="24"/>
        </w:rPr>
        <w:t xml:space="preserve"> lo</w:t>
      </w:r>
      <w:r w:rsidRPr="00D37AB5">
        <w:rPr>
          <w:sz w:val="24"/>
          <w:szCs w:val="24"/>
        </w:rPr>
        <w:t xml:space="preserve"> son: la innovación, la tecnología y transformación. El concepto de </w:t>
      </w:r>
      <w:proofErr w:type="spellStart"/>
      <w:r w:rsidRPr="00D37AB5">
        <w:rPr>
          <w:sz w:val="24"/>
          <w:szCs w:val="24"/>
        </w:rPr>
        <w:t>fintech</w:t>
      </w:r>
      <w:proofErr w:type="spellEnd"/>
      <w:r w:rsidRPr="00D37AB5">
        <w:rPr>
          <w:sz w:val="24"/>
          <w:szCs w:val="24"/>
        </w:rPr>
        <w:t xml:space="preserve"> se origina en la combinación de los términos en inglés “</w:t>
      </w:r>
      <w:proofErr w:type="spellStart"/>
      <w:r w:rsidRPr="00D37AB5">
        <w:rPr>
          <w:sz w:val="24"/>
          <w:szCs w:val="24"/>
        </w:rPr>
        <w:t>Finance</w:t>
      </w:r>
      <w:proofErr w:type="spellEnd"/>
      <w:r w:rsidRPr="00D37AB5">
        <w:rPr>
          <w:sz w:val="24"/>
          <w:szCs w:val="24"/>
        </w:rPr>
        <w:t xml:space="preserve"> y </w:t>
      </w:r>
      <w:proofErr w:type="spellStart"/>
      <w:r w:rsidRPr="00D37AB5">
        <w:rPr>
          <w:sz w:val="24"/>
          <w:szCs w:val="24"/>
        </w:rPr>
        <w:t>Technology</w:t>
      </w:r>
      <w:proofErr w:type="spellEnd"/>
      <w:r w:rsidRPr="00D37AB5">
        <w:rPr>
          <w:sz w:val="24"/>
          <w:szCs w:val="24"/>
        </w:rPr>
        <w:t xml:space="preserve">” se decía que los </w:t>
      </w:r>
      <w:proofErr w:type="spellStart"/>
      <w:r w:rsidRPr="00D37AB5">
        <w:rPr>
          <w:sz w:val="24"/>
          <w:szCs w:val="24"/>
        </w:rPr>
        <w:t>fintech</w:t>
      </w:r>
      <w:proofErr w:type="spellEnd"/>
      <w:r w:rsidRPr="00D37AB5">
        <w:rPr>
          <w:sz w:val="24"/>
          <w:szCs w:val="24"/>
        </w:rPr>
        <w:t xml:space="preserve"> terminarían siendo una moda pasajera pero desde el observatorio de la digitalización financiera se afirmó que no, porque desde un contexto más tecnológico y digitalizado, los clientes demandan una forma diferente de gestionar sus finanzas, acorde a este nuevo entorno, refiriéndose a la introducción de nuevos procesos, sistemas de intercambios y oferta de productos que arrojan como resultado una nueva forma de moverse en el mercado financiero.</w:t>
      </w:r>
    </w:p>
    <w:p w14:paraId="5AE78801" w14:textId="67EC695D" w:rsidR="00A14802" w:rsidRPr="00D37AB5" w:rsidRDefault="00BD0792" w:rsidP="006109F4">
      <w:pPr>
        <w:widowControl/>
        <w:shd w:val="clear" w:color="auto" w:fill="FFFFFF"/>
        <w:spacing w:after="160" w:line="360" w:lineRule="auto"/>
        <w:jc w:val="both"/>
        <w:rPr>
          <w:sz w:val="24"/>
          <w:szCs w:val="24"/>
        </w:rPr>
      </w:pPr>
      <w:r w:rsidRPr="00D37AB5">
        <w:rPr>
          <w:sz w:val="24"/>
          <w:szCs w:val="24"/>
        </w:rPr>
        <w:t xml:space="preserve">Aunque este término “Fintech” existe desde los años 80, no fue hasta la crisis financiera mundial de 2007-2008 que se empezó a usar el término </w:t>
      </w:r>
      <w:proofErr w:type="spellStart"/>
      <w:r w:rsidRPr="00D37AB5">
        <w:rPr>
          <w:sz w:val="24"/>
          <w:szCs w:val="24"/>
        </w:rPr>
        <w:t>fintech</w:t>
      </w:r>
      <w:proofErr w:type="spellEnd"/>
      <w:r w:rsidRPr="00D37AB5">
        <w:rPr>
          <w:sz w:val="24"/>
          <w:szCs w:val="24"/>
        </w:rPr>
        <w:t xml:space="preserve"> en un contexto técnico-profesional, esta crisis surgió debido al desplome de la burbuja </w:t>
      </w:r>
      <w:r w:rsidRPr="00D37AB5">
        <w:rPr>
          <w:sz w:val="24"/>
          <w:szCs w:val="24"/>
        </w:rPr>
        <w:lastRenderedPageBreak/>
        <w:t xml:space="preserve">inmobiliaria en los Estados Unidos, empezando por la empresa American Home </w:t>
      </w:r>
      <w:proofErr w:type="spellStart"/>
      <w:r w:rsidRPr="00D37AB5">
        <w:rPr>
          <w:sz w:val="24"/>
          <w:szCs w:val="24"/>
        </w:rPr>
        <w:t>Mortgage</w:t>
      </w:r>
      <w:proofErr w:type="spellEnd"/>
      <w:r w:rsidRPr="00D37AB5">
        <w:rPr>
          <w:sz w:val="24"/>
          <w:szCs w:val="24"/>
        </w:rPr>
        <w:t>, uno de los mayores proveedores independientes de préstamos para la vivienda, quien se declaró en quiebra alegando ser víctima del desplome del mercado inmobiliario de Estados Unidos, las repercusiones de la crisis hipotecaria comenzaron a manifestarse de manera extremadamente grave, contagiándose primero al sistema financiero estadounidense y después al nivel internacional teniendo como consecuencia una profunda crisis de liquidez, y causando, indirectamente, otros fenómenos económicos, pero no solo eso, sino que también generó una ola de desconfianza del público sobre el sistema financiero tradicional, lo anterior generó un cambio de mentalidad y se niveló el camino hacia una nueva industria.</w:t>
      </w:r>
    </w:p>
    <w:p w14:paraId="7F5977EF" w14:textId="7D6429F3" w:rsidR="00A14802" w:rsidRPr="00D37AB5" w:rsidRDefault="00BD0792" w:rsidP="006109F4">
      <w:pPr>
        <w:widowControl/>
        <w:spacing w:after="160" w:line="360" w:lineRule="auto"/>
        <w:jc w:val="both"/>
        <w:rPr>
          <w:sz w:val="24"/>
          <w:szCs w:val="24"/>
        </w:rPr>
      </w:pPr>
      <w:r w:rsidRPr="00D37AB5">
        <w:rPr>
          <w:sz w:val="24"/>
          <w:szCs w:val="24"/>
        </w:rPr>
        <w:t xml:space="preserve">Empiezan a nacer los startups </w:t>
      </w:r>
      <w:r w:rsidR="00EB3426" w:rsidRPr="00D37AB5">
        <w:rPr>
          <w:sz w:val="24"/>
          <w:szCs w:val="24"/>
        </w:rPr>
        <w:t>Fintech</w:t>
      </w:r>
      <w:r w:rsidRPr="00D37AB5">
        <w:rPr>
          <w:sz w:val="24"/>
          <w:szCs w:val="24"/>
        </w:rPr>
        <w:t xml:space="preserve"> que se representan por ofrecer un servicio financiero concreto, esta característica supone una importante diferencia con este sector que estaba representado por ser tradicional en el que pocas empresas ofertan un amplio abanico de servicios financieros. A su vez, al ser negocios online no generan los costes que generalmente soportan </w:t>
      </w:r>
      <w:proofErr w:type="gramStart"/>
      <w:r w:rsidRPr="00D37AB5">
        <w:rPr>
          <w:sz w:val="24"/>
          <w:szCs w:val="24"/>
        </w:rPr>
        <w:t>y</w:t>
      </w:r>
      <w:proofErr w:type="gramEnd"/>
      <w:r w:rsidRPr="00D37AB5">
        <w:rPr>
          <w:sz w:val="24"/>
          <w:szCs w:val="24"/>
        </w:rPr>
        <w:t xml:space="preserve"> en consecuencia, repercuten a sus clientes, las instituciones financieras tradicionales.</w:t>
      </w:r>
    </w:p>
    <w:p w14:paraId="265B0968" w14:textId="489B1CD5" w:rsidR="00A14802" w:rsidRPr="00D37AB5" w:rsidRDefault="00BD0792" w:rsidP="007323AC">
      <w:pPr>
        <w:widowControl/>
        <w:spacing w:after="160" w:line="360" w:lineRule="auto"/>
        <w:jc w:val="both"/>
        <w:rPr>
          <w:color w:val="000000" w:themeColor="text1"/>
          <w:sz w:val="24"/>
          <w:szCs w:val="24"/>
        </w:rPr>
      </w:pPr>
      <w:r w:rsidRPr="00D37AB5">
        <w:rPr>
          <w:color w:val="000000" w:themeColor="text1"/>
          <w:sz w:val="24"/>
          <w:szCs w:val="24"/>
        </w:rPr>
        <w:t xml:space="preserve">Según Buitrago y Romero (2017) afirman que “el </w:t>
      </w:r>
      <w:r w:rsidR="00EB3426" w:rsidRPr="00D37AB5">
        <w:rPr>
          <w:color w:val="000000" w:themeColor="text1"/>
          <w:sz w:val="24"/>
          <w:szCs w:val="24"/>
        </w:rPr>
        <w:t>Fintech</w:t>
      </w:r>
      <w:r w:rsidRPr="00D37AB5">
        <w:rPr>
          <w:color w:val="000000" w:themeColor="text1"/>
          <w:sz w:val="24"/>
          <w:szCs w:val="24"/>
        </w:rPr>
        <w:t xml:space="preserve"> se trata de iniciativas de todo tipo, enfocadas en usar creativa y eficientemente la tecnología en relación con los servicios financieros”</w:t>
      </w:r>
      <w:r w:rsidRPr="00D37AB5">
        <w:rPr>
          <w:rFonts w:ascii="Calibri" w:eastAsia="Calibri" w:hAnsi="Calibri" w:cs="Calibri"/>
          <w:color w:val="000000" w:themeColor="text1"/>
        </w:rPr>
        <w:t xml:space="preserve"> </w:t>
      </w:r>
      <w:r w:rsidRPr="00D37AB5">
        <w:rPr>
          <w:color w:val="000000" w:themeColor="text1"/>
          <w:sz w:val="24"/>
          <w:szCs w:val="24"/>
        </w:rPr>
        <w:t>(p. 9)</w:t>
      </w:r>
      <w:r w:rsidRPr="00D37AB5">
        <w:rPr>
          <w:rFonts w:ascii="Calibri" w:eastAsia="Calibri" w:hAnsi="Calibri" w:cs="Calibri"/>
          <w:color w:val="000000" w:themeColor="text1"/>
        </w:rPr>
        <w:t xml:space="preserve">. </w:t>
      </w:r>
      <w:r w:rsidRPr="00D37AB5">
        <w:rPr>
          <w:color w:val="000000" w:themeColor="text1"/>
          <w:sz w:val="24"/>
          <w:szCs w:val="24"/>
        </w:rPr>
        <w:t xml:space="preserve">Lo anterior, demuestra que el </w:t>
      </w:r>
      <w:r w:rsidR="00A42D2A" w:rsidRPr="00D37AB5">
        <w:rPr>
          <w:color w:val="000000" w:themeColor="text1"/>
          <w:sz w:val="24"/>
          <w:szCs w:val="24"/>
        </w:rPr>
        <w:t>Fintech</w:t>
      </w:r>
      <w:r w:rsidRPr="00D37AB5">
        <w:rPr>
          <w:color w:val="000000" w:themeColor="text1"/>
          <w:sz w:val="24"/>
          <w:szCs w:val="24"/>
        </w:rPr>
        <w:t xml:space="preserve"> utiliza nuevas tecnologías que aportan valor a las organizaciones y al mismo tiempo busca mejorar su sistema financiero.</w:t>
      </w:r>
    </w:p>
    <w:p w14:paraId="0D849EBF" w14:textId="77777777" w:rsidR="00A14802" w:rsidRPr="00D37AB5" w:rsidRDefault="00BD0792" w:rsidP="0020469E">
      <w:pPr>
        <w:widowControl/>
        <w:spacing w:after="160" w:line="360" w:lineRule="auto"/>
        <w:jc w:val="both"/>
        <w:rPr>
          <w:sz w:val="24"/>
          <w:szCs w:val="24"/>
        </w:rPr>
      </w:pPr>
      <w:r w:rsidRPr="00D37AB5">
        <w:rPr>
          <w:sz w:val="24"/>
          <w:szCs w:val="24"/>
        </w:rPr>
        <w:t xml:space="preserve">Con referencia a lo anterior, estas empresas empiezan a introducirse rápidamente en el mercado financiero mundial, logrando posicionarse en un lugar más competitivo que los bancos tradicionales. Por la sencilla razón de que ofrecen un servicio más sencillo y rápido mediante una interconexión web, esto conlleva a una mayor accesibilidad al usuario y ayuda a mejorar la experiencia por medio de las plataformas modernas, que te brindan pagos móviles, herramientas para inversión y ahorro, moneda virtual, identificación y </w:t>
      </w:r>
      <w:r w:rsidRPr="00D37AB5">
        <w:rPr>
          <w:sz w:val="24"/>
          <w:szCs w:val="24"/>
        </w:rPr>
        <w:lastRenderedPageBreak/>
        <w:t xml:space="preserve">autentificación biométrica de clientes, utilización de algoritmos, </w:t>
      </w:r>
      <w:proofErr w:type="spellStart"/>
      <w:r w:rsidRPr="00D37AB5">
        <w:rPr>
          <w:sz w:val="24"/>
          <w:szCs w:val="24"/>
        </w:rPr>
        <w:t>big</w:t>
      </w:r>
      <w:proofErr w:type="spellEnd"/>
      <w:r w:rsidRPr="00D37AB5">
        <w:rPr>
          <w:sz w:val="24"/>
          <w:szCs w:val="24"/>
        </w:rPr>
        <w:t>-data, inteligencia artificial, entre otros.</w:t>
      </w:r>
    </w:p>
    <w:p w14:paraId="33CAAF33" w14:textId="53520B76" w:rsidR="00A14802" w:rsidRPr="00D37AB5" w:rsidRDefault="00BD0792" w:rsidP="00FA1309">
      <w:pPr>
        <w:widowControl/>
        <w:spacing w:after="160" w:line="360" w:lineRule="auto"/>
        <w:jc w:val="both"/>
        <w:rPr>
          <w:color w:val="000000" w:themeColor="text1"/>
          <w:sz w:val="24"/>
          <w:szCs w:val="24"/>
        </w:rPr>
      </w:pPr>
      <w:bookmarkStart w:id="9" w:name="_gjdgxs" w:colFirst="0" w:colLast="0"/>
      <w:bookmarkEnd w:id="9"/>
      <w:r w:rsidRPr="00D37AB5">
        <w:rPr>
          <w:color w:val="000000" w:themeColor="text1"/>
          <w:sz w:val="24"/>
          <w:szCs w:val="24"/>
        </w:rPr>
        <w:t xml:space="preserve">Según Magali (2017, p. 43) infiere que </w:t>
      </w:r>
    </w:p>
    <w:p w14:paraId="01AFF8A5" w14:textId="77777777" w:rsidR="00A14802" w:rsidRPr="00D37AB5" w:rsidRDefault="00BD0792" w:rsidP="00F24358">
      <w:pPr>
        <w:widowControl/>
        <w:spacing w:after="100" w:afterAutospacing="1"/>
        <w:ind w:left="720"/>
        <w:jc w:val="both"/>
        <w:rPr>
          <w:color w:val="000000" w:themeColor="text1"/>
          <w:sz w:val="24"/>
          <w:szCs w:val="24"/>
        </w:rPr>
      </w:pPr>
      <w:r w:rsidRPr="00D37AB5">
        <w:rPr>
          <w:color w:val="000000" w:themeColor="text1"/>
          <w:sz w:val="24"/>
          <w:szCs w:val="24"/>
        </w:rPr>
        <w:t xml:space="preserve">Desde un enfoque sectorial, la mayoría de las </w:t>
      </w:r>
      <w:proofErr w:type="spellStart"/>
      <w:r w:rsidRPr="00D37AB5">
        <w:rPr>
          <w:color w:val="000000" w:themeColor="text1"/>
          <w:sz w:val="24"/>
          <w:szCs w:val="24"/>
        </w:rPr>
        <w:t>fintech</w:t>
      </w:r>
      <w:proofErr w:type="spellEnd"/>
      <w:r w:rsidRPr="00D37AB5">
        <w:rPr>
          <w:color w:val="000000" w:themeColor="text1"/>
          <w:sz w:val="24"/>
          <w:szCs w:val="24"/>
        </w:rPr>
        <w:t xml:space="preserve"> se dedica a prestar dinero (32%), pagos en línea (18%), seguros (12%), facilitación en temas de regulación (también llamadas “</w:t>
      </w:r>
      <w:proofErr w:type="spellStart"/>
      <w:r w:rsidRPr="00D37AB5">
        <w:rPr>
          <w:color w:val="000000" w:themeColor="text1"/>
          <w:sz w:val="24"/>
          <w:szCs w:val="24"/>
        </w:rPr>
        <w:t>regtech</w:t>
      </w:r>
      <w:proofErr w:type="spellEnd"/>
      <w:r w:rsidRPr="00D37AB5">
        <w:rPr>
          <w:color w:val="000000" w:themeColor="text1"/>
          <w:sz w:val="24"/>
          <w:szCs w:val="24"/>
        </w:rPr>
        <w:t>”, con 8%), análisis y data (8%) e inversiones de ahorros y riqueza personal, monedas digitales, fondos de empresas, crowdfunding o red de financiamiento (22%).</w:t>
      </w:r>
    </w:p>
    <w:p w14:paraId="6449B686" w14:textId="559EE533" w:rsidR="00A14802" w:rsidRPr="00D37AB5" w:rsidRDefault="00BD0792" w:rsidP="0020469E">
      <w:pPr>
        <w:widowControl/>
        <w:spacing w:after="160" w:line="360" w:lineRule="auto"/>
        <w:jc w:val="both"/>
        <w:rPr>
          <w:sz w:val="24"/>
          <w:szCs w:val="24"/>
        </w:rPr>
      </w:pPr>
      <w:r w:rsidRPr="00D37AB5">
        <w:rPr>
          <w:sz w:val="24"/>
          <w:szCs w:val="24"/>
        </w:rPr>
        <w:t xml:space="preserve">Al mismo tiempo sin estructuras de sucursales físicas y su menor uso de recursos humanos les deja ofrecer un servicio con el mínimo costo, de igual forma su estructura de base tecnológica les permite desplegar soluciones orientadas al cliente y no en el producto, esto le posibilita alcanzar partes a los cuales el sistema financiero tradicional no llegan a atender, caracterizándose por la rapidez y eficiencia para solucionar problemas frente a las firmezas de la banca. En consecuencia, Todo esto ha llevado a que las organizaciones financieras tradicionales hayan dejado de ver las </w:t>
      </w:r>
      <w:proofErr w:type="spellStart"/>
      <w:r w:rsidRPr="00D37AB5">
        <w:rPr>
          <w:sz w:val="24"/>
          <w:szCs w:val="24"/>
        </w:rPr>
        <w:t>FinTech</w:t>
      </w:r>
      <w:proofErr w:type="spellEnd"/>
      <w:r w:rsidRPr="00D37AB5">
        <w:rPr>
          <w:sz w:val="24"/>
          <w:szCs w:val="24"/>
        </w:rPr>
        <w:t xml:space="preserve"> como una amenaza y más bien prefieren asociarse porque les aportan una rentabilidad, brindan soluciones y ofrecen nuevas tecnologías que son obtenidas mediante nuevos escenarios financieros donde el cliente está digitalizado.</w:t>
      </w:r>
    </w:p>
    <w:p w14:paraId="7AEC26F7" w14:textId="11A95BA5" w:rsidR="00A14802" w:rsidRPr="00D37AB5" w:rsidRDefault="00BD0792" w:rsidP="0020469E">
      <w:pPr>
        <w:widowControl/>
        <w:spacing w:after="160" w:line="360" w:lineRule="auto"/>
        <w:jc w:val="both"/>
        <w:rPr>
          <w:sz w:val="24"/>
          <w:szCs w:val="24"/>
        </w:rPr>
      </w:pPr>
      <w:r w:rsidRPr="00D37AB5">
        <w:rPr>
          <w:sz w:val="24"/>
          <w:szCs w:val="24"/>
        </w:rPr>
        <w:t xml:space="preserve">Por su parte, Van </w:t>
      </w:r>
      <w:proofErr w:type="spellStart"/>
      <w:r w:rsidRPr="00D37AB5">
        <w:rPr>
          <w:sz w:val="24"/>
          <w:szCs w:val="24"/>
        </w:rPr>
        <w:t>Loo</w:t>
      </w:r>
      <w:proofErr w:type="spellEnd"/>
      <w:r w:rsidRPr="00D37AB5">
        <w:rPr>
          <w:sz w:val="24"/>
          <w:szCs w:val="24"/>
        </w:rPr>
        <w:t xml:space="preserve"> (2018, p. 6) afirma que </w:t>
      </w:r>
    </w:p>
    <w:p w14:paraId="509FCE56" w14:textId="77777777" w:rsidR="00A14802" w:rsidRPr="00D37AB5" w:rsidRDefault="00BD0792" w:rsidP="007323AC">
      <w:pPr>
        <w:widowControl/>
        <w:spacing w:after="100" w:afterAutospacing="1"/>
        <w:ind w:left="720"/>
        <w:jc w:val="both"/>
        <w:rPr>
          <w:color w:val="000000" w:themeColor="text1"/>
          <w:sz w:val="24"/>
          <w:szCs w:val="24"/>
        </w:rPr>
      </w:pPr>
      <w:r w:rsidRPr="00D37AB5">
        <w:rPr>
          <w:color w:val="000000" w:themeColor="text1"/>
          <w:sz w:val="24"/>
          <w:szCs w:val="24"/>
        </w:rPr>
        <w:t xml:space="preserve">Es aquí donde la correcta regulación del mercado juega un papel importante en el futuro del sector, ya que de no establecer un marco regulatorio equitativo y satisfactorio para todas partes involucradas, las garantías de la libre competencia se podrían ver afectadas y con esto el crecimiento eficiente de los subsectores </w:t>
      </w:r>
      <w:proofErr w:type="spellStart"/>
      <w:r w:rsidRPr="00D37AB5">
        <w:rPr>
          <w:color w:val="000000" w:themeColor="text1"/>
          <w:sz w:val="24"/>
          <w:szCs w:val="24"/>
        </w:rPr>
        <w:t>FinTech</w:t>
      </w:r>
      <w:proofErr w:type="spellEnd"/>
      <w:r w:rsidRPr="00D37AB5">
        <w:rPr>
          <w:color w:val="000000" w:themeColor="text1"/>
          <w:sz w:val="24"/>
          <w:szCs w:val="24"/>
        </w:rPr>
        <w:t xml:space="preserve"> y bancario respectivamente.</w:t>
      </w:r>
    </w:p>
    <w:p w14:paraId="51049D84" w14:textId="77777777" w:rsidR="0020469E" w:rsidRPr="00D37AB5" w:rsidRDefault="00BD0792" w:rsidP="007323AC">
      <w:pPr>
        <w:widowControl/>
        <w:spacing w:after="160" w:line="360" w:lineRule="auto"/>
        <w:jc w:val="both"/>
        <w:rPr>
          <w:color w:val="000000"/>
          <w:sz w:val="24"/>
          <w:szCs w:val="24"/>
        </w:rPr>
      </w:pPr>
      <w:r w:rsidRPr="00D37AB5">
        <w:rPr>
          <w:color w:val="000000"/>
          <w:sz w:val="24"/>
          <w:szCs w:val="24"/>
        </w:rPr>
        <w:t>Continuando con el tema, la innovación tecnológica que se aplica al mercado trae consigo muchos beneficios en distintas áreas que se relacionan con la inclusión financiera, beneficios como la minimización del uso del efectivo, ya que muchos clientes prefieren manejar sus finanzas mediante transacciones, y, por otro lado, la erradicación del fraude a través del buen uso de la información personal y digital.</w:t>
      </w:r>
    </w:p>
    <w:p w14:paraId="33090D60" w14:textId="77777777" w:rsidR="0020469E" w:rsidRPr="00D37AB5" w:rsidRDefault="00BD0792" w:rsidP="007323AC">
      <w:pPr>
        <w:widowControl/>
        <w:spacing w:after="160" w:line="360" w:lineRule="auto"/>
        <w:jc w:val="both"/>
        <w:rPr>
          <w:color w:val="000000"/>
          <w:sz w:val="24"/>
          <w:szCs w:val="24"/>
        </w:rPr>
      </w:pPr>
      <w:r w:rsidRPr="00D37AB5">
        <w:rPr>
          <w:color w:val="000000"/>
          <w:sz w:val="24"/>
          <w:szCs w:val="24"/>
        </w:rPr>
        <w:lastRenderedPageBreak/>
        <w:t>Todo esto tiene como resultados resoluciones que se trabajan en busca del mejor uso de la tecnología, permitiendo que poblaciones vulnerables puedan acceder a estos servicios financieros y así se motiven más personas para que cumplan las condiciones básicas que garanticen el uso correcto de esta prestación de servicio, por otro lado, que tengan la capacidad de hacer buen uso de los smartphones, tengan acceso a una red móvil, a computadoras e internet y que no desaprovechen o desechen la oportunidad y perspectivas de crecimiento que tienen las Fintech en poblaciones determinadas.</w:t>
      </w:r>
    </w:p>
    <w:p w14:paraId="51436D6D" w14:textId="76E10EFE" w:rsidR="00A14802" w:rsidRPr="00D37AB5" w:rsidRDefault="00BD0792" w:rsidP="007323AC">
      <w:pPr>
        <w:widowControl/>
        <w:spacing w:after="160" w:line="360" w:lineRule="auto"/>
        <w:jc w:val="both"/>
        <w:rPr>
          <w:color w:val="000000"/>
          <w:sz w:val="24"/>
          <w:szCs w:val="24"/>
        </w:rPr>
      </w:pPr>
      <w:r w:rsidRPr="00D37AB5">
        <w:rPr>
          <w:color w:val="000000"/>
          <w:sz w:val="24"/>
          <w:szCs w:val="24"/>
        </w:rPr>
        <w:t xml:space="preserve">Las Fintech se han afianzado como una fuerza disruptiva en la industria de los servicios financieros ya que esta propone unas nuevas formas de satisfacer las necesidades de los clientes y se vuelve cada vez más exigente e innovadora. Por otra parte, les brinda acceso a poblaciones vulneradas respecto a estos servicios, pero, en realidad hay factores en los que el panorama no es tan esperanzador ya que hay una falta de entes reguladores para que establezcan y garanticen el libre desarrollo y del buen uso de estas tecnologías para que las Fintech exploten su verdadero potencial y aumenten su desarrollo en la industria. </w:t>
      </w:r>
    </w:p>
    <w:p w14:paraId="22C9CA50" w14:textId="7A9AB11D" w:rsidR="00A14802" w:rsidRPr="00D37AB5" w:rsidRDefault="00BD0792" w:rsidP="0020469E">
      <w:pPr>
        <w:widowControl/>
        <w:spacing w:before="240" w:after="160" w:line="360" w:lineRule="auto"/>
        <w:jc w:val="both"/>
        <w:rPr>
          <w:color w:val="000000"/>
          <w:sz w:val="24"/>
          <w:szCs w:val="24"/>
        </w:rPr>
      </w:pPr>
      <w:r w:rsidRPr="00D37AB5">
        <w:rPr>
          <w:color w:val="000000"/>
          <w:sz w:val="24"/>
          <w:szCs w:val="24"/>
        </w:rPr>
        <w:t>Por otra parte,</w:t>
      </w:r>
      <w:r w:rsidRPr="00D37AB5">
        <w:rPr>
          <w:rFonts w:ascii="Calibri" w:eastAsia="Calibri" w:hAnsi="Calibri" w:cs="Calibri"/>
        </w:rPr>
        <w:t xml:space="preserve"> </w:t>
      </w:r>
      <w:r w:rsidRPr="00D37AB5">
        <w:rPr>
          <w:color w:val="000000"/>
          <w:sz w:val="24"/>
          <w:szCs w:val="24"/>
        </w:rPr>
        <w:t>Goukasian y</w:t>
      </w:r>
      <w:r w:rsidRPr="00D37AB5">
        <w:rPr>
          <w:rFonts w:ascii="Calibri" w:eastAsia="Calibri" w:hAnsi="Calibri" w:cs="Calibri"/>
        </w:rPr>
        <w:t xml:space="preserve"> </w:t>
      </w:r>
      <w:r w:rsidRPr="00D37AB5">
        <w:rPr>
          <w:color w:val="000000"/>
          <w:sz w:val="24"/>
          <w:szCs w:val="24"/>
        </w:rPr>
        <w:t xml:space="preserve">Ullman (2018, p. 6) consideran que  </w:t>
      </w:r>
    </w:p>
    <w:p w14:paraId="32631F21" w14:textId="77777777" w:rsidR="00A14802" w:rsidRPr="00D37AB5" w:rsidRDefault="00BD0792" w:rsidP="007323AC">
      <w:pPr>
        <w:widowControl/>
        <w:spacing w:after="100" w:afterAutospacing="1"/>
        <w:ind w:left="720"/>
        <w:jc w:val="both"/>
        <w:rPr>
          <w:sz w:val="24"/>
          <w:szCs w:val="24"/>
        </w:rPr>
      </w:pPr>
      <w:r w:rsidRPr="00D37AB5">
        <w:rPr>
          <w:sz w:val="24"/>
          <w:szCs w:val="24"/>
        </w:rPr>
        <w:t xml:space="preserve">Las Fintech invaden la industria de los servicios financieros y traen consigo varios retos competitivos en el sector,  muchos partícipes de este medio notan un fortalecimiento del mercado y constituyen el primer paso para que desaparezcan las bancas tradicionales, no obstante, muchos creen lo contrario, y no esta demás ya que para unos pueden representar oportunidad y para otros amenazas, la mayoría de las opiniones respecto a este tema coinciden que este nuevo mercado representa una oportunidad para que la industria funcione en todo su esplendor, teniendo en cuenta que un buen uso de la tecnología aplicada en el sector financiero puede lograr que tanto bancos como </w:t>
      </w:r>
      <w:proofErr w:type="spellStart"/>
      <w:r w:rsidRPr="00D37AB5">
        <w:rPr>
          <w:sz w:val="24"/>
          <w:szCs w:val="24"/>
        </w:rPr>
        <w:t>FinTech</w:t>
      </w:r>
      <w:proofErr w:type="spellEnd"/>
      <w:r w:rsidRPr="00D37AB5">
        <w:rPr>
          <w:sz w:val="24"/>
          <w:szCs w:val="24"/>
        </w:rPr>
        <w:t xml:space="preserve"> trabajen de la mano para superar las barreras que enfrenta la industria en la actualidad.</w:t>
      </w:r>
    </w:p>
    <w:p w14:paraId="6F797ADB" w14:textId="001B2ECB" w:rsidR="00A14802" w:rsidRPr="00D37AB5" w:rsidRDefault="00C21848" w:rsidP="00AE78DD">
      <w:pPr>
        <w:widowControl/>
        <w:spacing w:after="160" w:line="360" w:lineRule="auto"/>
        <w:jc w:val="both"/>
        <w:rPr>
          <w:color w:val="000000"/>
          <w:sz w:val="24"/>
          <w:szCs w:val="24"/>
        </w:rPr>
      </w:pPr>
      <w:r>
        <w:rPr>
          <w:color w:val="000000"/>
          <w:sz w:val="24"/>
          <w:szCs w:val="24"/>
        </w:rPr>
        <w:t>Durante</w:t>
      </w:r>
      <w:r w:rsidR="003922AF">
        <w:rPr>
          <w:color w:val="000000"/>
          <w:sz w:val="24"/>
          <w:szCs w:val="24"/>
        </w:rPr>
        <w:t xml:space="preserve"> los últimos años, </w:t>
      </w:r>
      <w:r w:rsidR="00BD0792" w:rsidRPr="00D37AB5">
        <w:rPr>
          <w:color w:val="000000"/>
          <w:sz w:val="24"/>
          <w:szCs w:val="24"/>
        </w:rPr>
        <w:t>en Colombia se ha vuelto muy popular el termino Fintech ya que se implementan nuevas tecnologías en cuanto al sector financiero, tanto así que hay una gran variedad de negocios incursionando en este servicio, y esto conlleva a una mayor optimización de oportunidades e innovación en lo productos financieros existentes.</w:t>
      </w:r>
      <w:r w:rsidR="0020469E" w:rsidRPr="00D37AB5">
        <w:rPr>
          <w:color w:val="000000"/>
          <w:sz w:val="24"/>
          <w:szCs w:val="24"/>
        </w:rPr>
        <w:t xml:space="preserve"> </w:t>
      </w:r>
      <w:r w:rsidR="00BD0792" w:rsidRPr="00D37AB5">
        <w:rPr>
          <w:sz w:val="24"/>
          <w:szCs w:val="24"/>
        </w:rPr>
        <w:t xml:space="preserve">De acuerdo con cifras de la industria para 2018, en Colombia el 30% de los clientes bancarios son digitales </w:t>
      </w:r>
      <w:r w:rsidR="00BD0792" w:rsidRPr="00D37AB5">
        <w:rPr>
          <w:sz w:val="24"/>
          <w:szCs w:val="24"/>
        </w:rPr>
        <w:lastRenderedPageBreak/>
        <w:t xml:space="preserve">y con altas expectativas de crecimiento hacia el 2019 García (2018, p. 3) afirma que </w:t>
      </w:r>
    </w:p>
    <w:p w14:paraId="7F794D59" w14:textId="3E214C52" w:rsidR="00A14802" w:rsidRPr="00D37AB5" w:rsidRDefault="00BD0792" w:rsidP="00AE78DD">
      <w:pPr>
        <w:widowControl/>
        <w:spacing w:after="100" w:afterAutospacing="1"/>
        <w:ind w:left="720"/>
        <w:jc w:val="both"/>
        <w:rPr>
          <w:sz w:val="24"/>
          <w:szCs w:val="24"/>
        </w:rPr>
      </w:pPr>
      <w:r w:rsidRPr="00D37AB5">
        <w:rPr>
          <w:sz w:val="24"/>
          <w:szCs w:val="24"/>
        </w:rPr>
        <w:t>Estos datos nos hace tomar en cuenta el impacto que ha tenido la tecnología y la digitalización en el mercado de los servicios financieros, tomando como referencia la creación de diversos aparatos tecnológicos como los son los teléfonos inteligentes de manera que han permitido la ampliación de los servicios financieros a una mayor parte de la población, mediante la ejecución de la Banca móvil aplicado en los smartphones que para 2016 ya superó el 50% de la población en Colombia, lo cual muestra el mejoramiento de la implementación de la tecnología móvil en nuestro país. (MinTIC, 2017).</w:t>
      </w:r>
    </w:p>
    <w:p w14:paraId="22DAB805" w14:textId="77777777" w:rsidR="00FF704E" w:rsidRPr="00D37AB5" w:rsidRDefault="00BD0792" w:rsidP="00AE78DD">
      <w:pPr>
        <w:widowControl/>
        <w:shd w:val="clear" w:color="auto" w:fill="FFFFFF"/>
        <w:spacing w:after="160" w:line="360" w:lineRule="auto"/>
        <w:jc w:val="both"/>
        <w:rPr>
          <w:sz w:val="24"/>
          <w:szCs w:val="24"/>
        </w:rPr>
      </w:pPr>
      <w:r w:rsidRPr="00D37AB5">
        <w:rPr>
          <w:sz w:val="24"/>
          <w:szCs w:val="24"/>
        </w:rPr>
        <w:t xml:space="preserve">Cabe destacar que los </w:t>
      </w:r>
      <w:proofErr w:type="spellStart"/>
      <w:r w:rsidRPr="00D37AB5">
        <w:rPr>
          <w:sz w:val="24"/>
          <w:szCs w:val="24"/>
        </w:rPr>
        <w:t>fintech</w:t>
      </w:r>
      <w:proofErr w:type="spellEnd"/>
      <w:r w:rsidRPr="00D37AB5">
        <w:rPr>
          <w:sz w:val="24"/>
          <w:szCs w:val="24"/>
        </w:rPr>
        <w:t xml:space="preserve"> se viene postulando como uno de los mejores competidores dentro del mercado del sector financiero por sus excelentes servicios con iniciativas que desafían la banca y demás segmentos de carácter tradicional mediante un mejor aprovechamiento de la tecnología para brindar servicios más baratos, eficientes e inclusivos.</w:t>
      </w:r>
    </w:p>
    <w:p w14:paraId="301883A0" w14:textId="5907FF51" w:rsidR="00A14802" w:rsidRPr="00D37AB5" w:rsidRDefault="00BD0792" w:rsidP="008B7A91">
      <w:pPr>
        <w:widowControl/>
        <w:shd w:val="clear" w:color="auto" w:fill="FFFFFF"/>
        <w:spacing w:after="160" w:line="360" w:lineRule="auto"/>
        <w:jc w:val="both"/>
        <w:rPr>
          <w:sz w:val="24"/>
          <w:szCs w:val="24"/>
        </w:rPr>
      </w:pPr>
      <w:r w:rsidRPr="00D37AB5">
        <w:rPr>
          <w:sz w:val="24"/>
          <w:szCs w:val="24"/>
        </w:rPr>
        <w:t xml:space="preserve">Por otro lado, Castaño (2019) considera que  </w:t>
      </w:r>
    </w:p>
    <w:p w14:paraId="377E5EFA" w14:textId="77777777" w:rsidR="00A14802" w:rsidRPr="00D37AB5" w:rsidRDefault="00BD0792" w:rsidP="00AE78DD">
      <w:pPr>
        <w:widowControl/>
        <w:spacing w:after="100" w:afterAutospacing="1"/>
        <w:ind w:left="720"/>
        <w:jc w:val="both"/>
        <w:rPr>
          <w:sz w:val="24"/>
          <w:szCs w:val="24"/>
        </w:rPr>
      </w:pPr>
      <w:r w:rsidRPr="00D37AB5">
        <w:rPr>
          <w:sz w:val="24"/>
          <w:szCs w:val="24"/>
        </w:rPr>
        <w:t xml:space="preserve">Las </w:t>
      </w:r>
      <w:proofErr w:type="spellStart"/>
      <w:r w:rsidRPr="00D37AB5">
        <w:rPr>
          <w:sz w:val="24"/>
          <w:szCs w:val="24"/>
        </w:rPr>
        <w:t>fintech</w:t>
      </w:r>
      <w:proofErr w:type="spellEnd"/>
      <w:r w:rsidRPr="00D37AB5">
        <w:rPr>
          <w:sz w:val="24"/>
          <w:szCs w:val="24"/>
        </w:rPr>
        <w:t xml:space="preserve"> son aquellas empresas 100% digitales que busca generar una transformación en las organizaciones, mediante la utilización de herramientas que sirven de gran apoyo como son las nuevas tecnologías, todo esto como consecuencia para poder generar de una forma diferente los servicios financieros como son las </w:t>
      </w:r>
      <w:proofErr w:type="spellStart"/>
      <w:r w:rsidRPr="00D37AB5">
        <w:rPr>
          <w:sz w:val="24"/>
          <w:szCs w:val="24"/>
        </w:rPr>
        <w:t>fintech</w:t>
      </w:r>
      <w:proofErr w:type="spellEnd"/>
      <w:r w:rsidRPr="00D37AB5">
        <w:rPr>
          <w:sz w:val="24"/>
          <w:szCs w:val="24"/>
        </w:rPr>
        <w:t xml:space="preserve">, la cual produce como resultado: la reducción de los costos a la hora de realizar una transacción y disminuir el tiempo que tienen que esperar los usuarios para poder adquirir este servicio. Para ello se propone el uso de diferentes herramientas tecnológicas de la información y las comunicaciones. </w:t>
      </w:r>
    </w:p>
    <w:p w14:paraId="3A929390" w14:textId="787B731A" w:rsidR="00FF704E" w:rsidRPr="00D37AB5" w:rsidRDefault="00BD0792" w:rsidP="00FF704E">
      <w:pPr>
        <w:widowControl/>
        <w:shd w:val="clear" w:color="auto" w:fill="FFFFFF"/>
        <w:spacing w:before="280" w:after="280" w:line="360" w:lineRule="auto"/>
        <w:jc w:val="both"/>
        <w:rPr>
          <w:sz w:val="24"/>
          <w:szCs w:val="24"/>
        </w:rPr>
      </w:pPr>
      <w:r w:rsidRPr="00D37AB5">
        <w:rPr>
          <w:sz w:val="24"/>
          <w:szCs w:val="24"/>
        </w:rPr>
        <w:t>Por consiguiente, la aparición de este nuevo modelo de negocio conlleva a un cambio alterado en referencia a la banca tradicional que involucra el mejoramiento de los procesos, mejor rendimiento reflejado en la implementación de las nuevas plataformas y digitalización de otros servicios que tradicionalmente se ejecutaban de forma presencial y en puntos físicos. Esto resulta como un cambio abrupto porque se ve obligado a los bancos y</w:t>
      </w:r>
      <w:r w:rsidR="00941EF7">
        <w:rPr>
          <w:sz w:val="24"/>
          <w:szCs w:val="24"/>
        </w:rPr>
        <w:t xml:space="preserve"> a las</w:t>
      </w:r>
      <w:r w:rsidRPr="00D37AB5">
        <w:rPr>
          <w:sz w:val="24"/>
          <w:szCs w:val="24"/>
        </w:rPr>
        <w:t xml:space="preserve"> entidades financieras a evolucionar y adaptarse a este nuevo entorno, pero lo que le genera que pueda estar al nivel de la competencia en el mercado. </w:t>
      </w:r>
    </w:p>
    <w:p w14:paraId="7255B54C" w14:textId="380F35E0" w:rsidR="00A14802" w:rsidRPr="00D37AB5" w:rsidRDefault="00BD0792" w:rsidP="00F44E20">
      <w:pPr>
        <w:widowControl/>
        <w:shd w:val="clear" w:color="auto" w:fill="FFFFFF"/>
        <w:spacing w:after="160" w:line="480" w:lineRule="auto"/>
        <w:jc w:val="both"/>
        <w:rPr>
          <w:sz w:val="24"/>
          <w:szCs w:val="24"/>
        </w:rPr>
      </w:pPr>
      <w:r w:rsidRPr="00D37AB5">
        <w:rPr>
          <w:sz w:val="24"/>
          <w:szCs w:val="24"/>
        </w:rPr>
        <w:t xml:space="preserve">Refiriéndose, al caso colombiano Bancomext (2018, p. 12) afirma que </w:t>
      </w:r>
    </w:p>
    <w:p w14:paraId="5D1929FB" w14:textId="77EA6F97" w:rsidR="00A14802" w:rsidRPr="00D37AB5" w:rsidRDefault="00BD0792" w:rsidP="00F44E20">
      <w:pPr>
        <w:widowControl/>
        <w:spacing w:after="160"/>
        <w:ind w:left="720"/>
        <w:jc w:val="both"/>
        <w:rPr>
          <w:sz w:val="24"/>
          <w:szCs w:val="24"/>
        </w:rPr>
      </w:pPr>
      <w:r w:rsidRPr="00D37AB5">
        <w:rPr>
          <w:sz w:val="24"/>
          <w:szCs w:val="24"/>
        </w:rPr>
        <w:lastRenderedPageBreak/>
        <w:t xml:space="preserve">Durante 2018 Colombia fue el tercer país con mayor cantidad de startups de América Latina con un total de 124 emprendimientos, siendo superado únicamente por México en segundo lugar con 334 startups y por Brasil que fue el puntero de la industria con 377 empresas Fintech. La transformación y evolución que trae consigo las </w:t>
      </w:r>
      <w:proofErr w:type="spellStart"/>
      <w:r w:rsidRPr="00D37AB5">
        <w:rPr>
          <w:sz w:val="24"/>
          <w:szCs w:val="24"/>
        </w:rPr>
        <w:t>fintech</w:t>
      </w:r>
      <w:proofErr w:type="spellEnd"/>
      <w:r w:rsidRPr="00D37AB5">
        <w:rPr>
          <w:sz w:val="24"/>
          <w:szCs w:val="24"/>
        </w:rPr>
        <w:t xml:space="preserve"> no toma en cuenta solamente a las industrias, ya que de igual modo se deben satisfacer los distintos parámetros que existen, </w:t>
      </w:r>
      <w:r w:rsidR="008942FC" w:rsidRPr="00D37AB5">
        <w:rPr>
          <w:sz w:val="24"/>
          <w:szCs w:val="24"/>
        </w:rPr>
        <w:t>como,</w:t>
      </w:r>
      <w:r w:rsidRPr="00D37AB5">
        <w:rPr>
          <w:sz w:val="24"/>
          <w:szCs w:val="24"/>
        </w:rPr>
        <w:t xml:space="preserve"> por ejemplo: la regulación de dichas entidades y generar cierto grado de aprendizaje en los consumidores todo esto con el objetivo de conseguir una integración que sea satisfactoria.</w:t>
      </w:r>
    </w:p>
    <w:p w14:paraId="092DFE38" w14:textId="096F47E1" w:rsidR="00FF704E" w:rsidRPr="00D37AB5" w:rsidRDefault="00BD0792" w:rsidP="007E7161">
      <w:pPr>
        <w:widowControl/>
        <w:spacing w:after="160" w:line="360" w:lineRule="auto"/>
        <w:jc w:val="both"/>
        <w:rPr>
          <w:color w:val="000000"/>
          <w:sz w:val="24"/>
          <w:szCs w:val="24"/>
        </w:rPr>
      </w:pPr>
      <w:r w:rsidRPr="00D37AB5">
        <w:rPr>
          <w:color w:val="000000"/>
          <w:sz w:val="24"/>
          <w:szCs w:val="24"/>
        </w:rPr>
        <w:t>Para empezar, es importante destacar</w:t>
      </w:r>
      <w:r w:rsidR="00541FBA">
        <w:rPr>
          <w:color w:val="000000"/>
          <w:sz w:val="24"/>
          <w:szCs w:val="24"/>
        </w:rPr>
        <w:t xml:space="preserve"> </w:t>
      </w:r>
      <w:r w:rsidRPr="00D37AB5">
        <w:rPr>
          <w:color w:val="000000"/>
          <w:sz w:val="24"/>
          <w:szCs w:val="24"/>
        </w:rPr>
        <w:t xml:space="preserve">en Colombia la necesidad que debe existir al poseer un personal capacitado que tenga todo el conocimiento posible acerca de cómo se debe llevar a cabo la implementación de las nuevas herramientas tecnológicas que logren tener acceso tanto las entidades como los clientes, además de ellos su respectiva regulación teniendo siempre en cuenta que el sector financiero está estrechamente relacionado con el agregado macroeconómico de cualquier país y del mundo. </w:t>
      </w:r>
    </w:p>
    <w:p w14:paraId="3EEA8EA4" w14:textId="718B544D" w:rsidR="00A14802" w:rsidRPr="00D37AB5" w:rsidRDefault="00BD0792" w:rsidP="007E7161">
      <w:pPr>
        <w:widowControl/>
        <w:spacing w:after="160" w:line="360" w:lineRule="auto"/>
        <w:jc w:val="both"/>
        <w:rPr>
          <w:color w:val="000000"/>
          <w:sz w:val="24"/>
          <w:szCs w:val="24"/>
        </w:rPr>
      </w:pPr>
      <w:r w:rsidRPr="00D37AB5">
        <w:rPr>
          <w:color w:val="000000"/>
          <w:sz w:val="24"/>
          <w:szCs w:val="24"/>
        </w:rPr>
        <w:t xml:space="preserve">Por lo tanto, es necesario plantear una serie de reglas a seguir amparadas por estudios previos y por la ley, para que la prestación de estos servicios se dé de una forma segura para las partes involucradas. En Colombia particularmente se denominaron </w:t>
      </w:r>
      <w:proofErr w:type="spellStart"/>
      <w:r w:rsidRPr="00D37AB5">
        <w:rPr>
          <w:color w:val="000000"/>
          <w:sz w:val="24"/>
          <w:szCs w:val="24"/>
        </w:rPr>
        <w:t>SandBox</w:t>
      </w:r>
      <w:proofErr w:type="spellEnd"/>
      <w:r w:rsidRPr="00D37AB5">
        <w:rPr>
          <w:color w:val="000000"/>
          <w:sz w:val="24"/>
          <w:szCs w:val="24"/>
        </w:rPr>
        <w:t xml:space="preserve"> a los ambientes controlados en los cuales las entidades podían probar sus productos Fintech antes de ser lanzados al mercado.</w:t>
      </w:r>
    </w:p>
    <w:p w14:paraId="476F11A7" w14:textId="77777777" w:rsidR="00A14802" w:rsidRPr="00D37AB5" w:rsidRDefault="00BD0792" w:rsidP="00455C28">
      <w:pPr>
        <w:widowControl/>
        <w:shd w:val="clear" w:color="auto" w:fill="FFFFFF"/>
        <w:spacing w:before="240" w:line="360" w:lineRule="auto"/>
        <w:jc w:val="both"/>
        <w:rPr>
          <w:sz w:val="24"/>
          <w:szCs w:val="24"/>
        </w:rPr>
      </w:pPr>
      <w:bookmarkStart w:id="10" w:name="_30j0zll" w:colFirst="0" w:colLast="0"/>
      <w:bookmarkEnd w:id="10"/>
      <w:r w:rsidRPr="00D37AB5">
        <w:rPr>
          <w:sz w:val="24"/>
          <w:szCs w:val="24"/>
        </w:rPr>
        <w:t xml:space="preserve">Al mismo tiempo, Varga (2017, p. 4) afirma que </w:t>
      </w:r>
    </w:p>
    <w:p w14:paraId="5D9BD21C" w14:textId="4AD9C34F" w:rsidR="00A14802" w:rsidRPr="00D37AB5" w:rsidRDefault="00BD0792" w:rsidP="004A14A0">
      <w:pPr>
        <w:widowControl/>
        <w:spacing w:after="100" w:afterAutospacing="1"/>
        <w:ind w:left="720"/>
        <w:jc w:val="both"/>
        <w:rPr>
          <w:sz w:val="24"/>
          <w:szCs w:val="24"/>
        </w:rPr>
      </w:pPr>
      <w:r w:rsidRPr="00D37AB5">
        <w:rPr>
          <w:sz w:val="24"/>
          <w:szCs w:val="24"/>
        </w:rPr>
        <w:t xml:space="preserve">En Colombia estas iniciativas han permitido a la población no bancarizada o excluida por el sector financiero, acceder a un portafolio de servicios financieros más económicos y dinámicos en productos como el manejo de finanzas personales, crowdfunding, pagos, transferencias, microfinanzas, crédito e inversiones. La aplicación de la informática a las finanzas también ha sido un factor crítico para la consolidación de las </w:t>
      </w:r>
      <w:proofErr w:type="spellStart"/>
      <w:r w:rsidRPr="00D37AB5">
        <w:rPr>
          <w:sz w:val="24"/>
          <w:szCs w:val="24"/>
        </w:rPr>
        <w:t>FinTech</w:t>
      </w:r>
      <w:proofErr w:type="spellEnd"/>
      <w:r w:rsidRPr="00D37AB5">
        <w:rPr>
          <w:sz w:val="24"/>
          <w:szCs w:val="24"/>
        </w:rPr>
        <w:t xml:space="preserve"> como una fuerza </w:t>
      </w:r>
      <w:proofErr w:type="gramStart"/>
      <w:r w:rsidRPr="00D37AB5">
        <w:rPr>
          <w:sz w:val="24"/>
          <w:szCs w:val="24"/>
        </w:rPr>
        <w:t>a</w:t>
      </w:r>
      <w:proofErr w:type="gramEnd"/>
      <w:r w:rsidRPr="00D37AB5">
        <w:rPr>
          <w:sz w:val="24"/>
          <w:szCs w:val="24"/>
        </w:rPr>
        <w:t xml:space="preserve"> tener en cuenta en la industria.</w:t>
      </w:r>
    </w:p>
    <w:p w14:paraId="3DD86B37" w14:textId="77777777" w:rsidR="00A14802" w:rsidRPr="00D37AB5" w:rsidRDefault="00BD0792" w:rsidP="00455C28">
      <w:pPr>
        <w:widowControl/>
        <w:shd w:val="clear" w:color="auto" w:fill="FFFFFF"/>
        <w:spacing w:before="240" w:line="480" w:lineRule="auto"/>
        <w:jc w:val="both"/>
        <w:rPr>
          <w:sz w:val="24"/>
          <w:szCs w:val="24"/>
        </w:rPr>
      </w:pPr>
      <w:r w:rsidRPr="00D37AB5">
        <w:rPr>
          <w:sz w:val="24"/>
          <w:szCs w:val="24"/>
        </w:rPr>
        <w:t xml:space="preserve">Por su parte, </w:t>
      </w:r>
      <w:proofErr w:type="gramStart"/>
      <w:r w:rsidRPr="00D37AB5">
        <w:rPr>
          <w:sz w:val="24"/>
          <w:szCs w:val="24"/>
        </w:rPr>
        <w:t>Yuan</w:t>
      </w:r>
      <w:proofErr w:type="gramEnd"/>
      <w:r w:rsidRPr="00D37AB5">
        <w:rPr>
          <w:sz w:val="24"/>
          <w:szCs w:val="24"/>
        </w:rPr>
        <w:t xml:space="preserve"> y Jing (2018, p. 4) consideran que </w:t>
      </w:r>
    </w:p>
    <w:p w14:paraId="3295FE2A" w14:textId="77777777" w:rsidR="00A14802" w:rsidRPr="00D37AB5" w:rsidRDefault="00BD0792" w:rsidP="007E7161">
      <w:pPr>
        <w:widowControl/>
        <w:spacing w:after="100" w:afterAutospacing="1"/>
        <w:ind w:left="720"/>
        <w:jc w:val="both"/>
        <w:rPr>
          <w:sz w:val="24"/>
          <w:szCs w:val="24"/>
        </w:rPr>
      </w:pPr>
      <w:r w:rsidRPr="00D37AB5">
        <w:rPr>
          <w:sz w:val="24"/>
          <w:szCs w:val="24"/>
        </w:rPr>
        <w:t>El uso de la Inteligencia Artificial “AI” ha permitido a los diferentes startups diseñar y ofrecer servicios financieras más económicos y personalizados mediante la implementación de la robótica en procesos de analítica de cliente enfocados en patrones de comportamiento de compras, pagos, calificaciones de crédito y tendencias asociadas al riesgo, aplicada a la creación de un portafolio de productos cada vez adecuado a las necesidades de cada cliente.</w:t>
      </w:r>
    </w:p>
    <w:p w14:paraId="7F9C2540" w14:textId="77777777" w:rsidR="00455C28" w:rsidRPr="00D37AB5" w:rsidRDefault="00BD0792" w:rsidP="007E7161">
      <w:pPr>
        <w:widowControl/>
        <w:shd w:val="clear" w:color="auto" w:fill="FFFFFF"/>
        <w:spacing w:after="160" w:line="360" w:lineRule="auto"/>
        <w:jc w:val="both"/>
        <w:rPr>
          <w:sz w:val="24"/>
          <w:szCs w:val="24"/>
        </w:rPr>
      </w:pPr>
      <w:r w:rsidRPr="00D37AB5">
        <w:rPr>
          <w:sz w:val="24"/>
          <w:szCs w:val="24"/>
        </w:rPr>
        <w:lastRenderedPageBreak/>
        <w:t xml:space="preserve">El uso de la “AI” ha traído consigo resultados positivos para el sector financieros en diversas líneas de negocio como el crédito y microcrédito, préstamos hipotecarios, aseguradoras y centrales de riesgo, brindando mayores niveles de confiabilidad y satisfacción tanto para clientes como para las diferentes organizaciones </w:t>
      </w:r>
      <w:proofErr w:type="spellStart"/>
      <w:r w:rsidRPr="00D37AB5">
        <w:rPr>
          <w:sz w:val="24"/>
          <w:szCs w:val="24"/>
        </w:rPr>
        <w:t>FinTech</w:t>
      </w:r>
      <w:proofErr w:type="spellEnd"/>
      <w:r w:rsidRPr="00D37AB5">
        <w:rPr>
          <w:sz w:val="24"/>
          <w:szCs w:val="24"/>
        </w:rPr>
        <w:t xml:space="preserve"> e intermediarios.</w:t>
      </w:r>
    </w:p>
    <w:p w14:paraId="43261EB9" w14:textId="77777777" w:rsidR="00455C28" w:rsidRPr="00D37AB5" w:rsidRDefault="00BD0792" w:rsidP="007E7161">
      <w:pPr>
        <w:widowControl/>
        <w:shd w:val="clear" w:color="auto" w:fill="FFFFFF"/>
        <w:spacing w:after="160" w:line="360" w:lineRule="auto"/>
        <w:jc w:val="both"/>
        <w:rPr>
          <w:sz w:val="24"/>
          <w:szCs w:val="24"/>
        </w:rPr>
      </w:pPr>
      <w:r w:rsidRPr="00D37AB5">
        <w:rPr>
          <w:sz w:val="24"/>
          <w:szCs w:val="24"/>
        </w:rPr>
        <w:t xml:space="preserve">Cabe agregar, que la confiabilidad representa uno de los principales argumentos en favor de las iniciativas </w:t>
      </w:r>
      <w:proofErr w:type="spellStart"/>
      <w:r w:rsidRPr="00D37AB5">
        <w:rPr>
          <w:sz w:val="24"/>
          <w:szCs w:val="24"/>
        </w:rPr>
        <w:t>FinTech</w:t>
      </w:r>
      <w:proofErr w:type="spellEnd"/>
      <w:r w:rsidRPr="00D37AB5">
        <w:rPr>
          <w:sz w:val="24"/>
          <w:szCs w:val="24"/>
        </w:rPr>
        <w:t xml:space="preserve"> que de la mano de la tecnología mejoran continuamente la construcción de plataformas al servicio de los diferentes grupos de interés del sector financiero, Ya que, gracias a la implementación de los distintos avances tecnológicos como la inteligencia artificial, se fortalece a la organización para que esta ofrezca servicios que se aprovechen de la mejor manera posible a través de la tecnología como recurso fundamental en la creación de nuevos productos con el fin de satisfacer las necesidades del mercado que cada vez está más exigente. </w:t>
      </w:r>
    </w:p>
    <w:p w14:paraId="063BD194" w14:textId="56CAF501" w:rsidR="00A14802" w:rsidRPr="00D37AB5" w:rsidRDefault="00BD0792" w:rsidP="00455C28">
      <w:pPr>
        <w:widowControl/>
        <w:shd w:val="clear" w:color="auto" w:fill="FFFFFF"/>
        <w:spacing w:before="240" w:line="360" w:lineRule="auto"/>
        <w:jc w:val="both"/>
        <w:rPr>
          <w:sz w:val="24"/>
          <w:szCs w:val="24"/>
        </w:rPr>
      </w:pPr>
      <w:r w:rsidRPr="00D37AB5">
        <w:rPr>
          <w:sz w:val="24"/>
          <w:szCs w:val="24"/>
        </w:rPr>
        <w:t>Ahora bien,</w:t>
      </w:r>
      <w:r w:rsidRPr="00D37AB5">
        <w:rPr>
          <w:rFonts w:ascii="Times New Roman" w:eastAsia="Times New Roman" w:hAnsi="Times New Roman" w:cs="Times New Roman"/>
          <w:sz w:val="24"/>
          <w:szCs w:val="24"/>
        </w:rPr>
        <w:t xml:space="preserve"> </w:t>
      </w:r>
      <w:r w:rsidRPr="00D37AB5">
        <w:rPr>
          <w:sz w:val="24"/>
          <w:szCs w:val="24"/>
        </w:rPr>
        <w:t xml:space="preserve">Dhar (2017, p. 4) afirma que  </w:t>
      </w:r>
    </w:p>
    <w:p w14:paraId="1F554A41" w14:textId="2EDF9E82" w:rsidR="00A14802" w:rsidRPr="00D37AB5" w:rsidRDefault="00BD0792" w:rsidP="005444F9">
      <w:pPr>
        <w:widowControl/>
        <w:spacing w:after="100" w:afterAutospacing="1"/>
        <w:ind w:left="720"/>
        <w:jc w:val="both"/>
        <w:rPr>
          <w:sz w:val="24"/>
          <w:szCs w:val="24"/>
        </w:rPr>
      </w:pPr>
      <w:r w:rsidRPr="00D37AB5">
        <w:rPr>
          <w:sz w:val="24"/>
          <w:szCs w:val="24"/>
        </w:rPr>
        <w:t xml:space="preserve">Gracias a la tecnología hoy contamos con </w:t>
      </w:r>
      <w:proofErr w:type="spellStart"/>
      <w:r w:rsidRPr="00D37AB5">
        <w:rPr>
          <w:sz w:val="24"/>
          <w:szCs w:val="24"/>
        </w:rPr>
        <w:t>FinTech</w:t>
      </w:r>
      <w:proofErr w:type="spellEnd"/>
      <w:r w:rsidRPr="00D37AB5">
        <w:rPr>
          <w:sz w:val="24"/>
          <w:szCs w:val="24"/>
        </w:rPr>
        <w:t xml:space="preserve"> que han ido emergiendo de la necesidad del mercado por la creación de plataformas que aprovechen la “AI” en favor del uso competente de servicios como </w:t>
      </w:r>
      <w:proofErr w:type="spellStart"/>
      <w:r w:rsidRPr="00D37AB5">
        <w:rPr>
          <w:sz w:val="24"/>
          <w:szCs w:val="24"/>
        </w:rPr>
        <w:t>BigData</w:t>
      </w:r>
      <w:proofErr w:type="spellEnd"/>
      <w:r w:rsidRPr="00D37AB5">
        <w:rPr>
          <w:sz w:val="24"/>
          <w:szCs w:val="24"/>
        </w:rPr>
        <w:t>, Cloud Storage, servidores P2P, que brinden a los diferentes grupos estratégicos un mejor entendimiento del mercado y los clientes mediante análisis de data más confiable y exactos, entre otros factores como la reducción del fraude mediante el uso de redes de información compartida que eliminen toda posibilidad de que exista información ambigua en cuanto a la transaccionalidad y las operaciones financieras.</w:t>
      </w:r>
    </w:p>
    <w:p w14:paraId="260E51E4" w14:textId="77777777" w:rsidR="00A14802" w:rsidRPr="00D37AB5" w:rsidRDefault="00BD0792" w:rsidP="00455C28">
      <w:pPr>
        <w:widowControl/>
        <w:shd w:val="clear" w:color="auto" w:fill="FFFFFF"/>
        <w:spacing w:line="480" w:lineRule="auto"/>
        <w:jc w:val="both"/>
        <w:rPr>
          <w:sz w:val="24"/>
          <w:szCs w:val="24"/>
        </w:rPr>
      </w:pPr>
      <w:r w:rsidRPr="00D37AB5">
        <w:rPr>
          <w:sz w:val="24"/>
          <w:szCs w:val="24"/>
        </w:rPr>
        <w:t xml:space="preserve">Cabe agregar, que Chiu (2017) considera que </w:t>
      </w:r>
    </w:p>
    <w:p w14:paraId="572E26AE" w14:textId="1C5CDD3A" w:rsidR="00A14802" w:rsidRPr="00D37AB5" w:rsidRDefault="00BD0792" w:rsidP="005444F9">
      <w:pPr>
        <w:widowControl/>
        <w:spacing w:after="100" w:afterAutospacing="1"/>
        <w:ind w:left="720"/>
        <w:jc w:val="both"/>
        <w:rPr>
          <w:sz w:val="24"/>
          <w:szCs w:val="24"/>
        </w:rPr>
      </w:pPr>
      <w:r w:rsidRPr="00D37AB5">
        <w:rPr>
          <w:sz w:val="24"/>
          <w:szCs w:val="24"/>
        </w:rPr>
        <w:t xml:space="preserve">Uno de los servicios ofrecidos por las </w:t>
      </w:r>
      <w:proofErr w:type="spellStart"/>
      <w:r w:rsidRPr="00D37AB5">
        <w:rPr>
          <w:sz w:val="24"/>
          <w:szCs w:val="24"/>
        </w:rPr>
        <w:t>FinTech</w:t>
      </w:r>
      <w:proofErr w:type="spellEnd"/>
      <w:r w:rsidRPr="00D37AB5">
        <w:rPr>
          <w:sz w:val="24"/>
          <w:szCs w:val="24"/>
        </w:rPr>
        <w:t xml:space="preserve"> que más ilusiona al mercado es la </w:t>
      </w:r>
      <w:proofErr w:type="spellStart"/>
      <w:r w:rsidRPr="00D37AB5">
        <w:rPr>
          <w:sz w:val="24"/>
          <w:szCs w:val="24"/>
        </w:rPr>
        <w:t>Distributed</w:t>
      </w:r>
      <w:proofErr w:type="spellEnd"/>
      <w:r w:rsidRPr="00D37AB5">
        <w:rPr>
          <w:sz w:val="24"/>
          <w:szCs w:val="24"/>
        </w:rPr>
        <w:t xml:space="preserve"> Ledger </w:t>
      </w:r>
      <w:proofErr w:type="spellStart"/>
      <w:r w:rsidRPr="00D37AB5">
        <w:rPr>
          <w:sz w:val="24"/>
          <w:szCs w:val="24"/>
        </w:rPr>
        <w:t>Technology</w:t>
      </w:r>
      <w:proofErr w:type="spellEnd"/>
      <w:r w:rsidRPr="00D37AB5">
        <w:rPr>
          <w:sz w:val="24"/>
          <w:szCs w:val="24"/>
        </w:rPr>
        <w:t xml:space="preserve"> (DLT) que soporta las transacciones de criptomonedas a través de la elaboración de redes P2P que permiten el almacenamiento de información compartida, data sincronizada, descentralizada, verificada, confiable, oportuna y disponible de manera instantánea en cualquier lugar de mundo.</w:t>
      </w:r>
    </w:p>
    <w:p w14:paraId="0CB67D65" w14:textId="77777777" w:rsidR="00315AAA" w:rsidRPr="00D37AB5" w:rsidRDefault="00BD0792" w:rsidP="00596295">
      <w:pPr>
        <w:widowControl/>
        <w:shd w:val="clear" w:color="auto" w:fill="FFFFFF"/>
        <w:spacing w:after="160" w:line="360" w:lineRule="auto"/>
        <w:jc w:val="both"/>
        <w:rPr>
          <w:sz w:val="24"/>
          <w:szCs w:val="24"/>
        </w:rPr>
      </w:pPr>
      <w:r w:rsidRPr="00D37AB5">
        <w:rPr>
          <w:sz w:val="24"/>
          <w:szCs w:val="24"/>
        </w:rPr>
        <w:t xml:space="preserve">Aunque todo indica que la tecnología aplicada en favor de la industria de servicios financieros trae consigo innumerables beneficios para los diferentes grupos de interés asociados a la cadena de valor del sector, desde los inversionistas y miembros ejecutivos hasta el cliente final; no se debe subestimar </w:t>
      </w:r>
      <w:r w:rsidRPr="00D37AB5">
        <w:rPr>
          <w:sz w:val="24"/>
          <w:szCs w:val="24"/>
        </w:rPr>
        <w:lastRenderedPageBreak/>
        <w:t xml:space="preserve">los riesgos asociados al crecimiento y consolidación de las </w:t>
      </w:r>
      <w:proofErr w:type="spellStart"/>
      <w:r w:rsidRPr="00D37AB5">
        <w:rPr>
          <w:sz w:val="24"/>
          <w:szCs w:val="24"/>
        </w:rPr>
        <w:t>FinTech</w:t>
      </w:r>
      <w:proofErr w:type="spellEnd"/>
      <w:r w:rsidRPr="00D37AB5">
        <w:rPr>
          <w:sz w:val="24"/>
          <w:szCs w:val="24"/>
        </w:rPr>
        <w:t xml:space="preserve"> y los interrogantes que aún siguen sin responderse respecto al funcionamiento de cada uno de los servicios ofrecidos y su respectiva regulación. </w:t>
      </w:r>
    </w:p>
    <w:p w14:paraId="21C6EF93" w14:textId="010089E3" w:rsidR="00B827D5" w:rsidRPr="00D37AB5" w:rsidRDefault="00BD0792" w:rsidP="00B827D5">
      <w:pPr>
        <w:widowControl/>
        <w:shd w:val="clear" w:color="auto" w:fill="FFFFFF"/>
        <w:spacing w:after="160" w:line="360" w:lineRule="auto"/>
        <w:jc w:val="both"/>
        <w:rPr>
          <w:sz w:val="24"/>
          <w:szCs w:val="24"/>
        </w:rPr>
      </w:pPr>
      <w:r w:rsidRPr="00D37AB5">
        <w:rPr>
          <w:sz w:val="24"/>
          <w:szCs w:val="24"/>
        </w:rPr>
        <w:t>El uso de la tecnología como motor para la innovación financiera ha permitido la creación de compañías pequeñas dedicadas a la fabricación y oferta de servicios financieros más económicos y que de manera disruptiva desafía los métodos tradicionales por los que se rige el mercado. El uso de la “I</w:t>
      </w:r>
      <w:r w:rsidR="008942FC" w:rsidRPr="00D37AB5">
        <w:rPr>
          <w:sz w:val="24"/>
          <w:szCs w:val="24"/>
        </w:rPr>
        <w:t>A</w:t>
      </w:r>
      <w:r w:rsidRPr="00D37AB5">
        <w:rPr>
          <w:sz w:val="24"/>
          <w:szCs w:val="24"/>
        </w:rPr>
        <w:t xml:space="preserve">”, </w:t>
      </w:r>
      <w:proofErr w:type="spellStart"/>
      <w:r w:rsidRPr="00D37AB5">
        <w:rPr>
          <w:sz w:val="24"/>
          <w:szCs w:val="24"/>
        </w:rPr>
        <w:t>BigData</w:t>
      </w:r>
      <w:proofErr w:type="spellEnd"/>
      <w:r w:rsidRPr="00D37AB5">
        <w:rPr>
          <w:sz w:val="24"/>
          <w:szCs w:val="24"/>
        </w:rPr>
        <w:t xml:space="preserve">, y otros avances ha logrado que las </w:t>
      </w:r>
      <w:proofErr w:type="spellStart"/>
      <w:r w:rsidRPr="00D37AB5">
        <w:rPr>
          <w:sz w:val="24"/>
          <w:szCs w:val="24"/>
        </w:rPr>
        <w:t>FinTech</w:t>
      </w:r>
      <w:proofErr w:type="spellEnd"/>
      <w:r w:rsidRPr="00D37AB5">
        <w:rPr>
          <w:sz w:val="24"/>
          <w:szCs w:val="24"/>
        </w:rPr>
        <w:t xml:space="preserve"> satisfaga las necesidades financieras de un segmento de la población actualmente desintegrado de mercados más tradicionales como el bancario, las empresas que integran este nuevo mercado han aprovechado la innovación aplicada en favor de la</w:t>
      </w:r>
      <w:r w:rsidR="00315AAA" w:rsidRPr="00D37AB5">
        <w:rPr>
          <w:sz w:val="24"/>
          <w:szCs w:val="24"/>
        </w:rPr>
        <w:t xml:space="preserve"> </w:t>
      </w:r>
      <w:r w:rsidRPr="00D37AB5">
        <w:rPr>
          <w:sz w:val="24"/>
          <w:szCs w:val="24"/>
        </w:rPr>
        <w:t>experiencia del cliente para desarrollar nuevas formas de analizar al cliente en su totalidad: perfiles de riesgo, patrones de compras, comportamiento de pago, entre otros factores, los cuales han permitido a las startups construir una oferta de productos m</w:t>
      </w:r>
      <w:r w:rsidR="00C51D9E" w:rsidRPr="00D37AB5">
        <w:rPr>
          <w:sz w:val="24"/>
          <w:szCs w:val="24"/>
        </w:rPr>
        <w:t>ás</w:t>
      </w:r>
      <w:r w:rsidRPr="00D37AB5">
        <w:rPr>
          <w:sz w:val="24"/>
          <w:szCs w:val="24"/>
        </w:rPr>
        <w:t xml:space="preserve"> asequible y completa. </w:t>
      </w:r>
    </w:p>
    <w:p w14:paraId="67E196CB" w14:textId="7E38481F" w:rsidR="005444F9" w:rsidRPr="00D37AB5" w:rsidRDefault="00BD0792" w:rsidP="005444F9">
      <w:pPr>
        <w:widowControl/>
        <w:shd w:val="clear" w:color="auto" w:fill="FFFFFF"/>
        <w:spacing w:after="160" w:line="360" w:lineRule="auto"/>
        <w:jc w:val="both"/>
        <w:rPr>
          <w:sz w:val="24"/>
          <w:szCs w:val="24"/>
        </w:rPr>
      </w:pPr>
      <w:r w:rsidRPr="00D37AB5">
        <w:rPr>
          <w:color w:val="000000"/>
          <w:sz w:val="24"/>
          <w:szCs w:val="24"/>
        </w:rPr>
        <w:t xml:space="preserve">Por otro lado, </w:t>
      </w:r>
      <w:r w:rsidR="00C51D9E" w:rsidRPr="00D37AB5">
        <w:rPr>
          <w:color w:val="000000"/>
          <w:sz w:val="24"/>
          <w:szCs w:val="24"/>
        </w:rPr>
        <w:t>se encuentra m</w:t>
      </w:r>
      <w:r w:rsidRPr="00D37AB5">
        <w:rPr>
          <w:color w:val="000000"/>
          <w:sz w:val="24"/>
          <w:szCs w:val="24"/>
        </w:rPr>
        <w:t>uchos más factores que, de no ser contemplados correctamente pueden obstaculizar el desarrollo óptimo de las industrias Fintech en Colombia, dentro de estos se aprecian muchos temas de discusión permanentes como lo es la regulación financiera, esta gira alrededor de la superintendencia financiera de Colombia (principal organismo regulador de la actividad financiera del país) que busca manifestarse a través del nivel satisfactorio con el marco normativo vigente, no obstante, hay muchos integrantes que afirman que el tema no está desarrollado completamente para que todas las startups Fintech compitan en igualdad de condiciones y tengas los conocimientos necesarios para tener buenos resultados.</w:t>
      </w:r>
    </w:p>
    <w:p w14:paraId="5462D305" w14:textId="77777777" w:rsidR="00A57C4D" w:rsidRPr="00D37AB5" w:rsidRDefault="00BD0792" w:rsidP="00A57C4D">
      <w:pPr>
        <w:widowControl/>
        <w:shd w:val="clear" w:color="auto" w:fill="FFFFFF"/>
        <w:spacing w:after="160" w:line="360" w:lineRule="auto"/>
        <w:jc w:val="both"/>
        <w:rPr>
          <w:sz w:val="24"/>
          <w:szCs w:val="24"/>
        </w:rPr>
      </w:pPr>
      <w:r w:rsidRPr="00D37AB5">
        <w:rPr>
          <w:color w:val="000000"/>
          <w:sz w:val="24"/>
          <w:szCs w:val="24"/>
        </w:rPr>
        <w:t xml:space="preserve">El actual gobierno tiene una regulación vigente para las Fintech, en algún caso se subestima o sobrestima el potencial que pueden tener estas mismas, temas como la captación masiva de los recursos que van dirigidos al público y se hacen con ánimos de inversión, mediante los cuales se constituyen las distintas secciones del mercado Fintech y se presentan desafíos a través de captaciones de recursos tradicionales. Por ejemplo, </w:t>
      </w:r>
      <w:proofErr w:type="gramStart"/>
      <w:r w:rsidRPr="00D37AB5">
        <w:rPr>
          <w:color w:val="000000"/>
          <w:sz w:val="24"/>
          <w:szCs w:val="24"/>
        </w:rPr>
        <w:t>el crowdfunding</w:t>
      </w:r>
      <w:proofErr w:type="gramEnd"/>
      <w:r w:rsidRPr="00D37AB5">
        <w:rPr>
          <w:color w:val="000000"/>
          <w:sz w:val="24"/>
          <w:szCs w:val="24"/>
        </w:rPr>
        <w:t xml:space="preserve"> debe implementar </w:t>
      </w:r>
      <w:r w:rsidRPr="00D37AB5">
        <w:rPr>
          <w:color w:val="000000"/>
          <w:sz w:val="24"/>
          <w:szCs w:val="24"/>
        </w:rPr>
        <w:lastRenderedPageBreak/>
        <w:t>nuevas formas de regulación en nuestro país, ya que actualmente solo los bancos pueden hacer sus inversiones mediante esta alternativa y pierde a muchos clientes con altos potenciales de necesidad de inversión. Es por esto, que, con el marco regulatorio de las Fintech, se hace imprescindible un desarrollo que funcione fuera del sistema y se espera que regule mediante la necesidad que haya en el mercado.</w:t>
      </w:r>
    </w:p>
    <w:p w14:paraId="6E464885" w14:textId="77777777" w:rsidR="00A14802" w:rsidRPr="00D37AB5" w:rsidRDefault="00BD0792" w:rsidP="00A57C4D">
      <w:pPr>
        <w:widowControl/>
        <w:shd w:val="clear" w:color="auto" w:fill="FFFFFF"/>
        <w:spacing w:after="160" w:line="360" w:lineRule="auto"/>
        <w:jc w:val="both"/>
        <w:rPr>
          <w:sz w:val="24"/>
          <w:szCs w:val="24"/>
        </w:rPr>
      </w:pPr>
      <w:r w:rsidRPr="00D37AB5">
        <w:rPr>
          <w:color w:val="000000"/>
          <w:sz w:val="24"/>
          <w:szCs w:val="24"/>
          <w:highlight w:val="white"/>
        </w:rPr>
        <w:t>Esperamos</w:t>
      </w:r>
      <w:r w:rsidRPr="00D37AB5">
        <w:rPr>
          <w:color w:val="000000"/>
          <w:sz w:val="24"/>
          <w:szCs w:val="24"/>
        </w:rPr>
        <w:t xml:space="preserve"> que los servicios financieros en Colombia establezcan varios grupos de interés y que exista un marco legal que le garantice a los competidores un elevado grado de competencia y haya igualdad de condiciones tanto para las Fintech como para los distintos sectores o subsectores tradicionales existentes, pero que ambos vayan detrás del mismo objetivo (satisfacción de las necesidades del cliente y del nuevo mercado financiero).</w:t>
      </w:r>
    </w:p>
    <w:p w14:paraId="19591120" w14:textId="77777777" w:rsidR="00A14802" w:rsidRPr="00D37AB5" w:rsidRDefault="00BD0792" w:rsidP="00A57C4D">
      <w:pPr>
        <w:widowControl/>
        <w:shd w:val="clear" w:color="auto" w:fill="FFFFFF"/>
        <w:spacing w:line="480" w:lineRule="auto"/>
        <w:jc w:val="both"/>
        <w:rPr>
          <w:color w:val="000000"/>
          <w:sz w:val="24"/>
          <w:szCs w:val="24"/>
        </w:rPr>
      </w:pPr>
      <w:r w:rsidRPr="00D37AB5">
        <w:rPr>
          <w:color w:val="000000"/>
          <w:sz w:val="24"/>
          <w:szCs w:val="24"/>
        </w:rPr>
        <w:t xml:space="preserve">Ahora bien, Magnuson (2018, p. 5) afirma que </w:t>
      </w:r>
    </w:p>
    <w:p w14:paraId="64D7840A" w14:textId="36845458" w:rsidR="00A14802" w:rsidRPr="00D37AB5" w:rsidRDefault="00BD0792" w:rsidP="00A57C4D">
      <w:pPr>
        <w:widowControl/>
        <w:spacing w:after="100" w:afterAutospacing="1"/>
        <w:ind w:left="720"/>
        <w:jc w:val="both"/>
        <w:rPr>
          <w:sz w:val="24"/>
          <w:szCs w:val="24"/>
        </w:rPr>
      </w:pPr>
      <w:r w:rsidRPr="00D37AB5">
        <w:rPr>
          <w:sz w:val="24"/>
          <w:szCs w:val="24"/>
        </w:rPr>
        <w:t xml:space="preserve">Aún existe mucho desconocimiento de factores inherente como el riesgo sistémico asociado a la prestación de estos nuevos servicios financieros, la forma como los entes regulatorios del sistema financiero y demás organismos provisionan el riesgo asociado a la industria </w:t>
      </w:r>
      <w:proofErr w:type="spellStart"/>
      <w:r w:rsidRPr="00D37AB5">
        <w:rPr>
          <w:sz w:val="24"/>
          <w:szCs w:val="24"/>
        </w:rPr>
        <w:t>FinTech</w:t>
      </w:r>
      <w:proofErr w:type="spellEnd"/>
      <w:r w:rsidRPr="00D37AB5">
        <w:rPr>
          <w:sz w:val="24"/>
          <w:szCs w:val="24"/>
        </w:rPr>
        <w:t xml:space="preserve"> y que organismo deberá encargarse de asumir los costos que esto implica.</w:t>
      </w:r>
    </w:p>
    <w:p w14:paraId="3AF16F7D" w14:textId="77777777" w:rsidR="00AD5E15" w:rsidRPr="00D37AB5" w:rsidRDefault="00BD0792" w:rsidP="00AD5E15">
      <w:pPr>
        <w:widowControl/>
        <w:shd w:val="clear" w:color="auto" w:fill="FFFFFF"/>
        <w:spacing w:after="160" w:line="360" w:lineRule="auto"/>
        <w:jc w:val="both"/>
        <w:rPr>
          <w:color w:val="000000"/>
          <w:sz w:val="24"/>
          <w:szCs w:val="24"/>
        </w:rPr>
      </w:pPr>
      <w:r w:rsidRPr="00D37AB5">
        <w:rPr>
          <w:color w:val="000000"/>
          <w:sz w:val="24"/>
          <w:szCs w:val="24"/>
        </w:rPr>
        <w:t xml:space="preserve">Finalmente se distingue a las </w:t>
      </w:r>
      <w:proofErr w:type="spellStart"/>
      <w:r w:rsidRPr="00D37AB5">
        <w:rPr>
          <w:color w:val="000000"/>
          <w:sz w:val="24"/>
          <w:szCs w:val="24"/>
        </w:rPr>
        <w:t>fintech</w:t>
      </w:r>
      <w:proofErr w:type="spellEnd"/>
      <w:r w:rsidRPr="00D37AB5">
        <w:rPr>
          <w:color w:val="000000"/>
          <w:sz w:val="24"/>
          <w:szCs w:val="24"/>
        </w:rPr>
        <w:t xml:space="preserve"> por ser una industria innovadora, dinámica, disruptiva y creativa, donde presenta las mejoras que trae consigo y las proyecciones positivas de crecimiento para las organizaciones. Es deseable que se mantenga la consolidación de este en el nuevo mercado, que poco a poco se efectué el impacto positivo e inigualable que las </w:t>
      </w:r>
      <w:proofErr w:type="spellStart"/>
      <w:r w:rsidRPr="00D37AB5">
        <w:rPr>
          <w:color w:val="000000"/>
          <w:sz w:val="24"/>
          <w:szCs w:val="24"/>
        </w:rPr>
        <w:t>fintech</w:t>
      </w:r>
      <w:proofErr w:type="spellEnd"/>
      <w:r w:rsidRPr="00D37AB5">
        <w:rPr>
          <w:color w:val="000000"/>
          <w:sz w:val="24"/>
          <w:szCs w:val="24"/>
        </w:rPr>
        <w:t xml:space="preserve"> tiene cada día sobre las personas por medio de los servicios que ofrece que son confiables, eficientes, seguros y amigables, que se ven reflejadas en la satisfacción que se adecuan a las necesidades  de cada uno los participantes, ocasionando un mejoramiento en el desarrollo de Colombia y conllevando a la inclusión financiera, reducción del uso del efectivo, entre otros. </w:t>
      </w:r>
    </w:p>
    <w:p w14:paraId="5B4EF1EA" w14:textId="765D03DD" w:rsidR="00A613DF" w:rsidRPr="00D37AB5" w:rsidRDefault="00513585" w:rsidP="00A613DF">
      <w:pPr>
        <w:widowControl/>
        <w:shd w:val="clear" w:color="auto" w:fill="FFFFFF"/>
        <w:spacing w:after="160" w:line="360" w:lineRule="auto"/>
        <w:jc w:val="both"/>
        <w:rPr>
          <w:color w:val="000000"/>
          <w:sz w:val="24"/>
          <w:szCs w:val="24"/>
        </w:rPr>
      </w:pPr>
      <w:r w:rsidRPr="00D37AB5">
        <w:rPr>
          <w:color w:val="000000" w:themeColor="text1"/>
          <w:sz w:val="24"/>
          <w:szCs w:val="24"/>
        </w:rPr>
        <w:t xml:space="preserve">En </w:t>
      </w:r>
      <w:r w:rsidR="00BD0792" w:rsidRPr="00D37AB5">
        <w:rPr>
          <w:color w:val="000000" w:themeColor="text1"/>
          <w:sz w:val="24"/>
          <w:szCs w:val="24"/>
        </w:rPr>
        <w:t xml:space="preserve">las empresas de Valledupar, Cesar </w:t>
      </w:r>
      <w:r w:rsidR="00BD0792" w:rsidRPr="00D37AB5">
        <w:rPr>
          <w:sz w:val="24"/>
          <w:szCs w:val="24"/>
        </w:rPr>
        <w:t xml:space="preserve">se debe llevar a cabo ciertas mejorías respecto al </w:t>
      </w:r>
      <w:proofErr w:type="spellStart"/>
      <w:r w:rsidR="00BD0792" w:rsidRPr="00D37AB5">
        <w:rPr>
          <w:sz w:val="24"/>
          <w:szCs w:val="24"/>
        </w:rPr>
        <w:t>fintech</w:t>
      </w:r>
      <w:proofErr w:type="spellEnd"/>
      <w:r w:rsidR="00BD0792" w:rsidRPr="00D37AB5">
        <w:rPr>
          <w:sz w:val="24"/>
          <w:szCs w:val="24"/>
        </w:rPr>
        <w:t xml:space="preserve"> en las organizaciones, debido a que  estas necesitan crear más cercanía entre el cliente y la empresa por medio de la transformación digital que les permita a la organización tomar un mejor posicionamiento en el mercado, </w:t>
      </w:r>
      <w:r w:rsidR="00BD0792" w:rsidRPr="00D37AB5">
        <w:rPr>
          <w:sz w:val="24"/>
          <w:szCs w:val="24"/>
        </w:rPr>
        <w:lastRenderedPageBreak/>
        <w:t xml:space="preserve">permanecer y resaltar por sus habilidades transformadoras e innovadoras, cabe resaltar que el </w:t>
      </w:r>
      <w:proofErr w:type="spellStart"/>
      <w:r w:rsidR="00BD0792" w:rsidRPr="00D37AB5">
        <w:rPr>
          <w:sz w:val="24"/>
          <w:szCs w:val="24"/>
        </w:rPr>
        <w:t>fintech</w:t>
      </w:r>
      <w:proofErr w:type="spellEnd"/>
      <w:r w:rsidR="00BD0792" w:rsidRPr="00D37AB5">
        <w:rPr>
          <w:sz w:val="24"/>
          <w:szCs w:val="24"/>
        </w:rPr>
        <w:t xml:space="preserve"> hoy en día es una de las herramientas más eficiente para promover el </w:t>
      </w:r>
      <w:proofErr w:type="spellStart"/>
      <w:r w:rsidR="00BD0792" w:rsidRPr="00D37AB5">
        <w:rPr>
          <w:sz w:val="24"/>
          <w:szCs w:val="24"/>
        </w:rPr>
        <w:t>facilitamiento</w:t>
      </w:r>
      <w:proofErr w:type="spellEnd"/>
      <w:r w:rsidR="00BD0792" w:rsidRPr="00D37AB5">
        <w:rPr>
          <w:sz w:val="24"/>
          <w:szCs w:val="24"/>
        </w:rPr>
        <w:t xml:space="preserve"> de los servicios financieros y así poder generar un impacto tecnológico en la sociedad. </w:t>
      </w:r>
    </w:p>
    <w:p w14:paraId="7EA3803C" w14:textId="6B74D831" w:rsidR="00A613DF" w:rsidRPr="00D37AB5" w:rsidRDefault="00BD0792" w:rsidP="00A613DF">
      <w:pPr>
        <w:widowControl/>
        <w:shd w:val="clear" w:color="auto" w:fill="FFFFFF"/>
        <w:spacing w:after="160" w:line="360" w:lineRule="auto"/>
        <w:jc w:val="both"/>
        <w:rPr>
          <w:color w:val="000000"/>
          <w:sz w:val="24"/>
          <w:szCs w:val="24"/>
        </w:rPr>
      </w:pPr>
      <w:r w:rsidRPr="00D37AB5">
        <w:rPr>
          <w:sz w:val="24"/>
          <w:szCs w:val="24"/>
        </w:rPr>
        <w:t>Es por esta razón</w:t>
      </w:r>
      <w:r w:rsidR="00432DA8" w:rsidRPr="00D37AB5">
        <w:rPr>
          <w:sz w:val="24"/>
          <w:szCs w:val="24"/>
        </w:rPr>
        <w:t xml:space="preserve">, </w:t>
      </w:r>
      <w:r w:rsidRPr="00D37AB5">
        <w:rPr>
          <w:sz w:val="24"/>
          <w:szCs w:val="24"/>
        </w:rPr>
        <w:t xml:space="preserve">que se establecen que las posibles causas de desconocimiento en la </w:t>
      </w:r>
      <w:proofErr w:type="spellStart"/>
      <w:r w:rsidRPr="00D37AB5">
        <w:rPr>
          <w:sz w:val="24"/>
          <w:szCs w:val="24"/>
        </w:rPr>
        <w:t>fintech</w:t>
      </w:r>
      <w:proofErr w:type="spellEnd"/>
      <w:r w:rsidRPr="00D37AB5">
        <w:rPr>
          <w:sz w:val="24"/>
          <w:szCs w:val="24"/>
        </w:rPr>
        <w:t xml:space="preserve"> en estas empresas podrían ser tales como: la difícil accesibilidad de tecnologías para poder adquirir los créditos o el acercamiento a las </w:t>
      </w:r>
      <w:proofErr w:type="spellStart"/>
      <w:r w:rsidRPr="00D37AB5">
        <w:rPr>
          <w:sz w:val="24"/>
          <w:szCs w:val="24"/>
        </w:rPr>
        <w:t>fintech</w:t>
      </w:r>
      <w:proofErr w:type="spellEnd"/>
      <w:r w:rsidRPr="00D37AB5">
        <w:rPr>
          <w:sz w:val="24"/>
          <w:szCs w:val="24"/>
        </w:rPr>
        <w:t xml:space="preserve">, poco conocimiento sobre los beneficios que ofrecen, la limitación del servicio ya que este se enfoca en un grupo determinado, y la escasa regulación de </w:t>
      </w:r>
      <w:proofErr w:type="gramStart"/>
      <w:r w:rsidRPr="00D37AB5">
        <w:rPr>
          <w:sz w:val="24"/>
          <w:szCs w:val="24"/>
        </w:rPr>
        <w:t>las mismas</w:t>
      </w:r>
      <w:proofErr w:type="gramEnd"/>
      <w:r w:rsidRPr="00D37AB5">
        <w:rPr>
          <w:sz w:val="24"/>
          <w:szCs w:val="24"/>
        </w:rPr>
        <w:t>.  A lo mejor las organizaciones no se atreven a acelerar el cambio, o sea pasar de lo tradicional a lo digital, con la Fintech básicamente le ayudaría a surgir y darle otro nuevo camino a las empresas ya que esta aparte de crear y promoverle a ofrecer nuevos productos y servicios financieros, también sirve para ahorrarse el tiempo en las transacciones, pagos electrónicos, en la utilización del dinero en línea, e</w:t>
      </w:r>
      <w:r w:rsidR="00317921" w:rsidRPr="00D37AB5">
        <w:rPr>
          <w:sz w:val="24"/>
          <w:szCs w:val="24"/>
        </w:rPr>
        <w:t>ntre otros</w:t>
      </w:r>
      <w:r w:rsidRPr="00D37AB5">
        <w:rPr>
          <w:sz w:val="24"/>
          <w:szCs w:val="24"/>
        </w:rPr>
        <w:t xml:space="preserve">. Cabe reiterar que seguir actualmente en la banca tradicional es algo desventajoso para las organizaciones y los que la integran. </w:t>
      </w:r>
    </w:p>
    <w:p w14:paraId="617B8305" w14:textId="42457A22" w:rsidR="00AC0A68" w:rsidRPr="00D37AB5" w:rsidRDefault="00BD0792" w:rsidP="00AC0A68">
      <w:pPr>
        <w:widowControl/>
        <w:shd w:val="clear" w:color="auto" w:fill="FFFFFF"/>
        <w:spacing w:after="160" w:line="360" w:lineRule="auto"/>
        <w:jc w:val="both"/>
        <w:rPr>
          <w:color w:val="000000"/>
          <w:sz w:val="24"/>
          <w:szCs w:val="24"/>
        </w:rPr>
      </w:pPr>
      <w:r w:rsidRPr="00D37AB5">
        <w:rPr>
          <w:sz w:val="24"/>
          <w:szCs w:val="24"/>
        </w:rPr>
        <w:t xml:space="preserve">Al mismo tiempo, es probable que las consecuencias no tardan en aparecer, ya que muchas personas se excluyen ante una gran parte de la población porque en realidad no cuentan con los dispositivos que se requieren para entrar al mundo de las </w:t>
      </w:r>
      <w:proofErr w:type="spellStart"/>
      <w:r w:rsidRPr="00D37AB5">
        <w:rPr>
          <w:sz w:val="24"/>
          <w:szCs w:val="24"/>
        </w:rPr>
        <w:t>FinTech</w:t>
      </w:r>
      <w:proofErr w:type="spellEnd"/>
      <w:r w:rsidRPr="00D37AB5">
        <w:rPr>
          <w:sz w:val="24"/>
          <w:szCs w:val="24"/>
        </w:rPr>
        <w:t xml:space="preserve">, y todo esto conlleva a que exista una falta de bancarización, falta de créditos y producto adquiridos mediante la tecnología como lo es la inclusión financiera. De igual forma, se debe tener presente que no todo en el mundo cuenta con las herramientas necesarias para poder acceder a las </w:t>
      </w:r>
      <w:proofErr w:type="spellStart"/>
      <w:r w:rsidRPr="00D37AB5">
        <w:rPr>
          <w:sz w:val="24"/>
          <w:szCs w:val="24"/>
        </w:rPr>
        <w:t>fintech</w:t>
      </w:r>
      <w:proofErr w:type="spellEnd"/>
      <w:r w:rsidRPr="00D37AB5">
        <w:rPr>
          <w:sz w:val="24"/>
          <w:szCs w:val="24"/>
        </w:rPr>
        <w:t xml:space="preserve">, entonces, ante esto pareciera que se deben crear estrategias para lograr que las personas tengan un libre acceso a estas y así poder aprovechar los distintos beneficios que genera las </w:t>
      </w:r>
      <w:proofErr w:type="spellStart"/>
      <w:r w:rsidRPr="00D37AB5">
        <w:rPr>
          <w:sz w:val="24"/>
          <w:szCs w:val="24"/>
        </w:rPr>
        <w:t>fintech</w:t>
      </w:r>
      <w:proofErr w:type="spellEnd"/>
      <w:r w:rsidRPr="00D37AB5">
        <w:rPr>
          <w:sz w:val="24"/>
          <w:szCs w:val="24"/>
        </w:rPr>
        <w:t xml:space="preserve">. </w:t>
      </w:r>
    </w:p>
    <w:p w14:paraId="5A5E2F28" w14:textId="0D04A42C" w:rsidR="00AC0A68" w:rsidRPr="00D37AB5" w:rsidRDefault="00BD0792" w:rsidP="00AC0A68">
      <w:pPr>
        <w:widowControl/>
        <w:shd w:val="clear" w:color="auto" w:fill="FFFFFF"/>
        <w:spacing w:after="160" w:line="360" w:lineRule="auto"/>
        <w:jc w:val="both"/>
        <w:rPr>
          <w:color w:val="000000"/>
          <w:sz w:val="24"/>
          <w:szCs w:val="24"/>
        </w:rPr>
      </w:pPr>
      <w:r w:rsidRPr="00D37AB5">
        <w:rPr>
          <w:sz w:val="24"/>
          <w:szCs w:val="24"/>
        </w:rPr>
        <w:t>Por tal razón, se infiere que hay una gran necesidad de ejecutar un plan para que la Fintech, pueda llegar a cada persona</w:t>
      </w:r>
      <w:r w:rsidRPr="00D37AB5">
        <w:t xml:space="preserve"> </w:t>
      </w:r>
      <w:r w:rsidRPr="00D37AB5">
        <w:rPr>
          <w:sz w:val="24"/>
          <w:szCs w:val="24"/>
        </w:rPr>
        <w:t xml:space="preserve">en la ciudad de Valledupar, Cesar Colombia, sin importar su situación económica ya que muchas veces no se cuenta con los recursos necesarios para acceder a esta misma. Es por esto, que </w:t>
      </w:r>
      <w:r w:rsidRPr="00D37AB5">
        <w:rPr>
          <w:sz w:val="24"/>
          <w:szCs w:val="24"/>
        </w:rPr>
        <w:lastRenderedPageBreak/>
        <w:t xml:space="preserve">se debe ayudar a que surja un desarrollo accesible de estos servicios de forma masiva mediante estrategias que les convenga tanto a la empresa como al cliente, implementando la facilitación y comprensión de la información, por medio de procesos que dejen como resultado su rápida realización. </w:t>
      </w:r>
    </w:p>
    <w:p w14:paraId="6A43F14A" w14:textId="77777777" w:rsidR="00A14802" w:rsidRPr="00D37AB5" w:rsidRDefault="00BD0792" w:rsidP="00AC0A68">
      <w:pPr>
        <w:widowControl/>
        <w:shd w:val="clear" w:color="auto" w:fill="FFFFFF"/>
        <w:spacing w:after="160" w:line="360" w:lineRule="auto"/>
        <w:jc w:val="both"/>
        <w:rPr>
          <w:color w:val="000000"/>
          <w:sz w:val="24"/>
          <w:szCs w:val="24"/>
        </w:rPr>
      </w:pPr>
      <w:r w:rsidRPr="00D37AB5">
        <w:rPr>
          <w:sz w:val="24"/>
          <w:szCs w:val="24"/>
        </w:rPr>
        <w:t xml:space="preserve">En tal sentido, es notorio el nuevo reto que tiene que enfrentar las </w:t>
      </w:r>
      <w:proofErr w:type="spellStart"/>
      <w:r w:rsidRPr="00D37AB5">
        <w:rPr>
          <w:sz w:val="24"/>
          <w:szCs w:val="24"/>
        </w:rPr>
        <w:t>fintech</w:t>
      </w:r>
      <w:proofErr w:type="spellEnd"/>
      <w:r w:rsidRPr="00D37AB5">
        <w:rPr>
          <w:sz w:val="24"/>
          <w:szCs w:val="24"/>
        </w:rPr>
        <w:t xml:space="preserve"> para que se genere dicho mejoramiento. Entonces, lo que se busca en este tiempo, es que se dejen de crear dichos paradigmas en este sector y que inicie la transformación en la operación de los negocios, es decir, acelerando la era digital y estableciendo mecanismos que permitan contrarrestar los problemas que se presenten. Es primordial que las </w:t>
      </w:r>
      <w:proofErr w:type="spellStart"/>
      <w:r w:rsidRPr="00D37AB5">
        <w:rPr>
          <w:sz w:val="24"/>
          <w:szCs w:val="24"/>
        </w:rPr>
        <w:t>fintech</w:t>
      </w:r>
      <w:proofErr w:type="spellEnd"/>
      <w:r w:rsidRPr="00D37AB5">
        <w:rPr>
          <w:sz w:val="24"/>
          <w:szCs w:val="24"/>
        </w:rPr>
        <w:t xml:space="preserve"> en la ciudad de Valledupar, Cesar, Colombia estén gestionando todo el tiempo los riesgos que puedan aparecer al momento de su implementación, teniendo en cuenta las distintas estrategias que se están ejecutando para su buen funcionamiento, lo que les permitirá que logren enfrentar cualquier tipo de situación expuesta que pueda alterar los resultados esperados. </w:t>
      </w:r>
    </w:p>
    <w:p w14:paraId="68892AD3" w14:textId="62CD5F4D" w:rsidR="00A14802" w:rsidRPr="00D37AB5" w:rsidRDefault="00BD0792" w:rsidP="00FA5BB6">
      <w:pPr>
        <w:pStyle w:val="Prrafodelista"/>
        <w:numPr>
          <w:ilvl w:val="1"/>
          <w:numId w:val="13"/>
        </w:numPr>
        <w:pBdr>
          <w:top w:val="nil"/>
          <w:left w:val="nil"/>
          <w:bottom w:val="nil"/>
          <w:right w:val="nil"/>
          <w:between w:val="nil"/>
        </w:pBdr>
        <w:tabs>
          <w:tab w:val="left" w:pos="1513"/>
        </w:tabs>
        <w:spacing w:line="480" w:lineRule="auto"/>
        <w:outlineLvl w:val="0"/>
        <w:rPr>
          <w:color w:val="FF0000"/>
        </w:rPr>
      </w:pPr>
      <w:bookmarkStart w:id="11" w:name="_Toc199203558"/>
      <w:r w:rsidRPr="00D37AB5">
        <w:rPr>
          <w:b/>
          <w:color w:val="000000"/>
          <w:sz w:val="24"/>
          <w:szCs w:val="24"/>
        </w:rPr>
        <w:t>FORMULACIÓN DEL PROBLEMA</w:t>
      </w:r>
      <w:r w:rsidRPr="00D37AB5">
        <w:rPr>
          <w:color w:val="000000"/>
          <w:sz w:val="24"/>
          <w:szCs w:val="24"/>
        </w:rPr>
        <w:t>.</w:t>
      </w:r>
      <w:bookmarkEnd w:id="11"/>
    </w:p>
    <w:p w14:paraId="713CCC79" w14:textId="454C8D1E" w:rsidR="00A14802" w:rsidRPr="00D37AB5" w:rsidRDefault="00BD0792">
      <w:pPr>
        <w:tabs>
          <w:tab w:val="left" w:pos="1513"/>
        </w:tabs>
        <w:spacing w:after="240" w:line="480" w:lineRule="auto"/>
        <w:rPr>
          <w:sz w:val="24"/>
          <w:szCs w:val="24"/>
        </w:rPr>
      </w:pPr>
      <w:r w:rsidRPr="00D37AB5">
        <w:rPr>
          <w:sz w:val="24"/>
          <w:szCs w:val="24"/>
        </w:rPr>
        <w:t xml:space="preserve">¿De qué manera es el </w:t>
      </w:r>
      <w:proofErr w:type="spellStart"/>
      <w:r w:rsidRPr="00D37AB5">
        <w:rPr>
          <w:sz w:val="24"/>
          <w:szCs w:val="24"/>
        </w:rPr>
        <w:t>fintech</w:t>
      </w:r>
      <w:proofErr w:type="spellEnd"/>
      <w:r w:rsidRPr="00D37AB5">
        <w:rPr>
          <w:sz w:val="24"/>
          <w:szCs w:val="24"/>
        </w:rPr>
        <w:t xml:space="preserve"> un factor </w:t>
      </w:r>
      <w:r w:rsidR="00957249" w:rsidRPr="00D37AB5">
        <w:rPr>
          <w:sz w:val="24"/>
          <w:szCs w:val="24"/>
        </w:rPr>
        <w:t xml:space="preserve">para promover </w:t>
      </w:r>
      <w:r w:rsidRPr="00D37AB5">
        <w:rPr>
          <w:sz w:val="24"/>
          <w:szCs w:val="24"/>
        </w:rPr>
        <w:t>la cultura tecnológica en la</w:t>
      </w:r>
      <w:r w:rsidR="00957249" w:rsidRPr="00D37AB5">
        <w:rPr>
          <w:sz w:val="24"/>
          <w:szCs w:val="24"/>
        </w:rPr>
        <w:t>s empresas financieras</w:t>
      </w:r>
      <w:r w:rsidRPr="00D37AB5">
        <w:rPr>
          <w:sz w:val="24"/>
          <w:szCs w:val="24"/>
        </w:rPr>
        <w:t xml:space="preserve"> de Valledupar</w:t>
      </w:r>
      <w:r w:rsidR="00432DA8" w:rsidRPr="00D37AB5">
        <w:rPr>
          <w:sz w:val="24"/>
          <w:szCs w:val="24"/>
        </w:rPr>
        <w:t>?</w:t>
      </w:r>
    </w:p>
    <w:p w14:paraId="447D2668" w14:textId="77777777" w:rsidR="00A14802" w:rsidRPr="00D37AB5" w:rsidRDefault="00BD0792" w:rsidP="008959BA">
      <w:pPr>
        <w:pStyle w:val="Prrafodelista"/>
        <w:widowControl/>
        <w:numPr>
          <w:ilvl w:val="1"/>
          <w:numId w:val="13"/>
        </w:numPr>
        <w:pBdr>
          <w:top w:val="nil"/>
          <w:left w:val="nil"/>
          <w:bottom w:val="nil"/>
          <w:right w:val="nil"/>
          <w:between w:val="nil"/>
        </w:pBdr>
        <w:tabs>
          <w:tab w:val="left" w:pos="1515"/>
          <w:tab w:val="center" w:pos="4680"/>
          <w:tab w:val="left" w:pos="7713"/>
        </w:tabs>
        <w:spacing w:after="160" w:line="480" w:lineRule="auto"/>
        <w:ind w:left="357" w:right="255" w:hanging="357"/>
        <w:contextualSpacing w:val="0"/>
        <w:outlineLvl w:val="1"/>
        <w:rPr>
          <w:color w:val="000000"/>
        </w:rPr>
      </w:pPr>
      <w:bookmarkStart w:id="12" w:name="_Toc199203559"/>
      <w:r w:rsidRPr="00D37AB5">
        <w:rPr>
          <w:b/>
          <w:color w:val="000000"/>
          <w:sz w:val="24"/>
          <w:szCs w:val="24"/>
        </w:rPr>
        <w:t>SISTEMATIZACIÓN DEL PROBLEMA DE INVESTIGACIÓN</w:t>
      </w:r>
      <w:bookmarkEnd w:id="12"/>
    </w:p>
    <w:p w14:paraId="103745B7" w14:textId="1320947E" w:rsidR="00A14802" w:rsidRPr="00D37AB5" w:rsidRDefault="00BD0792" w:rsidP="009E784A">
      <w:pPr>
        <w:widowControl/>
        <w:numPr>
          <w:ilvl w:val="0"/>
          <w:numId w:val="1"/>
        </w:numPr>
        <w:pBdr>
          <w:top w:val="nil"/>
          <w:left w:val="nil"/>
          <w:bottom w:val="nil"/>
          <w:right w:val="nil"/>
          <w:between w:val="nil"/>
        </w:pBdr>
        <w:shd w:val="clear" w:color="auto" w:fill="FFFFFF"/>
        <w:spacing w:before="280" w:line="480" w:lineRule="auto"/>
        <w:jc w:val="both"/>
        <w:rPr>
          <w:color w:val="FF0000"/>
          <w:sz w:val="24"/>
          <w:szCs w:val="24"/>
        </w:rPr>
      </w:pPr>
      <w:r w:rsidRPr="00D37AB5">
        <w:rPr>
          <w:color w:val="000000"/>
          <w:sz w:val="24"/>
          <w:szCs w:val="24"/>
        </w:rPr>
        <w:t xml:space="preserve">¿Cuáles son las características del </w:t>
      </w:r>
      <w:proofErr w:type="spellStart"/>
      <w:r w:rsidRPr="00D37AB5">
        <w:rPr>
          <w:color w:val="000000"/>
          <w:sz w:val="24"/>
          <w:szCs w:val="24"/>
        </w:rPr>
        <w:t>fintech</w:t>
      </w:r>
      <w:proofErr w:type="spellEnd"/>
      <w:r w:rsidRPr="00D37AB5">
        <w:rPr>
          <w:color w:val="000000"/>
          <w:sz w:val="24"/>
          <w:szCs w:val="24"/>
        </w:rPr>
        <w:t xml:space="preserve"> en</w:t>
      </w:r>
      <w:r w:rsidR="00932CE8" w:rsidRPr="00D37AB5">
        <w:rPr>
          <w:color w:val="000000"/>
          <w:sz w:val="24"/>
          <w:szCs w:val="24"/>
        </w:rPr>
        <w:t xml:space="preserve"> las empresas financieras de </w:t>
      </w:r>
      <w:r w:rsidRPr="00D37AB5">
        <w:rPr>
          <w:sz w:val="24"/>
          <w:szCs w:val="24"/>
        </w:rPr>
        <w:t>Valledupar</w:t>
      </w:r>
      <w:r w:rsidR="00932CE8" w:rsidRPr="00D37AB5">
        <w:rPr>
          <w:sz w:val="24"/>
          <w:szCs w:val="24"/>
        </w:rPr>
        <w:t>?</w:t>
      </w:r>
    </w:p>
    <w:p w14:paraId="337A4078" w14:textId="6E76E75B" w:rsidR="00A14802" w:rsidRPr="00D37AB5" w:rsidRDefault="00BD0792" w:rsidP="009E784A">
      <w:pPr>
        <w:widowControl/>
        <w:numPr>
          <w:ilvl w:val="0"/>
          <w:numId w:val="1"/>
        </w:numPr>
        <w:pBdr>
          <w:top w:val="nil"/>
          <w:left w:val="nil"/>
          <w:bottom w:val="nil"/>
          <w:right w:val="nil"/>
          <w:between w:val="nil"/>
        </w:pBdr>
        <w:shd w:val="clear" w:color="auto" w:fill="FFFFFF"/>
        <w:spacing w:line="480" w:lineRule="auto"/>
        <w:jc w:val="both"/>
        <w:rPr>
          <w:color w:val="000000"/>
          <w:sz w:val="24"/>
          <w:szCs w:val="24"/>
        </w:rPr>
      </w:pPr>
      <w:r w:rsidRPr="00D37AB5">
        <w:rPr>
          <w:color w:val="000000"/>
          <w:sz w:val="24"/>
          <w:szCs w:val="24"/>
        </w:rPr>
        <w:t>¿Cuáles son</w:t>
      </w:r>
      <w:r w:rsidRPr="00D37AB5">
        <w:rPr>
          <w:b/>
          <w:color w:val="000000"/>
          <w:sz w:val="24"/>
          <w:szCs w:val="24"/>
        </w:rPr>
        <w:t xml:space="preserve"> </w:t>
      </w:r>
      <w:r w:rsidRPr="00D37AB5">
        <w:rPr>
          <w:color w:val="000000"/>
          <w:sz w:val="24"/>
          <w:szCs w:val="24"/>
        </w:rPr>
        <w:t xml:space="preserve">los tipos de </w:t>
      </w:r>
      <w:proofErr w:type="spellStart"/>
      <w:r w:rsidRPr="00D37AB5">
        <w:rPr>
          <w:color w:val="000000"/>
          <w:sz w:val="24"/>
          <w:szCs w:val="24"/>
        </w:rPr>
        <w:t>fintech</w:t>
      </w:r>
      <w:proofErr w:type="spellEnd"/>
      <w:r w:rsidRPr="00D37AB5">
        <w:rPr>
          <w:color w:val="000000"/>
          <w:sz w:val="24"/>
          <w:szCs w:val="24"/>
        </w:rPr>
        <w:t xml:space="preserve"> que se presentan en las empresas</w:t>
      </w:r>
      <w:r w:rsidR="00C5030F" w:rsidRPr="00D37AB5">
        <w:rPr>
          <w:color w:val="000000"/>
          <w:sz w:val="24"/>
          <w:szCs w:val="24"/>
        </w:rPr>
        <w:t xml:space="preserve"> financieras</w:t>
      </w:r>
      <w:r w:rsidRPr="00D37AB5">
        <w:rPr>
          <w:color w:val="000000"/>
          <w:sz w:val="24"/>
          <w:szCs w:val="24"/>
        </w:rPr>
        <w:t xml:space="preserve"> de Valledupar</w:t>
      </w:r>
      <w:r w:rsidR="00432DA8" w:rsidRPr="00D37AB5">
        <w:rPr>
          <w:color w:val="000000"/>
          <w:sz w:val="24"/>
          <w:szCs w:val="24"/>
        </w:rPr>
        <w:t>?</w:t>
      </w:r>
    </w:p>
    <w:p w14:paraId="268493C6" w14:textId="6FF62787" w:rsidR="009E784A" w:rsidRPr="00D37AB5" w:rsidRDefault="00BD0792" w:rsidP="003A205D">
      <w:pPr>
        <w:widowControl/>
        <w:numPr>
          <w:ilvl w:val="0"/>
          <w:numId w:val="1"/>
        </w:numPr>
        <w:pBdr>
          <w:top w:val="nil"/>
          <w:left w:val="nil"/>
          <w:bottom w:val="nil"/>
          <w:right w:val="nil"/>
          <w:between w:val="nil"/>
        </w:pBdr>
        <w:shd w:val="clear" w:color="auto" w:fill="FFFFFF"/>
        <w:spacing w:after="280" w:line="480" w:lineRule="auto"/>
        <w:jc w:val="both"/>
        <w:rPr>
          <w:color w:val="000000"/>
          <w:sz w:val="24"/>
          <w:szCs w:val="24"/>
        </w:rPr>
      </w:pPr>
      <w:r w:rsidRPr="00D37AB5">
        <w:rPr>
          <w:color w:val="000000"/>
          <w:sz w:val="24"/>
          <w:szCs w:val="24"/>
        </w:rPr>
        <w:t xml:space="preserve">¿Cuáles son los factores que intervienen </w:t>
      </w:r>
      <w:r w:rsidR="00C5030F" w:rsidRPr="00D37AB5">
        <w:rPr>
          <w:color w:val="000000"/>
          <w:sz w:val="24"/>
          <w:szCs w:val="24"/>
        </w:rPr>
        <w:t xml:space="preserve">para promover el </w:t>
      </w:r>
      <w:proofErr w:type="spellStart"/>
      <w:r w:rsidRPr="00D37AB5">
        <w:rPr>
          <w:color w:val="000000"/>
          <w:sz w:val="24"/>
          <w:szCs w:val="24"/>
        </w:rPr>
        <w:t>fintech</w:t>
      </w:r>
      <w:proofErr w:type="spellEnd"/>
      <w:r w:rsidRPr="00D37AB5">
        <w:rPr>
          <w:color w:val="000000"/>
          <w:sz w:val="24"/>
          <w:szCs w:val="24"/>
        </w:rPr>
        <w:t xml:space="preserve"> en las empresas</w:t>
      </w:r>
      <w:r w:rsidR="00C5030F" w:rsidRPr="00D37AB5">
        <w:rPr>
          <w:color w:val="000000"/>
          <w:sz w:val="24"/>
          <w:szCs w:val="24"/>
        </w:rPr>
        <w:t xml:space="preserve"> financieras</w:t>
      </w:r>
      <w:r w:rsidRPr="00D37AB5">
        <w:rPr>
          <w:color w:val="000000"/>
          <w:sz w:val="24"/>
          <w:szCs w:val="24"/>
        </w:rPr>
        <w:t xml:space="preserve"> de Valledupar</w:t>
      </w:r>
      <w:r w:rsidR="00432DA8" w:rsidRPr="00D37AB5">
        <w:rPr>
          <w:color w:val="000000"/>
          <w:sz w:val="24"/>
          <w:szCs w:val="24"/>
        </w:rPr>
        <w:t>?</w:t>
      </w:r>
    </w:p>
    <w:p w14:paraId="71A47D9A" w14:textId="77777777" w:rsidR="00A14802" w:rsidRPr="00D37AB5" w:rsidRDefault="00BD0792" w:rsidP="00C71DE8">
      <w:pPr>
        <w:pStyle w:val="Prrafodelista"/>
        <w:numPr>
          <w:ilvl w:val="1"/>
          <w:numId w:val="14"/>
        </w:numPr>
        <w:pBdr>
          <w:top w:val="nil"/>
          <w:left w:val="nil"/>
          <w:bottom w:val="nil"/>
          <w:right w:val="nil"/>
          <w:between w:val="nil"/>
        </w:pBdr>
        <w:tabs>
          <w:tab w:val="left" w:pos="822"/>
        </w:tabs>
        <w:spacing w:after="160" w:line="480" w:lineRule="auto"/>
        <w:ind w:left="527" w:hanging="527"/>
        <w:contextualSpacing w:val="0"/>
        <w:outlineLvl w:val="0"/>
        <w:rPr>
          <w:color w:val="000000"/>
        </w:rPr>
      </w:pPr>
      <w:bookmarkStart w:id="13" w:name="_Toc199203560"/>
      <w:r w:rsidRPr="00D37AB5">
        <w:rPr>
          <w:b/>
          <w:color w:val="000000"/>
          <w:sz w:val="24"/>
          <w:szCs w:val="24"/>
        </w:rPr>
        <w:t>OBJETIVOS DE LA INVESTIGACIÓN:</w:t>
      </w:r>
      <w:bookmarkEnd w:id="13"/>
      <w:r w:rsidRPr="00D37AB5">
        <w:rPr>
          <w:b/>
          <w:color w:val="000000"/>
          <w:sz w:val="24"/>
          <w:szCs w:val="24"/>
        </w:rPr>
        <w:t xml:space="preserve"> </w:t>
      </w:r>
    </w:p>
    <w:p w14:paraId="4E73725B" w14:textId="6B215F99" w:rsidR="00A14802" w:rsidRPr="00D37AB5" w:rsidRDefault="008C7272" w:rsidP="008959BA">
      <w:pPr>
        <w:pStyle w:val="Prrafodelista"/>
        <w:numPr>
          <w:ilvl w:val="2"/>
          <w:numId w:val="15"/>
        </w:numPr>
        <w:pBdr>
          <w:top w:val="nil"/>
          <w:left w:val="nil"/>
          <w:bottom w:val="nil"/>
          <w:right w:val="nil"/>
          <w:between w:val="nil"/>
        </w:pBdr>
        <w:tabs>
          <w:tab w:val="left" w:pos="1502"/>
        </w:tabs>
        <w:spacing w:before="1" w:line="480" w:lineRule="auto"/>
        <w:ind w:right="264"/>
        <w:outlineLvl w:val="1"/>
        <w:rPr>
          <w:color w:val="000000"/>
        </w:rPr>
      </w:pPr>
      <w:bookmarkStart w:id="14" w:name="_Toc199203561"/>
      <w:r w:rsidRPr="00D37AB5">
        <w:rPr>
          <w:b/>
          <w:color w:val="000000"/>
          <w:sz w:val="24"/>
          <w:szCs w:val="24"/>
        </w:rPr>
        <w:lastRenderedPageBreak/>
        <w:t>OBJETIVO GENERAL</w:t>
      </w:r>
      <w:bookmarkEnd w:id="14"/>
      <w:r w:rsidRPr="00D37AB5">
        <w:rPr>
          <w:b/>
          <w:color w:val="000000"/>
          <w:sz w:val="24"/>
          <w:szCs w:val="24"/>
        </w:rPr>
        <w:t xml:space="preserve"> </w:t>
      </w:r>
    </w:p>
    <w:p w14:paraId="62AAF87D" w14:textId="1BA2A9CF" w:rsidR="00C51D9E" w:rsidRPr="00D37AB5" w:rsidRDefault="00BD0792" w:rsidP="00AB6F80">
      <w:pPr>
        <w:tabs>
          <w:tab w:val="left" w:pos="1489"/>
        </w:tabs>
        <w:spacing w:after="160" w:line="480" w:lineRule="auto"/>
        <w:ind w:right="266"/>
        <w:jc w:val="both"/>
        <w:rPr>
          <w:sz w:val="24"/>
          <w:szCs w:val="24"/>
        </w:rPr>
      </w:pPr>
      <w:r w:rsidRPr="00D37AB5">
        <w:rPr>
          <w:sz w:val="24"/>
          <w:szCs w:val="24"/>
        </w:rPr>
        <w:t xml:space="preserve">Analizar el </w:t>
      </w:r>
      <w:proofErr w:type="spellStart"/>
      <w:r w:rsidRPr="00D37AB5">
        <w:rPr>
          <w:sz w:val="24"/>
          <w:szCs w:val="24"/>
        </w:rPr>
        <w:t>fintech</w:t>
      </w:r>
      <w:proofErr w:type="spellEnd"/>
      <w:r w:rsidRPr="00D37AB5">
        <w:rPr>
          <w:sz w:val="24"/>
          <w:szCs w:val="24"/>
        </w:rPr>
        <w:t xml:space="preserve"> como factor </w:t>
      </w:r>
      <w:r w:rsidR="00C51D9E" w:rsidRPr="00D37AB5">
        <w:rPr>
          <w:sz w:val="24"/>
          <w:szCs w:val="24"/>
        </w:rPr>
        <w:t>para promover la cultura tecnológica en las empresas financieras de Valledupar</w:t>
      </w:r>
      <w:r w:rsidR="00432DA8" w:rsidRPr="00D37AB5">
        <w:rPr>
          <w:sz w:val="24"/>
          <w:szCs w:val="24"/>
        </w:rPr>
        <w:t xml:space="preserve">. </w:t>
      </w:r>
    </w:p>
    <w:p w14:paraId="348AEFCA" w14:textId="6A389FA2" w:rsidR="00A14802" w:rsidRPr="00D37AB5" w:rsidRDefault="00593716" w:rsidP="008959BA">
      <w:pPr>
        <w:pStyle w:val="Prrafodelista"/>
        <w:numPr>
          <w:ilvl w:val="2"/>
          <w:numId w:val="15"/>
        </w:numPr>
        <w:tabs>
          <w:tab w:val="left" w:pos="1489"/>
        </w:tabs>
        <w:spacing w:before="1" w:line="480" w:lineRule="auto"/>
        <w:ind w:right="264"/>
        <w:outlineLvl w:val="1"/>
        <w:rPr>
          <w:color w:val="000000"/>
        </w:rPr>
      </w:pPr>
      <w:bookmarkStart w:id="15" w:name="_Toc199203562"/>
      <w:r w:rsidRPr="00D37AB5">
        <w:rPr>
          <w:b/>
          <w:color w:val="000000"/>
          <w:sz w:val="24"/>
          <w:szCs w:val="24"/>
        </w:rPr>
        <w:t>OBJETIVOS ESPECÍFICOS</w:t>
      </w:r>
      <w:bookmarkEnd w:id="15"/>
    </w:p>
    <w:p w14:paraId="511DEE06" w14:textId="0AA7BA45" w:rsidR="00A14802" w:rsidRPr="00D37AB5" w:rsidRDefault="00BD0792" w:rsidP="00C1112C">
      <w:pPr>
        <w:widowControl/>
        <w:numPr>
          <w:ilvl w:val="0"/>
          <w:numId w:val="7"/>
        </w:numPr>
        <w:pBdr>
          <w:top w:val="nil"/>
          <w:left w:val="nil"/>
          <w:bottom w:val="nil"/>
          <w:right w:val="nil"/>
          <w:between w:val="nil"/>
        </w:pBdr>
        <w:shd w:val="clear" w:color="auto" w:fill="FFFFFF"/>
        <w:spacing w:after="160" w:line="360" w:lineRule="auto"/>
        <w:ind w:left="357" w:hanging="357"/>
        <w:jc w:val="both"/>
        <w:rPr>
          <w:color w:val="000000"/>
          <w:sz w:val="24"/>
          <w:szCs w:val="24"/>
        </w:rPr>
      </w:pPr>
      <w:bookmarkStart w:id="16" w:name="_1fob9te" w:colFirst="0" w:colLast="0"/>
      <w:bookmarkEnd w:id="16"/>
      <w:r w:rsidRPr="00D37AB5">
        <w:rPr>
          <w:color w:val="000000"/>
          <w:sz w:val="24"/>
          <w:szCs w:val="24"/>
        </w:rPr>
        <w:t xml:space="preserve">Describir las características del </w:t>
      </w:r>
      <w:proofErr w:type="spellStart"/>
      <w:r w:rsidRPr="00D37AB5">
        <w:rPr>
          <w:color w:val="000000"/>
          <w:sz w:val="24"/>
          <w:szCs w:val="24"/>
        </w:rPr>
        <w:t>fintech</w:t>
      </w:r>
      <w:proofErr w:type="spellEnd"/>
      <w:r w:rsidRPr="00D37AB5">
        <w:rPr>
          <w:color w:val="000000"/>
          <w:sz w:val="24"/>
          <w:szCs w:val="24"/>
        </w:rPr>
        <w:t xml:space="preserve"> como factor </w:t>
      </w:r>
      <w:r w:rsidR="00C51D9E" w:rsidRPr="00D37AB5">
        <w:rPr>
          <w:color w:val="000000"/>
          <w:sz w:val="24"/>
          <w:szCs w:val="24"/>
        </w:rPr>
        <w:t xml:space="preserve">para promover </w:t>
      </w:r>
      <w:r w:rsidRPr="00D37AB5">
        <w:rPr>
          <w:color w:val="000000"/>
          <w:sz w:val="24"/>
          <w:szCs w:val="24"/>
        </w:rPr>
        <w:t xml:space="preserve">la cultura tecnológica en </w:t>
      </w:r>
      <w:r w:rsidR="00C51D9E" w:rsidRPr="00D37AB5">
        <w:rPr>
          <w:color w:val="000000"/>
          <w:sz w:val="24"/>
          <w:szCs w:val="24"/>
        </w:rPr>
        <w:t xml:space="preserve">las empresas financieras </w:t>
      </w:r>
      <w:r w:rsidRPr="00D37AB5">
        <w:rPr>
          <w:color w:val="000000"/>
          <w:sz w:val="24"/>
          <w:szCs w:val="24"/>
        </w:rPr>
        <w:t>de Valledupa</w:t>
      </w:r>
      <w:r w:rsidR="00C51D9E" w:rsidRPr="00D37AB5">
        <w:rPr>
          <w:color w:val="000000"/>
          <w:sz w:val="24"/>
          <w:szCs w:val="24"/>
        </w:rPr>
        <w:t>r</w:t>
      </w:r>
      <w:r w:rsidR="00432DA8" w:rsidRPr="00D37AB5">
        <w:rPr>
          <w:color w:val="000000"/>
          <w:sz w:val="24"/>
          <w:szCs w:val="24"/>
        </w:rPr>
        <w:t>.</w:t>
      </w:r>
    </w:p>
    <w:p w14:paraId="04414DA0" w14:textId="59A5D2D2" w:rsidR="00A14802" w:rsidRPr="00D37AB5" w:rsidRDefault="00BD0792" w:rsidP="00C460C5">
      <w:pPr>
        <w:widowControl/>
        <w:numPr>
          <w:ilvl w:val="0"/>
          <w:numId w:val="7"/>
        </w:numPr>
        <w:pBdr>
          <w:top w:val="nil"/>
          <w:left w:val="nil"/>
          <w:bottom w:val="nil"/>
          <w:right w:val="nil"/>
          <w:between w:val="nil"/>
        </w:pBdr>
        <w:shd w:val="clear" w:color="auto" w:fill="FFFFFF"/>
        <w:spacing w:after="160" w:line="360" w:lineRule="auto"/>
        <w:ind w:left="357" w:hanging="357"/>
        <w:jc w:val="both"/>
        <w:rPr>
          <w:color w:val="000000"/>
          <w:sz w:val="24"/>
          <w:szCs w:val="24"/>
        </w:rPr>
      </w:pPr>
      <w:r w:rsidRPr="00D37AB5">
        <w:rPr>
          <w:color w:val="000000"/>
          <w:sz w:val="24"/>
          <w:szCs w:val="24"/>
        </w:rPr>
        <w:t xml:space="preserve">Identificar los tipos de </w:t>
      </w:r>
      <w:proofErr w:type="spellStart"/>
      <w:r w:rsidRPr="00D37AB5">
        <w:rPr>
          <w:color w:val="000000"/>
          <w:sz w:val="24"/>
          <w:szCs w:val="24"/>
        </w:rPr>
        <w:t>fintech</w:t>
      </w:r>
      <w:proofErr w:type="spellEnd"/>
      <w:r w:rsidRPr="00D37AB5">
        <w:rPr>
          <w:color w:val="000000"/>
          <w:sz w:val="24"/>
          <w:szCs w:val="24"/>
        </w:rPr>
        <w:t xml:space="preserve"> como factor </w:t>
      </w:r>
      <w:r w:rsidR="00C51D9E" w:rsidRPr="00D37AB5">
        <w:rPr>
          <w:color w:val="000000"/>
          <w:sz w:val="24"/>
          <w:szCs w:val="24"/>
        </w:rPr>
        <w:t xml:space="preserve">para promover </w:t>
      </w:r>
      <w:r w:rsidRPr="00D37AB5">
        <w:rPr>
          <w:color w:val="000000"/>
          <w:sz w:val="24"/>
          <w:szCs w:val="24"/>
        </w:rPr>
        <w:t>la cultura tecnológica en la</w:t>
      </w:r>
      <w:r w:rsidR="00C51D9E" w:rsidRPr="00D37AB5">
        <w:rPr>
          <w:color w:val="000000"/>
          <w:sz w:val="24"/>
          <w:szCs w:val="24"/>
        </w:rPr>
        <w:t>s empresas financieras</w:t>
      </w:r>
      <w:r w:rsidRPr="00D37AB5">
        <w:rPr>
          <w:color w:val="000000"/>
          <w:sz w:val="24"/>
          <w:szCs w:val="24"/>
        </w:rPr>
        <w:t xml:space="preserve"> </w:t>
      </w:r>
      <w:r w:rsidR="00957249" w:rsidRPr="00D37AB5">
        <w:rPr>
          <w:color w:val="000000"/>
          <w:sz w:val="24"/>
          <w:szCs w:val="24"/>
        </w:rPr>
        <w:t xml:space="preserve">de </w:t>
      </w:r>
      <w:r w:rsidRPr="00D37AB5">
        <w:rPr>
          <w:color w:val="000000"/>
          <w:sz w:val="24"/>
          <w:szCs w:val="24"/>
        </w:rPr>
        <w:t>Valledupar</w:t>
      </w:r>
      <w:r w:rsidR="00432DA8" w:rsidRPr="00D37AB5">
        <w:rPr>
          <w:color w:val="000000"/>
          <w:sz w:val="24"/>
          <w:szCs w:val="24"/>
        </w:rPr>
        <w:t>.</w:t>
      </w:r>
    </w:p>
    <w:p w14:paraId="7954E1B5" w14:textId="66C98ACD" w:rsidR="008942FC" w:rsidRDefault="00BD0792" w:rsidP="008959BA">
      <w:pPr>
        <w:widowControl/>
        <w:numPr>
          <w:ilvl w:val="0"/>
          <w:numId w:val="7"/>
        </w:numPr>
        <w:pBdr>
          <w:top w:val="nil"/>
          <w:left w:val="nil"/>
          <w:bottom w:val="nil"/>
          <w:right w:val="nil"/>
          <w:between w:val="nil"/>
        </w:pBdr>
        <w:shd w:val="clear" w:color="auto" w:fill="FFFFFF"/>
        <w:spacing w:after="160" w:line="360" w:lineRule="auto"/>
        <w:ind w:left="357" w:hanging="357"/>
        <w:jc w:val="both"/>
        <w:rPr>
          <w:color w:val="000000" w:themeColor="text1"/>
          <w:sz w:val="24"/>
          <w:szCs w:val="24"/>
        </w:rPr>
      </w:pPr>
      <w:r w:rsidRPr="00D37AB5">
        <w:rPr>
          <w:color w:val="000000" w:themeColor="text1"/>
          <w:sz w:val="24"/>
          <w:szCs w:val="24"/>
        </w:rPr>
        <w:t xml:space="preserve">Determinar los factores que intervienen en las </w:t>
      </w:r>
      <w:proofErr w:type="spellStart"/>
      <w:r w:rsidRPr="00D37AB5">
        <w:rPr>
          <w:color w:val="000000" w:themeColor="text1"/>
          <w:sz w:val="24"/>
          <w:szCs w:val="24"/>
        </w:rPr>
        <w:t>fintech</w:t>
      </w:r>
      <w:proofErr w:type="spellEnd"/>
      <w:r w:rsidRPr="00D37AB5">
        <w:rPr>
          <w:color w:val="000000" w:themeColor="text1"/>
          <w:sz w:val="24"/>
          <w:szCs w:val="24"/>
        </w:rPr>
        <w:t xml:space="preserve"> </w:t>
      </w:r>
      <w:r w:rsidR="00957249" w:rsidRPr="00D37AB5">
        <w:rPr>
          <w:color w:val="000000" w:themeColor="text1"/>
          <w:sz w:val="24"/>
          <w:szCs w:val="24"/>
        </w:rPr>
        <w:t xml:space="preserve">para promover </w:t>
      </w:r>
      <w:r w:rsidRPr="00D37AB5">
        <w:rPr>
          <w:color w:val="000000" w:themeColor="text1"/>
          <w:sz w:val="24"/>
          <w:szCs w:val="24"/>
        </w:rPr>
        <w:t>la cultura tecnológica en la</w:t>
      </w:r>
      <w:r w:rsidR="00957249" w:rsidRPr="00D37AB5">
        <w:rPr>
          <w:color w:val="000000" w:themeColor="text1"/>
          <w:sz w:val="24"/>
          <w:szCs w:val="24"/>
        </w:rPr>
        <w:t xml:space="preserve">s empresas financieras </w:t>
      </w:r>
      <w:r w:rsidRPr="00D37AB5">
        <w:rPr>
          <w:color w:val="000000" w:themeColor="text1"/>
          <w:sz w:val="24"/>
          <w:szCs w:val="24"/>
        </w:rPr>
        <w:t>de Valledupar</w:t>
      </w:r>
      <w:r w:rsidR="00432DA8" w:rsidRPr="00D37AB5">
        <w:rPr>
          <w:color w:val="000000" w:themeColor="text1"/>
          <w:sz w:val="24"/>
          <w:szCs w:val="24"/>
        </w:rPr>
        <w:t>.</w:t>
      </w:r>
    </w:p>
    <w:p w14:paraId="781105D2" w14:textId="4A85931B" w:rsidR="00780A08" w:rsidRPr="00C1112C" w:rsidRDefault="00780A08" w:rsidP="00C1112C">
      <w:pPr>
        <w:pStyle w:val="Prrafodelista"/>
        <w:numPr>
          <w:ilvl w:val="0"/>
          <w:numId w:val="7"/>
        </w:numPr>
        <w:spacing w:after="160" w:line="360" w:lineRule="auto"/>
        <w:ind w:left="357" w:hanging="357"/>
        <w:contextualSpacing w:val="0"/>
        <w:jc w:val="both"/>
        <w:rPr>
          <w:color w:val="000000" w:themeColor="text1"/>
          <w:sz w:val="24"/>
          <w:szCs w:val="24"/>
        </w:rPr>
      </w:pPr>
      <w:r w:rsidRPr="00780A08">
        <w:rPr>
          <w:color w:val="000000" w:themeColor="text1"/>
          <w:sz w:val="24"/>
          <w:szCs w:val="24"/>
        </w:rPr>
        <w:t xml:space="preserve">Diseñar una estrategia de implementación de tecnologías </w:t>
      </w:r>
      <w:proofErr w:type="spellStart"/>
      <w:r w:rsidRPr="00780A08">
        <w:rPr>
          <w:color w:val="000000" w:themeColor="text1"/>
          <w:sz w:val="24"/>
          <w:szCs w:val="24"/>
        </w:rPr>
        <w:t>FinTech</w:t>
      </w:r>
      <w:proofErr w:type="spellEnd"/>
      <w:r w:rsidRPr="00780A08">
        <w:rPr>
          <w:color w:val="000000" w:themeColor="text1"/>
          <w:sz w:val="24"/>
          <w:szCs w:val="24"/>
        </w:rPr>
        <w:t xml:space="preserve"> que facilite la transformación digital y promueva la cultura tecnológica en las empresas financieras de Valledupar, con el fin de mejorar la competitividad, inclusión financiera y eficiencia de los servicios prestados.</w:t>
      </w:r>
    </w:p>
    <w:p w14:paraId="7BC63DED" w14:textId="5D54EF69" w:rsidR="00957249" w:rsidRPr="00D37AB5" w:rsidRDefault="00957249" w:rsidP="00FA5BB6">
      <w:pPr>
        <w:pStyle w:val="Ttulo1"/>
        <w:spacing w:line="480" w:lineRule="auto"/>
        <w:ind w:left="0"/>
        <w:rPr>
          <w:b w:val="0"/>
          <w:bCs/>
        </w:rPr>
      </w:pPr>
      <w:bookmarkStart w:id="17" w:name="_Toc199203563"/>
      <w:r w:rsidRPr="00D37AB5">
        <w:rPr>
          <w:bCs/>
        </w:rPr>
        <w:t>1.3.3 JUSTIFICACIÓN DE LA INVESTIGACI</w:t>
      </w:r>
      <w:r w:rsidR="00FA5BB6" w:rsidRPr="00D37AB5">
        <w:rPr>
          <w:b w:val="0"/>
          <w:bCs/>
        </w:rPr>
        <w:t>Ó</w:t>
      </w:r>
      <w:r w:rsidRPr="00D37AB5">
        <w:rPr>
          <w:bCs/>
        </w:rPr>
        <w:t>N</w:t>
      </w:r>
      <w:bookmarkEnd w:id="17"/>
      <w:r w:rsidRPr="00D37AB5">
        <w:rPr>
          <w:bCs/>
        </w:rPr>
        <w:t xml:space="preserve"> </w:t>
      </w:r>
    </w:p>
    <w:p w14:paraId="7F429E50" w14:textId="346704C2" w:rsidR="00586A3B" w:rsidRPr="00D37AB5" w:rsidRDefault="00957249" w:rsidP="00586A3B">
      <w:pPr>
        <w:spacing w:after="160" w:line="360" w:lineRule="auto"/>
        <w:jc w:val="both"/>
        <w:rPr>
          <w:sz w:val="24"/>
          <w:szCs w:val="24"/>
        </w:rPr>
      </w:pPr>
      <w:r w:rsidRPr="00D37AB5">
        <w:rPr>
          <w:sz w:val="24"/>
          <w:szCs w:val="24"/>
        </w:rPr>
        <w:t xml:space="preserve">Es fundamental investigar respecto al Fintech como </w:t>
      </w:r>
      <w:r w:rsidR="00215FC0" w:rsidRPr="00215FC0">
        <w:rPr>
          <w:sz w:val="24"/>
          <w:szCs w:val="24"/>
        </w:rPr>
        <w:t>factor para promover la cultura tecnológica en las empresas financieras de Valledupar</w:t>
      </w:r>
      <w:r w:rsidRPr="00D37AB5">
        <w:rPr>
          <w:sz w:val="24"/>
          <w:szCs w:val="24"/>
        </w:rPr>
        <w:t xml:space="preserve">, </w:t>
      </w:r>
      <w:r w:rsidR="007879FE">
        <w:rPr>
          <w:sz w:val="24"/>
          <w:szCs w:val="24"/>
        </w:rPr>
        <w:t>C</w:t>
      </w:r>
      <w:r w:rsidRPr="00D37AB5">
        <w:rPr>
          <w:sz w:val="24"/>
          <w:szCs w:val="24"/>
        </w:rPr>
        <w:t>esar Colombia esta investigación se realiza para generar un aporte en este sector dado que este estudio se haya orientado a la consecución de dichos objetivos para la obtención del progreso y rendimiento de las empresas, a fin de que la efectividad de este servicio novedoso (</w:t>
      </w:r>
      <w:proofErr w:type="spellStart"/>
      <w:r w:rsidRPr="00D37AB5">
        <w:rPr>
          <w:sz w:val="24"/>
          <w:szCs w:val="24"/>
        </w:rPr>
        <w:t>fintech</w:t>
      </w:r>
      <w:proofErr w:type="spellEnd"/>
      <w:r w:rsidRPr="00D37AB5">
        <w:rPr>
          <w:sz w:val="24"/>
          <w:szCs w:val="24"/>
        </w:rPr>
        <w:t>) sea aprovechable al máximo por cada uno de los participantes que lo conforman.</w:t>
      </w:r>
    </w:p>
    <w:p w14:paraId="547EB393" w14:textId="77777777" w:rsidR="00586A3B" w:rsidRPr="00D37AB5" w:rsidRDefault="00957249" w:rsidP="00586A3B">
      <w:pPr>
        <w:spacing w:after="160" w:line="360" w:lineRule="auto"/>
        <w:jc w:val="both"/>
        <w:rPr>
          <w:sz w:val="24"/>
          <w:szCs w:val="24"/>
        </w:rPr>
      </w:pPr>
      <w:r w:rsidRPr="00D37AB5">
        <w:rPr>
          <w:sz w:val="24"/>
          <w:szCs w:val="24"/>
        </w:rPr>
        <w:t xml:space="preserve">Es imprescindible que se establezca una estrategia que genere el conseguimiento de lo que se ha estipulado, una mala implementación o utilización de las </w:t>
      </w:r>
      <w:proofErr w:type="spellStart"/>
      <w:r w:rsidRPr="00D37AB5">
        <w:rPr>
          <w:sz w:val="24"/>
          <w:szCs w:val="24"/>
        </w:rPr>
        <w:t>fintech</w:t>
      </w:r>
      <w:proofErr w:type="spellEnd"/>
      <w:r w:rsidRPr="00D37AB5">
        <w:rPr>
          <w:sz w:val="24"/>
          <w:szCs w:val="24"/>
        </w:rPr>
        <w:t xml:space="preserve"> puede ocasionar que se vea afectada toda la empresa en general, donde no se posicionaría en el mercado frente a la competencia, ya que estaría estática, sin progreso e involución en el cual el entorno se establece como un medio cambiante y por otro afectaría directamente a los clientes.</w:t>
      </w:r>
    </w:p>
    <w:p w14:paraId="21939D25" w14:textId="20550ECE" w:rsidR="00586A3B" w:rsidRPr="00D37AB5" w:rsidRDefault="00957249" w:rsidP="00586A3B">
      <w:pPr>
        <w:spacing w:after="160" w:line="360" w:lineRule="auto"/>
        <w:jc w:val="both"/>
        <w:rPr>
          <w:sz w:val="24"/>
          <w:szCs w:val="24"/>
        </w:rPr>
      </w:pPr>
      <w:r w:rsidRPr="00D37AB5">
        <w:rPr>
          <w:sz w:val="24"/>
          <w:szCs w:val="24"/>
        </w:rPr>
        <w:lastRenderedPageBreak/>
        <w:t>Continuando con la idea anterior, en los estudios que se han realizado se puede comprobar que el Fintech tiene un gran propósito y es que aparte de ofrecer servicios financieros también encamina a que las empresas de esta índole tengan estrategias de conocimientos y posicionamientos que conlleven a la misma al objetivo buscado, es decir, a la cúspide empresarial.</w:t>
      </w:r>
    </w:p>
    <w:p w14:paraId="37006750" w14:textId="209E4B80" w:rsidR="00586A3B" w:rsidRPr="00D37AB5" w:rsidRDefault="00957249" w:rsidP="00586A3B">
      <w:pPr>
        <w:spacing w:after="160" w:line="360" w:lineRule="auto"/>
        <w:jc w:val="both"/>
        <w:rPr>
          <w:sz w:val="24"/>
          <w:szCs w:val="24"/>
        </w:rPr>
      </w:pPr>
      <w:r w:rsidRPr="00D37AB5">
        <w:rPr>
          <w:color w:val="000000" w:themeColor="text1"/>
          <w:sz w:val="24"/>
          <w:szCs w:val="24"/>
        </w:rPr>
        <w:t>Desde otra perspectiva teórica, se asumen postulados teóricos como (Buitrago y Romero 2017), (García, C. 2018), (Blasco, 2021), (Blaya,2021), (Igual, 2016)</w:t>
      </w:r>
      <w:r w:rsidR="00BF6B13" w:rsidRPr="00D37AB5">
        <w:rPr>
          <w:color w:val="000000" w:themeColor="text1"/>
          <w:sz w:val="24"/>
          <w:szCs w:val="24"/>
        </w:rPr>
        <w:t xml:space="preserve"> </w:t>
      </w:r>
      <w:r w:rsidRPr="00D37AB5">
        <w:rPr>
          <w:color w:val="000000" w:themeColor="text1"/>
          <w:sz w:val="24"/>
          <w:szCs w:val="24"/>
        </w:rPr>
        <w:t>entre otros. Estos autores plantean que el Fintech está enfocado en los servicios financieros tecnológicos y pretende mejorar diferentes procesos que como clientes tenemos al momento de administrar nuestras finanzas. Por tal motivo, se evaluará una serie de postulados teóricos dando inicio al estudio de estos mismos. Considerando que la información obtenida se utilizará para que sirva de apoyo a las diferentes teorías y den respuestas al marco teórico de esta investigación.</w:t>
      </w:r>
    </w:p>
    <w:p w14:paraId="25883DDB" w14:textId="7A25B186" w:rsidR="00586A3B" w:rsidRPr="00D37AB5" w:rsidRDefault="00957249" w:rsidP="00586A3B">
      <w:pPr>
        <w:spacing w:after="160" w:line="360" w:lineRule="auto"/>
        <w:jc w:val="both"/>
        <w:rPr>
          <w:color w:val="000000" w:themeColor="text1"/>
          <w:sz w:val="24"/>
          <w:szCs w:val="24"/>
        </w:rPr>
      </w:pPr>
      <w:r w:rsidRPr="00D37AB5">
        <w:rPr>
          <w:color w:val="000000" w:themeColor="text1"/>
          <w:sz w:val="24"/>
          <w:szCs w:val="24"/>
        </w:rPr>
        <w:t xml:space="preserve">Desde el criterio practico, lo que busca esta investigación es favorecer a las empresas que ofrecen servicios financieros de la ciudad de Valledupar, cesar, Colombia donde se brinden diferentes estrategias e informaciones para el desarrollo y mejoramiento de cada una de ellas. Mediante la aplicación de informaciones oportunas y eficientes, que orienten y sirvan para fortalecer la implementación del </w:t>
      </w:r>
      <w:proofErr w:type="spellStart"/>
      <w:r w:rsidRPr="00D37AB5">
        <w:rPr>
          <w:color w:val="000000" w:themeColor="text1"/>
          <w:sz w:val="24"/>
          <w:szCs w:val="24"/>
        </w:rPr>
        <w:t>fintech</w:t>
      </w:r>
      <w:proofErr w:type="spellEnd"/>
      <w:r w:rsidRPr="00D37AB5">
        <w:rPr>
          <w:color w:val="000000" w:themeColor="text1"/>
          <w:sz w:val="24"/>
          <w:szCs w:val="24"/>
        </w:rPr>
        <w:t xml:space="preserve"> en este sector, creando así un impacto positivo que sea evidenciado a través de la elaboración de aportes significativos que resulten ser interesantes además de beneficiosos para la obtención de los logros establecidos.</w:t>
      </w:r>
    </w:p>
    <w:p w14:paraId="76B9D392" w14:textId="77777777" w:rsidR="00586A3B" w:rsidRPr="00D37AB5" w:rsidRDefault="00957249" w:rsidP="00586A3B">
      <w:pPr>
        <w:spacing w:after="160" w:line="360" w:lineRule="auto"/>
        <w:jc w:val="both"/>
        <w:rPr>
          <w:sz w:val="24"/>
          <w:szCs w:val="24"/>
        </w:rPr>
      </w:pPr>
      <w:r w:rsidRPr="00D37AB5">
        <w:rPr>
          <w:color w:val="000000" w:themeColor="text1"/>
          <w:sz w:val="24"/>
          <w:szCs w:val="24"/>
        </w:rPr>
        <w:t xml:space="preserve">De igual forma se justifica desde la perspectiva metodológica, el aporte de esta investigación que estará centrado en la creación de un instrumento de investigación cuantitativo que estará fundamentado en la aplicación y obtención de datos cuantificables y medibles, que se tendrá en cuenta la construcción teórica relacionado con la temática Fintech, ya que esto facilita la comprensión del determinado problema, buscando así el mejoramiento y la utilidad en las empresas. </w:t>
      </w:r>
    </w:p>
    <w:p w14:paraId="54617FB0" w14:textId="4C4A78B1" w:rsidR="00957249" w:rsidRPr="00D37AB5" w:rsidRDefault="00957249" w:rsidP="00586A3B">
      <w:pPr>
        <w:spacing w:after="160" w:line="360" w:lineRule="auto"/>
        <w:jc w:val="both"/>
        <w:rPr>
          <w:color w:val="000000" w:themeColor="text1"/>
          <w:sz w:val="24"/>
          <w:szCs w:val="24"/>
        </w:rPr>
      </w:pPr>
      <w:r w:rsidRPr="00D37AB5">
        <w:rPr>
          <w:color w:val="000000" w:themeColor="text1"/>
          <w:sz w:val="24"/>
          <w:szCs w:val="24"/>
        </w:rPr>
        <w:t xml:space="preserve">Desde el criterio social, esta investigación puede ser de gran utilidad ya que </w:t>
      </w:r>
      <w:r w:rsidRPr="00D37AB5">
        <w:rPr>
          <w:color w:val="000000" w:themeColor="text1"/>
          <w:sz w:val="24"/>
          <w:szCs w:val="24"/>
        </w:rPr>
        <w:lastRenderedPageBreak/>
        <w:t xml:space="preserve">permitiría que otras organizaciones puedan utilizarlo como referencia, y al tiempo se podría aplicar en las empresas financieras de Valledupar, </w:t>
      </w:r>
      <w:r w:rsidR="000C3792">
        <w:rPr>
          <w:color w:val="000000" w:themeColor="text1"/>
          <w:sz w:val="24"/>
          <w:szCs w:val="24"/>
        </w:rPr>
        <w:t>C</w:t>
      </w:r>
      <w:r w:rsidRPr="00D37AB5">
        <w:rPr>
          <w:color w:val="000000" w:themeColor="text1"/>
          <w:sz w:val="24"/>
          <w:szCs w:val="24"/>
        </w:rPr>
        <w:t xml:space="preserve">esar, Colombia. Por otro lado, también serviría para la disminución de problemas que presentan todas las personas con referencia a este servicio, donde es primordial tanto la utilidad de las empresas como el bien social de las personas, por lo </w:t>
      </w:r>
      <w:r w:rsidR="0058305C" w:rsidRPr="00D37AB5">
        <w:rPr>
          <w:color w:val="000000" w:themeColor="text1"/>
          <w:sz w:val="24"/>
          <w:szCs w:val="24"/>
        </w:rPr>
        <w:t>tanto,</w:t>
      </w:r>
      <w:r w:rsidRPr="00D37AB5">
        <w:rPr>
          <w:color w:val="000000" w:themeColor="text1"/>
          <w:sz w:val="24"/>
          <w:szCs w:val="24"/>
        </w:rPr>
        <w:t xml:space="preserve"> es importante tener bien definido los aspectos que pueden generar problemas en las empresas respecto al </w:t>
      </w:r>
      <w:proofErr w:type="spellStart"/>
      <w:r w:rsidRPr="00D37AB5">
        <w:rPr>
          <w:color w:val="000000" w:themeColor="text1"/>
          <w:sz w:val="24"/>
          <w:szCs w:val="24"/>
        </w:rPr>
        <w:t>fintech</w:t>
      </w:r>
      <w:proofErr w:type="spellEnd"/>
      <w:r w:rsidRPr="00D37AB5">
        <w:rPr>
          <w:color w:val="000000" w:themeColor="text1"/>
          <w:sz w:val="24"/>
          <w:szCs w:val="24"/>
        </w:rPr>
        <w:t xml:space="preserve">, lo que generara cierto impacto en dicho sector, a fin de que se pueda buscar una solución, mejorar el rendimiento y la competitividad en las empresas. </w:t>
      </w:r>
    </w:p>
    <w:p w14:paraId="4ED4A587" w14:textId="77777777" w:rsidR="00F76539" w:rsidRPr="00D37AB5" w:rsidRDefault="00F76539" w:rsidP="00586A3B">
      <w:pPr>
        <w:spacing w:after="160" w:line="360" w:lineRule="auto"/>
        <w:jc w:val="both"/>
        <w:rPr>
          <w:sz w:val="24"/>
          <w:szCs w:val="24"/>
        </w:rPr>
      </w:pPr>
    </w:p>
    <w:p w14:paraId="789F123C" w14:textId="6020A745" w:rsidR="00957249" w:rsidRPr="00D37AB5" w:rsidRDefault="00387128" w:rsidP="00FA5BB6">
      <w:pPr>
        <w:pStyle w:val="Prrafodelista"/>
        <w:widowControl/>
        <w:numPr>
          <w:ilvl w:val="1"/>
          <w:numId w:val="8"/>
        </w:numPr>
        <w:spacing w:after="160" w:line="480" w:lineRule="auto"/>
        <w:jc w:val="both"/>
        <w:outlineLvl w:val="0"/>
        <w:rPr>
          <w:color w:val="000000" w:themeColor="text1"/>
          <w:sz w:val="24"/>
          <w:szCs w:val="24"/>
        </w:rPr>
      </w:pPr>
      <w:bookmarkStart w:id="18" w:name="_Toc199203564"/>
      <w:r w:rsidRPr="00D37AB5">
        <w:rPr>
          <w:b/>
          <w:color w:val="000000" w:themeColor="text1"/>
          <w:sz w:val="24"/>
          <w:szCs w:val="24"/>
        </w:rPr>
        <w:t>DELIMITACIÓN DE LA INVESTIGACIÓN</w:t>
      </w:r>
      <w:bookmarkEnd w:id="18"/>
      <w:r w:rsidRPr="00D37AB5">
        <w:rPr>
          <w:color w:val="000000" w:themeColor="text1"/>
          <w:sz w:val="24"/>
          <w:szCs w:val="24"/>
        </w:rPr>
        <w:t xml:space="preserve"> </w:t>
      </w:r>
    </w:p>
    <w:p w14:paraId="098B7F3C" w14:textId="4FDB51A8" w:rsidR="00957249" w:rsidRPr="00D37AB5" w:rsidRDefault="00387128" w:rsidP="00957249">
      <w:pPr>
        <w:spacing w:line="360" w:lineRule="auto"/>
        <w:jc w:val="both"/>
        <w:rPr>
          <w:b/>
          <w:color w:val="000000" w:themeColor="text1"/>
          <w:sz w:val="24"/>
          <w:szCs w:val="24"/>
        </w:rPr>
      </w:pPr>
      <w:r w:rsidRPr="00D37AB5">
        <w:rPr>
          <w:b/>
          <w:color w:val="000000" w:themeColor="text1"/>
          <w:sz w:val="24"/>
          <w:szCs w:val="24"/>
        </w:rPr>
        <w:t xml:space="preserve">DELIMITACIÓN ESPACIAL </w:t>
      </w:r>
    </w:p>
    <w:p w14:paraId="479CE8F4" w14:textId="77777777" w:rsidR="00957249" w:rsidRPr="00D37AB5" w:rsidRDefault="00957249" w:rsidP="00387128">
      <w:pPr>
        <w:spacing w:after="160" w:line="360" w:lineRule="auto"/>
        <w:jc w:val="both"/>
        <w:rPr>
          <w:color w:val="000000" w:themeColor="text1"/>
          <w:sz w:val="24"/>
          <w:szCs w:val="24"/>
        </w:rPr>
      </w:pPr>
      <w:r w:rsidRPr="00D37AB5">
        <w:rPr>
          <w:color w:val="000000" w:themeColor="text1"/>
          <w:sz w:val="24"/>
          <w:szCs w:val="24"/>
        </w:rPr>
        <w:t>La presente investigación se llevará cabo en las sucursales situadas en el sector norte en la ciudad de Valledupar departamento del Cesar, Colombia.</w:t>
      </w:r>
    </w:p>
    <w:p w14:paraId="69A1AF68" w14:textId="2A85DC50" w:rsidR="00957249" w:rsidRPr="00D37AB5" w:rsidRDefault="00387128" w:rsidP="00957249">
      <w:pPr>
        <w:spacing w:line="360" w:lineRule="auto"/>
        <w:jc w:val="both"/>
        <w:rPr>
          <w:b/>
          <w:color w:val="000000" w:themeColor="text1"/>
          <w:sz w:val="24"/>
          <w:szCs w:val="24"/>
        </w:rPr>
      </w:pPr>
      <w:r w:rsidRPr="00D37AB5">
        <w:rPr>
          <w:b/>
          <w:color w:val="000000" w:themeColor="text1"/>
          <w:sz w:val="24"/>
          <w:szCs w:val="24"/>
        </w:rPr>
        <w:t xml:space="preserve">DELIMITACIÓN TEMPORAL </w:t>
      </w:r>
    </w:p>
    <w:p w14:paraId="7AD30FA8" w14:textId="5F752E6E" w:rsidR="00957249" w:rsidRPr="00D37AB5" w:rsidRDefault="00957249" w:rsidP="00D20B14">
      <w:pPr>
        <w:spacing w:after="160" w:line="360" w:lineRule="auto"/>
        <w:jc w:val="both"/>
        <w:rPr>
          <w:color w:val="000000" w:themeColor="text1"/>
          <w:sz w:val="24"/>
          <w:szCs w:val="24"/>
        </w:rPr>
      </w:pPr>
      <w:r w:rsidRPr="00D37AB5">
        <w:rPr>
          <w:color w:val="000000" w:themeColor="text1"/>
          <w:sz w:val="24"/>
          <w:szCs w:val="24"/>
        </w:rPr>
        <w:t xml:space="preserve">Este Estudio se desarrollará en cierto tiempo comprendido desde </w:t>
      </w:r>
      <w:proofErr w:type="gramStart"/>
      <w:r w:rsidR="00C5030F" w:rsidRPr="00D37AB5">
        <w:rPr>
          <w:color w:val="000000" w:themeColor="text1"/>
          <w:sz w:val="24"/>
          <w:szCs w:val="24"/>
        </w:rPr>
        <w:t>Octubre</w:t>
      </w:r>
      <w:proofErr w:type="gramEnd"/>
      <w:r w:rsidR="00C5030F" w:rsidRPr="00D37AB5">
        <w:rPr>
          <w:color w:val="000000" w:themeColor="text1"/>
          <w:sz w:val="24"/>
          <w:szCs w:val="24"/>
        </w:rPr>
        <w:t xml:space="preserve"> 2024 </w:t>
      </w:r>
      <w:r w:rsidRPr="00D37AB5">
        <w:rPr>
          <w:color w:val="000000" w:themeColor="text1"/>
          <w:sz w:val="24"/>
          <w:szCs w:val="24"/>
        </w:rPr>
        <w:t xml:space="preserve">hasta </w:t>
      </w:r>
      <w:proofErr w:type="gramStart"/>
      <w:r w:rsidRPr="00D37AB5">
        <w:rPr>
          <w:color w:val="000000" w:themeColor="text1"/>
          <w:sz w:val="24"/>
          <w:szCs w:val="24"/>
        </w:rPr>
        <w:t>Diciembre</w:t>
      </w:r>
      <w:proofErr w:type="gramEnd"/>
      <w:r w:rsidRPr="00D37AB5">
        <w:rPr>
          <w:color w:val="000000" w:themeColor="text1"/>
          <w:sz w:val="24"/>
          <w:szCs w:val="24"/>
        </w:rPr>
        <w:t xml:space="preserve"> 202</w:t>
      </w:r>
      <w:r w:rsidR="00C5030F" w:rsidRPr="00D37AB5">
        <w:rPr>
          <w:color w:val="000000" w:themeColor="text1"/>
          <w:sz w:val="24"/>
          <w:szCs w:val="24"/>
        </w:rPr>
        <w:t>5</w:t>
      </w:r>
      <w:r w:rsidR="00D20B14" w:rsidRPr="00D37AB5">
        <w:rPr>
          <w:color w:val="000000" w:themeColor="text1"/>
          <w:sz w:val="24"/>
          <w:szCs w:val="24"/>
        </w:rPr>
        <w:t>.</w:t>
      </w:r>
    </w:p>
    <w:p w14:paraId="0E0C88EF" w14:textId="56218842" w:rsidR="00957249" w:rsidRPr="00D37AB5" w:rsidRDefault="00D20B14" w:rsidP="00957249">
      <w:pPr>
        <w:spacing w:line="360" w:lineRule="auto"/>
        <w:jc w:val="both"/>
        <w:rPr>
          <w:b/>
          <w:color w:val="0D0D0D" w:themeColor="text1" w:themeTint="F2"/>
          <w:sz w:val="24"/>
          <w:szCs w:val="24"/>
        </w:rPr>
      </w:pPr>
      <w:r w:rsidRPr="00D37AB5">
        <w:rPr>
          <w:b/>
          <w:color w:val="0D0D0D" w:themeColor="text1" w:themeTint="F2"/>
          <w:sz w:val="24"/>
          <w:szCs w:val="24"/>
        </w:rPr>
        <w:t>DELIMITACIÓN TEMÁTICA</w:t>
      </w:r>
    </w:p>
    <w:p w14:paraId="11EDF7B1" w14:textId="7CEE68F8" w:rsidR="00957249" w:rsidRPr="00D37AB5" w:rsidRDefault="00957249" w:rsidP="00D20B14">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Este estudio investigativo se delimita temáticamente con los siguientes autores (Buitrago y Romero 2017), (García, C. 2018), (Blasco, 2021), (Blaya,2021), (Igual, 2016) entre otros. </w:t>
      </w:r>
    </w:p>
    <w:p w14:paraId="714403FC" w14:textId="3E75F76A" w:rsidR="00957249" w:rsidRPr="00D37AB5" w:rsidRDefault="00D20B14" w:rsidP="00D20B14">
      <w:pPr>
        <w:spacing w:after="160" w:line="360" w:lineRule="auto"/>
        <w:jc w:val="both"/>
        <w:rPr>
          <w:bCs/>
          <w:color w:val="0D0D0D" w:themeColor="text1" w:themeTint="F2"/>
          <w:sz w:val="24"/>
          <w:szCs w:val="24"/>
        </w:rPr>
      </w:pPr>
      <w:r w:rsidRPr="00D37AB5">
        <w:rPr>
          <w:b/>
          <w:color w:val="0D0D0D" w:themeColor="text1" w:themeTint="F2"/>
          <w:sz w:val="24"/>
          <w:szCs w:val="24"/>
        </w:rPr>
        <w:t>LÍNEA DE INVESTIGACIÓN</w:t>
      </w:r>
    </w:p>
    <w:p w14:paraId="5959CDB6" w14:textId="26819E44" w:rsidR="00957249" w:rsidRPr="00D37AB5" w:rsidRDefault="00957249" w:rsidP="00957249">
      <w:pPr>
        <w:spacing w:line="360" w:lineRule="auto"/>
        <w:jc w:val="both"/>
        <w:rPr>
          <w:bCs/>
          <w:color w:val="0D0D0D" w:themeColor="text1" w:themeTint="F2"/>
          <w:sz w:val="24"/>
          <w:szCs w:val="24"/>
        </w:rPr>
      </w:pPr>
      <w:r w:rsidRPr="00D37AB5">
        <w:rPr>
          <w:bCs/>
          <w:color w:val="0D0D0D" w:themeColor="text1" w:themeTint="F2"/>
          <w:sz w:val="24"/>
          <w:szCs w:val="24"/>
        </w:rPr>
        <w:t xml:space="preserve">Área de investigación: </w:t>
      </w:r>
      <w:r w:rsidR="00073319">
        <w:rPr>
          <w:bCs/>
          <w:color w:val="0D0D0D" w:themeColor="text1" w:themeTint="F2"/>
          <w:sz w:val="24"/>
          <w:szCs w:val="24"/>
        </w:rPr>
        <w:t>E</w:t>
      </w:r>
      <w:r w:rsidRPr="00D37AB5">
        <w:rPr>
          <w:bCs/>
          <w:color w:val="0D0D0D" w:themeColor="text1" w:themeTint="F2"/>
          <w:sz w:val="24"/>
          <w:szCs w:val="24"/>
        </w:rPr>
        <w:t xml:space="preserve">conomía y finanzas </w:t>
      </w:r>
    </w:p>
    <w:p w14:paraId="65359FFF" w14:textId="27E115CC" w:rsidR="00957249" w:rsidRPr="00D37AB5" w:rsidRDefault="00957249" w:rsidP="00957249">
      <w:pPr>
        <w:spacing w:line="360" w:lineRule="auto"/>
        <w:jc w:val="both"/>
        <w:rPr>
          <w:bCs/>
          <w:color w:val="0D0D0D" w:themeColor="text1" w:themeTint="F2"/>
          <w:sz w:val="24"/>
          <w:szCs w:val="24"/>
        </w:rPr>
      </w:pPr>
      <w:r w:rsidRPr="00D37AB5">
        <w:rPr>
          <w:bCs/>
          <w:color w:val="0D0D0D" w:themeColor="text1" w:themeTint="F2"/>
          <w:sz w:val="24"/>
          <w:szCs w:val="24"/>
        </w:rPr>
        <w:t xml:space="preserve">Línea de investigación potencial: </w:t>
      </w:r>
      <w:r w:rsidR="00073319">
        <w:rPr>
          <w:bCs/>
          <w:color w:val="0D0D0D" w:themeColor="text1" w:themeTint="F2"/>
          <w:sz w:val="24"/>
          <w:szCs w:val="24"/>
        </w:rPr>
        <w:t>G</w:t>
      </w:r>
      <w:r w:rsidRPr="00D37AB5">
        <w:rPr>
          <w:bCs/>
          <w:color w:val="0D0D0D" w:themeColor="text1" w:themeTint="F2"/>
          <w:sz w:val="24"/>
          <w:szCs w:val="24"/>
        </w:rPr>
        <w:t>erencia de valor y desarrollo empresarial</w:t>
      </w:r>
    </w:p>
    <w:p w14:paraId="6948F35B" w14:textId="1227E28F" w:rsidR="00A14802" w:rsidRPr="00D37AB5" w:rsidRDefault="00957249" w:rsidP="00C5030F">
      <w:pPr>
        <w:spacing w:line="360" w:lineRule="auto"/>
        <w:jc w:val="both"/>
        <w:rPr>
          <w:bCs/>
          <w:color w:val="0D0D0D" w:themeColor="text1" w:themeTint="F2"/>
          <w:sz w:val="24"/>
          <w:szCs w:val="24"/>
        </w:rPr>
      </w:pPr>
      <w:r w:rsidRPr="00D37AB5">
        <w:rPr>
          <w:bCs/>
          <w:color w:val="0D0D0D" w:themeColor="text1" w:themeTint="F2"/>
          <w:sz w:val="24"/>
          <w:szCs w:val="24"/>
        </w:rPr>
        <w:t xml:space="preserve">Línea de investigación operativo: </w:t>
      </w:r>
      <w:r w:rsidR="00073319">
        <w:rPr>
          <w:bCs/>
          <w:color w:val="0D0D0D" w:themeColor="text1" w:themeTint="F2"/>
          <w:sz w:val="24"/>
          <w:szCs w:val="24"/>
        </w:rPr>
        <w:t>G</w:t>
      </w:r>
      <w:r w:rsidRPr="00D37AB5">
        <w:rPr>
          <w:bCs/>
          <w:color w:val="0D0D0D" w:themeColor="text1" w:themeTint="F2"/>
          <w:sz w:val="24"/>
          <w:szCs w:val="24"/>
        </w:rPr>
        <w:t>estión financiera</w:t>
      </w:r>
      <w:r w:rsidR="00C5030F" w:rsidRPr="00D37AB5">
        <w:rPr>
          <w:bCs/>
          <w:color w:val="0D0D0D" w:themeColor="text1" w:themeTint="F2"/>
          <w:sz w:val="24"/>
          <w:szCs w:val="24"/>
        </w:rPr>
        <w:t xml:space="preserve">. </w:t>
      </w:r>
    </w:p>
    <w:p w14:paraId="44F96894" w14:textId="77777777" w:rsidR="007F29FB" w:rsidRPr="00D37AB5" w:rsidRDefault="007F29FB" w:rsidP="001D4443">
      <w:pPr>
        <w:spacing w:line="360" w:lineRule="auto"/>
        <w:jc w:val="both"/>
        <w:rPr>
          <w:bCs/>
          <w:color w:val="0D0D0D" w:themeColor="text1" w:themeTint="F2"/>
          <w:sz w:val="24"/>
          <w:szCs w:val="24"/>
        </w:rPr>
      </w:pPr>
    </w:p>
    <w:p w14:paraId="4292012B" w14:textId="7643AB61" w:rsidR="00932CE8" w:rsidRPr="00D37AB5" w:rsidRDefault="00932CE8" w:rsidP="00C5030F">
      <w:pPr>
        <w:spacing w:line="360" w:lineRule="auto"/>
        <w:jc w:val="both"/>
        <w:rPr>
          <w:bCs/>
          <w:color w:val="0D0D0D" w:themeColor="text1" w:themeTint="F2"/>
          <w:sz w:val="24"/>
          <w:szCs w:val="24"/>
        </w:rPr>
      </w:pPr>
    </w:p>
    <w:p w14:paraId="44AF43BE" w14:textId="77777777" w:rsidR="001D4443" w:rsidRDefault="001D4443" w:rsidP="00C5030F">
      <w:pPr>
        <w:spacing w:line="360" w:lineRule="auto"/>
        <w:jc w:val="both"/>
        <w:rPr>
          <w:bCs/>
          <w:color w:val="0D0D0D" w:themeColor="text1" w:themeTint="F2"/>
          <w:sz w:val="24"/>
          <w:szCs w:val="24"/>
        </w:rPr>
      </w:pPr>
    </w:p>
    <w:p w14:paraId="4BAA1D85" w14:textId="77777777" w:rsidR="0038342D" w:rsidRPr="00D37AB5" w:rsidRDefault="0038342D" w:rsidP="00C5030F">
      <w:pPr>
        <w:spacing w:line="360" w:lineRule="auto"/>
        <w:jc w:val="both"/>
        <w:rPr>
          <w:bCs/>
          <w:color w:val="0D0D0D" w:themeColor="text1" w:themeTint="F2"/>
          <w:sz w:val="24"/>
          <w:szCs w:val="24"/>
        </w:rPr>
      </w:pPr>
    </w:p>
    <w:p w14:paraId="53B350BD" w14:textId="1525900E" w:rsidR="00432E01" w:rsidRPr="00D37AB5" w:rsidRDefault="00432E01" w:rsidP="003A2E8E">
      <w:pPr>
        <w:pStyle w:val="Ttulo1"/>
        <w:spacing w:line="480" w:lineRule="auto"/>
        <w:jc w:val="center"/>
        <w:rPr>
          <w:b w:val="0"/>
          <w:color w:val="0D0D0D" w:themeColor="text1" w:themeTint="F2"/>
        </w:rPr>
      </w:pPr>
      <w:bookmarkStart w:id="19" w:name="_Toc199203565"/>
      <w:r w:rsidRPr="00D37AB5">
        <w:rPr>
          <w:bCs/>
          <w:color w:val="0D0D0D" w:themeColor="text1" w:themeTint="F2"/>
        </w:rPr>
        <w:lastRenderedPageBreak/>
        <w:t xml:space="preserve">CAPITULO </w:t>
      </w:r>
      <w:r w:rsidR="00BF6B13" w:rsidRPr="00D37AB5">
        <w:rPr>
          <w:bCs/>
          <w:color w:val="0D0D0D" w:themeColor="text1" w:themeTint="F2"/>
        </w:rPr>
        <w:t>II</w:t>
      </w:r>
      <w:r w:rsidRPr="00D37AB5">
        <w:rPr>
          <w:bCs/>
          <w:color w:val="0D0D0D" w:themeColor="text1" w:themeTint="F2"/>
        </w:rPr>
        <w:br/>
        <w:t xml:space="preserve">MARCO </w:t>
      </w:r>
      <w:r w:rsidR="00D063C9" w:rsidRPr="00D37AB5">
        <w:rPr>
          <w:bCs/>
          <w:color w:val="0D0D0D" w:themeColor="text1" w:themeTint="F2"/>
        </w:rPr>
        <w:t>REFERENCIAL</w:t>
      </w:r>
      <w:bookmarkEnd w:id="19"/>
    </w:p>
    <w:p w14:paraId="18554576" w14:textId="4C82AD5A" w:rsidR="00432E01" w:rsidRPr="00D37AB5" w:rsidRDefault="00432E01" w:rsidP="007F3E6B">
      <w:pPr>
        <w:spacing w:after="160" w:line="360" w:lineRule="auto"/>
        <w:jc w:val="both"/>
        <w:rPr>
          <w:b/>
          <w:color w:val="0D0D0D" w:themeColor="text1" w:themeTint="F2"/>
          <w:sz w:val="24"/>
          <w:szCs w:val="24"/>
        </w:rPr>
      </w:pPr>
      <w:r w:rsidRPr="00D37AB5">
        <w:rPr>
          <w:bCs/>
          <w:color w:val="0D0D0D" w:themeColor="text1" w:themeTint="F2"/>
          <w:sz w:val="24"/>
          <w:szCs w:val="24"/>
        </w:rPr>
        <w:t xml:space="preserve">El marco teórico son todas aquellas recopilaciones de </w:t>
      </w:r>
      <w:r w:rsidR="00473429" w:rsidRPr="00D37AB5">
        <w:rPr>
          <w:bCs/>
          <w:color w:val="0D0D0D" w:themeColor="text1" w:themeTint="F2"/>
          <w:sz w:val="24"/>
          <w:szCs w:val="24"/>
        </w:rPr>
        <w:t>antecedentes</w:t>
      </w:r>
      <w:r w:rsidRPr="00D37AB5">
        <w:rPr>
          <w:bCs/>
          <w:color w:val="0D0D0D" w:themeColor="text1" w:themeTint="F2"/>
          <w:sz w:val="24"/>
          <w:szCs w:val="24"/>
        </w:rPr>
        <w:t>, utilizando como base a teóricos que buscan sustentar los proyectos investigativos que se están realizando en determinado momento. A través del marco teórico se demuestra cual es el aporte que se quiere hacer en el área que se está estudiando. De lo antes mencionado, Sampieri (2008) señala que un marco teórico es “un compendio escrito de artículos, libros y otros documentos que describen el estado pasado y actual del conocimiento sobre el problema de estudio. Nos ayuda a documentar cómo nuestra investigación agrega valor a la literatura existente”.</w:t>
      </w:r>
      <w:r w:rsidRPr="00D37AB5">
        <w:rPr>
          <w:b/>
          <w:color w:val="0D0D0D" w:themeColor="text1" w:themeTint="F2"/>
          <w:sz w:val="24"/>
          <w:szCs w:val="24"/>
        </w:rPr>
        <w:t xml:space="preserve"> </w:t>
      </w:r>
    </w:p>
    <w:p w14:paraId="0279BE4C" w14:textId="13862C39" w:rsidR="00432E01" w:rsidRPr="00D37AB5" w:rsidRDefault="00432E01" w:rsidP="00AE1FAD">
      <w:pPr>
        <w:pStyle w:val="Ttulo2"/>
        <w:spacing w:before="0" w:after="160" w:line="480" w:lineRule="auto"/>
        <w:rPr>
          <w:bCs/>
          <w:color w:val="0D0D0D" w:themeColor="text1" w:themeTint="F2"/>
          <w:sz w:val="24"/>
          <w:szCs w:val="24"/>
        </w:rPr>
      </w:pPr>
      <w:bookmarkStart w:id="20" w:name="_Toc199203566"/>
      <w:r w:rsidRPr="00D37AB5">
        <w:rPr>
          <w:bCs/>
          <w:color w:val="0D0D0D" w:themeColor="text1" w:themeTint="F2"/>
          <w:sz w:val="24"/>
          <w:szCs w:val="24"/>
        </w:rPr>
        <w:t>2. 1 ANTECEDENTES DE LA INVESTIGACIÓN</w:t>
      </w:r>
      <w:bookmarkEnd w:id="20"/>
      <w:r w:rsidRPr="00D37AB5">
        <w:rPr>
          <w:bCs/>
          <w:color w:val="0D0D0D" w:themeColor="text1" w:themeTint="F2"/>
          <w:sz w:val="24"/>
          <w:szCs w:val="24"/>
        </w:rPr>
        <w:t xml:space="preserve"> </w:t>
      </w:r>
    </w:p>
    <w:p w14:paraId="6BA2AA7A" w14:textId="77777777" w:rsidR="00432E01" w:rsidRPr="00D37AB5" w:rsidRDefault="00432E01" w:rsidP="007F3E6B">
      <w:pPr>
        <w:widowControl/>
        <w:spacing w:after="100" w:afterAutospacing="1" w:line="360" w:lineRule="auto"/>
        <w:jc w:val="both"/>
        <w:rPr>
          <w:sz w:val="24"/>
          <w:szCs w:val="24"/>
          <w:highlight w:val="yellow"/>
        </w:rPr>
      </w:pPr>
      <w:r w:rsidRPr="00D37AB5">
        <w:rPr>
          <w:bCs/>
          <w:color w:val="0D0D0D" w:themeColor="text1" w:themeTint="F2"/>
          <w:sz w:val="24"/>
          <w:szCs w:val="24"/>
        </w:rPr>
        <w:t>Teniendo en cuenta la variable de la investigación Fintech, se reúnen diferentes investigaciones de carácter internacional, nacional y locales. Así mismo es importante considerar la relevancia de estos ya que se centran en el fortalecimiento de este estudio, y servirán como soportes para fundamentar, complementar y mejorar el modelo teórico de esta investigación. Seguidamente, se presentan algunas de estas investigaciones.</w:t>
      </w:r>
    </w:p>
    <w:p w14:paraId="5A730CEB" w14:textId="77777777" w:rsidR="00432E01" w:rsidRPr="00D37AB5" w:rsidRDefault="00432E01" w:rsidP="00BF6B13">
      <w:pPr>
        <w:widowControl/>
        <w:spacing w:after="100" w:afterAutospacing="1"/>
        <w:ind w:left="720"/>
        <w:jc w:val="both"/>
        <w:rPr>
          <w:bCs/>
          <w:color w:val="0D0D0D" w:themeColor="text1" w:themeTint="F2"/>
          <w:sz w:val="24"/>
          <w:szCs w:val="24"/>
        </w:rPr>
      </w:pPr>
      <w:r w:rsidRPr="00D37AB5">
        <w:rPr>
          <w:sz w:val="24"/>
          <w:szCs w:val="24"/>
        </w:rPr>
        <w:t>En este mismo sentido, Carrasco (2009) manifiesta que los antecedentes de investigación “vienen a ser la relación o el conjunto de toda conclusión obtenida por otros investigadores, o por el mismo investigador en tiempos pasados respecto al problema que se investiga, o en trabajos de investigación muy similares o relacionados” (</w:t>
      </w:r>
      <w:r w:rsidRPr="00D37AB5">
        <w:rPr>
          <w:bCs/>
          <w:color w:val="0D0D0D" w:themeColor="text1" w:themeTint="F2"/>
          <w:sz w:val="24"/>
          <w:szCs w:val="24"/>
        </w:rPr>
        <w:t>p. 123)</w:t>
      </w:r>
    </w:p>
    <w:p w14:paraId="6438372E" w14:textId="56337FFA" w:rsidR="00881D50" w:rsidRPr="00D37AB5" w:rsidRDefault="00024BDA" w:rsidP="00881D50">
      <w:pPr>
        <w:spacing w:after="160" w:line="360" w:lineRule="auto"/>
        <w:jc w:val="both"/>
        <w:rPr>
          <w:bCs/>
          <w:color w:val="0D0D0D" w:themeColor="text1" w:themeTint="F2"/>
          <w:sz w:val="24"/>
          <w:szCs w:val="24"/>
        </w:rPr>
      </w:pPr>
      <w:r w:rsidRPr="00D37AB5">
        <w:rPr>
          <w:bCs/>
          <w:color w:val="0D0D0D" w:themeColor="text1" w:themeTint="F2"/>
          <w:sz w:val="24"/>
          <w:szCs w:val="24"/>
        </w:rPr>
        <w:t>Inicialmente</w:t>
      </w:r>
      <w:r w:rsidR="00826379" w:rsidRPr="00D37AB5">
        <w:rPr>
          <w:bCs/>
          <w:color w:val="0D0D0D" w:themeColor="text1" w:themeTint="F2"/>
          <w:sz w:val="24"/>
          <w:szCs w:val="24"/>
        </w:rPr>
        <w:t xml:space="preserve">, </w:t>
      </w:r>
      <w:r w:rsidR="00641792" w:rsidRPr="00D37AB5">
        <w:rPr>
          <w:bCs/>
          <w:color w:val="0D0D0D" w:themeColor="text1" w:themeTint="F2"/>
          <w:sz w:val="24"/>
          <w:szCs w:val="24"/>
        </w:rPr>
        <w:t xml:space="preserve">se </w:t>
      </w:r>
      <w:r w:rsidR="00432E01" w:rsidRPr="00D37AB5">
        <w:rPr>
          <w:bCs/>
          <w:color w:val="0D0D0D" w:themeColor="text1" w:themeTint="F2"/>
          <w:sz w:val="24"/>
          <w:szCs w:val="24"/>
        </w:rPr>
        <w:t xml:space="preserve">expone </w:t>
      </w:r>
      <w:r w:rsidR="00EC74C7" w:rsidRPr="00D37AB5">
        <w:rPr>
          <w:bCs/>
          <w:color w:val="0D0D0D" w:themeColor="text1" w:themeTint="F2"/>
          <w:sz w:val="24"/>
          <w:szCs w:val="24"/>
        </w:rPr>
        <w:t xml:space="preserve">el trabajo de Grado de Maestría </w:t>
      </w:r>
      <w:r w:rsidR="00432E01" w:rsidRPr="00D37AB5">
        <w:rPr>
          <w:bCs/>
          <w:color w:val="0D0D0D" w:themeColor="text1" w:themeTint="F2"/>
          <w:sz w:val="24"/>
          <w:szCs w:val="24"/>
        </w:rPr>
        <w:t>de Meneses (2019). Pontificia Universidad Javeriana De La Facultad De Ciencias Económicas y Administrativas De La Carrera De Administración De Empresas Bogotá D.C.</w:t>
      </w:r>
      <w:r w:rsidR="00881D50" w:rsidRPr="00D37AB5">
        <w:rPr>
          <w:bCs/>
          <w:color w:val="0D0D0D" w:themeColor="text1" w:themeTint="F2"/>
          <w:sz w:val="24"/>
          <w:szCs w:val="24"/>
        </w:rPr>
        <w:t xml:space="preserve"> </w:t>
      </w:r>
      <w:r w:rsidR="00432E01" w:rsidRPr="00D37AB5">
        <w:rPr>
          <w:bCs/>
          <w:color w:val="0D0D0D" w:themeColor="text1" w:themeTint="F2"/>
          <w:sz w:val="24"/>
          <w:szCs w:val="24"/>
        </w:rPr>
        <w:t>Titulada: “</w:t>
      </w:r>
      <w:proofErr w:type="spellStart"/>
      <w:r w:rsidR="00432E01" w:rsidRPr="00D37AB5">
        <w:rPr>
          <w:bCs/>
          <w:color w:val="0D0D0D" w:themeColor="text1" w:themeTint="F2"/>
          <w:sz w:val="24"/>
          <w:szCs w:val="24"/>
        </w:rPr>
        <w:t>FinTech</w:t>
      </w:r>
      <w:proofErr w:type="spellEnd"/>
      <w:r w:rsidR="00432E01" w:rsidRPr="00D37AB5">
        <w:rPr>
          <w:bCs/>
          <w:color w:val="0D0D0D" w:themeColor="text1" w:themeTint="F2"/>
          <w:sz w:val="24"/>
          <w:szCs w:val="24"/>
        </w:rPr>
        <w:t xml:space="preserve"> en Colombia: perspectivas de crecimiento y principales efectos en la economía”. Durante la última década la sociedad ha sido testigo de un importante número de avances tecnológicos en diferentes sectores de la economía, los cuales con el paso del tiempo han contribuido a la renovación de la prestación de servicios en mundo cada vez más digital. Descubrimientos como </w:t>
      </w:r>
      <w:r w:rsidR="00432E01" w:rsidRPr="00D37AB5">
        <w:rPr>
          <w:bCs/>
          <w:color w:val="0D0D0D" w:themeColor="text1" w:themeTint="F2"/>
          <w:sz w:val="24"/>
          <w:szCs w:val="24"/>
        </w:rPr>
        <w:lastRenderedPageBreak/>
        <w:t xml:space="preserve">la inteligencia artificial, la tecnología smartphone, las redes 4G, entre otros, han hecho posible el nacimiento de un nuevo mercado dentro de la industria de servicios financieros conocido comúnmente bajo el termino </w:t>
      </w:r>
      <w:proofErr w:type="spellStart"/>
      <w:r w:rsidR="00432E01" w:rsidRPr="00D37AB5">
        <w:rPr>
          <w:bCs/>
          <w:color w:val="0D0D0D" w:themeColor="text1" w:themeTint="F2"/>
          <w:sz w:val="24"/>
          <w:szCs w:val="24"/>
        </w:rPr>
        <w:t>FinTech</w:t>
      </w:r>
      <w:proofErr w:type="spellEnd"/>
      <w:r w:rsidR="00432E01" w:rsidRPr="00D37AB5">
        <w:rPr>
          <w:bCs/>
          <w:color w:val="0D0D0D" w:themeColor="text1" w:themeTint="F2"/>
          <w:sz w:val="24"/>
          <w:szCs w:val="24"/>
        </w:rPr>
        <w:t xml:space="preserve">, el cual describe aquellas empresas que utilizan la tecnología como el eje de una oferta de valor totalmente disruptiva y digital. </w:t>
      </w:r>
    </w:p>
    <w:p w14:paraId="1A87D927" w14:textId="75BDF345" w:rsidR="00881D50" w:rsidRPr="00D37AB5" w:rsidRDefault="00432E01" w:rsidP="00881D50">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El </w:t>
      </w:r>
      <w:r w:rsidR="00C45FED" w:rsidRPr="00D37AB5">
        <w:rPr>
          <w:bCs/>
          <w:color w:val="0D0D0D" w:themeColor="text1" w:themeTint="F2"/>
          <w:sz w:val="24"/>
          <w:szCs w:val="24"/>
        </w:rPr>
        <w:t xml:space="preserve">antecedente citado anteriormente, </w:t>
      </w:r>
      <w:r w:rsidRPr="00D37AB5">
        <w:rPr>
          <w:bCs/>
          <w:color w:val="0D0D0D" w:themeColor="text1" w:themeTint="F2"/>
          <w:sz w:val="24"/>
          <w:szCs w:val="24"/>
        </w:rPr>
        <w:t>busca ahondar en el estado actual de esta nueva industria en Colombia respecto a los principales mercados en Latinoamérica, asimismo, se busca determinar los principales efectos sobre la economía y su importancia para el crecimiento en indicadores como la inclusión financiera, finalmente también se propone identificar los factores socioeconómicos críticos para el crecimiento y posterior consolidación de esta nueva industria.</w:t>
      </w:r>
      <w:r w:rsidR="0084614C">
        <w:rPr>
          <w:bCs/>
          <w:color w:val="0D0D0D" w:themeColor="text1" w:themeTint="F2"/>
          <w:sz w:val="24"/>
          <w:szCs w:val="24"/>
        </w:rPr>
        <w:t xml:space="preserve"> </w:t>
      </w:r>
      <w:r w:rsidRPr="00D37AB5">
        <w:rPr>
          <w:bCs/>
          <w:color w:val="0D0D0D" w:themeColor="text1" w:themeTint="F2"/>
          <w:sz w:val="24"/>
          <w:szCs w:val="24"/>
        </w:rPr>
        <w:t xml:space="preserve">Esto sirve de apoyo a la investigación, ya que brinda información importante, </w:t>
      </w:r>
      <w:r w:rsidR="00EC74C7" w:rsidRPr="00D37AB5">
        <w:rPr>
          <w:bCs/>
          <w:color w:val="0D0D0D" w:themeColor="text1" w:themeTint="F2"/>
          <w:sz w:val="24"/>
          <w:szCs w:val="24"/>
        </w:rPr>
        <w:t>debido a que</w:t>
      </w:r>
      <w:r w:rsidRPr="00D37AB5">
        <w:rPr>
          <w:bCs/>
          <w:color w:val="0D0D0D" w:themeColor="text1" w:themeTint="F2"/>
          <w:sz w:val="24"/>
          <w:szCs w:val="24"/>
        </w:rPr>
        <w:t xml:space="preserve"> permite conocer más a detalle aspectos precisos que servirá</w:t>
      </w:r>
      <w:r w:rsidR="00EC74C7" w:rsidRPr="00D37AB5">
        <w:rPr>
          <w:bCs/>
          <w:color w:val="0D0D0D" w:themeColor="text1" w:themeTint="F2"/>
          <w:sz w:val="24"/>
          <w:szCs w:val="24"/>
        </w:rPr>
        <w:t>n</w:t>
      </w:r>
      <w:r w:rsidRPr="00D37AB5">
        <w:rPr>
          <w:bCs/>
          <w:color w:val="0D0D0D" w:themeColor="text1" w:themeTint="F2"/>
          <w:sz w:val="24"/>
          <w:szCs w:val="24"/>
        </w:rPr>
        <w:t xml:space="preserve"> como soporte para la variable en estudio.</w:t>
      </w:r>
    </w:p>
    <w:p w14:paraId="6952592B" w14:textId="03350E15" w:rsidR="0095652B" w:rsidRPr="00D37AB5" w:rsidRDefault="00024BDA" w:rsidP="0095652B">
      <w:pPr>
        <w:spacing w:after="160" w:line="360" w:lineRule="auto"/>
        <w:jc w:val="both"/>
        <w:rPr>
          <w:bCs/>
          <w:color w:val="0D0D0D" w:themeColor="text1" w:themeTint="F2"/>
          <w:sz w:val="24"/>
          <w:szCs w:val="24"/>
        </w:rPr>
      </w:pPr>
      <w:r w:rsidRPr="00D37AB5">
        <w:rPr>
          <w:bCs/>
          <w:color w:val="000000" w:themeColor="text1"/>
          <w:sz w:val="24"/>
          <w:szCs w:val="24"/>
        </w:rPr>
        <w:t xml:space="preserve">Al mismo tiempo, </w:t>
      </w:r>
      <w:r w:rsidRPr="00D37AB5">
        <w:rPr>
          <w:bCs/>
          <w:color w:val="0D0D0D" w:themeColor="text1" w:themeTint="F2"/>
          <w:sz w:val="24"/>
          <w:szCs w:val="24"/>
        </w:rPr>
        <w:t xml:space="preserve">se tomó el trabajo de grado de </w:t>
      </w:r>
      <w:r w:rsidR="001B11D3" w:rsidRPr="00D37AB5">
        <w:rPr>
          <w:bCs/>
          <w:color w:val="0D0D0D" w:themeColor="text1" w:themeTint="F2"/>
          <w:sz w:val="24"/>
          <w:szCs w:val="24"/>
        </w:rPr>
        <w:t>Maestría</w:t>
      </w:r>
      <w:r w:rsidRPr="00D37AB5">
        <w:rPr>
          <w:bCs/>
          <w:color w:val="0D0D0D" w:themeColor="text1" w:themeTint="F2"/>
          <w:sz w:val="24"/>
          <w:szCs w:val="24"/>
        </w:rPr>
        <w:t xml:space="preserve"> de Bermúdez (2020)</w:t>
      </w:r>
      <w:r w:rsidRPr="00D37AB5">
        <w:t xml:space="preserve"> </w:t>
      </w:r>
      <w:r w:rsidR="0084614C">
        <w:rPr>
          <w:bCs/>
          <w:color w:val="0D0D0D" w:themeColor="text1" w:themeTint="F2"/>
          <w:sz w:val="24"/>
          <w:szCs w:val="24"/>
        </w:rPr>
        <w:t>d</w:t>
      </w:r>
      <w:r w:rsidRPr="00D37AB5">
        <w:rPr>
          <w:bCs/>
          <w:color w:val="0D0D0D" w:themeColor="text1" w:themeTint="F2"/>
          <w:sz w:val="24"/>
          <w:szCs w:val="24"/>
        </w:rPr>
        <w:t xml:space="preserve">e </w:t>
      </w:r>
      <w:r w:rsidR="0084614C">
        <w:rPr>
          <w:bCs/>
          <w:color w:val="0D0D0D" w:themeColor="text1" w:themeTint="F2"/>
          <w:sz w:val="24"/>
          <w:szCs w:val="24"/>
        </w:rPr>
        <w:t>l</w:t>
      </w:r>
      <w:r w:rsidRPr="00D37AB5">
        <w:rPr>
          <w:bCs/>
          <w:color w:val="0D0D0D" w:themeColor="text1" w:themeTint="F2"/>
          <w:sz w:val="24"/>
          <w:szCs w:val="24"/>
        </w:rPr>
        <w:t xml:space="preserve">a facultad </w:t>
      </w:r>
      <w:r w:rsidR="0084614C">
        <w:rPr>
          <w:bCs/>
          <w:color w:val="0D0D0D" w:themeColor="text1" w:themeTint="F2"/>
          <w:sz w:val="24"/>
          <w:szCs w:val="24"/>
        </w:rPr>
        <w:t>d</w:t>
      </w:r>
      <w:r w:rsidRPr="00D37AB5">
        <w:rPr>
          <w:bCs/>
          <w:color w:val="0D0D0D" w:themeColor="text1" w:themeTint="F2"/>
          <w:sz w:val="24"/>
          <w:szCs w:val="24"/>
        </w:rPr>
        <w:t xml:space="preserve">e Ciencias Económicas y Administrativas </w:t>
      </w:r>
      <w:r w:rsidR="0084614C">
        <w:rPr>
          <w:bCs/>
          <w:color w:val="0D0D0D" w:themeColor="text1" w:themeTint="F2"/>
          <w:sz w:val="24"/>
          <w:szCs w:val="24"/>
        </w:rPr>
        <w:t>d</w:t>
      </w:r>
      <w:r w:rsidRPr="00D37AB5">
        <w:rPr>
          <w:bCs/>
          <w:color w:val="0D0D0D" w:themeColor="text1" w:themeTint="F2"/>
          <w:sz w:val="24"/>
          <w:szCs w:val="24"/>
        </w:rPr>
        <w:t xml:space="preserve">e </w:t>
      </w:r>
      <w:r w:rsidR="0084614C">
        <w:rPr>
          <w:bCs/>
          <w:color w:val="0D0D0D" w:themeColor="text1" w:themeTint="F2"/>
          <w:sz w:val="24"/>
          <w:szCs w:val="24"/>
        </w:rPr>
        <w:t>l</w:t>
      </w:r>
      <w:r w:rsidRPr="00D37AB5">
        <w:rPr>
          <w:bCs/>
          <w:color w:val="0D0D0D" w:themeColor="text1" w:themeTint="F2"/>
          <w:sz w:val="24"/>
          <w:szCs w:val="24"/>
        </w:rPr>
        <w:t xml:space="preserve">a Universidad Antonio Nariño. Titulada “Efectos financieros del confinamiento por el covid-19 para las pymes del sector turístico y hotelero de la Ciudad de Santa Marta. En esta investigación se ha analizado la situación económica por la que está atravesando el sector hotelero y turístico, por causa de la pandemia mundial originada por el virus COVID19. </w:t>
      </w:r>
    </w:p>
    <w:p w14:paraId="1733BB4A" w14:textId="77777777" w:rsidR="0095652B" w:rsidRPr="00D37AB5" w:rsidRDefault="00024BDA" w:rsidP="0095652B">
      <w:pPr>
        <w:spacing w:after="160" w:line="360" w:lineRule="auto"/>
        <w:jc w:val="both"/>
        <w:rPr>
          <w:bCs/>
          <w:color w:val="0D0D0D" w:themeColor="text1" w:themeTint="F2"/>
          <w:sz w:val="24"/>
          <w:szCs w:val="24"/>
        </w:rPr>
      </w:pPr>
      <w:r w:rsidRPr="00D37AB5">
        <w:rPr>
          <w:bCs/>
          <w:color w:val="0D0D0D" w:themeColor="text1" w:themeTint="F2"/>
          <w:sz w:val="24"/>
          <w:szCs w:val="24"/>
        </w:rPr>
        <w:t xml:space="preserve">Por medio del desarrollo de los objetivos propuestos, se pretende determinar los factores que influyeron en el impacto negativo en el sector objeto de estudio, así como las recomendaciones para enfrentar los desafíos de las nuevas disposiciones para contrarrestar los daños que pueda causar el aislamiento preventivo en las zonas turísticas y hoteleras de la ciudad de Santa Marta. Como objetivo general de la investigación, se ha propuesto analizar el efecto financiero en las PYMES del sector turístico en Santa Marta, debido al confinamiento como consecuencia de la pandemia mundial generada por el virus Covid-19. </w:t>
      </w:r>
    </w:p>
    <w:p w14:paraId="31C4E357" w14:textId="2D42A3E0" w:rsidR="0095652B" w:rsidRPr="00D37AB5" w:rsidRDefault="00024BDA" w:rsidP="0095652B">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El desarrollo de este objetivo se fundamentó en el enfoque de investigación descriptiva, a través del análisis de los factores que están influyendo en las </w:t>
      </w:r>
      <w:r w:rsidRPr="00D37AB5">
        <w:rPr>
          <w:bCs/>
          <w:color w:val="0D0D0D" w:themeColor="text1" w:themeTint="F2"/>
          <w:sz w:val="24"/>
          <w:szCs w:val="24"/>
        </w:rPr>
        <w:lastRenderedPageBreak/>
        <w:t xml:space="preserve">pérdidas económicas en el sector turístico en la ciudad de Santa Marta, específicamente en el sector hotelero, proponiéndose finalmente alternativas preventivas que permitan la estabilidad económica mientras dure el estado de prevención, hasta el momento de la reactivación de las actividades económicas del sector turístico y hotelero. </w:t>
      </w:r>
      <w:r w:rsidRPr="00D37AB5">
        <w:rPr>
          <w:color w:val="000000" w:themeColor="text1"/>
          <w:sz w:val="24"/>
          <w:szCs w:val="24"/>
        </w:rPr>
        <w:t>Esta investigación sirvió de apoyo para la variable en estudio, haciendo énfasis en la información más importante de esta.</w:t>
      </w:r>
    </w:p>
    <w:p w14:paraId="622493E5" w14:textId="3DB9F67C" w:rsidR="00CD598F" w:rsidRPr="00D37AB5" w:rsidRDefault="00024BDA" w:rsidP="00CD598F">
      <w:pPr>
        <w:spacing w:after="160" w:line="360" w:lineRule="auto"/>
        <w:jc w:val="both"/>
        <w:rPr>
          <w:bCs/>
          <w:color w:val="0D0D0D" w:themeColor="text1" w:themeTint="F2"/>
          <w:sz w:val="24"/>
          <w:szCs w:val="24"/>
        </w:rPr>
      </w:pPr>
      <w:r w:rsidRPr="00D37AB5">
        <w:rPr>
          <w:color w:val="0D0D0D" w:themeColor="text1" w:themeTint="F2"/>
          <w:sz w:val="24"/>
          <w:szCs w:val="24"/>
        </w:rPr>
        <w:t xml:space="preserve">Así mismo, se consideró el trabajo de grado de maestría, realizado por </w:t>
      </w:r>
      <w:r w:rsidRPr="00D37AB5">
        <w:rPr>
          <w:sz w:val="24"/>
          <w:szCs w:val="24"/>
        </w:rPr>
        <w:t>Pérez</w:t>
      </w:r>
      <w:r w:rsidRPr="00D37AB5">
        <w:t xml:space="preserve"> </w:t>
      </w:r>
      <w:r w:rsidRPr="00D37AB5">
        <w:rPr>
          <w:color w:val="000000" w:themeColor="text1"/>
          <w:sz w:val="24"/>
          <w:szCs w:val="24"/>
        </w:rPr>
        <w:t>(2021) de La Universidad Nacional De Educación a Distancia De La Facultad De Administración y Dirección De Empresas Titulada: “</w:t>
      </w:r>
      <w:r w:rsidRPr="00D37AB5">
        <w:rPr>
          <w:color w:val="0D0D0D" w:themeColor="text1" w:themeTint="F2"/>
          <w:sz w:val="24"/>
          <w:szCs w:val="24"/>
        </w:rPr>
        <w:t>El Panorama Fintech Español y su marco regulatorio durante el Covid-19”.</w:t>
      </w:r>
      <w:r w:rsidRPr="00D37AB5">
        <w:rPr>
          <w:bCs/>
          <w:color w:val="0D0D0D" w:themeColor="text1" w:themeTint="F2"/>
          <w:sz w:val="24"/>
          <w:szCs w:val="24"/>
        </w:rPr>
        <w:t xml:space="preserve"> En las últimas décadas se ha producido una revolución tecnológica a nivel mundial que ha impactado de manera muy especial en el sector financiero, se ha modificado la forma en la que los actores intervinientes tanto del sector bancario, de valores o de los seguros se relacionan entre sí y con los consumidores, surgiendo así una nueva tipología de productos y servicios más transparentes, de mayor calidad, de menores costes, más accesibles y fáciles de usar.</w:t>
      </w:r>
    </w:p>
    <w:p w14:paraId="1AE9F8CE" w14:textId="566A5368" w:rsidR="00CD598F" w:rsidRPr="00D37AB5" w:rsidRDefault="00024BDA" w:rsidP="00CD598F">
      <w:pPr>
        <w:spacing w:after="160" w:line="360" w:lineRule="auto"/>
        <w:jc w:val="both"/>
        <w:rPr>
          <w:bCs/>
          <w:color w:val="0D0D0D" w:themeColor="text1" w:themeTint="F2"/>
          <w:sz w:val="24"/>
          <w:szCs w:val="24"/>
        </w:rPr>
      </w:pPr>
      <w:r w:rsidRPr="00D37AB5">
        <w:rPr>
          <w:bCs/>
          <w:color w:val="0D0D0D" w:themeColor="text1" w:themeTint="F2"/>
          <w:sz w:val="24"/>
          <w:szCs w:val="24"/>
        </w:rPr>
        <w:t xml:space="preserve">Las empresas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que nacieron para aportar soluciones a la sociedad y como herramientas de inclusión financiera han </w:t>
      </w:r>
      <w:r w:rsidR="00462AD4" w:rsidRPr="00D37AB5">
        <w:rPr>
          <w:bCs/>
          <w:color w:val="0D0D0D" w:themeColor="text1" w:themeTint="F2"/>
          <w:sz w:val="24"/>
          <w:szCs w:val="24"/>
        </w:rPr>
        <w:t>invadido</w:t>
      </w:r>
      <w:r w:rsidRPr="00D37AB5">
        <w:rPr>
          <w:bCs/>
          <w:color w:val="0D0D0D" w:themeColor="text1" w:themeTint="F2"/>
          <w:sz w:val="24"/>
          <w:szCs w:val="24"/>
        </w:rPr>
        <w:t xml:space="preserve"> con fuerza convirtiéndose en nuevos e innovadores</w:t>
      </w:r>
      <w:r w:rsidR="002C12E3">
        <w:rPr>
          <w:bCs/>
          <w:color w:val="0D0D0D" w:themeColor="text1" w:themeTint="F2"/>
          <w:sz w:val="24"/>
          <w:szCs w:val="24"/>
        </w:rPr>
        <w:t xml:space="preserve"> en la oferta de servicios financieros</w:t>
      </w:r>
      <w:r w:rsidRPr="00D37AB5">
        <w:rPr>
          <w:bCs/>
          <w:color w:val="0D0D0D" w:themeColor="text1" w:themeTint="F2"/>
          <w:sz w:val="24"/>
          <w:szCs w:val="24"/>
        </w:rPr>
        <w:t xml:space="preserve">. El presente trabajo pretende analizar el concepto, los diferentes tipos de empresas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su origen y evolución en el tiempo.</w:t>
      </w:r>
    </w:p>
    <w:p w14:paraId="456F7846" w14:textId="5B19260E" w:rsidR="008802C5" w:rsidRPr="00D37AB5" w:rsidRDefault="00024BDA" w:rsidP="008802C5">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Esto sirve de aporte a esta investigación, ya que suministra diferentes puntos importantes respecto al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w:t>
      </w:r>
      <w:r w:rsidR="00CD598F" w:rsidRPr="00D37AB5">
        <w:rPr>
          <w:bCs/>
          <w:color w:val="0D0D0D" w:themeColor="text1" w:themeTint="F2"/>
          <w:sz w:val="24"/>
          <w:szCs w:val="24"/>
        </w:rPr>
        <w:t>brindando</w:t>
      </w:r>
      <w:r w:rsidRPr="00D37AB5">
        <w:rPr>
          <w:bCs/>
          <w:color w:val="0D0D0D" w:themeColor="text1" w:themeTint="F2"/>
          <w:sz w:val="24"/>
          <w:szCs w:val="24"/>
        </w:rPr>
        <w:t xml:space="preserve"> referentes investigaciones pasadas, donde se destaca la veracidad y efectividad de dicha información. También permite identificar aquellos factores que influyen en el desarrollo óptimo de este nuevo servicio financiero, cabe reiterar que el estudio de este modelo de negocio abarca diferentes temas de interés, en el cual es relevante el impacto que ha generado a lo largo del tiempo y hasta ahora en la actualidad, reflejado en el mejoramiento de los problemas financieros, sociales y tecnológicos.</w:t>
      </w:r>
    </w:p>
    <w:p w14:paraId="49EF48E2" w14:textId="34194E02" w:rsidR="001A4E65" w:rsidRPr="00D37AB5" w:rsidRDefault="00024BDA" w:rsidP="001A4E65">
      <w:pPr>
        <w:spacing w:after="160" w:line="360" w:lineRule="auto"/>
        <w:jc w:val="both"/>
        <w:rPr>
          <w:bCs/>
          <w:color w:val="0D0D0D" w:themeColor="text1" w:themeTint="F2"/>
          <w:sz w:val="24"/>
          <w:szCs w:val="24"/>
        </w:rPr>
      </w:pPr>
      <w:r w:rsidRPr="00D37AB5">
        <w:rPr>
          <w:bCs/>
          <w:color w:val="000000" w:themeColor="text1"/>
          <w:sz w:val="24"/>
          <w:szCs w:val="24"/>
        </w:rPr>
        <w:t xml:space="preserve">Seguidamente, </w:t>
      </w:r>
      <w:r w:rsidRPr="00D37AB5">
        <w:rPr>
          <w:bCs/>
          <w:color w:val="0D0D0D" w:themeColor="text1" w:themeTint="F2"/>
          <w:sz w:val="24"/>
          <w:szCs w:val="24"/>
        </w:rPr>
        <w:t xml:space="preserve">se toma el </w:t>
      </w:r>
      <w:r w:rsidR="002710EE">
        <w:rPr>
          <w:bCs/>
          <w:color w:val="0D0D0D" w:themeColor="text1" w:themeTint="F2"/>
          <w:sz w:val="24"/>
          <w:szCs w:val="24"/>
        </w:rPr>
        <w:t>a</w:t>
      </w:r>
      <w:r w:rsidRPr="00D37AB5">
        <w:rPr>
          <w:bCs/>
          <w:color w:val="0D0D0D" w:themeColor="text1" w:themeTint="F2"/>
          <w:sz w:val="24"/>
          <w:szCs w:val="24"/>
        </w:rPr>
        <w:t xml:space="preserve">rtículo de investigación de Íñiguez (2021). Titulado “Regulación para las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en el Ecuador”. Estudios de </w:t>
      </w:r>
      <w:r w:rsidRPr="00D37AB5">
        <w:rPr>
          <w:bCs/>
          <w:color w:val="000000" w:themeColor="text1"/>
          <w:sz w:val="24"/>
          <w:szCs w:val="24"/>
        </w:rPr>
        <w:t>la Gestión,</w:t>
      </w:r>
      <w:r w:rsidRPr="00D37AB5">
        <w:rPr>
          <w:b/>
          <w:color w:val="000000" w:themeColor="text1"/>
          <w:sz w:val="24"/>
          <w:szCs w:val="24"/>
        </w:rPr>
        <w:t xml:space="preserve"> </w:t>
      </w:r>
      <w:r w:rsidRPr="00D37AB5">
        <w:rPr>
          <w:bCs/>
          <w:color w:val="000000" w:themeColor="text1"/>
          <w:sz w:val="24"/>
          <w:szCs w:val="24"/>
        </w:rPr>
        <w:t xml:space="preserve">publicado </w:t>
      </w:r>
      <w:r w:rsidRPr="00D37AB5">
        <w:rPr>
          <w:bCs/>
          <w:color w:val="000000" w:themeColor="text1"/>
          <w:sz w:val="24"/>
          <w:szCs w:val="24"/>
        </w:rPr>
        <w:lastRenderedPageBreak/>
        <w:t xml:space="preserve">en la Revista Internacional de Administración. </w:t>
      </w:r>
      <w:r w:rsidRPr="00D37AB5">
        <w:rPr>
          <w:bCs/>
          <w:color w:val="0D0D0D" w:themeColor="text1" w:themeTint="F2"/>
          <w:sz w:val="24"/>
          <w:szCs w:val="24"/>
        </w:rPr>
        <w:t xml:space="preserve">El presente trabajo analiza la existencia de regulaciones para las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w:t>
      </w:r>
      <w:proofErr w:type="spellStart"/>
      <w:r w:rsidR="008802C5" w:rsidRPr="00D37AB5">
        <w:rPr>
          <w:bCs/>
          <w:color w:val="0D0D0D" w:themeColor="text1" w:themeTint="F2"/>
          <w:sz w:val="24"/>
          <w:szCs w:val="24"/>
        </w:rPr>
        <w:t>Neobancos</w:t>
      </w:r>
      <w:proofErr w:type="spellEnd"/>
      <w:r w:rsidRPr="00D37AB5">
        <w:rPr>
          <w:bCs/>
          <w:color w:val="0D0D0D" w:themeColor="text1" w:themeTint="F2"/>
          <w:sz w:val="24"/>
          <w:szCs w:val="24"/>
        </w:rPr>
        <w:t xml:space="preserve"> y </w:t>
      </w:r>
      <w:proofErr w:type="spellStart"/>
      <w:r w:rsidR="001A4E65" w:rsidRPr="00D37AB5">
        <w:rPr>
          <w:bCs/>
          <w:color w:val="0D0D0D" w:themeColor="text1" w:themeTint="F2"/>
          <w:sz w:val="24"/>
          <w:szCs w:val="24"/>
        </w:rPr>
        <w:t>big</w:t>
      </w:r>
      <w:proofErr w:type="spellEnd"/>
      <w:r w:rsidR="001A4E65" w:rsidRPr="00D37AB5">
        <w:rPr>
          <w:bCs/>
          <w:color w:val="0D0D0D" w:themeColor="text1" w:themeTint="F2"/>
          <w:sz w:val="24"/>
          <w:szCs w:val="24"/>
        </w:rPr>
        <w:t xml:space="preserve"> Tech</w:t>
      </w:r>
      <w:r w:rsidRPr="00D37AB5">
        <w:rPr>
          <w:bCs/>
          <w:color w:val="0D0D0D" w:themeColor="text1" w:themeTint="F2"/>
          <w:sz w:val="24"/>
          <w:szCs w:val="24"/>
        </w:rPr>
        <w:t xml:space="preserve"> en el Ecuador; el objetivo es evidenciar la presencia de estas empresas en el país y cómo se encuentra su regulación. La metodología del estudio es cualitativa y documental bibliográfico. Como resultado, se encontró que en el Ecuador no existe una ley específica para ninguna de las tres figuras antes mencionadas, pero, en la práctica, existen 32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legalmente inscritas en el Sistema de Rentas Internas del Ecuador.</w:t>
      </w:r>
    </w:p>
    <w:p w14:paraId="04C30DA6" w14:textId="68E8995C" w:rsidR="001A4E65" w:rsidRPr="00D37AB5" w:rsidRDefault="00024BDA" w:rsidP="001A4E65">
      <w:pPr>
        <w:spacing w:after="160" w:line="360" w:lineRule="auto"/>
        <w:jc w:val="both"/>
        <w:rPr>
          <w:bCs/>
          <w:color w:val="0D0D0D" w:themeColor="text1" w:themeTint="F2"/>
          <w:sz w:val="24"/>
          <w:szCs w:val="24"/>
        </w:rPr>
      </w:pPr>
      <w:r w:rsidRPr="00D37AB5">
        <w:rPr>
          <w:bCs/>
          <w:color w:val="0D0D0D" w:themeColor="text1" w:themeTint="F2"/>
          <w:sz w:val="24"/>
          <w:szCs w:val="24"/>
        </w:rPr>
        <w:t xml:space="preserve">Además, se manejaron más de USD 5 millones y treinta mil transacciones durante 2019, considerando solo las reportadas a la Superintendencia de Bancos. Como conclusión se indica que las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w:t>
      </w:r>
      <w:proofErr w:type="spellStart"/>
      <w:r w:rsidR="001A4E65" w:rsidRPr="00D37AB5">
        <w:rPr>
          <w:bCs/>
          <w:color w:val="0D0D0D" w:themeColor="text1" w:themeTint="F2"/>
          <w:sz w:val="24"/>
          <w:szCs w:val="24"/>
        </w:rPr>
        <w:t>Neobancos</w:t>
      </w:r>
      <w:proofErr w:type="spellEnd"/>
      <w:r w:rsidRPr="00D37AB5">
        <w:rPr>
          <w:bCs/>
          <w:color w:val="0D0D0D" w:themeColor="text1" w:themeTint="F2"/>
          <w:sz w:val="24"/>
          <w:szCs w:val="24"/>
        </w:rPr>
        <w:t xml:space="preserve"> y </w:t>
      </w:r>
      <w:proofErr w:type="spellStart"/>
      <w:r w:rsidR="001A4E65" w:rsidRPr="00D37AB5">
        <w:rPr>
          <w:bCs/>
          <w:color w:val="0D0D0D" w:themeColor="text1" w:themeTint="F2"/>
          <w:sz w:val="24"/>
          <w:szCs w:val="24"/>
        </w:rPr>
        <w:t>big</w:t>
      </w:r>
      <w:proofErr w:type="spellEnd"/>
      <w:r w:rsidR="001A4E65" w:rsidRPr="00D37AB5">
        <w:rPr>
          <w:bCs/>
          <w:color w:val="0D0D0D" w:themeColor="text1" w:themeTint="F2"/>
          <w:sz w:val="24"/>
          <w:szCs w:val="24"/>
        </w:rPr>
        <w:t xml:space="preserve"> Tech</w:t>
      </w:r>
      <w:r w:rsidRPr="00D37AB5">
        <w:rPr>
          <w:bCs/>
          <w:color w:val="0D0D0D" w:themeColor="text1" w:themeTint="F2"/>
          <w:sz w:val="24"/>
          <w:szCs w:val="24"/>
        </w:rPr>
        <w:t xml:space="preserve"> dinamizan la economía ecuatoriana y es de vital importancia crear una regulación; para lo cual, se recomienda tener en cuenta tres ejes: 1. conformación y autorización; 2. operación y control; y 3. sanciones y delitos. Se recomienda que estas empresas cuenten con un Oficial de Seguridad de la Información (OSI), pilar fundamental para evitar que se materialicen los riesgos de seguridad de la información. Este antecedente aportará datos bibliográficos a la variable en estudio.</w:t>
      </w:r>
    </w:p>
    <w:p w14:paraId="68A27D1D" w14:textId="21BD8C46" w:rsidR="001A4E65" w:rsidRPr="00D37AB5" w:rsidRDefault="00826379" w:rsidP="001A4E65">
      <w:pPr>
        <w:spacing w:after="160" w:line="360" w:lineRule="auto"/>
        <w:jc w:val="both"/>
        <w:rPr>
          <w:bCs/>
          <w:color w:val="0D0D0D" w:themeColor="text1" w:themeTint="F2"/>
          <w:sz w:val="24"/>
          <w:szCs w:val="24"/>
        </w:rPr>
      </w:pPr>
      <w:r w:rsidRPr="00D37AB5">
        <w:rPr>
          <w:bCs/>
          <w:color w:val="0D0D0D" w:themeColor="text1" w:themeTint="F2"/>
          <w:sz w:val="24"/>
          <w:szCs w:val="24"/>
        </w:rPr>
        <w:t>Del mismo modo</w:t>
      </w:r>
      <w:r w:rsidR="00432E01" w:rsidRPr="00D37AB5">
        <w:rPr>
          <w:bCs/>
          <w:color w:val="0D0D0D" w:themeColor="text1" w:themeTint="F2"/>
          <w:sz w:val="24"/>
          <w:szCs w:val="24"/>
        </w:rPr>
        <w:t>, se tomó el artículo de investigación</w:t>
      </w:r>
      <w:r w:rsidR="00432E01" w:rsidRPr="00D37AB5">
        <w:t xml:space="preserve"> </w:t>
      </w:r>
      <w:r w:rsidR="00432E01" w:rsidRPr="00D37AB5">
        <w:rPr>
          <w:sz w:val="24"/>
          <w:szCs w:val="24"/>
        </w:rPr>
        <w:t>de la</w:t>
      </w:r>
      <w:r w:rsidR="00432E01" w:rsidRPr="00D37AB5">
        <w:t xml:space="preserve"> </w:t>
      </w:r>
      <w:r w:rsidR="00432E01" w:rsidRPr="00D37AB5">
        <w:rPr>
          <w:bCs/>
          <w:color w:val="0D0D0D" w:themeColor="text1" w:themeTint="F2"/>
          <w:sz w:val="24"/>
          <w:szCs w:val="24"/>
        </w:rPr>
        <w:t xml:space="preserve">Universidad Nacional Abierta y a Distancia–UNAD. Titulada: “Análisis de las Fintech y su aporte a la inclusión financiera en Colombia”. De acuerdo con los autores </w:t>
      </w:r>
      <w:r w:rsidR="00432E01" w:rsidRPr="00D37AB5">
        <w:rPr>
          <w:bCs/>
          <w:color w:val="000000" w:themeColor="text1"/>
          <w:sz w:val="24"/>
          <w:szCs w:val="24"/>
        </w:rPr>
        <w:t>Barón y Forero (2022)</w:t>
      </w:r>
      <w:r w:rsidR="00C45FED" w:rsidRPr="00D37AB5">
        <w:rPr>
          <w:bCs/>
          <w:color w:val="000000" w:themeColor="text1"/>
          <w:sz w:val="24"/>
          <w:szCs w:val="24"/>
        </w:rPr>
        <w:t>, l</w:t>
      </w:r>
      <w:r w:rsidR="00432E01" w:rsidRPr="00D37AB5">
        <w:rPr>
          <w:bCs/>
          <w:color w:val="0D0D0D" w:themeColor="text1" w:themeTint="F2"/>
          <w:sz w:val="24"/>
          <w:szCs w:val="24"/>
        </w:rPr>
        <w:t xml:space="preserve">a transformación digital ha permeado todas las esferas de la economía y el sector financiero no ha sido la excepción; los cambios constantes en los hábitos de los consumidores financieros requieren que los procesos en este campo sean digitalmente eficientes y en el menor tiempo posible. Este proceso de evolución de las entidades financieras tradicionales hacia las Fintech se da como consecuencia de la crisis financiera mundial del 2008, que provocó incertidumbre e incredulidad hacia los procesos tradicionales que enmarca el sistema financiero. Es así </w:t>
      </w:r>
      <w:proofErr w:type="gramStart"/>
      <w:r w:rsidR="00432E01" w:rsidRPr="00D37AB5">
        <w:rPr>
          <w:bCs/>
          <w:color w:val="0D0D0D" w:themeColor="text1" w:themeTint="F2"/>
          <w:sz w:val="24"/>
          <w:szCs w:val="24"/>
        </w:rPr>
        <w:t>que</w:t>
      </w:r>
      <w:proofErr w:type="gramEnd"/>
      <w:r w:rsidR="00432E01" w:rsidRPr="00D37AB5">
        <w:rPr>
          <w:bCs/>
          <w:color w:val="0D0D0D" w:themeColor="text1" w:themeTint="F2"/>
          <w:sz w:val="24"/>
          <w:szCs w:val="24"/>
        </w:rPr>
        <w:t xml:space="preserve"> ahora las compañías de inversión y de riesgo encuentran atractivas inversiones en este sector que en el 2019 se han invertido más de 8.000 millones de dólares en este tipo de startups.</w:t>
      </w:r>
    </w:p>
    <w:p w14:paraId="3CA6BA78" w14:textId="3E505256" w:rsidR="001A4E65" w:rsidRPr="00D37AB5" w:rsidRDefault="00432E01" w:rsidP="001A4E65">
      <w:pPr>
        <w:spacing w:after="160" w:line="360" w:lineRule="auto"/>
        <w:jc w:val="both"/>
        <w:rPr>
          <w:bCs/>
          <w:color w:val="0D0D0D" w:themeColor="text1" w:themeTint="F2"/>
          <w:sz w:val="24"/>
          <w:szCs w:val="24"/>
        </w:rPr>
      </w:pPr>
      <w:r w:rsidRPr="00D37AB5">
        <w:rPr>
          <w:bCs/>
          <w:color w:val="0D0D0D" w:themeColor="text1" w:themeTint="F2"/>
          <w:sz w:val="24"/>
          <w:szCs w:val="24"/>
        </w:rPr>
        <w:lastRenderedPageBreak/>
        <w:t>El sector Fintech está generando diferentes opciones de servicios para toda la población tanto bancarizada como no bancarizada además de empresas y el sector financiero tradicional se convierte en un aliado estratégico a través de sinergias que permiten ofrecer un abanico de servicios que buscan satisfacer las necesidades de los consumidores financieros.</w:t>
      </w:r>
    </w:p>
    <w:p w14:paraId="634C6DE0" w14:textId="77777777" w:rsidR="001A4E65" w:rsidRPr="00D37AB5" w:rsidRDefault="00432E01" w:rsidP="001A4E65">
      <w:pPr>
        <w:spacing w:after="160" w:line="360" w:lineRule="auto"/>
        <w:jc w:val="both"/>
        <w:rPr>
          <w:bCs/>
          <w:color w:val="0D0D0D" w:themeColor="text1" w:themeTint="F2"/>
          <w:sz w:val="24"/>
          <w:szCs w:val="24"/>
        </w:rPr>
      </w:pPr>
      <w:r w:rsidRPr="00D37AB5">
        <w:rPr>
          <w:bCs/>
          <w:color w:val="0D0D0D" w:themeColor="text1" w:themeTint="F2"/>
          <w:sz w:val="24"/>
          <w:szCs w:val="24"/>
        </w:rPr>
        <w:t>En este artículo se presenta la definición y evolución de las Fintech y tiene como objetivo determinar si ha sido importante su alianza con las instituciones financieras colombianas en el desarrollo de la inclusión financiera. Al final, se identifican cuáles serían los retos para lograr el cumplimiento de los objetivos de desarrollo sostenible relacionados con la inclusión financiera. La metodología está basada en una exploración documental a partir de fuentes secundarias y análisis de encuestas e informes presentados por organismos multilaterales relacionados con la inclusión financiera, Fintech e instituciones financieras.</w:t>
      </w:r>
    </w:p>
    <w:p w14:paraId="062013E1" w14:textId="77777777" w:rsidR="00A07503" w:rsidRPr="00D37AB5" w:rsidRDefault="00432E01" w:rsidP="00A07503">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Esto sirve de apoyo a la investigación, ya que es notorio los estudios de los teóricos reflejado en las distintas estrategias de aplicación del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que conllevan a un crecimiento tanto financiero, como tecnológico y social. Que mediante los diferentes procesos adquiridos se revela el desarrollo de este, por ende, permite a los usuarios la diversidad de soluciones, en el cual se destaca la nueva exploración del sector financiero y a optar por su aplicación. </w:t>
      </w:r>
    </w:p>
    <w:p w14:paraId="17A748A0" w14:textId="17675FD2" w:rsidR="006C5D7E" w:rsidRPr="00D37AB5" w:rsidRDefault="00024BDA" w:rsidP="006C5D7E">
      <w:pPr>
        <w:spacing w:after="160" w:line="360" w:lineRule="auto"/>
        <w:jc w:val="both"/>
        <w:rPr>
          <w:bCs/>
          <w:color w:val="0D0D0D" w:themeColor="text1" w:themeTint="F2"/>
          <w:sz w:val="24"/>
          <w:szCs w:val="24"/>
        </w:rPr>
      </w:pPr>
      <w:r w:rsidRPr="00D37AB5">
        <w:rPr>
          <w:bCs/>
          <w:sz w:val="24"/>
          <w:szCs w:val="24"/>
        </w:rPr>
        <w:t xml:space="preserve">En último </w:t>
      </w:r>
      <w:r w:rsidR="00A07503" w:rsidRPr="00D37AB5">
        <w:rPr>
          <w:bCs/>
          <w:sz w:val="24"/>
          <w:szCs w:val="24"/>
        </w:rPr>
        <w:t>lugar, se</w:t>
      </w:r>
      <w:r w:rsidR="00432E01" w:rsidRPr="00D37AB5">
        <w:rPr>
          <w:bCs/>
          <w:sz w:val="24"/>
          <w:szCs w:val="24"/>
        </w:rPr>
        <w:t xml:space="preserve"> tuvo en consideración la revista de investigación de González y Araujo (2022). De La Universidad Yacambú Venezuela. Titulada: “Revolución Fintech: alternativa de inversión para el crecimiento económico empresarial de café especial de los municipios del suroriente del Norte de Santande</w:t>
      </w:r>
      <w:r w:rsidR="00641792" w:rsidRPr="00D37AB5">
        <w:rPr>
          <w:bCs/>
          <w:sz w:val="24"/>
          <w:szCs w:val="24"/>
        </w:rPr>
        <w:t>r”</w:t>
      </w:r>
      <w:r w:rsidR="00432E01" w:rsidRPr="00D37AB5">
        <w:rPr>
          <w:bCs/>
          <w:sz w:val="24"/>
          <w:szCs w:val="24"/>
        </w:rPr>
        <w:t xml:space="preserve">. </w:t>
      </w:r>
      <w:r w:rsidR="00432E01" w:rsidRPr="00D37AB5">
        <w:rPr>
          <w:bCs/>
          <w:color w:val="0D0D0D" w:themeColor="text1" w:themeTint="F2"/>
          <w:sz w:val="24"/>
          <w:szCs w:val="24"/>
        </w:rPr>
        <w:t>E</w:t>
      </w:r>
      <w:r w:rsidR="00826379" w:rsidRPr="00D37AB5">
        <w:rPr>
          <w:bCs/>
          <w:color w:val="0D0D0D" w:themeColor="text1" w:themeTint="F2"/>
          <w:sz w:val="24"/>
          <w:szCs w:val="24"/>
        </w:rPr>
        <w:t>n el cual explica cómo el</w:t>
      </w:r>
      <w:r w:rsidR="00432E01" w:rsidRPr="00D37AB5">
        <w:rPr>
          <w:bCs/>
          <w:color w:val="0D0D0D" w:themeColor="text1" w:themeTint="F2"/>
          <w:sz w:val="24"/>
          <w:szCs w:val="24"/>
        </w:rPr>
        <w:t xml:space="preserve"> mundo y la forma como operan e interactúan los sectores empresariales está</w:t>
      </w:r>
      <w:r w:rsidR="00826379" w:rsidRPr="00D37AB5">
        <w:rPr>
          <w:bCs/>
          <w:color w:val="0D0D0D" w:themeColor="text1" w:themeTint="F2"/>
          <w:sz w:val="24"/>
          <w:szCs w:val="24"/>
        </w:rPr>
        <w:t>n</w:t>
      </w:r>
      <w:r w:rsidR="00432E01" w:rsidRPr="00D37AB5">
        <w:rPr>
          <w:bCs/>
          <w:color w:val="0D0D0D" w:themeColor="text1" w:themeTint="F2"/>
          <w:sz w:val="24"/>
          <w:szCs w:val="24"/>
        </w:rPr>
        <w:t xml:space="preserve"> cambiando a una gran velocidad, gracias a la implementación de nuevas tecnologías integradoras e innovadoras para nichos de mercados marginados, por lo cual es imprescindible estar a la vanguardia con la era digital, que, por medio de las </w:t>
      </w:r>
      <w:proofErr w:type="spellStart"/>
      <w:r w:rsidR="00432E01" w:rsidRPr="00D37AB5">
        <w:rPr>
          <w:bCs/>
          <w:color w:val="0D0D0D" w:themeColor="text1" w:themeTint="F2"/>
          <w:sz w:val="24"/>
          <w:szCs w:val="24"/>
        </w:rPr>
        <w:t>fintech</w:t>
      </w:r>
      <w:proofErr w:type="spellEnd"/>
      <w:r w:rsidR="00432E01" w:rsidRPr="00D37AB5">
        <w:rPr>
          <w:bCs/>
          <w:color w:val="0D0D0D" w:themeColor="text1" w:themeTint="F2"/>
          <w:sz w:val="24"/>
          <w:szCs w:val="24"/>
        </w:rPr>
        <w:t xml:space="preserve"> está revolucionando los mercados financieros mediante opciones de inversión ajustables a realidades no atendidas o satisfechas por la banca tradicional en pro del fortalecimiento y crecimiento económico de las empresas. </w:t>
      </w:r>
    </w:p>
    <w:p w14:paraId="0799EA36" w14:textId="77777777" w:rsidR="006C5D7E" w:rsidRPr="00D37AB5" w:rsidRDefault="00432E01" w:rsidP="006C5D7E">
      <w:pPr>
        <w:spacing w:after="160" w:line="360" w:lineRule="auto"/>
        <w:jc w:val="both"/>
        <w:rPr>
          <w:bCs/>
          <w:color w:val="0D0D0D" w:themeColor="text1" w:themeTint="F2"/>
          <w:sz w:val="24"/>
          <w:szCs w:val="24"/>
        </w:rPr>
      </w:pPr>
      <w:r w:rsidRPr="00D37AB5">
        <w:rPr>
          <w:bCs/>
          <w:color w:val="0D0D0D" w:themeColor="text1" w:themeTint="F2"/>
          <w:sz w:val="24"/>
          <w:szCs w:val="24"/>
        </w:rPr>
        <w:lastRenderedPageBreak/>
        <w:t xml:space="preserve">Señalado esto, el investigador se trazó el propósito de analizar la revolución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como alternativa de inversión para el crecimiento económico de las empresas de café especial de los municipios del suroriente del Norte de Santander, Colombia. Consiguiéndose en la indagación que el empresariado de café especial está al margen de toda iniciativa de financiamiento con tecnología lo que es evidente por la forma como llevan su negocio, además actualmente están desprotegidos, desatendidos por la asociación de cafeteros y por la banca tradicional, entre otros, por tanto, requiere de opciones de inversión para su crecimiento económico para que un sector tan importante como es el de café especial aparezca en el mapa Fintech colombiano.</w:t>
      </w:r>
    </w:p>
    <w:p w14:paraId="48E401E6" w14:textId="179E7A3D" w:rsidR="00432E01" w:rsidRPr="00D37AB5" w:rsidRDefault="00432E01" w:rsidP="006C5D7E">
      <w:pPr>
        <w:spacing w:after="160" w:line="360" w:lineRule="auto"/>
        <w:jc w:val="both"/>
        <w:rPr>
          <w:bCs/>
          <w:color w:val="0D0D0D" w:themeColor="text1" w:themeTint="F2"/>
          <w:sz w:val="24"/>
          <w:szCs w:val="24"/>
        </w:rPr>
      </w:pPr>
      <w:r w:rsidRPr="00D37AB5">
        <w:rPr>
          <w:bCs/>
          <w:color w:val="0D0D0D" w:themeColor="text1" w:themeTint="F2"/>
          <w:sz w:val="24"/>
          <w:szCs w:val="24"/>
        </w:rPr>
        <w:t xml:space="preserve">Esto aporta a la investigación diferentes formas en las que el </w:t>
      </w:r>
      <w:proofErr w:type="spellStart"/>
      <w:r w:rsidRPr="00D37AB5">
        <w:rPr>
          <w:bCs/>
          <w:color w:val="0D0D0D" w:themeColor="text1" w:themeTint="F2"/>
          <w:sz w:val="24"/>
          <w:szCs w:val="24"/>
        </w:rPr>
        <w:t>fintech</w:t>
      </w:r>
      <w:proofErr w:type="spellEnd"/>
      <w:r w:rsidRPr="00D37AB5">
        <w:rPr>
          <w:bCs/>
          <w:color w:val="0D0D0D" w:themeColor="text1" w:themeTint="F2"/>
          <w:sz w:val="24"/>
          <w:szCs w:val="24"/>
        </w:rPr>
        <w:t xml:space="preserve"> se propaga, su expansión y crecimiento en diferentes sectores, genera conocimiento de la innovación tecnológica y busca que la variable en estudio esté apoyada en estos aportes que hace para que la información dada sea verificada, valorada y estudiada con el fin de darle gran relevancia a la parte que se está trabajando, y para ello consideran que la implementación que se tenga en cuenta se lleve a cabo de manera eficaz.</w:t>
      </w:r>
    </w:p>
    <w:p w14:paraId="6E29ABFE" w14:textId="77777777" w:rsidR="00432E01" w:rsidRPr="00D37AB5" w:rsidRDefault="00432E01" w:rsidP="006C5D7E">
      <w:pPr>
        <w:pStyle w:val="Ttulo1"/>
        <w:spacing w:before="0" w:after="160" w:line="480" w:lineRule="auto"/>
        <w:ind w:left="0"/>
        <w:rPr>
          <w:color w:val="000000" w:themeColor="text1"/>
        </w:rPr>
      </w:pPr>
      <w:bookmarkStart w:id="21" w:name="_Toc199203567"/>
      <w:r w:rsidRPr="00D37AB5">
        <w:rPr>
          <w:color w:val="000000" w:themeColor="text1"/>
        </w:rPr>
        <w:t>2.2 BASES TEÓRICAS</w:t>
      </w:r>
      <w:bookmarkEnd w:id="21"/>
      <w:r w:rsidRPr="00D37AB5">
        <w:rPr>
          <w:color w:val="000000" w:themeColor="text1"/>
        </w:rPr>
        <w:t xml:space="preserve"> </w:t>
      </w:r>
    </w:p>
    <w:p w14:paraId="4FB82E80" w14:textId="77777777" w:rsidR="00432E01" w:rsidRPr="00D37AB5" w:rsidRDefault="00432E01" w:rsidP="006C5D7E">
      <w:pPr>
        <w:spacing w:after="160" w:line="360" w:lineRule="auto"/>
        <w:jc w:val="both"/>
        <w:rPr>
          <w:bCs/>
          <w:sz w:val="24"/>
          <w:szCs w:val="24"/>
        </w:rPr>
      </w:pPr>
      <w:r w:rsidRPr="00D37AB5">
        <w:rPr>
          <w:bCs/>
          <w:sz w:val="24"/>
          <w:szCs w:val="24"/>
        </w:rPr>
        <w:t xml:space="preserve">Las bases teóricas son todos aquellos aportes que están relacionados con la variable en estudio, esta recolecta información que sirva como base para apoyar la investigación. Por otro lado, permite hacer diferentes enfoques teóricos que son utilizados en distintos estudios previos que se realizaron con el fin de sustentar la temática que se está estudiando. </w:t>
      </w:r>
    </w:p>
    <w:p w14:paraId="67DCCED2" w14:textId="77777777" w:rsidR="00432E01" w:rsidRPr="00D37AB5" w:rsidRDefault="00432E01" w:rsidP="006C5D7E">
      <w:pPr>
        <w:widowControl/>
        <w:spacing w:after="100" w:afterAutospacing="1"/>
        <w:jc w:val="both"/>
        <w:rPr>
          <w:sz w:val="24"/>
          <w:szCs w:val="24"/>
        </w:rPr>
      </w:pPr>
      <w:r w:rsidRPr="00D37AB5">
        <w:rPr>
          <w:sz w:val="24"/>
          <w:szCs w:val="24"/>
        </w:rPr>
        <w:t>Con referencia a lo anterior, Álvarez (2020) afirma que</w:t>
      </w:r>
    </w:p>
    <w:p w14:paraId="52944610" w14:textId="24FA0C78" w:rsidR="00432E01" w:rsidRPr="00D37AB5" w:rsidRDefault="00432E01" w:rsidP="006C5D7E">
      <w:pPr>
        <w:widowControl/>
        <w:spacing w:after="100" w:afterAutospacing="1"/>
        <w:ind w:left="720"/>
        <w:jc w:val="both"/>
        <w:rPr>
          <w:sz w:val="24"/>
          <w:szCs w:val="24"/>
        </w:rPr>
      </w:pPr>
      <w:r w:rsidRPr="00D37AB5">
        <w:rPr>
          <w:sz w:val="24"/>
          <w:szCs w:val="24"/>
        </w:rPr>
        <w:t>La base teórica es el conjunto de experiencias y conocimientos que están vinculadas al tema de investigación donde toda esta información puede provenir de fuentes internacionales como nacionales. Se debe considerar la descripción de la base teórica tanto para las variables independientes como dependientes. Es fundamental citar la definición teórica de cada variable ya que cada autor tiene una definición propia en la literatura de las variables de interés. Se analizarán de modo detallado los enfoques, incluyéndose la relación teórica que existe entre las variables, lo cual permitirá fundamentar el modelo teórico de investigación a ser probado.</w:t>
      </w:r>
    </w:p>
    <w:p w14:paraId="1BA3997C" w14:textId="6E43F340" w:rsidR="0072133B" w:rsidRPr="00D37AB5" w:rsidRDefault="00432E01" w:rsidP="006C5D7E">
      <w:pPr>
        <w:pStyle w:val="Ttulo2"/>
        <w:spacing w:before="0" w:after="160" w:line="360" w:lineRule="auto"/>
        <w:rPr>
          <w:color w:val="000000" w:themeColor="text1"/>
          <w:sz w:val="24"/>
          <w:szCs w:val="24"/>
        </w:rPr>
      </w:pPr>
      <w:bookmarkStart w:id="22" w:name="_Toc199203568"/>
      <w:r w:rsidRPr="00D37AB5">
        <w:rPr>
          <w:color w:val="000000" w:themeColor="text1"/>
          <w:sz w:val="24"/>
          <w:szCs w:val="24"/>
        </w:rPr>
        <w:lastRenderedPageBreak/>
        <w:t>2.2.1 FINTECH</w:t>
      </w:r>
      <w:bookmarkEnd w:id="22"/>
    </w:p>
    <w:p w14:paraId="1D7AD7E9" w14:textId="77777777" w:rsidR="00432E01" w:rsidRPr="00D37AB5" w:rsidRDefault="00432E01" w:rsidP="006C5D7E">
      <w:pPr>
        <w:spacing w:after="160" w:line="360" w:lineRule="auto"/>
        <w:jc w:val="both"/>
        <w:rPr>
          <w:bCs/>
          <w:color w:val="000000" w:themeColor="text1"/>
          <w:sz w:val="24"/>
          <w:szCs w:val="24"/>
        </w:rPr>
      </w:pPr>
      <w:r w:rsidRPr="00D37AB5">
        <w:rPr>
          <w:bCs/>
          <w:color w:val="000000" w:themeColor="text1"/>
          <w:sz w:val="24"/>
          <w:szCs w:val="24"/>
        </w:rPr>
        <w:t xml:space="preserve">Es la nueva industria de servicios financieros que busca brindarle una experiencia única a los clientes de manera eficiente y eficaz con el fin de utilizar la tecnología para mejorar los procesos financieros. Es por esto </w:t>
      </w:r>
      <w:proofErr w:type="gramStart"/>
      <w:r w:rsidRPr="00D37AB5">
        <w:rPr>
          <w:bCs/>
          <w:color w:val="000000" w:themeColor="text1"/>
          <w:sz w:val="24"/>
          <w:szCs w:val="24"/>
        </w:rPr>
        <w:t>que</w:t>
      </w:r>
      <w:proofErr w:type="gramEnd"/>
      <w:r w:rsidRPr="00D37AB5">
        <w:rPr>
          <w:bCs/>
          <w:color w:val="000000" w:themeColor="text1"/>
          <w:sz w:val="24"/>
          <w:szCs w:val="24"/>
        </w:rPr>
        <w:t xml:space="preserve"> se </w:t>
      </w:r>
      <w:r w:rsidRPr="00D37AB5">
        <w:rPr>
          <w:rFonts w:eastAsia="Calibri"/>
          <w:sz w:val="24"/>
          <w:szCs w:val="24"/>
        </w:rPr>
        <w:t xml:space="preserve">ofrece un análisis profundo del ecosistema que las ha generado, de todos los tipos de </w:t>
      </w:r>
      <w:proofErr w:type="spellStart"/>
      <w:r w:rsidRPr="00D37AB5">
        <w:rPr>
          <w:rFonts w:eastAsia="Calibri"/>
          <w:sz w:val="24"/>
          <w:szCs w:val="24"/>
        </w:rPr>
        <w:t>fintech</w:t>
      </w:r>
      <w:proofErr w:type="spellEnd"/>
      <w:r w:rsidRPr="00D37AB5">
        <w:rPr>
          <w:rFonts w:eastAsia="Calibri"/>
          <w:sz w:val="24"/>
          <w:szCs w:val="24"/>
        </w:rPr>
        <w:t xml:space="preserve"> existentes con una visión pedagógica, ejemplos y referencias de las más destacadas con un análisis de funcionamiento.</w:t>
      </w:r>
    </w:p>
    <w:p w14:paraId="0CB9C9E8" w14:textId="685A99E2" w:rsidR="00432E01" w:rsidRPr="00D37AB5" w:rsidRDefault="00432E01" w:rsidP="006C5D7E">
      <w:pPr>
        <w:widowControl/>
        <w:spacing w:after="100" w:afterAutospacing="1"/>
        <w:jc w:val="both"/>
        <w:rPr>
          <w:sz w:val="24"/>
          <w:szCs w:val="24"/>
        </w:rPr>
      </w:pPr>
      <w:r w:rsidRPr="00D37AB5">
        <w:rPr>
          <w:sz w:val="24"/>
          <w:szCs w:val="24"/>
        </w:rPr>
        <w:t>Con relación a lo anterior, Igual (2016) afirma que</w:t>
      </w:r>
    </w:p>
    <w:p w14:paraId="4E838EF7" w14:textId="77777777" w:rsidR="00432E01" w:rsidRPr="00D37AB5" w:rsidRDefault="00432E01" w:rsidP="00884A62">
      <w:pPr>
        <w:widowControl/>
        <w:spacing w:after="100" w:afterAutospacing="1"/>
        <w:ind w:left="720"/>
        <w:jc w:val="both"/>
        <w:rPr>
          <w:sz w:val="24"/>
          <w:szCs w:val="24"/>
        </w:rPr>
      </w:pPr>
      <w:r w:rsidRPr="00D37AB5">
        <w:rPr>
          <w:sz w:val="24"/>
          <w:szCs w:val="24"/>
        </w:rPr>
        <w:t xml:space="preserve">Las </w:t>
      </w:r>
      <w:proofErr w:type="spellStart"/>
      <w:r w:rsidRPr="00D37AB5">
        <w:rPr>
          <w:sz w:val="24"/>
          <w:szCs w:val="24"/>
        </w:rPr>
        <w:t>fintech</w:t>
      </w:r>
      <w:proofErr w:type="spellEnd"/>
      <w:r w:rsidRPr="00D37AB5">
        <w:rPr>
          <w:sz w:val="24"/>
          <w:szCs w:val="24"/>
        </w:rPr>
        <w:t xml:space="preserve"> son empresas innovadoras que están emergiendo en estos últimos años y que ofrecen nuevas soluciones financieras con el soporte de las nuevas tecnologías. Las primeras </w:t>
      </w:r>
      <w:proofErr w:type="spellStart"/>
      <w:r w:rsidRPr="00D37AB5">
        <w:rPr>
          <w:sz w:val="24"/>
          <w:szCs w:val="24"/>
        </w:rPr>
        <w:t>fintech</w:t>
      </w:r>
      <w:proofErr w:type="spellEnd"/>
      <w:r w:rsidRPr="00D37AB5">
        <w:rPr>
          <w:sz w:val="24"/>
          <w:szCs w:val="24"/>
        </w:rPr>
        <w:t xml:space="preserve">, aún sin esta denominación, tienen su origen en el año 2008, aunque su impulso y desarrollo notable no se produce hasta el año 2010, principalmente en Estados Unidos y el Reino Unido. (p.15) </w:t>
      </w:r>
    </w:p>
    <w:p w14:paraId="281070B9" w14:textId="76CE4FDC" w:rsidR="00432E01" w:rsidRPr="00D37AB5" w:rsidRDefault="00432E01" w:rsidP="006C5D7E">
      <w:pPr>
        <w:spacing w:line="360" w:lineRule="auto"/>
        <w:jc w:val="both"/>
        <w:rPr>
          <w:rFonts w:eastAsia="Calibri"/>
          <w:sz w:val="24"/>
          <w:szCs w:val="24"/>
        </w:rPr>
      </w:pPr>
      <w:r w:rsidRPr="00D37AB5">
        <w:rPr>
          <w:rFonts w:eastAsia="Calibri"/>
          <w:sz w:val="24"/>
          <w:szCs w:val="24"/>
        </w:rPr>
        <w:t>Seguidamente, Blasco (2021) considera que</w:t>
      </w:r>
    </w:p>
    <w:p w14:paraId="19C13EA1" w14:textId="63DAA62D" w:rsidR="00432E01" w:rsidRPr="00D37AB5" w:rsidRDefault="00432E01" w:rsidP="00884A62">
      <w:pPr>
        <w:widowControl/>
        <w:spacing w:after="100" w:afterAutospacing="1"/>
        <w:ind w:left="720"/>
        <w:jc w:val="both"/>
        <w:rPr>
          <w:sz w:val="24"/>
          <w:szCs w:val="24"/>
        </w:rPr>
      </w:pPr>
      <w:r w:rsidRPr="00D37AB5">
        <w:rPr>
          <w:sz w:val="24"/>
          <w:szCs w:val="24"/>
        </w:rPr>
        <w:t>El Fintech como nuevas formas de crear valor mediante distintas dinámicas competitivas para mejorar las finanzas de las personas y empresas, detalla el futuro papel de las nuevas formas de dinero digital y analiza las diferentes tecnologías que están alumbrando el nuevo mundo.</w:t>
      </w:r>
    </w:p>
    <w:p w14:paraId="258C5CAA" w14:textId="77777777" w:rsidR="00432E01" w:rsidRPr="00D37AB5" w:rsidRDefault="00432E01" w:rsidP="006C5D7E">
      <w:pPr>
        <w:widowControl/>
        <w:spacing w:after="100" w:afterAutospacing="1"/>
        <w:jc w:val="both"/>
        <w:rPr>
          <w:sz w:val="24"/>
          <w:szCs w:val="24"/>
        </w:rPr>
      </w:pPr>
      <w:r w:rsidRPr="00D37AB5">
        <w:rPr>
          <w:sz w:val="24"/>
          <w:szCs w:val="24"/>
        </w:rPr>
        <w:t xml:space="preserve">Por último, Blaya (2021) afirma que </w:t>
      </w:r>
    </w:p>
    <w:p w14:paraId="14CBA5C0" w14:textId="354B9075" w:rsidR="00432E01" w:rsidRPr="00D37AB5" w:rsidRDefault="00432E01" w:rsidP="00884A62">
      <w:pPr>
        <w:widowControl/>
        <w:spacing w:after="100" w:afterAutospacing="1"/>
        <w:ind w:left="720"/>
        <w:jc w:val="both"/>
        <w:rPr>
          <w:sz w:val="24"/>
          <w:szCs w:val="24"/>
        </w:rPr>
      </w:pPr>
      <w:r w:rsidRPr="00D37AB5">
        <w:rPr>
          <w:sz w:val="24"/>
          <w:szCs w:val="24"/>
        </w:rPr>
        <w:t xml:space="preserve">El Fintech es una forma en la que </w:t>
      </w:r>
      <w:r w:rsidR="00DC354C" w:rsidRPr="00D37AB5">
        <w:rPr>
          <w:sz w:val="24"/>
          <w:szCs w:val="24"/>
        </w:rPr>
        <w:t xml:space="preserve">se puede </w:t>
      </w:r>
      <w:r w:rsidRPr="00D37AB5">
        <w:rPr>
          <w:sz w:val="24"/>
          <w:szCs w:val="24"/>
        </w:rPr>
        <w:t xml:space="preserve">mover el dinero y tiene que ver obviamente con las finanzas ya que las mismas están atravesando por una revolución digital. También nos proporciona una visión completa de la tecnología aplicada a las finanzas y las compañías que se originan mediante estas. (p.12) </w:t>
      </w:r>
    </w:p>
    <w:p w14:paraId="63A26EDF" w14:textId="77777777" w:rsidR="006C5D7E" w:rsidRPr="00D37AB5" w:rsidRDefault="00432E01" w:rsidP="006C5D7E">
      <w:pPr>
        <w:spacing w:after="160" w:line="360" w:lineRule="auto"/>
        <w:jc w:val="both"/>
        <w:rPr>
          <w:sz w:val="24"/>
          <w:szCs w:val="24"/>
        </w:rPr>
      </w:pPr>
      <w:r w:rsidRPr="00D37AB5">
        <w:rPr>
          <w:sz w:val="24"/>
          <w:szCs w:val="24"/>
        </w:rPr>
        <w:t xml:space="preserve">Ahora bien, estos autores igual (2016), Blasco (2021) y Blaya (2021) coinciden al definir al </w:t>
      </w:r>
      <w:proofErr w:type="spellStart"/>
      <w:r w:rsidRPr="00D37AB5">
        <w:rPr>
          <w:sz w:val="24"/>
          <w:szCs w:val="24"/>
        </w:rPr>
        <w:t>fintech</w:t>
      </w:r>
      <w:proofErr w:type="spellEnd"/>
      <w:r w:rsidRPr="00D37AB5">
        <w:rPr>
          <w:sz w:val="24"/>
          <w:szCs w:val="24"/>
        </w:rPr>
        <w:t xml:space="preserve">, ya que </w:t>
      </w:r>
      <w:r w:rsidRPr="00D37AB5">
        <w:rPr>
          <w:rFonts w:eastAsia="Calibri"/>
          <w:sz w:val="24"/>
          <w:szCs w:val="24"/>
        </w:rPr>
        <w:t>es visto como una nueva tecnología que trata de indagar o investigar acerca del tratamiento de los servicios financieros. Donde busca que la empresa tenga mejorías o avances por medios de usos tecnológicos. También afirman que el Fintech se emplea como un intermediario entre los usuarios y las instituciones tradicionales financieras, lo que brinda mayor avance y novedades para las empresas, debido a la estrategia que esta aplica.</w:t>
      </w:r>
    </w:p>
    <w:p w14:paraId="69843CB9" w14:textId="77777777" w:rsidR="00432E01" w:rsidRPr="00D37AB5" w:rsidRDefault="00432E01" w:rsidP="0084250C">
      <w:pPr>
        <w:spacing w:after="160" w:line="360" w:lineRule="auto"/>
        <w:jc w:val="both"/>
        <w:rPr>
          <w:sz w:val="24"/>
          <w:szCs w:val="24"/>
        </w:rPr>
      </w:pPr>
      <w:r w:rsidRPr="00D37AB5">
        <w:rPr>
          <w:sz w:val="24"/>
          <w:szCs w:val="24"/>
        </w:rPr>
        <w:lastRenderedPageBreak/>
        <w:t xml:space="preserve">Por otro lado, se encuentran diferencias entre los autores </w:t>
      </w:r>
      <w:bookmarkStart w:id="23" w:name="_Hlk133918403"/>
      <w:r w:rsidRPr="00D37AB5">
        <w:rPr>
          <w:sz w:val="24"/>
          <w:szCs w:val="24"/>
        </w:rPr>
        <w:t>Igual (2016</w:t>
      </w:r>
      <w:bookmarkEnd w:id="23"/>
      <w:r w:rsidRPr="00D37AB5">
        <w:rPr>
          <w:sz w:val="24"/>
          <w:szCs w:val="24"/>
        </w:rPr>
        <w:t xml:space="preserve">), </w:t>
      </w:r>
      <w:bookmarkStart w:id="24" w:name="_Hlk133918456"/>
      <w:r w:rsidRPr="00D37AB5">
        <w:rPr>
          <w:sz w:val="24"/>
          <w:szCs w:val="24"/>
        </w:rPr>
        <w:t>Blasco (2021)</w:t>
      </w:r>
      <w:bookmarkEnd w:id="24"/>
      <w:r w:rsidRPr="00D37AB5">
        <w:rPr>
          <w:sz w:val="24"/>
          <w:szCs w:val="24"/>
        </w:rPr>
        <w:t xml:space="preserve"> y </w:t>
      </w:r>
      <w:bookmarkStart w:id="25" w:name="_Hlk133918486"/>
      <w:r w:rsidRPr="00D37AB5">
        <w:rPr>
          <w:sz w:val="24"/>
          <w:szCs w:val="24"/>
        </w:rPr>
        <w:t>Blaya (2021</w:t>
      </w:r>
      <w:bookmarkEnd w:id="25"/>
      <w:r w:rsidRPr="00D37AB5">
        <w:rPr>
          <w:sz w:val="24"/>
          <w:szCs w:val="24"/>
        </w:rPr>
        <w:t xml:space="preserve">) antes mencionados respecto a su postura sobre el </w:t>
      </w:r>
      <w:proofErr w:type="spellStart"/>
      <w:r w:rsidRPr="00D37AB5">
        <w:rPr>
          <w:sz w:val="24"/>
          <w:szCs w:val="24"/>
        </w:rPr>
        <w:t>fintech</w:t>
      </w:r>
      <w:proofErr w:type="spellEnd"/>
      <w:r w:rsidRPr="00D37AB5">
        <w:rPr>
          <w:sz w:val="24"/>
          <w:szCs w:val="24"/>
        </w:rPr>
        <w:t xml:space="preserve">. Igual (2016), indaga sobre dinámicas competitivas que están transformando la forma de hacer banca, describe las propuestas del universo Fintech para mejorar las finanzas de personas y empresas, además en muy detallado al describir el papel de las nuevas formas de dinero digital y analiza las diferentes tecnologías que están alumbrando el nuevo mundo. Blasco (2021), opina que las Fintech proporcionan una visión completa de la tecnología aplicada a las finanzas y las compañías que surgen de esta y las estrategias </w:t>
      </w:r>
      <w:r w:rsidRPr="00D37AB5">
        <w:rPr>
          <w:color w:val="000000" w:themeColor="text1"/>
          <w:sz w:val="24"/>
          <w:szCs w:val="24"/>
        </w:rPr>
        <w:t xml:space="preserve">que se han desarrollado para ser más ágiles y eficientes que la propia banca. Blaya (2021), asegura que la aparición de las </w:t>
      </w:r>
      <w:proofErr w:type="spellStart"/>
      <w:r w:rsidRPr="00D37AB5">
        <w:rPr>
          <w:color w:val="000000" w:themeColor="text1"/>
          <w:sz w:val="24"/>
          <w:szCs w:val="24"/>
        </w:rPr>
        <w:t>fintech</w:t>
      </w:r>
      <w:proofErr w:type="spellEnd"/>
      <w:r w:rsidRPr="00D37AB5">
        <w:rPr>
          <w:color w:val="000000" w:themeColor="text1"/>
          <w:sz w:val="24"/>
          <w:szCs w:val="24"/>
        </w:rPr>
        <w:t xml:space="preserve"> puede ser una oportunidad extraordinaria para la democratización de las finanzas. Es notorio la diferencia ya que algunos autores lo exponen como una nueva forma de hacer dinero, Mientras que otros destacan que puede variar “ser visto como una oportunidad” dependiendo del entorno donde se lleve a cabo su aplicación. </w:t>
      </w:r>
    </w:p>
    <w:p w14:paraId="111A6BA3" w14:textId="77777777" w:rsidR="00432E01" w:rsidRPr="00D37AB5" w:rsidRDefault="00432E01" w:rsidP="006C5D7E">
      <w:pPr>
        <w:spacing w:after="160" w:line="360" w:lineRule="auto"/>
        <w:jc w:val="both"/>
        <w:rPr>
          <w:sz w:val="24"/>
          <w:szCs w:val="24"/>
        </w:rPr>
      </w:pPr>
      <w:bookmarkStart w:id="26" w:name="_Hlk133864655"/>
      <w:r w:rsidRPr="00D37AB5">
        <w:rPr>
          <w:sz w:val="24"/>
          <w:szCs w:val="24"/>
        </w:rPr>
        <w:t xml:space="preserve">Al parecer, se debe mejorar la implementación del </w:t>
      </w:r>
      <w:proofErr w:type="spellStart"/>
      <w:r w:rsidRPr="00D37AB5">
        <w:rPr>
          <w:sz w:val="24"/>
          <w:szCs w:val="24"/>
        </w:rPr>
        <w:t>fintech</w:t>
      </w:r>
      <w:proofErr w:type="spellEnd"/>
      <w:r w:rsidRPr="00D37AB5">
        <w:rPr>
          <w:sz w:val="24"/>
          <w:szCs w:val="24"/>
        </w:rPr>
        <w:t xml:space="preserve"> en las empresas de Valledupar, Cesar, Colombia, debido a la falta de conocimiento acerca del mismo y las formas en la que se ejecuta este sistema financiero. Destacando que existe una escasez de uso de este servicio financiero por la falta de implementación de las nuevas tecnologías.</w:t>
      </w:r>
    </w:p>
    <w:p w14:paraId="179F971A" w14:textId="6771D14E" w:rsidR="00D063C9" w:rsidRPr="00D37AB5" w:rsidRDefault="00432E01" w:rsidP="006C5D7E">
      <w:pPr>
        <w:pStyle w:val="Ttulo2"/>
        <w:spacing w:before="0" w:after="160" w:line="360" w:lineRule="auto"/>
        <w:rPr>
          <w:sz w:val="24"/>
          <w:szCs w:val="24"/>
        </w:rPr>
      </w:pPr>
      <w:bookmarkStart w:id="27" w:name="_Toc199203569"/>
      <w:bookmarkEnd w:id="26"/>
      <w:r w:rsidRPr="00D37AB5">
        <w:rPr>
          <w:sz w:val="24"/>
          <w:szCs w:val="24"/>
        </w:rPr>
        <w:t>2.2.2.1.  CARACTERISTICAS DEL FINTECH</w:t>
      </w:r>
      <w:bookmarkEnd w:id="27"/>
      <w:r w:rsidRPr="00D37AB5">
        <w:rPr>
          <w:sz w:val="24"/>
          <w:szCs w:val="24"/>
        </w:rPr>
        <w:t xml:space="preserve"> </w:t>
      </w:r>
    </w:p>
    <w:p w14:paraId="56EB18E6" w14:textId="24E88988" w:rsidR="00432E01" w:rsidRPr="00D37AB5" w:rsidRDefault="00432E01" w:rsidP="00FF0324">
      <w:pPr>
        <w:spacing w:after="160" w:line="360" w:lineRule="auto"/>
        <w:ind w:right="720"/>
        <w:jc w:val="both"/>
        <w:rPr>
          <w:b/>
          <w:bCs/>
          <w:sz w:val="24"/>
          <w:szCs w:val="24"/>
        </w:rPr>
      </w:pPr>
      <w:r w:rsidRPr="00D37AB5">
        <w:rPr>
          <w:sz w:val="24"/>
          <w:szCs w:val="24"/>
        </w:rPr>
        <w:t>Inicialmente en las características del Fintech encontramos las más relevante para el desarrollo de este modelo de negocio, donde es notorio la importancia de la implementación de este servicio financiero.</w:t>
      </w:r>
      <w:r w:rsidR="006C5D7E" w:rsidRPr="00D37AB5">
        <w:rPr>
          <w:sz w:val="24"/>
          <w:szCs w:val="24"/>
        </w:rPr>
        <w:t xml:space="preserve"> </w:t>
      </w:r>
      <w:r w:rsidRPr="00D37AB5">
        <w:rPr>
          <w:sz w:val="24"/>
          <w:szCs w:val="24"/>
        </w:rPr>
        <w:t xml:space="preserve">Con base a lo anterior, </w:t>
      </w:r>
      <w:bookmarkStart w:id="28" w:name="_Hlk133919460"/>
      <w:bookmarkStart w:id="29" w:name="_Hlk133934831"/>
      <w:r w:rsidRPr="00D37AB5">
        <w:rPr>
          <w:sz w:val="24"/>
          <w:szCs w:val="24"/>
        </w:rPr>
        <w:t>Garzón (2018</w:t>
      </w:r>
      <w:bookmarkEnd w:id="28"/>
      <w:r w:rsidRPr="00D37AB5">
        <w:rPr>
          <w:sz w:val="24"/>
          <w:szCs w:val="24"/>
        </w:rPr>
        <w:t xml:space="preserve"> cita a Ozaee y Sohrabi 2017) </w:t>
      </w:r>
      <w:bookmarkEnd w:id="29"/>
      <w:r w:rsidRPr="00D37AB5">
        <w:rPr>
          <w:sz w:val="24"/>
          <w:szCs w:val="24"/>
        </w:rPr>
        <w:t xml:space="preserve">afirman que </w:t>
      </w:r>
    </w:p>
    <w:p w14:paraId="1427117D" w14:textId="77777777" w:rsidR="00432E01" w:rsidRPr="00D37AB5" w:rsidRDefault="00432E01" w:rsidP="00FF0324">
      <w:pPr>
        <w:spacing w:after="100" w:afterAutospacing="1"/>
        <w:ind w:left="720"/>
        <w:jc w:val="both"/>
        <w:rPr>
          <w:b/>
          <w:bCs/>
          <w:sz w:val="24"/>
          <w:szCs w:val="24"/>
        </w:rPr>
      </w:pPr>
      <w:r w:rsidRPr="00D37AB5">
        <w:rPr>
          <w:sz w:val="24"/>
          <w:szCs w:val="24"/>
        </w:rPr>
        <w:t xml:space="preserve">Las empresas </w:t>
      </w:r>
      <w:proofErr w:type="spellStart"/>
      <w:r w:rsidRPr="00D37AB5">
        <w:rPr>
          <w:sz w:val="24"/>
          <w:szCs w:val="24"/>
        </w:rPr>
        <w:t>fintech</w:t>
      </w:r>
      <w:proofErr w:type="spellEnd"/>
      <w:r w:rsidRPr="00D37AB5">
        <w:rPr>
          <w:sz w:val="24"/>
          <w:szCs w:val="24"/>
        </w:rPr>
        <w:t xml:space="preserve"> tienen fortalezas que les han dado un dominio y permanencia en el mercado, partiendo de que los clientes cada vez más buscan productos que les ofrezcan una experiencia simple e integral, las empresas que sepan como satisfacer esta necesidad serán las que atraigan y retengan más clientes, las que no logren cumplir con este requisito con el tiempo verán como poco a poco empiezan a perder sus clientes. </w:t>
      </w:r>
    </w:p>
    <w:p w14:paraId="39D6AB66" w14:textId="5C0C21FF" w:rsidR="00432E01" w:rsidRPr="00D37AB5" w:rsidRDefault="00432E01" w:rsidP="00FF0324">
      <w:pPr>
        <w:spacing w:after="160" w:line="360" w:lineRule="auto"/>
        <w:jc w:val="both"/>
        <w:rPr>
          <w:sz w:val="24"/>
          <w:szCs w:val="24"/>
        </w:rPr>
      </w:pPr>
      <w:r w:rsidRPr="00D37AB5">
        <w:rPr>
          <w:sz w:val="24"/>
          <w:szCs w:val="24"/>
        </w:rPr>
        <w:lastRenderedPageBreak/>
        <w:t xml:space="preserve">Por otra parte, </w:t>
      </w:r>
      <w:r w:rsidR="005E7C42">
        <w:rPr>
          <w:sz w:val="24"/>
          <w:szCs w:val="24"/>
        </w:rPr>
        <w:t>(</w:t>
      </w:r>
      <w:proofErr w:type="spellStart"/>
      <w:r w:rsidRPr="00D37AB5">
        <w:rPr>
          <w:sz w:val="24"/>
          <w:szCs w:val="24"/>
        </w:rPr>
        <w:t>Casinello</w:t>
      </w:r>
      <w:proofErr w:type="spellEnd"/>
      <w:r w:rsidRPr="00D37AB5">
        <w:rPr>
          <w:sz w:val="24"/>
          <w:szCs w:val="24"/>
        </w:rPr>
        <w:t xml:space="preserve"> et al.</w:t>
      </w:r>
      <w:r w:rsidR="005E7C42">
        <w:rPr>
          <w:sz w:val="24"/>
          <w:szCs w:val="24"/>
        </w:rPr>
        <w:t>,</w:t>
      </w:r>
      <w:r w:rsidRPr="00D37AB5">
        <w:rPr>
          <w:sz w:val="24"/>
          <w:szCs w:val="24"/>
        </w:rPr>
        <w:t xml:space="preserve"> 2017 citan a </w:t>
      </w:r>
      <w:bookmarkStart w:id="30" w:name="_Hlk133919278"/>
      <w:r w:rsidRPr="00D37AB5">
        <w:rPr>
          <w:sz w:val="24"/>
          <w:szCs w:val="24"/>
        </w:rPr>
        <w:t xml:space="preserve">Saldarriaga y </w:t>
      </w:r>
      <w:proofErr w:type="gramStart"/>
      <w:r w:rsidRPr="00D37AB5">
        <w:rPr>
          <w:sz w:val="24"/>
          <w:szCs w:val="24"/>
        </w:rPr>
        <w:t>Gallego</w:t>
      </w:r>
      <w:proofErr w:type="gramEnd"/>
      <w:r w:rsidRPr="00D37AB5">
        <w:rPr>
          <w:sz w:val="24"/>
          <w:szCs w:val="24"/>
        </w:rPr>
        <w:t xml:space="preserve"> 2020) </w:t>
      </w:r>
      <w:bookmarkEnd w:id="30"/>
      <w:r w:rsidRPr="00D37AB5">
        <w:rPr>
          <w:sz w:val="24"/>
          <w:szCs w:val="24"/>
        </w:rPr>
        <w:t xml:space="preserve">menciona que </w:t>
      </w:r>
    </w:p>
    <w:p w14:paraId="7B7A2A5D" w14:textId="65BB7D06" w:rsidR="00432E01" w:rsidRPr="00D37AB5" w:rsidRDefault="00432E01" w:rsidP="00FF0324">
      <w:pPr>
        <w:spacing w:after="100" w:afterAutospacing="1"/>
        <w:ind w:left="720"/>
        <w:jc w:val="both"/>
        <w:rPr>
          <w:sz w:val="24"/>
          <w:szCs w:val="24"/>
        </w:rPr>
      </w:pPr>
      <w:r w:rsidRPr="00D37AB5">
        <w:rPr>
          <w:sz w:val="24"/>
          <w:szCs w:val="24"/>
        </w:rPr>
        <w:t xml:space="preserve">El crecimiento del sector financiero  y la necesidad de llegar a más usuarios, las empresas Fintech se han apoyado  en tecnologías como lo es </w:t>
      </w:r>
      <w:proofErr w:type="spellStart"/>
      <w:r w:rsidR="00FF0324" w:rsidRPr="00D37AB5">
        <w:rPr>
          <w:sz w:val="24"/>
          <w:szCs w:val="24"/>
        </w:rPr>
        <w:t>Blockchain</w:t>
      </w:r>
      <w:proofErr w:type="spellEnd"/>
      <w:r w:rsidRPr="00D37AB5">
        <w:rPr>
          <w:sz w:val="24"/>
          <w:szCs w:val="24"/>
        </w:rPr>
        <w:t xml:space="preserve">, es decir, bloques de información que son encriptados entre varias fuentes y contienen registros donde se verifican los movimientos y en el ámbito financiero se usa específicamente el </w:t>
      </w:r>
      <w:proofErr w:type="spellStart"/>
      <w:r w:rsidR="00FF0324" w:rsidRPr="00D37AB5">
        <w:rPr>
          <w:sz w:val="24"/>
          <w:szCs w:val="24"/>
        </w:rPr>
        <w:t>Blockchain</w:t>
      </w:r>
      <w:proofErr w:type="spellEnd"/>
      <w:r w:rsidRPr="00D37AB5">
        <w:rPr>
          <w:sz w:val="24"/>
          <w:szCs w:val="24"/>
        </w:rPr>
        <w:t xml:space="preserve"> ya que en este tipo de tecnología solo los usuarios invitados pueden acceder a la información que está protegida mediante claves, nodos validadores, entre otros, teniendo en cuenta que a medida que se crean más bloques de información se va haciendo más fuerte el código, lo que a su vez también ayuda a que sea más difícil la alteración de las transacciones y esto transmite una mayor seguridad a los usuarios. </w:t>
      </w:r>
    </w:p>
    <w:p w14:paraId="18B82879" w14:textId="0E6496E5" w:rsidR="00432E01" w:rsidRPr="00D37AB5" w:rsidRDefault="00432E01" w:rsidP="00FF0324">
      <w:pPr>
        <w:spacing w:after="160" w:line="360" w:lineRule="auto"/>
        <w:jc w:val="both"/>
        <w:rPr>
          <w:sz w:val="24"/>
          <w:szCs w:val="24"/>
        </w:rPr>
      </w:pPr>
      <w:r w:rsidRPr="00D37AB5">
        <w:rPr>
          <w:sz w:val="24"/>
          <w:szCs w:val="24"/>
        </w:rPr>
        <w:t xml:space="preserve">Finalmente, Haddad &amp; </w:t>
      </w:r>
      <w:proofErr w:type="spellStart"/>
      <w:r w:rsidRPr="00D37AB5">
        <w:rPr>
          <w:sz w:val="24"/>
          <w:szCs w:val="24"/>
        </w:rPr>
        <w:t>Hornuf</w:t>
      </w:r>
      <w:proofErr w:type="spellEnd"/>
      <w:r w:rsidRPr="00D37AB5">
        <w:rPr>
          <w:sz w:val="24"/>
          <w:szCs w:val="24"/>
        </w:rPr>
        <w:t xml:space="preserve"> (2019</w:t>
      </w:r>
      <w:r w:rsidR="00695BB8">
        <w:rPr>
          <w:sz w:val="24"/>
          <w:szCs w:val="24"/>
        </w:rPr>
        <w:t xml:space="preserve"> </w:t>
      </w:r>
      <w:r w:rsidRPr="00D37AB5">
        <w:rPr>
          <w:sz w:val="24"/>
          <w:szCs w:val="24"/>
        </w:rPr>
        <w:t xml:space="preserve">citan a </w:t>
      </w:r>
      <w:bookmarkStart w:id="31" w:name="_Hlk133919261"/>
      <w:r w:rsidRPr="00D37AB5">
        <w:rPr>
          <w:sz w:val="24"/>
          <w:szCs w:val="24"/>
        </w:rPr>
        <w:t xml:space="preserve">Peña 2020) </w:t>
      </w:r>
      <w:bookmarkEnd w:id="31"/>
      <w:r w:rsidRPr="00D37AB5">
        <w:rPr>
          <w:sz w:val="24"/>
          <w:szCs w:val="24"/>
        </w:rPr>
        <w:t>quien</w:t>
      </w:r>
      <w:r w:rsidR="00884A62" w:rsidRPr="00D37AB5">
        <w:rPr>
          <w:sz w:val="24"/>
          <w:szCs w:val="24"/>
        </w:rPr>
        <w:t>es</w:t>
      </w:r>
      <w:r w:rsidRPr="00D37AB5">
        <w:rPr>
          <w:sz w:val="24"/>
          <w:szCs w:val="24"/>
        </w:rPr>
        <w:t xml:space="preserve"> considera que </w:t>
      </w:r>
    </w:p>
    <w:p w14:paraId="6BF57901" w14:textId="77777777" w:rsidR="00432E01" w:rsidRPr="00D37AB5" w:rsidRDefault="00432E01" w:rsidP="00FF0324">
      <w:pPr>
        <w:spacing w:after="100" w:afterAutospacing="1"/>
        <w:ind w:left="720"/>
        <w:jc w:val="both"/>
        <w:rPr>
          <w:sz w:val="24"/>
          <w:szCs w:val="24"/>
        </w:rPr>
      </w:pPr>
      <w:r w:rsidRPr="00D37AB5">
        <w:rPr>
          <w:sz w:val="24"/>
          <w:szCs w:val="24"/>
        </w:rPr>
        <w:t xml:space="preserve">Los modelos de negocio Fintech deben procurar por gestionar su incertidumbre asociada y poder comunicar a los inversionistas de manera integrada los resultados alcanzados (desarrollo de instrumentos y estrategias para gestión con los inversionistas) para facilitar la valoración del modelo de negocio por parte de los financiadores. </w:t>
      </w:r>
    </w:p>
    <w:p w14:paraId="43300D67" w14:textId="77777777" w:rsidR="00432E01" w:rsidRPr="00D37AB5" w:rsidRDefault="00432E01" w:rsidP="00FF0324">
      <w:pPr>
        <w:spacing w:after="160" w:line="360" w:lineRule="auto"/>
        <w:jc w:val="both"/>
        <w:rPr>
          <w:sz w:val="24"/>
          <w:szCs w:val="24"/>
        </w:rPr>
      </w:pPr>
      <w:r w:rsidRPr="00D37AB5">
        <w:rPr>
          <w:sz w:val="24"/>
          <w:szCs w:val="24"/>
        </w:rPr>
        <w:t xml:space="preserve">Asimismo, </w:t>
      </w:r>
      <w:bookmarkStart w:id="32" w:name="_Hlk133919347"/>
      <w:r w:rsidRPr="00D37AB5">
        <w:rPr>
          <w:sz w:val="24"/>
          <w:szCs w:val="24"/>
        </w:rPr>
        <w:t xml:space="preserve">Saldarriaga y </w:t>
      </w:r>
      <w:proofErr w:type="gramStart"/>
      <w:r w:rsidRPr="00D37AB5">
        <w:rPr>
          <w:sz w:val="24"/>
          <w:szCs w:val="24"/>
        </w:rPr>
        <w:t>Gallego</w:t>
      </w:r>
      <w:proofErr w:type="gramEnd"/>
      <w:r w:rsidRPr="00D37AB5">
        <w:rPr>
          <w:sz w:val="24"/>
          <w:szCs w:val="24"/>
        </w:rPr>
        <w:t xml:space="preserve"> (2020) y Peña (2020)</w:t>
      </w:r>
      <w:bookmarkEnd w:id="32"/>
      <w:r w:rsidRPr="00D37AB5">
        <w:rPr>
          <w:sz w:val="24"/>
          <w:szCs w:val="24"/>
        </w:rPr>
        <w:t xml:space="preserve">, coinciden que el </w:t>
      </w:r>
      <w:proofErr w:type="spellStart"/>
      <w:r w:rsidRPr="00D37AB5">
        <w:rPr>
          <w:sz w:val="24"/>
          <w:szCs w:val="24"/>
        </w:rPr>
        <w:t>fintech</w:t>
      </w:r>
      <w:proofErr w:type="spellEnd"/>
      <w:r w:rsidRPr="00D37AB5">
        <w:rPr>
          <w:sz w:val="24"/>
          <w:szCs w:val="24"/>
        </w:rPr>
        <w:t xml:space="preserve"> ofrece una serie de características imprescindibles que son conocidas como fortalezas en el mercado, donde no solo destacan como un modelo de negocio, sino que generan un impacto en los diferentes ámbitos. Además, Saldarriaga y </w:t>
      </w:r>
      <w:proofErr w:type="gramStart"/>
      <w:r w:rsidRPr="00D37AB5">
        <w:rPr>
          <w:sz w:val="24"/>
          <w:szCs w:val="24"/>
        </w:rPr>
        <w:t>Gallego</w:t>
      </w:r>
      <w:proofErr w:type="gramEnd"/>
      <w:r w:rsidRPr="00D37AB5">
        <w:rPr>
          <w:sz w:val="24"/>
          <w:szCs w:val="24"/>
        </w:rPr>
        <w:t xml:space="preserve"> (2020) y Peña (2020), concuerdan que la buena implementación de este servicio financiero puede crear mejorías en las empresas.</w:t>
      </w:r>
    </w:p>
    <w:p w14:paraId="257F13F1" w14:textId="0B12D560" w:rsidR="00FF0324" w:rsidRPr="00D37AB5" w:rsidRDefault="00432E01" w:rsidP="00FF0324">
      <w:pPr>
        <w:spacing w:after="160" w:line="360" w:lineRule="auto"/>
        <w:jc w:val="both"/>
        <w:rPr>
          <w:sz w:val="24"/>
          <w:szCs w:val="24"/>
        </w:rPr>
      </w:pPr>
      <w:r w:rsidRPr="00D37AB5">
        <w:rPr>
          <w:sz w:val="24"/>
          <w:szCs w:val="24"/>
        </w:rPr>
        <w:t xml:space="preserve">No obstante, se encuentran diferencias entre estos Saldarriaga y </w:t>
      </w:r>
      <w:proofErr w:type="gramStart"/>
      <w:r w:rsidRPr="00D37AB5">
        <w:rPr>
          <w:sz w:val="24"/>
          <w:szCs w:val="24"/>
        </w:rPr>
        <w:t>Gallego</w:t>
      </w:r>
      <w:proofErr w:type="gramEnd"/>
      <w:r w:rsidRPr="00D37AB5">
        <w:rPr>
          <w:sz w:val="24"/>
          <w:szCs w:val="24"/>
        </w:rPr>
        <w:t xml:space="preserve"> (2020) y Peña (2020) donde cada uno manifiesta cual seria los principales desafíos que se deben abordar respecto al </w:t>
      </w:r>
      <w:proofErr w:type="spellStart"/>
      <w:r w:rsidRPr="00D37AB5">
        <w:rPr>
          <w:sz w:val="24"/>
          <w:szCs w:val="24"/>
        </w:rPr>
        <w:t>fintech</w:t>
      </w:r>
      <w:proofErr w:type="spellEnd"/>
      <w:r w:rsidRPr="00D37AB5">
        <w:rPr>
          <w:sz w:val="24"/>
          <w:szCs w:val="24"/>
        </w:rPr>
        <w:t>.</w:t>
      </w:r>
      <w:r w:rsidR="00CD6458">
        <w:rPr>
          <w:sz w:val="24"/>
          <w:szCs w:val="24"/>
        </w:rPr>
        <w:t xml:space="preserve"> Por su parte,</w:t>
      </w:r>
      <w:r w:rsidR="00F233E9">
        <w:rPr>
          <w:sz w:val="24"/>
          <w:szCs w:val="24"/>
        </w:rPr>
        <w:t xml:space="preserve"> </w:t>
      </w:r>
      <w:proofErr w:type="spellStart"/>
      <w:r w:rsidRPr="00D37AB5">
        <w:rPr>
          <w:sz w:val="24"/>
          <w:szCs w:val="24"/>
        </w:rPr>
        <w:t>Ozaee</w:t>
      </w:r>
      <w:proofErr w:type="spellEnd"/>
      <w:r w:rsidRPr="00D37AB5">
        <w:rPr>
          <w:sz w:val="24"/>
          <w:szCs w:val="24"/>
        </w:rPr>
        <w:t xml:space="preserve"> y Sohrabi (2017) resaltan que cuando no se logra ofrecer un servicio adecuado y oportuno a los clientes tendrá una repercusión negativa en las empresas, es decir no solo es importante la utilización de las </w:t>
      </w:r>
      <w:proofErr w:type="spellStart"/>
      <w:r w:rsidRPr="00D37AB5">
        <w:rPr>
          <w:sz w:val="24"/>
          <w:szCs w:val="24"/>
        </w:rPr>
        <w:t>fintech</w:t>
      </w:r>
      <w:proofErr w:type="spellEnd"/>
      <w:r w:rsidRPr="00D37AB5">
        <w:rPr>
          <w:sz w:val="24"/>
          <w:szCs w:val="24"/>
        </w:rPr>
        <w:t xml:space="preserve">, sino tener claro la adecuada implementación o métodos que se deben optar para su buen funcionamiento. Saldarriaga y </w:t>
      </w:r>
      <w:proofErr w:type="gramStart"/>
      <w:r w:rsidRPr="00D37AB5">
        <w:rPr>
          <w:sz w:val="24"/>
          <w:szCs w:val="24"/>
        </w:rPr>
        <w:t>Gallego</w:t>
      </w:r>
      <w:proofErr w:type="gramEnd"/>
      <w:r w:rsidRPr="00D37AB5">
        <w:rPr>
          <w:sz w:val="24"/>
          <w:szCs w:val="24"/>
        </w:rPr>
        <w:t xml:space="preserve"> (2020), opina que uno de los mayores retos que debe afrontar las Fintech más allá de la satisfacción de los clientes, es la seguridad que se debe usar para la protección de la información. Mientras que Peña (2020) </w:t>
      </w:r>
      <w:r w:rsidRPr="00D37AB5">
        <w:rPr>
          <w:sz w:val="24"/>
          <w:szCs w:val="24"/>
        </w:rPr>
        <w:lastRenderedPageBreak/>
        <w:t xml:space="preserve">menciona que las </w:t>
      </w:r>
      <w:proofErr w:type="spellStart"/>
      <w:r w:rsidRPr="00D37AB5">
        <w:rPr>
          <w:sz w:val="24"/>
          <w:szCs w:val="24"/>
        </w:rPr>
        <w:t>fintech</w:t>
      </w:r>
      <w:proofErr w:type="spellEnd"/>
      <w:r w:rsidRPr="00D37AB5">
        <w:rPr>
          <w:sz w:val="24"/>
          <w:szCs w:val="24"/>
        </w:rPr>
        <w:t xml:space="preserve"> deben crear estrategias que convenzan y estimulen a los inversionistas, para así poder alcanzar las metas propuestas. </w:t>
      </w:r>
    </w:p>
    <w:p w14:paraId="172CD121" w14:textId="27BD1957" w:rsidR="00432E01" w:rsidRPr="00D37AB5" w:rsidRDefault="00432E01" w:rsidP="00FF0324">
      <w:pPr>
        <w:spacing w:after="160" w:line="360" w:lineRule="auto"/>
        <w:jc w:val="both"/>
        <w:rPr>
          <w:sz w:val="24"/>
          <w:szCs w:val="24"/>
        </w:rPr>
      </w:pPr>
      <w:r w:rsidRPr="00D37AB5">
        <w:rPr>
          <w:sz w:val="24"/>
          <w:szCs w:val="24"/>
        </w:rPr>
        <w:t>A lo mejor, se debe desarrollar estrategias respecto al Fintech en las empresas de Valledupar, Cesar, Colombia, ya que se debería aplicar diferentes métodos para la aplicación de este servicio financiero y la búsqueda constante de avances, que permitan generar en dicho sector un ambiente de crecimiento, innovación y transformación. En el que se deje atrás la banca tradicional y poco a poco se deje influenciar por la modernización.</w:t>
      </w:r>
    </w:p>
    <w:p w14:paraId="7EA3FC8C" w14:textId="1C81D4B5" w:rsidR="00432E01" w:rsidRPr="00D37AB5" w:rsidRDefault="00432E01" w:rsidP="00FF0324">
      <w:pPr>
        <w:pStyle w:val="Ttulo2"/>
        <w:spacing w:before="0" w:after="160" w:line="360" w:lineRule="auto"/>
        <w:rPr>
          <w:sz w:val="24"/>
          <w:szCs w:val="24"/>
        </w:rPr>
      </w:pPr>
      <w:bookmarkStart w:id="33" w:name="_Toc199203570"/>
      <w:r w:rsidRPr="00D37AB5">
        <w:rPr>
          <w:sz w:val="24"/>
          <w:szCs w:val="24"/>
        </w:rPr>
        <w:t>2.2.2.1.1. INNOVACIÓN</w:t>
      </w:r>
      <w:bookmarkEnd w:id="33"/>
      <w:r w:rsidRPr="00D37AB5">
        <w:rPr>
          <w:sz w:val="24"/>
          <w:szCs w:val="24"/>
        </w:rPr>
        <w:t xml:space="preserve"> </w:t>
      </w:r>
    </w:p>
    <w:p w14:paraId="4A2BC6BE" w14:textId="77777777" w:rsidR="00432E01" w:rsidRPr="00D37AB5" w:rsidRDefault="00432E01" w:rsidP="00FF0324">
      <w:pPr>
        <w:spacing w:after="160" w:line="360" w:lineRule="auto"/>
        <w:jc w:val="both"/>
        <w:rPr>
          <w:b/>
          <w:bCs/>
          <w:sz w:val="24"/>
          <w:szCs w:val="24"/>
        </w:rPr>
      </w:pPr>
      <w:r w:rsidRPr="00D37AB5">
        <w:rPr>
          <w:sz w:val="24"/>
          <w:szCs w:val="24"/>
        </w:rPr>
        <w:t xml:space="preserve">Dentro de las características del Fintech se destaca la innovación, uno de los elementos claves, para que se lleve a cabo este nuevo servicio financiero dejando atrás la banca tradicional. Cabe recalcar que sin este no sería posible la creación, utilización e implementación de este modelo de negocio. </w:t>
      </w:r>
    </w:p>
    <w:p w14:paraId="0C743FAB" w14:textId="1323D654" w:rsidR="00FF0324" w:rsidRPr="00D37AB5" w:rsidRDefault="00432E01" w:rsidP="00FF0324">
      <w:pPr>
        <w:spacing w:after="160" w:line="360" w:lineRule="auto"/>
        <w:jc w:val="both"/>
        <w:rPr>
          <w:b/>
          <w:bCs/>
          <w:sz w:val="24"/>
          <w:szCs w:val="24"/>
        </w:rPr>
      </w:pPr>
      <w:r w:rsidRPr="00D37AB5">
        <w:rPr>
          <w:sz w:val="24"/>
          <w:szCs w:val="24"/>
        </w:rPr>
        <w:t xml:space="preserve">De acuerdo con lo anterior, Saldarriaga y </w:t>
      </w:r>
      <w:proofErr w:type="gramStart"/>
      <w:r w:rsidRPr="00D37AB5">
        <w:rPr>
          <w:sz w:val="24"/>
          <w:szCs w:val="24"/>
        </w:rPr>
        <w:t>Gallego</w:t>
      </w:r>
      <w:proofErr w:type="gramEnd"/>
      <w:r w:rsidRPr="00D37AB5">
        <w:rPr>
          <w:sz w:val="24"/>
          <w:szCs w:val="24"/>
        </w:rPr>
        <w:t xml:space="preserve"> (2020</w:t>
      </w:r>
      <w:r w:rsidRPr="00D37AB5">
        <w:rPr>
          <w:b/>
          <w:bCs/>
          <w:sz w:val="24"/>
          <w:szCs w:val="24"/>
        </w:rPr>
        <w:t xml:space="preserve"> </w:t>
      </w:r>
      <w:r w:rsidRPr="00D37AB5">
        <w:rPr>
          <w:sz w:val="24"/>
          <w:szCs w:val="24"/>
        </w:rPr>
        <w:t>citan a</w:t>
      </w:r>
      <w:r w:rsidRPr="00D37AB5">
        <w:rPr>
          <w:b/>
          <w:bCs/>
          <w:sz w:val="24"/>
          <w:szCs w:val="24"/>
        </w:rPr>
        <w:t xml:space="preserve"> </w:t>
      </w:r>
      <w:bookmarkStart w:id="34" w:name="_Hlk133919713"/>
      <w:r w:rsidRPr="00D37AB5">
        <w:rPr>
          <w:sz w:val="24"/>
          <w:szCs w:val="24"/>
        </w:rPr>
        <w:t xml:space="preserve">Rincón 2019) </w:t>
      </w:r>
      <w:bookmarkEnd w:id="34"/>
      <w:r w:rsidRPr="00D37AB5">
        <w:rPr>
          <w:sz w:val="24"/>
          <w:szCs w:val="24"/>
        </w:rPr>
        <w:t xml:space="preserve">afirma que “La Innovación Fintech tiene como base fundamental las nuevas herramientas digitales y avances tecnológicos, sin esto sería imposible hablar de servicios en plataformas como pagos online o </w:t>
      </w:r>
      <w:proofErr w:type="gramStart"/>
      <w:r w:rsidRPr="00D37AB5">
        <w:rPr>
          <w:sz w:val="24"/>
          <w:szCs w:val="24"/>
        </w:rPr>
        <w:t>el crowdfunding</w:t>
      </w:r>
      <w:proofErr w:type="gramEnd"/>
      <w:r w:rsidRPr="00D37AB5">
        <w:rPr>
          <w:sz w:val="24"/>
          <w:szCs w:val="24"/>
        </w:rPr>
        <w:t xml:space="preserve">”. </w:t>
      </w:r>
    </w:p>
    <w:p w14:paraId="62BB3206" w14:textId="77777777" w:rsidR="00FF0324" w:rsidRPr="00D37AB5" w:rsidRDefault="00432E01" w:rsidP="00FF0324">
      <w:pPr>
        <w:spacing w:after="160" w:line="360" w:lineRule="auto"/>
        <w:jc w:val="both"/>
        <w:rPr>
          <w:b/>
          <w:bCs/>
          <w:sz w:val="24"/>
          <w:szCs w:val="24"/>
        </w:rPr>
      </w:pPr>
      <w:r w:rsidRPr="00D37AB5">
        <w:rPr>
          <w:sz w:val="24"/>
          <w:szCs w:val="24"/>
        </w:rPr>
        <w:t xml:space="preserve">Teniendo en cuenta a </w:t>
      </w:r>
      <w:bookmarkStart w:id="35" w:name="_Hlk133919753"/>
      <w:r w:rsidRPr="00D37AB5">
        <w:rPr>
          <w:sz w:val="24"/>
          <w:szCs w:val="24"/>
        </w:rPr>
        <w:t xml:space="preserve">Seclen (2016) </w:t>
      </w:r>
      <w:bookmarkEnd w:id="35"/>
      <w:r w:rsidRPr="00D37AB5">
        <w:rPr>
          <w:sz w:val="24"/>
          <w:szCs w:val="24"/>
        </w:rPr>
        <w:t xml:space="preserve">afirma que “la Innovación es el proceso mediante el cual una empresa modifica o introduce al mercado nuevos productos y mejora sus servicios, procesos, formas de comercialización o su forma organizacional con el fin de generar valor para la empresa”. </w:t>
      </w:r>
    </w:p>
    <w:p w14:paraId="427B0525" w14:textId="77777777" w:rsidR="00FF0324" w:rsidRPr="00D37AB5" w:rsidRDefault="00432E01" w:rsidP="00FF0324">
      <w:pPr>
        <w:spacing w:after="160" w:line="360" w:lineRule="auto"/>
        <w:jc w:val="both"/>
        <w:rPr>
          <w:b/>
          <w:bCs/>
          <w:sz w:val="24"/>
          <w:szCs w:val="24"/>
        </w:rPr>
      </w:pPr>
      <w:r w:rsidRPr="00D37AB5">
        <w:rPr>
          <w:sz w:val="24"/>
          <w:szCs w:val="24"/>
        </w:rPr>
        <w:t xml:space="preserve">De los planteamientos anteriores, se infiere que </w:t>
      </w:r>
      <w:bookmarkStart w:id="36" w:name="_Hlk133919890"/>
      <w:r w:rsidRPr="00D37AB5">
        <w:rPr>
          <w:sz w:val="24"/>
          <w:szCs w:val="24"/>
        </w:rPr>
        <w:t>Rincón (2019) y Seclen (2016</w:t>
      </w:r>
      <w:bookmarkEnd w:id="36"/>
      <w:r w:rsidRPr="00D37AB5">
        <w:rPr>
          <w:sz w:val="24"/>
          <w:szCs w:val="24"/>
        </w:rPr>
        <w:t xml:space="preserve">) coinciden que la innovación es primordial al momento de aplicar el Fintech y que es la modificación de los productos o servicios que la empresa ofrece mediante la aplicación de tecnologías. Tal como lo es la banca tradicional donde se buscó un cambio innovador y se generó la creación de un modelo de negocio, transformándolo en algo más útil y accesible. </w:t>
      </w:r>
    </w:p>
    <w:p w14:paraId="413DA4E0" w14:textId="67EF9B25" w:rsidR="00432E01" w:rsidRPr="00D37AB5" w:rsidRDefault="00432E01" w:rsidP="00FF0324">
      <w:pPr>
        <w:spacing w:after="160" w:line="360" w:lineRule="auto"/>
        <w:jc w:val="both"/>
        <w:rPr>
          <w:b/>
          <w:bCs/>
          <w:sz w:val="24"/>
          <w:szCs w:val="24"/>
        </w:rPr>
      </w:pPr>
      <w:r w:rsidRPr="00D37AB5">
        <w:rPr>
          <w:sz w:val="24"/>
          <w:szCs w:val="24"/>
        </w:rPr>
        <w:t xml:space="preserve">Por otro lado, se encuentran diferencias entre estos </w:t>
      </w:r>
      <w:bookmarkStart w:id="37" w:name="_Hlk133919931"/>
      <w:r w:rsidRPr="00D37AB5">
        <w:rPr>
          <w:sz w:val="24"/>
          <w:szCs w:val="24"/>
        </w:rPr>
        <w:t xml:space="preserve">Rincón (2019) </w:t>
      </w:r>
      <w:bookmarkEnd w:id="37"/>
      <w:r w:rsidRPr="00D37AB5">
        <w:rPr>
          <w:sz w:val="24"/>
          <w:szCs w:val="24"/>
        </w:rPr>
        <w:t xml:space="preserve">y </w:t>
      </w:r>
      <w:bookmarkStart w:id="38" w:name="_Hlk133919947"/>
      <w:r w:rsidRPr="00D37AB5">
        <w:rPr>
          <w:sz w:val="24"/>
          <w:szCs w:val="24"/>
        </w:rPr>
        <w:t xml:space="preserve">Seclen (2016) </w:t>
      </w:r>
      <w:bookmarkEnd w:id="38"/>
      <w:r w:rsidRPr="00D37AB5">
        <w:rPr>
          <w:sz w:val="24"/>
          <w:szCs w:val="24"/>
        </w:rPr>
        <w:t xml:space="preserve">las cuales se mencionan a continuación, Rincón (2019) dice que sin la innovación no sería posible hablar de servicios haciendo referencia solo a las </w:t>
      </w:r>
      <w:r w:rsidRPr="00D37AB5">
        <w:rPr>
          <w:sz w:val="24"/>
          <w:szCs w:val="24"/>
        </w:rPr>
        <w:lastRenderedPageBreak/>
        <w:t xml:space="preserve">plataformas. Mientras que Seclen (2016) hace énfasis en todos los aspectos que aporta la innovación a las empresas. </w:t>
      </w:r>
    </w:p>
    <w:p w14:paraId="4BF49B7C" w14:textId="449C8551" w:rsidR="00432E01" w:rsidRPr="00D37AB5" w:rsidRDefault="00432E01" w:rsidP="001773CD">
      <w:pPr>
        <w:pStyle w:val="Ttulo2"/>
        <w:spacing w:before="0" w:after="160" w:line="360" w:lineRule="auto"/>
        <w:rPr>
          <w:sz w:val="24"/>
          <w:szCs w:val="24"/>
        </w:rPr>
      </w:pPr>
      <w:bookmarkStart w:id="39" w:name="_Toc199203571"/>
      <w:r w:rsidRPr="00D37AB5">
        <w:rPr>
          <w:sz w:val="24"/>
          <w:szCs w:val="24"/>
        </w:rPr>
        <w:t>2.2.2.1.2. CONFIANZA AL CLIENTE</w:t>
      </w:r>
      <w:bookmarkEnd w:id="39"/>
      <w:r w:rsidRPr="00D37AB5">
        <w:rPr>
          <w:sz w:val="24"/>
          <w:szCs w:val="24"/>
        </w:rPr>
        <w:t xml:space="preserve"> </w:t>
      </w:r>
    </w:p>
    <w:p w14:paraId="7565EB5A" w14:textId="28406263" w:rsidR="00432E01" w:rsidRPr="00D37AB5" w:rsidRDefault="00432E01" w:rsidP="00FF0324">
      <w:pPr>
        <w:spacing w:after="160" w:line="360" w:lineRule="auto"/>
        <w:jc w:val="both"/>
        <w:rPr>
          <w:sz w:val="24"/>
          <w:szCs w:val="24"/>
        </w:rPr>
      </w:pPr>
      <w:r w:rsidRPr="00D37AB5">
        <w:rPr>
          <w:sz w:val="24"/>
          <w:szCs w:val="24"/>
        </w:rPr>
        <w:t>La confianza al cliente se debe tener en cuenta al momento de la utilización del Fintech, el cual busca generar satisfacción, seguridad y tranquilidad a los diferentes usuarios.</w:t>
      </w:r>
      <w:r w:rsidR="001773CD" w:rsidRPr="00D37AB5">
        <w:rPr>
          <w:sz w:val="24"/>
          <w:szCs w:val="24"/>
        </w:rPr>
        <w:t xml:space="preserve"> </w:t>
      </w:r>
      <w:r w:rsidRPr="00D37AB5">
        <w:rPr>
          <w:sz w:val="24"/>
          <w:szCs w:val="24"/>
        </w:rPr>
        <w:t xml:space="preserve">En este mismo contexto Saldarriaga y </w:t>
      </w:r>
      <w:proofErr w:type="gramStart"/>
      <w:r w:rsidRPr="00D37AB5">
        <w:rPr>
          <w:sz w:val="24"/>
          <w:szCs w:val="24"/>
        </w:rPr>
        <w:t>Gallego</w:t>
      </w:r>
      <w:proofErr w:type="gramEnd"/>
      <w:r w:rsidRPr="00D37AB5">
        <w:rPr>
          <w:sz w:val="24"/>
          <w:szCs w:val="24"/>
        </w:rPr>
        <w:t xml:space="preserve"> (2020) </w:t>
      </w:r>
      <w:bookmarkStart w:id="40" w:name="_Hlk133932080"/>
      <w:r w:rsidRPr="00D37AB5">
        <w:rPr>
          <w:sz w:val="24"/>
          <w:szCs w:val="24"/>
        </w:rPr>
        <w:t xml:space="preserve">citan a Rincón (2019) que </w:t>
      </w:r>
      <w:bookmarkEnd w:id="40"/>
      <w:r w:rsidRPr="00D37AB5">
        <w:rPr>
          <w:sz w:val="24"/>
          <w:szCs w:val="24"/>
        </w:rPr>
        <w:t xml:space="preserve">afirma que “gracias al Fintech los usuarios han acortado las distancias con las instituciones financieras, dado que la eficacia y la seguridad de los servicios generan confianza”. </w:t>
      </w:r>
    </w:p>
    <w:p w14:paraId="23EB8A98" w14:textId="39C78B72" w:rsidR="001773CD" w:rsidRPr="00D37AB5" w:rsidRDefault="00432E01" w:rsidP="001773CD">
      <w:pPr>
        <w:spacing w:after="160" w:line="360" w:lineRule="auto"/>
        <w:jc w:val="both"/>
        <w:rPr>
          <w:b/>
          <w:bCs/>
          <w:sz w:val="24"/>
          <w:szCs w:val="24"/>
        </w:rPr>
      </w:pPr>
      <w:r w:rsidRPr="00D37AB5">
        <w:rPr>
          <w:sz w:val="24"/>
          <w:szCs w:val="24"/>
        </w:rPr>
        <w:t xml:space="preserve">Por su parte </w:t>
      </w:r>
      <w:bookmarkStart w:id="41" w:name="_Hlk133932106"/>
      <w:r w:rsidRPr="00D37AB5">
        <w:rPr>
          <w:sz w:val="24"/>
          <w:szCs w:val="24"/>
        </w:rPr>
        <w:t xml:space="preserve">EY (2017) </w:t>
      </w:r>
      <w:bookmarkEnd w:id="41"/>
      <w:r w:rsidRPr="00D37AB5">
        <w:rPr>
          <w:sz w:val="24"/>
          <w:szCs w:val="24"/>
        </w:rPr>
        <w:t xml:space="preserve">Afirma que “hay que resaltar que los usuarios valoran la seguridad y que se dé importancia al manejo de su información personal”. </w:t>
      </w:r>
      <w:r w:rsidR="001773CD" w:rsidRPr="00D37AB5">
        <w:rPr>
          <w:b/>
          <w:bCs/>
          <w:sz w:val="24"/>
          <w:szCs w:val="24"/>
        </w:rPr>
        <w:t xml:space="preserve"> </w:t>
      </w:r>
      <w:r w:rsidRPr="00D37AB5">
        <w:rPr>
          <w:sz w:val="24"/>
          <w:szCs w:val="24"/>
        </w:rPr>
        <w:t xml:space="preserve">Respecto a lo anterior, </w:t>
      </w:r>
      <w:bookmarkStart w:id="42" w:name="_Hlk133932145"/>
      <w:r w:rsidRPr="00D37AB5">
        <w:rPr>
          <w:sz w:val="24"/>
          <w:szCs w:val="24"/>
        </w:rPr>
        <w:t>Rincón (2019) y EY (2017)</w:t>
      </w:r>
      <w:bookmarkEnd w:id="42"/>
      <w:r w:rsidRPr="00D37AB5">
        <w:rPr>
          <w:sz w:val="24"/>
          <w:szCs w:val="24"/>
        </w:rPr>
        <w:t xml:space="preserve"> coinciden que </w:t>
      </w:r>
      <w:r w:rsidR="001773CD" w:rsidRPr="00D37AB5">
        <w:rPr>
          <w:sz w:val="24"/>
          <w:szCs w:val="24"/>
        </w:rPr>
        <w:t>una</w:t>
      </w:r>
      <w:r w:rsidRPr="00D37AB5">
        <w:rPr>
          <w:sz w:val="24"/>
          <w:szCs w:val="24"/>
        </w:rPr>
        <w:t xml:space="preserve"> de las principales características que hace que los usuarios se involucren en este servicio financiero y generen confianza a las Fintech, es la seguridad que este brinda.</w:t>
      </w:r>
    </w:p>
    <w:p w14:paraId="460C4408" w14:textId="560EFF08" w:rsidR="00636C77" w:rsidRPr="00D37AB5" w:rsidRDefault="00432E01" w:rsidP="001773CD">
      <w:pPr>
        <w:spacing w:after="160" w:line="360" w:lineRule="auto"/>
        <w:jc w:val="both"/>
        <w:rPr>
          <w:b/>
          <w:bCs/>
          <w:sz w:val="24"/>
          <w:szCs w:val="24"/>
        </w:rPr>
      </w:pPr>
      <w:r w:rsidRPr="00D37AB5">
        <w:rPr>
          <w:sz w:val="24"/>
          <w:szCs w:val="24"/>
        </w:rPr>
        <w:t xml:space="preserve">Por otro lado, se encuentran las diferencias entre estos autores </w:t>
      </w:r>
      <w:bookmarkStart w:id="43" w:name="_Hlk133932165"/>
      <w:r w:rsidRPr="00D37AB5">
        <w:rPr>
          <w:sz w:val="24"/>
          <w:szCs w:val="24"/>
        </w:rPr>
        <w:t xml:space="preserve">Rincón (2019) </w:t>
      </w:r>
      <w:bookmarkEnd w:id="43"/>
      <w:r w:rsidRPr="00D37AB5">
        <w:rPr>
          <w:sz w:val="24"/>
          <w:szCs w:val="24"/>
        </w:rPr>
        <w:t xml:space="preserve">y </w:t>
      </w:r>
      <w:bookmarkStart w:id="44" w:name="_Hlk133932232"/>
      <w:r w:rsidRPr="00D37AB5">
        <w:rPr>
          <w:sz w:val="24"/>
          <w:szCs w:val="24"/>
        </w:rPr>
        <w:t>EY (2017</w:t>
      </w:r>
      <w:bookmarkEnd w:id="44"/>
      <w:r w:rsidRPr="00D37AB5">
        <w:rPr>
          <w:sz w:val="24"/>
          <w:szCs w:val="24"/>
        </w:rPr>
        <w:t xml:space="preserve">), inicialmente Rincón (2019) menciona que los usuarios valoran más que no les toca ir a los sitios de forma presencial y pueden cumplir con sus necesidades de manera virtual, lo que lo hace un proceso más ágil y eficiente. Mientras que EY (2017) afirma que los usuarios lo que más valoran es el manejo y la seguridad que aplican las Fintech para proteger su información. </w:t>
      </w:r>
    </w:p>
    <w:p w14:paraId="4E846B8F" w14:textId="7C6801ED" w:rsidR="00432E01" w:rsidRPr="00D37AB5" w:rsidRDefault="00432E01" w:rsidP="001E571A">
      <w:pPr>
        <w:pStyle w:val="Ttulo2"/>
        <w:spacing w:before="0" w:after="160" w:line="360" w:lineRule="auto"/>
        <w:rPr>
          <w:sz w:val="24"/>
          <w:szCs w:val="24"/>
        </w:rPr>
      </w:pPr>
      <w:bookmarkStart w:id="45" w:name="_Toc199203572"/>
      <w:r w:rsidRPr="00D37AB5">
        <w:rPr>
          <w:sz w:val="24"/>
          <w:szCs w:val="24"/>
        </w:rPr>
        <w:t>2.2.2.1.3. DEMOCRATIZACIÓN</w:t>
      </w:r>
      <w:bookmarkEnd w:id="45"/>
      <w:r w:rsidRPr="00D37AB5">
        <w:rPr>
          <w:sz w:val="24"/>
          <w:szCs w:val="24"/>
        </w:rPr>
        <w:t xml:space="preserve"> </w:t>
      </w:r>
      <w:r w:rsidRPr="00D37AB5">
        <w:rPr>
          <w:sz w:val="24"/>
          <w:szCs w:val="24"/>
        </w:rPr>
        <w:tab/>
      </w:r>
    </w:p>
    <w:p w14:paraId="0CC8DCCA" w14:textId="03EE3305" w:rsidR="00432E01" w:rsidRPr="00D37AB5" w:rsidRDefault="00432E01" w:rsidP="008C796C">
      <w:pPr>
        <w:spacing w:after="160" w:line="360" w:lineRule="auto"/>
        <w:jc w:val="both"/>
        <w:rPr>
          <w:sz w:val="24"/>
          <w:szCs w:val="24"/>
        </w:rPr>
      </w:pPr>
      <w:r w:rsidRPr="00D37AB5">
        <w:rPr>
          <w:sz w:val="24"/>
          <w:szCs w:val="24"/>
        </w:rPr>
        <w:t>La democratización es una característica del Fintech indispensable, ya que es necesario que esté presente para que pueda llegar a más personas y así la implementación del nuevo servicio financiero sea más progresiva.</w:t>
      </w:r>
    </w:p>
    <w:p w14:paraId="10CAFC64" w14:textId="505C9B22" w:rsidR="00432E01" w:rsidRPr="00D37AB5" w:rsidRDefault="00432E01" w:rsidP="001E571A">
      <w:pPr>
        <w:spacing w:after="160" w:line="360" w:lineRule="auto"/>
        <w:jc w:val="both"/>
        <w:rPr>
          <w:sz w:val="24"/>
          <w:szCs w:val="24"/>
        </w:rPr>
      </w:pPr>
      <w:bookmarkStart w:id="46" w:name="_Hlk133930665"/>
      <w:r w:rsidRPr="00D37AB5">
        <w:rPr>
          <w:sz w:val="24"/>
          <w:szCs w:val="24"/>
        </w:rPr>
        <w:t xml:space="preserve">Con referencia a lo anterior, Saldarriaga y </w:t>
      </w:r>
      <w:proofErr w:type="gramStart"/>
      <w:r w:rsidRPr="00D37AB5">
        <w:rPr>
          <w:sz w:val="24"/>
          <w:szCs w:val="24"/>
        </w:rPr>
        <w:t>Gallego</w:t>
      </w:r>
      <w:proofErr w:type="gramEnd"/>
      <w:r w:rsidRPr="00D37AB5">
        <w:rPr>
          <w:sz w:val="24"/>
          <w:szCs w:val="24"/>
        </w:rPr>
        <w:t xml:space="preserve"> (2020) citan a Rincón (2019) el cual afirma que </w:t>
      </w:r>
      <w:bookmarkEnd w:id="46"/>
      <w:r w:rsidRPr="00D37AB5">
        <w:rPr>
          <w:sz w:val="24"/>
          <w:szCs w:val="24"/>
        </w:rPr>
        <w:t xml:space="preserve">“la democratización consiste en que los servicios financieros que integran las Fintech son cada </w:t>
      </w:r>
      <w:bookmarkStart w:id="47" w:name="_Hlk133931492"/>
      <w:r w:rsidRPr="00D37AB5">
        <w:rPr>
          <w:sz w:val="24"/>
          <w:szCs w:val="24"/>
        </w:rPr>
        <w:t>vez más accesibles a un número mayor de personas por su facilidad y variabilidad, ya que se adaptan a las necesidades y circunstancias de los usuarios”</w:t>
      </w:r>
      <w:bookmarkEnd w:id="47"/>
      <w:r w:rsidR="00636C77" w:rsidRPr="00D37AB5">
        <w:rPr>
          <w:sz w:val="24"/>
          <w:szCs w:val="24"/>
        </w:rPr>
        <w:t>.</w:t>
      </w:r>
    </w:p>
    <w:p w14:paraId="564134FC" w14:textId="71D38215" w:rsidR="00432E01" w:rsidRPr="00D37AB5" w:rsidRDefault="00432E01" w:rsidP="001E571A">
      <w:pPr>
        <w:spacing w:after="100" w:afterAutospacing="1"/>
        <w:jc w:val="both"/>
        <w:rPr>
          <w:sz w:val="24"/>
          <w:szCs w:val="24"/>
        </w:rPr>
      </w:pPr>
      <w:r w:rsidRPr="00D37AB5">
        <w:rPr>
          <w:sz w:val="24"/>
          <w:szCs w:val="24"/>
        </w:rPr>
        <w:lastRenderedPageBreak/>
        <w:t>Seguidamente, Garzón (2018 cita a Ozaee y Sohrabi 2017) donde afirman que</w:t>
      </w:r>
    </w:p>
    <w:p w14:paraId="758B88E5" w14:textId="44AEC72D" w:rsidR="00432E01" w:rsidRPr="00D37AB5" w:rsidRDefault="00432E01" w:rsidP="001E571A">
      <w:pPr>
        <w:spacing w:after="100" w:afterAutospacing="1"/>
        <w:ind w:left="720"/>
        <w:jc w:val="both"/>
        <w:rPr>
          <w:sz w:val="24"/>
          <w:szCs w:val="24"/>
        </w:rPr>
      </w:pPr>
      <w:r w:rsidRPr="00D37AB5">
        <w:rPr>
          <w:sz w:val="24"/>
          <w:szCs w:val="24"/>
        </w:rPr>
        <w:t xml:space="preserve">Las empresas Fintech a diferencia de los bancos tienen un modelo de negocio y de servicio que gira en torno a las necesidades del cliente y no a sus productos, las </w:t>
      </w:r>
      <w:proofErr w:type="spellStart"/>
      <w:r w:rsidRPr="00D37AB5">
        <w:rPr>
          <w:sz w:val="24"/>
          <w:szCs w:val="24"/>
        </w:rPr>
        <w:t>fintech</w:t>
      </w:r>
      <w:proofErr w:type="spellEnd"/>
      <w:r w:rsidRPr="00D37AB5">
        <w:rPr>
          <w:sz w:val="24"/>
          <w:szCs w:val="24"/>
        </w:rPr>
        <w:t xml:space="preserve"> han entendido que es el cliente el que toma la decisión de adquirir un producto o servicio y esta decisión depende de que tanto satisfaga su necesidad de productos y servicios personalizados y de calidad.</w:t>
      </w:r>
    </w:p>
    <w:p w14:paraId="47DDA2B7" w14:textId="4432D8E4" w:rsidR="00432E01" w:rsidRPr="00D37AB5" w:rsidRDefault="00432E01" w:rsidP="001E571A">
      <w:pPr>
        <w:spacing w:after="160" w:line="360" w:lineRule="auto"/>
        <w:jc w:val="both"/>
        <w:rPr>
          <w:sz w:val="24"/>
          <w:szCs w:val="24"/>
        </w:rPr>
      </w:pPr>
      <w:bookmarkStart w:id="48" w:name="_Hlk134480268"/>
      <w:r w:rsidRPr="00D37AB5">
        <w:rPr>
          <w:sz w:val="24"/>
          <w:szCs w:val="24"/>
        </w:rPr>
        <w:t xml:space="preserve">Respecto a lo anterior, </w:t>
      </w:r>
      <w:bookmarkStart w:id="49" w:name="_Hlk133931220"/>
      <w:proofErr w:type="spellStart"/>
      <w:r w:rsidRPr="00D37AB5">
        <w:rPr>
          <w:sz w:val="24"/>
          <w:szCs w:val="24"/>
        </w:rPr>
        <w:t>Ozaee</w:t>
      </w:r>
      <w:proofErr w:type="spellEnd"/>
      <w:r w:rsidRPr="00D37AB5">
        <w:rPr>
          <w:sz w:val="24"/>
          <w:szCs w:val="24"/>
        </w:rPr>
        <w:t xml:space="preserve"> y Sohrabi (2017) y Rincón (2019) </w:t>
      </w:r>
      <w:bookmarkEnd w:id="49"/>
      <w:r w:rsidRPr="00D37AB5">
        <w:rPr>
          <w:sz w:val="24"/>
          <w:szCs w:val="24"/>
        </w:rPr>
        <w:t xml:space="preserve">coinciden en que el principal objetivo de las Fintech es satisfacer las necesidades de los clientes brindándoles la facilidad y calidad de un buen servicio financiero. Por otro lado, se encontraron diferencias entre estos autores, en el cual </w:t>
      </w:r>
      <w:proofErr w:type="spellStart"/>
      <w:r w:rsidRPr="00D37AB5">
        <w:rPr>
          <w:sz w:val="24"/>
          <w:szCs w:val="24"/>
        </w:rPr>
        <w:t>Ozaee</w:t>
      </w:r>
      <w:proofErr w:type="spellEnd"/>
      <w:r w:rsidRPr="00D37AB5">
        <w:rPr>
          <w:sz w:val="24"/>
          <w:szCs w:val="24"/>
        </w:rPr>
        <w:t xml:space="preserve"> y Sohrabi (2017), mencionan que las </w:t>
      </w:r>
      <w:proofErr w:type="spellStart"/>
      <w:r w:rsidRPr="00D37AB5">
        <w:rPr>
          <w:sz w:val="24"/>
          <w:szCs w:val="24"/>
        </w:rPr>
        <w:t>fintech</w:t>
      </w:r>
      <w:proofErr w:type="spellEnd"/>
      <w:r w:rsidRPr="00D37AB5">
        <w:rPr>
          <w:sz w:val="24"/>
          <w:szCs w:val="24"/>
        </w:rPr>
        <w:t xml:space="preserve"> son mayormente utilizadas, por diferentes razones como lo es su fácil accesibilidad, las diferentes soluciones que nos ofrece este servicio financiero y sobre todo por la satisfacción que genera en los clientes. Mientras que Rincón (2019) menciona que estas son cada vez más utilizadas por los usuarios solo por cumplir con los requerimientos de cada uno de los usuarios que la integran.</w:t>
      </w:r>
    </w:p>
    <w:p w14:paraId="07147E0D" w14:textId="69EBC7A3" w:rsidR="00432E01" w:rsidRPr="00D37AB5" w:rsidRDefault="00432E01" w:rsidP="00034A11">
      <w:pPr>
        <w:pStyle w:val="Ttulo2"/>
        <w:spacing w:before="0" w:after="160" w:line="360" w:lineRule="auto"/>
        <w:rPr>
          <w:sz w:val="24"/>
          <w:szCs w:val="24"/>
        </w:rPr>
      </w:pPr>
      <w:bookmarkStart w:id="50" w:name="_Toc199203573"/>
      <w:bookmarkEnd w:id="48"/>
      <w:r w:rsidRPr="00D37AB5">
        <w:rPr>
          <w:sz w:val="24"/>
          <w:szCs w:val="24"/>
        </w:rPr>
        <w:t>2.2.2.2. TIPOS DE FINTECH</w:t>
      </w:r>
      <w:bookmarkEnd w:id="50"/>
    </w:p>
    <w:p w14:paraId="5755D23A" w14:textId="6CF5FF2D" w:rsidR="00432E01" w:rsidRPr="00D37AB5" w:rsidRDefault="00432E01" w:rsidP="00034A11">
      <w:pPr>
        <w:spacing w:after="160" w:line="360" w:lineRule="auto"/>
        <w:jc w:val="both"/>
        <w:rPr>
          <w:sz w:val="24"/>
          <w:szCs w:val="24"/>
        </w:rPr>
      </w:pPr>
      <w:r w:rsidRPr="00D37AB5">
        <w:rPr>
          <w:sz w:val="24"/>
          <w:szCs w:val="24"/>
        </w:rPr>
        <w:t>Las Fintech brindan distintos servicios financieros, lo cual hace que estas busquen mantener su desarrollo, por lo tanto, se debe tener conocimiento de los tipos de Fintech que existen.</w:t>
      </w:r>
      <w:bookmarkStart w:id="51" w:name="_Hlk133839146"/>
      <w:r w:rsidR="00034A11" w:rsidRPr="00D37AB5">
        <w:rPr>
          <w:sz w:val="24"/>
          <w:szCs w:val="24"/>
        </w:rPr>
        <w:t xml:space="preserve"> </w:t>
      </w:r>
      <w:r w:rsidRPr="00D37AB5">
        <w:rPr>
          <w:sz w:val="24"/>
          <w:szCs w:val="24"/>
        </w:rPr>
        <w:t xml:space="preserve">De lo antes mencionado Bayón (2018) afirma que “dentro del </w:t>
      </w:r>
      <w:proofErr w:type="spellStart"/>
      <w:r w:rsidRPr="00D37AB5">
        <w:rPr>
          <w:sz w:val="24"/>
          <w:szCs w:val="24"/>
        </w:rPr>
        <w:t>fintech</w:t>
      </w:r>
      <w:proofErr w:type="spellEnd"/>
      <w:r w:rsidRPr="00D37AB5">
        <w:rPr>
          <w:sz w:val="24"/>
          <w:szCs w:val="24"/>
        </w:rPr>
        <w:t xml:space="preserve"> existen empresas que dan diferentes tipos de servicios. De esta manera atienden a la tipificación </w:t>
      </w:r>
      <w:bookmarkEnd w:id="51"/>
      <w:r w:rsidRPr="00D37AB5">
        <w:rPr>
          <w:sz w:val="24"/>
          <w:szCs w:val="24"/>
        </w:rPr>
        <w:t xml:space="preserve">realizada por AEFI (Asociación Española de Fintech e </w:t>
      </w:r>
      <w:proofErr w:type="spellStart"/>
      <w:r w:rsidRPr="00D37AB5">
        <w:rPr>
          <w:sz w:val="24"/>
          <w:szCs w:val="24"/>
        </w:rPr>
        <w:t>Insurtec</w:t>
      </w:r>
      <w:proofErr w:type="spellEnd"/>
      <w:r w:rsidRPr="00D37AB5">
        <w:rPr>
          <w:sz w:val="24"/>
          <w:szCs w:val="24"/>
        </w:rPr>
        <w:t>)”. (p. 6)</w:t>
      </w:r>
    </w:p>
    <w:p w14:paraId="126EF14F" w14:textId="77777777" w:rsidR="00432E01" w:rsidRPr="00D37AB5" w:rsidRDefault="00432E01" w:rsidP="00034A11">
      <w:pPr>
        <w:spacing w:after="100" w:afterAutospacing="1"/>
        <w:jc w:val="both"/>
        <w:rPr>
          <w:sz w:val="24"/>
          <w:szCs w:val="24"/>
        </w:rPr>
      </w:pPr>
      <w:r w:rsidRPr="00D37AB5">
        <w:rPr>
          <w:sz w:val="24"/>
          <w:szCs w:val="24"/>
        </w:rPr>
        <w:t xml:space="preserve">Por otro lado, </w:t>
      </w:r>
      <w:bookmarkStart w:id="52" w:name="_Hlk133839165"/>
      <w:r w:rsidRPr="00D37AB5">
        <w:rPr>
          <w:sz w:val="24"/>
          <w:szCs w:val="24"/>
        </w:rPr>
        <w:t xml:space="preserve">Suárez (2018) aporta que </w:t>
      </w:r>
    </w:p>
    <w:p w14:paraId="452C2F4D" w14:textId="77777777" w:rsidR="00432E01" w:rsidRPr="00D37AB5" w:rsidRDefault="00432E01" w:rsidP="00034A11">
      <w:pPr>
        <w:spacing w:after="100" w:afterAutospacing="1"/>
        <w:ind w:left="720"/>
        <w:jc w:val="both"/>
        <w:rPr>
          <w:sz w:val="24"/>
          <w:szCs w:val="24"/>
        </w:rPr>
      </w:pPr>
      <w:r w:rsidRPr="00D37AB5">
        <w:rPr>
          <w:sz w:val="24"/>
          <w:szCs w:val="24"/>
        </w:rPr>
        <w:t xml:space="preserve">El Fintech abarca a un gran conjunto de jugadores del sector financiero. Desde esta perspectiva, se puede optar por mirar esta colectividad como un movimiento masivo. El término describe las tecnologías modernas que habilitan o proporcionan servicios financieros, tales como las tecnologías basadas en Internet en el campo del comercio electrónico, los pagos móviles o el financiamiento multitudinario de startups </w:t>
      </w:r>
      <w:bookmarkEnd w:id="52"/>
      <w:r w:rsidRPr="00D37AB5">
        <w:rPr>
          <w:sz w:val="24"/>
          <w:szCs w:val="24"/>
        </w:rPr>
        <w:t xml:space="preserve">(crowdfunding, </w:t>
      </w:r>
      <w:proofErr w:type="spellStart"/>
      <w:r w:rsidRPr="00D37AB5">
        <w:rPr>
          <w:sz w:val="24"/>
          <w:szCs w:val="24"/>
        </w:rPr>
        <w:t>crowd-investing</w:t>
      </w:r>
      <w:proofErr w:type="spellEnd"/>
      <w:r w:rsidRPr="00D37AB5">
        <w:rPr>
          <w:sz w:val="24"/>
          <w:szCs w:val="24"/>
        </w:rPr>
        <w:t>) en la etapa temprana. (p. 5)</w:t>
      </w:r>
    </w:p>
    <w:p w14:paraId="4B1F8160" w14:textId="77777777" w:rsidR="00137156" w:rsidRPr="00D37AB5" w:rsidRDefault="00432E01" w:rsidP="00137156">
      <w:pPr>
        <w:spacing w:after="160" w:line="360" w:lineRule="auto"/>
        <w:jc w:val="both"/>
        <w:rPr>
          <w:sz w:val="24"/>
          <w:szCs w:val="24"/>
        </w:rPr>
      </w:pPr>
      <w:r w:rsidRPr="00D37AB5">
        <w:rPr>
          <w:sz w:val="24"/>
          <w:szCs w:val="24"/>
        </w:rPr>
        <w:t xml:space="preserve">La definición del Deutsche Bank (2014), apoyada en esta propiedad tecnológica, </w:t>
      </w:r>
      <w:r w:rsidRPr="00D37AB5">
        <w:rPr>
          <w:sz w:val="24"/>
          <w:szCs w:val="24"/>
        </w:rPr>
        <w:lastRenderedPageBreak/>
        <w:t xml:space="preserve">ayuda a identificar de una manera clara los agentes que se deben considerar parte de este movimiento. </w:t>
      </w:r>
    </w:p>
    <w:p w14:paraId="12B32901" w14:textId="77777777" w:rsidR="00137156" w:rsidRPr="00D37AB5" w:rsidRDefault="00432E01" w:rsidP="00137156">
      <w:pPr>
        <w:spacing w:after="160" w:line="360" w:lineRule="auto"/>
        <w:jc w:val="both"/>
        <w:rPr>
          <w:sz w:val="24"/>
          <w:szCs w:val="24"/>
        </w:rPr>
      </w:pPr>
      <w:r w:rsidRPr="00D37AB5">
        <w:rPr>
          <w:sz w:val="24"/>
          <w:szCs w:val="24"/>
        </w:rPr>
        <w:t xml:space="preserve">Finalmente, </w:t>
      </w:r>
      <w:bookmarkStart w:id="53" w:name="_Hlk133839178"/>
      <w:r w:rsidRPr="00D37AB5">
        <w:rPr>
          <w:sz w:val="24"/>
          <w:szCs w:val="24"/>
        </w:rPr>
        <w:t xml:space="preserve">Noya (2016) afirma que “existen </w:t>
      </w:r>
      <w:proofErr w:type="spellStart"/>
      <w:r w:rsidRPr="00D37AB5">
        <w:rPr>
          <w:sz w:val="24"/>
          <w:szCs w:val="24"/>
        </w:rPr>
        <w:t>fintech</w:t>
      </w:r>
      <w:proofErr w:type="spellEnd"/>
      <w:r w:rsidRPr="00D37AB5">
        <w:rPr>
          <w:sz w:val="24"/>
          <w:szCs w:val="24"/>
        </w:rPr>
        <w:t xml:space="preserve"> para cada uno de los productos y servicios que un banco es capaz de ofrecer y menciona que estos se pueden clasificar en grandes grupos</w:t>
      </w:r>
      <w:bookmarkStart w:id="54" w:name="_Hlk133930582"/>
      <w:bookmarkEnd w:id="53"/>
      <w:r w:rsidRPr="00D37AB5">
        <w:rPr>
          <w:sz w:val="24"/>
          <w:szCs w:val="24"/>
        </w:rPr>
        <w:t>” (p. 26)</w:t>
      </w:r>
    </w:p>
    <w:p w14:paraId="7E38B8C4" w14:textId="18B43B8D" w:rsidR="00137156" w:rsidRPr="00D37AB5" w:rsidRDefault="00432E01" w:rsidP="00137156">
      <w:pPr>
        <w:spacing w:after="160" w:line="360" w:lineRule="auto"/>
        <w:jc w:val="both"/>
        <w:rPr>
          <w:sz w:val="24"/>
          <w:szCs w:val="24"/>
        </w:rPr>
      </w:pPr>
      <w:r w:rsidRPr="00D37AB5">
        <w:rPr>
          <w:sz w:val="24"/>
          <w:szCs w:val="24"/>
        </w:rPr>
        <w:t>Respecto a lo anterior, los autores Bayón (2028) y Noya (2016), coinciden en que el Fintech ofrece servicios financieros y que debe clasificarse en diferentes grupos para así atender las necesidades de cada cliente. A diferencia de Suárez (2018), que ve los tipos de Fintech como unos movimientos masivos que van a permitir a los usuarios el uso del internet para poder acceder al servicio.</w:t>
      </w:r>
      <w:bookmarkEnd w:id="54"/>
    </w:p>
    <w:p w14:paraId="76736D3E" w14:textId="43615355" w:rsidR="00432E01" w:rsidRPr="00D37AB5" w:rsidRDefault="00432E01" w:rsidP="00137156">
      <w:pPr>
        <w:spacing w:after="160" w:line="360" w:lineRule="auto"/>
        <w:jc w:val="both"/>
        <w:rPr>
          <w:sz w:val="24"/>
          <w:szCs w:val="24"/>
        </w:rPr>
      </w:pPr>
      <w:r w:rsidRPr="00D37AB5">
        <w:rPr>
          <w:sz w:val="24"/>
          <w:szCs w:val="24"/>
        </w:rPr>
        <w:t>Al parecer, en las empresas de Valledupar</w:t>
      </w:r>
      <w:r w:rsidR="00D57CD7">
        <w:rPr>
          <w:sz w:val="24"/>
          <w:szCs w:val="24"/>
        </w:rPr>
        <w:t xml:space="preserve"> </w:t>
      </w:r>
      <w:r w:rsidRPr="00D37AB5">
        <w:rPr>
          <w:sz w:val="24"/>
          <w:szCs w:val="24"/>
        </w:rPr>
        <w:t xml:space="preserve">se aplican la mayoría de los tipos de Fintech existentes, ya que gracias a ellos se pueden ajustar lo que cada cliente requiere para la utilización de las Fintech, por ello, estos servicios financieros siempre buscan desarrollar las más adquiridas por cada persona y así saber qué tipo se está ejecutando en el entorno que se encuentren. </w:t>
      </w:r>
    </w:p>
    <w:p w14:paraId="219D5A31" w14:textId="0AF8AB17" w:rsidR="00432E01" w:rsidRPr="009741AF" w:rsidRDefault="00432E01" w:rsidP="009741AF">
      <w:pPr>
        <w:pStyle w:val="Ttulo2"/>
        <w:spacing w:before="0" w:after="160"/>
        <w:rPr>
          <w:sz w:val="24"/>
          <w:szCs w:val="24"/>
        </w:rPr>
      </w:pPr>
      <w:bookmarkStart w:id="55" w:name="_Toc199203574"/>
      <w:r w:rsidRPr="00D37AB5">
        <w:rPr>
          <w:sz w:val="24"/>
          <w:szCs w:val="24"/>
        </w:rPr>
        <w:t>2.2.2.2.1. CROWDFUNDING</w:t>
      </w:r>
      <w:bookmarkEnd w:id="55"/>
    </w:p>
    <w:p w14:paraId="4C1DAAE7" w14:textId="77777777" w:rsidR="00432E01" w:rsidRPr="00D37AB5" w:rsidRDefault="00432E01" w:rsidP="00137156">
      <w:pPr>
        <w:spacing w:after="160" w:line="360" w:lineRule="auto"/>
        <w:jc w:val="both"/>
        <w:rPr>
          <w:sz w:val="24"/>
          <w:szCs w:val="24"/>
        </w:rPr>
      </w:pPr>
      <w:proofErr w:type="gramStart"/>
      <w:r w:rsidRPr="00D37AB5">
        <w:rPr>
          <w:sz w:val="24"/>
          <w:szCs w:val="24"/>
        </w:rPr>
        <w:t>El crowdfunding</w:t>
      </w:r>
      <w:proofErr w:type="gramEnd"/>
      <w:r w:rsidRPr="00D37AB5">
        <w:rPr>
          <w:sz w:val="24"/>
          <w:szCs w:val="24"/>
        </w:rPr>
        <w:t xml:space="preserve"> es un tipo de Fintech mediante el cual se utiliza una financiación online donde se omiten los intermediarios financieros con el fin de lograr un proyecto a través de aportes económicos que dan los inversionistas para gestionar el desarrollo </w:t>
      </w:r>
      <w:proofErr w:type="gramStart"/>
      <w:r w:rsidRPr="00D37AB5">
        <w:rPr>
          <w:sz w:val="24"/>
          <w:szCs w:val="24"/>
        </w:rPr>
        <w:t>del mismo</w:t>
      </w:r>
      <w:proofErr w:type="gramEnd"/>
      <w:r w:rsidRPr="00D37AB5">
        <w:rPr>
          <w:sz w:val="24"/>
          <w:szCs w:val="24"/>
        </w:rPr>
        <w:t xml:space="preserve">. </w:t>
      </w:r>
    </w:p>
    <w:p w14:paraId="293245F9" w14:textId="1ED456B7" w:rsidR="00432E01" w:rsidRPr="00D37AB5" w:rsidRDefault="00432E01" w:rsidP="00137156">
      <w:pPr>
        <w:spacing w:after="160" w:line="360" w:lineRule="auto"/>
        <w:jc w:val="both"/>
        <w:rPr>
          <w:sz w:val="24"/>
          <w:szCs w:val="24"/>
        </w:rPr>
      </w:pPr>
      <w:r w:rsidRPr="00D37AB5">
        <w:rPr>
          <w:sz w:val="24"/>
          <w:szCs w:val="24"/>
        </w:rPr>
        <w:t xml:space="preserve">En el mismo contexto, Suarez (2018 cita a </w:t>
      </w:r>
      <w:proofErr w:type="spellStart"/>
      <w:r w:rsidRPr="00D37AB5">
        <w:rPr>
          <w:sz w:val="24"/>
          <w:szCs w:val="24"/>
        </w:rPr>
        <w:t>Boslaugh</w:t>
      </w:r>
      <w:proofErr w:type="spellEnd"/>
      <w:r w:rsidRPr="00D37AB5">
        <w:rPr>
          <w:sz w:val="24"/>
          <w:szCs w:val="24"/>
        </w:rPr>
        <w:t xml:space="preserve"> 2013) en el cual afirma que </w:t>
      </w:r>
    </w:p>
    <w:p w14:paraId="21F5994E" w14:textId="4399A60E" w:rsidR="005D16B1" w:rsidRPr="00D37AB5" w:rsidRDefault="00432E01" w:rsidP="004905F8">
      <w:pPr>
        <w:spacing w:after="160"/>
        <w:ind w:left="720"/>
        <w:jc w:val="both"/>
        <w:rPr>
          <w:sz w:val="24"/>
          <w:szCs w:val="24"/>
        </w:rPr>
      </w:pPr>
      <w:proofErr w:type="gramStart"/>
      <w:r w:rsidRPr="00D37AB5">
        <w:rPr>
          <w:sz w:val="24"/>
          <w:szCs w:val="24"/>
        </w:rPr>
        <w:t>El crowdfunding</w:t>
      </w:r>
      <w:proofErr w:type="gramEnd"/>
      <w:r w:rsidRPr="00D37AB5">
        <w:rPr>
          <w:sz w:val="24"/>
          <w:szCs w:val="24"/>
        </w:rPr>
        <w:t xml:space="preserve"> es un método mediante el cual una persona o grupo recauda dinero para un proyecto, causa o negocio al recibir donaciones de un gran grupo de persona a menudo por medio de muchas pequeñas donaciones de personas que no tienen relación entre sí más allá del interés en el proyecto. (p. 30)</w:t>
      </w:r>
      <w:r w:rsidR="00227E2C" w:rsidRPr="00D37AB5">
        <w:rPr>
          <w:sz w:val="24"/>
          <w:szCs w:val="24"/>
        </w:rPr>
        <w:t xml:space="preserve">. </w:t>
      </w:r>
    </w:p>
    <w:p w14:paraId="5B7B8C5F" w14:textId="3DDB526B" w:rsidR="00432E01" w:rsidRPr="00D37AB5" w:rsidRDefault="00432E01" w:rsidP="004905F8">
      <w:pPr>
        <w:spacing w:after="160" w:line="360" w:lineRule="auto"/>
        <w:jc w:val="both"/>
        <w:rPr>
          <w:b/>
          <w:bCs/>
          <w:sz w:val="24"/>
          <w:szCs w:val="24"/>
        </w:rPr>
      </w:pPr>
      <w:r w:rsidRPr="00D37AB5">
        <w:rPr>
          <w:sz w:val="24"/>
          <w:szCs w:val="24"/>
        </w:rPr>
        <w:t xml:space="preserve">Además, Bayon (2018) afirma que </w:t>
      </w:r>
    </w:p>
    <w:p w14:paraId="2DC4FD71" w14:textId="5F27037B" w:rsidR="00137156" w:rsidRPr="00D37AB5" w:rsidRDefault="00432E01" w:rsidP="005D16B1">
      <w:pPr>
        <w:spacing w:after="160"/>
        <w:ind w:left="720"/>
        <w:jc w:val="both"/>
        <w:rPr>
          <w:b/>
          <w:bCs/>
          <w:sz w:val="24"/>
          <w:szCs w:val="24"/>
        </w:rPr>
      </w:pPr>
      <w:proofErr w:type="gramStart"/>
      <w:r w:rsidRPr="00D37AB5">
        <w:rPr>
          <w:sz w:val="24"/>
          <w:szCs w:val="24"/>
        </w:rPr>
        <w:t xml:space="preserve">El </w:t>
      </w:r>
      <w:r w:rsidR="008614FA" w:rsidRPr="00D37AB5">
        <w:rPr>
          <w:sz w:val="24"/>
          <w:szCs w:val="24"/>
        </w:rPr>
        <w:t>crowdfunding</w:t>
      </w:r>
      <w:proofErr w:type="gramEnd"/>
      <w:r w:rsidRPr="00D37AB5">
        <w:rPr>
          <w:sz w:val="24"/>
          <w:szCs w:val="24"/>
        </w:rPr>
        <w:t xml:space="preserve"> es un tipo de financiación ajena, es decir, los aportantes de los fondos no tienen derecho a intervenir en la gestión de la empresa y forman parte del pasivo de esta, por ello tienen derecho al reembolso de la suma aportada, así como de los intereses previamente acordados. (p. 7)</w:t>
      </w:r>
    </w:p>
    <w:p w14:paraId="793BA539" w14:textId="45158AA4" w:rsidR="007C0ACB" w:rsidRPr="00D37AB5" w:rsidRDefault="00432E01" w:rsidP="00137156">
      <w:pPr>
        <w:spacing w:after="160" w:line="360" w:lineRule="auto"/>
        <w:jc w:val="both"/>
        <w:rPr>
          <w:b/>
          <w:bCs/>
          <w:sz w:val="24"/>
          <w:szCs w:val="24"/>
        </w:rPr>
      </w:pPr>
      <w:r w:rsidRPr="00D37AB5">
        <w:rPr>
          <w:sz w:val="24"/>
          <w:szCs w:val="24"/>
        </w:rPr>
        <w:lastRenderedPageBreak/>
        <w:t xml:space="preserve">En base a lo anterior, </w:t>
      </w:r>
      <w:proofErr w:type="spellStart"/>
      <w:r w:rsidRPr="00D37AB5">
        <w:rPr>
          <w:sz w:val="24"/>
          <w:szCs w:val="24"/>
        </w:rPr>
        <w:t>Boslaugh</w:t>
      </w:r>
      <w:proofErr w:type="spellEnd"/>
      <w:r w:rsidRPr="00D37AB5">
        <w:rPr>
          <w:sz w:val="24"/>
          <w:szCs w:val="24"/>
        </w:rPr>
        <w:t xml:space="preserve"> (2013) y Bayón (2018) coinciden en que el </w:t>
      </w:r>
      <w:proofErr w:type="spellStart"/>
      <w:r w:rsidRPr="00D37AB5">
        <w:rPr>
          <w:sz w:val="24"/>
          <w:szCs w:val="24"/>
        </w:rPr>
        <w:t>crowdfiunding</w:t>
      </w:r>
      <w:proofErr w:type="spellEnd"/>
      <w:r w:rsidRPr="00D37AB5">
        <w:rPr>
          <w:sz w:val="24"/>
          <w:szCs w:val="24"/>
        </w:rPr>
        <w:t xml:space="preserve"> son inversiones ajenas a las empresas que buscan realizar proyectos que hagan parte de la organización y el progreso en el ámbito empresarial. </w:t>
      </w:r>
    </w:p>
    <w:p w14:paraId="0846BFCB" w14:textId="5E20EA1E" w:rsidR="0072133B" w:rsidRPr="00D37AB5" w:rsidRDefault="00432E01" w:rsidP="00137156">
      <w:pPr>
        <w:spacing w:after="160" w:line="360" w:lineRule="auto"/>
        <w:jc w:val="both"/>
        <w:rPr>
          <w:b/>
          <w:bCs/>
          <w:sz w:val="24"/>
          <w:szCs w:val="24"/>
        </w:rPr>
      </w:pPr>
      <w:r w:rsidRPr="00D37AB5">
        <w:rPr>
          <w:sz w:val="24"/>
          <w:szCs w:val="24"/>
        </w:rPr>
        <w:t xml:space="preserve">A diferencia de </w:t>
      </w:r>
      <w:proofErr w:type="spellStart"/>
      <w:r w:rsidRPr="00D37AB5">
        <w:rPr>
          <w:sz w:val="24"/>
          <w:szCs w:val="24"/>
        </w:rPr>
        <w:t>Boslaugh</w:t>
      </w:r>
      <w:proofErr w:type="spellEnd"/>
      <w:r w:rsidRPr="00D37AB5">
        <w:rPr>
          <w:sz w:val="24"/>
          <w:szCs w:val="24"/>
        </w:rPr>
        <w:t xml:space="preserve"> (2013) que aporta que las personas que hacen donaciones para el proyecto no tienen relación entre sí, en cambio Bayón (2018) aporta que las personas que invierten directamente a la empresa y llegan a un acuerdo para los intereses que se reparten. </w:t>
      </w:r>
    </w:p>
    <w:p w14:paraId="254C0CEF" w14:textId="553D31B1" w:rsidR="00432E01" w:rsidRPr="00D37AB5" w:rsidRDefault="00432E01" w:rsidP="00C85447">
      <w:pPr>
        <w:pStyle w:val="Ttulo2"/>
        <w:spacing w:before="0" w:after="160" w:line="360" w:lineRule="auto"/>
        <w:rPr>
          <w:sz w:val="24"/>
          <w:szCs w:val="24"/>
        </w:rPr>
      </w:pPr>
      <w:bookmarkStart w:id="56" w:name="_Toc199203575"/>
      <w:r w:rsidRPr="00D37AB5">
        <w:rPr>
          <w:sz w:val="24"/>
          <w:szCs w:val="24"/>
        </w:rPr>
        <w:t>2.2.2.2.2. BLOCKCHAIN Y CRIPTOMONEDAS</w:t>
      </w:r>
      <w:bookmarkEnd w:id="56"/>
      <w:r w:rsidRPr="00D37AB5">
        <w:rPr>
          <w:sz w:val="24"/>
          <w:szCs w:val="24"/>
        </w:rPr>
        <w:t xml:space="preserve"> </w:t>
      </w:r>
    </w:p>
    <w:p w14:paraId="78DFC2A8" w14:textId="0B1DA8F8" w:rsidR="00432E01" w:rsidRPr="00D37AB5" w:rsidRDefault="00432E01" w:rsidP="00C85447">
      <w:pPr>
        <w:spacing w:after="160" w:line="360" w:lineRule="auto"/>
        <w:jc w:val="both"/>
        <w:rPr>
          <w:sz w:val="24"/>
          <w:szCs w:val="24"/>
        </w:rPr>
      </w:pPr>
      <w:r w:rsidRPr="00D37AB5">
        <w:rPr>
          <w:sz w:val="24"/>
          <w:szCs w:val="24"/>
        </w:rPr>
        <w:t xml:space="preserve">Los términos </w:t>
      </w:r>
      <w:proofErr w:type="spellStart"/>
      <w:r w:rsidRPr="00D37AB5">
        <w:rPr>
          <w:sz w:val="24"/>
          <w:szCs w:val="24"/>
        </w:rPr>
        <w:t>Blockchain</w:t>
      </w:r>
      <w:proofErr w:type="spellEnd"/>
      <w:r w:rsidRPr="00D37AB5">
        <w:rPr>
          <w:sz w:val="24"/>
          <w:szCs w:val="24"/>
        </w:rPr>
        <w:t xml:space="preserve"> y criptomonedas son un tipo de Fintech, </w:t>
      </w:r>
      <w:proofErr w:type="spellStart"/>
      <w:r w:rsidR="00C85447" w:rsidRPr="00D37AB5">
        <w:rPr>
          <w:sz w:val="24"/>
          <w:szCs w:val="24"/>
        </w:rPr>
        <w:t>Blockchain</w:t>
      </w:r>
      <w:proofErr w:type="spellEnd"/>
      <w:r w:rsidRPr="00D37AB5">
        <w:rPr>
          <w:sz w:val="24"/>
          <w:szCs w:val="24"/>
        </w:rPr>
        <w:t xml:space="preserve"> hace referencia a las tecnologías que rastrean los movimientos que se han dado mediante una transacción a través de las cuales se utilizan los activos o las monedas de manera digital (criptomonedas) estas no son físicas y están almacenadas en los sistemas tradicionales tecnológicos. </w:t>
      </w:r>
      <w:bookmarkStart w:id="57" w:name="_Hlk133786453"/>
    </w:p>
    <w:p w14:paraId="3B3B90C1" w14:textId="4DBF19E6" w:rsidR="00C85447" w:rsidRPr="00D37AB5" w:rsidRDefault="00432E01" w:rsidP="00C85447">
      <w:pPr>
        <w:spacing w:after="160" w:line="360" w:lineRule="auto"/>
        <w:jc w:val="both"/>
        <w:rPr>
          <w:sz w:val="24"/>
          <w:szCs w:val="24"/>
        </w:rPr>
      </w:pPr>
      <w:r w:rsidRPr="00D37AB5">
        <w:rPr>
          <w:sz w:val="24"/>
          <w:szCs w:val="24"/>
        </w:rPr>
        <w:t xml:space="preserve">Con base a lo anterior </w:t>
      </w:r>
      <w:bookmarkStart w:id="58" w:name="_Hlk133789052"/>
      <w:r w:rsidRPr="00D37AB5">
        <w:rPr>
          <w:sz w:val="24"/>
          <w:szCs w:val="24"/>
        </w:rPr>
        <w:t>Suarez (2018</w:t>
      </w:r>
      <w:bookmarkEnd w:id="58"/>
      <w:r w:rsidRPr="00D37AB5">
        <w:rPr>
          <w:sz w:val="24"/>
          <w:szCs w:val="24"/>
        </w:rPr>
        <w:t xml:space="preserve"> cita a Mori 2016) el cual afirma que </w:t>
      </w:r>
    </w:p>
    <w:p w14:paraId="772D2157" w14:textId="77777777" w:rsidR="00432E01" w:rsidRPr="00D37AB5" w:rsidRDefault="00432E01" w:rsidP="00C85447">
      <w:pPr>
        <w:spacing w:after="100" w:afterAutospacing="1"/>
        <w:ind w:left="720"/>
        <w:jc w:val="both"/>
        <w:rPr>
          <w:sz w:val="24"/>
          <w:szCs w:val="24"/>
        </w:rPr>
      </w:pPr>
      <w:r w:rsidRPr="00D37AB5">
        <w:rPr>
          <w:sz w:val="24"/>
          <w:szCs w:val="24"/>
        </w:rPr>
        <w:t xml:space="preserve">El Fintech ha cobrado mucha relevancia es el </w:t>
      </w:r>
      <w:proofErr w:type="spellStart"/>
      <w:r w:rsidRPr="00D37AB5">
        <w:rPr>
          <w:sz w:val="24"/>
          <w:szCs w:val="24"/>
        </w:rPr>
        <w:t>Blockchain</w:t>
      </w:r>
      <w:proofErr w:type="spellEnd"/>
      <w:r w:rsidRPr="00D37AB5">
        <w:rPr>
          <w:sz w:val="24"/>
          <w:szCs w:val="24"/>
        </w:rPr>
        <w:t>. Cabe reiterar que la razón por la que ha resultado de gran atracción esta tecnología es por ser una herramienta poderosa tanto para facilitar las transacciones como su contribución potencial a la seguridad de la infraestructura financiera. (p. 31)</w:t>
      </w:r>
    </w:p>
    <w:p w14:paraId="1964EFA8" w14:textId="77777777" w:rsidR="00432E01" w:rsidRPr="00D37AB5" w:rsidRDefault="00432E01" w:rsidP="00C85447">
      <w:pPr>
        <w:spacing w:after="160" w:line="360" w:lineRule="auto"/>
        <w:jc w:val="both"/>
        <w:rPr>
          <w:sz w:val="24"/>
          <w:szCs w:val="24"/>
        </w:rPr>
      </w:pPr>
      <w:proofErr w:type="spellStart"/>
      <w:r w:rsidRPr="00D37AB5">
        <w:rPr>
          <w:sz w:val="24"/>
          <w:szCs w:val="24"/>
        </w:rPr>
        <w:t>Asi</w:t>
      </w:r>
      <w:proofErr w:type="spellEnd"/>
      <w:r w:rsidRPr="00D37AB5">
        <w:rPr>
          <w:sz w:val="24"/>
          <w:szCs w:val="24"/>
        </w:rPr>
        <w:t xml:space="preserve"> mismo, Noya (2016) afirma que </w:t>
      </w:r>
    </w:p>
    <w:p w14:paraId="504ACCFB" w14:textId="61D26E18" w:rsidR="00C85447" w:rsidRPr="00D37AB5" w:rsidRDefault="00432E01" w:rsidP="00C85447">
      <w:pPr>
        <w:spacing w:after="100" w:afterAutospacing="1"/>
        <w:ind w:left="720"/>
        <w:jc w:val="both"/>
        <w:rPr>
          <w:sz w:val="24"/>
          <w:szCs w:val="24"/>
        </w:rPr>
      </w:pPr>
      <w:r w:rsidRPr="00D37AB5">
        <w:rPr>
          <w:sz w:val="24"/>
          <w:szCs w:val="24"/>
        </w:rPr>
        <w:t xml:space="preserve">El llamado </w:t>
      </w:r>
      <w:proofErr w:type="spellStart"/>
      <w:r w:rsidRPr="00D37AB5">
        <w:rPr>
          <w:sz w:val="24"/>
          <w:szCs w:val="24"/>
        </w:rPr>
        <w:t>blockchain</w:t>
      </w:r>
      <w:proofErr w:type="spellEnd"/>
      <w:r w:rsidRPr="00D37AB5">
        <w:rPr>
          <w:sz w:val="24"/>
          <w:szCs w:val="24"/>
        </w:rPr>
        <w:t xml:space="preserve">, o cadena de bloques es una tecnología que permite intercambiarse la moneda de forma descentralizada, sin tener que depender de un emisor central ni tener que confiar en un intermediario para confirmar las transacciones. La tecnología </w:t>
      </w:r>
      <w:proofErr w:type="spellStart"/>
      <w:r w:rsidRPr="00D37AB5">
        <w:rPr>
          <w:sz w:val="24"/>
          <w:szCs w:val="24"/>
        </w:rPr>
        <w:t>blockchain</w:t>
      </w:r>
      <w:proofErr w:type="spellEnd"/>
      <w:r w:rsidRPr="00D37AB5">
        <w:rPr>
          <w:sz w:val="24"/>
          <w:szCs w:val="24"/>
        </w:rPr>
        <w:t xml:space="preserve"> hace los pagos en bitcoin muy similares a un pago en efectivo, directamente de una persona a otra, sin contar con los intermediarios que se necesitan en las transacciones en moneda real, como una transferencia bancaria (se necesita un banco) o un pago con tarjeta de crédito (mediante una entidad de pago como Visa o </w:t>
      </w:r>
      <w:r w:rsidR="00C85447" w:rsidRPr="00D37AB5">
        <w:rPr>
          <w:sz w:val="24"/>
          <w:szCs w:val="24"/>
        </w:rPr>
        <w:t>MasterCard</w:t>
      </w:r>
      <w:r w:rsidRPr="00D37AB5">
        <w:rPr>
          <w:sz w:val="24"/>
          <w:szCs w:val="24"/>
        </w:rPr>
        <w:t xml:space="preserve">). </w:t>
      </w:r>
      <w:proofErr w:type="gramStart"/>
      <w:r w:rsidRPr="00D37AB5">
        <w:rPr>
          <w:sz w:val="24"/>
          <w:szCs w:val="24"/>
        </w:rPr>
        <w:t xml:space="preserve">La </w:t>
      </w:r>
      <w:r w:rsidR="00C85447" w:rsidRPr="00D37AB5">
        <w:rPr>
          <w:sz w:val="24"/>
          <w:szCs w:val="24"/>
        </w:rPr>
        <w:t>informaciones</w:t>
      </w:r>
      <w:proofErr w:type="gramEnd"/>
      <w:r w:rsidRPr="00D37AB5">
        <w:rPr>
          <w:sz w:val="24"/>
          <w:szCs w:val="24"/>
        </w:rPr>
        <w:t xml:space="preserve">, por un lado, transparente, es decir, puede hacerse un seguimiento de cualquier transacción y de quién es el dinero en cualquier momento y desde cualquier ordenador dentro de la red de </w:t>
      </w:r>
      <w:proofErr w:type="spellStart"/>
      <w:r w:rsidRPr="00D37AB5">
        <w:rPr>
          <w:sz w:val="24"/>
          <w:szCs w:val="24"/>
        </w:rPr>
        <w:t>blockchain</w:t>
      </w:r>
      <w:proofErr w:type="spellEnd"/>
      <w:r w:rsidRPr="00D37AB5">
        <w:rPr>
          <w:sz w:val="24"/>
          <w:szCs w:val="24"/>
        </w:rPr>
        <w:t>. (p. 28)</w:t>
      </w:r>
    </w:p>
    <w:p w14:paraId="60A6A7ED" w14:textId="4267AD44" w:rsidR="00C85447" w:rsidRPr="00D37AB5" w:rsidRDefault="00432E01" w:rsidP="00C85447">
      <w:pPr>
        <w:spacing w:after="100" w:afterAutospacing="1" w:line="360" w:lineRule="auto"/>
        <w:jc w:val="both"/>
        <w:rPr>
          <w:sz w:val="24"/>
          <w:szCs w:val="24"/>
        </w:rPr>
      </w:pPr>
      <w:r w:rsidRPr="00D37AB5">
        <w:rPr>
          <w:sz w:val="24"/>
          <w:szCs w:val="24"/>
        </w:rPr>
        <w:t>Respecto a lo anterior,</w:t>
      </w:r>
      <w:r w:rsidRPr="00D37AB5">
        <w:rPr>
          <w:b/>
          <w:bCs/>
          <w:sz w:val="24"/>
          <w:szCs w:val="24"/>
        </w:rPr>
        <w:t xml:space="preserve"> </w:t>
      </w:r>
      <w:r w:rsidRPr="00D37AB5">
        <w:rPr>
          <w:sz w:val="24"/>
          <w:szCs w:val="24"/>
        </w:rPr>
        <w:t xml:space="preserve">Mori (2016) y Noya (2016) coinciden en que el </w:t>
      </w:r>
      <w:proofErr w:type="spellStart"/>
      <w:r w:rsidRPr="00D37AB5">
        <w:rPr>
          <w:sz w:val="24"/>
          <w:szCs w:val="24"/>
        </w:rPr>
        <w:t>blockchain</w:t>
      </w:r>
      <w:proofErr w:type="spellEnd"/>
      <w:r w:rsidRPr="00D37AB5">
        <w:rPr>
          <w:sz w:val="24"/>
          <w:szCs w:val="24"/>
        </w:rPr>
        <w:t xml:space="preserve"> </w:t>
      </w:r>
      <w:r w:rsidRPr="00D37AB5">
        <w:rPr>
          <w:sz w:val="24"/>
          <w:szCs w:val="24"/>
        </w:rPr>
        <w:lastRenderedPageBreak/>
        <w:t xml:space="preserve">y las criptomonedas son herramientas fundamentales que se encargan de realizar transacciones de manera digital, donde el </w:t>
      </w:r>
      <w:proofErr w:type="spellStart"/>
      <w:r w:rsidRPr="00D37AB5">
        <w:rPr>
          <w:sz w:val="24"/>
          <w:szCs w:val="24"/>
        </w:rPr>
        <w:t>blockchain</w:t>
      </w:r>
      <w:proofErr w:type="spellEnd"/>
      <w:r w:rsidRPr="00D37AB5">
        <w:rPr>
          <w:sz w:val="24"/>
          <w:szCs w:val="24"/>
        </w:rPr>
        <w:t xml:space="preserve"> es la tecnología utilizada y las criptomonedas el dinero mediante el cual se realiza la acción. También coinciden en que contribuyen al desarrollo de las empresas mediante la nueva tecnología.</w:t>
      </w:r>
    </w:p>
    <w:p w14:paraId="3160D215" w14:textId="4D8902EE" w:rsidR="00432E01" w:rsidRPr="00D37AB5" w:rsidRDefault="00432E01" w:rsidP="00C85447">
      <w:pPr>
        <w:spacing w:after="160" w:line="360" w:lineRule="auto"/>
        <w:jc w:val="both"/>
        <w:rPr>
          <w:sz w:val="24"/>
          <w:szCs w:val="24"/>
        </w:rPr>
      </w:pPr>
      <w:r w:rsidRPr="00D37AB5">
        <w:rPr>
          <w:sz w:val="24"/>
          <w:szCs w:val="24"/>
        </w:rPr>
        <w:t xml:space="preserve">Ahora bien, Mori (2016) y Noya (2016) se diferencian en que Mori (2016) aporta que este tipo de Fintech es relevante porque atrae a los clientes por los servicios que ofrece, mientras que Noya (2016) dice que gracias a esta tecnología se intercambian monedas de manera digital, comparándolo con las transacciones bancarias a través de las tarjetas de crédito, con la diferencia de que aquí solo se utiliza la criptomoneda como una moneda digital. </w:t>
      </w:r>
    </w:p>
    <w:p w14:paraId="6A683349" w14:textId="5C8B80B4" w:rsidR="00432E01" w:rsidRPr="00D37AB5" w:rsidRDefault="00432E01" w:rsidP="00C85447">
      <w:pPr>
        <w:pStyle w:val="Ttulo2"/>
        <w:spacing w:before="0" w:after="160" w:line="360" w:lineRule="auto"/>
        <w:rPr>
          <w:sz w:val="24"/>
          <w:szCs w:val="24"/>
        </w:rPr>
      </w:pPr>
      <w:bookmarkStart w:id="59" w:name="_Toc199203576"/>
      <w:bookmarkEnd w:id="57"/>
      <w:r w:rsidRPr="00D37AB5">
        <w:rPr>
          <w:sz w:val="24"/>
          <w:szCs w:val="24"/>
        </w:rPr>
        <w:t>2.2.2.2.3. NEOBANCOS</w:t>
      </w:r>
      <w:bookmarkEnd w:id="59"/>
    </w:p>
    <w:p w14:paraId="29AAEC27" w14:textId="1791B56F" w:rsidR="00C85447" w:rsidRPr="00D37AB5" w:rsidRDefault="00432E01" w:rsidP="00C85447">
      <w:pPr>
        <w:spacing w:after="160" w:line="360" w:lineRule="auto"/>
        <w:jc w:val="both"/>
        <w:rPr>
          <w:sz w:val="24"/>
          <w:szCs w:val="24"/>
        </w:rPr>
      </w:pPr>
      <w:r w:rsidRPr="00D37AB5">
        <w:rPr>
          <w:sz w:val="24"/>
          <w:szCs w:val="24"/>
        </w:rPr>
        <w:t xml:space="preserve">Los </w:t>
      </w:r>
      <w:proofErr w:type="spellStart"/>
      <w:r w:rsidR="00C85447" w:rsidRPr="00D37AB5">
        <w:rPr>
          <w:sz w:val="24"/>
          <w:szCs w:val="24"/>
        </w:rPr>
        <w:t>Neobancos</w:t>
      </w:r>
      <w:proofErr w:type="spellEnd"/>
      <w:r w:rsidRPr="00D37AB5">
        <w:rPr>
          <w:sz w:val="24"/>
          <w:szCs w:val="24"/>
        </w:rPr>
        <w:t xml:space="preserve"> es un tipo de Fintech, es un banco 100% digital, es decir, realiza todos los procesos o servicios que ofrecen de manera electrónica, innovando a través de la tecnología los servicios financieros con el objetivo de reducir los costos que la banca tradicional tiene y permitir acceso a un sin número de personas. </w:t>
      </w:r>
      <w:bookmarkStart w:id="60" w:name="_Hlk133786865"/>
    </w:p>
    <w:p w14:paraId="07116476" w14:textId="77777777" w:rsidR="00432E01" w:rsidRPr="00D37AB5" w:rsidRDefault="00432E01" w:rsidP="00C85447">
      <w:pPr>
        <w:spacing w:after="160" w:line="360" w:lineRule="auto"/>
        <w:jc w:val="both"/>
        <w:rPr>
          <w:sz w:val="24"/>
          <w:szCs w:val="24"/>
        </w:rPr>
      </w:pPr>
      <w:r w:rsidRPr="00D37AB5">
        <w:rPr>
          <w:sz w:val="24"/>
          <w:szCs w:val="24"/>
        </w:rPr>
        <w:t>Teniendo en cuenta lo anterior, Bayon (2018) considera que</w:t>
      </w:r>
    </w:p>
    <w:p w14:paraId="4147AEED" w14:textId="32235DAD" w:rsidR="00432E01" w:rsidRPr="00D37AB5" w:rsidRDefault="00432E01" w:rsidP="00C85447">
      <w:pPr>
        <w:spacing w:after="100" w:afterAutospacing="1"/>
        <w:ind w:left="720"/>
        <w:jc w:val="both"/>
        <w:rPr>
          <w:sz w:val="24"/>
          <w:szCs w:val="24"/>
        </w:rPr>
      </w:pPr>
      <w:r w:rsidRPr="00D37AB5">
        <w:rPr>
          <w:sz w:val="24"/>
          <w:szCs w:val="24"/>
        </w:rPr>
        <w:t xml:space="preserve">Los </w:t>
      </w:r>
      <w:proofErr w:type="spellStart"/>
      <w:r w:rsidR="00C85447" w:rsidRPr="00D37AB5">
        <w:rPr>
          <w:sz w:val="24"/>
          <w:szCs w:val="24"/>
        </w:rPr>
        <w:t>Neobancos</w:t>
      </w:r>
      <w:proofErr w:type="spellEnd"/>
      <w:r w:rsidRPr="00D37AB5">
        <w:rPr>
          <w:sz w:val="24"/>
          <w:szCs w:val="24"/>
        </w:rPr>
        <w:t xml:space="preserve"> son una </w:t>
      </w:r>
      <w:proofErr w:type="spellStart"/>
      <w:r w:rsidRPr="00D37AB5">
        <w:rPr>
          <w:sz w:val="24"/>
          <w:szCs w:val="24"/>
        </w:rPr>
        <w:t>fintech</w:t>
      </w:r>
      <w:proofErr w:type="spellEnd"/>
      <w:r w:rsidRPr="00D37AB5">
        <w:rPr>
          <w:sz w:val="24"/>
          <w:szCs w:val="24"/>
        </w:rPr>
        <w:t xml:space="preserve"> que permiten establecer cuentas de ahorro y tarjetas de débito vía internet. Estas </w:t>
      </w:r>
      <w:proofErr w:type="spellStart"/>
      <w:r w:rsidRPr="00D37AB5">
        <w:rPr>
          <w:sz w:val="24"/>
          <w:szCs w:val="24"/>
        </w:rPr>
        <w:t>fintech</w:t>
      </w:r>
      <w:proofErr w:type="spellEnd"/>
      <w:r w:rsidRPr="00D37AB5">
        <w:rPr>
          <w:sz w:val="24"/>
          <w:szCs w:val="24"/>
        </w:rPr>
        <w:t xml:space="preserve"> se caracterizan por no disponer de establecimientos físicos y por realizar todos los tramites vía online. Asimismo, el llamado “coste suela de zapato”, que generalmente se relaciona con la inflación, se podría relacionar con el </w:t>
      </w:r>
      <w:proofErr w:type="spellStart"/>
      <w:r w:rsidRPr="00D37AB5">
        <w:rPr>
          <w:sz w:val="24"/>
          <w:szCs w:val="24"/>
        </w:rPr>
        <w:t>fintech</w:t>
      </w:r>
      <w:proofErr w:type="spellEnd"/>
      <w:r w:rsidRPr="00D37AB5">
        <w:rPr>
          <w:sz w:val="24"/>
          <w:szCs w:val="24"/>
        </w:rPr>
        <w:t xml:space="preserve"> y más concretamente con los </w:t>
      </w:r>
      <w:proofErr w:type="spellStart"/>
      <w:r w:rsidR="00C85447" w:rsidRPr="00D37AB5">
        <w:rPr>
          <w:sz w:val="24"/>
          <w:szCs w:val="24"/>
        </w:rPr>
        <w:t>Neobancos</w:t>
      </w:r>
      <w:proofErr w:type="spellEnd"/>
      <w:r w:rsidRPr="00D37AB5">
        <w:rPr>
          <w:sz w:val="24"/>
          <w:szCs w:val="24"/>
        </w:rPr>
        <w:t>. Este término, alude a que cuando existe inflación es necesario desplazarse más veces a una sucursal bancaria para retirar efectivo. (p. 7)</w:t>
      </w:r>
    </w:p>
    <w:p w14:paraId="760E8C71" w14:textId="47A8BD1A" w:rsidR="00432E01" w:rsidRPr="00D37AB5" w:rsidRDefault="00432E01" w:rsidP="00C85447">
      <w:pPr>
        <w:spacing w:after="160" w:line="360" w:lineRule="auto"/>
        <w:jc w:val="both"/>
        <w:rPr>
          <w:b/>
          <w:bCs/>
          <w:sz w:val="24"/>
          <w:szCs w:val="24"/>
        </w:rPr>
      </w:pPr>
      <w:r w:rsidRPr="00D37AB5">
        <w:rPr>
          <w:sz w:val="24"/>
          <w:szCs w:val="24"/>
        </w:rPr>
        <w:t xml:space="preserve">Asimismo, Noya (2016) afirma que “se ha denominado </w:t>
      </w:r>
      <w:proofErr w:type="spellStart"/>
      <w:r w:rsidR="007366A3" w:rsidRPr="00D37AB5">
        <w:rPr>
          <w:sz w:val="24"/>
          <w:szCs w:val="24"/>
        </w:rPr>
        <w:t>Neobancos</w:t>
      </w:r>
      <w:proofErr w:type="spellEnd"/>
      <w:r w:rsidRPr="00D37AB5">
        <w:rPr>
          <w:sz w:val="24"/>
          <w:szCs w:val="24"/>
        </w:rPr>
        <w:t xml:space="preserve"> a aquellos bancos cuyas propuestas innovadoras están centradas en una banca exclusivamente por Internet y que soluciona los problemas financieros del día a día, con un foco en lo digital o en lo social”. (p. 28)</w:t>
      </w:r>
    </w:p>
    <w:p w14:paraId="272EBCCB" w14:textId="75DE1877" w:rsidR="00432E01" w:rsidRPr="00D37AB5" w:rsidRDefault="00432E01" w:rsidP="007366A3">
      <w:pPr>
        <w:spacing w:after="160" w:line="360" w:lineRule="auto"/>
        <w:jc w:val="both"/>
        <w:rPr>
          <w:sz w:val="24"/>
          <w:szCs w:val="24"/>
        </w:rPr>
      </w:pPr>
      <w:r w:rsidRPr="00D37AB5">
        <w:rPr>
          <w:sz w:val="24"/>
          <w:szCs w:val="24"/>
        </w:rPr>
        <w:t xml:space="preserve">En base a lo anterior, los autores Bayón (2018) y Noya (2016) coinciden en que los </w:t>
      </w:r>
      <w:proofErr w:type="spellStart"/>
      <w:r w:rsidR="007366A3" w:rsidRPr="00D37AB5">
        <w:rPr>
          <w:sz w:val="24"/>
          <w:szCs w:val="24"/>
        </w:rPr>
        <w:t>Neobancos</w:t>
      </w:r>
      <w:proofErr w:type="spellEnd"/>
      <w:r w:rsidRPr="00D37AB5">
        <w:rPr>
          <w:sz w:val="24"/>
          <w:szCs w:val="24"/>
        </w:rPr>
        <w:t xml:space="preserve"> son todos los bancos que brindan servicios de manera online, es </w:t>
      </w:r>
      <w:r w:rsidRPr="00D37AB5">
        <w:rPr>
          <w:sz w:val="24"/>
          <w:szCs w:val="24"/>
        </w:rPr>
        <w:lastRenderedPageBreak/>
        <w:t xml:space="preserve">decir todos los procesos se realizan a través de dispositivos tecnológicos y que no tienen entidades físicas como la banca tradicional. </w:t>
      </w:r>
    </w:p>
    <w:p w14:paraId="4635A2FB" w14:textId="7A9EC2E4" w:rsidR="00432E01" w:rsidRPr="00D37AB5" w:rsidRDefault="00432E01" w:rsidP="007366A3">
      <w:pPr>
        <w:spacing w:after="160" w:line="360" w:lineRule="auto"/>
        <w:jc w:val="both"/>
        <w:rPr>
          <w:sz w:val="24"/>
          <w:szCs w:val="24"/>
        </w:rPr>
      </w:pPr>
      <w:r w:rsidRPr="00D37AB5">
        <w:rPr>
          <w:sz w:val="24"/>
          <w:szCs w:val="24"/>
        </w:rPr>
        <w:t xml:space="preserve">Por otro lado, Bayón (2018) a diferencia de Noya (2016) considera que la inflación en este servicio financiero abarca ciertos puntos que afirman que los </w:t>
      </w:r>
      <w:proofErr w:type="spellStart"/>
      <w:r w:rsidR="007366A3" w:rsidRPr="00D37AB5">
        <w:rPr>
          <w:sz w:val="24"/>
          <w:szCs w:val="24"/>
        </w:rPr>
        <w:t>Neobancos</w:t>
      </w:r>
      <w:proofErr w:type="spellEnd"/>
      <w:r w:rsidRPr="00D37AB5">
        <w:rPr>
          <w:sz w:val="24"/>
          <w:szCs w:val="24"/>
        </w:rPr>
        <w:t xml:space="preserve"> no son necesarios ya que muchas veces, debido a la inflación se necesita dinero en efectivo, por lo tanto, deben translocarse a una entidad física y realizar dicho proceso. </w:t>
      </w:r>
    </w:p>
    <w:p w14:paraId="0CF34CC7" w14:textId="56E6A163" w:rsidR="00432E01" w:rsidRPr="007D3016" w:rsidRDefault="00432E01" w:rsidP="007D3016">
      <w:pPr>
        <w:pStyle w:val="Ttulo2"/>
        <w:spacing w:before="0" w:after="160" w:line="360" w:lineRule="auto"/>
        <w:rPr>
          <w:sz w:val="24"/>
          <w:szCs w:val="24"/>
        </w:rPr>
      </w:pPr>
      <w:bookmarkStart w:id="61" w:name="_Toc199203577"/>
      <w:bookmarkEnd w:id="60"/>
      <w:r w:rsidRPr="00D37AB5">
        <w:rPr>
          <w:sz w:val="24"/>
          <w:szCs w:val="24"/>
        </w:rPr>
        <w:t>2.2.2.3. FACTORES DEL FINTECH</w:t>
      </w:r>
      <w:bookmarkEnd w:id="61"/>
    </w:p>
    <w:p w14:paraId="1B795885" w14:textId="77777777" w:rsidR="00432E01" w:rsidRPr="00D37AB5" w:rsidRDefault="00432E01" w:rsidP="00D87CD8">
      <w:pPr>
        <w:spacing w:line="360" w:lineRule="auto"/>
        <w:jc w:val="both"/>
        <w:rPr>
          <w:sz w:val="24"/>
          <w:szCs w:val="24"/>
        </w:rPr>
      </w:pPr>
      <w:r w:rsidRPr="00D37AB5">
        <w:rPr>
          <w:sz w:val="24"/>
          <w:szCs w:val="24"/>
        </w:rPr>
        <w:t xml:space="preserve">Las </w:t>
      </w:r>
      <w:proofErr w:type="spellStart"/>
      <w:r w:rsidRPr="00D37AB5">
        <w:rPr>
          <w:sz w:val="24"/>
          <w:szCs w:val="24"/>
        </w:rPr>
        <w:t>fintech</w:t>
      </w:r>
      <w:proofErr w:type="spellEnd"/>
      <w:r w:rsidRPr="00D37AB5">
        <w:rPr>
          <w:sz w:val="24"/>
          <w:szCs w:val="24"/>
        </w:rPr>
        <w:t xml:space="preserve"> han ido empleando nuevos elementos que las diferencian de otros servicios y que contribuyen a producir un buen resultado a través de su utilización. Estas mismas están orientadas al desarrollo de servicios financieros y por ello, ciertos factores las caracterizan y aportan de manera eficiente distintas soluciones con el fin de hacer buen uso de estas y obtener buenos resultados que sirvan de apoyo para sostener el crecimiento de la implementación financiera.</w:t>
      </w:r>
    </w:p>
    <w:p w14:paraId="1945A808" w14:textId="77777777" w:rsidR="00432E01" w:rsidRPr="00D37AB5" w:rsidRDefault="00432E01" w:rsidP="00BD6E5A">
      <w:pPr>
        <w:spacing w:after="160" w:line="360" w:lineRule="auto"/>
        <w:jc w:val="both"/>
        <w:rPr>
          <w:rFonts w:eastAsia="Calibri"/>
          <w:color w:val="000000"/>
          <w:sz w:val="24"/>
          <w:szCs w:val="24"/>
        </w:rPr>
      </w:pPr>
      <w:r w:rsidRPr="00D37AB5">
        <w:rPr>
          <w:rFonts w:eastAsia="Calibri"/>
          <w:color w:val="000000"/>
          <w:sz w:val="24"/>
          <w:szCs w:val="24"/>
        </w:rPr>
        <w:t>Respecto a lo anterior Cárdenas, et al. (2020) afirman</w:t>
      </w:r>
    </w:p>
    <w:p w14:paraId="204BF9D9" w14:textId="1807CEEC" w:rsidR="00432E01" w:rsidRPr="00D37AB5" w:rsidRDefault="00432E01" w:rsidP="00BD6E5A">
      <w:pPr>
        <w:spacing w:after="100" w:afterAutospacing="1"/>
        <w:ind w:left="720"/>
        <w:jc w:val="both"/>
        <w:rPr>
          <w:sz w:val="24"/>
          <w:szCs w:val="24"/>
        </w:rPr>
      </w:pPr>
      <w:r w:rsidRPr="00D37AB5">
        <w:rPr>
          <w:sz w:val="24"/>
          <w:szCs w:val="24"/>
        </w:rPr>
        <w:t xml:space="preserve">Los factores de crecimiento de las </w:t>
      </w:r>
      <w:proofErr w:type="spellStart"/>
      <w:r w:rsidRPr="00D37AB5">
        <w:rPr>
          <w:sz w:val="24"/>
          <w:szCs w:val="24"/>
        </w:rPr>
        <w:t>fintech</w:t>
      </w:r>
      <w:proofErr w:type="spellEnd"/>
      <w:r w:rsidRPr="00D37AB5">
        <w:rPr>
          <w:sz w:val="24"/>
          <w:szCs w:val="24"/>
        </w:rPr>
        <w:t xml:space="preserve"> se encuentran enfocados en diferentes contextos a partir de factores internos y externos a las </w:t>
      </w:r>
      <w:proofErr w:type="spellStart"/>
      <w:r w:rsidRPr="00D37AB5">
        <w:rPr>
          <w:sz w:val="24"/>
          <w:szCs w:val="24"/>
        </w:rPr>
        <w:t>fintech</w:t>
      </w:r>
      <w:proofErr w:type="spellEnd"/>
      <w:r w:rsidRPr="00D37AB5">
        <w:rPr>
          <w:sz w:val="24"/>
          <w:szCs w:val="24"/>
        </w:rPr>
        <w:t xml:space="preserve">. Resulta importante el ecosistema en el que se desenvuelven las </w:t>
      </w:r>
      <w:proofErr w:type="spellStart"/>
      <w:r w:rsidRPr="00D37AB5">
        <w:rPr>
          <w:sz w:val="24"/>
          <w:szCs w:val="24"/>
        </w:rPr>
        <w:t>fintech</w:t>
      </w:r>
      <w:proofErr w:type="spellEnd"/>
      <w:r w:rsidRPr="00D37AB5">
        <w:rPr>
          <w:sz w:val="24"/>
          <w:szCs w:val="24"/>
        </w:rPr>
        <w:t xml:space="preserve"> ya que se observa que estos tienen incidencia directa e indirecta en su crecimiento. Además, algunos autores consideran estos elementos como factores de crecimiento. (p. 24)</w:t>
      </w:r>
    </w:p>
    <w:p w14:paraId="6842DA2E" w14:textId="41002D14" w:rsidR="00AF6E5F" w:rsidRPr="00D37AB5" w:rsidRDefault="00432E01" w:rsidP="00AF6E5F">
      <w:pPr>
        <w:spacing w:after="160" w:line="360" w:lineRule="auto"/>
        <w:jc w:val="both"/>
        <w:rPr>
          <w:rFonts w:eastAsia="Calibri"/>
          <w:color w:val="000000"/>
          <w:sz w:val="24"/>
          <w:szCs w:val="24"/>
        </w:rPr>
      </w:pPr>
      <w:r w:rsidRPr="00D37AB5">
        <w:rPr>
          <w:rFonts w:eastAsia="Calibri"/>
          <w:color w:val="000000" w:themeColor="text1"/>
          <w:sz w:val="24"/>
          <w:szCs w:val="24"/>
        </w:rPr>
        <w:t>Por su parte Rivera et al.</w:t>
      </w:r>
      <w:r w:rsidR="007D3016">
        <w:rPr>
          <w:rFonts w:eastAsia="Calibri"/>
          <w:color w:val="000000" w:themeColor="text1"/>
          <w:sz w:val="24"/>
          <w:szCs w:val="24"/>
        </w:rPr>
        <w:t xml:space="preserve">, </w:t>
      </w:r>
      <w:r w:rsidRPr="00D37AB5">
        <w:rPr>
          <w:rFonts w:eastAsia="Calibri"/>
          <w:color w:val="000000" w:themeColor="text1"/>
          <w:sz w:val="24"/>
          <w:szCs w:val="24"/>
        </w:rPr>
        <w:t xml:space="preserve">(2019) afirman que “Los factores del desarrollo de la industria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xml:space="preserve"> son diversos elementos que favorecen el crecimiento de esta industria. Estos elementos se identifican como factores, causas o condiciones”. (p. 29)</w:t>
      </w:r>
    </w:p>
    <w:p w14:paraId="296F5BEB" w14:textId="5ED4CCEF" w:rsidR="000414E4" w:rsidRPr="00D37AB5" w:rsidRDefault="00432E01" w:rsidP="000414E4">
      <w:pPr>
        <w:spacing w:after="160" w:line="360" w:lineRule="auto"/>
        <w:jc w:val="both"/>
        <w:rPr>
          <w:rFonts w:eastAsia="Calibri"/>
          <w:color w:val="000000"/>
          <w:sz w:val="24"/>
          <w:szCs w:val="24"/>
        </w:rPr>
      </w:pPr>
      <w:r w:rsidRPr="00D37AB5">
        <w:rPr>
          <w:rFonts w:eastAsia="Calibri"/>
          <w:color w:val="000000" w:themeColor="text1"/>
          <w:sz w:val="24"/>
          <w:szCs w:val="24"/>
        </w:rPr>
        <w:t>Asimismo, Ramos et al.</w:t>
      </w:r>
      <w:r w:rsidR="007D3016">
        <w:rPr>
          <w:rFonts w:eastAsia="Calibri"/>
          <w:color w:val="000000" w:themeColor="text1"/>
          <w:sz w:val="24"/>
          <w:szCs w:val="24"/>
        </w:rPr>
        <w:t>,</w:t>
      </w:r>
      <w:r w:rsidRPr="00D37AB5">
        <w:rPr>
          <w:rFonts w:eastAsia="Calibri"/>
          <w:color w:val="000000" w:themeColor="text1"/>
          <w:sz w:val="24"/>
          <w:szCs w:val="24"/>
        </w:rPr>
        <w:t xml:space="preserve"> (2020) mencionan que “los factores facilitan la evaluación y el desarrollo de la industria de los sujetos de estudio de las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(p. 123)</w:t>
      </w:r>
      <w:r w:rsidR="007D3016">
        <w:rPr>
          <w:rFonts w:eastAsia="Calibri"/>
          <w:color w:val="000000"/>
          <w:sz w:val="24"/>
          <w:szCs w:val="24"/>
        </w:rPr>
        <w:t xml:space="preserve">. </w:t>
      </w:r>
      <w:r w:rsidRPr="00D37AB5">
        <w:rPr>
          <w:rFonts w:eastAsia="Calibri"/>
          <w:color w:val="000000" w:themeColor="text1"/>
          <w:sz w:val="24"/>
          <w:szCs w:val="24"/>
        </w:rPr>
        <w:t>En base a lo anterior, los autores Rivera et. al (2019) y Ramos et al</w:t>
      </w:r>
      <w:r w:rsidR="007D3016">
        <w:rPr>
          <w:rFonts w:eastAsia="Calibri"/>
          <w:color w:val="000000" w:themeColor="text1"/>
          <w:sz w:val="24"/>
          <w:szCs w:val="24"/>
        </w:rPr>
        <w:t>.,</w:t>
      </w:r>
      <w:r w:rsidRPr="00D37AB5">
        <w:rPr>
          <w:rFonts w:eastAsia="Calibri"/>
          <w:color w:val="000000" w:themeColor="text1"/>
          <w:sz w:val="24"/>
          <w:szCs w:val="24"/>
        </w:rPr>
        <w:t xml:space="preserve"> (2020) coinciden al definir a los factores del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xml:space="preserve"> como un desarrollo de esta industria mediante la cual busca favorecer y estudiar el crecimiento de este nuevo servicio financiero. En cambio, Cárdenas et. al (2020) afirma que los </w:t>
      </w:r>
      <w:r w:rsidRPr="00D37AB5">
        <w:rPr>
          <w:rFonts w:eastAsia="Calibri"/>
          <w:color w:val="000000" w:themeColor="text1"/>
          <w:sz w:val="24"/>
          <w:szCs w:val="24"/>
        </w:rPr>
        <w:lastRenderedPageBreak/>
        <w:t xml:space="preserve">factores del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xml:space="preserve"> son los distintos enfoques que tiene este sector, considera que se caracterizan por desarrollarse en factores internos y externos que tienen como objetivo afrontar algunos elementos que se presenten donde se vea afectado el desarrollo de este sistema ya que éste busca que su crecimiento cada día sea más innovador y eficaz.</w:t>
      </w:r>
    </w:p>
    <w:p w14:paraId="73B1E45D" w14:textId="670F7E90" w:rsidR="00432E01" w:rsidRPr="00D37AB5" w:rsidRDefault="007D3016" w:rsidP="000414E4">
      <w:pPr>
        <w:spacing w:after="160" w:line="360" w:lineRule="auto"/>
        <w:jc w:val="both"/>
        <w:rPr>
          <w:rFonts w:eastAsia="Calibri"/>
          <w:color w:val="000000"/>
          <w:sz w:val="24"/>
          <w:szCs w:val="24"/>
        </w:rPr>
      </w:pPr>
      <w:r>
        <w:rPr>
          <w:sz w:val="24"/>
          <w:szCs w:val="24"/>
        </w:rPr>
        <w:t>En relación con lo anterior, s</w:t>
      </w:r>
      <w:r w:rsidR="00432E01" w:rsidRPr="00D37AB5">
        <w:rPr>
          <w:sz w:val="24"/>
          <w:szCs w:val="24"/>
        </w:rPr>
        <w:t>e infiere</w:t>
      </w:r>
      <w:r>
        <w:rPr>
          <w:sz w:val="24"/>
          <w:szCs w:val="24"/>
        </w:rPr>
        <w:t xml:space="preserve"> </w:t>
      </w:r>
      <w:r w:rsidR="00432E01" w:rsidRPr="00D37AB5">
        <w:rPr>
          <w:sz w:val="24"/>
          <w:szCs w:val="24"/>
        </w:rPr>
        <w:t xml:space="preserve">que se debe mejorar la implementación del Fintech en la Ciudad de Valledupar, </w:t>
      </w:r>
      <w:r w:rsidR="00CE6C06">
        <w:rPr>
          <w:sz w:val="24"/>
          <w:szCs w:val="24"/>
        </w:rPr>
        <w:t xml:space="preserve">tomando en consideración que </w:t>
      </w:r>
      <w:r w:rsidR="001377E6">
        <w:rPr>
          <w:sz w:val="24"/>
          <w:szCs w:val="24"/>
        </w:rPr>
        <w:t xml:space="preserve">estos elementos </w:t>
      </w:r>
      <w:r w:rsidR="001377E6" w:rsidRPr="00D37AB5">
        <w:rPr>
          <w:sz w:val="24"/>
          <w:szCs w:val="24"/>
        </w:rPr>
        <w:t>ayudarían</w:t>
      </w:r>
      <w:r w:rsidR="00432E01" w:rsidRPr="00D37AB5">
        <w:rPr>
          <w:sz w:val="24"/>
          <w:szCs w:val="24"/>
        </w:rPr>
        <w:t xml:space="preserve"> al progreso y desarrollo de</w:t>
      </w:r>
      <w:r w:rsidR="001377E6">
        <w:rPr>
          <w:sz w:val="24"/>
          <w:szCs w:val="24"/>
        </w:rPr>
        <w:t>l sector financiero</w:t>
      </w:r>
      <w:r w:rsidR="00432E01" w:rsidRPr="00D37AB5">
        <w:rPr>
          <w:sz w:val="24"/>
          <w:szCs w:val="24"/>
        </w:rPr>
        <w:t>.</w:t>
      </w:r>
      <w:r w:rsidR="001377E6">
        <w:rPr>
          <w:sz w:val="24"/>
          <w:szCs w:val="24"/>
        </w:rPr>
        <w:t xml:space="preserve"> Asimismo, l</w:t>
      </w:r>
      <w:r w:rsidR="00432E01" w:rsidRPr="00D37AB5">
        <w:rPr>
          <w:sz w:val="24"/>
          <w:szCs w:val="24"/>
        </w:rPr>
        <w:t xml:space="preserve">a buena integración y aplicación de este podrían generar resultados optimistas no solo para el desarrollo económico, sino social y tecnológico. En el que la evolución y transformación puedan traer consigo nuevos cambios factibles y deseables.    </w:t>
      </w:r>
    </w:p>
    <w:p w14:paraId="34747A4A" w14:textId="102A93A6" w:rsidR="00432E01" w:rsidRPr="00D37AB5" w:rsidRDefault="00432E01" w:rsidP="00E0438F">
      <w:pPr>
        <w:pStyle w:val="Ttulo2"/>
        <w:spacing w:before="0" w:after="160" w:line="360" w:lineRule="auto"/>
        <w:rPr>
          <w:sz w:val="24"/>
          <w:szCs w:val="24"/>
        </w:rPr>
      </w:pPr>
      <w:bookmarkStart w:id="62" w:name="_Toc199203578"/>
      <w:r w:rsidRPr="00D37AB5">
        <w:rPr>
          <w:sz w:val="24"/>
          <w:szCs w:val="24"/>
        </w:rPr>
        <w:t>2.2.2.3.1. SEGURIDAD</w:t>
      </w:r>
      <w:bookmarkEnd w:id="62"/>
      <w:r w:rsidRPr="00D37AB5">
        <w:rPr>
          <w:sz w:val="24"/>
          <w:szCs w:val="24"/>
        </w:rPr>
        <w:t xml:space="preserve"> </w:t>
      </w:r>
    </w:p>
    <w:p w14:paraId="6CF7AD93" w14:textId="613B2BC4" w:rsidR="000648E3" w:rsidRPr="00D37AB5" w:rsidRDefault="00432E01" w:rsidP="00301A78">
      <w:pPr>
        <w:spacing w:after="160" w:line="360" w:lineRule="auto"/>
        <w:jc w:val="both"/>
        <w:rPr>
          <w:sz w:val="24"/>
          <w:szCs w:val="24"/>
        </w:rPr>
      </w:pPr>
      <w:r w:rsidRPr="00D37AB5">
        <w:rPr>
          <w:sz w:val="24"/>
          <w:szCs w:val="24"/>
        </w:rPr>
        <w:t xml:space="preserve">La seguridad en el </w:t>
      </w:r>
      <w:proofErr w:type="spellStart"/>
      <w:r w:rsidRPr="00D37AB5">
        <w:rPr>
          <w:sz w:val="24"/>
          <w:szCs w:val="24"/>
        </w:rPr>
        <w:t>fintech</w:t>
      </w:r>
      <w:proofErr w:type="spellEnd"/>
      <w:r w:rsidRPr="00D37AB5">
        <w:rPr>
          <w:sz w:val="24"/>
          <w:szCs w:val="24"/>
        </w:rPr>
        <w:t xml:space="preserve"> consiste en la adecuado manejo y protección de las informaciones personales de los diferentes usuarios, Aquí se tiene un mayor grado de cuidado con los diferentes datos que proporcionan las personas, de lo contrario podría ser altamente perjudicial para estos.</w:t>
      </w:r>
    </w:p>
    <w:p w14:paraId="06268852" w14:textId="270131AD" w:rsidR="005B1D37" w:rsidRPr="00D37AB5" w:rsidRDefault="00432E01" w:rsidP="005B1D37">
      <w:pPr>
        <w:spacing w:after="160" w:line="360" w:lineRule="auto"/>
        <w:jc w:val="both"/>
        <w:rPr>
          <w:sz w:val="24"/>
          <w:szCs w:val="24"/>
        </w:rPr>
      </w:pPr>
      <w:r w:rsidRPr="00D37AB5">
        <w:rPr>
          <w:rFonts w:eastAsia="Calibri"/>
          <w:color w:val="000000" w:themeColor="text1"/>
          <w:sz w:val="24"/>
          <w:szCs w:val="24"/>
        </w:rPr>
        <w:t>Con base a lo anterior Cárdenas, et al.</w:t>
      </w:r>
      <w:r w:rsidR="005B1D37" w:rsidRPr="00D37AB5">
        <w:rPr>
          <w:rFonts w:eastAsia="Calibri"/>
          <w:color w:val="000000" w:themeColor="text1"/>
          <w:sz w:val="24"/>
          <w:szCs w:val="24"/>
        </w:rPr>
        <w:t>,</w:t>
      </w:r>
      <w:r w:rsidRPr="00D37AB5">
        <w:rPr>
          <w:rFonts w:eastAsia="Calibri"/>
          <w:color w:val="000000" w:themeColor="text1"/>
          <w:sz w:val="24"/>
          <w:szCs w:val="24"/>
        </w:rPr>
        <w:t xml:space="preserve"> (2020 citan a </w:t>
      </w:r>
      <w:bookmarkStart w:id="63" w:name="_Hlk134480294"/>
      <w:r w:rsidRPr="00D37AB5">
        <w:rPr>
          <w:rFonts w:eastAsia="Calibri"/>
          <w:color w:val="000000" w:themeColor="text1"/>
          <w:sz w:val="24"/>
          <w:szCs w:val="24"/>
        </w:rPr>
        <w:t xml:space="preserve">Nicoletti 2017) </w:t>
      </w:r>
      <w:bookmarkEnd w:id="63"/>
      <w:r w:rsidRPr="00D37AB5">
        <w:rPr>
          <w:rFonts w:eastAsia="Calibri"/>
          <w:color w:val="000000" w:themeColor="text1"/>
          <w:sz w:val="24"/>
          <w:szCs w:val="24"/>
        </w:rPr>
        <w:t>quien afirma “La seguridad es la principal preocupación de los clientes que utilizan internet y las aplicaciones móviles</w:t>
      </w:r>
      <w:bookmarkStart w:id="64" w:name="_Hlk134467081"/>
      <w:r w:rsidRPr="00D37AB5">
        <w:rPr>
          <w:rFonts w:eastAsia="Calibri"/>
          <w:color w:val="000000" w:themeColor="text1"/>
          <w:sz w:val="24"/>
          <w:szCs w:val="24"/>
        </w:rPr>
        <w:t>”.</w:t>
      </w:r>
      <w:bookmarkEnd w:id="64"/>
      <w:r w:rsidRPr="00D37AB5">
        <w:rPr>
          <w:rFonts w:eastAsia="Calibri"/>
          <w:color w:val="000000" w:themeColor="text1"/>
          <w:sz w:val="24"/>
          <w:szCs w:val="24"/>
        </w:rPr>
        <w:t xml:space="preserve"> (p.29)</w:t>
      </w:r>
      <w:r w:rsidR="00256853" w:rsidRPr="00D37AB5">
        <w:rPr>
          <w:sz w:val="24"/>
          <w:szCs w:val="24"/>
        </w:rPr>
        <w:t xml:space="preserve">. </w:t>
      </w:r>
      <w:r w:rsidRPr="00D37AB5">
        <w:rPr>
          <w:rFonts w:eastAsia="Calibri"/>
          <w:color w:val="000000" w:themeColor="text1"/>
          <w:sz w:val="24"/>
          <w:szCs w:val="24"/>
        </w:rPr>
        <w:t>Por otra parte, Ramos et al</w:t>
      </w:r>
      <w:r w:rsidR="00767190">
        <w:rPr>
          <w:rFonts w:eastAsia="Calibri"/>
          <w:color w:val="000000" w:themeColor="text1"/>
          <w:sz w:val="24"/>
          <w:szCs w:val="24"/>
        </w:rPr>
        <w:t>.,</w:t>
      </w:r>
      <w:r w:rsidRPr="00D37AB5">
        <w:rPr>
          <w:rFonts w:eastAsia="Calibri"/>
          <w:color w:val="000000" w:themeColor="text1"/>
          <w:sz w:val="24"/>
          <w:szCs w:val="24"/>
        </w:rPr>
        <w:t xml:space="preserve"> </w:t>
      </w:r>
      <w:r w:rsidR="00207487">
        <w:rPr>
          <w:rFonts w:eastAsia="Calibri"/>
          <w:color w:val="000000" w:themeColor="text1"/>
          <w:sz w:val="24"/>
          <w:szCs w:val="24"/>
        </w:rPr>
        <w:t>(</w:t>
      </w:r>
      <w:r w:rsidRPr="00D37AB5">
        <w:rPr>
          <w:rFonts w:eastAsia="Calibri"/>
          <w:color w:val="000000" w:themeColor="text1"/>
          <w:sz w:val="24"/>
          <w:szCs w:val="24"/>
        </w:rPr>
        <w:t xml:space="preserve">2020 citan a Artie &amp; Kwok 2017) mencionan que “en el caso del sistema financiero digital es incluso más importante, ya que la vulnerabilidad de la internet genera potenciales riesgos para la industria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(p.126)</w:t>
      </w:r>
    </w:p>
    <w:p w14:paraId="3A3680F0" w14:textId="63C8F750" w:rsidR="00432E01" w:rsidRPr="00D37AB5" w:rsidRDefault="005A4312" w:rsidP="005B1D37">
      <w:pPr>
        <w:spacing w:after="160" w:line="360" w:lineRule="auto"/>
        <w:jc w:val="both"/>
        <w:rPr>
          <w:sz w:val="24"/>
          <w:szCs w:val="24"/>
        </w:rPr>
      </w:pPr>
      <w:r>
        <w:rPr>
          <w:rFonts w:eastAsia="Calibri"/>
          <w:color w:val="000000" w:themeColor="text1"/>
          <w:sz w:val="24"/>
          <w:szCs w:val="24"/>
        </w:rPr>
        <w:t xml:space="preserve">En relación con </w:t>
      </w:r>
      <w:r w:rsidR="00432E01" w:rsidRPr="00D37AB5">
        <w:rPr>
          <w:rFonts w:eastAsia="Calibri"/>
          <w:color w:val="000000" w:themeColor="text1"/>
          <w:sz w:val="24"/>
          <w:szCs w:val="24"/>
        </w:rPr>
        <w:t xml:space="preserve">lo anterior, Nicoletti (2017) y </w:t>
      </w:r>
      <w:bookmarkStart w:id="65" w:name="_Hlk134480438"/>
      <w:r w:rsidR="00432E01" w:rsidRPr="00D37AB5">
        <w:rPr>
          <w:rFonts w:eastAsia="Calibri"/>
          <w:color w:val="000000" w:themeColor="text1"/>
          <w:sz w:val="24"/>
          <w:szCs w:val="24"/>
        </w:rPr>
        <w:t xml:space="preserve">Artie &amp; Kwok (2017) </w:t>
      </w:r>
      <w:bookmarkEnd w:id="65"/>
      <w:r w:rsidR="00432E01" w:rsidRPr="00D37AB5">
        <w:rPr>
          <w:rFonts w:eastAsia="Calibri"/>
          <w:color w:val="000000" w:themeColor="text1"/>
          <w:sz w:val="24"/>
          <w:szCs w:val="24"/>
        </w:rPr>
        <w:t xml:space="preserve">coinciden en que la mala aplicación de la seguridad suele ser uno de los problemas que más están expuestos los usuarios y que este representa un desafío para el nuevo servicio financiero. Por otro </w:t>
      </w:r>
      <w:r w:rsidR="00256853" w:rsidRPr="00D37AB5">
        <w:rPr>
          <w:rFonts w:eastAsia="Calibri"/>
          <w:color w:val="000000" w:themeColor="text1"/>
          <w:sz w:val="24"/>
          <w:szCs w:val="24"/>
        </w:rPr>
        <w:t>lado,</w:t>
      </w:r>
      <w:r w:rsidR="00432E01" w:rsidRPr="00D37AB5">
        <w:rPr>
          <w:rFonts w:eastAsia="Calibri"/>
          <w:color w:val="000000" w:themeColor="text1"/>
          <w:sz w:val="24"/>
          <w:szCs w:val="24"/>
        </w:rPr>
        <w:t xml:space="preserve"> se encontraron diferencias entre estos autores, en el que Nicoletti (2017), solo hace énfasis en los riesgos que puede causar específicamente a los usuarios, especialmente aquellos que están sumergidos en la tecnología. Mientras que Artie &amp; Kwok (2017) abarca la industria </w:t>
      </w:r>
      <w:proofErr w:type="spellStart"/>
      <w:r w:rsidR="00432E01" w:rsidRPr="00D37AB5">
        <w:rPr>
          <w:rFonts w:eastAsia="Calibri"/>
          <w:color w:val="000000" w:themeColor="text1"/>
          <w:sz w:val="24"/>
          <w:szCs w:val="24"/>
        </w:rPr>
        <w:t>fintech</w:t>
      </w:r>
      <w:proofErr w:type="spellEnd"/>
      <w:r w:rsidR="00432E01" w:rsidRPr="00D37AB5">
        <w:rPr>
          <w:rFonts w:eastAsia="Calibri"/>
          <w:color w:val="000000" w:themeColor="text1"/>
          <w:sz w:val="24"/>
          <w:szCs w:val="24"/>
        </w:rPr>
        <w:t xml:space="preserve">, </w:t>
      </w:r>
      <w:r w:rsidR="00432E01" w:rsidRPr="00D37AB5">
        <w:rPr>
          <w:rFonts w:eastAsia="Calibri"/>
          <w:color w:val="000000" w:themeColor="text1"/>
          <w:sz w:val="24"/>
          <w:szCs w:val="24"/>
        </w:rPr>
        <w:lastRenderedPageBreak/>
        <w:t xml:space="preserve">los riesgos que puede afrontar y como esta se puede ver afectada por el inadecuado manejo de la seguridad. </w:t>
      </w:r>
    </w:p>
    <w:p w14:paraId="2B98F109" w14:textId="7B23D231" w:rsidR="00432E01" w:rsidRPr="00D37AB5" w:rsidRDefault="00432E01" w:rsidP="002E446B">
      <w:pPr>
        <w:pStyle w:val="Ttulo2"/>
        <w:spacing w:before="0" w:after="160" w:line="360" w:lineRule="auto"/>
        <w:rPr>
          <w:sz w:val="24"/>
          <w:szCs w:val="24"/>
        </w:rPr>
      </w:pPr>
      <w:bookmarkStart w:id="66" w:name="_Toc199203579"/>
      <w:r w:rsidRPr="00D37AB5">
        <w:rPr>
          <w:sz w:val="24"/>
          <w:szCs w:val="24"/>
        </w:rPr>
        <w:t>2.2.2.3.2. MARKETING</w:t>
      </w:r>
      <w:bookmarkEnd w:id="66"/>
    </w:p>
    <w:p w14:paraId="02846738" w14:textId="1395083E" w:rsidR="004666A7" w:rsidRPr="00D37AB5" w:rsidRDefault="00432E01" w:rsidP="004666A7">
      <w:pPr>
        <w:spacing w:after="160" w:line="360" w:lineRule="auto"/>
        <w:jc w:val="both"/>
        <w:rPr>
          <w:sz w:val="24"/>
          <w:szCs w:val="24"/>
        </w:rPr>
      </w:pPr>
      <w:r w:rsidRPr="00D37AB5">
        <w:rPr>
          <w:sz w:val="24"/>
          <w:szCs w:val="24"/>
        </w:rPr>
        <w:t>El marketing es un proceso mediante el cual se analizan los comportamientos de los consumidores, es decir atrayéndolos a través de los productos y servicios en el mercado, esto, con el fin de fidelizarlos a la marca que satisfaga sus necesidades y permita mantener la relación entre la organización y el cliente.</w:t>
      </w:r>
      <w:r w:rsidR="002E446B" w:rsidRPr="00D37AB5">
        <w:rPr>
          <w:sz w:val="24"/>
          <w:szCs w:val="24"/>
        </w:rPr>
        <w:t xml:space="preserve"> </w:t>
      </w:r>
      <w:r w:rsidRPr="00D37AB5">
        <w:rPr>
          <w:rFonts w:eastAsia="Calibri"/>
          <w:color w:val="000000"/>
          <w:sz w:val="24"/>
          <w:szCs w:val="24"/>
        </w:rPr>
        <w:t>Respecto a lo anterior, Ramos et</w:t>
      </w:r>
      <w:r w:rsidR="005A4312">
        <w:rPr>
          <w:rFonts w:eastAsia="Calibri"/>
          <w:color w:val="000000"/>
          <w:sz w:val="24"/>
          <w:szCs w:val="24"/>
        </w:rPr>
        <w:t xml:space="preserve"> </w:t>
      </w:r>
      <w:r w:rsidRPr="00D37AB5">
        <w:rPr>
          <w:rFonts w:eastAsia="Calibri"/>
          <w:color w:val="000000"/>
          <w:sz w:val="24"/>
          <w:szCs w:val="24"/>
        </w:rPr>
        <w:t>al</w:t>
      </w:r>
      <w:r w:rsidR="005A4312">
        <w:rPr>
          <w:rFonts w:eastAsia="Calibri"/>
          <w:color w:val="000000"/>
          <w:sz w:val="24"/>
          <w:szCs w:val="24"/>
        </w:rPr>
        <w:t>.,</w:t>
      </w:r>
      <w:r w:rsidRPr="00D37AB5">
        <w:rPr>
          <w:rFonts w:eastAsia="Calibri"/>
          <w:color w:val="000000"/>
          <w:sz w:val="24"/>
          <w:szCs w:val="24"/>
        </w:rPr>
        <w:t xml:space="preserve"> (2020 citan a Rubio y Aragón 2008) afirman que “el marketing resulta un factor que puede explicar el éxito de una empresa, dado que está referido a la capacidad para crear valor”. (p.126)</w:t>
      </w:r>
    </w:p>
    <w:p w14:paraId="2C788D3C" w14:textId="772DA7E0" w:rsidR="004666A7" w:rsidRPr="00D37AB5" w:rsidRDefault="00432E01" w:rsidP="005854F6">
      <w:pPr>
        <w:spacing w:after="160" w:line="360" w:lineRule="auto"/>
        <w:jc w:val="both"/>
        <w:rPr>
          <w:sz w:val="24"/>
          <w:szCs w:val="24"/>
        </w:rPr>
      </w:pPr>
      <w:r w:rsidRPr="00D37AB5">
        <w:rPr>
          <w:rFonts w:eastAsia="Calibri"/>
          <w:color w:val="000000" w:themeColor="text1"/>
          <w:sz w:val="24"/>
          <w:szCs w:val="24"/>
        </w:rPr>
        <w:t>Así mismo Cárdenas, et al</w:t>
      </w:r>
      <w:r w:rsidR="00334E42">
        <w:rPr>
          <w:rFonts w:eastAsia="Calibri"/>
          <w:color w:val="000000" w:themeColor="text1"/>
          <w:sz w:val="24"/>
          <w:szCs w:val="24"/>
        </w:rPr>
        <w:t xml:space="preserve">., </w:t>
      </w:r>
      <w:r w:rsidRPr="00D37AB5">
        <w:rPr>
          <w:rFonts w:eastAsia="Calibri"/>
          <w:color w:val="000000" w:themeColor="text1"/>
          <w:sz w:val="24"/>
          <w:szCs w:val="24"/>
        </w:rPr>
        <w:t>(2020) afirman que “el marketing puede ser descrito a través de variables como la promoción y fidelización; ya que se encuentran vinculadas al relacionamiento con los clientes. Además, estas variables son consideradas dentro de las más importantes para explicar el crecimiento de emprendimientos”. (p. 29)</w:t>
      </w:r>
    </w:p>
    <w:p w14:paraId="7DC82F9C" w14:textId="0C7F42E4" w:rsidR="00432E01" w:rsidRPr="00D37AB5" w:rsidRDefault="00432E01" w:rsidP="005854F6">
      <w:pPr>
        <w:spacing w:after="160" w:line="360" w:lineRule="auto"/>
        <w:jc w:val="both"/>
        <w:rPr>
          <w:sz w:val="24"/>
          <w:szCs w:val="24"/>
        </w:rPr>
      </w:pPr>
      <w:r w:rsidRPr="00D37AB5">
        <w:rPr>
          <w:sz w:val="24"/>
          <w:szCs w:val="24"/>
        </w:rPr>
        <w:t>En base a lo anterior, Rubio y Aragón (2008) y Cárdenas et</w:t>
      </w:r>
      <w:r w:rsidR="000546A3">
        <w:rPr>
          <w:sz w:val="24"/>
          <w:szCs w:val="24"/>
        </w:rPr>
        <w:t xml:space="preserve"> </w:t>
      </w:r>
      <w:r w:rsidRPr="00D37AB5">
        <w:rPr>
          <w:sz w:val="24"/>
          <w:szCs w:val="24"/>
        </w:rPr>
        <w:t>al</w:t>
      </w:r>
      <w:r w:rsidR="000546A3">
        <w:rPr>
          <w:sz w:val="24"/>
          <w:szCs w:val="24"/>
        </w:rPr>
        <w:t>.,</w:t>
      </w:r>
      <w:r w:rsidRPr="00D37AB5">
        <w:rPr>
          <w:sz w:val="24"/>
          <w:szCs w:val="24"/>
        </w:rPr>
        <w:t xml:space="preserve"> (2020) coinciden en que el marketing es la capacidad que tiene la empresa para crear una fidelización con el cliente y que genera un gran crecimiento en las organizaciones a través del estudio de las necesidades y deseos de las personas, esto con el fin de satisfacerlas. Ahora bien, Rubio y Aragón (2008) a diferencia de Cárdenas et al</w:t>
      </w:r>
      <w:r w:rsidR="00633877">
        <w:rPr>
          <w:sz w:val="24"/>
          <w:szCs w:val="24"/>
        </w:rPr>
        <w:t>.,</w:t>
      </w:r>
      <w:r w:rsidRPr="00D37AB5">
        <w:rPr>
          <w:sz w:val="24"/>
          <w:szCs w:val="24"/>
        </w:rPr>
        <w:t xml:space="preserve"> (2020) afirma que el marketing es un factor de gran importancia para el crecimiento empresarial ya que éste tiene la capacidad de producir utilidades con el objetivo de incrementar su desarrollo a nivel organizacional.</w:t>
      </w:r>
    </w:p>
    <w:p w14:paraId="7A2959D8" w14:textId="15D1D3BB" w:rsidR="00432E01" w:rsidRPr="00D37AB5" w:rsidRDefault="00432E01" w:rsidP="005854F6">
      <w:pPr>
        <w:pStyle w:val="Ttulo2"/>
        <w:spacing w:line="360" w:lineRule="auto"/>
        <w:rPr>
          <w:sz w:val="24"/>
          <w:szCs w:val="24"/>
        </w:rPr>
      </w:pPr>
      <w:bookmarkStart w:id="67" w:name="_Toc199203580"/>
      <w:r w:rsidRPr="00D37AB5">
        <w:rPr>
          <w:sz w:val="24"/>
          <w:szCs w:val="24"/>
        </w:rPr>
        <w:t>2.2.2.3.3 BANCA TRADICIONAL</w:t>
      </w:r>
      <w:bookmarkEnd w:id="67"/>
    </w:p>
    <w:p w14:paraId="365F86DE" w14:textId="72B4EEA0" w:rsidR="00432E01" w:rsidRPr="00D37AB5" w:rsidRDefault="00432E01" w:rsidP="008C70CE">
      <w:pPr>
        <w:spacing w:after="160" w:line="360" w:lineRule="auto"/>
        <w:jc w:val="both"/>
        <w:rPr>
          <w:sz w:val="24"/>
          <w:szCs w:val="24"/>
        </w:rPr>
      </w:pPr>
      <w:r w:rsidRPr="00D37AB5">
        <w:rPr>
          <w:sz w:val="24"/>
          <w:szCs w:val="24"/>
        </w:rPr>
        <w:t xml:space="preserve">La Banca tradicional es el conjunto de las entidades que ofrecen servicios financieros de forma tradicional. Están caracterizadas por ser menos agiles que las </w:t>
      </w:r>
      <w:proofErr w:type="spellStart"/>
      <w:r w:rsidRPr="00D37AB5">
        <w:rPr>
          <w:sz w:val="24"/>
          <w:szCs w:val="24"/>
        </w:rPr>
        <w:t>fintech</w:t>
      </w:r>
      <w:proofErr w:type="spellEnd"/>
      <w:r w:rsidRPr="00D37AB5">
        <w:rPr>
          <w:sz w:val="24"/>
          <w:szCs w:val="24"/>
        </w:rPr>
        <w:t>, ya que carecen frente a estas de evolución e innovación.</w:t>
      </w:r>
      <w:r w:rsidR="00D63EEB" w:rsidRPr="00D37AB5">
        <w:rPr>
          <w:sz w:val="24"/>
          <w:szCs w:val="24"/>
        </w:rPr>
        <w:t xml:space="preserve"> </w:t>
      </w:r>
      <w:r w:rsidRPr="00D37AB5">
        <w:rPr>
          <w:rFonts w:eastAsia="Calibri"/>
          <w:color w:val="000000"/>
          <w:sz w:val="24"/>
          <w:szCs w:val="24"/>
        </w:rPr>
        <w:t>Por su parte Cárdenas, et al.</w:t>
      </w:r>
      <w:r w:rsidR="00D63EEB" w:rsidRPr="00D37AB5">
        <w:rPr>
          <w:rFonts w:eastAsia="Calibri"/>
          <w:color w:val="000000"/>
          <w:sz w:val="24"/>
          <w:szCs w:val="24"/>
        </w:rPr>
        <w:t>,</w:t>
      </w:r>
      <w:r w:rsidRPr="00D37AB5">
        <w:rPr>
          <w:rFonts w:eastAsia="Calibri"/>
          <w:color w:val="000000"/>
          <w:sz w:val="24"/>
          <w:szCs w:val="24"/>
        </w:rPr>
        <w:t xml:space="preserve"> (2020 citan a Zalan y </w:t>
      </w:r>
      <w:proofErr w:type="spellStart"/>
      <w:r w:rsidRPr="00D37AB5">
        <w:rPr>
          <w:rFonts w:eastAsia="Calibri"/>
          <w:color w:val="000000"/>
          <w:sz w:val="24"/>
          <w:szCs w:val="24"/>
        </w:rPr>
        <w:t>Toufaily</w:t>
      </w:r>
      <w:proofErr w:type="spellEnd"/>
      <w:r w:rsidRPr="00D37AB5">
        <w:rPr>
          <w:rFonts w:eastAsia="Calibri"/>
          <w:color w:val="000000"/>
          <w:sz w:val="24"/>
          <w:szCs w:val="24"/>
        </w:rPr>
        <w:t xml:space="preserve"> 2017) afirman que</w:t>
      </w:r>
    </w:p>
    <w:p w14:paraId="09C5CBAB" w14:textId="31EE1EE5" w:rsidR="00432E01" w:rsidRPr="00D37AB5" w:rsidRDefault="00432E01" w:rsidP="008C70CE">
      <w:pPr>
        <w:spacing w:after="100" w:afterAutospacing="1"/>
        <w:ind w:left="720"/>
        <w:jc w:val="both"/>
        <w:rPr>
          <w:rFonts w:eastAsia="Calibri"/>
          <w:color w:val="000000"/>
          <w:sz w:val="24"/>
          <w:szCs w:val="24"/>
        </w:rPr>
      </w:pPr>
      <w:r w:rsidRPr="00D37AB5">
        <w:rPr>
          <w:rFonts w:eastAsia="Calibri"/>
          <w:color w:val="000000"/>
          <w:sz w:val="24"/>
          <w:szCs w:val="24"/>
        </w:rPr>
        <w:t xml:space="preserve">Los bancos aún tienen algunas ventajas sobre las </w:t>
      </w:r>
      <w:proofErr w:type="spellStart"/>
      <w:r w:rsidRPr="00D37AB5">
        <w:rPr>
          <w:rFonts w:eastAsia="Calibri"/>
          <w:color w:val="000000"/>
          <w:sz w:val="24"/>
          <w:szCs w:val="24"/>
        </w:rPr>
        <w:t>fintech</w:t>
      </w:r>
      <w:proofErr w:type="spellEnd"/>
      <w:r w:rsidRPr="00D37AB5">
        <w:rPr>
          <w:rFonts w:eastAsia="Calibri"/>
          <w:color w:val="000000"/>
          <w:sz w:val="24"/>
          <w:szCs w:val="24"/>
        </w:rPr>
        <w:t xml:space="preserve">, particularmente porque están protegidos por un marco regulatorio estructurado, tienen una </w:t>
      </w:r>
      <w:r w:rsidRPr="00D37AB5">
        <w:rPr>
          <w:rFonts w:eastAsia="Calibri"/>
          <w:color w:val="000000"/>
          <w:sz w:val="24"/>
          <w:szCs w:val="24"/>
        </w:rPr>
        <w:lastRenderedPageBreak/>
        <w:t>amplia gama de productos y servicios. Asimismo, su grado de propiedad con respecto a las licencias, los requerimientos que cumplen, y su alta reputación, los convierten en las opciones más seguras a los ojos de los clientes. (p. 34)</w:t>
      </w:r>
    </w:p>
    <w:p w14:paraId="04230A82" w14:textId="137FE6E0" w:rsidR="008C70CE" w:rsidRPr="00D37AB5" w:rsidRDefault="00432E01" w:rsidP="00B32628">
      <w:pPr>
        <w:spacing w:after="160" w:line="360" w:lineRule="auto"/>
        <w:jc w:val="both"/>
        <w:rPr>
          <w:rFonts w:eastAsia="Calibri"/>
          <w:color w:val="000000"/>
          <w:sz w:val="24"/>
          <w:szCs w:val="24"/>
        </w:rPr>
      </w:pPr>
      <w:r w:rsidRPr="00D37AB5">
        <w:rPr>
          <w:rFonts w:eastAsia="Calibri"/>
          <w:color w:val="000000" w:themeColor="text1"/>
          <w:sz w:val="24"/>
          <w:szCs w:val="24"/>
        </w:rPr>
        <w:t>De igual manera Ramos et al</w:t>
      </w:r>
      <w:r w:rsidR="00633877">
        <w:rPr>
          <w:rFonts w:eastAsia="Calibri"/>
          <w:color w:val="000000" w:themeColor="text1"/>
          <w:sz w:val="24"/>
          <w:szCs w:val="24"/>
        </w:rPr>
        <w:t>.,</w:t>
      </w:r>
      <w:r w:rsidRPr="00D37AB5">
        <w:rPr>
          <w:rFonts w:eastAsia="Calibri"/>
          <w:color w:val="000000" w:themeColor="text1"/>
          <w:sz w:val="24"/>
          <w:szCs w:val="24"/>
        </w:rPr>
        <w:t xml:space="preserve"> (2020) mencionan que “Las relaciones existentes entre las </w:t>
      </w:r>
      <w:proofErr w:type="spellStart"/>
      <w:r w:rsidRPr="00D37AB5">
        <w:rPr>
          <w:rFonts w:eastAsia="Calibri"/>
          <w:color w:val="000000" w:themeColor="text1"/>
          <w:sz w:val="24"/>
          <w:szCs w:val="24"/>
        </w:rPr>
        <w:t>fintech</w:t>
      </w:r>
      <w:proofErr w:type="spellEnd"/>
      <w:r w:rsidRPr="00D37AB5">
        <w:rPr>
          <w:rFonts w:eastAsia="Calibri"/>
          <w:color w:val="000000" w:themeColor="text1"/>
          <w:sz w:val="24"/>
          <w:szCs w:val="24"/>
        </w:rPr>
        <w:t xml:space="preserve"> y la banca tradicional han ido tomando distintas formas según el contexto de cada ecosistema.” (p.128)</w:t>
      </w:r>
    </w:p>
    <w:p w14:paraId="36916127" w14:textId="7C37EC48" w:rsidR="00432E01" w:rsidRPr="00D37AB5" w:rsidRDefault="00432E01" w:rsidP="00B32628">
      <w:pPr>
        <w:spacing w:after="160" w:line="360" w:lineRule="auto"/>
        <w:jc w:val="both"/>
        <w:rPr>
          <w:rFonts w:eastAsia="Calibri"/>
          <w:color w:val="000000"/>
          <w:sz w:val="24"/>
          <w:szCs w:val="24"/>
        </w:rPr>
      </w:pPr>
      <w:r w:rsidRPr="00D37AB5">
        <w:rPr>
          <w:rFonts w:eastAsia="Calibri"/>
          <w:color w:val="000000" w:themeColor="text1"/>
          <w:sz w:val="24"/>
          <w:szCs w:val="24"/>
        </w:rPr>
        <w:t xml:space="preserve">Respecto a lo anterior, Zalan y </w:t>
      </w:r>
      <w:proofErr w:type="spellStart"/>
      <w:r w:rsidRPr="00D37AB5">
        <w:rPr>
          <w:rFonts w:eastAsia="Calibri"/>
          <w:color w:val="000000" w:themeColor="text1"/>
          <w:sz w:val="24"/>
          <w:szCs w:val="24"/>
        </w:rPr>
        <w:t>Toufaily</w:t>
      </w:r>
      <w:proofErr w:type="spellEnd"/>
      <w:r w:rsidRPr="00D37AB5">
        <w:rPr>
          <w:rFonts w:eastAsia="Calibri"/>
          <w:color w:val="000000" w:themeColor="text1"/>
          <w:sz w:val="24"/>
          <w:szCs w:val="24"/>
        </w:rPr>
        <w:t xml:space="preserve"> (2017) y Ramos et</w:t>
      </w:r>
      <w:r w:rsidR="006C234B">
        <w:rPr>
          <w:rFonts w:eastAsia="Calibri"/>
          <w:color w:val="000000" w:themeColor="text1"/>
          <w:sz w:val="24"/>
          <w:szCs w:val="24"/>
        </w:rPr>
        <w:t xml:space="preserve"> </w:t>
      </w:r>
      <w:r w:rsidRPr="00D37AB5">
        <w:rPr>
          <w:rFonts w:eastAsia="Calibri"/>
          <w:color w:val="000000" w:themeColor="text1"/>
          <w:sz w:val="24"/>
          <w:szCs w:val="24"/>
        </w:rPr>
        <w:t>al</w:t>
      </w:r>
      <w:r w:rsidR="006C234B">
        <w:rPr>
          <w:rFonts w:eastAsia="Calibri"/>
          <w:color w:val="000000" w:themeColor="text1"/>
          <w:sz w:val="24"/>
          <w:szCs w:val="24"/>
        </w:rPr>
        <w:t>.,</w:t>
      </w:r>
      <w:r w:rsidRPr="00D37AB5">
        <w:rPr>
          <w:rFonts w:eastAsia="Calibri"/>
          <w:color w:val="000000" w:themeColor="text1"/>
          <w:sz w:val="24"/>
          <w:szCs w:val="24"/>
        </w:rPr>
        <w:t xml:space="preserve"> (2020) coinciden en que la banca tradicional aún no está en desventajada del todo y que hay ciertas características que la mantienen posicionada en el medio. Por otro lado, se encontraron diferencias entre estos autores, en el que Zalan y </w:t>
      </w:r>
      <w:proofErr w:type="spellStart"/>
      <w:r w:rsidRPr="00D37AB5">
        <w:rPr>
          <w:rFonts w:eastAsia="Calibri"/>
          <w:color w:val="000000" w:themeColor="text1"/>
          <w:sz w:val="24"/>
          <w:szCs w:val="24"/>
        </w:rPr>
        <w:t>Toufaily</w:t>
      </w:r>
      <w:proofErr w:type="spellEnd"/>
      <w:r w:rsidRPr="00D37AB5">
        <w:rPr>
          <w:rFonts w:eastAsia="Calibri"/>
          <w:color w:val="000000" w:themeColor="text1"/>
          <w:sz w:val="24"/>
          <w:szCs w:val="24"/>
        </w:rPr>
        <w:t xml:space="preserve"> (2017) afirma que la banca tradicional sigue siendo la mejor opción para los clientes, ya que este les transmite mejor confiablidad y seguridad. Mientras que Ramos et</w:t>
      </w:r>
      <w:r w:rsidR="006C234B">
        <w:rPr>
          <w:rFonts w:eastAsia="Calibri"/>
          <w:color w:val="000000" w:themeColor="text1"/>
          <w:sz w:val="24"/>
          <w:szCs w:val="24"/>
        </w:rPr>
        <w:t xml:space="preserve"> </w:t>
      </w:r>
      <w:r w:rsidRPr="00D37AB5">
        <w:rPr>
          <w:rFonts w:eastAsia="Calibri"/>
          <w:color w:val="000000" w:themeColor="text1"/>
          <w:sz w:val="24"/>
          <w:szCs w:val="24"/>
        </w:rPr>
        <w:t>al</w:t>
      </w:r>
      <w:r w:rsidR="006C234B">
        <w:rPr>
          <w:rFonts w:eastAsia="Calibri"/>
          <w:color w:val="000000" w:themeColor="text1"/>
          <w:sz w:val="24"/>
          <w:szCs w:val="24"/>
        </w:rPr>
        <w:t xml:space="preserve">., </w:t>
      </w:r>
      <w:r w:rsidRPr="00D37AB5">
        <w:rPr>
          <w:rFonts w:eastAsia="Calibri"/>
          <w:color w:val="000000" w:themeColor="text1"/>
          <w:sz w:val="24"/>
          <w:szCs w:val="24"/>
        </w:rPr>
        <w:t xml:space="preserve">(2020) menciona que eso siempre va a depender del medio y el contexto en que se encuentre la banca tradicional. </w:t>
      </w:r>
    </w:p>
    <w:p w14:paraId="41FD7D4C" w14:textId="5E1A538E" w:rsidR="00432E01" w:rsidRPr="00D37AB5" w:rsidRDefault="00432E01" w:rsidP="004964C2">
      <w:pPr>
        <w:pStyle w:val="Ttulo2"/>
        <w:spacing w:before="0" w:after="160" w:line="360" w:lineRule="auto"/>
        <w:rPr>
          <w:sz w:val="24"/>
          <w:szCs w:val="24"/>
        </w:rPr>
      </w:pPr>
      <w:bookmarkStart w:id="68" w:name="_Hlk133787247"/>
      <w:bookmarkStart w:id="69" w:name="_Toc199203581"/>
      <w:r w:rsidRPr="00D37AB5">
        <w:rPr>
          <w:sz w:val="24"/>
          <w:szCs w:val="24"/>
        </w:rPr>
        <w:t xml:space="preserve">2.2.2.3.4 </w:t>
      </w:r>
      <w:bookmarkEnd w:id="68"/>
      <w:r w:rsidRPr="00D37AB5">
        <w:rPr>
          <w:sz w:val="24"/>
          <w:szCs w:val="24"/>
        </w:rPr>
        <w:t>GOBIERNO Y SOPORTE REGULATORIO</w:t>
      </w:r>
      <w:bookmarkEnd w:id="69"/>
    </w:p>
    <w:p w14:paraId="57053DE7" w14:textId="10CA7BA7" w:rsidR="004964C2" w:rsidRPr="00D37AB5" w:rsidRDefault="00432E01" w:rsidP="004964C2">
      <w:pPr>
        <w:spacing w:after="160" w:line="360" w:lineRule="auto"/>
        <w:rPr>
          <w:sz w:val="24"/>
          <w:szCs w:val="24"/>
        </w:rPr>
      </w:pPr>
      <w:r w:rsidRPr="00D37AB5">
        <w:rPr>
          <w:sz w:val="24"/>
          <w:szCs w:val="24"/>
        </w:rPr>
        <w:t>El gobierno y soporte regulatorio es el orden mediante el cual el estado emite los diferentes procesos que deben realizarse para la optimización y buen uso de los servicios que se están ejecutando, es decir, regula todo lo relacionado con el sector financiero, en este caso, con el objetivo de proteger los derechos que son de interés público.</w:t>
      </w:r>
    </w:p>
    <w:p w14:paraId="46C98325" w14:textId="57980EF2" w:rsidR="004964C2" w:rsidRPr="00D37AB5" w:rsidRDefault="00432E01" w:rsidP="004964C2">
      <w:pPr>
        <w:spacing w:after="160" w:line="360" w:lineRule="auto"/>
        <w:rPr>
          <w:sz w:val="24"/>
          <w:szCs w:val="24"/>
        </w:rPr>
      </w:pPr>
      <w:r w:rsidRPr="00D37AB5">
        <w:rPr>
          <w:rFonts w:eastAsia="Calibri"/>
          <w:color w:val="000000" w:themeColor="text1"/>
          <w:sz w:val="24"/>
          <w:szCs w:val="24"/>
        </w:rPr>
        <w:t>Con base a lo anterior Cárdenas, et al.</w:t>
      </w:r>
      <w:r w:rsidR="00B7627F">
        <w:rPr>
          <w:rFonts w:eastAsia="Calibri"/>
          <w:color w:val="000000" w:themeColor="text1"/>
          <w:sz w:val="24"/>
          <w:szCs w:val="24"/>
        </w:rPr>
        <w:t>,</w:t>
      </w:r>
      <w:r w:rsidRPr="00D37AB5">
        <w:rPr>
          <w:rFonts w:eastAsia="Calibri"/>
          <w:color w:val="000000" w:themeColor="text1"/>
          <w:sz w:val="24"/>
          <w:szCs w:val="24"/>
        </w:rPr>
        <w:t xml:space="preserve"> (2020 citan a Galarreta et al.</w:t>
      </w:r>
      <w:r w:rsidR="00B7627F">
        <w:rPr>
          <w:rFonts w:eastAsia="Calibri"/>
          <w:color w:val="000000" w:themeColor="text1"/>
          <w:sz w:val="24"/>
          <w:szCs w:val="24"/>
        </w:rPr>
        <w:t>,</w:t>
      </w:r>
      <w:r w:rsidRPr="00D37AB5">
        <w:rPr>
          <w:rFonts w:eastAsia="Calibri"/>
          <w:color w:val="000000" w:themeColor="text1"/>
          <w:sz w:val="24"/>
          <w:szCs w:val="24"/>
        </w:rPr>
        <w:t xml:space="preserve"> 2019) afirman que “La regulación para el sector financiero es de gran importancia, debido a que esta industria mueve grandes capitales e inversiones, lo que hace que varios países vigilen el marco regulatorio sobre las Fintech que han ido creciendo exponencialmente”. (p. 32)</w:t>
      </w:r>
    </w:p>
    <w:p w14:paraId="65564ED4" w14:textId="3E863EBC" w:rsidR="00432E01" w:rsidRPr="00D37AB5" w:rsidRDefault="00432E01" w:rsidP="004964C2">
      <w:pPr>
        <w:spacing w:after="160" w:line="360" w:lineRule="auto"/>
        <w:rPr>
          <w:sz w:val="24"/>
          <w:szCs w:val="24"/>
        </w:rPr>
      </w:pPr>
      <w:r w:rsidRPr="00D37AB5">
        <w:rPr>
          <w:rFonts w:eastAsia="Calibri"/>
          <w:color w:val="000000"/>
          <w:sz w:val="24"/>
          <w:szCs w:val="24"/>
        </w:rPr>
        <w:t>Ahora bien, Ramos et.</w:t>
      </w:r>
      <w:r w:rsidR="00207210">
        <w:rPr>
          <w:rFonts w:eastAsia="Calibri"/>
          <w:color w:val="000000"/>
          <w:sz w:val="24"/>
          <w:szCs w:val="24"/>
        </w:rPr>
        <w:t>,</w:t>
      </w:r>
      <w:r w:rsidRPr="00D37AB5">
        <w:rPr>
          <w:rFonts w:eastAsia="Calibri"/>
          <w:color w:val="000000"/>
          <w:sz w:val="24"/>
          <w:szCs w:val="24"/>
        </w:rPr>
        <w:t xml:space="preserve"> al (2020 citan a Igual 2016) afirma </w:t>
      </w:r>
    </w:p>
    <w:p w14:paraId="3B1AF860" w14:textId="77777777" w:rsidR="00432E01" w:rsidRPr="00D37AB5" w:rsidRDefault="00432E01" w:rsidP="004964C2">
      <w:pPr>
        <w:spacing w:after="160"/>
        <w:ind w:left="720"/>
        <w:jc w:val="both"/>
        <w:rPr>
          <w:rFonts w:eastAsia="Calibri"/>
          <w:color w:val="000000"/>
          <w:sz w:val="24"/>
          <w:szCs w:val="24"/>
        </w:rPr>
      </w:pPr>
      <w:r w:rsidRPr="00D37AB5">
        <w:rPr>
          <w:rFonts w:eastAsia="Calibri"/>
          <w:color w:val="000000"/>
          <w:sz w:val="24"/>
          <w:szCs w:val="24"/>
        </w:rPr>
        <w:t xml:space="preserve">Los Gobiernos de distintos países definen tres tipos de enfoques para ejercer la regulación </w:t>
      </w:r>
      <w:proofErr w:type="spellStart"/>
      <w:r w:rsidRPr="00D37AB5">
        <w:rPr>
          <w:rFonts w:eastAsia="Calibri"/>
          <w:color w:val="000000"/>
          <w:sz w:val="24"/>
          <w:szCs w:val="24"/>
        </w:rPr>
        <w:t>fintech</w:t>
      </w:r>
      <w:proofErr w:type="spellEnd"/>
      <w:r w:rsidRPr="00D37AB5">
        <w:rPr>
          <w:rFonts w:eastAsia="Calibri"/>
          <w:color w:val="000000"/>
          <w:sz w:val="24"/>
          <w:szCs w:val="24"/>
        </w:rPr>
        <w:t xml:space="preserve">. En primer lugar, la regulación activa, en la que, para un trabajo colaborativo, el regulador debe entender la actividad y las barreras que tienen que afrontar las </w:t>
      </w:r>
      <w:proofErr w:type="spellStart"/>
      <w:r w:rsidRPr="00D37AB5">
        <w:rPr>
          <w:rFonts w:eastAsia="Calibri"/>
          <w:color w:val="000000"/>
          <w:sz w:val="24"/>
          <w:szCs w:val="24"/>
        </w:rPr>
        <w:t>fintech</w:t>
      </w:r>
      <w:proofErr w:type="spellEnd"/>
      <w:r w:rsidRPr="00D37AB5">
        <w:rPr>
          <w:rFonts w:eastAsia="Calibri"/>
          <w:color w:val="000000"/>
          <w:sz w:val="24"/>
          <w:szCs w:val="24"/>
        </w:rPr>
        <w:t xml:space="preserve">. En segundo lugar, la regulación pasiva, que no interviene en el éxito de la </w:t>
      </w:r>
      <w:proofErr w:type="spellStart"/>
      <w:r w:rsidRPr="00D37AB5">
        <w:rPr>
          <w:rFonts w:eastAsia="Calibri"/>
          <w:color w:val="000000"/>
          <w:sz w:val="24"/>
          <w:szCs w:val="24"/>
        </w:rPr>
        <w:t>fintech</w:t>
      </w:r>
      <w:proofErr w:type="spellEnd"/>
      <w:r w:rsidRPr="00D37AB5">
        <w:rPr>
          <w:rFonts w:eastAsia="Calibri"/>
          <w:color w:val="000000"/>
          <w:sz w:val="24"/>
          <w:szCs w:val="24"/>
        </w:rPr>
        <w:t xml:space="preserve">, pero tampoco </w:t>
      </w:r>
      <w:r w:rsidRPr="00D37AB5">
        <w:rPr>
          <w:rFonts w:eastAsia="Calibri"/>
          <w:color w:val="000000"/>
          <w:sz w:val="24"/>
          <w:szCs w:val="24"/>
        </w:rPr>
        <w:lastRenderedPageBreak/>
        <w:t>limita su crecimiento. Finalmente, la regulación restrictiva, en la que el regulador presenta procesos burocráticos y no se arriesga a que la industria financiera tenga un mayor poder de decisión sobre el marco normativo. (p. 127)</w:t>
      </w:r>
    </w:p>
    <w:p w14:paraId="14B76128" w14:textId="77777777" w:rsidR="00432E01" w:rsidRPr="00D37AB5" w:rsidRDefault="00432E01" w:rsidP="004964C2">
      <w:pPr>
        <w:spacing w:line="360" w:lineRule="auto"/>
        <w:jc w:val="both"/>
        <w:rPr>
          <w:rFonts w:eastAsia="Calibri"/>
          <w:color w:val="000000"/>
          <w:sz w:val="24"/>
          <w:szCs w:val="24"/>
        </w:rPr>
      </w:pPr>
      <w:r w:rsidRPr="00D37AB5">
        <w:rPr>
          <w:rFonts w:eastAsia="Calibri"/>
          <w:color w:val="000000"/>
          <w:sz w:val="24"/>
          <w:szCs w:val="24"/>
        </w:rPr>
        <w:t xml:space="preserve">Respecto a lo antes visto, los autores Galarreta (2019) e Igual (2016) coinciden en que el gobierno y soporte regulatorio debe velar por los recursos financieros que se están llevando a cabo en el sector y que debe de haber un orden que permita a las personas hacer buen uso de dichos servicios financieros y satisfacer sus necesidades. Por otro lado, a diferencia de Galarreta (2019) que dice que es importante mantener un margen regulatorio respecto a las </w:t>
      </w:r>
      <w:proofErr w:type="spellStart"/>
      <w:r w:rsidRPr="00D37AB5">
        <w:rPr>
          <w:rFonts w:eastAsia="Calibri"/>
          <w:color w:val="000000"/>
          <w:sz w:val="24"/>
          <w:szCs w:val="24"/>
        </w:rPr>
        <w:t>fintech</w:t>
      </w:r>
      <w:proofErr w:type="spellEnd"/>
      <w:r w:rsidRPr="00D37AB5">
        <w:rPr>
          <w:rFonts w:eastAsia="Calibri"/>
          <w:color w:val="000000"/>
          <w:sz w:val="24"/>
          <w:szCs w:val="24"/>
        </w:rPr>
        <w:t xml:space="preserve"> ya que hay demasiado capital que se mueve en dicho sector, lo cual hace que exista una buena regulación que vele por el bien de las inversiones y el bien público. Mientras que el autor Igual (2016) dice que existen tres tipos de enfoques a través de los cuales el estado se manifiesta en el sector financiero, esto se realiza con el fin de ejercer un buen trabajo que permita una regulación eficaz y productiva.</w:t>
      </w:r>
    </w:p>
    <w:p w14:paraId="5A16ECAF" w14:textId="77777777" w:rsidR="00432E01" w:rsidRPr="00D37AB5" w:rsidRDefault="00432E01" w:rsidP="004964C2">
      <w:pPr>
        <w:pStyle w:val="Prrafodelista"/>
        <w:widowControl/>
        <w:numPr>
          <w:ilvl w:val="1"/>
          <w:numId w:val="9"/>
        </w:numPr>
        <w:spacing w:before="240" w:after="160" w:line="360" w:lineRule="auto"/>
        <w:outlineLvl w:val="1"/>
        <w:rPr>
          <w:b/>
          <w:bCs/>
          <w:sz w:val="24"/>
          <w:szCs w:val="24"/>
        </w:rPr>
      </w:pPr>
      <w:bookmarkStart w:id="70" w:name="_Toc199203582"/>
      <w:r w:rsidRPr="00D37AB5">
        <w:rPr>
          <w:b/>
          <w:bCs/>
          <w:sz w:val="24"/>
          <w:szCs w:val="24"/>
        </w:rPr>
        <w:t>SISTEMA DE VARIABLES</w:t>
      </w:r>
      <w:bookmarkEnd w:id="70"/>
      <w:r w:rsidRPr="00D37AB5">
        <w:rPr>
          <w:b/>
          <w:bCs/>
          <w:sz w:val="24"/>
          <w:szCs w:val="24"/>
        </w:rPr>
        <w:t xml:space="preserve"> </w:t>
      </w:r>
    </w:p>
    <w:p w14:paraId="3C82D568" w14:textId="77777777" w:rsidR="00432E01" w:rsidRPr="00D37AB5" w:rsidRDefault="00432E01" w:rsidP="000811A4">
      <w:pPr>
        <w:pStyle w:val="Ttulo2"/>
        <w:spacing w:before="0" w:after="160"/>
        <w:rPr>
          <w:sz w:val="24"/>
          <w:szCs w:val="24"/>
        </w:rPr>
      </w:pPr>
      <w:bookmarkStart w:id="71" w:name="_Toc199203583"/>
      <w:r w:rsidRPr="00D37AB5">
        <w:rPr>
          <w:sz w:val="24"/>
          <w:szCs w:val="24"/>
        </w:rPr>
        <w:t>2.3.1 DEFINICIÓN NOMINAL</w:t>
      </w:r>
      <w:bookmarkEnd w:id="71"/>
      <w:r w:rsidRPr="00D37AB5">
        <w:rPr>
          <w:sz w:val="24"/>
          <w:szCs w:val="24"/>
        </w:rPr>
        <w:t xml:space="preserve"> </w:t>
      </w:r>
    </w:p>
    <w:p w14:paraId="0241DCD6" w14:textId="77777777" w:rsidR="00432E01" w:rsidRPr="00D37AB5" w:rsidRDefault="00432E01" w:rsidP="004964C2">
      <w:pPr>
        <w:spacing w:line="360" w:lineRule="auto"/>
        <w:rPr>
          <w:b/>
          <w:bCs/>
          <w:sz w:val="24"/>
          <w:szCs w:val="24"/>
        </w:rPr>
      </w:pPr>
      <w:bookmarkStart w:id="72" w:name="_Hlk147358988"/>
      <w:r w:rsidRPr="00D37AB5">
        <w:rPr>
          <w:b/>
          <w:bCs/>
          <w:sz w:val="24"/>
          <w:szCs w:val="24"/>
        </w:rPr>
        <w:t>Fintech</w:t>
      </w:r>
    </w:p>
    <w:p w14:paraId="33C1C05B" w14:textId="77777777" w:rsidR="00432E01" w:rsidRPr="00D37AB5" w:rsidRDefault="00432E01" w:rsidP="00121E1B">
      <w:pPr>
        <w:pStyle w:val="Prrafodelista"/>
        <w:widowControl/>
        <w:numPr>
          <w:ilvl w:val="2"/>
          <w:numId w:val="11"/>
        </w:numPr>
        <w:spacing w:before="240" w:after="160" w:line="360" w:lineRule="auto"/>
        <w:outlineLvl w:val="1"/>
        <w:rPr>
          <w:b/>
          <w:bCs/>
          <w:sz w:val="24"/>
          <w:szCs w:val="24"/>
        </w:rPr>
      </w:pPr>
      <w:bookmarkStart w:id="73" w:name="_Toc199203584"/>
      <w:bookmarkEnd w:id="72"/>
      <w:r w:rsidRPr="00D37AB5">
        <w:rPr>
          <w:b/>
          <w:bCs/>
          <w:sz w:val="24"/>
          <w:szCs w:val="24"/>
        </w:rPr>
        <w:t>DEFINICIÓN CONCEPTUAL</w:t>
      </w:r>
      <w:bookmarkEnd w:id="73"/>
    </w:p>
    <w:p w14:paraId="438CBAFD" w14:textId="57D936E3" w:rsidR="00432E01" w:rsidRPr="00D37AB5" w:rsidRDefault="00432E01" w:rsidP="00791003">
      <w:pPr>
        <w:spacing w:after="160" w:line="360" w:lineRule="auto"/>
        <w:jc w:val="both"/>
        <w:rPr>
          <w:sz w:val="24"/>
          <w:szCs w:val="24"/>
        </w:rPr>
      </w:pPr>
      <w:bookmarkStart w:id="74" w:name="_Hlk147359076"/>
      <w:r w:rsidRPr="00D37AB5">
        <w:rPr>
          <w:sz w:val="24"/>
          <w:szCs w:val="24"/>
        </w:rPr>
        <w:t xml:space="preserve">El Fintech es una oportunidad viable para administrar las finanzas a través de la tecnología, y por otra parte es importante en el sector bancario mediante el cual las empresas actúan en el ámbito financiero con un fuerte componente como lo es la tecnología que despierta un interés económico. (Igual (2016, p.16). </w:t>
      </w:r>
    </w:p>
    <w:p w14:paraId="4D16AEC2" w14:textId="77777777" w:rsidR="00432E01" w:rsidRPr="00D37AB5" w:rsidRDefault="00432E01" w:rsidP="00791003">
      <w:pPr>
        <w:pStyle w:val="Prrafodelista"/>
        <w:widowControl/>
        <w:numPr>
          <w:ilvl w:val="2"/>
          <w:numId w:val="10"/>
        </w:numPr>
        <w:spacing w:after="160" w:line="360" w:lineRule="auto"/>
        <w:contextualSpacing w:val="0"/>
        <w:outlineLvl w:val="1"/>
        <w:rPr>
          <w:b/>
          <w:bCs/>
          <w:sz w:val="24"/>
          <w:szCs w:val="24"/>
        </w:rPr>
      </w:pPr>
      <w:bookmarkStart w:id="75" w:name="_Toc199203585"/>
      <w:bookmarkEnd w:id="74"/>
      <w:r w:rsidRPr="00D37AB5">
        <w:rPr>
          <w:b/>
          <w:bCs/>
          <w:sz w:val="24"/>
          <w:szCs w:val="24"/>
        </w:rPr>
        <w:t>DEFINICIÓN OPERACIONAL</w:t>
      </w:r>
      <w:bookmarkEnd w:id="75"/>
    </w:p>
    <w:p w14:paraId="7A3B32F2" w14:textId="77777777" w:rsidR="00791003" w:rsidRPr="00D37AB5" w:rsidRDefault="00432E01" w:rsidP="00791003">
      <w:pPr>
        <w:spacing w:after="160" w:line="360" w:lineRule="auto"/>
        <w:jc w:val="both"/>
        <w:rPr>
          <w:color w:val="000000" w:themeColor="text1"/>
          <w:sz w:val="24"/>
          <w:szCs w:val="24"/>
        </w:rPr>
      </w:pPr>
      <w:bookmarkStart w:id="76" w:name="_Hlk147385523"/>
      <w:r w:rsidRPr="00D37AB5">
        <w:rPr>
          <w:sz w:val="24"/>
          <w:szCs w:val="24"/>
        </w:rPr>
        <w:t>El Fintech es un modelo de negocio donde se ofrece servicios financieros a través de la tecnología. Caracterizado por</w:t>
      </w:r>
      <w:r w:rsidRPr="00D37AB5">
        <w:rPr>
          <w:color w:val="FF0000"/>
          <w:sz w:val="24"/>
          <w:szCs w:val="24"/>
        </w:rPr>
        <w:t xml:space="preserve"> </w:t>
      </w:r>
      <w:r w:rsidRPr="00D37AB5">
        <w:rPr>
          <w:color w:val="000000" w:themeColor="text1"/>
          <w:sz w:val="24"/>
          <w:szCs w:val="24"/>
        </w:rPr>
        <w:t xml:space="preserve">brindar diferentes soluciones inmediatas a sus diversos usuarios, aplicando la innovación y eficiencia al momento de su utilización. Este se destaca por el manejo fácil, seguro y útil que ofrece a las personas el cual ha revolucionado en la actualidad. Poco a poco en </w:t>
      </w:r>
      <w:r w:rsidRPr="00D37AB5">
        <w:rPr>
          <w:color w:val="000000" w:themeColor="text1"/>
          <w:sz w:val="24"/>
          <w:szCs w:val="24"/>
        </w:rPr>
        <w:lastRenderedPageBreak/>
        <w:t>un medio cambiante el Fintech es el resultado del desarrollo y evolución de la banca tradicional, donde la búsqueda del mejoramiento respecto a el sector financiero es continua y ha provocado un efecto transformador, nuevo y diverso para la consecución de la satisfacción de las personas.</w:t>
      </w:r>
    </w:p>
    <w:p w14:paraId="6AD7429C" w14:textId="50EE01B0" w:rsidR="00DC354C" w:rsidRPr="00D37AB5" w:rsidRDefault="00432E01" w:rsidP="00791003">
      <w:pPr>
        <w:spacing w:line="360" w:lineRule="auto"/>
        <w:jc w:val="both"/>
        <w:rPr>
          <w:color w:val="000000" w:themeColor="text1"/>
          <w:sz w:val="24"/>
          <w:szCs w:val="24"/>
        </w:rPr>
      </w:pPr>
      <w:r w:rsidRPr="00D37AB5">
        <w:rPr>
          <w:color w:val="000000" w:themeColor="text1"/>
          <w:sz w:val="24"/>
          <w:szCs w:val="24"/>
        </w:rPr>
        <w:t xml:space="preserve">En el presente trabajo de investigación se operacionaliza la variable por medio de las dimensiones e indicadores. Características del Fintech: innovación, confianza con el cliente, democratización. Tipos: crowdfunding, </w:t>
      </w:r>
      <w:proofErr w:type="spellStart"/>
      <w:r w:rsidR="00265AC3" w:rsidRPr="00D37AB5">
        <w:rPr>
          <w:color w:val="000000" w:themeColor="text1"/>
          <w:sz w:val="24"/>
          <w:szCs w:val="24"/>
        </w:rPr>
        <w:t>Blockchain</w:t>
      </w:r>
      <w:proofErr w:type="spellEnd"/>
      <w:r w:rsidRPr="00D37AB5">
        <w:rPr>
          <w:color w:val="000000" w:themeColor="text1"/>
          <w:sz w:val="24"/>
          <w:szCs w:val="24"/>
        </w:rPr>
        <w:t xml:space="preserve"> y criptomonedas, </w:t>
      </w:r>
      <w:proofErr w:type="spellStart"/>
      <w:r w:rsidR="00791003" w:rsidRPr="00D37AB5">
        <w:rPr>
          <w:color w:val="000000" w:themeColor="text1"/>
          <w:sz w:val="24"/>
          <w:szCs w:val="24"/>
        </w:rPr>
        <w:t>Neobancos</w:t>
      </w:r>
      <w:proofErr w:type="spellEnd"/>
      <w:r w:rsidRPr="00D37AB5">
        <w:rPr>
          <w:color w:val="000000" w:themeColor="text1"/>
          <w:sz w:val="24"/>
          <w:szCs w:val="24"/>
        </w:rPr>
        <w:t>.  Factores: seguridad, marketing, banca tradicional, gobierno y soporte regulatorio.</w:t>
      </w:r>
      <w:bookmarkEnd w:id="76"/>
    </w:p>
    <w:p w14:paraId="5ADB782F" w14:textId="309E818F" w:rsidR="00FB6CE2" w:rsidRPr="00D37AB5" w:rsidRDefault="00FB6CE2" w:rsidP="007E3341">
      <w:pPr>
        <w:spacing w:line="360" w:lineRule="auto"/>
        <w:ind w:firstLine="708"/>
        <w:jc w:val="both"/>
        <w:rPr>
          <w:color w:val="000000" w:themeColor="text1"/>
          <w:sz w:val="24"/>
          <w:szCs w:val="24"/>
        </w:rPr>
      </w:pPr>
    </w:p>
    <w:p w14:paraId="4BDD26A9" w14:textId="7E2107D1" w:rsidR="00FB6CE2" w:rsidRPr="00D37AB5" w:rsidRDefault="00FB6CE2" w:rsidP="007E3341">
      <w:pPr>
        <w:spacing w:line="360" w:lineRule="auto"/>
        <w:ind w:firstLine="708"/>
        <w:jc w:val="both"/>
        <w:rPr>
          <w:color w:val="000000" w:themeColor="text1"/>
          <w:sz w:val="24"/>
          <w:szCs w:val="24"/>
        </w:rPr>
      </w:pPr>
    </w:p>
    <w:p w14:paraId="5435E8BE" w14:textId="332E98C4" w:rsidR="00FB6CE2" w:rsidRPr="00D37AB5" w:rsidRDefault="00FB6CE2" w:rsidP="007E3341">
      <w:pPr>
        <w:spacing w:line="360" w:lineRule="auto"/>
        <w:ind w:firstLine="708"/>
        <w:jc w:val="both"/>
        <w:rPr>
          <w:color w:val="000000" w:themeColor="text1"/>
          <w:sz w:val="24"/>
          <w:szCs w:val="24"/>
        </w:rPr>
      </w:pPr>
    </w:p>
    <w:p w14:paraId="1DA76595" w14:textId="39F0B875" w:rsidR="00FB6CE2" w:rsidRPr="00D37AB5" w:rsidRDefault="00FB6CE2" w:rsidP="007E3341">
      <w:pPr>
        <w:spacing w:line="360" w:lineRule="auto"/>
        <w:ind w:firstLine="708"/>
        <w:jc w:val="both"/>
        <w:rPr>
          <w:color w:val="000000" w:themeColor="text1"/>
          <w:sz w:val="24"/>
          <w:szCs w:val="24"/>
        </w:rPr>
      </w:pPr>
    </w:p>
    <w:p w14:paraId="62E1243D" w14:textId="723819CA" w:rsidR="00FB6CE2" w:rsidRPr="00D37AB5" w:rsidRDefault="00FB6CE2" w:rsidP="007E3341">
      <w:pPr>
        <w:spacing w:line="360" w:lineRule="auto"/>
        <w:ind w:firstLine="708"/>
        <w:jc w:val="both"/>
        <w:rPr>
          <w:color w:val="000000" w:themeColor="text1"/>
          <w:sz w:val="24"/>
          <w:szCs w:val="24"/>
        </w:rPr>
      </w:pPr>
    </w:p>
    <w:p w14:paraId="6D424E38" w14:textId="23BFB3A8" w:rsidR="00FB6CE2" w:rsidRPr="00D37AB5" w:rsidRDefault="00FB6CE2" w:rsidP="007E3341">
      <w:pPr>
        <w:spacing w:line="360" w:lineRule="auto"/>
        <w:ind w:firstLine="708"/>
        <w:jc w:val="both"/>
        <w:rPr>
          <w:color w:val="000000" w:themeColor="text1"/>
          <w:sz w:val="24"/>
          <w:szCs w:val="24"/>
        </w:rPr>
      </w:pPr>
    </w:p>
    <w:p w14:paraId="0C5BEA82" w14:textId="3D4032BA" w:rsidR="00FB6CE2" w:rsidRPr="00D37AB5" w:rsidRDefault="00FB6CE2" w:rsidP="007E3341">
      <w:pPr>
        <w:spacing w:line="360" w:lineRule="auto"/>
        <w:ind w:firstLine="708"/>
        <w:jc w:val="both"/>
        <w:rPr>
          <w:color w:val="000000" w:themeColor="text1"/>
          <w:sz w:val="24"/>
          <w:szCs w:val="24"/>
        </w:rPr>
      </w:pPr>
    </w:p>
    <w:p w14:paraId="62E6D792" w14:textId="4CE8D940" w:rsidR="00FB6CE2" w:rsidRPr="00D37AB5" w:rsidRDefault="00FB6CE2" w:rsidP="007E3341">
      <w:pPr>
        <w:spacing w:line="360" w:lineRule="auto"/>
        <w:ind w:firstLine="708"/>
        <w:jc w:val="both"/>
        <w:rPr>
          <w:color w:val="000000" w:themeColor="text1"/>
          <w:sz w:val="24"/>
          <w:szCs w:val="24"/>
        </w:rPr>
      </w:pPr>
    </w:p>
    <w:p w14:paraId="1BE34498" w14:textId="78CB349C" w:rsidR="00FB6CE2" w:rsidRPr="00D37AB5" w:rsidRDefault="00FB6CE2" w:rsidP="007E3341">
      <w:pPr>
        <w:spacing w:line="360" w:lineRule="auto"/>
        <w:ind w:firstLine="708"/>
        <w:jc w:val="both"/>
        <w:rPr>
          <w:color w:val="000000" w:themeColor="text1"/>
          <w:sz w:val="24"/>
          <w:szCs w:val="24"/>
        </w:rPr>
      </w:pPr>
    </w:p>
    <w:p w14:paraId="26AE4A1F" w14:textId="075E4E13" w:rsidR="00FB6CE2" w:rsidRPr="00D37AB5" w:rsidRDefault="00FB6CE2" w:rsidP="007E3341">
      <w:pPr>
        <w:spacing w:line="360" w:lineRule="auto"/>
        <w:ind w:firstLine="708"/>
        <w:jc w:val="both"/>
        <w:rPr>
          <w:color w:val="000000" w:themeColor="text1"/>
          <w:sz w:val="24"/>
          <w:szCs w:val="24"/>
        </w:rPr>
      </w:pPr>
    </w:p>
    <w:p w14:paraId="47E5D4F7" w14:textId="5727EC0F" w:rsidR="00FB6CE2" w:rsidRPr="00D37AB5" w:rsidRDefault="00FB6CE2" w:rsidP="007E3341">
      <w:pPr>
        <w:spacing w:line="360" w:lineRule="auto"/>
        <w:ind w:firstLine="708"/>
        <w:jc w:val="both"/>
        <w:rPr>
          <w:color w:val="000000" w:themeColor="text1"/>
          <w:sz w:val="24"/>
          <w:szCs w:val="24"/>
        </w:rPr>
      </w:pPr>
    </w:p>
    <w:p w14:paraId="3197DD9B" w14:textId="2A1D5B33" w:rsidR="00FB6CE2" w:rsidRPr="00D37AB5" w:rsidRDefault="00FB6CE2" w:rsidP="007E3341">
      <w:pPr>
        <w:spacing w:line="360" w:lineRule="auto"/>
        <w:ind w:firstLine="708"/>
        <w:jc w:val="both"/>
        <w:rPr>
          <w:color w:val="000000" w:themeColor="text1"/>
          <w:sz w:val="24"/>
          <w:szCs w:val="24"/>
        </w:rPr>
      </w:pPr>
    </w:p>
    <w:p w14:paraId="43408FD7" w14:textId="1EDAFC8E" w:rsidR="00FB6CE2" w:rsidRPr="00D37AB5" w:rsidRDefault="00FB6CE2" w:rsidP="007E3341">
      <w:pPr>
        <w:spacing w:line="360" w:lineRule="auto"/>
        <w:ind w:firstLine="708"/>
        <w:jc w:val="both"/>
        <w:rPr>
          <w:color w:val="000000" w:themeColor="text1"/>
          <w:sz w:val="24"/>
          <w:szCs w:val="24"/>
        </w:rPr>
      </w:pPr>
    </w:p>
    <w:p w14:paraId="52179812" w14:textId="6E31C520" w:rsidR="00FB6CE2" w:rsidRPr="00D37AB5" w:rsidRDefault="00FB6CE2" w:rsidP="007E3341">
      <w:pPr>
        <w:spacing w:line="360" w:lineRule="auto"/>
        <w:ind w:firstLine="708"/>
        <w:jc w:val="both"/>
        <w:rPr>
          <w:color w:val="000000" w:themeColor="text1"/>
          <w:sz w:val="24"/>
          <w:szCs w:val="24"/>
        </w:rPr>
      </w:pPr>
    </w:p>
    <w:p w14:paraId="06644D9F" w14:textId="51027CF1" w:rsidR="00FB6CE2" w:rsidRPr="00D37AB5" w:rsidRDefault="00FB6CE2" w:rsidP="007E3341">
      <w:pPr>
        <w:spacing w:line="360" w:lineRule="auto"/>
        <w:ind w:firstLine="708"/>
        <w:jc w:val="both"/>
        <w:rPr>
          <w:color w:val="000000" w:themeColor="text1"/>
          <w:sz w:val="24"/>
          <w:szCs w:val="24"/>
        </w:rPr>
      </w:pPr>
    </w:p>
    <w:p w14:paraId="677FFB85" w14:textId="33E11295" w:rsidR="00FB6CE2" w:rsidRPr="00D37AB5" w:rsidRDefault="00FB6CE2" w:rsidP="007E3341">
      <w:pPr>
        <w:spacing w:line="360" w:lineRule="auto"/>
        <w:ind w:firstLine="708"/>
        <w:jc w:val="both"/>
        <w:rPr>
          <w:color w:val="000000" w:themeColor="text1"/>
          <w:sz w:val="24"/>
          <w:szCs w:val="24"/>
        </w:rPr>
      </w:pPr>
    </w:p>
    <w:p w14:paraId="5C929BDE" w14:textId="7F728742" w:rsidR="00FB6CE2" w:rsidRPr="00D37AB5" w:rsidRDefault="00FB6CE2" w:rsidP="007E3341">
      <w:pPr>
        <w:spacing w:line="360" w:lineRule="auto"/>
        <w:ind w:firstLine="708"/>
        <w:jc w:val="both"/>
        <w:rPr>
          <w:color w:val="000000" w:themeColor="text1"/>
          <w:sz w:val="24"/>
          <w:szCs w:val="24"/>
        </w:rPr>
      </w:pPr>
    </w:p>
    <w:p w14:paraId="67BBF998" w14:textId="3163178F" w:rsidR="00FB6CE2" w:rsidRPr="00D37AB5" w:rsidRDefault="00FB6CE2" w:rsidP="007E3341">
      <w:pPr>
        <w:spacing w:line="360" w:lineRule="auto"/>
        <w:ind w:firstLine="708"/>
        <w:jc w:val="both"/>
        <w:rPr>
          <w:color w:val="000000" w:themeColor="text1"/>
          <w:sz w:val="24"/>
          <w:szCs w:val="24"/>
        </w:rPr>
      </w:pPr>
    </w:p>
    <w:p w14:paraId="418B8C89" w14:textId="219B3777" w:rsidR="00FB6CE2" w:rsidRPr="00D37AB5" w:rsidRDefault="00FB6CE2" w:rsidP="007E3341">
      <w:pPr>
        <w:spacing w:line="360" w:lineRule="auto"/>
        <w:ind w:firstLine="708"/>
        <w:jc w:val="both"/>
        <w:rPr>
          <w:color w:val="000000" w:themeColor="text1"/>
          <w:sz w:val="24"/>
          <w:szCs w:val="24"/>
        </w:rPr>
      </w:pPr>
    </w:p>
    <w:p w14:paraId="5AABA5F2" w14:textId="07D662CE" w:rsidR="00FB6CE2" w:rsidRDefault="00FB6CE2" w:rsidP="007E3341">
      <w:pPr>
        <w:spacing w:line="360" w:lineRule="auto"/>
        <w:ind w:firstLine="708"/>
        <w:jc w:val="both"/>
        <w:rPr>
          <w:color w:val="000000" w:themeColor="text1"/>
          <w:sz w:val="24"/>
          <w:szCs w:val="24"/>
        </w:rPr>
      </w:pPr>
    </w:p>
    <w:p w14:paraId="2DE7E928" w14:textId="77777777" w:rsidR="00F3587A" w:rsidRPr="00D37AB5" w:rsidRDefault="00F3587A" w:rsidP="007E3341">
      <w:pPr>
        <w:spacing w:line="360" w:lineRule="auto"/>
        <w:ind w:firstLine="708"/>
        <w:jc w:val="both"/>
        <w:rPr>
          <w:color w:val="000000" w:themeColor="text1"/>
          <w:sz w:val="24"/>
          <w:szCs w:val="24"/>
        </w:rPr>
      </w:pPr>
    </w:p>
    <w:tbl>
      <w:tblPr>
        <w:tblpPr w:leftFromText="141" w:rightFromText="141" w:vertAnchor="text" w:horzAnchor="margin" w:tblpXSpec="center" w:tblpY="670"/>
        <w:tblW w:w="9776" w:type="dxa"/>
        <w:tblLook w:val="0400" w:firstRow="0" w:lastRow="0" w:firstColumn="0" w:lastColumn="0" w:noHBand="0" w:noVBand="1"/>
      </w:tblPr>
      <w:tblGrid>
        <w:gridCol w:w="3397"/>
        <w:gridCol w:w="1106"/>
        <w:gridCol w:w="1401"/>
        <w:gridCol w:w="1692"/>
        <w:gridCol w:w="2180"/>
      </w:tblGrid>
      <w:tr w:rsidR="00791003" w:rsidRPr="00D37AB5" w14:paraId="72EC89C9" w14:textId="77777777" w:rsidTr="2DEDC8FF">
        <w:trPr>
          <w:trHeight w:val="290"/>
        </w:trPr>
        <w:tc>
          <w:tcPr>
            <w:tcW w:w="9776" w:type="dxa"/>
            <w:gridSpan w:val="5"/>
            <w:tcBorders>
              <w:top w:val="single" w:sz="4" w:space="0" w:color="auto"/>
              <w:left w:val="single" w:sz="4" w:space="0" w:color="auto"/>
              <w:bottom w:val="single" w:sz="4" w:space="0" w:color="auto"/>
              <w:right w:val="single" w:sz="4" w:space="0" w:color="000000" w:themeColor="text1"/>
            </w:tcBorders>
            <w:shd w:val="clear" w:color="auto" w:fill="CCC0D9" w:themeFill="accent4" w:themeFillTint="66"/>
            <w:tcMar>
              <w:top w:w="0" w:type="dxa"/>
              <w:left w:w="70" w:type="dxa"/>
              <w:bottom w:w="0" w:type="dxa"/>
              <w:right w:w="70" w:type="dxa"/>
            </w:tcMar>
            <w:vAlign w:val="center"/>
          </w:tcPr>
          <w:p w14:paraId="25F99597" w14:textId="79DF731D" w:rsidR="0003267A" w:rsidRPr="00D37AB5" w:rsidRDefault="00791003" w:rsidP="00CE3DF9">
            <w:pPr>
              <w:rPr>
                <w:color w:val="000000" w:themeColor="text1"/>
                <w:sz w:val="20"/>
                <w:szCs w:val="20"/>
              </w:rPr>
            </w:pPr>
            <w:r w:rsidRPr="2DEDC8FF">
              <w:rPr>
                <w:b/>
                <w:color w:val="000000" w:themeColor="text1"/>
                <w:sz w:val="20"/>
                <w:szCs w:val="20"/>
              </w:rPr>
              <w:lastRenderedPageBreak/>
              <w:t xml:space="preserve">Objetivo General: </w:t>
            </w:r>
            <w:r w:rsidRPr="2DEDC8FF">
              <w:rPr>
                <w:color w:val="000000" w:themeColor="text1"/>
                <w:sz w:val="20"/>
                <w:szCs w:val="20"/>
              </w:rPr>
              <w:t xml:space="preserve">Analizar el </w:t>
            </w:r>
            <w:proofErr w:type="spellStart"/>
            <w:r w:rsidRPr="2DEDC8FF">
              <w:rPr>
                <w:color w:val="000000" w:themeColor="text1"/>
                <w:sz w:val="20"/>
                <w:szCs w:val="20"/>
              </w:rPr>
              <w:t>fintech</w:t>
            </w:r>
            <w:proofErr w:type="spellEnd"/>
            <w:r w:rsidRPr="2DEDC8FF">
              <w:rPr>
                <w:color w:val="000000" w:themeColor="text1"/>
                <w:sz w:val="20"/>
                <w:szCs w:val="20"/>
              </w:rPr>
              <w:t xml:space="preserve"> como factor para promover la cultura tecnológica en las empresas financieras de Valledupar.</w:t>
            </w:r>
          </w:p>
        </w:tc>
      </w:tr>
      <w:tr w:rsidR="00791003" w:rsidRPr="00D37AB5" w14:paraId="6EBD092C" w14:textId="77777777" w:rsidTr="2DEDC8FF">
        <w:trPr>
          <w:trHeight w:val="290"/>
        </w:trPr>
        <w:tc>
          <w:tcPr>
            <w:tcW w:w="3397" w:type="dxa"/>
            <w:tcBorders>
              <w:top w:val="single" w:sz="4" w:space="0" w:color="auto"/>
              <w:left w:val="single" w:sz="4" w:space="0" w:color="auto"/>
              <w:bottom w:val="single" w:sz="4" w:space="0" w:color="auto"/>
              <w:right w:val="single" w:sz="4" w:space="0" w:color="auto"/>
            </w:tcBorders>
            <w:shd w:val="clear" w:color="auto" w:fill="31849B" w:themeFill="accent5" w:themeFillShade="BF"/>
            <w:tcMar>
              <w:top w:w="0" w:type="dxa"/>
              <w:left w:w="70" w:type="dxa"/>
              <w:bottom w:w="0" w:type="dxa"/>
              <w:right w:w="70" w:type="dxa"/>
            </w:tcMar>
            <w:vAlign w:val="center"/>
          </w:tcPr>
          <w:p w14:paraId="776ECC3E" w14:textId="77777777" w:rsidR="00791003" w:rsidRPr="00D37AB5" w:rsidRDefault="00791003" w:rsidP="00CE3DF9">
            <w:pPr>
              <w:rPr>
                <w:b/>
                <w:color w:val="FFFFFF" w:themeColor="background1"/>
                <w:sz w:val="18"/>
                <w:szCs w:val="18"/>
              </w:rPr>
            </w:pPr>
            <w:r w:rsidRPr="2DEDC8FF">
              <w:rPr>
                <w:b/>
                <w:color w:val="FFFFFF" w:themeColor="background1"/>
                <w:sz w:val="18"/>
                <w:szCs w:val="18"/>
              </w:rPr>
              <w:t>OBJETIVOS ESPECÍFICOS</w:t>
            </w:r>
          </w:p>
        </w:tc>
        <w:tc>
          <w:tcPr>
            <w:tcW w:w="1106"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31849B" w:themeFill="accent5" w:themeFillShade="BF"/>
            <w:tcMar>
              <w:top w:w="0" w:type="dxa"/>
              <w:left w:w="70" w:type="dxa"/>
              <w:bottom w:w="0" w:type="dxa"/>
              <w:right w:w="70" w:type="dxa"/>
            </w:tcMar>
            <w:vAlign w:val="center"/>
          </w:tcPr>
          <w:p w14:paraId="709E59D6" w14:textId="77777777" w:rsidR="00791003" w:rsidRPr="00D37AB5" w:rsidRDefault="00791003" w:rsidP="00CE3DF9">
            <w:pPr>
              <w:rPr>
                <w:b/>
                <w:color w:val="FFFFFF" w:themeColor="background1"/>
                <w:sz w:val="18"/>
                <w:szCs w:val="18"/>
              </w:rPr>
            </w:pPr>
            <w:r w:rsidRPr="2DEDC8FF">
              <w:rPr>
                <w:b/>
                <w:color w:val="FFFFFF" w:themeColor="background1"/>
                <w:sz w:val="18"/>
                <w:szCs w:val="18"/>
              </w:rPr>
              <w:t>VARIABLE</w:t>
            </w:r>
          </w:p>
        </w:tc>
        <w:tc>
          <w:tcPr>
            <w:tcW w:w="14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31849B" w:themeFill="accent5" w:themeFillShade="BF"/>
            <w:tcMar>
              <w:top w:w="0" w:type="dxa"/>
              <w:left w:w="70" w:type="dxa"/>
              <w:bottom w:w="0" w:type="dxa"/>
              <w:right w:w="70" w:type="dxa"/>
            </w:tcMar>
            <w:vAlign w:val="center"/>
          </w:tcPr>
          <w:p w14:paraId="05E95591" w14:textId="77777777" w:rsidR="00791003" w:rsidRPr="00D37AB5" w:rsidRDefault="00791003" w:rsidP="00CE3DF9">
            <w:pPr>
              <w:rPr>
                <w:b/>
                <w:color w:val="FFFFFF" w:themeColor="background1"/>
                <w:sz w:val="18"/>
                <w:szCs w:val="18"/>
              </w:rPr>
            </w:pPr>
            <w:r w:rsidRPr="2DEDC8FF">
              <w:rPr>
                <w:b/>
                <w:color w:val="FFFFFF" w:themeColor="background1"/>
                <w:sz w:val="18"/>
                <w:szCs w:val="18"/>
              </w:rPr>
              <w:t>DIMENSIONES</w:t>
            </w:r>
          </w:p>
        </w:tc>
        <w:tc>
          <w:tcPr>
            <w:tcW w:w="16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31849B" w:themeFill="accent5" w:themeFillShade="BF"/>
            <w:tcMar>
              <w:top w:w="0" w:type="dxa"/>
              <w:left w:w="70" w:type="dxa"/>
              <w:bottom w:w="0" w:type="dxa"/>
              <w:right w:w="70" w:type="dxa"/>
            </w:tcMar>
            <w:vAlign w:val="center"/>
          </w:tcPr>
          <w:p w14:paraId="638441AA" w14:textId="77777777" w:rsidR="00791003" w:rsidRPr="00D37AB5" w:rsidRDefault="00791003" w:rsidP="00CE3DF9">
            <w:pPr>
              <w:rPr>
                <w:b/>
                <w:color w:val="FFFFFF" w:themeColor="background1"/>
                <w:sz w:val="18"/>
                <w:szCs w:val="18"/>
              </w:rPr>
            </w:pPr>
            <w:r w:rsidRPr="2DEDC8FF">
              <w:rPr>
                <w:b/>
                <w:color w:val="FFFFFF" w:themeColor="background1"/>
                <w:sz w:val="18"/>
                <w:szCs w:val="18"/>
              </w:rPr>
              <w:t>INDICADORES</w:t>
            </w:r>
          </w:p>
        </w:tc>
        <w:tc>
          <w:tcPr>
            <w:tcW w:w="2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31849B" w:themeFill="accent5" w:themeFillShade="BF"/>
            <w:tcMar>
              <w:top w:w="0" w:type="dxa"/>
              <w:left w:w="70" w:type="dxa"/>
              <w:bottom w:w="0" w:type="dxa"/>
              <w:right w:w="70" w:type="dxa"/>
            </w:tcMar>
            <w:vAlign w:val="center"/>
          </w:tcPr>
          <w:p w14:paraId="63D7F41E" w14:textId="77777777" w:rsidR="00791003" w:rsidRPr="00D37AB5" w:rsidRDefault="00791003" w:rsidP="00CE3DF9">
            <w:pPr>
              <w:jc w:val="center"/>
              <w:rPr>
                <w:b/>
                <w:color w:val="FFFFFF" w:themeColor="background1"/>
                <w:sz w:val="18"/>
                <w:szCs w:val="18"/>
              </w:rPr>
            </w:pPr>
            <w:r w:rsidRPr="2DEDC8FF">
              <w:rPr>
                <w:b/>
                <w:color w:val="FFFFFF" w:themeColor="background1"/>
                <w:sz w:val="18"/>
                <w:szCs w:val="18"/>
              </w:rPr>
              <w:t>AUTORES</w:t>
            </w:r>
          </w:p>
        </w:tc>
      </w:tr>
      <w:tr w:rsidR="00791003" w:rsidRPr="00D37AB5" w14:paraId="50796045" w14:textId="77777777" w:rsidTr="2DEDC8FF">
        <w:trPr>
          <w:trHeight w:val="1209"/>
        </w:trPr>
        <w:tc>
          <w:tcPr>
            <w:tcW w:w="339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45" w:type="dxa"/>
              <w:bottom w:w="0" w:type="dxa"/>
              <w:right w:w="45" w:type="dxa"/>
            </w:tcMar>
            <w:vAlign w:val="center"/>
          </w:tcPr>
          <w:p w14:paraId="127A301F" w14:textId="50D080BA" w:rsidR="00791003" w:rsidRPr="00D37AB5" w:rsidRDefault="00791003" w:rsidP="00CE3DF9">
            <w:pPr>
              <w:rPr>
                <w:sz w:val="18"/>
                <w:szCs w:val="18"/>
              </w:rPr>
            </w:pPr>
            <w:r w:rsidRPr="00D37AB5">
              <w:rPr>
                <w:color w:val="000000"/>
                <w:sz w:val="18"/>
                <w:szCs w:val="18"/>
                <w:shd w:val="clear" w:color="auto" w:fill="FFFFFF" w:themeFill="background1"/>
              </w:rPr>
              <w:t>Describir las características</w:t>
            </w:r>
            <w:r w:rsidRPr="00D37AB5">
              <w:rPr>
                <w:color w:val="000000"/>
                <w:sz w:val="18"/>
                <w:szCs w:val="18"/>
              </w:rPr>
              <w:t xml:space="preserve"> del </w:t>
            </w:r>
            <w:proofErr w:type="spellStart"/>
            <w:r w:rsidRPr="00D37AB5">
              <w:rPr>
                <w:color w:val="000000"/>
                <w:sz w:val="18"/>
                <w:szCs w:val="18"/>
              </w:rPr>
              <w:t>fintech</w:t>
            </w:r>
            <w:proofErr w:type="spellEnd"/>
            <w:r w:rsidRPr="00D37AB5">
              <w:rPr>
                <w:color w:val="000000"/>
                <w:sz w:val="18"/>
                <w:szCs w:val="18"/>
              </w:rPr>
              <w:t xml:space="preserve"> como factor para promover la cultura tecnológica en las empresas financieras de Valledupar.</w:t>
            </w:r>
          </w:p>
        </w:tc>
        <w:tc>
          <w:tcPr>
            <w:tcW w:w="1106" w:type="dxa"/>
            <w:vMerge w:val="restart"/>
            <w:tcBorders>
              <w:top w:val="single" w:sz="4" w:space="0" w:color="000000" w:themeColor="text1"/>
              <w:left w:val="single" w:sz="4" w:space="0" w:color="auto"/>
              <w:bottom w:val="single" w:sz="4" w:space="0" w:color="000000" w:themeColor="text1"/>
              <w:right w:val="single" w:sz="4" w:space="0" w:color="000000" w:themeColor="text1"/>
            </w:tcBorders>
            <w:shd w:val="clear" w:color="auto" w:fill="C2D69B" w:themeFill="accent3" w:themeFillTint="99"/>
            <w:tcMar>
              <w:top w:w="0" w:type="dxa"/>
              <w:left w:w="70" w:type="dxa"/>
              <w:bottom w:w="0" w:type="dxa"/>
              <w:right w:w="70" w:type="dxa"/>
            </w:tcMar>
            <w:vAlign w:val="center"/>
          </w:tcPr>
          <w:p w14:paraId="7494D4F3" w14:textId="5B6F36A0" w:rsidR="00791003" w:rsidRPr="00D37AB5" w:rsidRDefault="00791003" w:rsidP="00CE3DF9">
            <w:pPr>
              <w:jc w:val="center"/>
              <w:rPr>
                <w:b/>
                <w:bCs/>
                <w:sz w:val="18"/>
                <w:szCs w:val="18"/>
              </w:rPr>
            </w:pPr>
            <w:r w:rsidRPr="00D37AB5">
              <w:rPr>
                <w:b/>
                <w:bCs/>
                <w:sz w:val="18"/>
                <w:szCs w:val="18"/>
              </w:rPr>
              <w:t>Fintech</w:t>
            </w:r>
          </w:p>
        </w:tc>
        <w:tc>
          <w:tcPr>
            <w:tcW w:w="140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0CBA5741" w14:textId="77777777" w:rsidR="00791003" w:rsidRPr="00D37AB5" w:rsidRDefault="00791003" w:rsidP="00CE3DF9">
            <w:pPr>
              <w:rPr>
                <w:sz w:val="18"/>
                <w:szCs w:val="18"/>
              </w:rPr>
            </w:pPr>
            <w:r w:rsidRPr="00D37AB5">
              <w:rPr>
                <w:sz w:val="18"/>
                <w:szCs w:val="18"/>
              </w:rPr>
              <w:t xml:space="preserve">Características del </w:t>
            </w:r>
            <w:proofErr w:type="spellStart"/>
            <w:r w:rsidRPr="00D37AB5">
              <w:rPr>
                <w:sz w:val="18"/>
                <w:szCs w:val="18"/>
              </w:rPr>
              <w:t>fintech</w:t>
            </w:r>
            <w:proofErr w:type="spellEnd"/>
          </w:p>
        </w:tc>
        <w:tc>
          <w:tcPr>
            <w:tcW w:w="16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63B21E85" w14:textId="77777777" w:rsidR="00791003" w:rsidRPr="00D37AB5" w:rsidRDefault="00791003" w:rsidP="00CE3DF9">
            <w:pPr>
              <w:spacing w:after="120"/>
              <w:rPr>
                <w:sz w:val="18"/>
                <w:szCs w:val="18"/>
              </w:rPr>
            </w:pPr>
            <w:r w:rsidRPr="00D37AB5">
              <w:rPr>
                <w:sz w:val="18"/>
                <w:szCs w:val="18"/>
              </w:rPr>
              <w:t>-Innovación</w:t>
            </w:r>
          </w:p>
          <w:p w14:paraId="4349C037" w14:textId="14BBCC2B" w:rsidR="00791003" w:rsidRPr="00D37AB5" w:rsidRDefault="00791003" w:rsidP="00CE3DF9">
            <w:pPr>
              <w:spacing w:after="120"/>
              <w:rPr>
                <w:sz w:val="18"/>
                <w:szCs w:val="18"/>
              </w:rPr>
            </w:pPr>
            <w:r w:rsidRPr="00D37AB5">
              <w:rPr>
                <w:sz w:val="18"/>
                <w:szCs w:val="18"/>
              </w:rPr>
              <w:t xml:space="preserve">-Confianza al cliente </w:t>
            </w:r>
          </w:p>
          <w:p w14:paraId="7F5FC708" w14:textId="77777777" w:rsidR="00791003" w:rsidRPr="00D37AB5" w:rsidRDefault="00791003" w:rsidP="00CE3DF9">
            <w:pPr>
              <w:spacing w:after="120"/>
              <w:rPr>
                <w:sz w:val="18"/>
                <w:szCs w:val="18"/>
              </w:rPr>
            </w:pPr>
            <w:r w:rsidRPr="00D37AB5">
              <w:rPr>
                <w:sz w:val="18"/>
                <w:szCs w:val="18"/>
              </w:rPr>
              <w:t xml:space="preserve">-Democratización </w:t>
            </w:r>
          </w:p>
        </w:tc>
        <w:tc>
          <w:tcPr>
            <w:tcW w:w="2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186381EF" w14:textId="77777777" w:rsidR="00791003" w:rsidRPr="00D37AB5" w:rsidRDefault="00791003" w:rsidP="00CE3DF9">
            <w:pPr>
              <w:spacing w:after="120"/>
              <w:rPr>
                <w:sz w:val="18"/>
                <w:szCs w:val="18"/>
              </w:rPr>
            </w:pPr>
            <w:r w:rsidRPr="00D37AB5">
              <w:rPr>
                <w:sz w:val="18"/>
                <w:szCs w:val="18"/>
              </w:rPr>
              <w:t>Saldarriaga S. y Gallego L. (2020)</w:t>
            </w:r>
          </w:p>
          <w:p w14:paraId="3C7C6366" w14:textId="77777777" w:rsidR="00791003" w:rsidRPr="00D37AB5" w:rsidRDefault="00791003" w:rsidP="00CE3DF9">
            <w:pPr>
              <w:spacing w:after="120"/>
              <w:rPr>
                <w:sz w:val="18"/>
                <w:szCs w:val="18"/>
              </w:rPr>
            </w:pPr>
            <w:r w:rsidRPr="00D37AB5">
              <w:rPr>
                <w:sz w:val="18"/>
                <w:szCs w:val="18"/>
              </w:rPr>
              <w:t>Peña (2020)</w:t>
            </w:r>
          </w:p>
          <w:p w14:paraId="0AFE1507" w14:textId="77777777" w:rsidR="00791003" w:rsidRPr="00D37AB5" w:rsidRDefault="00791003" w:rsidP="00CE3DF9">
            <w:pPr>
              <w:spacing w:after="120"/>
              <w:rPr>
                <w:sz w:val="18"/>
                <w:szCs w:val="18"/>
              </w:rPr>
            </w:pPr>
            <w:r w:rsidRPr="00D37AB5">
              <w:rPr>
                <w:sz w:val="18"/>
                <w:szCs w:val="18"/>
              </w:rPr>
              <w:t>Garzón (2018)</w:t>
            </w:r>
          </w:p>
        </w:tc>
      </w:tr>
      <w:tr w:rsidR="00791003" w:rsidRPr="00D37AB5" w14:paraId="52E51826" w14:textId="77777777" w:rsidTr="2DEDC8FF">
        <w:trPr>
          <w:trHeight w:val="1865"/>
        </w:trPr>
        <w:tc>
          <w:tcPr>
            <w:tcW w:w="3397" w:type="dxa"/>
            <w:tcBorders>
              <w:top w:val="single" w:sz="4" w:space="0" w:color="auto"/>
              <w:left w:val="single" w:sz="6" w:space="0" w:color="000000" w:themeColor="text1"/>
              <w:bottom w:val="single" w:sz="6" w:space="0" w:color="000000" w:themeColor="text1"/>
              <w:right w:val="single" w:sz="6" w:space="0" w:color="000000" w:themeColor="text1"/>
            </w:tcBorders>
            <w:shd w:val="clear" w:color="auto" w:fill="FFFFFF" w:themeFill="background1"/>
            <w:tcMar>
              <w:top w:w="0" w:type="dxa"/>
              <w:left w:w="45" w:type="dxa"/>
              <w:bottom w:w="0" w:type="dxa"/>
              <w:right w:w="45" w:type="dxa"/>
            </w:tcMar>
            <w:vAlign w:val="center"/>
          </w:tcPr>
          <w:p w14:paraId="5B6F0FC8" w14:textId="00BC0D9F" w:rsidR="00791003" w:rsidRPr="00D37AB5" w:rsidRDefault="00791003" w:rsidP="00CE3DF9">
            <w:pPr>
              <w:rPr>
                <w:sz w:val="18"/>
                <w:szCs w:val="18"/>
              </w:rPr>
            </w:pPr>
            <w:r w:rsidRPr="00D37AB5">
              <w:rPr>
                <w:sz w:val="18"/>
                <w:szCs w:val="18"/>
              </w:rPr>
              <w:t xml:space="preserve">Identificar los tipos de </w:t>
            </w:r>
            <w:proofErr w:type="spellStart"/>
            <w:r w:rsidRPr="00D37AB5">
              <w:rPr>
                <w:sz w:val="18"/>
                <w:szCs w:val="18"/>
              </w:rPr>
              <w:t>fintech</w:t>
            </w:r>
            <w:proofErr w:type="spellEnd"/>
            <w:r w:rsidRPr="00D37AB5">
              <w:rPr>
                <w:sz w:val="18"/>
                <w:szCs w:val="18"/>
              </w:rPr>
              <w:t xml:space="preserve"> como factor para promover la cultura tecnológica en las empresas financieras de Valledupar.</w:t>
            </w:r>
          </w:p>
          <w:p w14:paraId="4EBD47E4" w14:textId="77777777" w:rsidR="00791003" w:rsidRPr="00D37AB5" w:rsidRDefault="00791003" w:rsidP="00CE3DF9">
            <w:pPr>
              <w:rPr>
                <w:sz w:val="18"/>
                <w:szCs w:val="18"/>
              </w:rPr>
            </w:pPr>
          </w:p>
        </w:tc>
        <w:tc>
          <w:tcPr>
            <w:tcW w:w="1106" w:type="dxa"/>
            <w:vMerge/>
            <w:tcMar>
              <w:top w:w="0" w:type="dxa"/>
              <w:left w:w="70" w:type="dxa"/>
              <w:bottom w:w="0" w:type="dxa"/>
              <w:right w:w="70" w:type="dxa"/>
            </w:tcMar>
            <w:vAlign w:val="center"/>
          </w:tcPr>
          <w:p w14:paraId="4E7BE6AB" w14:textId="77777777" w:rsidR="00791003" w:rsidRPr="00D37AB5" w:rsidRDefault="00791003" w:rsidP="00CE3DF9">
            <w:pPr>
              <w:pBdr>
                <w:top w:val="nil"/>
                <w:left w:val="nil"/>
                <w:bottom w:val="nil"/>
                <w:right w:val="nil"/>
                <w:between w:val="nil"/>
              </w:pBdr>
              <w:spacing w:line="276" w:lineRule="auto"/>
              <w:rPr>
                <w:sz w:val="18"/>
                <w:szCs w:val="18"/>
              </w:rPr>
            </w:pPr>
          </w:p>
        </w:tc>
        <w:tc>
          <w:tcPr>
            <w:tcW w:w="140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024D1D18" w14:textId="77777777" w:rsidR="00791003" w:rsidRPr="00D37AB5" w:rsidRDefault="00791003" w:rsidP="00CE3DF9">
            <w:pPr>
              <w:rPr>
                <w:sz w:val="18"/>
                <w:szCs w:val="18"/>
              </w:rPr>
            </w:pPr>
            <w:r w:rsidRPr="00D37AB5">
              <w:rPr>
                <w:sz w:val="18"/>
                <w:szCs w:val="18"/>
              </w:rPr>
              <w:t xml:space="preserve">Tipos del </w:t>
            </w:r>
            <w:proofErr w:type="spellStart"/>
            <w:r w:rsidRPr="00D37AB5">
              <w:rPr>
                <w:sz w:val="18"/>
                <w:szCs w:val="18"/>
              </w:rPr>
              <w:t>fintech</w:t>
            </w:r>
            <w:proofErr w:type="spellEnd"/>
          </w:p>
        </w:tc>
        <w:tc>
          <w:tcPr>
            <w:tcW w:w="16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6361D591" w14:textId="70AA807B" w:rsidR="00791003" w:rsidRPr="00D37AB5" w:rsidRDefault="00791003" w:rsidP="00CE3DF9">
            <w:pPr>
              <w:rPr>
                <w:sz w:val="18"/>
                <w:szCs w:val="18"/>
              </w:rPr>
            </w:pPr>
            <w:r w:rsidRPr="00D37AB5">
              <w:rPr>
                <w:sz w:val="18"/>
                <w:szCs w:val="18"/>
              </w:rPr>
              <w:t>-Crowdfunding</w:t>
            </w:r>
          </w:p>
          <w:p w14:paraId="3B4B1031" w14:textId="77777777" w:rsidR="00791003" w:rsidRPr="00D37AB5" w:rsidRDefault="00791003" w:rsidP="00CE3DF9">
            <w:pPr>
              <w:rPr>
                <w:sz w:val="18"/>
                <w:szCs w:val="18"/>
              </w:rPr>
            </w:pPr>
          </w:p>
          <w:p w14:paraId="49B90396" w14:textId="77777777" w:rsidR="00791003" w:rsidRPr="00D37AB5" w:rsidRDefault="00791003" w:rsidP="00CE3DF9">
            <w:pPr>
              <w:rPr>
                <w:sz w:val="18"/>
                <w:szCs w:val="18"/>
              </w:rPr>
            </w:pPr>
            <w:r w:rsidRPr="00D37AB5">
              <w:rPr>
                <w:sz w:val="18"/>
                <w:szCs w:val="18"/>
              </w:rPr>
              <w:t>-</w:t>
            </w:r>
            <w:proofErr w:type="spellStart"/>
            <w:r w:rsidRPr="00D37AB5">
              <w:rPr>
                <w:sz w:val="18"/>
                <w:szCs w:val="18"/>
              </w:rPr>
              <w:t>Blockchain</w:t>
            </w:r>
            <w:proofErr w:type="spellEnd"/>
            <w:r w:rsidRPr="00D37AB5">
              <w:rPr>
                <w:sz w:val="18"/>
                <w:szCs w:val="18"/>
              </w:rPr>
              <w:t xml:space="preserve"> y Criptomonedas  </w:t>
            </w:r>
          </w:p>
          <w:p w14:paraId="59CB7EE3" w14:textId="77777777" w:rsidR="00791003" w:rsidRPr="00D37AB5" w:rsidRDefault="00791003" w:rsidP="00CE3DF9">
            <w:pPr>
              <w:rPr>
                <w:sz w:val="18"/>
                <w:szCs w:val="18"/>
              </w:rPr>
            </w:pPr>
          </w:p>
          <w:p w14:paraId="6ECFABCB" w14:textId="77777777" w:rsidR="00791003" w:rsidRPr="00D37AB5" w:rsidRDefault="00791003" w:rsidP="00CE3DF9">
            <w:pPr>
              <w:rPr>
                <w:sz w:val="18"/>
                <w:szCs w:val="18"/>
              </w:rPr>
            </w:pPr>
            <w:r w:rsidRPr="00D37AB5">
              <w:rPr>
                <w:sz w:val="18"/>
                <w:szCs w:val="18"/>
              </w:rPr>
              <w:t>-</w:t>
            </w:r>
            <w:proofErr w:type="spellStart"/>
            <w:r w:rsidRPr="00D37AB5">
              <w:rPr>
                <w:sz w:val="18"/>
                <w:szCs w:val="18"/>
              </w:rPr>
              <w:t>Neobancos</w:t>
            </w:r>
            <w:proofErr w:type="spellEnd"/>
          </w:p>
          <w:p w14:paraId="2FFE8914" w14:textId="77777777" w:rsidR="00791003" w:rsidRPr="00D37AB5" w:rsidRDefault="00791003" w:rsidP="00CE3DF9">
            <w:pPr>
              <w:rPr>
                <w:sz w:val="18"/>
                <w:szCs w:val="18"/>
              </w:rPr>
            </w:pPr>
          </w:p>
          <w:p w14:paraId="52DD8155" w14:textId="77777777" w:rsidR="00791003" w:rsidRPr="00D37AB5" w:rsidRDefault="00791003" w:rsidP="00CE3DF9">
            <w:pPr>
              <w:rPr>
                <w:sz w:val="18"/>
                <w:szCs w:val="18"/>
              </w:rPr>
            </w:pPr>
          </w:p>
        </w:tc>
        <w:tc>
          <w:tcPr>
            <w:tcW w:w="2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16B77525" w14:textId="77777777" w:rsidR="00791003" w:rsidRPr="00D37AB5" w:rsidRDefault="00791003" w:rsidP="00CE3DF9">
            <w:pPr>
              <w:rPr>
                <w:sz w:val="18"/>
                <w:szCs w:val="18"/>
              </w:rPr>
            </w:pPr>
            <w:r w:rsidRPr="00D37AB5">
              <w:rPr>
                <w:sz w:val="18"/>
                <w:szCs w:val="18"/>
              </w:rPr>
              <w:t>Bayón (2018)</w:t>
            </w:r>
          </w:p>
          <w:p w14:paraId="1715C910" w14:textId="77777777" w:rsidR="00791003" w:rsidRPr="00D37AB5" w:rsidRDefault="00791003" w:rsidP="00CE3DF9">
            <w:pPr>
              <w:rPr>
                <w:sz w:val="18"/>
                <w:szCs w:val="18"/>
              </w:rPr>
            </w:pPr>
          </w:p>
          <w:p w14:paraId="39CF1C44" w14:textId="77777777" w:rsidR="00791003" w:rsidRPr="00D37AB5" w:rsidRDefault="00791003" w:rsidP="00CE3DF9">
            <w:pPr>
              <w:rPr>
                <w:sz w:val="18"/>
                <w:szCs w:val="18"/>
              </w:rPr>
            </w:pPr>
            <w:r w:rsidRPr="00D37AB5">
              <w:rPr>
                <w:sz w:val="18"/>
                <w:szCs w:val="18"/>
              </w:rPr>
              <w:t>Noya, E. (2016). </w:t>
            </w:r>
          </w:p>
          <w:p w14:paraId="597C320C" w14:textId="77777777" w:rsidR="00791003" w:rsidRPr="00D37AB5" w:rsidRDefault="00791003" w:rsidP="00CE3DF9">
            <w:pPr>
              <w:rPr>
                <w:sz w:val="18"/>
                <w:szCs w:val="18"/>
              </w:rPr>
            </w:pPr>
          </w:p>
          <w:p w14:paraId="0C98CBEE" w14:textId="77777777" w:rsidR="00791003" w:rsidRPr="00D37AB5" w:rsidRDefault="00791003" w:rsidP="00CE3DF9">
            <w:pPr>
              <w:rPr>
                <w:sz w:val="18"/>
                <w:szCs w:val="18"/>
              </w:rPr>
            </w:pPr>
            <w:r w:rsidRPr="00D37AB5">
              <w:rPr>
                <w:sz w:val="18"/>
                <w:szCs w:val="18"/>
              </w:rPr>
              <w:t xml:space="preserve">Suarez (2018) </w:t>
            </w:r>
          </w:p>
          <w:p w14:paraId="5CD42D92" w14:textId="77777777" w:rsidR="00791003" w:rsidRPr="00D37AB5" w:rsidRDefault="00791003" w:rsidP="00CE3DF9">
            <w:pPr>
              <w:rPr>
                <w:sz w:val="18"/>
                <w:szCs w:val="18"/>
              </w:rPr>
            </w:pPr>
          </w:p>
        </w:tc>
      </w:tr>
      <w:tr w:rsidR="00791003" w:rsidRPr="00D37AB5" w14:paraId="25A43E54" w14:textId="77777777" w:rsidTr="2DEDC8FF">
        <w:trPr>
          <w:trHeight w:val="2346"/>
        </w:trPr>
        <w:tc>
          <w:tcPr>
            <w:tcW w:w="339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FFFFFF" w:themeFill="background1"/>
            <w:tcMar>
              <w:top w:w="0" w:type="dxa"/>
              <w:left w:w="45" w:type="dxa"/>
              <w:bottom w:w="0" w:type="dxa"/>
              <w:right w:w="45" w:type="dxa"/>
            </w:tcMar>
            <w:vAlign w:val="center"/>
          </w:tcPr>
          <w:p w14:paraId="52EAD94D" w14:textId="5D687E41" w:rsidR="00791003" w:rsidRPr="00D37AB5" w:rsidRDefault="00791003" w:rsidP="00CE3DF9">
            <w:pPr>
              <w:rPr>
                <w:sz w:val="18"/>
                <w:szCs w:val="18"/>
              </w:rPr>
            </w:pPr>
            <w:r w:rsidRPr="00D37AB5">
              <w:rPr>
                <w:sz w:val="18"/>
                <w:szCs w:val="18"/>
              </w:rPr>
              <w:t xml:space="preserve">Determinar los factores que intervienen en las </w:t>
            </w:r>
            <w:proofErr w:type="spellStart"/>
            <w:r w:rsidRPr="00D37AB5">
              <w:rPr>
                <w:sz w:val="18"/>
                <w:szCs w:val="18"/>
              </w:rPr>
              <w:t>fintech</w:t>
            </w:r>
            <w:proofErr w:type="spellEnd"/>
            <w:r w:rsidRPr="00D37AB5">
              <w:rPr>
                <w:sz w:val="18"/>
                <w:szCs w:val="18"/>
              </w:rPr>
              <w:t xml:space="preserve"> para promover la cultura tecnológica en las empresas financieras de Valledupar.</w:t>
            </w:r>
          </w:p>
        </w:tc>
        <w:tc>
          <w:tcPr>
            <w:tcW w:w="1106" w:type="dxa"/>
            <w:vMerge/>
            <w:tcMar>
              <w:top w:w="0" w:type="dxa"/>
              <w:left w:w="70" w:type="dxa"/>
              <w:bottom w:w="0" w:type="dxa"/>
              <w:right w:w="70" w:type="dxa"/>
            </w:tcMar>
            <w:vAlign w:val="center"/>
          </w:tcPr>
          <w:p w14:paraId="169F428E" w14:textId="77777777" w:rsidR="00791003" w:rsidRPr="00D37AB5" w:rsidRDefault="00791003" w:rsidP="00CE3DF9">
            <w:pPr>
              <w:pBdr>
                <w:top w:val="nil"/>
                <w:left w:val="nil"/>
                <w:bottom w:val="nil"/>
                <w:right w:val="nil"/>
                <w:between w:val="nil"/>
              </w:pBdr>
              <w:spacing w:line="276" w:lineRule="auto"/>
              <w:rPr>
                <w:sz w:val="18"/>
                <w:szCs w:val="18"/>
              </w:rPr>
            </w:pPr>
          </w:p>
        </w:tc>
        <w:tc>
          <w:tcPr>
            <w:tcW w:w="140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76C9046B" w14:textId="77777777" w:rsidR="00791003" w:rsidRPr="00D37AB5" w:rsidRDefault="00791003" w:rsidP="00CE3DF9">
            <w:pPr>
              <w:rPr>
                <w:sz w:val="18"/>
                <w:szCs w:val="18"/>
              </w:rPr>
            </w:pPr>
            <w:r w:rsidRPr="00D37AB5">
              <w:rPr>
                <w:sz w:val="18"/>
                <w:szCs w:val="18"/>
              </w:rPr>
              <w:t xml:space="preserve">Factores del </w:t>
            </w:r>
            <w:proofErr w:type="spellStart"/>
            <w:r w:rsidRPr="00D37AB5">
              <w:rPr>
                <w:sz w:val="18"/>
                <w:szCs w:val="18"/>
              </w:rPr>
              <w:t>fintech</w:t>
            </w:r>
            <w:proofErr w:type="spellEnd"/>
          </w:p>
        </w:tc>
        <w:tc>
          <w:tcPr>
            <w:tcW w:w="169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18BB7DFA" w14:textId="77777777" w:rsidR="00791003" w:rsidRPr="00D37AB5" w:rsidRDefault="00791003" w:rsidP="00CE3DF9">
            <w:pPr>
              <w:rPr>
                <w:sz w:val="18"/>
                <w:szCs w:val="18"/>
              </w:rPr>
            </w:pPr>
            <w:r w:rsidRPr="00D37AB5">
              <w:rPr>
                <w:sz w:val="18"/>
                <w:szCs w:val="18"/>
              </w:rPr>
              <w:t>(Internos)</w:t>
            </w:r>
          </w:p>
          <w:p w14:paraId="6BDC9218" w14:textId="77777777" w:rsidR="00791003" w:rsidRPr="00D37AB5" w:rsidRDefault="00791003" w:rsidP="00CE3DF9">
            <w:pPr>
              <w:rPr>
                <w:sz w:val="18"/>
                <w:szCs w:val="18"/>
              </w:rPr>
            </w:pPr>
          </w:p>
          <w:p w14:paraId="07DD9E5B" w14:textId="77777777" w:rsidR="00791003" w:rsidRPr="00D37AB5" w:rsidRDefault="00791003" w:rsidP="00CE3DF9">
            <w:pPr>
              <w:rPr>
                <w:sz w:val="18"/>
                <w:szCs w:val="18"/>
              </w:rPr>
            </w:pPr>
            <w:r w:rsidRPr="00D37AB5">
              <w:rPr>
                <w:sz w:val="18"/>
                <w:szCs w:val="18"/>
              </w:rPr>
              <w:t xml:space="preserve">- Seguridad </w:t>
            </w:r>
          </w:p>
          <w:p w14:paraId="5C10B172" w14:textId="77777777" w:rsidR="00791003" w:rsidRPr="00D37AB5" w:rsidRDefault="00791003" w:rsidP="00CE3DF9">
            <w:pPr>
              <w:rPr>
                <w:sz w:val="18"/>
                <w:szCs w:val="18"/>
              </w:rPr>
            </w:pPr>
          </w:p>
          <w:p w14:paraId="07743896" w14:textId="77777777" w:rsidR="00791003" w:rsidRPr="00D37AB5" w:rsidRDefault="00791003" w:rsidP="00CE3DF9">
            <w:pPr>
              <w:rPr>
                <w:sz w:val="18"/>
                <w:szCs w:val="18"/>
              </w:rPr>
            </w:pPr>
            <w:r w:rsidRPr="00D37AB5">
              <w:rPr>
                <w:sz w:val="18"/>
                <w:szCs w:val="18"/>
              </w:rPr>
              <w:t xml:space="preserve">-Marketing </w:t>
            </w:r>
          </w:p>
          <w:p w14:paraId="10AB81A0" w14:textId="77777777" w:rsidR="00791003" w:rsidRPr="00D37AB5" w:rsidRDefault="00791003" w:rsidP="00CE3DF9">
            <w:pPr>
              <w:rPr>
                <w:sz w:val="18"/>
                <w:szCs w:val="18"/>
              </w:rPr>
            </w:pPr>
            <w:r w:rsidRPr="00D37AB5">
              <w:rPr>
                <w:sz w:val="18"/>
                <w:szCs w:val="18"/>
              </w:rPr>
              <w:t xml:space="preserve">  </w:t>
            </w:r>
          </w:p>
          <w:p w14:paraId="1E989445" w14:textId="77777777" w:rsidR="00791003" w:rsidRPr="00D37AB5" w:rsidRDefault="00791003" w:rsidP="00CE3DF9">
            <w:pPr>
              <w:rPr>
                <w:sz w:val="18"/>
                <w:szCs w:val="18"/>
              </w:rPr>
            </w:pPr>
            <w:r w:rsidRPr="00D37AB5">
              <w:rPr>
                <w:sz w:val="18"/>
                <w:szCs w:val="18"/>
              </w:rPr>
              <w:t>(Externos)</w:t>
            </w:r>
          </w:p>
          <w:p w14:paraId="5E7CD6EF" w14:textId="77777777" w:rsidR="00791003" w:rsidRPr="00D37AB5" w:rsidRDefault="00791003" w:rsidP="00CE3DF9">
            <w:pPr>
              <w:rPr>
                <w:sz w:val="18"/>
                <w:szCs w:val="18"/>
              </w:rPr>
            </w:pPr>
          </w:p>
          <w:p w14:paraId="764E6DAE" w14:textId="77777777" w:rsidR="00791003" w:rsidRPr="00D37AB5" w:rsidRDefault="00791003" w:rsidP="00CE3DF9">
            <w:pPr>
              <w:rPr>
                <w:sz w:val="18"/>
                <w:szCs w:val="18"/>
              </w:rPr>
            </w:pPr>
            <w:r w:rsidRPr="00D37AB5">
              <w:rPr>
                <w:sz w:val="18"/>
                <w:szCs w:val="18"/>
              </w:rPr>
              <w:t xml:space="preserve">-Banca tradicional  </w:t>
            </w:r>
          </w:p>
          <w:p w14:paraId="39D2AAC4" w14:textId="77777777" w:rsidR="00791003" w:rsidRPr="00D37AB5" w:rsidRDefault="00791003" w:rsidP="00CE3DF9">
            <w:pPr>
              <w:rPr>
                <w:sz w:val="18"/>
                <w:szCs w:val="18"/>
              </w:rPr>
            </w:pPr>
          </w:p>
          <w:p w14:paraId="3C6B8553" w14:textId="4852991B" w:rsidR="00791003" w:rsidRPr="00D37AB5" w:rsidRDefault="00791003" w:rsidP="00CE3DF9">
            <w:pPr>
              <w:rPr>
                <w:sz w:val="18"/>
                <w:szCs w:val="18"/>
              </w:rPr>
            </w:pPr>
            <w:r w:rsidRPr="00D37AB5">
              <w:rPr>
                <w:sz w:val="18"/>
                <w:szCs w:val="18"/>
              </w:rPr>
              <w:t xml:space="preserve">-Gobierno y soporte regulatorio </w:t>
            </w:r>
          </w:p>
          <w:p w14:paraId="03E68E08" w14:textId="77777777" w:rsidR="00791003" w:rsidRPr="00D37AB5" w:rsidRDefault="00791003" w:rsidP="00CE3DF9">
            <w:pPr>
              <w:rPr>
                <w:sz w:val="18"/>
                <w:szCs w:val="18"/>
              </w:rPr>
            </w:pPr>
          </w:p>
        </w:tc>
        <w:tc>
          <w:tcPr>
            <w:tcW w:w="21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70" w:type="dxa"/>
              <w:bottom w:w="0" w:type="dxa"/>
              <w:right w:w="70" w:type="dxa"/>
            </w:tcMar>
            <w:vAlign w:val="center"/>
          </w:tcPr>
          <w:p w14:paraId="3EE38A52" w14:textId="77777777" w:rsidR="00791003" w:rsidRPr="00D37AB5" w:rsidRDefault="00791003" w:rsidP="00CE3DF9">
            <w:pPr>
              <w:rPr>
                <w:sz w:val="18"/>
                <w:szCs w:val="18"/>
              </w:rPr>
            </w:pPr>
            <w:r w:rsidRPr="00D37AB5">
              <w:rPr>
                <w:sz w:val="18"/>
                <w:szCs w:val="18"/>
              </w:rPr>
              <w:t>Ramos, et al. (2020)</w:t>
            </w:r>
          </w:p>
          <w:p w14:paraId="3A3E3538" w14:textId="77777777" w:rsidR="00791003" w:rsidRPr="00D37AB5" w:rsidRDefault="00791003" w:rsidP="00CE3DF9">
            <w:pPr>
              <w:rPr>
                <w:sz w:val="18"/>
                <w:szCs w:val="18"/>
              </w:rPr>
            </w:pPr>
          </w:p>
          <w:p w14:paraId="7F8C7F7B" w14:textId="77777777" w:rsidR="00791003" w:rsidRPr="00D37AB5" w:rsidRDefault="00791003" w:rsidP="00CE3DF9">
            <w:pPr>
              <w:rPr>
                <w:sz w:val="18"/>
                <w:szCs w:val="18"/>
              </w:rPr>
            </w:pPr>
          </w:p>
          <w:p w14:paraId="4C037F3A" w14:textId="77777777" w:rsidR="00791003" w:rsidRPr="00D37AB5" w:rsidRDefault="00791003" w:rsidP="00CE3DF9">
            <w:pPr>
              <w:rPr>
                <w:sz w:val="18"/>
                <w:szCs w:val="18"/>
              </w:rPr>
            </w:pPr>
            <w:bookmarkStart w:id="77" w:name="_Hlk134459853"/>
            <w:r w:rsidRPr="00D37AB5">
              <w:rPr>
                <w:sz w:val="18"/>
                <w:szCs w:val="18"/>
              </w:rPr>
              <w:t>Cárdenas, et al. (2020)</w:t>
            </w:r>
          </w:p>
          <w:bookmarkEnd w:id="77"/>
          <w:p w14:paraId="3D34C37D" w14:textId="77777777" w:rsidR="00791003" w:rsidRPr="00D37AB5" w:rsidRDefault="00791003" w:rsidP="00CE3DF9">
            <w:pPr>
              <w:rPr>
                <w:sz w:val="18"/>
                <w:szCs w:val="18"/>
              </w:rPr>
            </w:pPr>
          </w:p>
          <w:p w14:paraId="2C3C7012" w14:textId="77777777" w:rsidR="00791003" w:rsidRPr="00D37AB5" w:rsidRDefault="00791003" w:rsidP="00CE3DF9">
            <w:pPr>
              <w:rPr>
                <w:sz w:val="18"/>
                <w:szCs w:val="18"/>
              </w:rPr>
            </w:pPr>
            <w:r w:rsidRPr="00D37AB5">
              <w:rPr>
                <w:sz w:val="18"/>
                <w:szCs w:val="18"/>
              </w:rPr>
              <w:t>Rivera, et al. (2019)</w:t>
            </w:r>
          </w:p>
        </w:tc>
      </w:tr>
      <w:tr w:rsidR="00791003" w:rsidRPr="00D37AB5" w14:paraId="78D7277A" w14:textId="77777777" w:rsidTr="4D6B679D">
        <w:trPr>
          <w:trHeight w:val="504"/>
        </w:trPr>
        <w:tc>
          <w:tcPr>
            <w:tcW w:w="9776" w:type="dxa"/>
            <w:gridSpan w:val="5"/>
            <w:tcBorders>
              <w:top w:val="single" w:sz="6" w:space="0" w:color="000000" w:themeColor="text1"/>
              <w:left w:val="single" w:sz="6" w:space="0" w:color="000000" w:themeColor="text1"/>
              <w:bottom w:val="single" w:sz="6" w:space="0" w:color="000000" w:themeColor="text1"/>
              <w:right w:val="single" w:sz="4" w:space="0" w:color="000000" w:themeColor="text1"/>
            </w:tcBorders>
            <w:tcMar>
              <w:top w:w="0" w:type="dxa"/>
              <w:left w:w="45" w:type="dxa"/>
              <w:bottom w:w="0" w:type="dxa"/>
              <w:right w:w="45" w:type="dxa"/>
            </w:tcMar>
            <w:vAlign w:val="center"/>
          </w:tcPr>
          <w:p w14:paraId="0ADFF7AE" w14:textId="77777777" w:rsidR="00791003" w:rsidRDefault="00791003" w:rsidP="006E65D9">
            <w:pPr>
              <w:spacing w:before="240"/>
              <w:jc w:val="both"/>
              <w:rPr>
                <w:sz w:val="18"/>
                <w:szCs w:val="18"/>
              </w:rPr>
            </w:pPr>
            <w:r w:rsidRPr="006E65D9">
              <w:rPr>
                <w:b/>
                <w:bCs/>
                <w:sz w:val="18"/>
                <w:szCs w:val="18"/>
              </w:rPr>
              <w:t>Objetivo Propositivo:</w:t>
            </w:r>
            <w:r w:rsidRPr="00D37AB5">
              <w:rPr>
                <w:sz w:val="18"/>
                <w:szCs w:val="18"/>
              </w:rPr>
              <w:t xml:space="preserve"> </w:t>
            </w:r>
            <w:r w:rsidR="0038342D" w:rsidRPr="0038342D">
              <w:rPr>
                <w:sz w:val="18"/>
                <w:szCs w:val="18"/>
              </w:rPr>
              <w:t xml:space="preserve">Diseñar una estrategia de implementación de tecnologías </w:t>
            </w:r>
            <w:proofErr w:type="spellStart"/>
            <w:r w:rsidR="0038342D" w:rsidRPr="0038342D">
              <w:rPr>
                <w:sz w:val="18"/>
                <w:szCs w:val="18"/>
              </w:rPr>
              <w:t>FinTech</w:t>
            </w:r>
            <w:proofErr w:type="spellEnd"/>
            <w:r w:rsidR="0038342D" w:rsidRPr="0038342D">
              <w:rPr>
                <w:sz w:val="18"/>
                <w:szCs w:val="18"/>
              </w:rPr>
              <w:t xml:space="preserve"> que facilite la transformación digital y promueva la cultura tecnológica en las empresas financieras de Valledupar, con el fin de mejorar la competitividad, inclusión financiera y eficiencia de los servicios prestados.</w:t>
            </w:r>
          </w:p>
          <w:p w14:paraId="22502CE6" w14:textId="49C7B57C" w:rsidR="006E65D9" w:rsidRPr="00D37AB5" w:rsidRDefault="006E65D9" w:rsidP="006E65D9">
            <w:pPr>
              <w:jc w:val="both"/>
              <w:rPr>
                <w:sz w:val="18"/>
                <w:szCs w:val="18"/>
              </w:rPr>
            </w:pPr>
          </w:p>
        </w:tc>
      </w:tr>
    </w:tbl>
    <w:p w14:paraId="2E4CB4CB" w14:textId="042EDE6F" w:rsidR="002311FA" w:rsidRPr="002311FA" w:rsidRDefault="002311FA" w:rsidP="002311FA">
      <w:pPr>
        <w:pStyle w:val="Descripcin"/>
        <w:keepNext/>
        <w:jc w:val="center"/>
        <w:rPr>
          <w:b/>
          <w:bCs/>
          <w:i w:val="0"/>
          <w:iCs w:val="0"/>
          <w:color w:val="auto"/>
          <w:sz w:val="24"/>
          <w:szCs w:val="24"/>
        </w:rPr>
      </w:pPr>
      <w:bookmarkStart w:id="78" w:name="_Toc199199419"/>
      <w:r w:rsidRPr="002311FA">
        <w:rPr>
          <w:b/>
          <w:bCs/>
          <w:i w:val="0"/>
          <w:iCs w:val="0"/>
          <w:color w:val="auto"/>
          <w:sz w:val="24"/>
          <w:szCs w:val="24"/>
        </w:rPr>
        <w:t xml:space="preserve">Tabla </w:t>
      </w:r>
      <w:r w:rsidRPr="002311FA">
        <w:rPr>
          <w:b/>
          <w:bCs/>
          <w:i w:val="0"/>
          <w:iCs w:val="0"/>
          <w:color w:val="auto"/>
          <w:sz w:val="24"/>
          <w:szCs w:val="24"/>
        </w:rPr>
        <w:fldChar w:fldCharType="begin"/>
      </w:r>
      <w:r w:rsidRPr="002311FA">
        <w:rPr>
          <w:b/>
          <w:bCs/>
          <w:i w:val="0"/>
          <w:iCs w:val="0"/>
          <w:color w:val="auto"/>
          <w:sz w:val="24"/>
          <w:szCs w:val="24"/>
        </w:rPr>
        <w:instrText xml:space="preserve"> SEQ Tabla \* ARABIC </w:instrText>
      </w:r>
      <w:r w:rsidRPr="002311FA">
        <w:rPr>
          <w:b/>
          <w:bCs/>
          <w:i w:val="0"/>
          <w:iCs w:val="0"/>
          <w:color w:val="auto"/>
          <w:sz w:val="24"/>
          <w:szCs w:val="24"/>
        </w:rPr>
        <w:fldChar w:fldCharType="separate"/>
      </w:r>
      <w:r w:rsidR="00F268CB">
        <w:rPr>
          <w:b/>
          <w:bCs/>
          <w:i w:val="0"/>
          <w:iCs w:val="0"/>
          <w:noProof/>
          <w:color w:val="auto"/>
          <w:sz w:val="24"/>
          <w:szCs w:val="24"/>
        </w:rPr>
        <w:t>1</w:t>
      </w:r>
      <w:r w:rsidRPr="002311FA">
        <w:rPr>
          <w:b/>
          <w:bCs/>
          <w:i w:val="0"/>
          <w:iCs w:val="0"/>
          <w:color w:val="auto"/>
          <w:sz w:val="24"/>
          <w:szCs w:val="24"/>
        </w:rPr>
        <w:fldChar w:fldCharType="end"/>
      </w:r>
      <w:r w:rsidRPr="002311FA">
        <w:rPr>
          <w:b/>
          <w:bCs/>
          <w:i w:val="0"/>
          <w:iCs w:val="0"/>
          <w:color w:val="auto"/>
          <w:sz w:val="24"/>
          <w:szCs w:val="24"/>
        </w:rPr>
        <w:t xml:space="preserve"> Cuadro de Operacionalización de la Variable</w:t>
      </w:r>
      <w:bookmarkEnd w:id="78"/>
    </w:p>
    <w:p w14:paraId="25D8D66E" w14:textId="25467789" w:rsidR="009E7222" w:rsidRPr="005464BA" w:rsidRDefault="005464BA" w:rsidP="00CE3DF9">
      <w:pPr>
        <w:spacing w:line="360" w:lineRule="auto"/>
        <w:jc w:val="center"/>
        <w:rPr>
          <w:sz w:val="24"/>
          <w:szCs w:val="24"/>
        </w:rPr>
      </w:pPr>
      <w:r w:rsidRPr="006E65D9">
        <w:rPr>
          <w:b/>
          <w:bCs/>
          <w:sz w:val="24"/>
          <w:szCs w:val="24"/>
        </w:rPr>
        <w:t>Fuente:</w:t>
      </w:r>
      <w:r>
        <w:rPr>
          <w:sz w:val="24"/>
          <w:szCs w:val="24"/>
        </w:rPr>
        <w:t xml:space="preserve"> </w:t>
      </w:r>
      <w:r w:rsidR="00052B77" w:rsidRPr="00D37AB5">
        <w:rPr>
          <w:sz w:val="24"/>
          <w:szCs w:val="24"/>
        </w:rPr>
        <w:t>Elaboración propia</w:t>
      </w:r>
      <w:r w:rsidR="00052B77" w:rsidRPr="00D37AB5">
        <w:rPr>
          <w:b/>
          <w:bCs/>
          <w:sz w:val="24"/>
          <w:szCs w:val="24"/>
        </w:rPr>
        <w:t xml:space="preserve"> </w:t>
      </w:r>
      <w:r w:rsidR="00052B77" w:rsidRPr="005464BA">
        <w:rPr>
          <w:sz w:val="24"/>
          <w:szCs w:val="24"/>
        </w:rPr>
        <w:t>(2025)</w:t>
      </w:r>
    </w:p>
    <w:p w14:paraId="54A4E372" w14:textId="77777777" w:rsidR="00240A3F" w:rsidRPr="00D37AB5" w:rsidRDefault="00240A3F" w:rsidP="007E3341">
      <w:pPr>
        <w:spacing w:line="360" w:lineRule="auto"/>
        <w:jc w:val="both"/>
        <w:rPr>
          <w:b/>
          <w:color w:val="0D0D0D" w:themeColor="text1" w:themeTint="F2"/>
          <w:sz w:val="24"/>
          <w:szCs w:val="24"/>
        </w:rPr>
      </w:pPr>
    </w:p>
    <w:p w14:paraId="73CE452C" w14:textId="77777777" w:rsidR="00240A3F" w:rsidRPr="00D37AB5" w:rsidRDefault="00240A3F" w:rsidP="007E3341">
      <w:pPr>
        <w:spacing w:line="360" w:lineRule="auto"/>
        <w:jc w:val="both"/>
        <w:rPr>
          <w:b/>
          <w:color w:val="0D0D0D" w:themeColor="text1" w:themeTint="F2"/>
          <w:sz w:val="24"/>
          <w:szCs w:val="24"/>
        </w:rPr>
      </w:pPr>
    </w:p>
    <w:p w14:paraId="0803E681" w14:textId="77777777" w:rsidR="00240A3F" w:rsidRPr="00D37AB5" w:rsidRDefault="00240A3F" w:rsidP="007E3341">
      <w:pPr>
        <w:spacing w:line="360" w:lineRule="auto"/>
        <w:jc w:val="both"/>
        <w:rPr>
          <w:b/>
          <w:color w:val="0D0D0D" w:themeColor="text1" w:themeTint="F2"/>
          <w:sz w:val="24"/>
          <w:szCs w:val="24"/>
        </w:rPr>
      </w:pPr>
    </w:p>
    <w:p w14:paraId="7E2069E2" w14:textId="77777777" w:rsidR="00240A3F" w:rsidRPr="00D37AB5" w:rsidRDefault="00240A3F" w:rsidP="007E3341">
      <w:pPr>
        <w:spacing w:line="360" w:lineRule="auto"/>
        <w:jc w:val="both"/>
        <w:rPr>
          <w:b/>
          <w:color w:val="0D0D0D" w:themeColor="text1" w:themeTint="F2"/>
          <w:sz w:val="24"/>
          <w:szCs w:val="24"/>
        </w:rPr>
      </w:pPr>
    </w:p>
    <w:p w14:paraId="3D386B6E" w14:textId="77777777" w:rsidR="00240A3F" w:rsidRPr="00D37AB5" w:rsidRDefault="00240A3F" w:rsidP="007E3341">
      <w:pPr>
        <w:spacing w:line="360" w:lineRule="auto"/>
        <w:jc w:val="both"/>
        <w:rPr>
          <w:b/>
          <w:color w:val="0D0D0D" w:themeColor="text1" w:themeTint="F2"/>
          <w:sz w:val="24"/>
          <w:szCs w:val="24"/>
        </w:rPr>
      </w:pPr>
    </w:p>
    <w:p w14:paraId="5B10216A" w14:textId="77777777" w:rsidR="00240A3F" w:rsidRPr="00D37AB5" w:rsidRDefault="00240A3F" w:rsidP="007E3341">
      <w:pPr>
        <w:spacing w:line="360" w:lineRule="auto"/>
        <w:jc w:val="both"/>
        <w:rPr>
          <w:b/>
          <w:color w:val="0D0D0D" w:themeColor="text1" w:themeTint="F2"/>
          <w:sz w:val="24"/>
          <w:szCs w:val="24"/>
        </w:rPr>
      </w:pPr>
    </w:p>
    <w:p w14:paraId="3F70BD64" w14:textId="77777777" w:rsidR="00240A3F" w:rsidRPr="00D37AB5" w:rsidRDefault="00240A3F" w:rsidP="007E3341">
      <w:pPr>
        <w:spacing w:line="360" w:lineRule="auto"/>
        <w:jc w:val="both"/>
        <w:rPr>
          <w:b/>
          <w:color w:val="0D0D0D" w:themeColor="text1" w:themeTint="F2"/>
          <w:sz w:val="24"/>
          <w:szCs w:val="24"/>
        </w:rPr>
      </w:pPr>
    </w:p>
    <w:p w14:paraId="25CA71BB" w14:textId="77777777" w:rsidR="00240A3F" w:rsidRPr="00D37AB5" w:rsidRDefault="00240A3F" w:rsidP="007E3341">
      <w:pPr>
        <w:spacing w:line="360" w:lineRule="auto"/>
        <w:jc w:val="both"/>
        <w:rPr>
          <w:b/>
          <w:color w:val="0D0D0D" w:themeColor="text1" w:themeTint="F2"/>
          <w:sz w:val="24"/>
          <w:szCs w:val="24"/>
        </w:rPr>
      </w:pPr>
    </w:p>
    <w:p w14:paraId="79F61FAD" w14:textId="77777777" w:rsidR="00240A3F" w:rsidRPr="00D37AB5" w:rsidRDefault="00240A3F" w:rsidP="007E3341">
      <w:pPr>
        <w:spacing w:line="360" w:lineRule="auto"/>
        <w:jc w:val="both"/>
        <w:rPr>
          <w:b/>
          <w:color w:val="0D0D0D" w:themeColor="text1" w:themeTint="F2"/>
          <w:sz w:val="24"/>
          <w:szCs w:val="24"/>
        </w:rPr>
      </w:pPr>
    </w:p>
    <w:p w14:paraId="6F4779CF" w14:textId="77777777" w:rsidR="00240A3F" w:rsidRDefault="00240A3F" w:rsidP="007E3341">
      <w:pPr>
        <w:spacing w:line="360" w:lineRule="auto"/>
        <w:jc w:val="both"/>
        <w:rPr>
          <w:b/>
          <w:color w:val="0D0D0D" w:themeColor="text1" w:themeTint="F2"/>
          <w:sz w:val="24"/>
          <w:szCs w:val="24"/>
        </w:rPr>
      </w:pPr>
    </w:p>
    <w:p w14:paraId="1DAC59E9" w14:textId="77777777" w:rsidR="006E65D9" w:rsidRPr="00D37AB5" w:rsidRDefault="006E65D9" w:rsidP="007E3341">
      <w:pPr>
        <w:spacing w:line="360" w:lineRule="auto"/>
        <w:jc w:val="both"/>
        <w:rPr>
          <w:b/>
          <w:color w:val="0D0D0D" w:themeColor="text1" w:themeTint="F2"/>
          <w:sz w:val="24"/>
          <w:szCs w:val="24"/>
        </w:rPr>
      </w:pPr>
    </w:p>
    <w:p w14:paraId="292189DE" w14:textId="565E0089" w:rsidR="007E3341" w:rsidRPr="00D37AB5" w:rsidRDefault="007E3341" w:rsidP="00240A3F">
      <w:pPr>
        <w:spacing w:after="160" w:line="360" w:lineRule="auto"/>
        <w:jc w:val="center"/>
        <w:rPr>
          <w:b/>
          <w:color w:val="0D0D0D" w:themeColor="text1" w:themeTint="F2"/>
          <w:sz w:val="24"/>
          <w:szCs w:val="24"/>
        </w:rPr>
      </w:pPr>
      <w:r w:rsidRPr="00D37AB5">
        <w:rPr>
          <w:b/>
          <w:color w:val="0D0D0D" w:themeColor="text1" w:themeTint="F2"/>
          <w:sz w:val="24"/>
          <w:szCs w:val="24"/>
        </w:rPr>
        <w:lastRenderedPageBreak/>
        <w:t>CAPITULO III</w:t>
      </w:r>
    </w:p>
    <w:p w14:paraId="247052CA" w14:textId="571FF388" w:rsidR="000F420E" w:rsidRPr="00D37AB5" w:rsidRDefault="000F420E" w:rsidP="00046534">
      <w:pPr>
        <w:pStyle w:val="Ttulo2"/>
        <w:spacing w:before="0" w:after="160" w:line="360" w:lineRule="auto"/>
        <w:jc w:val="center"/>
        <w:rPr>
          <w:color w:val="0D0D0D" w:themeColor="text1" w:themeTint="F2"/>
          <w:sz w:val="24"/>
          <w:szCs w:val="24"/>
        </w:rPr>
      </w:pPr>
      <w:bookmarkStart w:id="79" w:name="_Toc199203586"/>
      <w:r w:rsidRPr="00D37AB5">
        <w:rPr>
          <w:sz w:val="24"/>
          <w:szCs w:val="24"/>
        </w:rPr>
        <w:t>MARCO METODOLÓGICO</w:t>
      </w:r>
      <w:bookmarkEnd w:id="79"/>
    </w:p>
    <w:p w14:paraId="662861D3" w14:textId="77777777" w:rsidR="00240A3F" w:rsidRPr="00D37AB5" w:rsidRDefault="000F420E" w:rsidP="00240A3F">
      <w:pPr>
        <w:spacing w:after="160" w:line="360" w:lineRule="auto"/>
        <w:jc w:val="both"/>
        <w:rPr>
          <w:sz w:val="24"/>
          <w:szCs w:val="24"/>
        </w:rPr>
      </w:pPr>
      <w:r w:rsidRPr="00D37AB5">
        <w:rPr>
          <w:sz w:val="24"/>
          <w:szCs w:val="24"/>
        </w:rPr>
        <w:t xml:space="preserve">El marco metodológico es una guía que sirve en los distintos procesos de investigación, y en efecto para poder resolver los diversos problemas que se presenten en este. Se caracteriza, por brindar pasos claros y herramientas idóneas que conlleven a la recolección y análisis de datos, por lo tanto, su resultado será válido y eficiente. También permite que las hipótesis se puedan confirmar o descartar a través de aportes teóricos que se relacionen al problema planteado para que así este tenga soporte y sea efectivo para la resolución </w:t>
      </w:r>
      <w:proofErr w:type="gramStart"/>
      <w:r w:rsidRPr="00D37AB5">
        <w:rPr>
          <w:sz w:val="24"/>
          <w:szCs w:val="24"/>
        </w:rPr>
        <w:t>del mismo</w:t>
      </w:r>
      <w:proofErr w:type="gramEnd"/>
      <w:r w:rsidRPr="00D37AB5">
        <w:rPr>
          <w:sz w:val="24"/>
          <w:szCs w:val="24"/>
        </w:rPr>
        <w:t>. Gracias al marco metodológico se pueden relacionar las variables en estudio con el fin de obtener información relevante que permita entender, verificar y comprobar los conocimientos obtenidos.</w:t>
      </w:r>
    </w:p>
    <w:p w14:paraId="151CF804" w14:textId="27B30E4A" w:rsidR="000F420E" w:rsidRPr="00D37AB5" w:rsidRDefault="000F420E" w:rsidP="00240A3F">
      <w:pPr>
        <w:spacing w:after="160" w:line="360" w:lineRule="auto"/>
        <w:jc w:val="both"/>
        <w:rPr>
          <w:sz w:val="24"/>
          <w:szCs w:val="24"/>
        </w:rPr>
      </w:pPr>
      <w:r w:rsidRPr="00D37AB5">
        <w:rPr>
          <w:sz w:val="24"/>
          <w:szCs w:val="24"/>
        </w:rPr>
        <w:t xml:space="preserve">Así mismo Azuero (2019 cita a Franco 2011) </w:t>
      </w:r>
      <w:r w:rsidR="006D4BB0">
        <w:rPr>
          <w:sz w:val="24"/>
          <w:szCs w:val="24"/>
        </w:rPr>
        <w:t>a</w:t>
      </w:r>
      <w:r w:rsidRPr="00D37AB5">
        <w:rPr>
          <w:sz w:val="24"/>
          <w:szCs w:val="24"/>
        </w:rPr>
        <w:t xml:space="preserve">firma que </w:t>
      </w:r>
    </w:p>
    <w:p w14:paraId="13635CC4" w14:textId="77777777" w:rsidR="000F420E" w:rsidRPr="00D37AB5" w:rsidRDefault="000F420E" w:rsidP="00D2570A">
      <w:pPr>
        <w:spacing w:after="100" w:afterAutospacing="1"/>
        <w:ind w:left="720"/>
        <w:jc w:val="both"/>
        <w:rPr>
          <w:sz w:val="24"/>
          <w:szCs w:val="24"/>
        </w:rPr>
      </w:pPr>
      <w:r w:rsidRPr="00D37AB5">
        <w:rPr>
          <w:sz w:val="24"/>
          <w:szCs w:val="24"/>
        </w:rPr>
        <w:t>El marco metodológico es el conjunto de acciones destinadas a describir y analizar el fondo del problema planteado, a través de procedimientos específicos que incluye las técnicas de observación y recolección de datos, determinando el “cómo” se realizará el estudio, esta tarea consiste en hacer operativa los conceptos y elementos del problema que estudiamos. (p.112)</w:t>
      </w:r>
    </w:p>
    <w:p w14:paraId="65EA7E3A" w14:textId="6315059F" w:rsidR="000F420E" w:rsidRPr="00D37AB5" w:rsidRDefault="000F420E" w:rsidP="000178C7">
      <w:pPr>
        <w:pStyle w:val="Ttulo2"/>
        <w:spacing w:line="360" w:lineRule="auto"/>
        <w:rPr>
          <w:sz w:val="24"/>
          <w:szCs w:val="24"/>
        </w:rPr>
      </w:pPr>
      <w:bookmarkStart w:id="80" w:name="_Toc199203587"/>
      <w:r w:rsidRPr="00D37AB5">
        <w:rPr>
          <w:sz w:val="24"/>
          <w:szCs w:val="24"/>
        </w:rPr>
        <w:t>3.1 MARCO EPISTEMOLÓGICO</w:t>
      </w:r>
      <w:bookmarkEnd w:id="80"/>
    </w:p>
    <w:p w14:paraId="6FF96BA8" w14:textId="0DB0B14F" w:rsidR="00434A1D" w:rsidRPr="00D37AB5" w:rsidRDefault="000F420E" w:rsidP="00434A1D">
      <w:pPr>
        <w:spacing w:after="160" w:line="360" w:lineRule="auto"/>
        <w:jc w:val="both"/>
        <w:rPr>
          <w:sz w:val="24"/>
          <w:szCs w:val="24"/>
        </w:rPr>
      </w:pPr>
      <w:r w:rsidRPr="00D37AB5">
        <w:rPr>
          <w:color w:val="000000" w:themeColor="text1"/>
          <w:sz w:val="24"/>
          <w:szCs w:val="24"/>
        </w:rPr>
        <w:t xml:space="preserve">Son técnicas que se aplican a los procedimientos utilizados en la formulación de hipótesis y que nos permiten resolver distintos problemas que surgen al momento de realizar cualquier tipo de investigación, es decir, se basa en reflexiones filosóficas que tienen como objetivo estudiar o analizar al ser y la realidad en la que se encuentra. </w:t>
      </w:r>
      <w:r w:rsidRPr="00D37AB5">
        <w:rPr>
          <w:sz w:val="24"/>
          <w:szCs w:val="24"/>
        </w:rPr>
        <w:t>Con base a lo anterior, García (2000) afirma que “es un sistema de pensamiento que permea las concepciones de la época en una cultura dada y condiciona el tipo de teorizaciones que van surgiendo en diversos campos del conocimiento”. (p.</w:t>
      </w:r>
      <w:r w:rsidR="006D4BB0">
        <w:rPr>
          <w:sz w:val="24"/>
          <w:szCs w:val="24"/>
        </w:rPr>
        <w:t xml:space="preserve"> </w:t>
      </w:r>
      <w:r w:rsidRPr="00D37AB5">
        <w:rPr>
          <w:sz w:val="24"/>
          <w:szCs w:val="24"/>
        </w:rPr>
        <w:t>15)</w:t>
      </w:r>
    </w:p>
    <w:p w14:paraId="4EA3FE25" w14:textId="59A94FE7" w:rsidR="000F420E" w:rsidRPr="00D37AB5" w:rsidRDefault="000F420E" w:rsidP="0050371C">
      <w:pPr>
        <w:spacing w:after="160" w:line="360" w:lineRule="auto"/>
        <w:jc w:val="both"/>
        <w:rPr>
          <w:sz w:val="24"/>
          <w:szCs w:val="24"/>
        </w:rPr>
      </w:pPr>
      <w:r w:rsidRPr="00D37AB5">
        <w:rPr>
          <w:sz w:val="24"/>
          <w:szCs w:val="24"/>
        </w:rPr>
        <w:t xml:space="preserve">Así mismo, García (2002 cita a </w:t>
      </w:r>
      <w:r w:rsidRPr="00D37AB5">
        <w:rPr>
          <w:color w:val="000000"/>
          <w:sz w:val="24"/>
          <w:szCs w:val="24"/>
          <w:shd w:val="clear" w:color="auto" w:fill="FFFFFF"/>
        </w:rPr>
        <w:t xml:space="preserve">Piaget y García 1982) afirman que </w:t>
      </w:r>
    </w:p>
    <w:p w14:paraId="0459C3DC" w14:textId="77777777" w:rsidR="000F420E" w:rsidRPr="00D37AB5" w:rsidRDefault="000F420E" w:rsidP="00D35F66">
      <w:pPr>
        <w:spacing w:after="100" w:afterAutospacing="1"/>
        <w:ind w:left="720"/>
        <w:jc w:val="both"/>
        <w:rPr>
          <w:color w:val="000000"/>
          <w:sz w:val="24"/>
          <w:szCs w:val="24"/>
          <w:shd w:val="clear" w:color="auto" w:fill="FFFFFF"/>
        </w:rPr>
      </w:pPr>
      <w:r w:rsidRPr="00D37AB5">
        <w:rPr>
          <w:color w:val="000000"/>
          <w:sz w:val="24"/>
          <w:szCs w:val="24"/>
          <w:shd w:val="clear" w:color="auto" w:fill="FFFFFF"/>
        </w:rPr>
        <w:t xml:space="preserve">Es unas tesis filosóficas de orden ontológico y epistemológico que subyacen a la práctica de las ciencias, con su trasfondo social. Se trata de una concepción del mundo que expresa relaciones sociales y </w:t>
      </w:r>
      <w:r w:rsidRPr="00D37AB5">
        <w:rPr>
          <w:color w:val="000000"/>
          <w:sz w:val="24"/>
          <w:szCs w:val="24"/>
          <w:shd w:val="clear" w:color="auto" w:fill="FFFFFF"/>
        </w:rPr>
        <w:lastRenderedPageBreak/>
        <w:t>culturales, en una situación histórica, y constituye el sentido común de los investigadores en dicha situación, orientando la actividad científica. (pág.)</w:t>
      </w:r>
    </w:p>
    <w:p w14:paraId="5CE71432" w14:textId="77777777" w:rsidR="002F5B3F" w:rsidRPr="00D37AB5" w:rsidRDefault="000F420E" w:rsidP="002F5B3F">
      <w:pPr>
        <w:spacing w:after="160" w:line="360" w:lineRule="auto"/>
        <w:jc w:val="both"/>
        <w:rPr>
          <w:color w:val="000000" w:themeColor="text1"/>
          <w:sz w:val="24"/>
          <w:szCs w:val="24"/>
        </w:rPr>
      </w:pPr>
      <w:r w:rsidRPr="00D37AB5">
        <w:rPr>
          <w:color w:val="000000" w:themeColor="text1"/>
          <w:sz w:val="24"/>
          <w:szCs w:val="24"/>
        </w:rPr>
        <w:t>De los postulados anteriores, se puede concluir que los autores Piaget y García (1.982) y García (2002) definen el marco epistemológico como aquel que se enfoca en la cultura a través de las relaciones sociales que existen. Por otro lado, se diferencian en que García (2000) define al marco epistemológico como un sistema de conocimientos de una época dada. Mientras que Piaget y García (1.982) lo ven como una concepción del mundo mediante la cual se realizan prácticas a través de un orden oncológico y epistemológico con el fin de orientar actividades en las situaciones que se presenten.</w:t>
      </w:r>
    </w:p>
    <w:p w14:paraId="78F5CBE0" w14:textId="77777777" w:rsidR="00901B4C" w:rsidRPr="00D37AB5" w:rsidRDefault="000F420E" w:rsidP="00901B4C">
      <w:pPr>
        <w:spacing w:after="160" w:line="360" w:lineRule="auto"/>
        <w:jc w:val="both"/>
        <w:rPr>
          <w:color w:val="000000" w:themeColor="text1"/>
          <w:sz w:val="24"/>
          <w:szCs w:val="24"/>
        </w:rPr>
      </w:pPr>
      <w:r w:rsidRPr="00D37AB5">
        <w:rPr>
          <w:color w:val="000000" w:themeColor="text1"/>
          <w:sz w:val="24"/>
          <w:szCs w:val="24"/>
        </w:rPr>
        <w:t xml:space="preserve">Con respecto al método, este es un proceso sistematizado y estructurado que se aplica para obtener un objetivo determinado, se caracteriza por tener procedimientos establecidos. También, se definen como diferentes estrategias que tienen un fin especifico permitiendo así aplicar acciones que determinan y hacen eficaz el resultado que se obtiene al final. </w:t>
      </w:r>
    </w:p>
    <w:p w14:paraId="604D320C" w14:textId="1515782B" w:rsidR="0074662F" w:rsidRPr="00D37AB5" w:rsidRDefault="000F420E" w:rsidP="0074662F">
      <w:pPr>
        <w:spacing w:after="160" w:line="360" w:lineRule="auto"/>
        <w:jc w:val="both"/>
        <w:rPr>
          <w:color w:val="000000" w:themeColor="text1"/>
          <w:sz w:val="24"/>
          <w:szCs w:val="24"/>
        </w:rPr>
      </w:pPr>
      <w:r w:rsidRPr="00D37AB5">
        <w:rPr>
          <w:sz w:val="24"/>
          <w:szCs w:val="24"/>
        </w:rPr>
        <w:t>Por consiguiente, Arias (2012) afirma que “es la vía</w:t>
      </w:r>
      <w:r w:rsidRPr="00D37AB5">
        <w:t xml:space="preserve"> </w:t>
      </w:r>
      <w:r w:rsidRPr="00D37AB5">
        <w:rPr>
          <w:sz w:val="24"/>
          <w:szCs w:val="24"/>
        </w:rPr>
        <w:t>o camino que se utiliza para llegar a un fin o para lograr un objetivo” (p.18).</w:t>
      </w:r>
      <w:r w:rsidR="00B00B1E" w:rsidRPr="00D37AB5">
        <w:rPr>
          <w:color w:val="000000" w:themeColor="text1"/>
          <w:sz w:val="24"/>
          <w:szCs w:val="24"/>
        </w:rPr>
        <w:t xml:space="preserve"> </w:t>
      </w:r>
      <w:r w:rsidRPr="00D37AB5">
        <w:rPr>
          <w:sz w:val="24"/>
          <w:szCs w:val="24"/>
        </w:rPr>
        <w:t>Así mismo, Pulido (2015) cita a Ander-Egg (1995) menciona que “es el camino por seguir mediante una serie de operaciones, reglas y procedimientos fijados de antemano de manera voluntaria y reflexiva, para alcanzar un determinado fin que pueda ser material o conceptual” (p.6)</w:t>
      </w:r>
    </w:p>
    <w:p w14:paraId="37937824" w14:textId="77777777" w:rsidR="00AE22DB" w:rsidRPr="00D37AB5" w:rsidRDefault="000F420E" w:rsidP="00AE22DB">
      <w:pPr>
        <w:spacing w:after="160" w:line="360" w:lineRule="auto"/>
        <w:jc w:val="both"/>
        <w:rPr>
          <w:color w:val="000000" w:themeColor="text1"/>
          <w:sz w:val="24"/>
          <w:szCs w:val="24"/>
        </w:rPr>
      </w:pPr>
      <w:r w:rsidRPr="00D37AB5">
        <w:rPr>
          <w:color w:val="000000" w:themeColor="text1"/>
          <w:sz w:val="24"/>
          <w:szCs w:val="24"/>
        </w:rPr>
        <w:t>En base a lo anterior, los autores Arias (2012) y Ander (1995) coinciden en que el método es el camino para alcanzar un determinado objetivo. Sin embargo, Ander (1995) destaca la importancia e intervención que tiene la reflexión y la voluntariedad en la definición del método, además que añade la relevancia de la aplicación de componentes, como lo es la idea de operaciones, reglas y procedimientos previamente establecidos, que tienen por objetivo encontrar un fin sea físico o abstracto.</w:t>
      </w:r>
    </w:p>
    <w:p w14:paraId="2F74DB44" w14:textId="09908621" w:rsidR="00AE22DB" w:rsidRPr="00D37AB5" w:rsidRDefault="000F420E" w:rsidP="00AE22DB">
      <w:pPr>
        <w:spacing w:after="160" w:line="360" w:lineRule="auto"/>
        <w:jc w:val="both"/>
        <w:rPr>
          <w:color w:val="000000" w:themeColor="text1"/>
          <w:sz w:val="24"/>
          <w:szCs w:val="24"/>
        </w:rPr>
      </w:pPr>
      <w:r w:rsidRPr="00D37AB5">
        <w:rPr>
          <w:color w:val="000000" w:themeColor="text1"/>
          <w:sz w:val="24"/>
          <w:szCs w:val="24"/>
        </w:rPr>
        <w:t xml:space="preserve">Ahora bien, el método deductivo es un proceso lógico, este parte de su premisa general para llegar a una conclusión específica, por ende, permite la inclusión de formación de hipótesis y demostraciones. Este método parte de lo general a lo </w:t>
      </w:r>
      <w:r w:rsidRPr="00D37AB5">
        <w:rPr>
          <w:color w:val="000000" w:themeColor="text1"/>
          <w:sz w:val="24"/>
          <w:szCs w:val="24"/>
        </w:rPr>
        <w:lastRenderedPageBreak/>
        <w:t>particular y está basado en principios que logran llegar hacia el objetivo concreto, en pocas palabras, se obtienen conclusiones mediante dichas leyes o principios.</w:t>
      </w:r>
    </w:p>
    <w:p w14:paraId="5C6F834E" w14:textId="5C5171C9" w:rsidR="00F6749A" w:rsidRPr="00D37AB5" w:rsidRDefault="000F420E" w:rsidP="00F6749A">
      <w:pPr>
        <w:spacing w:after="160" w:line="360" w:lineRule="auto"/>
        <w:jc w:val="both"/>
        <w:rPr>
          <w:color w:val="000000" w:themeColor="text1"/>
          <w:sz w:val="24"/>
          <w:szCs w:val="24"/>
        </w:rPr>
      </w:pPr>
      <w:r w:rsidRPr="00D37AB5">
        <w:rPr>
          <w:sz w:val="24"/>
          <w:szCs w:val="24"/>
        </w:rPr>
        <w:t xml:space="preserve">Con base a lo anterior, </w:t>
      </w:r>
      <w:proofErr w:type="spellStart"/>
      <w:r w:rsidRPr="00D37AB5">
        <w:rPr>
          <w:sz w:val="24"/>
          <w:szCs w:val="24"/>
        </w:rPr>
        <w:t>Palmett</w:t>
      </w:r>
      <w:proofErr w:type="spellEnd"/>
      <w:r w:rsidRPr="00D37AB5">
        <w:rPr>
          <w:sz w:val="24"/>
          <w:szCs w:val="24"/>
        </w:rPr>
        <w:t xml:space="preserve"> (2020 cita a Ander 1997) afirma que “Es el razonamiento que, partiendo de casos particulares, se eleva a conocimientos generales. Este método permite la formación de hipótesis, investigación de leyes científicas, y las demostraciones” (p.39)</w:t>
      </w:r>
    </w:p>
    <w:p w14:paraId="4785C80B" w14:textId="49BE6F24" w:rsidR="000F420E" w:rsidRPr="00D37AB5" w:rsidRDefault="000F420E" w:rsidP="00F6749A">
      <w:pPr>
        <w:spacing w:after="160" w:line="360" w:lineRule="auto"/>
        <w:jc w:val="both"/>
        <w:rPr>
          <w:color w:val="000000" w:themeColor="text1"/>
          <w:sz w:val="24"/>
          <w:szCs w:val="24"/>
        </w:rPr>
      </w:pPr>
      <w:r w:rsidRPr="00D37AB5">
        <w:rPr>
          <w:sz w:val="24"/>
          <w:szCs w:val="24"/>
        </w:rPr>
        <w:t xml:space="preserve">En tal sentido, Palmero (2021 cita a la Real Academia Española RAE 2019) </w:t>
      </w:r>
    </w:p>
    <w:p w14:paraId="725831F3" w14:textId="3D343C35" w:rsidR="000F420E" w:rsidRPr="00D37AB5" w:rsidRDefault="000F420E" w:rsidP="00D35F66">
      <w:pPr>
        <w:spacing w:after="100" w:afterAutospacing="1"/>
        <w:ind w:left="720"/>
        <w:jc w:val="both"/>
        <w:rPr>
          <w:sz w:val="24"/>
          <w:szCs w:val="24"/>
        </w:rPr>
      </w:pPr>
      <w:r w:rsidRPr="00D37AB5">
        <w:rPr>
          <w:sz w:val="24"/>
          <w:szCs w:val="24"/>
        </w:rPr>
        <w:t>Que obra o procede por deducción” y deducción como “método por el cual se procede lógicamente de lo universal a lo particular” Por consiguiente, el método deductivo se lleva a cabo mediante la explicación de un componente teórico que da lugar a una hipótesis específica. (p.14)</w:t>
      </w:r>
    </w:p>
    <w:p w14:paraId="7DA437E0" w14:textId="6D9AB5F0" w:rsidR="00486C2D" w:rsidRPr="00D37AB5" w:rsidRDefault="000F420E" w:rsidP="00D35F66">
      <w:pPr>
        <w:spacing w:after="160" w:line="360" w:lineRule="auto"/>
        <w:jc w:val="both"/>
        <w:rPr>
          <w:sz w:val="24"/>
          <w:szCs w:val="24"/>
        </w:rPr>
      </w:pPr>
      <w:r w:rsidRPr="00D37AB5">
        <w:rPr>
          <w:sz w:val="24"/>
          <w:szCs w:val="24"/>
        </w:rPr>
        <w:t xml:space="preserve">Respecto a lo anterior, Ander (1997) y la RAE (2019) coinciden al definir método deductivo donde mencionan que parte de lo general para llegar a lo particular, proporcionando el </w:t>
      </w:r>
      <w:proofErr w:type="spellStart"/>
      <w:r w:rsidRPr="00D37AB5">
        <w:rPr>
          <w:sz w:val="24"/>
          <w:szCs w:val="24"/>
        </w:rPr>
        <w:t>facilitamiento</w:t>
      </w:r>
      <w:proofErr w:type="spellEnd"/>
      <w:r w:rsidRPr="00D37AB5">
        <w:rPr>
          <w:sz w:val="24"/>
          <w:szCs w:val="24"/>
        </w:rPr>
        <w:t xml:space="preserve"> de hipótesis que sería aquella afirmación tentativa que se somete a una prueba para determinar si es verdadera o falsa. Esto con el objetivo de dar soporte eficaz a la investigación para que esta sea válida y se pueda aplicar para darle solución al problema que se está estudiando. Sin embargo, se encuentran diferencias entre los </w:t>
      </w:r>
      <w:r w:rsidR="006E1415" w:rsidRPr="00D37AB5">
        <w:rPr>
          <w:sz w:val="24"/>
          <w:szCs w:val="24"/>
        </w:rPr>
        <w:t>a</w:t>
      </w:r>
      <w:r w:rsidRPr="00D37AB5">
        <w:rPr>
          <w:sz w:val="24"/>
          <w:szCs w:val="24"/>
        </w:rPr>
        <w:t>utores Ander (1997) y la RAE (2019), donde Ander (1997) tiene en cuenta todo lo que el método deductivo permite haciendo énfasis además en la investigación de leyes científicas.  Mientras que, RAE (2019) hace énfasis en cómo sería posible llevar a cabo el método deductivo y el proceso que este implica.</w:t>
      </w:r>
    </w:p>
    <w:p w14:paraId="4040A936" w14:textId="3907DC89" w:rsidR="00410CA6" w:rsidRPr="00D37AB5" w:rsidRDefault="000F420E" w:rsidP="00410CA6">
      <w:pPr>
        <w:spacing w:line="360" w:lineRule="auto"/>
        <w:jc w:val="both"/>
        <w:rPr>
          <w:sz w:val="24"/>
          <w:szCs w:val="24"/>
        </w:rPr>
      </w:pPr>
      <w:r w:rsidRPr="00D37AB5">
        <w:rPr>
          <w:color w:val="000000" w:themeColor="text1"/>
          <w:sz w:val="24"/>
          <w:szCs w:val="24"/>
        </w:rPr>
        <w:t>Por otra parte, el método inductivo es un enfoque de investigación que parte de observaciones y datos específicos para llegar a conclusiones y generalizaciones más amplias. Se basa en la lógica inductiva, donde se infieren principios generales a casos particulares, es decir, parte de lo general a lo particular.</w:t>
      </w:r>
      <w:r w:rsidRPr="00D37AB5">
        <w:t xml:space="preserve"> </w:t>
      </w:r>
      <w:r w:rsidRPr="00D37AB5">
        <w:rPr>
          <w:color w:val="000000" w:themeColor="text1"/>
          <w:sz w:val="24"/>
          <w:szCs w:val="24"/>
        </w:rPr>
        <w:t>Se basa en la lógica inductiva, donde se infieren principios generales a casos particulares, es decir, parte de lo general a lo particular. Este método se caracteriza por la recolección de datos a través de la observación y experimentación con el fin de analizarlos y comprender las tendencias y resultados de este.</w:t>
      </w:r>
    </w:p>
    <w:p w14:paraId="0BA85E07" w14:textId="3634AF0D" w:rsidR="000F420E" w:rsidRPr="00D37AB5" w:rsidRDefault="000F420E" w:rsidP="00B03A9A">
      <w:pPr>
        <w:spacing w:after="160" w:line="360" w:lineRule="auto"/>
        <w:jc w:val="both"/>
        <w:rPr>
          <w:sz w:val="24"/>
          <w:szCs w:val="24"/>
        </w:rPr>
      </w:pPr>
      <w:r w:rsidRPr="00D37AB5">
        <w:rPr>
          <w:sz w:val="24"/>
          <w:szCs w:val="24"/>
        </w:rPr>
        <w:lastRenderedPageBreak/>
        <w:t>En el mismo contexto, Palmero (2021 cita a la RAE 2019) afirma que</w:t>
      </w:r>
    </w:p>
    <w:p w14:paraId="552BEB1D" w14:textId="19D47742" w:rsidR="000F420E" w:rsidRPr="00D37AB5" w:rsidRDefault="000F420E" w:rsidP="00B03A9A">
      <w:pPr>
        <w:spacing w:after="160"/>
        <w:ind w:left="720"/>
        <w:jc w:val="both"/>
        <w:rPr>
          <w:sz w:val="24"/>
          <w:szCs w:val="24"/>
        </w:rPr>
      </w:pPr>
      <w:r w:rsidRPr="00D37AB5">
        <w:rPr>
          <w:sz w:val="24"/>
          <w:szCs w:val="24"/>
        </w:rPr>
        <w:t xml:space="preserve">Que se hace por inducción”, inducción como “acción y efecto de inducir” y el verbo inducir dentro de este campo lo tomaremos como “extraer, a partir de determinadas observaciones o experiencias particulares, el principio general implícito en ellas” Por lo tanto, el método inductivo se lleva a cabo mediante la aplicación de una hipótesis específica para luego conocer el componente teórico que se esconde tras ella. (p.16) </w:t>
      </w:r>
    </w:p>
    <w:p w14:paraId="71232037" w14:textId="4775EFB4" w:rsidR="00B03A9A" w:rsidRPr="00D37AB5" w:rsidRDefault="000F420E" w:rsidP="00B03A9A">
      <w:pPr>
        <w:spacing w:after="160" w:line="360" w:lineRule="auto"/>
        <w:jc w:val="both"/>
        <w:rPr>
          <w:sz w:val="24"/>
          <w:szCs w:val="24"/>
        </w:rPr>
      </w:pPr>
      <w:r w:rsidRPr="00D37AB5">
        <w:rPr>
          <w:sz w:val="24"/>
          <w:szCs w:val="24"/>
        </w:rPr>
        <w:t>Así mismo, Rodríguez (2006) afirma que “es un proceso en el que, a partir del estudio de casos particulares, se obtienen conclusiones o leyes universales que explican o relacionan los fenómenos estudiados. (</w:t>
      </w:r>
      <w:r w:rsidR="00AD4810">
        <w:rPr>
          <w:sz w:val="24"/>
          <w:szCs w:val="24"/>
        </w:rPr>
        <w:t>p</w:t>
      </w:r>
      <w:r w:rsidRPr="00D37AB5">
        <w:rPr>
          <w:sz w:val="24"/>
          <w:szCs w:val="24"/>
        </w:rPr>
        <w:t>.</w:t>
      </w:r>
      <w:r w:rsidR="00AD4810">
        <w:rPr>
          <w:sz w:val="24"/>
          <w:szCs w:val="24"/>
        </w:rPr>
        <w:t xml:space="preserve"> </w:t>
      </w:r>
      <w:r w:rsidRPr="00D37AB5">
        <w:rPr>
          <w:sz w:val="24"/>
          <w:szCs w:val="24"/>
        </w:rPr>
        <w:t>29)</w:t>
      </w:r>
      <w:r w:rsidR="00B03A9A" w:rsidRPr="00D37AB5">
        <w:rPr>
          <w:sz w:val="24"/>
          <w:szCs w:val="24"/>
        </w:rPr>
        <w:t xml:space="preserve">. </w:t>
      </w:r>
      <w:r w:rsidRPr="00D37AB5">
        <w:rPr>
          <w:sz w:val="24"/>
          <w:szCs w:val="24"/>
        </w:rPr>
        <w:t xml:space="preserve">Con base a lo anterior, la RAE (2019) y </w:t>
      </w:r>
      <w:proofErr w:type="spellStart"/>
      <w:r w:rsidRPr="00D37AB5">
        <w:rPr>
          <w:sz w:val="24"/>
          <w:szCs w:val="24"/>
        </w:rPr>
        <w:t>Rodriguez</w:t>
      </w:r>
      <w:proofErr w:type="spellEnd"/>
      <w:r w:rsidRPr="00D37AB5">
        <w:rPr>
          <w:sz w:val="24"/>
          <w:szCs w:val="24"/>
        </w:rPr>
        <w:t xml:space="preserve"> (2006) coinciden que el modelo inductivo es un proceso y enfoque de razonamiento que parte de las observaciones específicas para llegar a las conclusiones generales. </w:t>
      </w:r>
    </w:p>
    <w:p w14:paraId="40FACEA6" w14:textId="77777777" w:rsidR="00345AF1" w:rsidRPr="00D37AB5" w:rsidRDefault="000F420E" w:rsidP="00345AF1">
      <w:pPr>
        <w:spacing w:after="160" w:line="360" w:lineRule="auto"/>
        <w:jc w:val="both"/>
        <w:rPr>
          <w:sz w:val="24"/>
          <w:szCs w:val="24"/>
        </w:rPr>
      </w:pPr>
      <w:r w:rsidRPr="00D37AB5">
        <w:rPr>
          <w:sz w:val="24"/>
          <w:szCs w:val="24"/>
        </w:rPr>
        <w:t xml:space="preserve">Por otro lado, la RAE (2019) menciona que después que se lleva a cabo dicha hipótesis en el modelo inductivo, se procede a entender todo lo que implica esta. Mientras que </w:t>
      </w:r>
      <w:proofErr w:type="spellStart"/>
      <w:r w:rsidRPr="00D37AB5">
        <w:rPr>
          <w:sz w:val="24"/>
          <w:szCs w:val="24"/>
        </w:rPr>
        <w:t>Rodriguez</w:t>
      </w:r>
      <w:proofErr w:type="spellEnd"/>
      <w:r w:rsidRPr="00D37AB5">
        <w:rPr>
          <w:sz w:val="24"/>
          <w:szCs w:val="24"/>
        </w:rPr>
        <w:t xml:space="preserve"> (2006) hace énfasis no solo en las conclusiones, sino que también tiene en cuenta las leyes universales que intervienen. </w:t>
      </w:r>
      <w:proofErr w:type="spellStart"/>
      <w:r w:rsidRPr="00D37AB5">
        <w:rPr>
          <w:sz w:val="24"/>
          <w:szCs w:val="24"/>
        </w:rPr>
        <w:t>Asi</w:t>
      </w:r>
      <w:proofErr w:type="spellEnd"/>
      <w:r w:rsidRPr="00D37AB5">
        <w:rPr>
          <w:sz w:val="24"/>
          <w:szCs w:val="24"/>
        </w:rPr>
        <w:t xml:space="preserve"> mismo se puede concluir que el método inductivo no solo aplica la observación y experimentación de distintos casos, sino también tendencias que se hacen que se llegue a una conclusión mediante la cual sea aplicable a hechos similares o parecidos en los que se está trabajando.</w:t>
      </w:r>
    </w:p>
    <w:p w14:paraId="69F3AF98" w14:textId="42379A19" w:rsidR="00E13625" w:rsidRPr="00D37AB5" w:rsidRDefault="000F420E" w:rsidP="00E13625">
      <w:pPr>
        <w:spacing w:after="160" w:line="360" w:lineRule="auto"/>
        <w:jc w:val="both"/>
        <w:rPr>
          <w:color w:val="000000" w:themeColor="text1"/>
          <w:sz w:val="24"/>
          <w:szCs w:val="24"/>
        </w:rPr>
      </w:pPr>
      <w:r w:rsidRPr="00D37AB5">
        <w:rPr>
          <w:color w:val="000000" w:themeColor="text1"/>
          <w:sz w:val="24"/>
          <w:szCs w:val="24"/>
        </w:rPr>
        <w:t xml:space="preserve">Hecha la observación anterior, es importante mencionar que un paradigma es un modelo que se utiliza para abordar y estudiar un fenómeno o problema en particular. Este define la manera en que se percibe, investiga y se entiende la realidad. Es decir, es aquel mapa conceptual y metodológico que guía la forma en que se aborda y que comprende un determinado campo de estudio. </w:t>
      </w:r>
      <w:r w:rsidR="00B4056A">
        <w:rPr>
          <w:color w:val="000000" w:themeColor="text1"/>
          <w:sz w:val="24"/>
          <w:szCs w:val="24"/>
        </w:rPr>
        <w:t>Adem</w:t>
      </w:r>
      <w:r w:rsidR="00DD4BD8">
        <w:rPr>
          <w:color w:val="000000" w:themeColor="text1"/>
          <w:sz w:val="24"/>
          <w:szCs w:val="24"/>
        </w:rPr>
        <w:t>á</w:t>
      </w:r>
      <w:r w:rsidR="00B4056A">
        <w:rPr>
          <w:color w:val="000000" w:themeColor="text1"/>
          <w:sz w:val="24"/>
          <w:szCs w:val="24"/>
        </w:rPr>
        <w:t>s</w:t>
      </w:r>
      <w:r w:rsidRPr="00D37AB5">
        <w:rPr>
          <w:color w:val="000000" w:themeColor="text1"/>
          <w:sz w:val="24"/>
          <w:szCs w:val="24"/>
        </w:rPr>
        <w:t>, permite la construcción de diferentes investigaciones que ayudan a comprender cómo se relacionan las teorías que se pretenden aplicar y las prácticas en las que esta se encuentre apoyada.</w:t>
      </w:r>
    </w:p>
    <w:p w14:paraId="4B7B5959" w14:textId="57C24A2A" w:rsidR="000F420E" w:rsidRPr="00D37AB5" w:rsidRDefault="000F420E" w:rsidP="00E13625">
      <w:pPr>
        <w:spacing w:after="160" w:line="360" w:lineRule="auto"/>
        <w:jc w:val="both"/>
        <w:rPr>
          <w:sz w:val="24"/>
          <w:szCs w:val="24"/>
        </w:rPr>
      </w:pPr>
      <w:r w:rsidRPr="00D37AB5">
        <w:rPr>
          <w:sz w:val="24"/>
          <w:szCs w:val="24"/>
          <w:shd w:val="clear" w:color="auto" w:fill="FFFFFF"/>
        </w:rPr>
        <w:t>En tal sentido Mejía (2022 cita a la RAE 2022) afirma que</w:t>
      </w:r>
    </w:p>
    <w:p w14:paraId="561F791B" w14:textId="5688DD90" w:rsidR="000F420E" w:rsidRPr="00D37AB5" w:rsidRDefault="000F420E" w:rsidP="00F33E45">
      <w:pPr>
        <w:spacing w:after="160"/>
        <w:ind w:left="720"/>
        <w:jc w:val="both"/>
        <w:rPr>
          <w:sz w:val="24"/>
          <w:szCs w:val="24"/>
          <w:shd w:val="clear" w:color="auto" w:fill="FFFFFF"/>
        </w:rPr>
      </w:pPr>
      <w:r w:rsidRPr="00D37AB5">
        <w:rPr>
          <w:sz w:val="24"/>
          <w:szCs w:val="24"/>
          <w:shd w:val="clear" w:color="auto" w:fill="FFFFFF"/>
        </w:rPr>
        <w:t xml:space="preserve">La palabra </w:t>
      </w:r>
      <w:r w:rsidR="00DD4BD8">
        <w:rPr>
          <w:sz w:val="24"/>
          <w:szCs w:val="24"/>
          <w:shd w:val="clear" w:color="auto" w:fill="FFFFFF"/>
        </w:rPr>
        <w:t>p</w:t>
      </w:r>
      <w:r w:rsidRPr="00D37AB5">
        <w:rPr>
          <w:sz w:val="24"/>
          <w:szCs w:val="24"/>
          <w:shd w:val="clear" w:color="auto" w:fill="FFFFFF"/>
        </w:rPr>
        <w:t>aradigma proviene del latín tardío paradigma, y este del griego πα</w:t>
      </w:r>
      <w:proofErr w:type="spellStart"/>
      <w:r w:rsidRPr="00D37AB5">
        <w:rPr>
          <w:sz w:val="24"/>
          <w:szCs w:val="24"/>
          <w:shd w:val="clear" w:color="auto" w:fill="FFFFFF"/>
        </w:rPr>
        <w:t>ράδειγμ</w:t>
      </w:r>
      <w:proofErr w:type="spellEnd"/>
      <w:r w:rsidRPr="00D37AB5">
        <w:rPr>
          <w:sz w:val="24"/>
          <w:szCs w:val="24"/>
          <w:shd w:val="clear" w:color="auto" w:fill="FFFFFF"/>
        </w:rPr>
        <w:t xml:space="preserve">α </w:t>
      </w:r>
      <w:proofErr w:type="spellStart"/>
      <w:r w:rsidRPr="00D37AB5">
        <w:rPr>
          <w:sz w:val="24"/>
          <w:szCs w:val="24"/>
          <w:shd w:val="clear" w:color="auto" w:fill="FFFFFF"/>
        </w:rPr>
        <w:t>parádeigma</w:t>
      </w:r>
      <w:proofErr w:type="spellEnd"/>
      <w:r w:rsidRPr="00D37AB5">
        <w:rPr>
          <w:sz w:val="24"/>
          <w:szCs w:val="24"/>
          <w:shd w:val="clear" w:color="auto" w:fill="FFFFFF"/>
        </w:rPr>
        <w:t xml:space="preserve">. Los que fungen como teoría o conjunto de teorías cuyo núcleo central se acepta sin cuestionar y que suministra </w:t>
      </w:r>
      <w:r w:rsidRPr="00D37AB5">
        <w:rPr>
          <w:sz w:val="24"/>
          <w:szCs w:val="24"/>
          <w:shd w:val="clear" w:color="auto" w:fill="FFFFFF"/>
        </w:rPr>
        <w:lastRenderedPageBreak/>
        <w:t>la base y modelo para resolver problemas y avanzar en el conocimiento en las diciplinas de la ciencia moderna en un contexto holístico interdisciplinario. (pag.8)</w:t>
      </w:r>
    </w:p>
    <w:p w14:paraId="1075EF7B" w14:textId="755B843F" w:rsidR="000F420E" w:rsidRPr="00D37AB5" w:rsidRDefault="000F420E" w:rsidP="0080264B">
      <w:pPr>
        <w:spacing w:after="160" w:line="360" w:lineRule="auto"/>
        <w:jc w:val="both"/>
        <w:rPr>
          <w:sz w:val="24"/>
          <w:szCs w:val="24"/>
          <w:shd w:val="clear" w:color="auto" w:fill="FFFFFF"/>
        </w:rPr>
      </w:pPr>
      <w:r w:rsidRPr="00D37AB5">
        <w:rPr>
          <w:sz w:val="24"/>
          <w:szCs w:val="24"/>
          <w:shd w:val="clear" w:color="auto" w:fill="FFFFFF"/>
        </w:rPr>
        <w:t xml:space="preserve">Respecto a lo anterior, Ramos (2015 cita a Patton 1990) afirma que </w:t>
      </w:r>
    </w:p>
    <w:p w14:paraId="17710007" w14:textId="35806E6D" w:rsidR="000F420E" w:rsidRPr="00D37AB5" w:rsidRDefault="000F420E" w:rsidP="00210634">
      <w:pPr>
        <w:spacing w:after="160"/>
        <w:ind w:left="720"/>
        <w:jc w:val="both"/>
        <w:rPr>
          <w:sz w:val="24"/>
          <w:szCs w:val="24"/>
          <w:shd w:val="clear" w:color="auto" w:fill="FFFFFF"/>
        </w:rPr>
      </w:pPr>
      <w:r w:rsidRPr="00D37AB5">
        <w:rPr>
          <w:sz w:val="24"/>
          <w:szCs w:val="24"/>
          <w:shd w:val="clear" w:color="auto" w:fill="FFFFFF"/>
        </w:rPr>
        <w:t>El paradigma indica y guía a sus seguidores en relación con lo que es legítimo, válido y razonable. El paradigma se convierte en una especie de gafas que permitirán al investigador poder ver la realidad desde una perspectiva determinada, por tanto, éste determinará en gran medida, la forma en la que desarrolle su proceso investigativo. (</w:t>
      </w:r>
      <w:r w:rsidR="00DD4BD8">
        <w:rPr>
          <w:sz w:val="24"/>
          <w:szCs w:val="24"/>
          <w:shd w:val="clear" w:color="auto" w:fill="FFFFFF"/>
        </w:rPr>
        <w:t>p</w:t>
      </w:r>
      <w:r w:rsidRPr="00D37AB5">
        <w:rPr>
          <w:sz w:val="24"/>
          <w:szCs w:val="24"/>
          <w:shd w:val="clear" w:color="auto" w:fill="FFFFFF"/>
        </w:rPr>
        <w:t>.10)</w:t>
      </w:r>
    </w:p>
    <w:p w14:paraId="5334824E" w14:textId="77777777" w:rsidR="00926127" w:rsidRPr="00D37AB5" w:rsidRDefault="000F420E" w:rsidP="00926127">
      <w:pPr>
        <w:spacing w:after="160" w:line="360" w:lineRule="auto"/>
        <w:jc w:val="both"/>
        <w:rPr>
          <w:sz w:val="24"/>
          <w:szCs w:val="24"/>
          <w:shd w:val="clear" w:color="auto" w:fill="FFFFFF"/>
        </w:rPr>
      </w:pPr>
      <w:r w:rsidRPr="00D37AB5">
        <w:rPr>
          <w:sz w:val="24"/>
          <w:szCs w:val="24"/>
          <w:shd w:val="clear" w:color="auto" w:fill="FFFFFF"/>
        </w:rPr>
        <w:t xml:space="preserve">Con respecto a lo anterior, RAE (2022) y Patton (1990) coinciden en que el paradigma es un modelo que proporciona bases y guía la forma en la que se realiza la investigación y la interpretación de esta, destacan que es razonable y que no es necesario su cuestionamiento. Así mismo, Patton (1990) menciona que este le servirá en gran medida a los investigadores y la RAE (2022) menciona el gran aporte que le hará contexto holístico interdisciplinario. </w:t>
      </w:r>
    </w:p>
    <w:p w14:paraId="0CB2EA5A" w14:textId="77777777" w:rsidR="00926127" w:rsidRPr="00D37AB5" w:rsidRDefault="000F420E" w:rsidP="00926127">
      <w:pPr>
        <w:spacing w:after="160" w:line="360" w:lineRule="auto"/>
        <w:jc w:val="both"/>
        <w:rPr>
          <w:color w:val="000000" w:themeColor="text1"/>
          <w:sz w:val="24"/>
          <w:szCs w:val="24"/>
        </w:rPr>
      </w:pPr>
      <w:r w:rsidRPr="00D37AB5">
        <w:rPr>
          <w:sz w:val="24"/>
          <w:szCs w:val="24"/>
          <w:shd w:val="clear" w:color="auto" w:fill="FFFFFF"/>
        </w:rPr>
        <w:t>Continuando con lo antes mencionado, es necesario agregar que el paradigma se clasifica en positivista y cuantitativo. E</w:t>
      </w:r>
      <w:r w:rsidRPr="00D37AB5">
        <w:rPr>
          <w:color w:val="000000" w:themeColor="text1"/>
          <w:sz w:val="24"/>
          <w:szCs w:val="24"/>
        </w:rPr>
        <w:t>l paradigma positivista es una forma de abordar el conocimiento y la investigación que se basa en la observación empírica, la medición, la objetividad y la búsqueda de leyes generales. Gracias a ello, se explican las diferentes teorías que permiten tener un control de los fenómenos e identificar causas reales de lo que se ha propuesto.</w:t>
      </w:r>
    </w:p>
    <w:p w14:paraId="65EE7ACD" w14:textId="2ECAF014" w:rsidR="000F420E" w:rsidRPr="00D37AB5" w:rsidRDefault="000F420E" w:rsidP="00DB2FC5">
      <w:pPr>
        <w:spacing w:after="160" w:line="360" w:lineRule="auto"/>
        <w:jc w:val="both"/>
        <w:rPr>
          <w:sz w:val="24"/>
          <w:szCs w:val="24"/>
          <w:shd w:val="clear" w:color="auto" w:fill="FFFFFF"/>
        </w:rPr>
      </w:pPr>
      <w:r w:rsidRPr="00D37AB5">
        <w:rPr>
          <w:sz w:val="24"/>
          <w:szCs w:val="24"/>
          <w:shd w:val="clear" w:color="auto" w:fill="FFFFFF"/>
        </w:rPr>
        <w:t>Con relación a lo anterior, Herrera (2018) afirma que “es también llamado</w:t>
      </w:r>
      <w:r w:rsidR="00DB2FC5">
        <w:rPr>
          <w:sz w:val="24"/>
          <w:szCs w:val="24"/>
          <w:shd w:val="clear" w:color="auto" w:fill="FFFFFF"/>
        </w:rPr>
        <w:t xml:space="preserve"> </w:t>
      </w:r>
      <w:r w:rsidRPr="00D37AB5">
        <w:rPr>
          <w:sz w:val="24"/>
          <w:szCs w:val="24"/>
          <w:shd w:val="clear" w:color="auto" w:fill="FFFFFF"/>
        </w:rPr>
        <w:t>(cuantitativo,</w:t>
      </w:r>
      <w:r w:rsidR="00BB3D6D">
        <w:rPr>
          <w:sz w:val="24"/>
          <w:szCs w:val="24"/>
          <w:shd w:val="clear" w:color="auto" w:fill="FFFFFF"/>
        </w:rPr>
        <w:t xml:space="preserve"> </w:t>
      </w:r>
      <w:r w:rsidR="006F7E02">
        <w:rPr>
          <w:sz w:val="24"/>
          <w:szCs w:val="24"/>
          <w:shd w:val="clear" w:color="auto" w:fill="FFFFFF"/>
        </w:rPr>
        <w:t>em</w:t>
      </w:r>
      <w:r w:rsidRPr="00D37AB5">
        <w:rPr>
          <w:sz w:val="24"/>
          <w:szCs w:val="24"/>
          <w:shd w:val="clear" w:color="auto" w:fill="FFFFFF"/>
        </w:rPr>
        <w:t>pírico-analítico, racionalista) busca</w:t>
      </w:r>
      <w:r w:rsidR="006F7E02">
        <w:rPr>
          <w:sz w:val="24"/>
          <w:szCs w:val="24"/>
          <w:shd w:val="clear" w:color="auto" w:fill="FFFFFF"/>
        </w:rPr>
        <w:t xml:space="preserve"> </w:t>
      </w:r>
      <w:r w:rsidRPr="00D37AB5">
        <w:rPr>
          <w:sz w:val="24"/>
          <w:szCs w:val="24"/>
          <w:shd w:val="clear" w:color="auto" w:fill="FFFFFF"/>
        </w:rPr>
        <w:t>explicar,</w:t>
      </w:r>
      <w:r w:rsidR="006F7E02">
        <w:rPr>
          <w:sz w:val="24"/>
          <w:szCs w:val="24"/>
          <w:shd w:val="clear" w:color="auto" w:fill="FFFFFF"/>
        </w:rPr>
        <w:t xml:space="preserve"> </w:t>
      </w:r>
      <w:r w:rsidRPr="00D37AB5">
        <w:rPr>
          <w:sz w:val="24"/>
          <w:szCs w:val="24"/>
          <w:shd w:val="clear" w:color="auto" w:fill="FFFFFF"/>
        </w:rPr>
        <w:t>predecir,</w:t>
      </w:r>
      <w:r w:rsidR="006F7E02">
        <w:rPr>
          <w:sz w:val="24"/>
          <w:szCs w:val="24"/>
          <w:shd w:val="clear" w:color="auto" w:fill="FFFFFF"/>
        </w:rPr>
        <w:t xml:space="preserve"> </w:t>
      </w:r>
      <w:r w:rsidRPr="00D37AB5">
        <w:rPr>
          <w:sz w:val="24"/>
          <w:szCs w:val="24"/>
          <w:shd w:val="clear" w:color="auto" w:fill="FFFFFF"/>
        </w:rPr>
        <w:t>controlar</w:t>
      </w:r>
      <w:r w:rsidR="006F7E02">
        <w:rPr>
          <w:sz w:val="24"/>
          <w:szCs w:val="24"/>
          <w:shd w:val="clear" w:color="auto" w:fill="FFFFFF"/>
        </w:rPr>
        <w:t xml:space="preserve"> </w:t>
      </w:r>
      <w:r w:rsidRPr="00D37AB5">
        <w:rPr>
          <w:sz w:val="24"/>
          <w:szCs w:val="24"/>
          <w:shd w:val="clear" w:color="auto" w:fill="FFFFFF"/>
        </w:rPr>
        <w:t>los fenómenos, verificar teorías y leyes para regular los fenómenos; identificar causas reales, temporalmente precedentes o simultáneas.” (p</w:t>
      </w:r>
      <w:r w:rsidR="00DB2FC5">
        <w:rPr>
          <w:sz w:val="24"/>
          <w:szCs w:val="24"/>
          <w:shd w:val="clear" w:color="auto" w:fill="FFFFFF"/>
        </w:rPr>
        <w:t xml:space="preserve">. </w:t>
      </w:r>
      <w:r w:rsidRPr="00D37AB5">
        <w:rPr>
          <w:sz w:val="24"/>
          <w:szCs w:val="24"/>
          <w:shd w:val="clear" w:color="auto" w:fill="FFFFFF"/>
        </w:rPr>
        <w:t>8)</w:t>
      </w:r>
      <w:r w:rsidR="00DB2FC5">
        <w:rPr>
          <w:sz w:val="24"/>
          <w:szCs w:val="24"/>
          <w:shd w:val="clear" w:color="auto" w:fill="FFFFFF"/>
        </w:rPr>
        <w:t>.</w:t>
      </w:r>
    </w:p>
    <w:p w14:paraId="08E9F0AE" w14:textId="5B1708F3" w:rsidR="000F420E" w:rsidRPr="00D37AB5" w:rsidRDefault="000F420E" w:rsidP="00BC277D">
      <w:pPr>
        <w:spacing w:after="160" w:line="360" w:lineRule="auto"/>
        <w:jc w:val="both"/>
        <w:rPr>
          <w:sz w:val="24"/>
          <w:szCs w:val="24"/>
        </w:rPr>
      </w:pPr>
      <w:r w:rsidRPr="00D37AB5">
        <w:rPr>
          <w:sz w:val="24"/>
          <w:szCs w:val="24"/>
          <w:shd w:val="clear" w:color="auto" w:fill="FFFFFF"/>
        </w:rPr>
        <w:t xml:space="preserve">Seguidamente, Ramos (2015 cita a </w:t>
      </w:r>
      <w:r w:rsidRPr="00D37AB5">
        <w:rPr>
          <w:sz w:val="24"/>
          <w:szCs w:val="24"/>
        </w:rPr>
        <w:t xml:space="preserve">Ricoy 2006) indica que  </w:t>
      </w:r>
    </w:p>
    <w:p w14:paraId="47F48D51" w14:textId="77777777" w:rsidR="00F4008B" w:rsidRPr="00D37AB5" w:rsidRDefault="000F420E" w:rsidP="00F4008B">
      <w:pPr>
        <w:spacing w:after="160" w:line="360" w:lineRule="auto"/>
        <w:jc w:val="both"/>
        <w:rPr>
          <w:sz w:val="24"/>
          <w:szCs w:val="24"/>
        </w:rPr>
      </w:pPr>
      <w:r w:rsidRPr="00D37AB5">
        <w:rPr>
          <w:sz w:val="24"/>
          <w:szCs w:val="24"/>
        </w:rPr>
        <w:t>El paradigma positivista se califica de cuantitativo, empírico-</w:t>
      </w:r>
      <w:proofErr w:type="spellStart"/>
      <w:r w:rsidRPr="00D37AB5">
        <w:rPr>
          <w:sz w:val="24"/>
          <w:szCs w:val="24"/>
        </w:rPr>
        <w:t>analitico</w:t>
      </w:r>
      <w:proofErr w:type="spellEnd"/>
      <w:r w:rsidRPr="00D37AB5">
        <w:rPr>
          <w:sz w:val="24"/>
          <w:szCs w:val="24"/>
        </w:rPr>
        <w:t>, racionalista, sistemático gerencial y científico tecnológico”. Por tanto, el paradigma positivista sustentará a la investigación que tenga como objetivo comprobar una hipótesis por medios estadísticos o determinar los parámetros de una determinada variable mediante la expresión numérica. (p.10)</w:t>
      </w:r>
    </w:p>
    <w:p w14:paraId="0E92797F" w14:textId="77777777" w:rsidR="00F4008B" w:rsidRPr="00D37AB5" w:rsidRDefault="000F420E" w:rsidP="00F4008B">
      <w:pPr>
        <w:spacing w:after="160" w:line="360" w:lineRule="auto"/>
        <w:jc w:val="both"/>
        <w:rPr>
          <w:sz w:val="24"/>
          <w:szCs w:val="24"/>
        </w:rPr>
      </w:pPr>
      <w:r w:rsidRPr="00D37AB5">
        <w:rPr>
          <w:sz w:val="24"/>
          <w:szCs w:val="24"/>
        </w:rPr>
        <w:t xml:space="preserve">Respecto a lo anterior, los autores Herrera (2018) y Ricoy (2006) coinciden que </w:t>
      </w:r>
      <w:r w:rsidRPr="00D37AB5">
        <w:rPr>
          <w:sz w:val="24"/>
          <w:szCs w:val="24"/>
        </w:rPr>
        <w:lastRenderedPageBreak/>
        <w:t xml:space="preserve">el paradigma positivista es una forma de entender el mundo basada en la objetividad, la observación empírica y la búsqueda de leyes universales. por otro lado, el autor Herrera (2018) Menciona que el paradigma positivista abarca las leyes, teorías y fenómenos. Mientras que Ricoy (2006), afirma que solo servirá para sustentar cualquier investigación que se esté llevando a cabo. </w:t>
      </w:r>
    </w:p>
    <w:p w14:paraId="6F160459" w14:textId="77777777" w:rsidR="00F4008B" w:rsidRPr="00D37AB5" w:rsidRDefault="000F420E" w:rsidP="00F4008B">
      <w:pPr>
        <w:spacing w:after="160" w:line="360" w:lineRule="auto"/>
        <w:jc w:val="both"/>
        <w:rPr>
          <w:sz w:val="24"/>
          <w:szCs w:val="24"/>
        </w:rPr>
      </w:pPr>
      <w:r w:rsidRPr="00D37AB5">
        <w:rPr>
          <w:color w:val="000000" w:themeColor="text1"/>
          <w:sz w:val="24"/>
          <w:szCs w:val="24"/>
        </w:rPr>
        <w:t>Por su parte, el paradigma cuantitativo es un enfoque de investigación que se basa en la recopilación y análisis de datos numéricos para buscar patrones, relaciones y generalizaciones en un contexto científico.</w:t>
      </w:r>
    </w:p>
    <w:p w14:paraId="79CEB3F7" w14:textId="69BA8240" w:rsidR="000F420E" w:rsidRPr="00D37AB5" w:rsidRDefault="000F420E" w:rsidP="00F4008B">
      <w:pPr>
        <w:spacing w:after="160" w:line="360" w:lineRule="auto"/>
        <w:jc w:val="both"/>
        <w:rPr>
          <w:sz w:val="24"/>
          <w:szCs w:val="24"/>
        </w:rPr>
      </w:pPr>
      <w:r w:rsidRPr="00D37AB5">
        <w:rPr>
          <w:sz w:val="24"/>
          <w:szCs w:val="24"/>
        </w:rPr>
        <w:t xml:space="preserve">En este sentido, </w:t>
      </w:r>
      <w:proofErr w:type="spellStart"/>
      <w:proofErr w:type="gramStart"/>
      <w:r w:rsidRPr="00D37AB5">
        <w:rPr>
          <w:sz w:val="24"/>
          <w:szCs w:val="24"/>
        </w:rPr>
        <w:t>Inche</w:t>
      </w:r>
      <w:proofErr w:type="spellEnd"/>
      <w:r w:rsidRPr="00D37AB5">
        <w:rPr>
          <w:sz w:val="24"/>
          <w:szCs w:val="24"/>
        </w:rPr>
        <w:t xml:space="preserve"> </w:t>
      </w:r>
      <w:r w:rsidR="000D7C55">
        <w:rPr>
          <w:sz w:val="24"/>
          <w:szCs w:val="24"/>
        </w:rPr>
        <w:t xml:space="preserve"> </w:t>
      </w:r>
      <w:r w:rsidRPr="00D37AB5">
        <w:rPr>
          <w:sz w:val="24"/>
          <w:szCs w:val="24"/>
        </w:rPr>
        <w:t>et al.</w:t>
      </w:r>
      <w:proofErr w:type="gramEnd"/>
      <w:r w:rsidR="008D4D61" w:rsidRPr="00D37AB5">
        <w:rPr>
          <w:sz w:val="24"/>
          <w:szCs w:val="24"/>
        </w:rPr>
        <w:t>,</w:t>
      </w:r>
      <w:r w:rsidRPr="00D37AB5">
        <w:rPr>
          <w:sz w:val="24"/>
          <w:szCs w:val="24"/>
        </w:rPr>
        <w:t xml:space="preserve"> (2003) afirman que “el paradigma cuantitativo posee una concepción global positivista, hipotético-deductiva, particularista, objetiva, orientada a los resultados y propia de las ciencias naturales</w:t>
      </w:r>
      <w:r w:rsidRPr="00D37AB5">
        <w:t>”.</w:t>
      </w:r>
      <w:r w:rsidRPr="00D37AB5">
        <w:rPr>
          <w:sz w:val="24"/>
          <w:szCs w:val="24"/>
        </w:rPr>
        <w:t xml:space="preserve"> (p.23)</w:t>
      </w:r>
    </w:p>
    <w:p w14:paraId="09DB1281" w14:textId="77777777" w:rsidR="000F420E" w:rsidRPr="00D37AB5" w:rsidRDefault="000F420E" w:rsidP="00374DCB">
      <w:pPr>
        <w:spacing w:after="160" w:line="360" w:lineRule="auto"/>
        <w:jc w:val="both"/>
        <w:rPr>
          <w:sz w:val="24"/>
          <w:szCs w:val="24"/>
        </w:rPr>
      </w:pPr>
      <w:r w:rsidRPr="00D37AB5">
        <w:rPr>
          <w:sz w:val="24"/>
          <w:szCs w:val="24"/>
        </w:rPr>
        <w:t xml:space="preserve">Así mismo Ortiz, (2013) afirma que </w:t>
      </w:r>
    </w:p>
    <w:p w14:paraId="3461976F" w14:textId="77777777" w:rsidR="000F420E" w:rsidRPr="00D37AB5" w:rsidRDefault="000F420E" w:rsidP="00332F38">
      <w:pPr>
        <w:spacing w:after="160"/>
        <w:ind w:left="720"/>
        <w:jc w:val="both"/>
        <w:rPr>
          <w:sz w:val="24"/>
          <w:szCs w:val="24"/>
        </w:rPr>
      </w:pPr>
      <w:r w:rsidRPr="00D37AB5">
        <w:rPr>
          <w:sz w:val="24"/>
          <w:szCs w:val="24"/>
        </w:rPr>
        <w:t>Es aquel que intenta tener alcances de formular principios generales, que le permitan más o menos generar escenarios o tendencias que se apliquen al mayor número de casos, el ideal de este paradigma es contar con leyes generales que hayan sido obtenidas del cálculo matemático y de la objetividad, que no es otra cosa que la racionalidad (heredada de la racionalidad ilustrada), en su versión positiva y que da resultados o productos que supuestamente ayudaran en la construcción de la sociedad en la que nos desarrollamos. (p.11)</w:t>
      </w:r>
    </w:p>
    <w:p w14:paraId="1EFB5C7C" w14:textId="7BE2D1F4" w:rsidR="000F420E" w:rsidRPr="00D37AB5" w:rsidRDefault="000F420E" w:rsidP="003322EE">
      <w:pPr>
        <w:spacing w:after="160" w:line="360" w:lineRule="auto"/>
        <w:jc w:val="both"/>
        <w:rPr>
          <w:sz w:val="24"/>
          <w:szCs w:val="24"/>
        </w:rPr>
      </w:pPr>
      <w:r w:rsidRPr="00D37AB5">
        <w:rPr>
          <w:sz w:val="24"/>
          <w:szCs w:val="24"/>
        </w:rPr>
        <w:t xml:space="preserve">Ahora bien, los </w:t>
      </w:r>
      <w:r w:rsidR="009949A5" w:rsidRPr="00D37AB5">
        <w:rPr>
          <w:sz w:val="24"/>
          <w:szCs w:val="24"/>
        </w:rPr>
        <w:t>a</w:t>
      </w:r>
      <w:r w:rsidRPr="00D37AB5">
        <w:rPr>
          <w:sz w:val="24"/>
          <w:szCs w:val="24"/>
        </w:rPr>
        <w:t xml:space="preserve">utores </w:t>
      </w:r>
      <w:proofErr w:type="spellStart"/>
      <w:r w:rsidRPr="00D37AB5">
        <w:rPr>
          <w:sz w:val="24"/>
          <w:szCs w:val="24"/>
        </w:rPr>
        <w:t>Inche</w:t>
      </w:r>
      <w:proofErr w:type="spellEnd"/>
      <w:r w:rsidR="00332F38" w:rsidRPr="00D37AB5">
        <w:rPr>
          <w:sz w:val="24"/>
          <w:szCs w:val="24"/>
        </w:rPr>
        <w:t xml:space="preserve"> </w:t>
      </w:r>
      <w:r w:rsidRPr="00D37AB5">
        <w:rPr>
          <w:sz w:val="24"/>
          <w:szCs w:val="24"/>
        </w:rPr>
        <w:t>et al.</w:t>
      </w:r>
      <w:r w:rsidR="00332F38" w:rsidRPr="00D37AB5">
        <w:rPr>
          <w:sz w:val="24"/>
          <w:szCs w:val="24"/>
        </w:rPr>
        <w:t>,</w:t>
      </w:r>
      <w:r w:rsidRPr="00D37AB5">
        <w:rPr>
          <w:sz w:val="24"/>
          <w:szCs w:val="24"/>
        </w:rPr>
        <w:t xml:space="preserve"> (2003) y Ortiz (2013) coinciden en que el modelo cuantitativo utiliza métodos numéricos y estadísticos para medir y analizar datos</w:t>
      </w:r>
      <w:r w:rsidR="000D7C55">
        <w:rPr>
          <w:sz w:val="24"/>
          <w:szCs w:val="24"/>
        </w:rPr>
        <w:t xml:space="preserve"> </w:t>
      </w:r>
      <w:r w:rsidRPr="00D37AB5">
        <w:rPr>
          <w:sz w:val="24"/>
          <w:szCs w:val="24"/>
        </w:rPr>
        <w:t xml:space="preserve">objetivos que están en pro del desarrollo de la sociedad. Por otro lado, </w:t>
      </w:r>
      <w:proofErr w:type="spellStart"/>
      <w:r w:rsidRPr="00D37AB5">
        <w:rPr>
          <w:sz w:val="24"/>
          <w:szCs w:val="24"/>
        </w:rPr>
        <w:t>Inche</w:t>
      </w:r>
      <w:proofErr w:type="spellEnd"/>
      <w:r w:rsidR="00332F38" w:rsidRPr="00D37AB5">
        <w:rPr>
          <w:sz w:val="24"/>
          <w:szCs w:val="24"/>
        </w:rPr>
        <w:t xml:space="preserve"> </w:t>
      </w:r>
      <w:r w:rsidRPr="00D37AB5">
        <w:rPr>
          <w:sz w:val="24"/>
          <w:szCs w:val="24"/>
        </w:rPr>
        <w:t>et al.</w:t>
      </w:r>
      <w:r w:rsidR="00332F38" w:rsidRPr="00D37AB5">
        <w:rPr>
          <w:sz w:val="24"/>
          <w:szCs w:val="24"/>
        </w:rPr>
        <w:t>,</w:t>
      </w:r>
      <w:r w:rsidRPr="00D37AB5">
        <w:rPr>
          <w:sz w:val="24"/>
          <w:szCs w:val="24"/>
        </w:rPr>
        <w:t xml:space="preserve"> (2003) menciona que todas las características de este modelo cuantitativo están dadas y son propias específicamente de las ciencias naturales, mientras que Ortiz (2013) reitera que están dadas concretamente de los cálculos matemáticos.</w:t>
      </w:r>
      <w:r w:rsidR="00332F38" w:rsidRPr="00D37AB5">
        <w:rPr>
          <w:sz w:val="24"/>
          <w:szCs w:val="24"/>
        </w:rPr>
        <w:t xml:space="preserve"> </w:t>
      </w:r>
    </w:p>
    <w:p w14:paraId="2C17CEC0" w14:textId="77777777" w:rsidR="000F420E" w:rsidRPr="00D37AB5" w:rsidRDefault="000F420E" w:rsidP="00AF6052">
      <w:pPr>
        <w:pStyle w:val="Ttulo2"/>
        <w:spacing w:before="0" w:after="160"/>
        <w:rPr>
          <w:sz w:val="24"/>
          <w:szCs w:val="24"/>
        </w:rPr>
      </w:pPr>
      <w:bookmarkStart w:id="81" w:name="_Toc199203588"/>
      <w:r w:rsidRPr="00D37AB5">
        <w:rPr>
          <w:sz w:val="24"/>
          <w:szCs w:val="24"/>
        </w:rPr>
        <w:t>3.2 TIPO DE INVESTIGACIÓN</w:t>
      </w:r>
      <w:bookmarkEnd w:id="81"/>
      <w:r w:rsidRPr="00D37AB5">
        <w:rPr>
          <w:sz w:val="24"/>
          <w:szCs w:val="24"/>
        </w:rPr>
        <w:t xml:space="preserve"> </w:t>
      </w:r>
    </w:p>
    <w:p w14:paraId="06F6FDD2" w14:textId="5643D215" w:rsidR="000F420E" w:rsidRPr="00D37AB5" w:rsidRDefault="000F420E" w:rsidP="001C77CE">
      <w:pPr>
        <w:spacing w:after="160" w:line="360" w:lineRule="auto"/>
        <w:jc w:val="both"/>
        <w:rPr>
          <w:sz w:val="24"/>
          <w:szCs w:val="24"/>
        </w:rPr>
      </w:pPr>
      <w:bookmarkStart w:id="82" w:name="_Hlk147393909"/>
      <w:bookmarkStart w:id="83" w:name="_Hlk147387598"/>
      <w:r w:rsidRPr="00D37AB5">
        <w:rPr>
          <w:sz w:val="24"/>
          <w:szCs w:val="24"/>
        </w:rPr>
        <w:t>En otro contexto, indagaremos acerca de la investigación descriptiva, esta es el diseño como tal de la investigación, es decir, la definición de las distintas preguntas y diferentes datos que se llevaran a cabo en la misma. Gracias a esta, se describen características mediante el uso de medios sistemáticos que permiten establecer la estructura de los fenómenos que se están estudiando.</w:t>
      </w:r>
      <w:r w:rsidR="00AC3AC1" w:rsidRPr="00D37AB5">
        <w:rPr>
          <w:sz w:val="24"/>
          <w:szCs w:val="24"/>
        </w:rPr>
        <w:t xml:space="preserve"> </w:t>
      </w:r>
      <w:r w:rsidRPr="00D37AB5">
        <w:rPr>
          <w:sz w:val="24"/>
          <w:szCs w:val="24"/>
        </w:rPr>
        <w:lastRenderedPageBreak/>
        <w:t>Con base a lo anterior, Valle (2022 cita a Guevara et al.</w:t>
      </w:r>
      <w:r w:rsidR="000D7C55">
        <w:rPr>
          <w:sz w:val="24"/>
          <w:szCs w:val="24"/>
        </w:rPr>
        <w:t>,</w:t>
      </w:r>
      <w:r w:rsidRPr="00D37AB5">
        <w:rPr>
          <w:sz w:val="24"/>
          <w:szCs w:val="24"/>
        </w:rPr>
        <w:t xml:space="preserve"> 2020)</w:t>
      </w:r>
      <w:r w:rsidR="00037D7C" w:rsidRPr="00D37AB5">
        <w:rPr>
          <w:sz w:val="24"/>
          <w:szCs w:val="24"/>
        </w:rPr>
        <w:t>,</w:t>
      </w:r>
      <w:r w:rsidRPr="00D37AB5">
        <w:rPr>
          <w:sz w:val="24"/>
          <w:szCs w:val="24"/>
        </w:rPr>
        <w:t xml:space="preserve"> </w:t>
      </w:r>
      <w:r w:rsidR="000D7C55">
        <w:rPr>
          <w:sz w:val="24"/>
          <w:szCs w:val="24"/>
        </w:rPr>
        <w:t>m</w:t>
      </w:r>
      <w:r w:rsidRPr="00D37AB5">
        <w:rPr>
          <w:sz w:val="24"/>
          <w:szCs w:val="24"/>
        </w:rPr>
        <w:t>encionan que “El objetivo de la investigación descriptiva consiste en llegar a conocer las situaciones, costumbres y actitudes predominantes a través de la descripción exacta de las actividades, objetos, procesos y personas” (p. 171).</w:t>
      </w:r>
    </w:p>
    <w:p w14:paraId="4C74192F" w14:textId="323E31AC" w:rsidR="000F420E" w:rsidRPr="00D37AB5" w:rsidRDefault="000F420E" w:rsidP="00A03D55">
      <w:pPr>
        <w:shd w:val="clear" w:color="auto" w:fill="FFFFFF"/>
        <w:spacing w:after="160" w:line="360" w:lineRule="auto"/>
        <w:jc w:val="both"/>
        <w:rPr>
          <w:sz w:val="24"/>
          <w:szCs w:val="24"/>
        </w:rPr>
      </w:pPr>
      <w:r w:rsidRPr="00D37AB5">
        <w:rPr>
          <w:rFonts w:eastAsia="Times New Roman"/>
          <w:sz w:val="24"/>
          <w:szCs w:val="24"/>
          <w:lang w:eastAsia="es-CO"/>
        </w:rPr>
        <w:t>En este mismo orden de ideas</w:t>
      </w:r>
      <w:r w:rsidRPr="00D37AB5">
        <w:rPr>
          <w:sz w:val="24"/>
          <w:szCs w:val="24"/>
        </w:rPr>
        <w:t xml:space="preserve">, Arguello (2020) afirma que </w:t>
      </w:r>
    </w:p>
    <w:p w14:paraId="1CF70D3F" w14:textId="39DCF502" w:rsidR="000F420E" w:rsidRPr="00D37AB5" w:rsidRDefault="000F420E" w:rsidP="00F96EAC">
      <w:pPr>
        <w:shd w:val="clear" w:color="auto" w:fill="FFFFFF"/>
        <w:spacing w:after="160" w:line="360" w:lineRule="auto"/>
        <w:jc w:val="both"/>
        <w:rPr>
          <w:rFonts w:eastAsia="Times New Roman"/>
          <w:sz w:val="24"/>
          <w:szCs w:val="24"/>
          <w:lang w:eastAsia="es-CO"/>
        </w:rPr>
      </w:pPr>
      <w:r w:rsidRPr="00D37AB5">
        <w:rPr>
          <w:rFonts w:eastAsia="Times New Roman"/>
          <w:sz w:val="24"/>
          <w:szCs w:val="24"/>
          <w:lang w:eastAsia="es-CO"/>
        </w:rPr>
        <w:t xml:space="preserve">La investigación descriptiva tiene como objetivo describir algunas características fundamentales de conjuntos homogéneos de fenómenos, utilizando criterios sistemáticos que permiten establecer la estructura o el comportamiento de los fenómenos en estudio, proporcionando información sistemática y comparable con la de otras fuentes. El investigador puede elegir entre ser un observador completo, observar </w:t>
      </w:r>
      <w:r w:rsidR="00A03D55" w:rsidRPr="00D37AB5">
        <w:rPr>
          <w:rFonts w:eastAsia="Times New Roman"/>
          <w:sz w:val="24"/>
          <w:szCs w:val="24"/>
          <w:lang w:eastAsia="es-CO"/>
        </w:rPr>
        <w:t>cómo</w:t>
      </w:r>
      <w:r w:rsidRPr="00D37AB5">
        <w:rPr>
          <w:rFonts w:eastAsia="Times New Roman"/>
          <w:sz w:val="24"/>
          <w:szCs w:val="24"/>
          <w:lang w:eastAsia="es-CO"/>
        </w:rPr>
        <w:t xml:space="preserve"> participante, un participante observador o un participante completo. (</w:t>
      </w:r>
      <w:r w:rsidR="000D7C55">
        <w:rPr>
          <w:rFonts w:eastAsia="Times New Roman"/>
          <w:sz w:val="24"/>
          <w:szCs w:val="24"/>
          <w:lang w:eastAsia="es-CO"/>
        </w:rPr>
        <w:t>p</w:t>
      </w:r>
      <w:r w:rsidRPr="00D37AB5">
        <w:rPr>
          <w:rFonts w:eastAsia="Times New Roman"/>
          <w:sz w:val="24"/>
          <w:szCs w:val="24"/>
          <w:lang w:eastAsia="es-CO"/>
        </w:rPr>
        <w:t xml:space="preserve">. 2) </w:t>
      </w:r>
    </w:p>
    <w:bookmarkEnd w:id="82"/>
    <w:p w14:paraId="4CC3F650" w14:textId="3B94A6BD" w:rsidR="000F420E" w:rsidRPr="00D37AB5" w:rsidRDefault="000F420E" w:rsidP="6B9B8C32">
      <w:pPr>
        <w:shd w:val="clear" w:color="auto" w:fill="FFFFFF" w:themeFill="background1"/>
        <w:spacing w:after="160" w:line="360" w:lineRule="auto"/>
        <w:jc w:val="both"/>
        <w:rPr>
          <w:color w:val="333333"/>
          <w:sz w:val="24"/>
          <w:szCs w:val="24"/>
          <w:shd w:val="clear" w:color="auto" w:fill="FFFFFF"/>
        </w:rPr>
      </w:pPr>
      <w:r w:rsidRPr="00D37AB5">
        <w:rPr>
          <w:rFonts w:eastAsia="Times New Roman"/>
          <w:sz w:val="24"/>
          <w:szCs w:val="24"/>
          <w:lang w:eastAsia="es-CO"/>
        </w:rPr>
        <w:t xml:space="preserve">Por otro lado, </w:t>
      </w:r>
      <w:r w:rsidRPr="00D37AB5">
        <w:rPr>
          <w:color w:val="333333"/>
          <w:sz w:val="24"/>
          <w:szCs w:val="24"/>
          <w:shd w:val="clear" w:color="auto" w:fill="FFFFFF"/>
        </w:rPr>
        <w:t>Naghi</w:t>
      </w:r>
      <w:r w:rsidR="000D7C55">
        <w:rPr>
          <w:color w:val="333333"/>
          <w:sz w:val="24"/>
          <w:szCs w:val="24"/>
          <w:shd w:val="clear" w:color="auto" w:fill="FFFFFF"/>
        </w:rPr>
        <w:t xml:space="preserve"> </w:t>
      </w:r>
      <w:r w:rsidRPr="00D37AB5">
        <w:rPr>
          <w:color w:val="333333"/>
          <w:sz w:val="24"/>
          <w:szCs w:val="24"/>
          <w:shd w:val="clear" w:color="auto" w:fill="FFFFFF"/>
        </w:rPr>
        <w:t>(2000) menciona que</w:t>
      </w:r>
    </w:p>
    <w:p w14:paraId="14CD3F65" w14:textId="7493E12C" w:rsidR="000F420E" w:rsidRPr="00D37AB5" w:rsidRDefault="000F420E" w:rsidP="00DE6AC3">
      <w:pPr>
        <w:shd w:val="clear" w:color="auto" w:fill="FFFFFF"/>
        <w:spacing w:after="160"/>
        <w:ind w:left="720"/>
        <w:jc w:val="both"/>
        <w:rPr>
          <w:rFonts w:eastAsia="Times New Roman"/>
          <w:sz w:val="24"/>
          <w:szCs w:val="24"/>
          <w:lang w:eastAsia="es-CO"/>
        </w:rPr>
      </w:pPr>
      <w:r w:rsidRPr="00D37AB5">
        <w:rPr>
          <w:color w:val="333333"/>
          <w:sz w:val="24"/>
          <w:szCs w:val="24"/>
          <w:shd w:val="clear" w:color="auto" w:fill="FFFFFF"/>
        </w:rPr>
        <w:t>La</w:t>
      </w:r>
      <w:r w:rsidRPr="00D37AB5">
        <w:rPr>
          <w:rFonts w:eastAsia="Times New Roman"/>
          <w:sz w:val="24"/>
          <w:szCs w:val="24"/>
          <w:lang w:eastAsia="es-CO"/>
        </w:rPr>
        <w:t xml:space="preserve"> investigación descriptiva como una forma de estudio para saber quién, dónde, cuándo, cómo y por qué del sujeto de estudio. En otras palabras, la información obtenida en un estudio descriptivo explica perfectamente a una organización el consumidor, objetos, conceptos y cuentas. (p. 91)</w:t>
      </w:r>
    </w:p>
    <w:p w14:paraId="2105C17D" w14:textId="7374B105" w:rsidR="000F420E" w:rsidRPr="00D37AB5" w:rsidRDefault="000F420E" w:rsidP="00DE6AC3">
      <w:pPr>
        <w:shd w:val="clear" w:color="auto" w:fill="FFFFFF"/>
        <w:spacing w:after="160" w:line="360" w:lineRule="auto"/>
        <w:jc w:val="both"/>
        <w:rPr>
          <w:sz w:val="24"/>
          <w:szCs w:val="24"/>
        </w:rPr>
      </w:pPr>
      <w:r w:rsidRPr="00D37AB5">
        <w:rPr>
          <w:rFonts w:eastAsia="Times New Roman"/>
          <w:sz w:val="24"/>
          <w:szCs w:val="24"/>
          <w:lang w:eastAsia="es-CO"/>
        </w:rPr>
        <w:t xml:space="preserve">Ahora bien, los autores </w:t>
      </w:r>
      <w:r w:rsidRPr="00D37AB5">
        <w:rPr>
          <w:sz w:val="24"/>
          <w:szCs w:val="24"/>
        </w:rPr>
        <w:t>Guevara et al.</w:t>
      </w:r>
      <w:r w:rsidR="000D7C55">
        <w:rPr>
          <w:sz w:val="24"/>
          <w:szCs w:val="24"/>
        </w:rPr>
        <w:t>,</w:t>
      </w:r>
      <w:r w:rsidRPr="00D37AB5">
        <w:rPr>
          <w:sz w:val="24"/>
          <w:szCs w:val="24"/>
        </w:rPr>
        <w:t xml:space="preserve"> (2020), Arguello (2020) y </w:t>
      </w:r>
      <w:r w:rsidRPr="00D37AB5">
        <w:rPr>
          <w:color w:val="333333"/>
          <w:sz w:val="24"/>
          <w:szCs w:val="24"/>
          <w:shd w:val="clear" w:color="auto" w:fill="FFFFFF"/>
        </w:rPr>
        <w:t>Naghi</w:t>
      </w:r>
      <w:r w:rsidR="000D7C55">
        <w:rPr>
          <w:color w:val="333333"/>
          <w:sz w:val="24"/>
          <w:szCs w:val="24"/>
          <w:shd w:val="clear" w:color="auto" w:fill="FFFFFF"/>
        </w:rPr>
        <w:t xml:space="preserve"> </w:t>
      </w:r>
      <w:r w:rsidRPr="00D37AB5">
        <w:rPr>
          <w:color w:val="333333"/>
          <w:sz w:val="24"/>
          <w:szCs w:val="24"/>
          <w:shd w:val="clear" w:color="auto" w:fill="FFFFFF"/>
        </w:rPr>
        <w:t>(2000)</w:t>
      </w:r>
      <w:r w:rsidRPr="00D37AB5">
        <w:rPr>
          <w:sz w:val="24"/>
          <w:szCs w:val="24"/>
        </w:rPr>
        <w:t xml:space="preserve"> </w:t>
      </w:r>
      <w:r w:rsidRPr="00D37AB5">
        <w:rPr>
          <w:rFonts w:eastAsia="Times New Roman"/>
          <w:sz w:val="24"/>
          <w:szCs w:val="24"/>
          <w:lang w:eastAsia="es-CO"/>
        </w:rPr>
        <w:t xml:space="preserve">coinciden en que la investigación descriptiva es una herramienta sistemática que permite a través de los datos obtenidos, analizar mediante estos los fenómenos de estudios en los que se está trabajando. Ahora bien, se diferencian en que </w:t>
      </w:r>
      <w:r w:rsidRPr="00D37AB5">
        <w:rPr>
          <w:sz w:val="24"/>
          <w:szCs w:val="24"/>
        </w:rPr>
        <w:t xml:space="preserve">Guevara et al., (2020) y </w:t>
      </w:r>
      <w:r w:rsidRPr="00D37AB5">
        <w:rPr>
          <w:color w:val="333333"/>
          <w:sz w:val="24"/>
          <w:szCs w:val="24"/>
          <w:shd w:val="clear" w:color="auto" w:fill="FFFFFF"/>
        </w:rPr>
        <w:t>Arguello</w:t>
      </w:r>
      <w:r w:rsidR="000D7C55">
        <w:rPr>
          <w:color w:val="333333"/>
          <w:sz w:val="24"/>
          <w:szCs w:val="24"/>
          <w:shd w:val="clear" w:color="auto" w:fill="FFFFFF"/>
        </w:rPr>
        <w:t xml:space="preserve"> </w:t>
      </w:r>
      <w:r w:rsidRPr="00D37AB5">
        <w:rPr>
          <w:color w:val="333333"/>
          <w:sz w:val="24"/>
          <w:szCs w:val="24"/>
          <w:shd w:val="clear" w:color="auto" w:fill="FFFFFF"/>
        </w:rPr>
        <w:t xml:space="preserve">(2020) la definen como un objeto </w:t>
      </w:r>
      <w:r w:rsidRPr="00D37AB5">
        <w:rPr>
          <w:color w:val="000000" w:themeColor="text1"/>
          <w:sz w:val="24"/>
          <w:szCs w:val="24"/>
          <w:shd w:val="clear" w:color="auto" w:fill="FFFFFF"/>
        </w:rPr>
        <w:t xml:space="preserve">de estudio que permiten obtener información que explique la sistematización o estructuración del problema de estudio mediante el análisis de los antecedentes existentes. Pero, </w:t>
      </w:r>
      <w:r w:rsidRPr="00D37AB5">
        <w:rPr>
          <w:color w:val="000000" w:themeColor="text1"/>
          <w:sz w:val="24"/>
          <w:szCs w:val="24"/>
        </w:rPr>
        <w:t xml:space="preserve">Guevara </w:t>
      </w:r>
      <w:r w:rsidRPr="00D37AB5">
        <w:rPr>
          <w:sz w:val="24"/>
          <w:szCs w:val="24"/>
        </w:rPr>
        <w:t>et al</w:t>
      </w:r>
      <w:r w:rsidR="000D7C55">
        <w:rPr>
          <w:sz w:val="24"/>
          <w:szCs w:val="24"/>
        </w:rPr>
        <w:t>.,</w:t>
      </w:r>
      <w:r w:rsidRPr="00D37AB5">
        <w:rPr>
          <w:sz w:val="24"/>
          <w:szCs w:val="24"/>
        </w:rPr>
        <w:t xml:space="preserve"> (2020) la define como la manera de identificar las diferentes costumbres y/o situaciones que predominan en las actividades realizadas a través de la investigación. </w:t>
      </w:r>
    </w:p>
    <w:p w14:paraId="089F11CA" w14:textId="77777777" w:rsidR="000F420E" w:rsidRPr="00D37AB5" w:rsidRDefault="000F420E" w:rsidP="003C0EC4">
      <w:pPr>
        <w:pStyle w:val="Ttulo2"/>
        <w:spacing w:line="360" w:lineRule="auto"/>
        <w:rPr>
          <w:rFonts w:eastAsia="Times New Roman"/>
          <w:sz w:val="24"/>
          <w:szCs w:val="24"/>
          <w:lang w:eastAsia="es-CO"/>
        </w:rPr>
      </w:pPr>
      <w:bookmarkStart w:id="84" w:name="_Toc199203589"/>
      <w:bookmarkEnd w:id="83"/>
      <w:r w:rsidRPr="00D37AB5">
        <w:rPr>
          <w:rFonts w:eastAsia="Times New Roman"/>
          <w:sz w:val="24"/>
          <w:szCs w:val="24"/>
          <w:lang w:eastAsia="es-CO"/>
        </w:rPr>
        <w:t>3.3 DISEÑO DE LA INVESTIGACIÓN</w:t>
      </w:r>
      <w:bookmarkEnd w:id="84"/>
      <w:r w:rsidRPr="00D37AB5">
        <w:rPr>
          <w:rFonts w:eastAsia="Times New Roman"/>
          <w:sz w:val="24"/>
          <w:szCs w:val="24"/>
          <w:lang w:eastAsia="es-CO"/>
        </w:rPr>
        <w:t xml:space="preserve"> </w:t>
      </w:r>
    </w:p>
    <w:p w14:paraId="1D19B20B" w14:textId="77777777" w:rsidR="008A1B0A" w:rsidRPr="00D37AB5" w:rsidRDefault="000F420E" w:rsidP="008A1B0A">
      <w:pPr>
        <w:spacing w:after="160" w:line="360" w:lineRule="auto"/>
        <w:jc w:val="both"/>
        <w:rPr>
          <w:sz w:val="24"/>
          <w:szCs w:val="24"/>
        </w:rPr>
      </w:pPr>
      <w:bookmarkStart w:id="85" w:name="_Hlk147393798"/>
      <w:r w:rsidRPr="00D37AB5">
        <w:rPr>
          <w:rFonts w:eastAsia="Times New Roman"/>
          <w:sz w:val="24"/>
          <w:szCs w:val="24"/>
          <w:lang w:eastAsia="es-CO"/>
        </w:rPr>
        <w:t xml:space="preserve">Los diseños son </w:t>
      </w:r>
      <w:r w:rsidRPr="00D37AB5">
        <w:rPr>
          <w:sz w:val="24"/>
          <w:szCs w:val="24"/>
        </w:rPr>
        <w:t xml:space="preserve">aquellos </w:t>
      </w:r>
      <w:r w:rsidR="00DE6AC3" w:rsidRPr="00D37AB5">
        <w:rPr>
          <w:sz w:val="24"/>
          <w:szCs w:val="24"/>
        </w:rPr>
        <w:t>métodos</w:t>
      </w:r>
      <w:r w:rsidRPr="00D37AB5">
        <w:rPr>
          <w:sz w:val="24"/>
          <w:szCs w:val="24"/>
        </w:rPr>
        <w:t xml:space="preserve"> o procedimientos que se utilizan para recopilar y analizar varias medidas de la variable en estudio de una </w:t>
      </w:r>
      <w:r w:rsidR="00DE6AC3" w:rsidRPr="00D37AB5">
        <w:rPr>
          <w:sz w:val="24"/>
          <w:szCs w:val="24"/>
        </w:rPr>
        <w:t>investigación</w:t>
      </w:r>
      <w:r w:rsidRPr="00D37AB5">
        <w:rPr>
          <w:sz w:val="24"/>
          <w:szCs w:val="24"/>
        </w:rPr>
        <w:t xml:space="preserve">. Este se caracteriza por seguir una serie de pasos que sirven de </w:t>
      </w:r>
      <w:r w:rsidR="003C0EC4" w:rsidRPr="00D37AB5">
        <w:rPr>
          <w:sz w:val="24"/>
          <w:szCs w:val="24"/>
        </w:rPr>
        <w:t>guía</w:t>
      </w:r>
      <w:r w:rsidRPr="00D37AB5">
        <w:rPr>
          <w:sz w:val="24"/>
          <w:szCs w:val="24"/>
        </w:rPr>
        <w:t xml:space="preserve"> para tener </w:t>
      </w:r>
      <w:r w:rsidRPr="00D37AB5">
        <w:rPr>
          <w:sz w:val="24"/>
          <w:szCs w:val="24"/>
        </w:rPr>
        <w:lastRenderedPageBreak/>
        <w:t xml:space="preserve">un plan bien estructurado acerca del proyecto y permite desarrollar de manera eficiente el experimento. Gracias a </w:t>
      </w:r>
      <w:r w:rsidR="003C0EC4" w:rsidRPr="00D37AB5">
        <w:rPr>
          <w:sz w:val="24"/>
          <w:szCs w:val="24"/>
        </w:rPr>
        <w:t>él</w:t>
      </w:r>
      <w:r w:rsidRPr="00D37AB5">
        <w:rPr>
          <w:sz w:val="24"/>
          <w:szCs w:val="24"/>
        </w:rPr>
        <w:t xml:space="preserve"> se responden </w:t>
      </w:r>
      <w:r w:rsidR="003C0EC4" w:rsidRPr="00D37AB5">
        <w:rPr>
          <w:sz w:val="24"/>
          <w:szCs w:val="24"/>
        </w:rPr>
        <w:t>múltiples</w:t>
      </w:r>
      <w:r w:rsidRPr="00D37AB5">
        <w:rPr>
          <w:sz w:val="24"/>
          <w:szCs w:val="24"/>
        </w:rPr>
        <w:t xml:space="preserve"> interrogantes que surgen en la </w:t>
      </w:r>
      <w:r w:rsidR="003C0EC4" w:rsidRPr="00D37AB5">
        <w:rPr>
          <w:sz w:val="24"/>
          <w:szCs w:val="24"/>
        </w:rPr>
        <w:t>investigación</w:t>
      </w:r>
      <w:r w:rsidRPr="00D37AB5">
        <w:rPr>
          <w:sz w:val="24"/>
          <w:szCs w:val="24"/>
        </w:rPr>
        <w:t xml:space="preserve">, permitiendo lograr los objetivos de </w:t>
      </w:r>
      <w:proofErr w:type="gramStart"/>
      <w:r w:rsidRPr="00D37AB5">
        <w:rPr>
          <w:sz w:val="24"/>
          <w:szCs w:val="24"/>
        </w:rPr>
        <w:t>la misma</w:t>
      </w:r>
      <w:proofErr w:type="gramEnd"/>
      <w:r w:rsidRPr="00D37AB5">
        <w:rPr>
          <w:sz w:val="24"/>
          <w:szCs w:val="24"/>
        </w:rPr>
        <w:t xml:space="preserve"> y analizando que las </w:t>
      </w:r>
      <w:r w:rsidR="003C0EC4" w:rsidRPr="00D37AB5">
        <w:rPr>
          <w:sz w:val="24"/>
          <w:szCs w:val="24"/>
        </w:rPr>
        <w:t>hipótesis</w:t>
      </w:r>
      <w:r w:rsidRPr="00D37AB5">
        <w:rPr>
          <w:sz w:val="24"/>
          <w:szCs w:val="24"/>
        </w:rPr>
        <w:t xml:space="preserve"> se encuentren bien planificadas y puedan ser comprobadas de manera eficiente.</w:t>
      </w:r>
    </w:p>
    <w:p w14:paraId="3BF492A6" w14:textId="67AE199E" w:rsidR="000F420E" w:rsidRPr="00D37AB5" w:rsidRDefault="000F420E" w:rsidP="004C44D2">
      <w:pPr>
        <w:spacing w:after="160" w:line="360" w:lineRule="auto"/>
        <w:jc w:val="both"/>
        <w:rPr>
          <w:sz w:val="24"/>
          <w:szCs w:val="24"/>
        </w:rPr>
      </w:pPr>
      <w:r w:rsidRPr="00D37AB5">
        <w:rPr>
          <w:sz w:val="24"/>
          <w:szCs w:val="24"/>
        </w:rPr>
        <w:t>Con base a lo anterior, Uribe (2021) afirma que el diseño “le compete aplicar los conocimientos con finalidades practicas (</w:t>
      </w:r>
      <w:r w:rsidR="008A1B0A" w:rsidRPr="00D37AB5">
        <w:rPr>
          <w:sz w:val="24"/>
          <w:szCs w:val="24"/>
        </w:rPr>
        <w:t>investigación</w:t>
      </w:r>
      <w:r w:rsidRPr="00D37AB5">
        <w:rPr>
          <w:sz w:val="24"/>
          <w:szCs w:val="24"/>
        </w:rPr>
        <w:t xml:space="preserve"> aplicada), y no busca estudiar una </w:t>
      </w:r>
      <w:r w:rsidR="008A1B0A" w:rsidRPr="00D37AB5">
        <w:rPr>
          <w:sz w:val="24"/>
          <w:szCs w:val="24"/>
        </w:rPr>
        <w:t>situación</w:t>
      </w:r>
      <w:r w:rsidRPr="00D37AB5">
        <w:rPr>
          <w:sz w:val="24"/>
          <w:szCs w:val="24"/>
        </w:rPr>
        <w:t xml:space="preserve"> social para </w:t>
      </w:r>
      <w:r w:rsidR="008A1B0A" w:rsidRPr="00D37AB5">
        <w:rPr>
          <w:sz w:val="24"/>
          <w:szCs w:val="24"/>
        </w:rPr>
        <w:t>diagnosticar</w:t>
      </w:r>
      <w:r w:rsidRPr="00D37AB5">
        <w:rPr>
          <w:sz w:val="24"/>
          <w:szCs w:val="24"/>
        </w:rPr>
        <w:t xml:space="preserve"> necesidades y problemas o para obtener nuevos conocimientos en el campo de la realidad social”. (p.11)</w:t>
      </w:r>
    </w:p>
    <w:p w14:paraId="30AAC2F2" w14:textId="77777777" w:rsidR="000F420E" w:rsidRPr="00D37AB5" w:rsidRDefault="000F420E" w:rsidP="008E4608">
      <w:pPr>
        <w:spacing w:after="160" w:line="360" w:lineRule="auto"/>
        <w:jc w:val="both"/>
        <w:rPr>
          <w:sz w:val="24"/>
          <w:szCs w:val="24"/>
        </w:rPr>
      </w:pPr>
      <w:r w:rsidRPr="00D37AB5">
        <w:rPr>
          <w:sz w:val="24"/>
          <w:szCs w:val="24"/>
        </w:rPr>
        <w:t>Por consiguiente, Bernal (2010) menciona que</w:t>
      </w:r>
    </w:p>
    <w:p w14:paraId="2205932F" w14:textId="77777777" w:rsidR="000F420E" w:rsidRPr="00D37AB5" w:rsidRDefault="000F420E" w:rsidP="00B758CF">
      <w:pPr>
        <w:spacing w:after="160"/>
        <w:ind w:left="720"/>
        <w:jc w:val="both"/>
        <w:rPr>
          <w:sz w:val="24"/>
          <w:szCs w:val="24"/>
        </w:rPr>
      </w:pPr>
      <w:r w:rsidRPr="00D37AB5">
        <w:rPr>
          <w:sz w:val="24"/>
          <w:szCs w:val="24"/>
        </w:rPr>
        <w:t>Un diseño de investigación está determinado por el tipo de investigación que va a realizarse y por la hipótesis que va a probarse durante el desarrollo de la investigación. Se habla de diseños cuando está haciéndose referencia a la investigación experimental, que consiste en demostrar que la modificación de una variable (independiente) ocasiona un cambio predecible en otra (variable dependiente). (p.145)</w:t>
      </w:r>
      <w:r w:rsidRPr="00D37AB5">
        <w:rPr>
          <w:sz w:val="24"/>
          <w:szCs w:val="24"/>
          <w:u w:val="single"/>
        </w:rPr>
        <w:t xml:space="preserve"> </w:t>
      </w:r>
    </w:p>
    <w:bookmarkEnd w:id="85"/>
    <w:p w14:paraId="5C47C2F2" w14:textId="77777777" w:rsidR="00CF2268" w:rsidRPr="00D37AB5" w:rsidRDefault="000F420E" w:rsidP="00CF2268">
      <w:pPr>
        <w:spacing w:after="160" w:line="360" w:lineRule="auto"/>
        <w:jc w:val="both"/>
        <w:rPr>
          <w:sz w:val="24"/>
          <w:szCs w:val="24"/>
          <w:u w:val="single"/>
        </w:rPr>
      </w:pPr>
      <w:r w:rsidRPr="00D37AB5">
        <w:rPr>
          <w:sz w:val="24"/>
          <w:szCs w:val="24"/>
        </w:rPr>
        <w:t>Desde el punto de vista de Arias (2012) afirma que el diseño de investigación es “La estrategia general que adopta el investigador para responder al problema planteado. En atención al diseño, la investigación se clasifica en: documental, de campo y experimental”. (p.27)</w:t>
      </w:r>
    </w:p>
    <w:p w14:paraId="43C8F617" w14:textId="01954303" w:rsidR="00CF2268" w:rsidRPr="00D37AB5" w:rsidRDefault="000F420E" w:rsidP="00CF2268">
      <w:pPr>
        <w:spacing w:line="360" w:lineRule="auto"/>
        <w:jc w:val="both"/>
        <w:rPr>
          <w:sz w:val="24"/>
          <w:szCs w:val="24"/>
        </w:rPr>
      </w:pPr>
      <w:r w:rsidRPr="00D37AB5">
        <w:rPr>
          <w:sz w:val="24"/>
          <w:szCs w:val="24"/>
        </w:rPr>
        <w:t xml:space="preserve">Respecto a lo antes dicho, los </w:t>
      </w:r>
      <w:r w:rsidR="00DD5280">
        <w:rPr>
          <w:sz w:val="24"/>
          <w:szCs w:val="24"/>
        </w:rPr>
        <w:t>a</w:t>
      </w:r>
      <w:r w:rsidRPr="00D37AB5">
        <w:rPr>
          <w:sz w:val="24"/>
          <w:szCs w:val="24"/>
        </w:rPr>
        <w:t>utores Uribe (2021) Bernal (2010) y Arias (2012) coinciden en que el diseño son investigaciones realizadas con el fin de obtener más conocimiento de la variable en estudio a través de experimentos sociales que comprueben las hipótesis planteadas. No obstante, se diferencian en que Uribe (2021) lo define como una investigación aplicada que se interesa más que todo por estudiar las necesidades o problemas de la sociedad, mientras que Bernal (2010) y Arias (2012) lo definen como un experimento que demuestra los problemas que se presentan en la variable en estudio y que busca cambios que puedan hacerse en la misma, todo ello, para combinar de una manera lógica y razonable el problema del proyecto investigativo para que este se desarrolle eficazmente.</w:t>
      </w:r>
    </w:p>
    <w:p w14:paraId="53319343" w14:textId="77777777" w:rsidR="006875C6" w:rsidRPr="00D37AB5" w:rsidRDefault="000F420E" w:rsidP="006875C6">
      <w:pPr>
        <w:spacing w:after="160" w:line="360" w:lineRule="auto"/>
        <w:jc w:val="both"/>
        <w:rPr>
          <w:sz w:val="24"/>
          <w:szCs w:val="24"/>
          <w:u w:val="single"/>
        </w:rPr>
      </w:pPr>
      <w:r w:rsidRPr="00D37AB5">
        <w:rPr>
          <w:sz w:val="24"/>
          <w:szCs w:val="24"/>
        </w:rPr>
        <w:t xml:space="preserve">En otro contexto, los diseños de campo es una investigación que consiste en la </w:t>
      </w:r>
      <w:r w:rsidRPr="00D37AB5">
        <w:rPr>
          <w:sz w:val="24"/>
          <w:szCs w:val="24"/>
        </w:rPr>
        <w:lastRenderedPageBreak/>
        <w:t xml:space="preserve">obtención de datos en la actualidad que permiten estudiarlos sin la alteración de </w:t>
      </w:r>
      <w:proofErr w:type="gramStart"/>
      <w:r w:rsidRPr="00D37AB5">
        <w:rPr>
          <w:sz w:val="24"/>
          <w:szCs w:val="24"/>
        </w:rPr>
        <w:t>los mismos</w:t>
      </w:r>
      <w:proofErr w:type="gramEnd"/>
      <w:r w:rsidRPr="00D37AB5">
        <w:rPr>
          <w:sz w:val="24"/>
          <w:szCs w:val="24"/>
        </w:rPr>
        <w:t xml:space="preserve">, es decir sin manipular las variables de investigación. Este proceso se lleva a cabo fuera de la ocurrencia del problema, es decir, en cualquier lugar donde se desarrolle el mismo. Esta investigación se caracteriza por utilizar instrumentos como representaciones estadísticas, encuestas, observación, etc., que permiten la recolección de datos para poder analizar, describir y comparar la variable de investigación con otros temas relacionados que permitan profundizar y hacer énfasis en un buen desarrollo del proyecto.  </w:t>
      </w:r>
    </w:p>
    <w:p w14:paraId="1A457BE6" w14:textId="501EF662" w:rsidR="00CF2268" w:rsidRPr="00D37AB5" w:rsidRDefault="000F420E" w:rsidP="006875C6">
      <w:pPr>
        <w:spacing w:line="360" w:lineRule="auto"/>
        <w:jc w:val="both"/>
        <w:rPr>
          <w:sz w:val="24"/>
          <w:szCs w:val="24"/>
          <w:u w:val="single"/>
        </w:rPr>
      </w:pPr>
      <w:r w:rsidRPr="00D37AB5">
        <w:rPr>
          <w:sz w:val="24"/>
          <w:szCs w:val="24"/>
        </w:rPr>
        <w:t>En el mismo modo, Ruano (2007 cita a Stocking 1993) afirma que</w:t>
      </w:r>
    </w:p>
    <w:p w14:paraId="0466181B" w14:textId="2942735D" w:rsidR="006875C6" w:rsidRPr="00D37AB5" w:rsidRDefault="000F420E" w:rsidP="006875C6">
      <w:pPr>
        <w:spacing w:after="160"/>
        <w:ind w:left="720"/>
        <w:jc w:val="both"/>
        <w:rPr>
          <w:sz w:val="24"/>
          <w:szCs w:val="24"/>
        </w:rPr>
      </w:pPr>
      <w:r w:rsidRPr="00D37AB5">
        <w:rPr>
          <w:sz w:val="24"/>
          <w:szCs w:val="24"/>
        </w:rPr>
        <w:t xml:space="preserve">Por su parte los diseños de campo es la experiencia constitutiva de la antropología, porque distingue a la disciplina, cualifica a sus investigadores y crea el cuerpo primario de sus datos empíricos. En este contexto, en el trabajo de campo es considerado más que una técnica y más que un conjunto de </w:t>
      </w:r>
      <w:r w:rsidR="006875C6" w:rsidRPr="00D37AB5">
        <w:rPr>
          <w:sz w:val="24"/>
          <w:szCs w:val="24"/>
        </w:rPr>
        <w:t>técnicas</w:t>
      </w:r>
      <w:r w:rsidRPr="00D37AB5">
        <w:rPr>
          <w:sz w:val="24"/>
          <w:szCs w:val="24"/>
        </w:rPr>
        <w:t xml:space="preserve"> es una situación metodológica y también en sí un proceso, una secuencia de acciones, de comportamientos y de acontecimientos, no todos controlados por el investigador. (p.1)</w:t>
      </w:r>
    </w:p>
    <w:p w14:paraId="58FEE0AC" w14:textId="59394206" w:rsidR="000F420E" w:rsidRPr="00D37AB5" w:rsidRDefault="000F420E" w:rsidP="00330908">
      <w:pPr>
        <w:spacing w:after="160" w:line="360" w:lineRule="auto"/>
        <w:jc w:val="both"/>
        <w:rPr>
          <w:sz w:val="24"/>
          <w:szCs w:val="24"/>
        </w:rPr>
      </w:pPr>
      <w:r w:rsidRPr="00D37AB5">
        <w:rPr>
          <w:sz w:val="24"/>
          <w:szCs w:val="24"/>
        </w:rPr>
        <w:t xml:space="preserve">En este mismo orden de ideas, Arias </w:t>
      </w:r>
      <w:r w:rsidR="00DD5280">
        <w:rPr>
          <w:sz w:val="24"/>
          <w:szCs w:val="24"/>
        </w:rPr>
        <w:t>(</w:t>
      </w:r>
      <w:r w:rsidRPr="00D37AB5">
        <w:rPr>
          <w:sz w:val="24"/>
          <w:szCs w:val="24"/>
        </w:rPr>
        <w:t>2021 cita a Niño 2011) afirmando que</w:t>
      </w:r>
    </w:p>
    <w:p w14:paraId="44FE11EE" w14:textId="3C2E43BE" w:rsidR="000F420E" w:rsidRPr="00D37AB5" w:rsidRDefault="000F420E" w:rsidP="001F4C7F">
      <w:pPr>
        <w:spacing w:after="160"/>
        <w:ind w:left="720"/>
        <w:jc w:val="both"/>
        <w:rPr>
          <w:sz w:val="24"/>
          <w:szCs w:val="24"/>
        </w:rPr>
      </w:pPr>
      <w:r w:rsidRPr="00D37AB5">
        <w:rPr>
          <w:sz w:val="24"/>
          <w:szCs w:val="24"/>
        </w:rPr>
        <w:t xml:space="preserve">Cuando se habla del diseño, se refiere a las estrategias, procedimientos y pasos que se debe tener para abordar la investigación, lo que encierra un conjunto de procedimientos racionales y sistemáticos llevados a cumplir con la solución del problema general. Para Sánchez, Reyes y Mejía (2018) el diseño de investigación es el “modelo que adopta el investigador para precisar un control de las variables del estudio” (p.53). </w:t>
      </w:r>
    </w:p>
    <w:p w14:paraId="7DE17227" w14:textId="77777777" w:rsidR="001F4C7F" w:rsidRPr="00D37AB5" w:rsidRDefault="000F420E" w:rsidP="001F4C7F">
      <w:pPr>
        <w:autoSpaceDE w:val="0"/>
        <w:autoSpaceDN w:val="0"/>
        <w:adjustRightInd w:val="0"/>
        <w:spacing w:after="160" w:line="360" w:lineRule="auto"/>
        <w:jc w:val="both"/>
        <w:rPr>
          <w:sz w:val="24"/>
          <w:szCs w:val="24"/>
        </w:rPr>
      </w:pPr>
      <w:r w:rsidRPr="00D37AB5">
        <w:rPr>
          <w:sz w:val="24"/>
          <w:szCs w:val="24"/>
        </w:rPr>
        <w:t xml:space="preserve">Con base a lo anterior, </w:t>
      </w:r>
      <w:r w:rsidRPr="00D37AB5">
        <w:rPr>
          <w:rStyle w:val="Hipervnculo"/>
          <w:color w:val="000000" w:themeColor="text1"/>
          <w:sz w:val="24"/>
          <w:szCs w:val="24"/>
          <w:u w:val="none"/>
        </w:rPr>
        <w:t xml:space="preserve">Bernal (2010) define al diseño de campo como </w:t>
      </w:r>
      <w:r w:rsidRPr="00D37AB5">
        <w:rPr>
          <w:sz w:val="24"/>
          <w:szCs w:val="24"/>
        </w:rPr>
        <w:t>aquel que consiste en “aplicar la técnica o conjunto de técnicas definidas para tal efecto, y que son las apropiadas para dar respuesta a los objetivos o hipótesis de la investigación definidos en el anteproyecto”. (p.235)</w:t>
      </w:r>
    </w:p>
    <w:p w14:paraId="0AC5EAB2" w14:textId="77777777" w:rsidR="00D05F03" w:rsidRPr="00D37AB5" w:rsidRDefault="000F420E" w:rsidP="00D05F03">
      <w:pPr>
        <w:autoSpaceDE w:val="0"/>
        <w:autoSpaceDN w:val="0"/>
        <w:adjustRightInd w:val="0"/>
        <w:spacing w:after="160" w:line="360" w:lineRule="auto"/>
        <w:jc w:val="both"/>
        <w:rPr>
          <w:sz w:val="24"/>
          <w:szCs w:val="24"/>
        </w:rPr>
      </w:pPr>
      <w:r w:rsidRPr="00D37AB5">
        <w:rPr>
          <w:sz w:val="24"/>
          <w:szCs w:val="24"/>
        </w:rPr>
        <w:t>Ahora bien, los autores coinciden en que el diseño de campo es una investigación realizada por el investigador con el fin de recolec</w:t>
      </w:r>
      <w:r w:rsidR="0031595C" w:rsidRPr="00D37AB5">
        <w:rPr>
          <w:sz w:val="24"/>
          <w:szCs w:val="24"/>
        </w:rPr>
        <w:t>t</w:t>
      </w:r>
      <w:r w:rsidRPr="00D37AB5">
        <w:rPr>
          <w:sz w:val="24"/>
          <w:szCs w:val="24"/>
        </w:rPr>
        <w:t xml:space="preserve">ar datos que permitan cualificar distintos métodos para la resolución del problema a través del estudio de la variable. Se diferencian en que Stocking (1993) y Niño (2011) dicen que el diseño de campo es un proceso mediante el cual de abordan una serie de interrogantes que no son controlados por el investigador en sí, sino en las personas interrogadas. Mientras que para Bernal (2010) son un conjunto de técnicas que se utilizan para dar respuesta a los objetivos planteados, estos </w:t>
      </w:r>
      <w:r w:rsidRPr="00D37AB5">
        <w:rPr>
          <w:sz w:val="24"/>
          <w:szCs w:val="24"/>
        </w:rPr>
        <w:lastRenderedPageBreak/>
        <w:t>permiten tener un desarrollo apropiado del proyecto, por lo tanto, este evoluciona de manera óptima para darle peso y estructura a la investigación que se está realizando.</w:t>
      </w:r>
    </w:p>
    <w:p w14:paraId="3759AB2D" w14:textId="77777777" w:rsidR="000F420E" w:rsidRPr="00D37AB5" w:rsidRDefault="000F420E" w:rsidP="00D05F03">
      <w:pPr>
        <w:autoSpaceDE w:val="0"/>
        <w:autoSpaceDN w:val="0"/>
        <w:adjustRightInd w:val="0"/>
        <w:spacing w:after="160" w:line="360" w:lineRule="auto"/>
        <w:jc w:val="both"/>
        <w:rPr>
          <w:sz w:val="24"/>
          <w:szCs w:val="24"/>
        </w:rPr>
      </w:pPr>
      <w:r w:rsidRPr="00D37AB5">
        <w:rPr>
          <w:sz w:val="24"/>
          <w:szCs w:val="24"/>
        </w:rPr>
        <w:t xml:space="preserve">Ahora bien, el diseño no experimental es un tipo de investigación mediante la cual el investigador no interviene de manera directa al entorno del experimento, es decir, son análisis de estudios pasados que son controlados mediante la ética y moral de las personas. El diseño no experimental se caracteriza porque el investigador no puede controlar, alterar o manipular a los sujetos, sino que este debe interpretar sus acciones y observarlas para poder llegar a una conclusión. Entonces, este diseño no busca basarse en la conformidad, ni mucho menos encuestas o casos de estudio, sino observar el contexto de desarrollo del fenómeno que se está estudiando. </w:t>
      </w:r>
    </w:p>
    <w:p w14:paraId="0608A0DD" w14:textId="58347B01" w:rsidR="000F420E" w:rsidRPr="00D37AB5" w:rsidRDefault="005E4CAB" w:rsidP="00D05F03">
      <w:pPr>
        <w:spacing w:after="160" w:line="360" w:lineRule="auto"/>
        <w:jc w:val="both"/>
        <w:rPr>
          <w:sz w:val="24"/>
          <w:szCs w:val="24"/>
        </w:rPr>
      </w:pPr>
      <w:r>
        <w:rPr>
          <w:sz w:val="24"/>
          <w:szCs w:val="24"/>
        </w:rPr>
        <w:t>Con base en lo anterior,</w:t>
      </w:r>
      <w:r w:rsidR="00E13931">
        <w:rPr>
          <w:sz w:val="24"/>
          <w:szCs w:val="24"/>
        </w:rPr>
        <w:t xml:space="preserve"> </w:t>
      </w:r>
      <w:r w:rsidR="000F420E" w:rsidRPr="00D37AB5">
        <w:rPr>
          <w:sz w:val="24"/>
          <w:szCs w:val="24"/>
        </w:rPr>
        <w:t xml:space="preserve">Arias y </w:t>
      </w:r>
      <w:proofErr w:type="spellStart"/>
      <w:r w:rsidR="000F420E" w:rsidRPr="00D37AB5">
        <w:rPr>
          <w:sz w:val="24"/>
          <w:szCs w:val="24"/>
        </w:rPr>
        <w:t>Covinos</w:t>
      </w:r>
      <w:proofErr w:type="spellEnd"/>
      <w:r w:rsidR="000F420E" w:rsidRPr="00D37AB5">
        <w:rPr>
          <w:sz w:val="24"/>
          <w:szCs w:val="24"/>
        </w:rPr>
        <w:t xml:space="preserve"> (2021)</w:t>
      </w:r>
      <w:r w:rsidR="00037D7C" w:rsidRPr="00D37AB5">
        <w:rPr>
          <w:sz w:val="24"/>
          <w:szCs w:val="24"/>
        </w:rPr>
        <w:t xml:space="preserve"> expresan </w:t>
      </w:r>
      <w:r w:rsidR="000F420E" w:rsidRPr="00D37AB5">
        <w:rPr>
          <w:sz w:val="24"/>
          <w:szCs w:val="24"/>
        </w:rPr>
        <w:t xml:space="preserve">que </w:t>
      </w:r>
      <w:r w:rsidR="000F420E" w:rsidRPr="00D37AB5">
        <w:rPr>
          <w:sz w:val="24"/>
          <w:szCs w:val="24"/>
        </w:rPr>
        <w:tab/>
      </w:r>
    </w:p>
    <w:p w14:paraId="140FE4A7" w14:textId="77777777" w:rsidR="00D05F03" w:rsidRPr="00D37AB5" w:rsidRDefault="000F420E" w:rsidP="00D05F03">
      <w:pPr>
        <w:spacing w:after="160" w:line="360" w:lineRule="auto"/>
        <w:jc w:val="both"/>
        <w:rPr>
          <w:sz w:val="24"/>
          <w:szCs w:val="24"/>
        </w:rPr>
      </w:pPr>
      <w:r w:rsidRPr="00D37AB5">
        <w:rPr>
          <w:sz w:val="24"/>
          <w:szCs w:val="24"/>
        </w:rPr>
        <w:t>En este diseño no hay estímulos o condiciones experimentales a las que se sometan las variables de estudio, los sujetos del estudio son evaluados en su contexto natural sin alterar ninguna situación; así mismo, no se manipulan las variables de estudio. Dentro de este diseño existen dos tipos: Transversal y longitudinal y la diferencia entre ambos es la época o el tiempo en que se realizan. (p.78)</w:t>
      </w:r>
    </w:p>
    <w:p w14:paraId="40C38E25" w14:textId="23CE24C0" w:rsidR="00D05F03" w:rsidRPr="00D37AB5" w:rsidRDefault="000F420E" w:rsidP="00D05F03">
      <w:pPr>
        <w:spacing w:after="160" w:line="360" w:lineRule="auto"/>
        <w:jc w:val="both"/>
        <w:rPr>
          <w:sz w:val="24"/>
          <w:szCs w:val="24"/>
        </w:rPr>
      </w:pPr>
      <w:r w:rsidRPr="00D37AB5">
        <w:rPr>
          <w:sz w:val="24"/>
          <w:szCs w:val="24"/>
        </w:rPr>
        <w:t>Continuando</w:t>
      </w:r>
      <w:r w:rsidR="00DC31EE">
        <w:rPr>
          <w:sz w:val="24"/>
          <w:szCs w:val="24"/>
        </w:rPr>
        <w:t xml:space="preserve"> con lo anterior</w:t>
      </w:r>
      <w:r w:rsidRPr="00D37AB5">
        <w:rPr>
          <w:sz w:val="24"/>
          <w:szCs w:val="24"/>
        </w:rPr>
        <w:t>,</w:t>
      </w:r>
      <w:r w:rsidR="00A756CA">
        <w:rPr>
          <w:sz w:val="24"/>
          <w:szCs w:val="24"/>
        </w:rPr>
        <w:t xml:space="preserve"> </w:t>
      </w:r>
      <w:r w:rsidRPr="00D37AB5">
        <w:rPr>
          <w:sz w:val="24"/>
          <w:szCs w:val="24"/>
        </w:rPr>
        <w:t>Saldaña</w:t>
      </w:r>
      <w:r w:rsidR="004E65BB">
        <w:rPr>
          <w:sz w:val="24"/>
          <w:szCs w:val="24"/>
        </w:rPr>
        <w:t xml:space="preserve"> </w:t>
      </w:r>
      <w:r w:rsidRPr="00D37AB5">
        <w:rPr>
          <w:sz w:val="24"/>
          <w:szCs w:val="24"/>
        </w:rPr>
        <w:t>(2021)</w:t>
      </w:r>
      <w:r w:rsidR="00A756CA">
        <w:rPr>
          <w:sz w:val="24"/>
          <w:szCs w:val="24"/>
        </w:rPr>
        <w:t xml:space="preserve"> señala que “</w:t>
      </w:r>
      <w:r w:rsidRPr="00D37AB5">
        <w:rPr>
          <w:sz w:val="24"/>
          <w:szCs w:val="24"/>
        </w:rPr>
        <w:t>el diseño no experimental “</w:t>
      </w:r>
      <w:r w:rsidRPr="00D37AB5">
        <w:rPr>
          <w:rFonts w:eastAsia="Times New Roman"/>
          <w:sz w:val="24"/>
          <w:szCs w:val="24"/>
          <w:lang w:eastAsia="es-CO"/>
        </w:rPr>
        <w:t>En ellos el investigador observa los fenómenos tal y como ocurren</w:t>
      </w:r>
      <w:r w:rsidR="00A756CA">
        <w:rPr>
          <w:rFonts w:eastAsia="Times New Roman"/>
          <w:sz w:val="24"/>
          <w:szCs w:val="24"/>
          <w:lang w:eastAsia="es-CO"/>
        </w:rPr>
        <w:t xml:space="preserve"> </w:t>
      </w:r>
      <w:r w:rsidRPr="00D37AB5">
        <w:rPr>
          <w:rFonts w:eastAsia="Times New Roman"/>
          <w:sz w:val="24"/>
          <w:szCs w:val="24"/>
          <w:lang w:eastAsia="es-CO"/>
        </w:rPr>
        <w:t>naturalmente, sin intervenir en su desarrollo.” (p.</w:t>
      </w:r>
      <w:r w:rsidR="00A756CA">
        <w:rPr>
          <w:rFonts w:eastAsia="Times New Roman"/>
          <w:sz w:val="24"/>
          <w:szCs w:val="24"/>
          <w:lang w:eastAsia="es-CO"/>
        </w:rPr>
        <w:t xml:space="preserve"> </w:t>
      </w:r>
      <w:r w:rsidRPr="00D37AB5">
        <w:rPr>
          <w:rFonts w:eastAsia="Times New Roman"/>
          <w:sz w:val="24"/>
          <w:szCs w:val="24"/>
          <w:lang w:eastAsia="es-CO"/>
        </w:rPr>
        <w:t>73)</w:t>
      </w:r>
    </w:p>
    <w:p w14:paraId="2930F31D" w14:textId="31908AF6" w:rsidR="00D05F03" w:rsidRPr="00D37AB5" w:rsidRDefault="000F420E" w:rsidP="00D05F03">
      <w:pPr>
        <w:spacing w:after="160" w:line="360" w:lineRule="auto"/>
        <w:jc w:val="both"/>
        <w:rPr>
          <w:sz w:val="24"/>
          <w:szCs w:val="24"/>
        </w:rPr>
      </w:pPr>
      <w:r w:rsidRPr="00D37AB5">
        <w:rPr>
          <w:sz w:val="24"/>
          <w:szCs w:val="24"/>
        </w:rPr>
        <w:t xml:space="preserve">En este mismo orden de ideas, Agudelo, et </w:t>
      </w:r>
      <w:r w:rsidR="00FD56F3">
        <w:rPr>
          <w:sz w:val="24"/>
          <w:szCs w:val="24"/>
        </w:rPr>
        <w:t>a</w:t>
      </w:r>
      <w:r w:rsidRPr="00D37AB5">
        <w:rPr>
          <w:sz w:val="24"/>
          <w:szCs w:val="24"/>
        </w:rPr>
        <w:t>l</w:t>
      </w:r>
      <w:r w:rsidR="00FD56F3">
        <w:rPr>
          <w:sz w:val="24"/>
          <w:szCs w:val="24"/>
        </w:rPr>
        <w:t>.,</w:t>
      </w:r>
      <w:r w:rsidRPr="00D37AB5">
        <w:rPr>
          <w:sz w:val="24"/>
          <w:szCs w:val="24"/>
        </w:rPr>
        <w:t xml:space="preserve"> (2008</w:t>
      </w:r>
      <w:r w:rsidR="00FD56F3">
        <w:rPr>
          <w:sz w:val="24"/>
          <w:szCs w:val="24"/>
        </w:rPr>
        <w:t xml:space="preserve"> </w:t>
      </w:r>
      <w:r w:rsidRPr="00D37AB5">
        <w:rPr>
          <w:sz w:val="24"/>
          <w:szCs w:val="24"/>
        </w:rPr>
        <w:t>Citan a Kerlinger 1979</w:t>
      </w:r>
      <w:r w:rsidR="00FD56F3">
        <w:rPr>
          <w:sz w:val="24"/>
          <w:szCs w:val="24"/>
        </w:rPr>
        <w:t>)</w:t>
      </w:r>
      <w:r w:rsidRPr="00D37AB5">
        <w:rPr>
          <w:sz w:val="24"/>
          <w:szCs w:val="24"/>
        </w:rPr>
        <w:t>, p.116) afirmando que</w:t>
      </w:r>
    </w:p>
    <w:p w14:paraId="55EB78EC" w14:textId="115CB68A" w:rsidR="000F420E" w:rsidRPr="00D37AB5" w:rsidRDefault="000F420E" w:rsidP="00BE0460">
      <w:pPr>
        <w:spacing w:after="160" w:line="360" w:lineRule="auto"/>
        <w:jc w:val="both"/>
        <w:rPr>
          <w:sz w:val="24"/>
          <w:szCs w:val="24"/>
        </w:rPr>
      </w:pPr>
      <w:r w:rsidRPr="00D37AB5">
        <w:rPr>
          <w:sz w:val="24"/>
          <w:szCs w:val="24"/>
        </w:rPr>
        <w:t xml:space="preserve">La investigación no experimental es aquella que se realiza sin manipular deliberadamente variables. Es decir, es investigación donde no hacemos variar intencionalmente las variables independientes. Lo que hacemos en la investigación no experimental es observar fenómenos tal y como se dan en su contexto natural, para después analizarlos. Como señala Kerlinger (1979). "La investigación no experimental o </w:t>
      </w:r>
      <w:proofErr w:type="spellStart"/>
      <w:r w:rsidRPr="00D37AB5">
        <w:rPr>
          <w:sz w:val="24"/>
          <w:szCs w:val="24"/>
        </w:rPr>
        <w:t>expostfacto</w:t>
      </w:r>
      <w:proofErr w:type="spellEnd"/>
      <w:r w:rsidRPr="00D37AB5">
        <w:rPr>
          <w:sz w:val="24"/>
          <w:szCs w:val="24"/>
        </w:rPr>
        <w:t xml:space="preserve">, es cualquier investigación en la que </w:t>
      </w:r>
      <w:r w:rsidRPr="00D37AB5">
        <w:rPr>
          <w:sz w:val="24"/>
          <w:szCs w:val="24"/>
        </w:rPr>
        <w:lastRenderedPageBreak/>
        <w:t>resulta imposible manipular variables o asignar aleatoriamente a los sujetos o a las condiciones"</w:t>
      </w:r>
      <w:r w:rsidR="00FD56F3" w:rsidRPr="00FD56F3">
        <w:t xml:space="preserve"> </w:t>
      </w:r>
      <w:r w:rsidR="00FD56F3">
        <w:t>(</w:t>
      </w:r>
      <w:r w:rsidR="00FD56F3" w:rsidRPr="00FD56F3">
        <w:rPr>
          <w:sz w:val="24"/>
          <w:szCs w:val="24"/>
        </w:rPr>
        <w:t>p.116</w:t>
      </w:r>
      <w:r w:rsidR="00FD56F3">
        <w:rPr>
          <w:sz w:val="24"/>
          <w:szCs w:val="24"/>
        </w:rPr>
        <w:t>)</w:t>
      </w:r>
      <w:r w:rsidRPr="00D37AB5">
        <w:rPr>
          <w:sz w:val="24"/>
          <w:szCs w:val="24"/>
        </w:rPr>
        <w:t>. De hecho, no hay condiciones o estímulos a los cuales se expongan los sujetos del estudio. Los sujetos son observados en su ambiente natural, en su realidad.</w:t>
      </w:r>
    </w:p>
    <w:p w14:paraId="5778A616" w14:textId="6118CFF4" w:rsidR="001F0A42" w:rsidRPr="00D37AB5" w:rsidRDefault="00CE3BF8" w:rsidP="001F0A42">
      <w:pPr>
        <w:spacing w:after="160" w:line="360" w:lineRule="auto"/>
        <w:jc w:val="both"/>
        <w:rPr>
          <w:sz w:val="24"/>
          <w:szCs w:val="24"/>
        </w:rPr>
      </w:pPr>
      <w:r>
        <w:rPr>
          <w:sz w:val="24"/>
          <w:szCs w:val="24"/>
        </w:rPr>
        <w:t>En relación con lo</w:t>
      </w:r>
      <w:r w:rsidR="001D65B2">
        <w:rPr>
          <w:sz w:val="24"/>
          <w:szCs w:val="24"/>
        </w:rPr>
        <w:t xml:space="preserve"> anterior</w:t>
      </w:r>
      <w:r w:rsidR="000F420E" w:rsidRPr="00D37AB5">
        <w:rPr>
          <w:sz w:val="24"/>
          <w:szCs w:val="24"/>
        </w:rPr>
        <w:t xml:space="preserve">, todos los referentes citados coinciden en que el diseño no experimental es una investigación mediante la cual no se alteran o manipulan las variables en estudio, es decir, que todas deben encontrarse de manera natural y no deben intervenir en el desarrollo de estas. Ahora bien, estos se diferencian en que Kerlinger (1979) y Arias y </w:t>
      </w:r>
      <w:proofErr w:type="spellStart"/>
      <w:r w:rsidR="000F420E" w:rsidRPr="00D37AB5">
        <w:rPr>
          <w:sz w:val="24"/>
          <w:szCs w:val="24"/>
        </w:rPr>
        <w:t>Covinos</w:t>
      </w:r>
      <w:proofErr w:type="spellEnd"/>
      <w:r w:rsidR="000F420E" w:rsidRPr="00D37AB5">
        <w:rPr>
          <w:sz w:val="24"/>
          <w:szCs w:val="24"/>
        </w:rPr>
        <w:t xml:space="preserve"> (2021) lo definen como situaciones naturales que el investigador no debe manipular a través de información, es decir, solo deben ser observados y analizados posteriormente. </w:t>
      </w:r>
      <w:r w:rsidR="00224028">
        <w:rPr>
          <w:sz w:val="24"/>
          <w:szCs w:val="24"/>
        </w:rPr>
        <w:t xml:space="preserve">Aunque </w:t>
      </w:r>
      <w:r w:rsidR="000F420E" w:rsidRPr="00D37AB5">
        <w:rPr>
          <w:sz w:val="24"/>
          <w:szCs w:val="24"/>
        </w:rPr>
        <w:t>Saldaña (2021) los define como unos fenómenos mediante los cuales se estudian y profundizan acerca de la posición en que se encuentre la variable de investigación, por lo tanto, son situaciones existentes que no son provocadas por el investigador.</w:t>
      </w:r>
    </w:p>
    <w:p w14:paraId="7485FBC8" w14:textId="77777777" w:rsidR="001F0A42" w:rsidRPr="00D37AB5" w:rsidRDefault="000F420E" w:rsidP="001F0A42">
      <w:pPr>
        <w:spacing w:after="160" w:line="360" w:lineRule="auto"/>
        <w:jc w:val="both"/>
        <w:rPr>
          <w:sz w:val="24"/>
          <w:szCs w:val="24"/>
        </w:rPr>
      </w:pPr>
      <w:r w:rsidRPr="00D37AB5">
        <w:rPr>
          <w:sz w:val="24"/>
          <w:szCs w:val="24"/>
        </w:rPr>
        <w:t>En lo que respecta al diseño transaccional o transversal, este es una investigación que se realiza mediante observación y el registro de múltiples datos en un determinado tiempo y único momento. Este diseño se caracteriza por analizar datos de variables que se han recopilado en un periodo de tiempo determinado en una población. Se encuentra altamente estructurado en que el investigador no tiene ninguna interferencia en el experimento y las investigaciones se hacen a partir de análisis pasados o en su defecto, en el presente.</w:t>
      </w:r>
    </w:p>
    <w:p w14:paraId="70EFB942" w14:textId="51473BE8" w:rsidR="000F420E" w:rsidRPr="00D37AB5" w:rsidRDefault="000F420E" w:rsidP="001F0A42">
      <w:pPr>
        <w:spacing w:after="160" w:line="360" w:lineRule="auto"/>
        <w:jc w:val="both"/>
        <w:rPr>
          <w:sz w:val="24"/>
          <w:szCs w:val="24"/>
        </w:rPr>
      </w:pPr>
      <w:r w:rsidRPr="00D37AB5">
        <w:rPr>
          <w:sz w:val="24"/>
          <w:szCs w:val="24"/>
        </w:rPr>
        <w:t>Continuando con lo antes mencionado, Sampieri (2014 cita a Liu 2008) y Tucker (2004) afirman que</w:t>
      </w:r>
    </w:p>
    <w:p w14:paraId="37A2FA02" w14:textId="53191A4C" w:rsidR="004E3CE4" w:rsidRPr="00D37AB5" w:rsidRDefault="000F420E" w:rsidP="00224028">
      <w:pPr>
        <w:spacing w:after="160" w:line="360" w:lineRule="auto"/>
        <w:jc w:val="both"/>
        <w:rPr>
          <w:sz w:val="24"/>
          <w:szCs w:val="24"/>
        </w:rPr>
      </w:pPr>
      <w:r w:rsidRPr="00D37AB5">
        <w:rPr>
          <w:sz w:val="24"/>
          <w:szCs w:val="24"/>
        </w:rPr>
        <w:t>Los diseños de investigación transeccional o transversal recolectan datos en un solo momento, en un tiempo único. Su propósito es describir variables y analizar su incidencia e interrelación en un momento dado. Es como “tomar una fotografía” de algo que sucede. (p.154)</w:t>
      </w:r>
    </w:p>
    <w:p w14:paraId="025E0143" w14:textId="77777777" w:rsidR="00E840E0" w:rsidRPr="00D37AB5" w:rsidRDefault="000F420E" w:rsidP="00EA5EDE">
      <w:pPr>
        <w:spacing w:after="160" w:line="360" w:lineRule="auto"/>
        <w:jc w:val="both"/>
        <w:rPr>
          <w:sz w:val="24"/>
          <w:szCs w:val="24"/>
        </w:rPr>
      </w:pPr>
      <w:r w:rsidRPr="00D37AB5">
        <w:rPr>
          <w:sz w:val="24"/>
          <w:szCs w:val="24"/>
        </w:rPr>
        <w:t xml:space="preserve">Continuando con lo antes mencionado, Malhotra (2004) define al diseño </w:t>
      </w:r>
      <w:r w:rsidRPr="00D37AB5">
        <w:rPr>
          <w:sz w:val="24"/>
          <w:szCs w:val="24"/>
        </w:rPr>
        <w:lastRenderedPageBreak/>
        <w:t>transversal como “un tipo de diseño de investigación que incluye la recolección de información de alguna muestra dada de una población una sola vez”. (p.80)</w:t>
      </w:r>
    </w:p>
    <w:p w14:paraId="6B631558" w14:textId="3DAF4D95" w:rsidR="00EA5EDE" w:rsidRPr="00D37AB5" w:rsidRDefault="000F420E" w:rsidP="00EA5EDE">
      <w:pPr>
        <w:spacing w:after="160" w:line="360" w:lineRule="auto"/>
        <w:jc w:val="both"/>
        <w:rPr>
          <w:sz w:val="24"/>
          <w:szCs w:val="24"/>
        </w:rPr>
      </w:pPr>
      <w:r w:rsidRPr="00D37AB5">
        <w:rPr>
          <w:sz w:val="24"/>
          <w:szCs w:val="24"/>
        </w:rPr>
        <w:t xml:space="preserve">Del mismo modo, según Hurtado y León (2007 citan a </w:t>
      </w:r>
      <w:bookmarkStart w:id="86" w:name="_Hlk144991487"/>
      <w:r w:rsidRPr="00D37AB5">
        <w:rPr>
          <w:sz w:val="24"/>
          <w:szCs w:val="24"/>
        </w:rPr>
        <w:t xml:space="preserve">Sierra Bravo 1992) </w:t>
      </w:r>
      <w:bookmarkEnd w:id="86"/>
      <w:r w:rsidRPr="00D37AB5">
        <w:rPr>
          <w:sz w:val="24"/>
          <w:szCs w:val="24"/>
        </w:rPr>
        <w:t>y definen al diseño transversal como aquellos que se realizan cuando quiere estudiar la evolución de una o más variables a lo largo del tiempo, pero se hace una sola medición distinguiendo en la población distintos grupos de edad, con el fin de inferir la evolución con el paso del tiempo de la variable o variables observadas.</w:t>
      </w:r>
      <w:r w:rsidR="00F26FB9">
        <w:rPr>
          <w:sz w:val="24"/>
          <w:szCs w:val="24"/>
        </w:rPr>
        <w:t xml:space="preserve"> </w:t>
      </w:r>
      <w:r w:rsidRPr="00D37AB5">
        <w:rPr>
          <w:sz w:val="24"/>
          <w:szCs w:val="24"/>
        </w:rPr>
        <w:t>(p.103)</w:t>
      </w:r>
    </w:p>
    <w:p w14:paraId="5336BF0A" w14:textId="543A8BD6" w:rsidR="00EA5EDE" w:rsidRPr="00D37AB5" w:rsidRDefault="000F420E" w:rsidP="00EA5EDE">
      <w:pPr>
        <w:spacing w:after="160" w:line="360" w:lineRule="auto"/>
        <w:jc w:val="both"/>
        <w:rPr>
          <w:sz w:val="24"/>
          <w:szCs w:val="24"/>
        </w:rPr>
      </w:pPr>
      <w:r w:rsidRPr="00D37AB5">
        <w:rPr>
          <w:sz w:val="24"/>
          <w:szCs w:val="24"/>
        </w:rPr>
        <w:t>En base a lo anterior, los autores Liu (2008) y Tucker (2004) Malhotra (2004) y Sierra Bravo (1992), coinciden en que el diseño transaccional o transversal es un estudio que se realiza en un único tiempo con el fin de recolectar datos que permitan analizar la evolución de las variables en estudio. Pero, se diferencian en que Malhotra (2004) lo define como un tipo de investigación que se centra en las muestras de una población específica, mientras que Sierra Bravo (1992) y Liu (2008) y Tucker (2004) lo definen como aquel diseño investigativo que permite recolectar, procesar y analizar datos en el momento justo en el que ocurren, es decir en el momento que se está dando el fenómeno y así estudiar la evolución de este.</w:t>
      </w:r>
    </w:p>
    <w:p w14:paraId="764BCCF4" w14:textId="7E6907AF" w:rsidR="000F420E" w:rsidRPr="00D37AB5" w:rsidRDefault="000F420E" w:rsidP="00EA5EDE">
      <w:pPr>
        <w:spacing w:after="160" w:line="360" w:lineRule="auto"/>
        <w:jc w:val="both"/>
        <w:rPr>
          <w:sz w:val="24"/>
          <w:szCs w:val="24"/>
        </w:rPr>
      </w:pPr>
      <w:r w:rsidRPr="00D37AB5">
        <w:rPr>
          <w:sz w:val="24"/>
          <w:szCs w:val="24"/>
        </w:rPr>
        <w:t xml:space="preserve">Teniendo en cuenta todo lo antes mencionado este estudio adoptara un diseño de campo, no experimental y transversal o transeccional. Este diseño se presenta debido a que la variable a observar se evalúa en su contexto real, logrando </w:t>
      </w:r>
      <w:r w:rsidR="00EA5EDE" w:rsidRPr="00D37AB5">
        <w:rPr>
          <w:sz w:val="24"/>
          <w:szCs w:val="24"/>
        </w:rPr>
        <w:t>así</w:t>
      </w:r>
      <w:r w:rsidRPr="00D37AB5">
        <w:rPr>
          <w:sz w:val="24"/>
          <w:szCs w:val="24"/>
        </w:rPr>
        <w:t xml:space="preserve"> describir el Fintech como factor de promoción de la cultura tecnológica en Valledupar, Cesar. </w:t>
      </w:r>
    </w:p>
    <w:p w14:paraId="085278A0" w14:textId="6C777FBE" w:rsidR="00AD5366" w:rsidRDefault="00AD5366" w:rsidP="00407A4E">
      <w:pPr>
        <w:pStyle w:val="Ttulo2"/>
        <w:rPr>
          <w:color w:val="000000" w:themeColor="text1"/>
          <w:sz w:val="24"/>
          <w:szCs w:val="24"/>
        </w:rPr>
      </w:pPr>
      <w:bookmarkStart w:id="87" w:name="_Toc199203590"/>
      <w:r w:rsidRPr="00D37AB5">
        <w:rPr>
          <w:color w:val="000000" w:themeColor="text1"/>
          <w:sz w:val="24"/>
          <w:szCs w:val="24"/>
        </w:rPr>
        <w:t>3.4 POBLACIÓN Y CENSO</w:t>
      </w:r>
      <w:bookmarkEnd w:id="87"/>
    </w:p>
    <w:p w14:paraId="12C542A6" w14:textId="77777777" w:rsidR="00407A4E" w:rsidRDefault="00407A4E" w:rsidP="00407A4E"/>
    <w:p w14:paraId="29187980" w14:textId="77777777" w:rsidR="00407A4E" w:rsidRDefault="00407A4E" w:rsidP="00407A4E"/>
    <w:p w14:paraId="52760FEA" w14:textId="77777777" w:rsidR="00407A4E" w:rsidRDefault="00407A4E" w:rsidP="00407A4E"/>
    <w:p w14:paraId="34DBF40D" w14:textId="77777777" w:rsidR="00407A4E" w:rsidRDefault="00407A4E" w:rsidP="00407A4E"/>
    <w:p w14:paraId="1105DCF9" w14:textId="77777777" w:rsidR="00407A4E" w:rsidRDefault="00407A4E" w:rsidP="00407A4E"/>
    <w:p w14:paraId="3C9D0377" w14:textId="77777777" w:rsidR="00407A4E" w:rsidRDefault="00407A4E" w:rsidP="00407A4E"/>
    <w:p w14:paraId="4051CD5F" w14:textId="77777777" w:rsidR="00407A4E" w:rsidRDefault="00407A4E" w:rsidP="00407A4E"/>
    <w:p w14:paraId="4E2D5F5F" w14:textId="77777777" w:rsidR="00407A4E" w:rsidRDefault="00407A4E" w:rsidP="00407A4E"/>
    <w:p w14:paraId="77400C83" w14:textId="77777777" w:rsidR="008210A1" w:rsidRDefault="008210A1" w:rsidP="00407A4E"/>
    <w:p w14:paraId="3A73A951" w14:textId="77777777" w:rsidR="00407A4E" w:rsidRDefault="00407A4E" w:rsidP="00407A4E"/>
    <w:p w14:paraId="07E62109" w14:textId="7B0F2934" w:rsidR="00407A4E" w:rsidRPr="008210A1" w:rsidRDefault="008210A1" w:rsidP="008210A1">
      <w:pPr>
        <w:pStyle w:val="Descripcin"/>
        <w:jc w:val="center"/>
        <w:rPr>
          <w:b/>
          <w:bCs/>
          <w:i w:val="0"/>
          <w:iCs w:val="0"/>
          <w:color w:val="auto"/>
          <w:sz w:val="24"/>
          <w:szCs w:val="24"/>
        </w:rPr>
      </w:pPr>
      <w:bookmarkStart w:id="88" w:name="_Toc199199420"/>
      <w:r w:rsidRPr="008210A1">
        <w:rPr>
          <w:b/>
          <w:bCs/>
          <w:i w:val="0"/>
          <w:iCs w:val="0"/>
          <w:color w:val="auto"/>
          <w:sz w:val="24"/>
          <w:szCs w:val="24"/>
        </w:rPr>
        <w:lastRenderedPageBreak/>
        <w:t xml:space="preserve">Tabla </w:t>
      </w:r>
      <w:r w:rsidRPr="008210A1">
        <w:rPr>
          <w:b/>
          <w:bCs/>
          <w:i w:val="0"/>
          <w:iCs w:val="0"/>
          <w:color w:val="auto"/>
          <w:sz w:val="24"/>
          <w:szCs w:val="24"/>
        </w:rPr>
        <w:fldChar w:fldCharType="begin"/>
      </w:r>
      <w:r w:rsidRPr="008210A1">
        <w:rPr>
          <w:b/>
          <w:bCs/>
          <w:i w:val="0"/>
          <w:iCs w:val="0"/>
          <w:color w:val="auto"/>
          <w:sz w:val="24"/>
          <w:szCs w:val="24"/>
        </w:rPr>
        <w:instrText xml:space="preserve"> SEQ Tabla \* ARABIC </w:instrText>
      </w:r>
      <w:r w:rsidRPr="008210A1">
        <w:rPr>
          <w:b/>
          <w:bCs/>
          <w:i w:val="0"/>
          <w:iCs w:val="0"/>
          <w:color w:val="auto"/>
          <w:sz w:val="24"/>
          <w:szCs w:val="24"/>
        </w:rPr>
        <w:fldChar w:fldCharType="separate"/>
      </w:r>
      <w:r w:rsidR="00F268CB">
        <w:rPr>
          <w:b/>
          <w:bCs/>
          <w:i w:val="0"/>
          <w:iCs w:val="0"/>
          <w:noProof/>
          <w:color w:val="auto"/>
          <w:sz w:val="24"/>
          <w:szCs w:val="24"/>
        </w:rPr>
        <w:t>2</w:t>
      </w:r>
      <w:r w:rsidRPr="008210A1">
        <w:rPr>
          <w:b/>
          <w:bCs/>
          <w:i w:val="0"/>
          <w:iCs w:val="0"/>
          <w:color w:val="auto"/>
          <w:sz w:val="24"/>
          <w:szCs w:val="24"/>
        </w:rPr>
        <w:fldChar w:fldCharType="end"/>
      </w:r>
      <w:r w:rsidRPr="008210A1">
        <w:rPr>
          <w:b/>
          <w:bCs/>
          <w:i w:val="0"/>
          <w:iCs w:val="0"/>
          <w:color w:val="auto"/>
          <w:sz w:val="24"/>
          <w:szCs w:val="24"/>
        </w:rPr>
        <w:t xml:space="preserve"> Población y Censo</w:t>
      </w:r>
      <w:bookmarkEnd w:id="88"/>
    </w:p>
    <w:p w14:paraId="3AA1EA7E" w14:textId="77777777" w:rsidR="008210A1" w:rsidRPr="00407A4E" w:rsidRDefault="008210A1" w:rsidP="00407A4E"/>
    <w:tbl>
      <w:tblPr>
        <w:tblStyle w:val="Tablaconcuadrcula"/>
        <w:tblW w:w="10060" w:type="dxa"/>
        <w:jc w:val="center"/>
        <w:tblLook w:val="04A0" w:firstRow="1" w:lastRow="0" w:firstColumn="1" w:lastColumn="0" w:noHBand="0" w:noVBand="1"/>
      </w:tblPr>
      <w:tblGrid>
        <w:gridCol w:w="2156"/>
        <w:gridCol w:w="1626"/>
        <w:gridCol w:w="1879"/>
        <w:gridCol w:w="1794"/>
        <w:gridCol w:w="2605"/>
      </w:tblGrid>
      <w:tr w:rsidR="00AD5366" w:rsidRPr="00D37AB5" w14:paraId="460548D9" w14:textId="77777777" w:rsidTr="2DEDC8FF">
        <w:trPr>
          <w:trHeight w:val="419"/>
          <w:jc w:val="center"/>
        </w:trPr>
        <w:tc>
          <w:tcPr>
            <w:tcW w:w="2156" w:type="dxa"/>
            <w:vMerge w:val="restart"/>
            <w:shd w:val="clear" w:color="auto" w:fill="C2D69B" w:themeFill="accent3" w:themeFillTint="99"/>
          </w:tcPr>
          <w:p w14:paraId="3FB7EF60" w14:textId="77777777" w:rsidR="00AD5366" w:rsidRPr="00D37AB5" w:rsidRDefault="00AD5366" w:rsidP="00AD5366">
            <w:pPr>
              <w:jc w:val="center"/>
              <w:rPr>
                <w:b/>
                <w:bCs/>
                <w:color w:val="000000" w:themeColor="text1"/>
              </w:rPr>
            </w:pPr>
          </w:p>
          <w:p w14:paraId="05A09681" w14:textId="77777777" w:rsidR="00706363" w:rsidRPr="00D37AB5" w:rsidRDefault="00706363" w:rsidP="00AD5366">
            <w:pPr>
              <w:jc w:val="center"/>
              <w:rPr>
                <w:b/>
                <w:bCs/>
                <w:color w:val="000000" w:themeColor="text1"/>
              </w:rPr>
            </w:pPr>
          </w:p>
          <w:p w14:paraId="1BA95ECE" w14:textId="77777777" w:rsidR="00706363" w:rsidRPr="00D37AB5" w:rsidRDefault="00706363" w:rsidP="00AD5366">
            <w:pPr>
              <w:jc w:val="center"/>
              <w:rPr>
                <w:b/>
                <w:bCs/>
                <w:color w:val="000000" w:themeColor="text1"/>
              </w:rPr>
            </w:pPr>
          </w:p>
          <w:p w14:paraId="78AFC16E" w14:textId="7CBA8C68" w:rsidR="00AD5366" w:rsidRPr="00D37AB5" w:rsidRDefault="00AD5366" w:rsidP="00AD5366">
            <w:pPr>
              <w:jc w:val="center"/>
              <w:rPr>
                <w:b/>
                <w:bCs/>
                <w:color w:val="000000" w:themeColor="text1"/>
              </w:rPr>
            </w:pPr>
            <w:r w:rsidRPr="00D37AB5">
              <w:rPr>
                <w:b/>
                <w:bCs/>
                <w:color w:val="000000" w:themeColor="text1"/>
              </w:rPr>
              <w:t>FINTECH</w:t>
            </w:r>
          </w:p>
        </w:tc>
        <w:tc>
          <w:tcPr>
            <w:tcW w:w="7904" w:type="dxa"/>
            <w:gridSpan w:val="4"/>
            <w:shd w:val="clear" w:color="auto" w:fill="CCC0D9" w:themeFill="accent4" w:themeFillTint="66"/>
          </w:tcPr>
          <w:p w14:paraId="02244F5D" w14:textId="59640006" w:rsidR="00AD5366" w:rsidRPr="00D37AB5" w:rsidRDefault="00AD5366" w:rsidP="00407A4E">
            <w:pPr>
              <w:jc w:val="center"/>
              <w:rPr>
                <w:b/>
                <w:bCs/>
                <w:color w:val="000000" w:themeColor="text1"/>
              </w:rPr>
            </w:pPr>
            <w:r w:rsidRPr="00D37AB5">
              <w:rPr>
                <w:b/>
                <w:bCs/>
                <w:color w:val="000000" w:themeColor="text1"/>
              </w:rPr>
              <w:t>CENSO</w:t>
            </w:r>
          </w:p>
        </w:tc>
      </w:tr>
      <w:tr w:rsidR="00AD5366" w:rsidRPr="00D37AB5" w14:paraId="709DCF6B" w14:textId="77777777" w:rsidTr="2DEDC8FF">
        <w:trPr>
          <w:trHeight w:val="414"/>
          <w:jc w:val="center"/>
        </w:trPr>
        <w:tc>
          <w:tcPr>
            <w:tcW w:w="2156" w:type="dxa"/>
            <w:vMerge/>
          </w:tcPr>
          <w:p w14:paraId="53C8912A" w14:textId="77777777" w:rsidR="00AD5366" w:rsidRPr="00D37AB5" w:rsidRDefault="00AD5366" w:rsidP="000B4185">
            <w:pPr>
              <w:rPr>
                <w:b/>
                <w:bCs/>
                <w:color w:val="000000" w:themeColor="text1"/>
              </w:rPr>
            </w:pPr>
          </w:p>
        </w:tc>
        <w:tc>
          <w:tcPr>
            <w:tcW w:w="7904" w:type="dxa"/>
            <w:gridSpan w:val="4"/>
            <w:shd w:val="clear" w:color="auto" w:fill="CCC0D9" w:themeFill="accent4" w:themeFillTint="66"/>
          </w:tcPr>
          <w:p w14:paraId="15336B08" w14:textId="7D1A8461" w:rsidR="000310C4" w:rsidRPr="00D37AB5" w:rsidRDefault="00AD5366" w:rsidP="00407A4E">
            <w:pPr>
              <w:jc w:val="center"/>
              <w:rPr>
                <w:b/>
                <w:bCs/>
                <w:color w:val="000000" w:themeColor="text1"/>
              </w:rPr>
            </w:pPr>
            <w:r w:rsidRPr="00D37AB5">
              <w:rPr>
                <w:b/>
                <w:bCs/>
                <w:color w:val="000000" w:themeColor="text1"/>
              </w:rPr>
              <w:t>CARGOS</w:t>
            </w:r>
          </w:p>
        </w:tc>
      </w:tr>
      <w:tr w:rsidR="00AD5366" w:rsidRPr="00D37AB5" w14:paraId="6FADD3B7" w14:textId="77777777" w:rsidTr="2DEDC8FF">
        <w:trPr>
          <w:jc w:val="center"/>
        </w:trPr>
        <w:tc>
          <w:tcPr>
            <w:tcW w:w="2156" w:type="dxa"/>
            <w:vMerge/>
          </w:tcPr>
          <w:p w14:paraId="712B40F1" w14:textId="77777777" w:rsidR="00AD5366" w:rsidRPr="00D37AB5" w:rsidRDefault="00AD5366" w:rsidP="000B4185">
            <w:pPr>
              <w:rPr>
                <w:b/>
                <w:bCs/>
                <w:color w:val="000000" w:themeColor="text1"/>
              </w:rPr>
            </w:pPr>
          </w:p>
        </w:tc>
        <w:tc>
          <w:tcPr>
            <w:tcW w:w="1626" w:type="dxa"/>
            <w:shd w:val="clear" w:color="auto" w:fill="CCC0D9" w:themeFill="accent4" w:themeFillTint="66"/>
          </w:tcPr>
          <w:p w14:paraId="1A370D1B" w14:textId="4CFE82C6" w:rsidR="00AD5366" w:rsidRPr="00D37AB5" w:rsidRDefault="00AD5366" w:rsidP="00407A4E">
            <w:pPr>
              <w:rPr>
                <w:b/>
                <w:bCs/>
                <w:color w:val="000000" w:themeColor="text1"/>
              </w:rPr>
            </w:pPr>
            <w:r w:rsidRPr="00D37AB5">
              <w:rPr>
                <w:b/>
                <w:bCs/>
                <w:color w:val="000000" w:themeColor="text1"/>
              </w:rPr>
              <w:t>Gerentes</w:t>
            </w:r>
          </w:p>
          <w:p w14:paraId="23674E2C" w14:textId="79284DA1" w:rsidR="00AA7D8A" w:rsidRPr="00D37AB5" w:rsidRDefault="00AA7D8A" w:rsidP="00AD5366">
            <w:pPr>
              <w:jc w:val="center"/>
              <w:rPr>
                <w:b/>
                <w:bCs/>
                <w:color w:val="000000" w:themeColor="text1"/>
              </w:rPr>
            </w:pPr>
          </w:p>
        </w:tc>
        <w:tc>
          <w:tcPr>
            <w:tcW w:w="1879" w:type="dxa"/>
            <w:shd w:val="clear" w:color="auto" w:fill="CCC0D9" w:themeFill="accent4" w:themeFillTint="66"/>
          </w:tcPr>
          <w:p w14:paraId="4D2EA1C2" w14:textId="2267CBE3" w:rsidR="00AD5366" w:rsidRPr="00D37AB5" w:rsidRDefault="00AD5366" w:rsidP="00407A4E">
            <w:pPr>
              <w:rPr>
                <w:b/>
                <w:bCs/>
                <w:color w:val="000000" w:themeColor="text1"/>
              </w:rPr>
            </w:pPr>
            <w:r w:rsidRPr="00D37AB5">
              <w:rPr>
                <w:b/>
                <w:bCs/>
                <w:color w:val="000000" w:themeColor="text1"/>
              </w:rPr>
              <w:t>Administrativos</w:t>
            </w:r>
          </w:p>
        </w:tc>
        <w:tc>
          <w:tcPr>
            <w:tcW w:w="1794" w:type="dxa"/>
            <w:shd w:val="clear" w:color="auto" w:fill="CCC0D9" w:themeFill="accent4" w:themeFillTint="66"/>
          </w:tcPr>
          <w:p w14:paraId="11007D06" w14:textId="3B67C95A" w:rsidR="00AD5366" w:rsidRPr="00D37AB5" w:rsidRDefault="00AD5366" w:rsidP="00407A4E">
            <w:pPr>
              <w:rPr>
                <w:b/>
                <w:bCs/>
                <w:color w:val="000000" w:themeColor="text1"/>
              </w:rPr>
            </w:pPr>
            <w:r w:rsidRPr="00D37AB5">
              <w:rPr>
                <w:b/>
                <w:bCs/>
                <w:color w:val="000000" w:themeColor="text1"/>
              </w:rPr>
              <w:t>Colaboradores</w:t>
            </w:r>
          </w:p>
        </w:tc>
        <w:tc>
          <w:tcPr>
            <w:tcW w:w="2605" w:type="dxa"/>
            <w:shd w:val="clear" w:color="auto" w:fill="CCC0D9" w:themeFill="accent4" w:themeFillTint="66"/>
          </w:tcPr>
          <w:p w14:paraId="5AC91815" w14:textId="16B48FD1" w:rsidR="00AD5366" w:rsidRPr="00D37AB5" w:rsidRDefault="00AD5366" w:rsidP="00407A4E">
            <w:pPr>
              <w:jc w:val="center"/>
              <w:rPr>
                <w:b/>
                <w:bCs/>
                <w:color w:val="000000" w:themeColor="text1"/>
              </w:rPr>
            </w:pPr>
            <w:r w:rsidRPr="00D37AB5">
              <w:rPr>
                <w:b/>
                <w:bCs/>
                <w:color w:val="000000" w:themeColor="text1"/>
              </w:rPr>
              <w:t>TOTAL</w:t>
            </w:r>
          </w:p>
        </w:tc>
      </w:tr>
      <w:tr w:rsidR="00AA7D8A" w:rsidRPr="00D37AB5" w14:paraId="75B55481" w14:textId="77777777" w:rsidTr="00D21F57">
        <w:trPr>
          <w:trHeight w:val="916"/>
          <w:jc w:val="center"/>
        </w:trPr>
        <w:tc>
          <w:tcPr>
            <w:tcW w:w="2156" w:type="dxa"/>
            <w:shd w:val="clear" w:color="auto" w:fill="B8CCE4" w:themeFill="accent1" w:themeFillTint="66"/>
          </w:tcPr>
          <w:p w14:paraId="7A9FF782" w14:textId="4960085C" w:rsidR="000310C4" w:rsidRPr="00D37AB5" w:rsidRDefault="00AA7D8A" w:rsidP="00EA5EDE">
            <w:pPr>
              <w:jc w:val="center"/>
              <w:rPr>
                <w:color w:val="000000" w:themeColor="text1"/>
              </w:rPr>
            </w:pPr>
            <w:r w:rsidRPr="00D37AB5">
              <w:rPr>
                <w:color w:val="000000" w:themeColor="text1"/>
              </w:rPr>
              <w:t>BANCO DAVIVIENDA OFICINA MAYALES</w:t>
            </w:r>
          </w:p>
        </w:tc>
        <w:tc>
          <w:tcPr>
            <w:tcW w:w="1626" w:type="dxa"/>
            <w:vMerge w:val="restart"/>
          </w:tcPr>
          <w:p w14:paraId="6D9FBFDD" w14:textId="77777777" w:rsidR="00AA7D8A" w:rsidRPr="00D37AB5" w:rsidRDefault="00AA7D8A" w:rsidP="00AA7D8A">
            <w:pPr>
              <w:jc w:val="center"/>
              <w:rPr>
                <w:b/>
                <w:bCs/>
                <w:color w:val="000000" w:themeColor="text1"/>
              </w:rPr>
            </w:pPr>
          </w:p>
          <w:p w14:paraId="556E5979" w14:textId="77777777" w:rsidR="00AA7D8A" w:rsidRPr="00D37AB5" w:rsidRDefault="00AA7D8A" w:rsidP="00AA7D8A">
            <w:pPr>
              <w:jc w:val="center"/>
              <w:rPr>
                <w:b/>
                <w:bCs/>
                <w:color w:val="000000" w:themeColor="text1"/>
              </w:rPr>
            </w:pPr>
          </w:p>
          <w:p w14:paraId="7FB722E9" w14:textId="77777777" w:rsidR="00AA7D8A" w:rsidRPr="00D37AB5" w:rsidRDefault="00AA7D8A" w:rsidP="00AA7D8A">
            <w:pPr>
              <w:jc w:val="center"/>
              <w:rPr>
                <w:b/>
                <w:bCs/>
                <w:color w:val="000000" w:themeColor="text1"/>
              </w:rPr>
            </w:pPr>
          </w:p>
          <w:p w14:paraId="6EA887DC" w14:textId="77777777" w:rsidR="00AA7D8A" w:rsidRPr="00D37AB5" w:rsidRDefault="00AA7D8A" w:rsidP="00AA7D8A">
            <w:pPr>
              <w:jc w:val="center"/>
              <w:rPr>
                <w:b/>
                <w:bCs/>
                <w:color w:val="000000" w:themeColor="text1"/>
              </w:rPr>
            </w:pPr>
          </w:p>
          <w:p w14:paraId="76B86DB0" w14:textId="77777777" w:rsidR="006956E4" w:rsidRPr="00D37AB5" w:rsidRDefault="006956E4" w:rsidP="003947CA">
            <w:pPr>
              <w:rPr>
                <w:color w:val="000000" w:themeColor="text1"/>
              </w:rPr>
            </w:pPr>
          </w:p>
          <w:p w14:paraId="65E722F2" w14:textId="4A9FFCF7" w:rsidR="00AA7D8A" w:rsidRPr="00D37AB5" w:rsidRDefault="00AA7D8A" w:rsidP="00AA7D8A">
            <w:pPr>
              <w:jc w:val="center"/>
              <w:rPr>
                <w:color w:val="000000" w:themeColor="text1"/>
              </w:rPr>
            </w:pPr>
            <w:r w:rsidRPr="00D37AB5">
              <w:rPr>
                <w:color w:val="000000" w:themeColor="text1"/>
              </w:rPr>
              <w:t>1</w:t>
            </w:r>
          </w:p>
        </w:tc>
        <w:tc>
          <w:tcPr>
            <w:tcW w:w="1879" w:type="dxa"/>
          </w:tcPr>
          <w:p w14:paraId="25AA6D58" w14:textId="77777777" w:rsidR="00706363" w:rsidRPr="00D37AB5" w:rsidRDefault="00706363" w:rsidP="00706363">
            <w:pPr>
              <w:jc w:val="center"/>
              <w:rPr>
                <w:color w:val="000000" w:themeColor="text1"/>
              </w:rPr>
            </w:pPr>
          </w:p>
          <w:p w14:paraId="05405EEA" w14:textId="77777777" w:rsidR="00706363" w:rsidRPr="00D37AB5" w:rsidRDefault="00706363" w:rsidP="00706363">
            <w:pPr>
              <w:jc w:val="center"/>
              <w:rPr>
                <w:color w:val="000000" w:themeColor="text1"/>
              </w:rPr>
            </w:pPr>
          </w:p>
          <w:p w14:paraId="6F348D54" w14:textId="16318823" w:rsidR="00376228" w:rsidRPr="00D37AB5" w:rsidRDefault="00376228" w:rsidP="00706363">
            <w:pPr>
              <w:jc w:val="center"/>
              <w:rPr>
                <w:color w:val="000000" w:themeColor="text1"/>
              </w:rPr>
            </w:pPr>
            <w:r w:rsidRPr="00D37AB5">
              <w:rPr>
                <w:color w:val="000000" w:themeColor="text1"/>
              </w:rPr>
              <w:t>3</w:t>
            </w:r>
          </w:p>
        </w:tc>
        <w:tc>
          <w:tcPr>
            <w:tcW w:w="1794" w:type="dxa"/>
          </w:tcPr>
          <w:p w14:paraId="5AD49975" w14:textId="77777777" w:rsidR="00706363" w:rsidRPr="00D37AB5" w:rsidRDefault="00706363" w:rsidP="00706363">
            <w:pPr>
              <w:jc w:val="center"/>
              <w:rPr>
                <w:color w:val="000000" w:themeColor="text1"/>
              </w:rPr>
            </w:pPr>
          </w:p>
          <w:p w14:paraId="665CA7F2" w14:textId="77777777" w:rsidR="00706363" w:rsidRPr="00D37AB5" w:rsidRDefault="00706363" w:rsidP="00706363">
            <w:pPr>
              <w:jc w:val="center"/>
              <w:rPr>
                <w:color w:val="000000" w:themeColor="text1"/>
              </w:rPr>
            </w:pPr>
          </w:p>
          <w:p w14:paraId="4E1ED38A" w14:textId="29100355" w:rsidR="00376228" w:rsidRPr="00D37AB5" w:rsidRDefault="00376228" w:rsidP="00706363">
            <w:pPr>
              <w:jc w:val="center"/>
              <w:rPr>
                <w:color w:val="000000" w:themeColor="text1"/>
              </w:rPr>
            </w:pPr>
            <w:r w:rsidRPr="00D37AB5">
              <w:rPr>
                <w:color w:val="000000" w:themeColor="text1"/>
              </w:rPr>
              <w:t>4</w:t>
            </w:r>
          </w:p>
        </w:tc>
        <w:tc>
          <w:tcPr>
            <w:tcW w:w="2605" w:type="dxa"/>
          </w:tcPr>
          <w:p w14:paraId="29F3F0C3" w14:textId="77777777" w:rsidR="00706363" w:rsidRPr="00D37AB5" w:rsidRDefault="00706363" w:rsidP="00706363">
            <w:pPr>
              <w:jc w:val="center"/>
              <w:rPr>
                <w:color w:val="000000" w:themeColor="text1"/>
              </w:rPr>
            </w:pPr>
          </w:p>
          <w:p w14:paraId="50826281" w14:textId="77777777" w:rsidR="00706363" w:rsidRPr="00D37AB5" w:rsidRDefault="00706363" w:rsidP="00706363">
            <w:pPr>
              <w:jc w:val="center"/>
              <w:rPr>
                <w:color w:val="000000" w:themeColor="text1"/>
              </w:rPr>
            </w:pPr>
          </w:p>
          <w:p w14:paraId="0FA63113" w14:textId="0E684096" w:rsidR="00376228" w:rsidRPr="00D37AB5" w:rsidRDefault="00376228" w:rsidP="00706363">
            <w:pPr>
              <w:jc w:val="center"/>
              <w:rPr>
                <w:color w:val="000000" w:themeColor="text1"/>
              </w:rPr>
            </w:pPr>
            <w:r w:rsidRPr="00D37AB5">
              <w:rPr>
                <w:color w:val="000000" w:themeColor="text1"/>
              </w:rPr>
              <w:t>8</w:t>
            </w:r>
          </w:p>
        </w:tc>
      </w:tr>
      <w:tr w:rsidR="00AA7D8A" w:rsidRPr="00D37AB5" w14:paraId="04E8A00D" w14:textId="77777777" w:rsidTr="00D21F57">
        <w:trPr>
          <w:jc w:val="center"/>
        </w:trPr>
        <w:tc>
          <w:tcPr>
            <w:tcW w:w="2156" w:type="dxa"/>
            <w:shd w:val="clear" w:color="auto" w:fill="B8CCE4" w:themeFill="accent1" w:themeFillTint="66"/>
          </w:tcPr>
          <w:p w14:paraId="4877D851" w14:textId="37E75B6D" w:rsidR="000310C4" w:rsidRPr="00D37AB5" w:rsidRDefault="00AA7D8A" w:rsidP="00EA5EDE">
            <w:pPr>
              <w:jc w:val="center"/>
              <w:rPr>
                <w:color w:val="000000" w:themeColor="text1"/>
              </w:rPr>
            </w:pPr>
            <w:r w:rsidRPr="00D37AB5">
              <w:rPr>
                <w:color w:val="000000" w:themeColor="text1"/>
              </w:rPr>
              <w:t>BANCOLOMBIA MAYALES PLAZA</w:t>
            </w:r>
          </w:p>
        </w:tc>
        <w:tc>
          <w:tcPr>
            <w:tcW w:w="1626" w:type="dxa"/>
            <w:vMerge/>
          </w:tcPr>
          <w:p w14:paraId="38B27437" w14:textId="77777777" w:rsidR="00AA7D8A" w:rsidRPr="00D37AB5" w:rsidRDefault="00AA7D8A" w:rsidP="00AA7D8A">
            <w:pPr>
              <w:jc w:val="center"/>
              <w:rPr>
                <w:b/>
                <w:bCs/>
                <w:color w:val="000000" w:themeColor="text1"/>
              </w:rPr>
            </w:pPr>
          </w:p>
        </w:tc>
        <w:tc>
          <w:tcPr>
            <w:tcW w:w="1879" w:type="dxa"/>
          </w:tcPr>
          <w:p w14:paraId="1A989D99" w14:textId="77777777" w:rsidR="00AA7D8A" w:rsidRPr="00D37AB5" w:rsidRDefault="00AA7D8A" w:rsidP="00376228">
            <w:pPr>
              <w:jc w:val="center"/>
              <w:rPr>
                <w:color w:val="000000" w:themeColor="text1"/>
              </w:rPr>
            </w:pPr>
          </w:p>
          <w:p w14:paraId="31214530" w14:textId="6BE2BEBC" w:rsidR="009C6CE1" w:rsidRPr="00D37AB5" w:rsidRDefault="009C6CE1" w:rsidP="00376228">
            <w:pPr>
              <w:jc w:val="center"/>
              <w:rPr>
                <w:color w:val="000000" w:themeColor="text1"/>
              </w:rPr>
            </w:pPr>
            <w:r w:rsidRPr="00D37AB5">
              <w:rPr>
                <w:color w:val="000000" w:themeColor="text1"/>
              </w:rPr>
              <w:t>4</w:t>
            </w:r>
          </w:p>
        </w:tc>
        <w:tc>
          <w:tcPr>
            <w:tcW w:w="1794" w:type="dxa"/>
          </w:tcPr>
          <w:p w14:paraId="79A80F49" w14:textId="77777777" w:rsidR="003947CA" w:rsidRDefault="003947CA" w:rsidP="00407A4E">
            <w:pPr>
              <w:jc w:val="center"/>
              <w:rPr>
                <w:color w:val="000000" w:themeColor="text1"/>
              </w:rPr>
            </w:pPr>
          </w:p>
          <w:p w14:paraId="646808CB" w14:textId="015F6616" w:rsidR="003947CA" w:rsidRPr="00D37AB5" w:rsidRDefault="009C6CE1" w:rsidP="003947CA">
            <w:pPr>
              <w:jc w:val="center"/>
              <w:rPr>
                <w:color w:val="000000" w:themeColor="text1"/>
              </w:rPr>
            </w:pPr>
            <w:r w:rsidRPr="00D37AB5">
              <w:rPr>
                <w:color w:val="000000" w:themeColor="text1"/>
              </w:rPr>
              <w:t>6</w:t>
            </w:r>
          </w:p>
        </w:tc>
        <w:tc>
          <w:tcPr>
            <w:tcW w:w="2605" w:type="dxa"/>
          </w:tcPr>
          <w:p w14:paraId="6A3D1A70" w14:textId="77777777" w:rsidR="00AA7D8A" w:rsidRPr="00D37AB5" w:rsidRDefault="00AA7D8A" w:rsidP="009C6CE1">
            <w:pPr>
              <w:jc w:val="center"/>
              <w:rPr>
                <w:color w:val="000000" w:themeColor="text1"/>
              </w:rPr>
            </w:pPr>
          </w:p>
          <w:p w14:paraId="06264318" w14:textId="4D1E2B86" w:rsidR="009C6CE1" w:rsidRPr="00D37AB5" w:rsidRDefault="009C6CE1" w:rsidP="009C6CE1">
            <w:pPr>
              <w:jc w:val="center"/>
              <w:rPr>
                <w:color w:val="000000" w:themeColor="text1"/>
              </w:rPr>
            </w:pPr>
            <w:r w:rsidRPr="00D37AB5">
              <w:rPr>
                <w:color w:val="000000" w:themeColor="text1"/>
              </w:rPr>
              <w:t>11</w:t>
            </w:r>
          </w:p>
        </w:tc>
      </w:tr>
      <w:tr w:rsidR="00AA7D8A" w:rsidRPr="00D37AB5" w14:paraId="1E082196" w14:textId="77777777" w:rsidTr="00D21F57">
        <w:trPr>
          <w:jc w:val="center"/>
        </w:trPr>
        <w:tc>
          <w:tcPr>
            <w:tcW w:w="2156" w:type="dxa"/>
            <w:shd w:val="clear" w:color="auto" w:fill="B8CCE4" w:themeFill="accent1" w:themeFillTint="66"/>
          </w:tcPr>
          <w:p w14:paraId="6B50CC44" w14:textId="10369574" w:rsidR="000310C4" w:rsidRPr="00D37AB5" w:rsidRDefault="00AA7D8A" w:rsidP="00796AA1">
            <w:pPr>
              <w:jc w:val="center"/>
              <w:rPr>
                <w:color w:val="000000" w:themeColor="text1"/>
              </w:rPr>
            </w:pPr>
            <w:r w:rsidRPr="00D37AB5">
              <w:rPr>
                <w:color w:val="000000" w:themeColor="text1"/>
              </w:rPr>
              <w:t>FINSOCIAL VALLEDUPAR</w:t>
            </w:r>
          </w:p>
        </w:tc>
        <w:tc>
          <w:tcPr>
            <w:tcW w:w="1626" w:type="dxa"/>
            <w:vMerge/>
          </w:tcPr>
          <w:p w14:paraId="15B939BA" w14:textId="77777777" w:rsidR="00AA7D8A" w:rsidRPr="00D37AB5" w:rsidRDefault="00AA7D8A" w:rsidP="00AA7D8A">
            <w:pPr>
              <w:jc w:val="center"/>
              <w:rPr>
                <w:b/>
                <w:bCs/>
                <w:color w:val="000000" w:themeColor="text1"/>
              </w:rPr>
            </w:pPr>
          </w:p>
        </w:tc>
        <w:tc>
          <w:tcPr>
            <w:tcW w:w="1879" w:type="dxa"/>
          </w:tcPr>
          <w:p w14:paraId="13919FA3" w14:textId="77777777" w:rsidR="003947CA" w:rsidRDefault="003947CA" w:rsidP="00376228">
            <w:pPr>
              <w:jc w:val="center"/>
              <w:rPr>
                <w:color w:val="000000" w:themeColor="text1"/>
              </w:rPr>
            </w:pPr>
          </w:p>
          <w:p w14:paraId="2BDEC809" w14:textId="77777777" w:rsidR="00376228" w:rsidRPr="00D37AB5" w:rsidRDefault="00376228" w:rsidP="00376228">
            <w:pPr>
              <w:jc w:val="center"/>
              <w:rPr>
                <w:color w:val="000000" w:themeColor="text1"/>
              </w:rPr>
            </w:pPr>
            <w:r w:rsidRPr="00D37AB5">
              <w:rPr>
                <w:color w:val="000000" w:themeColor="text1"/>
              </w:rPr>
              <w:t xml:space="preserve">1 </w:t>
            </w:r>
          </w:p>
          <w:p w14:paraId="7DE85322" w14:textId="7BB6B8DC" w:rsidR="00376228" w:rsidRPr="00D37AB5" w:rsidRDefault="00376228" w:rsidP="00376228">
            <w:pPr>
              <w:jc w:val="center"/>
              <w:rPr>
                <w:color w:val="000000" w:themeColor="text1"/>
              </w:rPr>
            </w:pPr>
          </w:p>
        </w:tc>
        <w:tc>
          <w:tcPr>
            <w:tcW w:w="1794" w:type="dxa"/>
          </w:tcPr>
          <w:p w14:paraId="0487D1C8" w14:textId="77777777" w:rsidR="003947CA" w:rsidRDefault="003947CA" w:rsidP="000310C4">
            <w:pPr>
              <w:jc w:val="center"/>
              <w:rPr>
                <w:color w:val="000000" w:themeColor="text1"/>
              </w:rPr>
            </w:pPr>
          </w:p>
          <w:p w14:paraId="54CA32E4" w14:textId="66940DA5" w:rsidR="000310C4" w:rsidRPr="00D37AB5" w:rsidRDefault="009C6CE1" w:rsidP="000310C4">
            <w:pPr>
              <w:jc w:val="center"/>
              <w:rPr>
                <w:color w:val="000000" w:themeColor="text1"/>
              </w:rPr>
            </w:pPr>
            <w:r w:rsidRPr="00D37AB5">
              <w:rPr>
                <w:color w:val="000000" w:themeColor="text1"/>
              </w:rPr>
              <w:t>19</w:t>
            </w:r>
          </w:p>
        </w:tc>
        <w:tc>
          <w:tcPr>
            <w:tcW w:w="2605" w:type="dxa"/>
          </w:tcPr>
          <w:p w14:paraId="5A52F9A7" w14:textId="77777777" w:rsidR="003947CA" w:rsidRDefault="003947CA" w:rsidP="00796AA1">
            <w:pPr>
              <w:jc w:val="center"/>
              <w:rPr>
                <w:color w:val="000000" w:themeColor="text1"/>
              </w:rPr>
            </w:pPr>
          </w:p>
          <w:p w14:paraId="6C0F3243" w14:textId="6E6C5F27" w:rsidR="009C6CE1" w:rsidRPr="00D37AB5" w:rsidRDefault="009C6CE1" w:rsidP="00796AA1">
            <w:pPr>
              <w:jc w:val="center"/>
              <w:rPr>
                <w:color w:val="000000" w:themeColor="text1"/>
              </w:rPr>
            </w:pPr>
            <w:r w:rsidRPr="00D37AB5">
              <w:rPr>
                <w:color w:val="000000" w:themeColor="text1"/>
              </w:rPr>
              <w:t>21</w:t>
            </w:r>
          </w:p>
        </w:tc>
      </w:tr>
      <w:tr w:rsidR="00AA7D8A" w:rsidRPr="00D37AB5" w14:paraId="7663BB3B" w14:textId="77777777" w:rsidTr="00D21F57">
        <w:trPr>
          <w:trHeight w:val="1058"/>
          <w:jc w:val="center"/>
        </w:trPr>
        <w:tc>
          <w:tcPr>
            <w:tcW w:w="2156" w:type="dxa"/>
            <w:shd w:val="clear" w:color="auto" w:fill="B8CCE4" w:themeFill="accent1" w:themeFillTint="66"/>
          </w:tcPr>
          <w:p w14:paraId="07FD9ED7" w14:textId="3509C88E" w:rsidR="000310C4" w:rsidRPr="00D37AB5" w:rsidRDefault="00286739" w:rsidP="006956E4">
            <w:pPr>
              <w:jc w:val="center"/>
              <w:rPr>
                <w:color w:val="000000" w:themeColor="text1"/>
              </w:rPr>
            </w:pPr>
            <w:r w:rsidRPr="00D37AB5">
              <w:rPr>
                <w:color w:val="000000" w:themeColor="text1"/>
              </w:rPr>
              <w:t>S&amp;B SOLUCIONES FINANCIERAS S.A.S</w:t>
            </w:r>
          </w:p>
        </w:tc>
        <w:tc>
          <w:tcPr>
            <w:tcW w:w="1626" w:type="dxa"/>
            <w:vMerge/>
          </w:tcPr>
          <w:p w14:paraId="27C34C31" w14:textId="77777777" w:rsidR="00AA7D8A" w:rsidRPr="00D37AB5" w:rsidRDefault="00AA7D8A" w:rsidP="00AA7D8A">
            <w:pPr>
              <w:jc w:val="center"/>
              <w:rPr>
                <w:b/>
                <w:bCs/>
                <w:color w:val="000000" w:themeColor="text1"/>
              </w:rPr>
            </w:pPr>
          </w:p>
        </w:tc>
        <w:tc>
          <w:tcPr>
            <w:tcW w:w="1879" w:type="dxa"/>
          </w:tcPr>
          <w:p w14:paraId="273999FF" w14:textId="77777777" w:rsidR="00796AA1" w:rsidRDefault="00796AA1" w:rsidP="006956E4">
            <w:pPr>
              <w:jc w:val="center"/>
              <w:rPr>
                <w:color w:val="000000" w:themeColor="text1"/>
              </w:rPr>
            </w:pPr>
          </w:p>
          <w:p w14:paraId="0A4EB31C" w14:textId="352B6313" w:rsidR="009C6CE1" w:rsidRPr="00D37AB5" w:rsidRDefault="009C6CE1" w:rsidP="006956E4">
            <w:pPr>
              <w:jc w:val="center"/>
              <w:rPr>
                <w:color w:val="000000" w:themeColor="text1"/>
              </w:rPr>
            </w:pPr>
            <w:r w:rsidRPr="00D37AB5">
              <w:rPr>
                <w:color w:val="000000" w:themeColor="text1"/>
              </w:rPr>
              <w:t>1</w:t>
            </w:r>
          </w:p>
        </w:tc>
        <w:tc>
          <w:tcPr>
            <w:tcW w:w="1794" w:type="dxa"/>
          </w:tcPr>
          <w:p w14:paraId="43D3B6B8" w14:textId="77777777" w:rsidR="00796AA1" w:rsidRDefault="00796AA1" w:rsidP="006956E4">
            <w:pPr>
              <w:jc w:val="center"/>
              <w:rPr>
                <w:color w:val="000000" w:themeColor="text1"/>
              </w:rPr>
            </w:pPr>
          </w:p>
          <w:p w14:paraId="0839F010" w14:textId="45CD0D9B" w:rsidR="009C6CE1" w:rsidRPr="00D37AB5" w:rsidRDefault="00706363" w:rsidP="006956E4">
            <w:pPr>
              <w:jc w:val="center"/>
              <w:rPr>
                <w:color w:val="000000" w:themeColor="text1"/>
              </w:rPr>
            </w:pPr>
            <w:r w:rsidRPr="00D37AB5">
              <w:rPr>
                <w:color w:val="000000" w:themeColor="text1"/>
              </w:rPr>
              <w:t>7</w:t>
            </w:r>
          </w:p>
        </w:tc>
        <w:tc>
          <w:tcPr>
            <w:tcW w:w="2605" w:type="dxa"/>
          </w:tcPr>
          <w:p w14:paraId="507FD0A7" w14:textId="77777777" w:rsidR="00796AA1" w:rsidRDefault="00796AA1" w:rsidP="006956E4">
            <w:pPr>
              <w:jc w:val="center"/>
              <w:rPr>
                <w:color w:val="000000" w:themeColor="text1"/>
              </w:rPr>
            </w:pPr>
          </w:p>
          <w:p w14:paraId="31BB3818" w14:textId="40C2D389" w:rsidR="00706363" w:rsidRPr="00D37AB5" w:rsidRDefault="00706363" w:rsidP="006956E4">
            <w:pPr>
              <w:jc w:val="center"/>
              <w:rPr>
                <w:color w:val="000000" w:themeColor="text1"/>
              </w:rPr>
            </w:pPr>
            <w:r w:rsidRPr="00D37AB5">
              <w:rPr>
                <w:color w:val="000000" w:themeColor="text1"/>
              </w:rPr>
              <w:t>9</w:t>
            </w:r>
          </w:p>
        </w:tc>
      </w:tr>
      <w:tr w:rsidR="00AD5366" w:rsidRPr="00D37AB5" w14:paraId="2671E4FD" w14:textId="77777777" w:rsidTr="00D21F57">
        <w:trPr>
          <w:jc w:val="center"/>
        </w:trPr>
        <w:tc>
          <w:tcPr>
            <w:tcW w:w="2156" w:type="dxa"/>
            <w:shd w:val="clear" w:color="auto" w:fill="B8CCE4" w:themeFill="accent1" w:themeFillTint="66"/>
          </w:tcPr>
          <w:p w14:paraId="28FEFC93" w14:textId="60BF3584" w:rsidR="006956E4" w:rsidRPr="00D37AB5" w:rsidRDefault="006956E4" w:rsidP="006956E4">
            <w:pPr>
              <w:jc w:val="center"/>
              <w:rPr>
                <w:b/>
                <w:bCs/>
                <w:color w:val="000000" w:themeColor="text1"/>
              </w:rPr>
            </w:pPr>
            <w:r w:rsidRPr="00D37AB5">
              <w:rPr>
                <w:b/>
                <w:bCs/>
                <w:color w:val="000000" w:themeColor="text1"/>
              </w:rPr>
              <w:t>NÚMERO TOTAL DE TRABAJADORES</w:t>
            </w:r>
          </w:p>
        </w:tc>
        <w:tc>
          <w:tcPr>
            <w:tcW w:w="1626" w:type="dxa"/>
          </w:tcPr>
          <w:p w14:paraId="592C56D6" w14:textId="45191806" w:rsidR="00AD5366" w:rsidRPr="00D37AB5" w:rsidRDefault="006956E4" w:rsidP="006956E4">
            <w:pPr>
              <w:jc w:val="center"/>
              <w:rPr>
                <w:b/>
                <w:bCs/>
                <w:color w:val="000000" w:themeColor="text1"/>
              </w:rPr>
            </w:pPr>
            <w:r w:rsidRPr="00D37AB5">
              <w:rPr>
                <w:b/>
                <w:bCs/>
                <w:color w:val="000000" w:themeColor="text1"/>
              </w:rPr>
              <w:t>4</w:t>
            </w:r>
          </w:p>
        </w:tc>
        <w:tc>
          <w:tcPr>
            <w:tcW w:w="1879" w:type="dxa"/>
          </w:tcPr>
          <w:p w14:paraId="150C3BDE" w14:textId="6D3B377E" w:rsidR="00AD5366" w:rsidRPr="00D37AB5" w:rsidRDefault="006956E4" w:rsidP="006956E4">
            <w:pPr>
              <w:jc w:val="center"/>
              <w:rPr>
                <w:b/>
                <w:bCs/>
                <w:color w:val="000000" w:themeColor="text1"/>
              </w:rPr>
            </w:pPr>
            <w:r w:rsidRPr="00D37AB5">
              <w:rPr>
                <w:b/>
                <w:bCs/>
                <w:color w:val="000000" w:themeColor="text1"/>
              </w:rPr>
              <w:t>9</w:t>
            </w:r>
          </w:p>
        </w:tc>
        <w:tc>
          <w:tcPr>
            <w:tcW w:w="1794" w:type="dxa"/>
          </w:tcPr>
          <w:p w14:paraId="11616B40" w14:textId="34D059F2" w:rsidR="00AD5366" w:rsidRPr="00D37AB5" w:rsidRDefault="006956E4" w:rsidP="006956E4">
            <w:pPr>
              <w:jc w:val="center"/>
              <w:rPr>
                <w:b/>
                <w:bCs/>
                <w:color w:val="000000" w:themeColor="text1"/>
              </w:rPr>
            </w:pPr>
            <w:r w:rsidRPr="00D37AB5">
              <w:rPr>
                <w:b/>
                <w:bCs/>
                <w:color w:val="000000" w:themeColor="text1"/>
              </w:rPr>
              <w:t>36</w:t>
            </w:r>
          </w:p>
        </w:tc>
        <w:tc>
          <w:tcPr>
            <w:tcW w:w="2605" w:type="dxa"/>
          </w:tcPr>
          <w:p w14:paraId="615C212F" w14:textId="7532D7F3" w:rsidR="00AD5366" w:rsidRPr="00D37AB5" w:rsidRDefault="006956E4" w:rsidP="006956E4">
            <w:pPr>
              <w:jc w:val="center"/>
              <w:rPr>
                <w:b/>
                <w:bCs/>
                <w:color w:val="000000" w:themeColor="text1"/>
              </w:rPr>
            </w:pPr>
            <w:r w:rsidRPr="00D37AB5">
              <w:rPr>
                <w:b/>
                <w:bCs/>
                <w:color w:val="000000" w:themeColor="text1"/>
              </w:rPr>
              <w:t>49</w:t>
            </w:r>
          </w:p>
        </w:tc>
      </w:tr>
    </w:tbl>
    <w:p w14:paraId="5DC09AC8" w14:textId="69B581B8" w:rsidR="00AD5366" w:rsidRPr="00D37AB5" w:rsidRDefault="00AD5366" w:rsidP="00AD5366">
      <w:pPr>
        <w:jc w:val="center"/>
        <w:rPr>
          <w:b/>
          <w:bCs/>
          <w:color w:val="000000" w:themeColor="text1"/>
        </w:rPr>
      </w:pPr>
    </w:p>
    <w:p w14:paraId="733E6E2C" w14:textId="6D9C20CF" w:rsidR="00AD5366" w:rsidRPr="00D37AB5" w:rsidRDefault="00AD5366" w:rsidP="003947CA">
      <w:pPr>
        <w:spacing w:after="160"/>
        <w:jc w:val="center"/>
        <w:rPr>
          <w:color w:val="000000" w:themeColor="text1"/>
        </w:rPr>
      </w:pPr>
      <w:r w:rsidRPr="002311FA">
        <w:rPr>
          <w:b/>
          <w:bCs/>
          <w:color w:val="000000" w:themeColor="text1"/>
        </w:rPr>
        <w:t>Fuente:</w:t>
      </w:r>
      <w:r w:rsidR="00AA7D8A" w:rsidRPr="002311FA">
        <w:rPr>
          <w:b/>
          <w:bCs/>
          <w:color w:val="000000" w:themeColor="text1"/>
        </w:rPr>
        <w:t xml:space="preserve"> </w:t>
      </w:r>
      <w:r w:rsidR="00AA7D8A" w:rsidRPr="002311FA">
        <w:rPr>
          <w:color w:val="000000" w:themeColor="text1"/>
        </w:rPr>
        <w:t>Elaboración propia (2025)</w:t>
      </w:r>
    </w:p>
    <w:p w14:paraId="540EED19" w14:textId="77777777" w:rsidR="003D4F61" w:rsidRPr="00D37AB5" w:rsidRDefault="009E7222" w:rsidP="003947CA">
      <w:pPr>
        <w:spacing w:after="160" w:line="360" w:lineRule="auto"/>
        <w:jc w:val="both"/>
        <w:rPr>
          <w:sz w:val="24"/>
          <w:szCs w:val="24"/>
        </w:rPr>
      </w:pPr>
      <w:bookmarkStart w:id="89" w:name="_Hlk147386343"/>
      <w:bookmarkStart w:id="90" w:name="_Hlk147393646"/>
      <w:r w:rsidRPr="00D37AB5">
        <w:rPr>
          <w:sz w:val="24"/>
          <w:szCs w:val="24"/>
        </w:rPr>
        <w:t>La población es el conjunto de individuos, objetos, eventos o fenómenos que comparten características comunes y que se desea estudiar. Esta población puede ser tan amplia o específica como se requiera, y su tamaño puede variar</w:t>
      </w:r>
      <w:bookmarkEnd w:id="89"/>
      <w:r w:rsidRPr="00D37AB5">
        <w:rPr>
          <w:sz w:val="24"/>
          <w:szCs w:val="24"/>
        </w:rPr>
        <w:t>. Es importante saber claramente la población objetivo desde el inicio del proyecto, ya que esto permitirá determinar la estrategia de muestreo adecuada y garantizar la representatividad de la muestra. Cabe agregar que, la definición precisa y clara de la población objetivo es fundamental para garantizar la representatividad de la muestra y asegurar la validez y confiabilidad de los resultados obtenidos.</w:t>
      </w:r>
      <w:bookmarkStart w:id="91" w:name="_Hlk147393680"/>
      <w:bookmarkEnd w:id="90"/>
    </w:p>
    <w:p w14:paraId="5BAAB8AA" w14:textId="68F2A0D0" w:rsidR="003D4F61" w:rsidRPr="00D37AB5" w:rsidRDefault="009E7222" w:rsidP="003D4F61">
      <w:pPr>
        <w:spacing w:after="160" w:line="360" w:lineRule="auto"/>
        <w:jc w:val="both"/>
        <w:rPr>
          <w:sz w:val="24"/>
          <w:szCs w:val="24"/>
        </w:rPr>
      </w:pPr>
      <w:r w:rsidRPr="00D37AB5">
        <w:rPr>
          <w:sz w:val="24"/>
          <w:szCs w:val="24"/>
        </w:rPr>
        <w:t xml:space="preserve">Inicialmente, Robles (2019) cita a McClave et al. (2008) afirman que una población es “un conjunto de unidades usualmente personas, objetos, transacciones o eventos; en los que estamos interesados en estudiar” (pág. 1). De igual modo, Robles (2019) cita a Wathen et, al.  (2008) señalan que la población es “conjunto de individuos u objetos de interés o medidas obtenidas a partir de todos los individuos u objetos de interés” (pág. 1). </w:t>
      </w:r>
      <w:bookmarkEnd w:id="91"/>
      <w:r w:rsidRPr="00D37AB5">
        <w:rPr>
          <w:sz w:val="24"/>
          <w:szCs w:val="24"/>
        </w:rPr>
        <w:t xml:space="preserve">Por otro lado, Condori (2020) menciona que la población es” los elementos accesibles o unidad de </w:t>
      </w:r>
      <w:r w:rsidRPr="00D37AB5">
        <w:rPr>
          <w:sz w:val="24"/>
          <w:szCs w:val="24"/>
        </w:rPr>
        <w:lastRenderedPageBreak/>
        <w:t>análisis que perteneces al ámbito especial donde se desarrolla el estudio”. (pág. 3)</w:t>
      </w:r>
    </w:p>
    <w:p w14:paraId="52C1361A" w14:textId="594570EA" w:rsidR="00124C0F" w:rsidRPr="00D37AB5" w:rsidRDefault="009E7222" w:rsidP="007E7CB5">
      <w:pPr>
        <w:spacing w:after="160" w:line="360" w:lineRule="auto"/>
        <w:jc w:val="both"/>
        <w:rPr>
          <w:color w:val="000000" w:themeColor="text1"/>
          <w:sz w:val="24"/>
          <w:szCs w:val="24"/>
        </w:rPr>
      </w:pPr>
      <w:r w:rsidRPr="00D37AB5">
        <w:rPr>
          <w:color w:val="000000" w:themeColor="text1"/>
          <w:sz w:val="24"/>
          <w:szCs w:val="24"/>
        </w:rPr>
        <w:t>En base a lo anterior, los autores</w:t>
      </w:r>
      <w:r w:rsidRPr="00D37AB5">
        <w:rPr>
          <w:sz w:val="24"/>
          <w:szCs w:val="24"/>
        </w:rPr>
        <w:t xml:space="preserve"> McClave et al. (2008) Wathen et, al.  (2008) y Condori (2020) </w:t>
      </w:r>
      <w:r w:rsidRPr="00D37AB5">
        <w:rPr>
          <w:color w:val="000000" w:themeColor="text1"/>
          <w:sz w:val="24"/>
          <w:szCs w:val="24"/>
        </w:rPr>
        <w:t>coinciden en que definen la población como un conjunto de unidades o elementos de interés que son objeto de estudio, donde hacen énfasis en los elementos que implican y que se tienen en cuenta al estudiar dicha población. Ahora bien, McClave et al. (2008) y Wathen et al. (2008) enfatizan el interés en estudiar un conjunto de unidades o elementos. Mientras que Condori (2020) hace más énfasis en la accesibilidad y el ámbito especial de estudio.</w:t>
      </w:r>
    </w:p>
    <w:p w14:paraId="6DF484D7" w14:textId="6593C564" w:rsidR="006B3A65" w:rsidRPr="00D37AB5" w:rsidRDefault="009E7222" w:rsidP="006B3A65">
      <w:pPr>
        <w:pStyle w:val="has-text-align-justify"/>
        <w:shd w:val="clear" w:color="auto" w:fill="FFFFFF"/>
        <w:spacing w:before="0" w:beforeAutospacing="0" w:after="160" w:afterAutospacing="0" w:line="360" w:lineRule="auto"/>
        <w:jc w:val="both"/>
        <w:textAlignment w:val="baseline"/>
        <w:rPr>
          <w:rFonts w:ascii="Arial" w:hAnsi="Arial" w:cs="Arial"/>
        </w:rPr>
      </w:pPr>
      <w:r w:rsidRPr="00D37AB5">
        <w:rPr>
          <w:rFonts w:ascii="Arial" w:hAnsi="Arial" w:cs="Arial"/>
          <w:color w:val="000000" w:themeColor="text1"/>
        </w:rPr>
        <w:t xml:space="preserve">En este sentido, </w:t>
      </w:r>
      <w:r w:rsidR="000A166E" w:rsidRPr="00D37AB5">
        <w:rPr>
          <w:rFonts w:ascii="Arial" w:hAnsi="Arial" w:cs="Arial"/>
        </w:rPr>
        <w:t>el censo es la técnica de investigación que consiste en la recolección de datos de una población completa, esto con el fin de obtener información precisa y representativa para su posterior análisis. Según Tamayo y Tamayo (2007) quienes plantean que el censo poblacional es “la muestra en la cual entran todos los miembros de la población y es el tipo de muestra más representativo” (p.64).</w:t>
      </w:r>
    </w:p>
    <w:p w14:paraId="589912D5" w14:textId="77777777" w:rsidR="000A166E" w:rsidRPr="00D37AB5" w:rsidRDefault="000A166E" w:rsidP="006B3A65">
      <w:pPr>
        <w:pStyle w:val="has-text-align-justify"/>
        <w:shd w:val="clear" w:color="auto" w:fill="FFFFFF"/>
        <w:spacing w:before="0" w:beforeAutospacing="0" w:after="160" w:afterAutospacing="0" w:line="360" w:lineRule="auto"/>
        <w:jc w:val="both"/>
        <w:textAlignment w:val="baseline"/>
        <w:rPr>
          <w:rFonts w:ascii="Arial" w:hAnsi="Arial" w:cs="Arial"/>
        </w:rPr>
      </w:pPr>
      <w:r w:rsidRPr="00D37AB5">
        <w:rPr>
          <w:rFonts w:ascii="Arial" w:hAnsi="Arial" w:cs="Arial"/>
        </w:rPr>
        <w:t>Por otra parte, Arias (2012) A diferencia de la encuesta por muestreo, menciona que el censo es aquel que</w:t>
      </w:r>
    </w:p>
    <w:p w14:paraId="22A881CB" w14:textId="4D66531F" w:rsidR="006B3A65" w:rsidRPr="00D37AB5" w:rsidRDefault="000A166E" w:rsidP="006B3A65">
      <w:pPr>
        <w:pStyle w:val="has-text-align-justify"/>
        <w:shd w:val="clear" w:color="auto" w:fill="FFFFFF"/>
        <w:spacing w:before="0" w:beforeAutospacing="0" w:after="160" w:afterAutospacing="0"/>
        <w:ind w:left="720"/>
        <w:jc w:val="both"/>
        <w:textAlignment w:val="baseline"/>
        <w:rPr>
          <w:rFonts w:ascii="Arial" w:hAnsi="Arial" w:cs="Arial"/>
        </w:rPr>
      </w:pPr>
      <w:r w:rsidRPr="00D37AB5">
        <w:rPr>
          <w:rFonts w:ascii="Arial" w:hAnsi="Arial" w:cs="Arial"/>
        </w:rPr>
        <w:t>Busca recabar información acerca de la totalidad de una población. Es así como los censos nacionales tienen como propósito la obtención de datos de todos los habitantes de un país. También se puede aplicar un censo al total de pobladores de una región, o al total de miembros de una organización. Su principal limitación es el alto costo que implica su ejecución</w:t>
      </w:r>
      <w:r w:rsidR="00C650DC">
        <w:rPr>
          <w:rFonts w:ascii="Arial" w:hAnsi="Arial" w:cs="Arial"/>
        </w:rPr>
        <w:t xml:space="preserve"> </w:t>
      </w:r>
      <w:r w:rsidRPr="00D37AB5">
        <w:rPr>
          <w:rFonts w:ascii="Arial" w:hAnsi="Arial" w:cs="Arial"/>
        </w:rPr>
        <w:t xml:space="preserve">(p.33). </w:t>
      </w:r>
    </w:p>
    <w:p w14:paraId="3F978048" w14:textId="27B2B19F" w:rsidR="00EF780E" w:rsidRPr="00D37AB5" w:rsidRDefault="000A166E" w:rsidP="00245EA5">
      <w:pPr>
        <w:pStyle w:val="has-text-align-justify"/>
        <w:shd w:val="clear" w:color="auto" w:fill="FFFFFF"/>
        <w:spacing w:before="0" w:beforeAutospacing="0" w:after="160" w:afterAutospacing="0" w:line="360" w:lineRule="auto"/>
        <w:jc w:val="both"/>
        <w:textAlignment w:val="baseline"/>
        <w:rPr>
          <w:rFonts w:ascii="Arial" w:hAnsi="Arial" w:cs="Arial"/>
        </w:rPr>
      </w:pPr>
      <w:r w:rsidRPr="00D37AB5">
        <w:rPr>
          <w:rFonts w:ascii="Arial" w:hAnsi="Arial" w:cs="Arial"/>
        </w:rPr>
        <w:t>Por otra parte, Flores (2002 cita a Parra 2006) como el estudio de cada uno de los elementos de la población, no haciéndose necesario el procedimiento de muestreo</w:t>
      </w:r>
      <w:r w:rsidR="00245EA5" w:rsidRPr="00D37AB5">
        <w:rPr>
          <w:rFonts w:ascii="Arial" w:hAnsi="Arial" w:cs="Arial"/>
        </w:rPr>
        <w:t xml:space="preserve"> </w:t>
      </w:r>
      <w:r w:rsidRPr="00D37AB5">
        <w:rPr>
          <w:rFonts w:ascii="Arial" w:hAnsi="Arial" w:cs="Arial"/>
        </w:rPr>
        <w:t>(p.81)</w:t>
      </w:r>
      <w:r w:rsidR="00245EA5" w:rsidRPr="00D37AB5">
        <w:rPr>
          <w:rFonts w:ascii="Arial" w:hAnsi="Arial" w:cs="Arial"/>
        </w:rPr>
        <w:t xml:space="preserve">. </w:t>
      </w:r>
      <w:r w:rsidRPr="00D37AB5">
        <w:rPr>
          <w:rFonts w:ascii="Arial" w:hAnsi="Arial" w:cs="Arial"/>
        </w:rPr>
        <w:t xml:space="preserve">Ahora bien, los Autores Tamayo y Tamayo (2007) Arias (2012) y Parra (2006) coinciden al definir al censo como como aquel estudio donde se tiene en cuenta a todos los miembros de la población donde se llevará a cabo el estudio. Sim embargo, se encuentran diferencias entre los Autores Tamayo y Tamayo (2007) debido a que este se refiere que el censo como una técnica de estudio de la población lo caracteriza como uno de los </w:t>
      </w:r>
      <w:r w:rsidR="004822B8" w:rsidRPr="00D37AB5">
        <w:rPr>
          <w:rFonts w:ascii="Arial" w:hAnsi="Arial" w:cs="Arial"/>
        </w:rPr>
        <w:t>más</w:t>
      </w:r>
      <w:r w:rsidRPr="00D37AB5">
        <w:rPr>
          <w:rFonts w:ascii="Arial" w:hAnsi="Arial" w:cs="Arial"/>
        </w:rPr>
        <w:t xml:space="preserve"> representativos. Por el contrario, Arias (2012) hace énfasis en cada uno de los diferentes ámbitos de </w:t>
      </w:r>
      <w:r w:rsidRPr="00D37AB5">
        <w:rPr>
          <w:rFonts w:ascii="Arial" w:hAnsi="Arial" w:cs="Arial"/>
        </w:rPr>
        <w:lastRenderedPageBreak/>
        <w:t>estudio de investigación que puede ser aplicable el censo.</w:t>
      </w:r>
      <w:r w:rsidRPr="00D37AB5">
        <w:t xml:space="preserve"> </w:t>
      </w:r>
      <w:r w:rsidRPr="00D37AB5">
        <w:rPr>
          <w:rFonts w:ascii="Arial" w:hAnsi="Arial" w:cs="Arial"/>
        </w:rPr>
        <w:t xml:space="preserve">Cabiendo distinguir: país, región e incluso </w:t>
      </w:r>
      <w:r w:rsidR="00EF780E" w:rsidRPr="00D37AB5">
        <w:rPr>
          <w:rFonts w:ascii="Arial" w:hAnsi="Arial" w:cs="Arial"/>
        </w:rPr>
        <w:t>menciona</w:t>
      </w:r>
      <w:r w:rsidRPr="00D37AB5">
        <w:rPr>
          <w:rFonts w:ascii="Arial" w:hAnsi="Arial" w:cs="Arial"/>
        </w:rPr>
        <w:t xml:space="preserve"> las organizaciones. También cabe mencionar que Arias (2012) menciona las limitaciones que podría implicar llevar a cabo el censo, donde no solo toma a consideración lo positivo de este, sino que incluye las limitaciones que implicarían llevarlo a cabo.  Mientras que, Parra (2006) solo agrega </w:t>
      </w:r>
      <w:r w:rsidR="00EF780E" w:rsidRPr="00D37AB5">
        <w:rPr>
          <w:rFonts w:ascii="Arial" w:hAnsi="Arial" w:cs="Arial"/>
        </w:rPr>
        <w:t>que,</w:t>
      </w:r>
      <w:r w:rsidRPr="00D37AB5">
        <w:rPr>
          <w:rFonts w:ascii="Arial" w:hAnsi="Arial" w:cs="Arial"/>
        </w:rPr>
        <w:t xml:space="preserve"> para llevar a cabo el censo, no es necesario realizar el procedimiento del muestreo. Es decir, su técnica de estudio será totalmente diferente al muestro, en el que se involucraran aspectos diferentes, como inversión del tiempo que se podría emplear en dicho estudio, procesos y todo lo que este implique.</w:t>
      </w:r>
    </w:p>
    <w:p w14:paraId="0DE16A10" w14:textId="4448AEFF" w:rsidR="00037D7C" w:rsidRPr="00D37AB5" w:rsidRDefault="00124C0F" w:rsidP="00037D7C">
      <w:pPr>
        <w:spacing w:line="360" w:lineRule="auto"/>
        <w:jc w:val="both"/>
        <w:rPr>
          <w:color w:val="000000" w:themeColor="text1"/>
          <w:sz w:val="28"/>
          <w:szCs w:val="28"/>
        </w:rPr>
      </w:pPr>
      <w:r w:rsidRPr="00D37AB5">
        <w:rPr>
          <w:color w:val="000000" w:themeColor="text1"/>
          <w:sz w:val="24"/>
          <w:szCs w:val="24"/>
        </w:rPr>
        <w:t xml:space="preserve">Ahora bien, </w:t>
      </w:r>
      <w:r w:rsidR="009E7222" w:rsidRPr="00D37AB5">
        <w:rPr>
          <w:color w:val="000000" w:themeColor="text1"/>
          <w:sz w:val="24"/>
          <w:szCs w:val="24"/>
        </w:rPr>
        <w:t xml:space="preserve">la investigación </w:t>
      </w:r>
      <w:r w:rsidR="00037D7C" w:rsidRPr="00D37AB5">
        <w:rPr>
          <w:color w:val="000000" w:themeColor="text1"/>
          <w:sz w:val="24"/>
          <w:szCs w:val="24"/>
        </w:rPr>
        <w:t xml:space="preserve">se enfoca hacia utilizar una población tipo censo, la cual por ser finita y representativa permite abordar el 100 de la misma, siendo que se estudiaran los 49 sujetos que conforman la población. </w:t>
      </w:r>
    </w:p>
    <w:p w14:paraId="135A6523" w14:textId="77777777" w:rsidR="00037D7C" w:rsidRPr="00D37AB5" w:rsidRDefault="00037D7C" w:rsidP="00037D7C">
      <w:pPr>
        <w:rPr>
          <w:color w:val="000000" w:themeColor="text1"/>
          <w:sz w:val="24"/>
          <w:szCs w:val="24"/>
        </w:rPr>
      </w:pPr>
    </w:p>
    <w:p w14:paraId="40D569E7" w14:textId="61A71601" w:rsidR="009E7222" w:rsidRPr="00D37AB5" w:rsidRDefault="00BA6128" w:rsidP="00BA6128">
      <w:pPr>
        <w:pStyle w:val="Ttulo2"/>
        <w:spacing w:before="0" w:after="160" w:line="360" w:lineRule="auto"/>
        <w:rPr>
          <w:sz w:val="24"/>
          <w:szCs w:val="24"/>
        </w:rPr>
      </w:pPr>
      <w:bookmarkStart w:id="92" w:name="_Toc199203591"/>
      <w:r w:rsidRPr="00D37AB5">
        <w:rPr>
          <w:sz w:val="24"/>
          <w:szCs w:val="24"/>
        </w:rPr>
        <w:t xml:space="preserve">3.5. </w:t>
      </w:r>
      <w:r w:rsidR="009E7222" w:rsidRPr="00D37AB5">
        <w:rPr>
          <w:sz w:val="24"/>
          <w:szCs w:val="24"/>
        </w:rPr>
        <w:t>TÉCNICAS E INSTRUMENTOS DE RECOLECCIÓN DE DATOS</w:t>
      </w:r>
      <w:bookmarkEnd w:id="92"/>
      <w:r w:rsidR="009E7222" w:rsidRPr="00D37AB5">
        <w:rPr>
          <w:sz w:val="24"/>
          <w:szCs w:val="24"/>
        </w:rPr>
        <w:t xml:space="preserve"> </w:t>
      </w:r>
    </w:p>
    <w:p w14:paraId="564CA838" w14:textId="57EFBA73" w:rsidR="009E7222" w:rsidRPr="00D37AB5" w:rsidRDefault="00EF0B8D" w:rsidP="00BA6128">
      <w:pPr>
        <w:spacing w:after="160" w:line="360" w:lineRule="auto"/>
        <w:jc w:val="both"/>
        <w:rPr>
          <w:sz w:val="24"/>
          <w:szCs w:val="24"/>
        </w:rPr>
      </w:pPr>
      <w:bookmarkStart w:id="93" w:name="_Hlk147394034"/>
      <w:r w:rsidRPr="00D37AB5">
        <w:rPr>
          <w:sz w:val="24"/>
          <w:szCs w:val="24"/>
        </w:rPr>
        <w:t xml:space="preserve">Las </w:t>
      </w:r>
      <w:r w:rsidR="00C650DC">
        <w:rPr>
          <w:sz w:val="24"/>
          <w:szCs w:val="24"/>
        </w:rPr>
        <w:t>t</w:t>
      </w:r>
      <w:r w:rsidR="00F37433" w:rsidRPr="00D37AB5">
        <w:rPr>
          <w:sz w:val="24"/>
          <w:szCs w:val="24"/>
        </w:rPr>
        <w:t>écnicas e</w:t>
      </w:r>
      <w:r w:rsidR="00C650DC">
        <w:rPr>
          <w:sz w:val="24"/>
          <w:szCs w:val="24"/>
        </w:rPr>
        <w:t xml:space="preserve"> i</w:t>
      </w:r>
      <w:r w:rsidR="009E7222" w:rsidRPr="00D37AB5">
        <w:rPr>
          <w:sz w:val="24"/>
          <w:szCs w:val="24"/>
        </w:rPr>
        <w:t>nstrumentos de recolección de datos son fundamentales en cualquier metodología o proyecto de investigación, ya que permiten obtener información precisa y confiable para responder a las preguntas de investigación planteadas.</w:t>
      </w:r>
      <w:r w:rsidR="009E7222" w:rsidRPr="00D37AB5">
        <w:t xml:space="preserve"> </w:t>
      </w:r>
      <w:r w:rsidR="009E7222" w:rsidRPr="00D37AB5">
        <w:rPr>
          <w:sz w:val="24"/>
          <w:szCs w:val="24"/>
        </w:rPr>
        <w:t>Es importante mencionar que la elección de las técnicas e instrumentos de recolección de datos depende del tipo de investigación que se esté llevando a cabo, los objetivos planteados y la disponibilidad de recursos. Además, es fundamental garantizar la confidencialidad y el consentimiento informado de los participantes durante el proceso de recolección de datos.</w:t>
      </w:r>
    </w:p>
    <w:p w14:paraId="55DE5C5C" w14:textId="77777777" w:rsidR="009E7222" w:rsidRPr="00D37AB5" w:rsidRDefault="009E7222" w:rsidP="00BA6128">
      <w:pPr>
        <w:spacing w:after="160" w:line="360" w:lineRule="auto"/>
        <w:jc w:val="both"/>
        <w:rPr>
          <w:sz w:val="24"/>
          <w:szCs w:val="24"/>
        </w:rPr>
      </w:pPr>
      <w:bookmarkStart w:id="94" w:name="_Hlk147394067"/>
      <w:bookmarkEnd w:id="93"/>
      <w:r w:rsidRPr="00D37AB5">
        <w:rPr>
          <w:sz w:val="24"/>
          <w:szCs w:val="24"/>
        </w:rPr>
        <w:t>De igual manera, Arias (2012) afirma que</w:t>
      </w:r>
    </w:p>
    <w:p w14:paraId="4E8A2477" w14:textId="6729D9E4" w:rsidR="009E7222" w:rsidRPr="00D37AB5" w:rsidRDefault="009E7222" w:rsidP="008D7ED6">
      <w:pPr>
        <w:spacing w:after="160" w:line="360" w:lineRule="auto"/>
        <w:jc w:val="both"/>
        <w:rPr>
          <w:sz w:val="24"/>
          <w:szCs w:val="24"/>
        </w:rPr>
      </w:pPr>
      <w:r w:rsidRPr="00D37AB5">
        <w:rPr>
          <w:sz w:val="24"/>
          <w:szCs w:val="24"/>
        </w:rPr>
        <w:t xml:space="preserve">Se entenderá por técnica de investigación, el procedimiento o forma particular de obtener datos o información. (p. 67). Ahora bien, la aplicación de una técnica conduce a la obtención de información, la cual debe ser guardada en un medio material de manera que los datos puedan ser recuperados, procesados, analizados e interpretados posteriormente. A dicho soporte se le denomina instrumento. Un instrumento de recolección de datos es cualquier recurso, dispositivo o formato (en papel o digital), que se utiliza para obtener, registrar o </w:t>
      </w:r>
      <w:r w:rsidRPr="00D37AB5">
        <w:rPr>
          <w:sz w:val="24"/>
          <w:szCs w:val="24"/>
        </w:rPr>
        <w:lastRenderedPageBreak/>
        <w:t>almacenar información. (p.68)</w:t>
      </w:r>
    </w:p>
    <w:p w14:paraId="24A5CA6A" w14:textId="77777777" w:rsidR="009E7222" w:rsidRPr="00D37AB5" w:rsidRDefault="009E7222" w:rsidP="008D7ED6">
      <w:pPr>
        <w:spacing w:after="160" w:line="360" w:lineRule="auto"/>
        <w:jc w:val="both"/>
        <w:rPr>
          <w:sz w:val="24"/>
          <w:szCs w:val="24"/>
        </w:rPr>
      </w:pPr>
      <w:r w:rsidRPr="00D37AB5">
        <w:rPr>
          <w:rFonts w:eastAsia="Times New Roman"/>
          <w:sz w:val="24"/>
          <w:szCs w:val="24"/>
          <w:lang w:eastAsia="es-CO"/>
        </w:rPr>
        <w:t xml:space="preserve">Así mismo, Hernández y Mendoza (2020) afirman que </w:t>
      </w:r>
    </w:p>
    <w:p w14:paraId="07530E8A" w14:textId="6314B7B1" w:rsidR="009E7222" w:rsidRPr="00D37AB5" w:rsidRDefault="009E7222" w:rsidP="00031C85">
      <w:pPr>
        <w:spacing w:after="160" w:line="360" w:lineRule="auto"/>
        <w:jc w:val="both"/>
        <w:rPr>
          <w:sz w:val="24"/>
          <w:szCs w:val="24"/>
        </w:rPr>
      </w:pPr>
      <w:r w:rsidRPr="00D37AB5">
        <w:rPr>
          <w:rFonts w:eastAsia="Times New Roman"/>
          <w:sz w:val="24"/>
          <w:szCs w:val="24"/>
          <w:lang w:eastAsia="es-CO"/>
        </w:rPr>
        <w:t>La recolección de datos es considerada como la medición es una   precondición   para   obtener   el   conocimiento científico. El instrumento de recolección de datos está orientado a crear las condiciones para la medición.  Los datos son conceptos que expresan una abstracción del mundo real, de lo sensorial, susceptible de ser percibido por los sentidos de manera directa o indirecta, donde todo lo empírico es medible. (p.1) Por lo que las   técnicas   de   recolección   de   datos comprenden procedimientos y actividades que le permiten al investigador obtener información necesaria para dar respuesta a su pregunta de investigación. (p.2)</w:t>
      </w:r>
    </w:p>
    <w:bookmarkEnd w:id="94"/>
    <w:p w14:paraId="4F291C3B" w14:textId="77777777" w:rsidR="002A7535" w:rsidRPr="00D37AB5" w:rsidRDefault="009E7222" w:rsidP="00E82732">
      <w:pPr>
        <w:spacing w:after="160" w:line="360" w:lineRule="auto"/>
        <w:jc w:val="both"/>
        <w:rPr>
          <w:sz w:val="24"/>
          <w:szCs w:val="24"/>
        </w:rPr>
      </w:pPr>
      <w:r w:rsidRPr="00D37AB5">
        <w:rPr>
          <w:sz w:val="24"/>
          <w:szCs w:val="24"/>
        </w:rPr>
        <w:t>Ahora bien, Useche et</w:t>
      </w:r>
      <w:r w:rsidR="00031C85" w:rsidRPr="00D37AB5">
        <w:rPr>
          <w:sz w:val="24"/>
          <w:szCs w:val="24"/>
        </w:rPr>
        <w:t xml:space="preserve"> </w:t>
      </w:r>
      <w:r w:rsidRPr="00D37AB5">
        <w:rPr>
          <w:sz w:val="24"/>
          <w:szCs w:val="24"/>
        </w:rPr>
        <w:t>al</w:t>
      </w:r>
      <w:r w:rsidR="00031C85" w:rsidRPr="00D37AB5">
        <w:rPr>
          <w:sz w:val="24"/>
          <w:szCs w:val="24"/>
        </w:rPr>
        <w:t>.,</w:t>
      </w:r>
      <w:r w:rsidRPr="00D37AB5">
        <w:rPr>
          <w:sz w:val="24"/>
          <w:szCs w:val="24"/>
        </w:rPr>
        <w:t xml:space="preserve"> (2019 citan a Bavaresco 2001) menciona que</w:t>
      </w:r>
    </w:p>
    <w:p w14:paraId="1861894B" w14:textId="3CB0368A" w:rsidR="009E7222" w:rsidRPr="00D37AB5" w:rsidRDefault="009E7222" w:rsidP="00787F68">
      <w:pPr>
        <w:spacing w:after="160"/>
        <w:ind w:left="720"/>
        <w:jc w:val="both"/>
        <w:rPr>
          <w:sz w:val="24"/>
          <w:szCs w:val="24"/>
        </w:rPr>
      </w:pPr>
      <w:r w:rsidRPr="00D37AB5">
        <w:rPr>
          <w:sz w:val="24"/>
          <w:szCs w:val="24"/>
        </w:rPr>
        <w:t>Las técnicas de recolección de datos son procedimientos y actividades que permiten comprobar el problema planteado de la variable estudiada en la investigación, por lo tanto, el tipo de investigación determinará la técnica a emplear. Los instrumentos son las herramientas que se emplean para obtener los datos de la realidad que se estudia</w:t>
      </w:r>
      <w:r w:rsidR="003F75E7" w:rsidRPr="00D37AB5">
        <w:rPr>
          <w:sz w:val="24"/>
          <w:szCs w:val="24"/>
        </w:rPr>
        <w:t>”</w:t>
      </w:r>
      <w:r w:rsidRPr="00D37AB5">
        <w:rPr>
          <w:sz w:val="24"/>
          <w:szCs w:val="24"/>
        </w:rPr>
        <w:t>. (p.30)</w:t>
      </w:r>
    </w:p>
    <w:p w14:paraId="70DCCED2" w14:textId="77777777" w:rsidR="009E7222" w:rsidRPr="00D37AB5" w:rsidRDefault="009E7222" w:rsidP="007324CE">
      <w:pPr>
        <w:spacing w:after="160" w:line="360" w:lineRule="auto"/>
        <w:jc w:val="both"/>
        <w:rPr>
          <w:sz w:val="24"/>
          <w:szCs w:val="24"/>
        </w:rPr>
      </w:pPr>
      <w:r w:rsidRPr="00D37AB5">
        <w:rPr>
          <w:sz w:val="24"/>
          <w:szCs w:val="24"/>
        </w:rPr>
        <w:t xml:space="preserve">En este orden de ideas Caro </w:t>
      </w:r>
      <w:r w:rsidRPr="00D37AB5">
        <w:rPr>
          <w:color w:val="000000" w:themeColor="text1"/>
          <w:sz w:val="24"/>
          <w:szCs w:val="24"/>
        </w:rPr>
        <w:t xml:space="preserve">(2021) </w:t>
      </w:r>
      <w:r w:rsidRPr="00D37AB5">
        <w:rPr>
          <w:sz w:val="24"/>
          <w:szCs w:val="24"/>
        </w:rPr>
        <w:t xml:space="preserve">menciona que </w:t>
      </w:r>
    </w:p>
    <w:p w14:paraId="61F7408E" w14:textId="3DCBBB41" w:rsidR="009E7222" w:rsidRPr="00D37AB5" w:rsidRDefault="009E7222" w:rsidP="00C50129">
      <w:pPr>
        <w:spacing w:after="160"/>
        <w:ind w:left="720"/>
        <w:jc w:val="both"/>
        <w:rPr>
          <w:sz w:val="24"/>
          <w:szCs w:val="24"/>
        </w:rPr>
      </w:pPr>
      <w:r w:rsidRPr="00D37AB5">
        <w:rPr>
          <w:sz w:val="24"/>
          <w:szCs w:val="24"/>
        </w:rPr>
        <w:t xml:space="preserve">Las técnicas de recolección de datos son mecanismos e instrumentos que se utilizan para reunir y medir información de forma organizada y con un objetivo específico. Usualmente se usan en investigación científica y empresarial, estadística y marketing. Cada una de estas técnicas permite recopilar información de diferente tipo. Por este motivo, es importante conocer sus características y tener claros los objetivos para elegir aquellas que permitan recoger la información apropiada. (p. 1) </w:t>
      </w:r>
    </w:p>
    <w:p w14:paraId="65746193" w14:textId="77777777" w:rsidR="009E7222" w:rsidRPr="00D37AB5" w:rsidRDefault="009E7222" w:rsidP="00C50129">
      <w:pPr>
        <w:spacing w:after="160" w:line="360" w:lineRule="auto"/>
        <w:jc w:val="both"/>
        <w:rPr>
          <w:color w:val="222222"/>
          <w:sz w:val="24"/>
          <w:szCs w:val="24"/>
          <w:shd w:val="clear" w:color="auto" w:fill="FFFFFF"/>
        </w:rPr>
      </w:pPr>
      <w:r w:rsidRPr="00D37AB5">
        <w:rPr>
          <w:sz w:val="24"/>
          <w:szCs w:val="24"/>
        </w:rPr>
        <w:t xml:space="preserve">Por otro lado, </w:t>
      </w:r>
      <w:r w:rsidRPr="00D37AB5">
        <w:rPr>
          <w:color w:val="222222"/>
          <w:sz w:val="24"/>
          <w:szCs w:val="24"/>
          <w:shd w:val="clear" w:color="auto" w:fill="FFFFFF"/>
        </w:rPr>
        <w:t xml:space="preserve">Aranda y Araújo (2009) mencionan que </w:t>
      </w:r>
    </w:p>
    <w:p w14:paraId="3CD02403" w14:textId="40575B16" w:rsidR="009E7222" w:rsidRPr="00D37AB5" w:rsidRDefault="009E7222" w:rsidP="00C50129">
      <w:pPr>
        <w:spacing w:after="160"/>
        <w:ind w:left="720"/>
        <w:jc w:val="both"/>
        <w:rPr>
          <w:sz w:val="24"/>
          <w:szCs w:val="24"/>
        </w:rPr>
      </w:pPr>
      <w:r w:rsidRPr="00D37AB5">
        <w:rPr>
          <w:sz w:val="24"/>
          <w:szCs w:val="24"/>
        </w:rPr>
        <w:t xml:space="preserve">La utilización de unas técnicas u otras dependerá́ del marco de investigación a realizar. La aplicación mecánica de unas técnicas en función del paradigma adolece de un excesivo simplismo y dificulta el proceso de investigación, dando lugar a veces a la aparición de barreras ficticias entre investiga- dores. Lo que puede en realidad distinguir a los investigadores entre sí es su enfoque epistemológico y no la selección de unas técnicas determinadas. La selección de técnicas a menudo es independiente del enfoque epistemológico del investigador. Las técnicas se seleccionan por un conjunto de factores adicionales, entre los cuales, debe pesar más la naturaleza de la pregunta de investigación en sí. Además, intervienen otros factores que deben ser considerados: el tiempo </w:t>
      </w:r>
      <w:r w:rsidRPr="00D37AB5">
        <w:rPr>
          <w:sz w:val="24"/>
          <w:szCs w:val="24"/>
        </w:rPr>
        <w:lastRenderedPageBreak/>
        <w:t>disponible, los recursos y quien los otorga, el conocimiento previo acumulado sobre el tema específico y el grado de encadenamiento del estudio concreto con otros.</w:t>
      </w:r>
      <w:r w:rsidRPr="00D37AB5">
        <w:rPr>
          <w:color w:val="222222"/>
          <w:sz w:val="24"/>
          <w:szCs w:val="24"/>
          <w:shd w:val="clear" w:color="auto" w:fill="FFFFFF"/>
        </w:rPr>
        <w:t xml:space="preserve"> (p. 1)</w:t>
      </w:r>
    </w:p>
    <w:p w14:paraId="2AB1E321" w14:textId="77777777" w:rsidR="00C973C5" w:rsidRPr="00D37AB5" w:rsidRDefault="009E7222" w:rsidP="00C973C5">
      <w:pPr>
        <w:spacing w:after="160"/>
        <w:jc w:val="both"/>
        <w:rPr>
          <w:sz w:val="24"/>
          <w:szCs w:val="24"/>
        </w:rPr>
      </w:pPr>
      <w:r w:rsidRPr="00D37AB5">
        <w:rPr>
          <w:sz w:val="24"/>
          <w:szCs w:val="24"/>
        </w:rPr>
        <w:t>Con base a lo anterior Artigas et al.</w:t>
      </w:r>
      <w:r w:rsidR="001C460D" w:rsidRPr="00D37AB5">
        <w:rPr>
          <w:sz w:val="24"/>
          <w:szCs w:val="24"/>
        </w:rPr>
        <w:t>,</w:t>
      </w:r>
      <w:r w:rsidRPr="00D37AB5">
        <w:rPr>
          <w:sz w:val="24"/>
          <w:szCs w:val="24"/>
        </w:rPr>
        <w:t xml:space="preserve"> (2019</w:t>
      </w:r>
      <w:r w:rsidR="001C460D" w:rsidRPr="00D37AB5">
        <w:rPr>
          <w:sz w:val="24"/>
          <w:szCs w:val="24"/>
        </w:rPr>
        <w:t xml:space="preserve"> </w:t>
      </w:r>
      <w:r w:rsidRPr="00D37AB5">
        <w:rPr>
          <w:sz w:val="24"/>
          <w:szCs w:val="24"/>
        </w:rPr>
        <w:t>citan a Ruiz Bolívar 2002) señala que</w:t>
      </w:r>
    </w:p>
    <w:p w14:paraId="2CFFEB23" w14:textId="59F23587" w:rsidR="009E7222" w:rsidRPr="00D37AB5" w:rsidRDefault="009E7222" w:rsidP="00C973C5">
      <w:pPr>
        <w:spacing w:after="160"/>
        <w:ind w:left="720"/>
        <w:jc w:val="both"/>
        <w:rPr>
          <w:sz w:val="28"/>
          <w:szCs w:val="28"/>
        </w:rPr>
      </w:pPr>
      <w:r w:rsidRPr="00D37AB5">
        <w:rPr>
          <w:sz w:val="24"/>
          <w:szCs w:val="24"/>
        </w:rPr>
        <w:t>Las técnicas e instrumentos de recolección de datos</w:t>
      </w:r>
      <w:r w:rsidR="00EC7DB0" w:rsidRPr="00D37AB5">
        <w:rPr>
          <w:sz w:val="28"/>
          <w:szCs w:val="28"/>
        </w:rPr>
        <w:t xml:space="preserve"> </w:t>
      </w:r>
      <w:r w:rsidR="001C460D" w:rsidRPr="00D37AB5">
        <w:rPr>
          <w:sz w:val="24"/>
          <w:szCs w:val="24"/>
        </w:rPr>
        <w:t>s</w:t>
      </w:r>
      <w:r w:rsidRPr="00D37AB5">
        <w:rPr>
          <w:sz w:val="24"/>
          <w:szCs w:val="24"/>
        </w:rPr>
        <w:t xml:space="preserve">e clasifican de acuerdo con el proceso de evaluación (formales e informales); el propósito (pruebas, test, escalas, cuestionarios, lista de cotejos o guías de observación, guiones de entrevistas y diario de campo); el campo de aplicación (psicométricos, </w:t>
      </w:r>
      <w:proofErr w:type="spellStart"/>
      <w:r w:rsidRPr="00D37AB5">
        <w:rPr>
          <w:sz w:val="24"/>
          <w:szCs w:val="24"/>
        </w:rPr>
        <w:t>edumétricos</w:t>
      </w:r>
      <w:proofErr w:type="spellEnd"/>
      <w:r w:rsidRPr="00D37AB5">
        <w:rPr>
          <w:sz w:val="24"/>
          <w:szCs w:val="24"/>
        </w:rPr>
        <w:t xml:space="preserve"> y sociométricos); e inclusive la forma de responder, el grado de objetividad de las respuestas, los criterios de la interpretación, la forma de aplicación y el tiempo disponible para responder.  (</w:t>
      </w:r>
      <w:r w:rsidR="00C650DC">
        <w:rPr>
          <w:sz w:val="24"/>
          <w:szCs w:val="24"/>
        </w:rPr>
        <w:t>p</w:t>
      </w:r>
      <w:r w:rsidRPr="00D37AB5">
        <w:rPr>
          <w:sz w:val="24"/>
          <w:szCs w:val="24"/>
        </w:rPr>
        <w:t>. 31)</w:t>
      </w:r>
    </w:p>
    <w:p w14:paraId="46682FDB" w14:textId="77777777" w:rsidR="007C41AF" w:rsidRPr="00D37AB5" w:rsidRDefault="009E7222" w:rsidP="00665F6F">
      <w:pPr>
        <w:spacing w:after="160" w:line="360" w:lineRule="auto"/>
        <w:jc w:val="both"/>
        <w:rPr>
          <w:sz w:val="24"/>
          <w:szCs w:val="24"/>
        </w:rPr>
      </w:pPr>
      <w:r w:rsidRPr="00D37AB5">
        <w:rPr>
          <w:sz w:val="24"/>
          <w:szCs w:val="24"/>
        </w:rPr>
        <w:t xml:space="preserve">En este estudio se </w:t>
      </w:r>
      <w:r w:rsidR="0056101A" w:rsidRPr="00D37AB5">
        <w:rPr>
          <w:sz w:val="24"/>
          <w:szCs w:val="24"/>
        </w:rPr>
        <w:t>empleó</w:t>
      </w:r>
      <w:r w:rsidRPr="00D37AB5">
        <w:rPr>
          <w:sz w:val="24"/>
          <w:szCs w:val="24"/>
        </w:rPr>
        <w:t xml:space="preserve"> la </w:t>
      </w:r>
      <w:r w:rsidRPr="00D37AB5">
        <w:rPr>
          <w:color w:val="000000" w:themeColor="text1"/>
          <w:sz w:val="24"/>
          <w:szCs w:val="24"/>
        </w:rPr>
        <w:t>técnica de</w:t>
      </w:r>
      <w:r w:rsidR="00E41BAC" w:rsidRPr="00D37AB5">
        <w:rPr>
          <w:color w:val="000000" w:themeColor="text1"/>
          <w:sz w:val="24"/>
          <w:szCs w:val="24"/>
        </w:rPr>
        <w:t xml:space="preserve"> la</w:t>
      </w:r>
      <w:r w:rsidRPr="00D37AB5">
        <w:rPr>
          <w:color w:val="000000" w:themeColor="text1"/>
          <w:sz w:val="24"/>
          <w:szCs w:val="24"/>
        </w:rPr>
        <w:t xml:space="preserve"> encuesta </w:t>
      </w:r>
      <w:r w:rsidR="0056101A" w:rsidRPr="00D37AB5">
        <w:rPr>
          <w:sz w:val="24"/>
          <w:szCs w:val="24"/>
        </w:rPr>
        <w:t xml:space="preserve">utilizando como instrumento un cuestionario </w:t>
      </w:r>
      <w:r w:rsidRPr="00D37AB5">
        <w:rPr>
          <w:sz w:val="24"/>
          <w:szCs w:val="24"/>
        </w:rPr>
        <w:t>estructurado</w:t>
      </w:r>
      <w:r w:rsidR="00EF0B8D" w:rsidRPr="00D37AB5">
        <w:rPr>
          <w:sz w:val="24"/>
          <w:szCs w:val="24"/>
        </w:rPr>
        <w:t xml:space="preserve"> para la recolección de datos</w:t>
      </w:r>
      <w:r w:rsidR="0056101A" w:rsidRPr="00D37AB5">
        <w:rPr>
          <w:sz w:val="24"/>
          <w:szCs w:val="24"/>
        </w:rPr>
        <w:t xml:space="preserve">, en el cual es diseñado para medir la variable Fintech </w:t>
      </w:r>
      <w:r w:rsidRPr="00D37AB5">
        <w:rPr>
          <w:sz w:val="24"/>
          <w:szCs w:val="24"/>
        </w:rPr>
        <w:t xml:space="preserve">a </w:t>
      </w:r>
      <w:r w:rsidR="00F37433" w:rsidRPr="00D37AB5">
        <w:rPr>
          <w:sz w:val="24"/>
          <w:szCs w:val="24"/>
        </w:rPr>
        <w:t>un censo representativo</w:t>
      </w:r>
      <w:r w:rsidRPr="00D37AB5">
        <w:rPr>
          <w:sz w:val="24"/>
          <w:szCs w:val="24"/>
        </w:rPr>
        <w:t xml:space="preserve"> de la población objetivo. De manera que se planteara un listado de preguntas cerradas con el objetivo de obtener datos que sean confiables y precisos.</w:t>
      </w:r>
    </w:p>
    <w:p w14:paraId="0EAAB982" w14:textId="5E9F20EC" w:rsidR="00E75886" w:rsidRPr="00D37AB5" w:rsidRDefault="009E7222" w:rsidP="00E75886">
      <w:pPr>
        <w:spacing w:after="160" w:line="360" w:lineRule="auto"/>
        <w:jc w:val="both"/>
        <w:rPr>
          <w:rFonts w:eastAsia="Times New Roman"/>
          <w:color w:val="000000"/>
          <w:sz w:val="24"/>
          <w:szCs w:val="24"/>
          <w:lang w:eastAsia="es-CO"/>
        </w:rPr>
      </w:pPr>
      <w:r w:rsidRPr="00D37AB5">
        <w:rPr>
          <w:rFonts w:eastAsia="Times New Roman"/>
          <w:color w:val="000000"/>
          <w:sz w:val="24"/>
          <w:szCs w:val="24"/>
          <w:lang w:eastAsia="es-CO"/>
        </w:rPr>
        <w:t xml:space="preserve">Por lo tanto, en esta investigación se hará uso de un cuestionario tipo Likert, de redacción propia y en cual </w:t>
      </w:r>
      <w:r w:rsidR="00E41BAC" w:rsidRPr="00D37AB5">
        <w:rPr>
          <w:rFonts w:eastAsia="Times New Roman"/>
          <w:color w:val="000000"/>
          <w:sz w:val="24"/>
          <w:szCs w:val="24"/>
          <w:lang w:eastAsia="es-CO"/>
        </w:rPr>
        <w:t>el investigador no intervendrá</w:t>
      </w:r>
      <w:r w:rsidRPr="00D37AB5">
        <w:rPr>
          <w:rFonts w:eastAsia="Times New Roman"/>
          <w:color w:val="000000"/>
          <w:sz w:val="24"/>
          <w:szCs w:val="24"/>
          <w:lang w:eastAsia="es-CO"/>
        </w:rPr>
        <w:t xml:space="preserve"> de ninguna manera. Cabe agregar que este será realizado teniendo en cuenta la variable Fintech, sus dimensiones y respectivos indicadores. Tal como lo sugiere Hernández et al</w:t>
      </w:r>
      <w:r w:rsidR="00C650DC">
        <w:rPr>
          <w:rFonts w:eastAsia="Times New Roman"/>
          <w:color w:val="000000"/>
          <w:sz w:val="24"/>
          <w:szCs w:val="24"/>
          <w:lang w:eastAsia="es-CO"/>
        </w:rPr>
        <w:t>.,</w:t>
      </w:r>
      <w:r w:rsidRPr="00D37AB5">
        <w:rPr>
          <w:rFonts w:eastAsia="Times New Roman"/>
          <w:color w:val="000000"/>
          <w:sz w:val="24"/>
          <w:szCs w:val="24"/>
          <w:lang w:eastAsia="es-CO"/>
        </w:rPr>
        <w:t xml:space="preserve"> (2006), “Se debe considerar para su elaboración propia la variable, dimensiones, e indicadores precisos y los ítems para cada dimensión”, como es el caso de este proyecto de investigación.</w:t>
      </w:r>
    </w:p>
    <w:p w14:paraId="582C2831" w14:textId="17138AD8" w:rsidR="009A5191" w:rsidRPr="00D37AB5" w:rsidRDefault="009E7222" w:rsidP="009A5191">
      <w:pPr>
        <w:spacing w:after="160" w:line="360" w:lineRule="auto"/>
        <w:jc w:val="both"/>
        <w:rPr>
          <w:sz w:val="24"/>
          <w:szCs w:val="24"/>
        </w:rPr>
      </w:pPr>
      <w:r w:rsidRPr="00D37AB5">
        <w:rPr>
          <w:rFonts w:eastAsia="Times New Roman"/>
          <w:color w:val="000000"/>
          <w:sz w:val="24"/>
          <w:szCs w:val="24"/>
          <w:lang w:eastAsia="es-CO"/>
        </w:rPr>
        <w:t>Así mismo, Gómez (2006) afirma que el Escalamiento tipo Likert “Consiste en un conjunto de ítems presentados en forma de afirmaciones o juicios, ante los cuales se pide la reacción de los sujetos. A cada punto se le asigna un valor numérico. Así el sujeto obtiene una puntuación respecto a la afirmación y al final su puntuación total, se obtiene sumando las puntuaciones obtenidas en relación con todas las afirmaciones”.</w:t>
      </w:r>
    </w:p>
    <w:p w14:paraId="310ECD92" w14:textId="27A6C478" w:rsidR="009A5191" w:rsidRPr="00D37AB5" w:rsidRDefault="009E7222" w:rsidP="009A5191">
      <w:pPr>
        <w:spacing w:after="160" w:line="360" w:lineRule="auto"/>
        <w:jc w:val="both"/>
        <w:rPr>
          <w:sz w:val="24"/>
          <w:szCs w:val="24"/>
        </w:rPr>
      </w:pPr>
      <w:r w:rsidRPr="00D37AB5">
        <w:rPr>
          <w:rFonts w:eastAsia="Times New Roman"/>
          <w:color w:val="000000"/>
          <w:sz w:val="24"/>
          <w:szCs w:val="24"/>
          <w:lang w:eastAsia="es-CO"/>
        </w:rPr>
        <w:t>Es por ello, que en la presente investigación se construye este tipo de cuestionario (tipo Likert) el cual, según Hernández</w:t>
      </w:r>
      <w:r w:rsidR="00C650DC">
        <w:rPr>
          <w:rFonts w:eastAsia="Times New Roman"/>
          <w:color w:val="000000"/>
          <w:sz w:val="24"/>
          <w:szCs w:val="24"/>
          <w:lang w:eastAsia="es-CO"/>
        </w:rPr>
        <w:t xml:space="preserve"> </w:t>
      </w:r>
      <w:r w:rsidRPr="00D37AB5">
        <w:rPr>
          <w:rFonts w:eastAsia="Times New Roman"/>
          <w:color w:val="000000"/>
          <w:sz w:val="24"/>
          <w:szCs w:val="24"/>
          <w:lang w:eastAsia="es-CO"/>
        </w:rPr>
        <w:t>et al</w:t>
      </w:r>
      <w:r w:rsidR="00C650DC">
        <w:rPr>
          <w:rFonts w:eastAsia="Times New Roman"/>
          <w:color w:val="000000"/>
          <w:sz w:val="24"/>
          <w:szCs w:val="24"/>
          <w:lang w:eastAsia="es-CO"/>
        </w:rPr>
        <w:t>.,</w:t>
      </w:r>
      <w:r w:rsidRPr="00D37AB5">
        <w:rPr>
          <w:rFonts w:eastAsia="Times New Roman"/>
          <w:color w:val="000000"/>
          <w:sz w:val="24"/>
          <w:szCs w:val="24"/>
          <w:lang w:eastAsia="es-CO"/>
        </w:rPr>
        <w:t xml:space="preserve"> (2006) está conformado por afirmaciones ante las cuales el encuestado emite su opinión en grados de intensidad, el mismo es de fácil aplicación con respuestas rápidas; su escala es </w:t>
      </w:r>
      <w:r w:rsidRPr="00D37AB5">
        <w:rPr>
          <w:rFonts w:eastAsia="Times New Roman"/>
          <w:color w:val="000000"/>
          <w:sz w:val="24"/>
          <w:szCs w:val="24"/>
          <w:lang w:eastAsia="es-CO"/>
        </w:rPr>
        <w:lastRenderedPageBreak/>
        <w:t>ordinal y como tal no mide en cuánto es más favorable o desfavorable una actitud, manteniendo un nivel de medición de la variable claro y estructurado.</w:t>
      </w:r>
    </w:p>
    <w:p w14:paraId="1FF137DA" w14:textId="77777777" w:rsidR="009A5191" w:rsidRPr="00D37AB5" w:rsidRDefault="009E7222" w:rsidP="009A5191">
      <w:pPr>
        <w:spacing w:after="160" w:line="360" w:lineRule="auto"/>
        <w:jc w:val="both"/>
        <w:rPr>
          <w:sz w:val="24"/>
          <w:szCs w:val="24"/>
        </w:rPr>
      </w:pPr>
      <w:r w:rsidRPr="00D37AB5">
        <w:rPr>
          <w:rFonts w:eastAsia="Times New Roman"/>
          <w:color w:val="000000"/>
          <w:sz w:val="24"/>
          <w:szCs w:val="24"/>
          <w:lang w:eastAsia="es-CO"/>
        </w:rPr>
        <w:t>Ahora bien, en esta investigación se construye este cuestionario conducente a medir la variable Fintech, por tanto, el instrumento está constituido por 30 ítems, orientados a medir la variable ya mencionada, tomando como referencia las dimensiones y los indicadores de cada una de estas.</w:t>
      </w:r>
    </w:p>
    <w:p w14:paraId="05CF9003" w14:textId="02D59A0F" w:rsidR="0CFCBA26" w:rsidRPr="00D37AB5" w:rsidRDefault="009E7222" w:rsidP="009A5191">
      <w:pPr>
        <w:spacing w:after="160" w:line="360" w:lineRule="auto"/>
        <w:jc w:val="both"/>
        <w:rPr>
          <w:sz w:val="24"/>
          <w:szCs w:val="24"/>
        </w:rPr>
      </w:pPr>
      <w:r w:rsidRPr="00D37AB5">
        <w:rPr>
          <w:rFonts w:eastAsia="Times New Roman"/>
          <w:color w:val="000000" w:themeColor="text1"/>
          <w:sz w:val="24"/>
          <w:szCs w:val="24"/>
          <w:lang w:eastAsia="es-CO"/>
        </w:rPr>
        <w:t xml:space="preserve">Con base al tipo de escala se asumió la siguiente ponderación para la medición de las repuestas: (5) Siempre, (4) Casi Siempre, (3) Algunas veces, (2) Casi nunca, (1) Nunca. </w:t>
      </w:r>
    </w:p>
    <w:p w14:paraId="240BC706" w14:textId="14B1F64A" w:rsidR="009E7222" w:rsidRPr="008210A1" w:rsidRDefault="008210A1" w:rsidP="008210A1">
      <w:pPr>
        <w:pStyle w:val="Descripcin"/>
        <w:keepNext/>
        <w:jc w:val="center"/>
        <w:rPr>
          <w:b/>
          <w:bCs/>
          <w:i w:val="0"/>
          <w:iCs w:val="0"/>
          <w:color w:val="auto"/>
          <w:sz w:val="24"/>
          <w:szCs w:val="24"/>
        </w:rPr>
      </w:pPr>
      <w:bookmarkStart w:id="95" w:name="_Toc199199421"/>
      <w:r w:rsidRPr="008210A1">
        <w:rPr>
          <w:b/>
          <w:bCs/>
          <w:i w:val="0"/>
          <w:iCs w:val="0"/>
          <w:color w:val="auto"/>
          <w:sz w:val="24"/>
          <w:szCs w:val="24"/>
        </w:rPr>
        <w:t xml:space="preserve">Tabla </w:t>
      </w:r>
      <w:r w:rsidRPr="008210A1">
        <w:rPr>
          <w:b/>
          <w:bCs/>
          <w:i w:val="0"/>
          <w:iCs w:val="0"/>
          <w:color w:val="auto"/>
          <w:sz w:val="24"/>
          <w:szCs w:val="24"/>
        </w:rPr>
        <w:fldChar w:fldCharType="begin"/>
      </w:r>
      <w:r w:rsidRPr="008210A1">
        <w:rPr>
          <w:b/>
          <w:bCs/>
          <w:i w:val="0"/>
          <w:iCs w:val="0"/>
          <w:color w:val="auto"/>
          <w:sz w:val="24"/>
          <w:szCs w:val="24"/>
        </w:rPr>
        <w:instrText xml:space="preserve"> SEQ Tabla \* ARABIC </w:instrText>
      </w:r>
      <w:r w:rsidRPr="008210A1">
        <w:rPr>
          <w:b/>
          <w:bCs/>
          <w:i w:val="0"/>
          <w:iCs w:val="0"/>
          <w:color w:val="auto"/>
          <w:sz w:val="24"/>
          <w:szCs w:val="24"/>
        </w:rPr>
        <w:fldChar w:fldCharType="separate"/>
      </w:r>
      <w:r w:rsidR="00F268CB">
        <w:rPr>
          <w:b/>
          <w:bCs/>
          <w:i w:val="0"/>
          <w:iCs w:val="0"/>
          <w:noProof/>
          <w:color w:val="auto"/>
          <w:sz w:val="24"/>
          <w:szCs w:val="24"/>
        </w:rPr>
        <w:t>3</w:t>
      </w:r>
      <w:r w:rsidRPr="008210A1">
        <w:rPr>
          <w:b/>
          <w:bCs/>
          <w:i w:val="0"/>
          <w:iCs w:val="0"/>
          <w:color w:val="auto"/>
          <w:sz w:val="24"/>
          <w:szCs w:val="24"/>
        </w:rPr>
        <w:fldChar w:fldCharType="end"/>
      </w:r>
      <w:r w:rsidRPr="008210A1">
        <w:rPr>
          <w:b/>
          <w:bCs/>
          <w:i w:val="0"/>
          <w:iCs w:val="0"/>
          <w:color w:val="auto"/>
          <w:sz w:val="24"/>
          <w:szCs w:val="24"/>
        </w:rPr>
        <w:t xml:space="preserve"> Valoración de Alternativas</w:t>
      </w:r>
      <w:bookmarkEnd w:id="95"/>
    </w:p>
    <w:tbl>
      <w:tblPr>
        <w:tblW w:w="0" w:type="auto"/>
        <w:jc w:val="center"/>
        <w:tblCellMar>
          <w:top w:w="15" w:type="dxa"/>
          <w:left w:w="15" w:type="dxa"/>
          <w:bottom w:w="15" w:type="dxa"/>
          <w:right w:w="15" w:type="dxa"/>
        </w:tblCellMar>
        <w:tblLook w:val="04A0" w:firstRow="1" w:lastRow="0" w:firstColumn="1" w:lastColumn="0" w:noHBand="0" w:noVBand="1"/>
      </w:tblPr>
      <w:tblGrid>
        <w:gridCol w:w="3270"/>
        <w:gridCol w:w="3417"/>
      </w:tblGrid>
      <w:tr w:rsidR="009E7222" w:rsidRPr="00D37AB5" w14:paraId="6EC6FB10" w14:textId="77777777" w:rsidTr="2DEDC8FF">
        <w:trPr>
          <w:trHeight w:val="400"/>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2D69B" w:themeFill="accent3" w:themeFillTint="99"/>
            <w:tcMar>
              <w:top w:w="0" w:type="dxa"/>
              <w:left w:w="108" w:type="dxa"/>
              <w:bottom w:w="0" w:type="dxa"/>
              <w:right w:w="108" w:type="dxa"/>
            </w:tcMar>
            <w:hideMark/>
          </w:tcPr>
          <w:p w14:paraId="72DEF237"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b/>
                <w:bCs/>
                <w:color w:val="000000"/>
                <w:sz w:val="24"/>
                <w:szCs w:val="24"/>
                <w:lang w:eastAsia="es-CO"/>
              </w:rPr>
              <w:t>Ponderación en Afirmativo</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2D69B" w:themeFill="accent3" w:themeFillTint="99"/>
            <w:tcMar>
              <w:top w:w="0" w:type="dxa"/>
              <w:left w:w="108" w:type="dxa"/>
              <w:bottom w:w="0" w:type="dxa"/>
              <w:right w:w="108" w:type="dxa"/>
            </w:tcMar>
            <w:hideMark/>
          </w:tcPr>
          <w:p w14:paraId="6DFF1B4B"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b/>
                <w:bCs/>
                <w:color w:val="000000"/>
                <w:sz w:val="24"/>
                <w:szCs w:val="24"/>
                <w:lang w:eastAsia="es-CO"/>
              </w:rPr>
              <w:t>Alternativa de respuestas</w:t>
            </w:r>
          </w:p>
        </w:tc>
      </w:tr>
      <w:tr w:rsidR="009E7222" w:rsidRPr="00D37AB5" w14:paraId="19B3EC92" w14:textId="77777777" w:rsidTr="2DEDC8FF">
        <w:trPr>
          <w:trHeight w:val="421"/>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29A8787"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5D4E237A"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Siempre (MUYALTO)</w:t>
            </w:r>
          </w:p>
        </w:tc>
      </w:tr>
      <w:tr w:rsidR="009E7222" w:rsidRPr="00D37AB5" w14:paraId="1758A5EC" w14:textId="77777777" w:rsidTr="2DEDC8FF">
        <w:trPr>
          <w:trHeight w:val="411"/>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6874A13"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2F3174C0"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Casi Siempre (ALTO)</w:t>
            </w:r>
          </w:p>
        </w:tc>
      </w:tr>
      <w:tr w:rsidR="009E7222" w:rsidRPr="00D37AB5" w14:paraId="531FF541" w14:textId="77777777" w:rsidTr="2DEDC8FF">
        <w:trPr>
          <w:trHeight w:val="415"/>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3EE1FCBE"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EA9CCBA"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Algunas veces (MODERADO)</w:t>
            </w:r>
          </w:p>
        </w:tc>
      </w:tr>
      <w:tr w:rsidR="009E7222" w:rsidRPr="00D37AB5" w14:paraId="1FC294D4" w14:textId="77777777" w:rsidTr="2DEDC8FF">
        <w:trPr>
          <w:trHeight w:val="405"/>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C1097DB"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739E6CD8"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Casi Nunca (BAJO)</w:t>
            </w:r>
          </w:p>
        </w:tc>
      </w:tr>
      <w:tr w:rsidR="009E7222" w:rsidRPr="00D37AB5" w14:paraId="769A9B08" w14:textId="77777777" w:rsidTr="2DEDC8FF">
        <w:trPr>
          <w:trHeight w:val="395"/>
          <w:jc w:val="center"/>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6D45453"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AB39652" w14:textId="77777777" w:rsidR="009E7222" w:rsidRPr="00D37AB5" w:rsidRDefault="009E7222" w:rsidP="009E7222">
            <w:pPr>
              <w:jc w:val="both"/>
              <w:rPr>
                <w:rFonts w:ascii="Times New Roman" w:eastAsia="Times New Roman" w:hAnsi="Times New Roman" w:cs="Times New Roman"/>
                <w:sz w:val="24"/>
                <w:szCs w:val="24"/>
                <w:lang w:eastAsia="es-CO"/>
              </w:rPr>
            </w:pPr>
            <w:r w:rsidRPr="00D37AB5">
              <w:rPr>
                <w:rFonts w:eastAsia="Times New Roman"/>
                <w:color w:val="000000"/>
                <w:sz w:val="24"/>
                <w:szCs w:val="24"/>
                <w:lang w:eastAsia="es-CO"/>
              </w:rPr>
              <w:t>Nunca (MUY BAJO)</w:t>
            </w:r>
          </w:p>
        </w:tc>
      </w:tr>
    </w:tbl>
    <w:p w14:paraId="243A7A8B" w14:textId="2B3F5DE1" w:rsidR="009E7222" w:rsidRPr="00D37AB5" w:rsidRDefault="009E7222" w:rsidP="00A84A18">
      <w:pPr>
        <w:spacing w:after="160" w:line="360" w:lineRule="auto"/>
        <w:ind w:left="2126"/>
        <w:jc w:val="both"/>
        <w:rPr>
          <w:rFonts w:eastAsia="Times New Roman"/>
          <w:color w:val="000000"/>
          <w:sz w:val="24"/>
          <w:szCs w:val="24"/>
          <w:lang w:eastAsia="es-CO"/>
        </w:rPr>
      </w:pPr>
      <w:r w:rsidRPr="00D37AB5">
        <w:rPr>
          <w:rFonts w:eastAsia="Times New Roman"/>
          <w:b/>
          <w:bCs/>
          <w:color w:val="000000"/>
          <w:sz w:val="24"/>
          <w:szCs w:val="24"/>
          <w:lang w:eastAsia="es-CO"/>
        </w:rPr>
        <w:t xml:space="preserve">Fuente: </w:t>
      </w:r>
      <w:r w:rsidRPr="00D37AB5">
        <w:rPr>
          <w:rFonts w:eastAsia="Times New Roman"/>
          <w:color w:val="000000"/>
          <w:sz w:val="24"/>
          <w:szCs w:val="24"/>
          <w:lang w:eastAsia="es-CO"/>
        </w:rPr>
        <w:t>Elaboración propia</w:t>
      </w:r>
      <w:r w:rsidR="00141111" w:rsidRPr="00D37AB5">
        <w:rPr>
          <w:rFonts w:eastAsia="Times New Roman"/>
          <w:color w:val="000000"/>
          <w:sz w:val="24"/>
          <w:szCs w:val="24"/>
          <w:lang w:eastAsia="es-CO"/>
        </w:rPr>
        <w:t xml:space="preserve"> (</w:t>
      </w:r>
      <w:r w:rsidRPr="00D37AB5">
        <w:rPr>
          <w:rFonts w:eastAsia="Times New Roman"/>
          <w:color w:val="000000"/>
          <w:sz w:val="24"/>
          <w:szCs w:val="24"/>
          <w:lang w:eastAsia="es-CO"/>
        </w:rPr>
        <w:t>2025</w:t>
      </w:r>
      <w:r w:rsidR="00141111" w:rsidRPr="00D37AB5">
        <w:rPr>
          <w:rFonts w:eastAsia="Times New Roman"/>
          <w:color w:val="000000"/>
          <w:sz w:val="24"/>
          <w:szCs w:val="24"/>
          <w:lang w:eastAsia="es-CO"/>
        </w:rPr>
        <w:t>)</w:t>
      </w:r>
    </w:p>
    <w:p w14:paraId="3C5C36F9" w14:textId="5563A307" w:rsidR="1C883A87" w:rsidRPr="00D37AB5" w:rsidRDefault="1C883A87" w:rsidP="1C883A87">
      <w:pPr>
        <w:rPr>
          <w:color w:val="000000" w:themeColor="text1"/>
        </w:rPr>
      </w:pPr>
    </w:p>
    <w:p w14:paraId="171C3D7D" w14:textId="6D36FECB" w:rsidR="09F84DAC" w:rsidRPr="00D37AB5" w:rsidRDefault="5CB7EDAA" w:rsidP="002A3E00">
      <w:pPr>
        <w:pStyle w:val="Prrafodelista"/>
        <w:numPr>
          <w:ilvl w:val="1"/>
          <w:numId w:val="18"/>
        </w:numPr>
        <w:spacing w:after="160" w:line="360" w:lineRule="auto"/>
        <w:ind w:left="357" w:hanging="357"/>
        <w:contextualSpacing w:val="0"/>
        <w:jc w:val="both"/>
        <w:outlineLvl w:val="1"/>
        <w:rPr>
          <w:b/>
          <w:bCs/>
          <w:sz w:val="24"/>
          <w:szCs w:val="24"/>
        </w:rPr>
      </w:pPr>
      <w:bookmarkStart w:id="96" w:name="_Toc199203592"/>
      <w:r w:rsidRPr="00D37AB5">
        <w:rPr>
          <w:b/>
          <w:bCs/>
          <w:sz w:val="24"/>
          <w:szCs w:val="24"/>
        </w:rPr>
        <w:t>VALIDEZ DEL INSTRUMENTO</w:t>
      </w:r>
      <w:bookmarkEnd w:id="96"/>
      <w:r w:rsidR="09F84DAC" w:rsidRPr="00D37AB5">
        <w:tab/>
      </w:r>
    </w:p>
    <w:p w14:paraId="38038211" w14:textId="77777777" w:rsidR="002A3E00" w:rsidRPr="00D37AB5" w:rsidRDefault="5CB7EDAA" w:rsidP="002A3E00">
      <w:pPr>
        <w:spacing w:after="160" w:line="360" w:lineRule="auto"/>
        <w:jc w:val="both"/>
        <w:rPr>
          <w:sz w:val="24"/>
          <w:szCs w:val="24"/>
        </w:rPr>
      </w:pPr>
      <w:r w:rsidRPr="00D37AB5">
        <w:rPr>
          <w:sz w:val="24"/>
          <w:szCs w:val="24"/>
        </w:rPr>
        <w:t>La validez del instrumento se refiere a la capacidad de medir de manera precisa y confiable el fenómeno o variable que se desea estudiar. Debido a que un instrumento válido es aquel que mide lo que realmente pretende medir y proporciona resultados consistentes y precisos. La validez del instrumento es fundamental para obtener resultados confiables en un determinado estudio.</w:t>
      </w:r>
    </w:p>
    <w:p w14:paraId="72A26E4A" w14:textId="25BD3C4E" w:rsidR="09F84DAC" w:rsidRPr="00D37AB5" w:rsidRDefault="5CB7EDAA" w:rsidP="002A3E00">
      <w:pPr>
        <w:spacing w:after="160" w:line="360" w:lineRule="auto"/>
        <w:jc w:val="both"/>
      </w:pPr>
      <w:r w:rsidRPr="00D37AB5">
        <w:rPr>
          <w:color w:val="000000" w:themeColor="text1"/>
          <w:sz w:val="24"/>
          <w:szCs w:val="24"/>
        </w:rPr>
        <w:t xml:space="preserve">En este sentido, Medina y </w:t>
      </w:r>
      <w:r w:rsidR="002A3E00" w:rsidRPr="00D37AB5">
        <w:rPr>
          <w:color w:val="000000" w:themeColor="text1"/>
          <w:sz w:val="24"/>
          <w:szCs w:val="24"/>
        </w:rPr>
        <w:t>V</w:t>
      </w:r>
      <w:r w:rsidRPr="00D37AB5">
        <w:rPr>
          <w:color w:val="000000" w:themeColor="text1"/>
          <w:sz w:val="24"/>
          <w:szCs w:val="24"/>
        </w:rPr>
        <w:t xml:space="preserve">erdejo (2020) citan a la revista American </w:t>
      </w:r>
      <w:proofErr w:type="spellStart"/>
      <w:r w:rsidRPr="00D37AB5">
        <w:rPr>
          <w:color w:val="000000" w:themeColor="text1"/>
          <w:sz w:val="24"/>
          <w:szCs w:val="24"/>
        </w:rPr>
        <w:t>educational</w:t>
      </w:r>
      <w:proofErr w:type="spellEnd"/>
      <w:r w:rsidRPr="00D37AB5">
        <w:rPr>
          <w:color w:val="000000" w:themeColor="text1"/>
          <w:sz w:val="24"/>
          <w:szCs w:val="24"/>
        </w:rPr>
        <w:t xml:space="preserve"> </w:t>
      </w:r>
      <w:proofErr w:type="spellStart"/>
      <w:r w:rsidRPr="00D37AB5">
        <w:rPr>
          <w:color w:val="000000" w:themeColor="text1"/>
          <w:sz w:val="24"/>
          <w:szCs w:val="24"/>
        </w:rPr>
        <w:t>Research</w:t>
      </w:r>
      <w:proofErr w:type="spellEnd"/>
      <w:r w:rsidRPr="00D37AB5">
        <w:rPr>
          <w:color w:val="000000" w:themeColor="text1"/>
          <w:sz w:val="24"/>
          <w:szCs w:val="24"/>
        </w:rPr>
        <w:t xml:space="preserve"> </w:t>
      </w:r>
      <w:proofErr w:type="spellStart"/>
      <w:r w:rsidRPr="00D37AB5">
        <w:rPr>
          <w:color w:val="000000" w:themeColor="text1"/>
          <w:sz w:val="24"/>
          <w:szCs w:val="24"/>
        </w:rPr>
        <w:t>Associatión</w:t>
      </w:r>
      <w:proofErr w:type="spellEnd"/>
      <w:r w:rsidRPr="00D37AB5">
        <w:rPr>
          <w:color w:val="000000" w:themeColor="text1"/>
          <w:sz w:val="24"/>
          <w:szCs w:val="24"/>
        </w:rPr>
        <w:t xml:space="preserve"> et al</w:t>
      </w:r>
      <w:r w:rsidR="002A3E00" w:rsidRPr="00D37AB5">
        <w:rPr>
          <w:color w:val="000000" w:themeColor="text1"/>
          <w:sz w:val="24"/>
          <w:szCs w:val="24"/>
        </w:rPr>
        <w:t>.,</w:t>
      </w:r>
      <w:r w:rsidRPr="00D37AB5">
        <w:rPr>
          <w:color w:val="000000" w:themeColor="text1"/>
          <w:sz w:val="24"/>
          <w:szCs w:val="24"/>
        </w:rPr>
        <w:t xml:space="preserve"> (2018) mencionan que la validez se define al “grado en que la evidencia y la teoría respaldan las interpretaciones de los puntajes de una prueba o instrumento de medición para los usos propuestos” (</w:t>
      </w:r>
      <w:r w:rsidR="00C650DC">
        <w:rPr>
          <w:color w:val="000000" w:themeColor="text1"/>
          <w:sz w:val="24"/>
          <w:szCs w:val="24"/>
        </w:rPr>
        <w:t>p</w:t>
      </w:r>
      <w:r w:rsidRPr="00D37AB5">
        <w:rPr>
          <w:color w:val="000000" w:themeColor="text1"/>
          <w:sz w:val="24"/>
          <w:szCs w:val="24"/>
        </w:rPr>
        <w:t xml:space="preserve">. 4) </w:t>
      </w:r>
    </w:p>
    <w:p w14:paraId="180B97BC" w14:textId="000998C2" w:rsidR="09F84DAC" w:rsidRPr="00D37AB5" w:rsidRDefault="5CB7EDAA" w:rsidP="002A3E00">
      <w:pPr>
        <w:spacing w:after="160" w:line="360" w:lineRule="auto"/>
        <w:jc w:val="both"/>
      </w:pPr>
      <w:r w:rsidRPr="00D37AB5">
        <w:rPr>
          <w:color w:val="222222"/>
          <w:sz w:val="24"/>
          <w:szCs w:val="24"/>
        </w:rPr>
        <w:t xml:space="preserve">Así mismo, </w:t>
      </w:r>
      <w:proofErr w:type="spellStart"/>
      <w:r w:rsidRPr="00D37AB5">
        <w:rPr>
          <w:color w:val="222222"/>
          <w:sz w:val="24"/>
          <w:szCs w:val="24"/>
        </w:rPr>
        <w:t>Villasís</w:t>
      </w:r>
      <w:proofErr w:type="spellEnd"/>
      <w:r w:rsidRPr="00D37AB5">
        <w:rPr>
          <w:sz w:val="24"/>
          <w:szCs w:val="24"/>
        </w:rPr>
        <w:t xml:space="preserve"> et al.</w:t>
      </w:r>
      <w:r w:rsidR="00C650DC">
        <w:rPr>
          <w:sz w:val="24"/>
          <w:szCs w:val="24"/>
        </w:rPr>
        <w:t>,</w:t>
      </w:r>
      <w:r w:rsidRPr="00D37AB5">
        <w:rPr>
          <w:sz w:val="24"/>
          <w:szCs w:val="24"/>
        </w:rPr>
        <w:t xml:space="preserve"> (2018) se refiere a validez como todo aquello que </w:t>
      </w:r>
    </w:p>
    <w:p w14:paraId="4365FAEB" w14:textId="2F68AFE7" w:rsidR="09F84DAC" w:rsidRPr="00D37AB5" w:rsidRDefault="5CB7EDAA" w:rsidP="002A3E00">
      <w:pPr>
        <w:spacing w:after="160"/>
        <w:ind w:left="720"/>
        <w:jc w:val="both"/>
      </w:pPr>
      <w:r w:rsidRPr="00D37AB5">
        <w:rPr>
          <w:sz w:val="24"/>
          <w:szCs w:val="24"/>
        </w:rPr>
        <w:lastRenderedPageBreak/>
        <w:t xml:space="preserve">Es verdadero o se acerca a la verdad. Se considera que los resultados de una investigación son válidos cuando el estudio está libre de errores. Los errores o sesgos que se presentan en el desarrollo de una investigación se deben a problemas metodológicos y pueden agruparse en tres categorías: sesgos de selección, sesgo en la medición y sesgo de confusión. (p. 2) </w:t>
      </w:r>
    </w:p>
    <w:p w14:paraId="43C6339B" w14:textId="77777777" w:rsidR="002A3E00" w:rsidRPr="00D37AB5" w:rsidRDefault="5CB7EDAA" w:rsidP="002A3E00">
      <w:pPr>
        <w:spacing w:after="160" w:line="360" w:lineRule="auto"/>
        <w:jc w:val="both"/>
        <w:rPr>
          <w:color w:val="202124"/>
          <w:sz w:val="24"/>
          <w:szCs w:val="24"/>
        </w:rPr>
      </w:pPr>
      <w:r w:rsidRPr="00D37AB5">
        <w:rPr>
          <w:color w:val="202124"/>
          <w:sz w:val="24"/>
          <w:szCs w:val="24"/>
        </w:rPr>
        <w:t xml:space="preserve">En este mismo sentido, Sampieri et </w:t>
      </w:r>
      <w:r w:rsidR="002A3E00" w:rsidRPr="00D37AB5">
        <w:rPr>
          <w:color w:val="202124"/>
          <w:sz w:val="24"/>
          <w:szCs w:val="24"/>
        </w:rPr>
        <w:t>a</w:t>
      </w:r>
      <w:r w:rsidRPr="00D37AB5">
        <w:rPr>
          <w:color w:val="202124"/>
          <w:sz w:val="24"/>
          <w:szCs w:val="24"/>
        </w:rPr>
        <w:t>l</w:t>
      </w:r>
      <w:r w:rsidR="002A3E00" w:rsidRPr="00D37AB5">
        <w:rPr>
          <w:color w:val="202124"/>
          <w:sz w:val="24"/>
          <w:szCs w:val="24"/>
        </w:rPr>
        <w:t>.,</w:t>
      </w:r>
      <w:r w:rsidRPr="00D37AB5">
        <w:rPr>
          <w:color w:val="202124"/>
          <w:sz w:val="24"/>
          <w:szCs w:val="24"/>
        </w:rPr>
        <w:t xml:space="preserve"> (2014) </w:t>
      </w:r>
    </w:p>
    <w:p w14:paraId="5E59B5C6" w14:textId="5E310FDA" w:rsidR="09F84DAC" w:rsidRPr="00D37AB5" w:rsidRDefault="5CB7EDAA" w:rsidP="002A3E00">
      <w:pPr>
        <w:spacing w:after="160" w:line="360" w:lineRule="auto"/>
        <w:jc w:val="both"/>
      </w:pPr>
      <w:r w:rsidRPr="00D37AB5">
        <w:rPr>
          <w:color w:val="202124"/>
          <w:sz w:val="24"/>
          <w:szCs w:val="24"/>
        </w:rPr>
        <w:t>La validez, en términos generales, se refiere al grado en que un instrumento mide realmente la variable que pretende medir. Por ejemplo, un instrumento válido para medir la inteligencia debe medir la inteligencia y no la memoria. (p.</w:t>
      </w:r>
      <w:r w:rsidR="00C650DC">
        <w:rPr>
          <w:color w:val="202124"/>
          <w:sz w:val="24"/>
          <w:szCs w:val="24"/>
        </w:rPr>
        <w:t xml:space="preserve"> </w:t>
      </w:r>
      <w:r w:rsidRPr="00D37AB5">
        <w:rPr>
          <w:color w:val="202124"/>
          <w:sz w:val="24"/>
          <w:szCs w:val="24"/>
        </w:rPr>
        <w:t>200)</w:t>
      </w:r>
      <w:r w:rsidRPr="00D37AB5">
        <w:rPr>
          <w:sz w:val="32"/>
          <w:szCs w:val="32"/>
        </w:rPr>
        <w:t>.</w:t>
      </w:r>
      <w:r w:rsidRPr="00D37AB5">
        <w:rPr>
          <w:b/>
          <w:bCs/>
          <w:sz w:val="32"/>
          <w:szCs w:val="32"/>
        </w:rPr>
        <w:t xml:space="preserve"> </w:t>
      </w:r>
      <w:r w:rsidRPr="00D37AB5">
        <w:rPr>
          <w:sz w:val="24"/>
          <w:szCs w:val="24"/>
        </w:rPr>
        <w:t xml:space="preserve">Así mismo, la validez del instrumento es crucial para maximizar la calidad de este estudio, debido a que se sujetó este instrumento a la recolección de datos midiendo de una manera precisa y confiable la variable. </w:t>
      </w:r>
    </w:p>
    <w:p w14:paraId="3D69ADF3" w14:textId="46F977C4" w:rsidR="09F84DAC" w:rsidRPr="00D37AB5" w:rsidRDefault="5CB7EDAA" w:rsidP="00AA3249">
      <w:pPr>
        <w:spacing w:after="160" w:line="360" w:lineRule="auto"/>
        <w:jc w:val="both"/>
      </w:pPr>
      <w:r w:rsidRPr="00D37AB5">
        <w:rPr>
          <w:sz w:val="24"/>
          <w:szCs w:val="24"/>
        </w:rPr>
        <w:t>El objetivo de utilizar la validez en el instrumento de este proyecto de investigación es asegurar que las mediciones realizadas sean válidas y confiables, lo que garantiza la calidad y la precisión de los resultados obtenidos. La validez del instrumento permite evaluar si el instrumento mide correctamente la variable que se pretende medir, y si es apropiado para el contexto y los objetivos de la investigación. Este ayuda a garantizar la validez de los resultados y a respaldar las conclusiones del estudio.</w:t>
      </w:r>
    </w:p>
    <w:p w14:paraId="75A97685" w14:textId="764E07FB" w:rsidR="09F84DAC" w:rsidRDefault="5CB7EDAA" w:rsidP="00457FFD">
      <w:pPr>
        <w:spacing w:after="160" w:line="360" w:lineRule="auto"/>
        <w:jc w:val="both"/>
        <w:rPr>
          <w:sz w:val="24"/>
          <w:szCs w:val="24"/>
        </w:rPr>
      </w:pPr>
      <w:r w:rsidRPr="00D37AB5">
        <w:rPr>
          <w:sz w:val="24"/>
          <w:szCs w:val="24"/>
        </w:rPr>
        <w:t>Ahora bien, para este proceso de validación del instrumento, se utilizó el método juicio de expertos, en el cual se seleccionaron (3) validadores que contaban con los conocimientos en el área curricular para detallar el instrumento generando con lo anterior un instrumento totalmente valido.</w:t>
      </w:r>
      <w:r w:rsidR="00F928F2" w:rsidRPr="00D37AB5">
        <w:rPr>
          <w:sz w:val="24"/>
          <w:szCs w:val="24"/>
        </w:rPr>
        <w:t xml:space="preserve"> </w:t>
      </w:r>
      <w:r w:rsidRPr="00D37AB5">
        <w:rPr>
          <w:sz w:val="24"/>
          <w:szCs w:val="24"/>
        </w:rPr>
        <w:t xml:space="preserve">Así mismo, se obtuvo un porcentaje del 1 % donde se presentó que los ítems se tenían que corregir y mejorar la redacción. </w:t>
      </w:r>
    </w:p>
    <w:p w14:paraId="6BEC38F6" w14:textId="77777777" w:rsidR="008210A1" w:rsidRDefault="008210A1" w:rsidP="00457FFD">
      <w:pPr>
        <w:spacing w:after="160" w:line="360" w:lineRule="auto"/>
        <w:jc w:val="both"/>
        <w:rPr>
          <w:sz w:val="24"/>
          <w:szCs w:val="24"/>
        </w:rPr>
      </w:pPr>
    </w:p>
    <w:p w14:paraId="484C0859" w14:textId="77777777" w:rsidR="008210A1" w:rsidRDefault="008210A1" w:rsidP="00457FFD">
      <w:pPr>
        <w:spacing w:after="160" w:line="360" w:lineRule="auto"/>
        <w:jc w:val="both"/>
        <w:rPr>
          <w:sz w:val="24"/>
          <w:szCs w:val="24"/>
        </w:rPr>
      </w:pPr>
    </w:p>
    <w:p w14:paraId="32A4D4ED" w14:textId="77777777" w:rsidR="008210A1" w:rsidRPr="00D37AB5" w:rsidRDefault="008210A1" w:rsidP="00457FFD">
      <w:pPr>
        <w:spacing w:after="160" w:line="360" w:lineRule="auto"/>
        <w:jc w:val="both"/>
        <w:rPr>
          <w:sz w:val="24"/>
          <w:szCs w:val="24"/>
        </w:rPr>
      </w:pPr>
    </w:p>
    <w:p w14:paraId="1ECDCD5D" w14:textId="6BC32709" w:rsidR="09F84DAC" w:rsidRPr="008210A1" w:rsidRDefault="008210A1" w:rsidP="008210A1">
      <w:pPr>
        <w:pStyle w:val="Descripcin"/>
        <w:keepNext/>
        <w:jc w:val="center"/>
        <w:rPr>
          <w:b/>
          <w:bCs/>
          <w:i w:val="0"/>
          <w:iCs w:val="0"/>
          <w:color w:val="auto"/>
          <w:sz w:val="24"/>
          <w:szCs w:val="24"/>
        </w:rPr>
      </w:pPr>
      <w:bookmarkStart w:id="97" w:name="_Toc199199422"/>
      <w:r w:rsidRPr="008210A1">
        <w:rPr>
          <w:b/>
          <w:bCs/>
          <w:i w:val="0"/>
          <w:iCs w:val="0"/>
          <w:color w:val="auto"/>
          <w:sz w:val="24"/>
          <w:szCs w:val="24"/>
        </w:rPr>
        <w:lastRenderedPageBreak/>
        <w:t xml:space="preserve">Tabla </w:t>
      </w:r>
      <w:r w:rsidRPr="008210A1">
        <w:rPr>
          <w:b/>
          <w:bCs/>
          <w:i w:val="0"/>
          <w:iCs w:val="0"/>
          <w:color w:val="auto"/>
          <w:sz w:val="24"/>
          <w:szCs w:val="24"/>
        </w:rPr>
        <w:fldChar w:fldCharType="begin"/>
      </w:r>
      <w:r w:rsidRPr="008210A1">
        <w:rPr>
          <w:b/>
          <w:bCs/>
          <w:i w:val="0"/>
          <w:iCs w:val="0"/>
          <w:color w:val="auto"/>
          <w:sz w:val="24"/>
          <w:szCs w:val="24"/>
        </w:rPr>
        <w:instrText xml:space="preserve"> SEQ Tabla \* ARABIC </w:instrText>
      </w:r>
      <w:r w:rsidRPr="008210A1">
        <w:rPr>
          <w:b/>
          <w:bCs/>
          <w:i w:val="0"/>
          <w:iCs w:val="0"/>
          <w:color w:val="auto"/>
          <w:sz w:val="24"/>
          <w:szCs w:val="24"/>
        </w:rPr>
        <w:fldChar w:fldCharType="separate"/>
      </w:r>
      <w:r w:rsidR="00F268CB">
        <w:rPr>
          <w:b/>
          <w:bCs/>
          <w:i w:val="0"/>
          <w:iCs w:val="0"/>
          <w:noProof/>
          <w:color w:val="auto"/>
          <w:sz w:val="24"/>
          <w:szCs w:val="24"/>
        </w:rPr>
        <w:t>4</w:t>
      </w:r>
      <w:r w:rsidRPr="008210A1">
        <w:rPr>
          <w:b/>
          <w:bCs/>
          <w:i w:val="0"/>
          <w:iCs w:val="0"/>
          <w:color w:val="auto"/>
          <w:sz w:val="24"/>
          <w:szCs w:val="24"/>
        </w:rPr>
        <w:fldChar w:fldCharType="end"/>
      </w:r>
      <w:r w:rsidRPr="008210A1">
        <w:rPr>
          <w:b/>
          <w:bCs/>
          <w:i w:val="0"/>
          <w:iCs w:val="0"/>
          <w:color w:val="auto"/>
          <w:sz w:val="24"/>
          <w:szCs w:val="24"/>
        </w:rPr>
        <w:t xml:space="preserve"> Validadores</w:t>
      </w:r>
      <w:bookmarkEnd w:id="97"/>
    </w:p>
    <w:tbl>
      <w:tblPr>
        <w:tblStyle w:val="Tablaconcuadrcula"/>
        <w:tblW w:w="9584" w:type="dxa"/>
        <w:jc w:val="center"/>
        <w:tblLayout w:type="fixed"/>
        <w:tblLook w:val="04A0" w:firstRow="1" w:lastRow="0" w:firstColumn="1" w:lastColumn="0" w:noHBand="0" w:noVBand="1"/>
      </w:tblPr>
      <w:tblGrid>
        <w:gridCol w:w="2395"/>
        <w:gridCol w:w="2395"/>
        <w:gridCol w:w="2397"/>
        <w:gridCol w:w="2397"/>
      </w:tblGrid>
      <w:tr w:rsidR="400105C3" w:rsidRPr="00D37AB5" w14:paraId="0C24DF33" w14:textId="77777777" w:rsidTr="00D21F57">
        <w:trPr>
          <w:trHeight w:val="220"/>
          <w:jc w:val="center"/>
        </w:trPr>
        <w:tc>
          <w:tcPr>
            <w:tcW w:w="2395" w:type="dxa"/>
            <w:tcBorders>
              <w:top w:val="single" w:sz="8" w:space="0" w:color="auto"/>
              <w:left w:val="single" w:sz="8" w:space="0" w:color="auto"/>
              <w:bottom w:val="single" w:sz="8" w:space="0" w:color="auto"/>
              <w:right w:val="single" w:sz="8" w:space="0" w:color="auto"/>
            </w:tcBorders>
            <w:shd w:val="clear" w:color="auto" w:fill="B8CCE4" w:themeFill="accent1" w:themeFillTint="66"/>
            <w:tcMar>
              <w:left w:w="108" w:type="dxa"/>
              <w:right w:w="108" w:type="dxa"/>
            </w:tcMar>
          </w:tcPr>
          <w:p w14:paraId="7FBECAC9" w14:textId="3CC90071" w:rsidR="400105C3" w:rsidRPr="00D37AB5" w:rsidRDefault="400105C3" w:rsidP="400105C3">
            <w:pPr>
              <w:spacing w:line="360" w:lineRule="auto"/>
              <w:jc w:val="both"/>
            </w:pPr>
            <w:r w:rsidRPr="00D37AB5">
              <w:rPr>
                <w:b/>
                <w:bCs/>
                <w:sz w:val="24"/>
                <w:szCs w:val="24"/>
              </w:rPr>
              <w:t>Especialista</w:t>
            </w:r>
          </w:p>
        </w:tc>
        <w:tc>
          <w:tcPr>
            <w:tcW w:w="2395" w:type="dxa"/>
            <w:tcBorders>
              <w:top w:val="single" w:sz="8" w:space="0" w:color="auto"/>
              <w:left w:val="single" w:sz="8" w:space="0" w:color="auto"/>
              <w:bottom w:val="single" w:sz="8" w:space="0" w:color="auto"/>
              <w:right w:val="single" w:sz="8" w:space="0" w:color="auto"/>
            </w:tcBorders>
            <w:shd w:val="clear" w:color="auto" w:fill="B8CCE4" w:themeFill="accent1" w:themeFillTint="66"/>
            <w:tcMar>
              <w:left w:w="108" w:type="dxa"/>
              <w:right w:w="108" w:type="dxa"/>
            </w:tcMar>
          </w:tcPr>
          <w:p w14:paraId="7F6E8F30" w14:textId="78A358F7" w:rsidR="400105C3" w:rsidRPr="00D37AB5" w:rsidRDefault="400105C3" w:rsidP="400105C3">
            <w:pPr>
              <w:spacing w:line="360" w:lineRule="auto"/>
              <w:jc w:val="both"/>
            </w:pPr>
            <w:r w:rsidRPr="00D37AB5">
              <w:rPr>
                <w:b/>
                <w:bCs/>
                <w:color w:val="000000" w:themeColor="text1"/>
                <w:sz w:val="24"/>
                <w:szCs w:val="24"/>
              </w:rPr>
              <w:t xml:space="preserve">Titulo </w:t>
            </w:r>
          </w:p>
        </w:tc>
        <w:tc>
          <w:tcPr>
            <w:tcW w:w="2397" w:type="dxa"/>
            <w:tcBorders>
              <w:top w:val="single" w:sz="8" w:space="0" w:color="auto"/>
              <w:left w:val="single" w:sz="8" w:space="0" w:color="auto"/>
              <w:bottom w:val="single" w:sz="8" w:space="0" w:color="auto"/>
              <w:right w:val="single" w:sz="8" w:space="0" w:color="auto"/>
            </w:tcBorders>
            <w:shd w:val="clear" w:color="auto" w:fill="B8CCE4" w:themeFill="accent1" w:themeFillTint="66"/>
            <w:tcMar>
              <w:left w:w="108" w:type="dxa"/>
              <w:right w:w="108" w:type="dxa"/>
            </w:tcMar>
          </w:tcPr>
          <w:p w14:paraId="0103332A" w14:textId="6DBE4B7C" w:rsidR="400105C3" w:rsidRPr="00D37AB5" w:rsidRDefault="400105C3" w:rsidP="400105C3">
            <w:pPr>
              <w:spacing w:line="360" w:lineRule="auto"/>
              <w:jc w:val="both"/>
            </w:pPr>
            <w:r w:rsidRPr="00D37AB5">
              <w:rPr>
                <w:b/>
                <w:bCs/>
                <w:color w:val="000000" w:themeColor="text1"/>
                <w:sz w:val="24"/>
                <w:szCs w:val="24"/>
              </w:rPr>
              <w:t xml:space="preserve">Institución </w:t>
            </w:r>
          </w:p>
        </w:tc>
        <w:tc>
          <w:tcPr>
            <w:tcW w:w="2397" w:type="dxa"/>
            <w:tcBorders>
              <w:top w:val="single" w:sz="8" w:space="0" w:color="auto"/>
              <w:left w:val="single" w:sz="8" w:space="0" w:color="auto"/>
              <w:bottom w:val="single" w:sz="8" w:space="0" w:color="auto"/>
              <w:right w:val="single" w:sz="8" w:space="0" w:color="auto"/>
            </w:tcBorders>
            <w:shd w:val="clear" w:color="auto" w:fill="B8CCE4" w:themeFill="accent1" w:themeFillTint="66"/>
            <w:tcMar>
              <w:left w:w="108" w:type="dxa"/>
              <w:right w:w="108" w:type="dxa"/>
            </w:tcMar>
          </w:tcPr>
          <w:p w14:paraId="45EE44D5" w14:textId="4CBD604D" w:rsidR="400105C3" w:rsidRPr="00D37AB5" w:rsidRDefault="400105C3" w:rsidP="400105C3">
            <w:pPr>
              <w:spacing w:line="360" w:lineRule="auto"/>
              <w:jc w:val="both"/>
            </w:pPr>
            <w:r w:rsidRPr="00D37AB5">
              <w:rPr>
                <w:b/>
                <w:bCs/>
                <w:color w:val="000000" w:themeColor="text1"/>
                <w:sz w:val="24"/>
                <w:szCs w:val="24"/>
              </w:rPr>
              <w:t>Observaciones</w:t>
            </w:r>
          </w:p>
        </w:tc>
      </w:tr>
      <w:tr w:rsidR="400105C3" w:rsidRPr="00D37AB5" w14:paraId="012BEAE7" w14:textId="77777777" w:rsidTr="00457FFD">
        <w:trPr>
          <w:trHeight w:val="220"/>
          <w:jc w:val="center"/>
        </w:trPr>
        <w:tc>
          <w:tcPr>
            <w:tcW w:w="2395" w:type="dxa"/>
            <w:tcBorders>
              <w:top w:val="single" w:sz="8" w:space="0" w:color="auto"/>
              <w:left w:val="single" w:sz="8" w:space="0" w:color="auto"/>
              <w:bottom w:val="single" w:sz="8" w:space="0" w:color="auto"/>
              <w:right w:val="single" w:sz="8" w:space="0" w:color="auto"/>
            </w:tcBorders>
            <w:tcMar>
              <w:left w:w="108" w:type="dxa"/>
              <w:right w:w="108" w:type="dxa"/>
            </w:tcMar>
          </w:tcPr>
          <w:p w14:paraId="659E0AA7" w14:textId="6B12EDA1" w:rsidR="59674BB2" w:rsidRPr="00D37AB5" w:rsidRDefault="59674BB2" w:rsidP="400105C3">
            <w:pPr>
              <w:spacing w:line="360" w:lineRule="auto"/>
              <w:jc w:val="both"/>
              <w:rPr>
                <w:sz w:val="24"/>
                <w:szCs w:val="24"/>
              </w:rPr>
            </w:pPr>
            <w:r w:rsidRPr="00D37AB5">
              <w:rPr>
                <w:sz w:val="24"/>
                <w:szCs w:val="24"/>
              </w:rPr>
              <w:t>Carlos Alberto Vera Pirela</w:t>
            </w:r>
          </w:p>
        </w:tc>
        <w:tc>
          <w:tcPr>
            <w:tcW w:w="2395" w:type="dxa"/>
            <w:tcBorders>
              <w:top w:val="single" w:sz="8" w:space="0" w:color="auto"/>
              <w:left w:val="single" w:sz="8" w:space="0" w:color="auto"/>
              <w:bottom w:val="single" w:sz="8" w:space="0" w:color="auto"/>
              <w:right w:val="single" w:sz="8" w:space="0" w:color="auto"/>
            </w:tcBorders>
            <w:tcMar>
              <w:left w:w="108" w:type="dxa"/>
              <w:right w:w="108" w:type="dxa"/>
            </w:tcMar>
          </w:tcPr>
          <w:p w14:paraId="37DF8576" w14:textId="1A9726F9" w:rsidR="400105C3" w:rsidRPr="00D37AB5" w:rsidRDefault="400105C3" w:rsidP="400105C3">
            <w:pPr>
              <w:spacing w:line="360" w:lineRule="auto"/>
              <w:jc w:val="both"/>
            </w:pPr>
            <w:r w:rsidRPr="00D37AB5">
              <w:rPr>
                <w:sz w:val="24"/>
                <w:szCs w:val="24"/>
              </w:rPr>
              <w:t>Administradora de Empresas</w:t>
            </w:r>
          </w:p>
        </w:tc>
        <w:tc>
          <w:tcPr>
            <w:tcW w:w="2397" w:type="dxa"/>
            <w:tcBorders>
              <w:top w:val="single" w:sz="8" w:space="0" w:color="auto"/>
              <w:left w:val="single" w:sz="8" w:space="0" w:color="auto"/>
              <w:bottom w:val="single" w:sz="8" w:space="0" w:color="auto"/>
              <w:right w:val="single" w:sz="8" w:space="0" w:color="auto"/>
            </w:tcBorders>
            <w:tcMar>
              <w:left w:w="108" w:type="dxa"/>
              <w:right w:w="108" w:type="dxa"/>
            </w:tcMar>
          </w:tcPr>
          <w:p w14:paraId="0B4191F4" w14:textId="0C9CF523" w:rsidR="400105C3" w:rsidRPr="00D37AB5" w:rsidRDefault="400105C3" w:rsidP="400105C3">
            <w:pPr>
              <w:spacing w:line="360" w:lineRule="auto"/>
              <w:jc w:val="both"/>
            </w:pPr>
            <w:r w:rsidRPr="00D37AB5">
              <w:rPr>
                <w:sz w:val="24"/>
                <w:szCs w:val="24"/>
              </w:rPr>
              <w:t>Universidad Popular del Cesar</w:t>
            </w:r>
          </w:p>
        </w:tc>
        <w:tc>
          <w:tcPr>
            <w:tcW w:w="2397" w:type="dxa"/>
            <w:tcBorders>
              <w:top w:val="single" w:sz="8" w:space="0" w:color="auto"/>
              <w:left w:val="single" w:sz="8" w:space="0" w:color="auto"/>
              <w:bottom w:val="single" w:sz="8" w:space="0" w:color="auto"/>
              <w:right w:val="single" w:sz="8" w:space="0" w:color="auto"/>
            </w:tcBorders>
            <w:tcMar>
              <w:left w:w="108" w:type="dxa"/>
              <w:right w:w="108" w:type="dxa"/>
            </w:tcMar>
          </w:tcPr>
          <w:p w14:paraId="50804E1E" w14:textId="72E36037" w:rsidR="400105C3" w:rsidRPr="00D37AB5" w:rsidRDefault="361CFE01" w:rsidP="400105C3">
            <w:pPr>
              <w:spacing w:line="360" w:lineRule="auto"/>
              <w:jc w:val="both"/>
              <w:rPr>
                <w:sz w:val="24"/>
                <w:szCs w:val="24"/>
              </w:rPr>
            </w:pPr>
            <w:r w:rsidRPr="00D37AB5">
              <w:rPr>
                <w:sz w:val="24"/>
                <w:szCs w:val="24"/>
              </w:rPr>
              <w:t xml:space="preserve">Ninguna </w:t>
            </w:r>
          </w:p>
        </w:tc>
      </w:tr>
      <w:tr w:rsidR="400105C3" w:rsidRPr="00D37AB5" w14:paraId="06493C17" w14:textId="77777777" w:rsidTr="00B765B1">
        <w:trPr>
          <w:trHeight w:val="571"/>
          <w:jc w:val="center"/>
        </w:trPr>
        <w:tc>
          <w:tcPr>
            <w:tcW w:w="2395" w:type="dxa"/>
            <w:tcBorders>
              <w:top w:val="single" w:sz="8" w:space="0" w:color="auto"/>
              <w:left w:val="single" w:sz="8" w:space="0" w:color="auto"/>
              <w:bottom w:val="single" w:sz="8" w:space="0" w:color="auto"/>
              <w:right w:val="single" w:sz="8" w:space="0" w:color="auto"/>
            </w:tcBorders>
            <w:tcMar>
              <w:left w:w="108" w:type="dxa"/>
              <w:right w:w="108" w:type="dxa"/>
            </w:tcMar>
          </w:tcPr>
          <w:p w14:paraId="173F876F" w14:textId="1C326FCA" w:rsidR="400105C3" w:rsidRPr="00D37AB5" w:rsidRDefault="00457FFD" w:rsidP="400105C3">
            <w:pPr>
              <w:spacing w:line="360" w:lineRule="auto"/>
              <w:jc w:val="both"/>
              <w:rPr>
                <w:sz w:val="24"/>
                <w:szCs w:val="24"/>
              </w:rPr>
            </w:pPr>
            <w:r w:rsidRPr="00D37AB5">
              <w:rPr>
                <w:sz w:val="24"/>
                <w:szCs w:val="24"/>
              </w:rPr>
              <w:t>Álvaro</w:t>
            </w:r>
            <w:r w:rsidR="3279B098" w:rsidRPr="00D37AB5">
              <w:rPr>
                <w:sz w:val="24"/>
                <w:szCs w:val="24"/>
              </w:rPr>
              <w:t xml:space="preserve"> </w:t>
            </w:r>
            <w:r w:rsidRPr="00D37AB5">
              <w:rPr>
                <w:sz w:val="24"/>
                <w:szCs w:val="24"/>
              </w:rPr>
              <w:t>Osorio</w:t>
            </w:r>
            <w:r w:rsidR="3279B098" w:rsidRPr="00D37AB5">
              <w:rPr>
                <w:sz w:val="24"/>
                <w:szCs w:val="24"/>
              </w:rPr>
              <w:t xml:space="preserve"> Sierra </w:t>
            </w:r>
          </w:p>
        </w:tc>
        <w:tc>
          <w:tcPr>
            <w:tcW w:w="2395" w:type="dxa"/>
            <w:tcBorders>
              <w:top w:val="single" w:sz="8" w:space="0" w:color="auto"/>
              <w:left w:val="single" w:sz="8" w:space="0" w:color="auto"/>
              <w:bottom w:val="single" w:sz="8" w:space="0" w:color="auto"/>
              <w:right w:val="single" w:sz="8" w:space="0" w:color="auto"/>
            </w:tcBorders>
            <w:tcMar>
              <w:left w:w="108" w:type="dxa"/>
              <w:right w:w="108" w:type="dxa"/>
            </w:tcMar>
          </w:tcPr>
          <w:p w14:paraId="5B65C08C" w14:textId="55239091" w:rsidR="400105C3" w:rsidRPr="00D37AB5" w:rsidRDefault="3279B098" w:rsidP="00F36F96">
            <w:pPr>
              <w:spacing w:line="360" w:lineRule="auto"/>
              <w:jc w:val="center"/>
              <w:rPr>
                <w:sz w:val="24"/>
                <w:szCs w:val="24"/>
              </w:rPr>
            </w:pPr>
            <w:r w:rsidRPr="00D37AB5">
              <w:rPr>
                <w:sz w:val="24"/>
                <w:szCs w:val="24"/>
              </w:rPr>
              <w:t>Abogado</w:t>
            </w:r>
          </w:p>
        </w:tc>
        <w:tc>
          <w:tcPr>
            <w:tcW w:w="2397" w:type="dxa"/>
            <w:tcBorders>
              <w:top w:val="single" w:sz="8" w:space="0" w:color="auto"/>
              <w:left w:val="single" w:sz="8" w:space="0" w:color="auto"/>
              <w:bottom w:val="single" w:sz="8" w:space="0" w:color="auto"/>
              <w:right w:val="single" w:sz="8" w:space="0" w:color="auto"/>
            </w:tcBorders>
            <w:tcMar>
              <w:left w:w="108" w:type="dxa"/>
              <w:right w:w="108" w:type="dxa"/>
            </w:tcMar>
          </w:tcPr>
          <w:p w14:paraId="30E340D9" w14:textId="0C5ADCF4" w:rsidR="400105C3" w:rsidRPr="00D37AB5" w:rsidRDefault="400105C3" w:rsidP="400105C3">
            <w:pPr>
              <w:spacing w:line="360" w:lineRule="auto"/>
              <w:jc w:val="both"/>
            </w:pPr>
            <w:r w:rsidRPr="00D37AB5">
              <w:rPr>
                <w:sz w:val="24"/>
                <w:szCs w:val="24"/>
              </w:rPr>
              <w:t>Universidad Popular del Cesar</w:t>
            </w:r>
          </w:p>
        </w:tc>
        <w:tc>
          <w:tcPr>
            <w:tcW w:w="2397" w:type="dxa"/>
            <w:tcBorders>
              <w:top w:val="single" w:sz="8" w:space="0" w:color="auto"/>
              <w:left w:val="single" w:sz="8" w:space="0" w:color="auto"/>
              <w:bottom w:val="single" w:sz="8" w:space="0" w:color="auto"/>
              <w:right w:val="single" w:sz="8" w:space="0" w:color="auto"/>
            </w:tcBorders>
            <w:tcMar>
              <w:left w:w="108" w:type="dxa"/>
              <w:right w:w="108" w:type="dxa"/>
            </w:tcMar>
          </w:tcPr>
          <w:p w14:paraId="7D26A045" w14:textId="3D5DF665" w:rsidR="400105C3" w:rsidRPr="00D37AB5" w:rsidRDefault="0C609794" w:rsidP="400105C3">
            <w:pPr>
              <w:spacing w:line="360" w:lineRule="auto"/>
              <w:jc w:val="both"/>
              <w:rPr>
                <w:sz w:val="24"/>
                <w:szCs w:val="24"/>
              </w:rPr>
            </w:pPr>
            <w:r w:rsidRPr="00D37AB5">
              <w:rPr>
                <w:sz w:val="24"/>
                <w:szCs w:val="24"/>
              </w:rPr>
              <w:t xml:space="preserve">Ninguna </w:t>
            </w:r>
          </w:p>
        </w:tc>
      </w:tr>
    </w:tbl>
    <w:p w14:paraId="75111025" w14:textId="39C3AAD4" w:rsidR="09F84DAC" w:rsidRPr="00D37AB5" w:rsidRDefault="5CB7EDAA" w:rsidP="00F928F2">
      <w:pPr>
        <w:spacing w:line="360" w:lineRule="auto"/>
        <w:jc w:val="center"/>
      </w:pPr>
      <w:r w:rsidRPr="00D37AB5">
        <w:rPr>
          <w:b/>
          <w:bCs/>
          <w:sz w:val="24"/>
          <w:szCs w:val="24"/>
        </w:rPr>
        <w:t>Fuente:</w:t>
      </w:r>
      <w:r w:rsidRPr="00D37AB5">
        <w:rPr>
          <w:sz w:val="24"/>
          <w:szCs w:val="24"/>
        </w:rPr>
        <w:t xml:space="preserve"> Elaboración propia </w:t>
      </w:r>
      <w:r w:rsidR="00F928F2" w:rsidRPr="00D37AB5">
        <w:rPr>
          <w:sz w:val="24"/>
          <w:szCs w:val="24"/>
        </w:rPr>
        <w:t>(</w:t>
      </w:r>
      <w:r w:rsidRPr="00D37AB5">
        <w:rPr>
          <w:sz w:val="24"/>
          <w:szCs w:val="24"/>
        </w:rPr>
        <w:t>202</w:t>
      </w:r>
      <w:r w:rsidR="17043EF3" w:rsidRPr="00D37AB5">
        <w:rPr>
          <w:sz w:val="24"/>
          <w:szCs w:val="24"/>
        </w:rPr>
        <w:t>5</w:t>
      </w:r>
      <w:r w:rsidR="00F928F2" w:rsidRPr="00D37AB5">
        <w:rPr>
          <w:sz w:val="24"/>
          <w:szCs w:val="24"/>
        </w:rPr>
        <w:t>)</w:t>
      </w:r>
    </w:p>
    <w:p w14:paraId="083D5899" w14:textId="1F55F7DF" w:rsidR="09F84DAC" w:rsidRPr="00D37AB5" w:rsidRDefault="09F84DAC" w:rsidP="0F96541C">
      <w:pPr>
        <w:spacing w:line="360" w:lineRule="auto"/>
        <w:jc w:val="center"/>
        <w:rPr>
          <w:sz w:val="24"/>
          <w:szCs w:val="24"/>
        </w:rPr>
      </w:pPr>
    </w:p>
    <w:p w14:paraId="01AC468C" w14:textId="4699275D" w:rsidR="09F84DAC" w:rsidRPr="00D37AB5" w:rsidRDefault="5CB7EDAA" w:rsidP="00792318">
      <w:pPr>
        <w:pStyle w:val="Prrafodelista"/>
        <w:numPr>
          <w:ilvl w:val="1"/>
          <w:numId w:val="18"/>
        </w:numPr>
        <w:spacing w:after="160" w:line="360" w:lineRule="auto"/>
        <w:ind w:left="357" w:hanging="357"/>
        <w:contextualSpacing w:val="0"/>
        <w:jc w:val="both"/>
        <w:outlineLvl w:val="1"/>
        <w:rPr>
          <w:b/>
          <w:bCs/>
          <w:sz w:val="24"/>
          <w:szCs w:val="24"/>
        </w:rPr>
      </w:pPr>
      <w:bookmarkStart w:id="98" w:name="_Toc199203593"/>
      <w:r w:rsidRPr="00D37AB5">
        <w:rPr>
          <w:b/>
          <w:bCs/>
          <w:sz w:val="24"/>
          <w:szCs w:val="24"/>
        </w:rPr>
        <w:t>CONFIABILIDAD DEL INSTRUMENTO</w:t>
      </w:r>
      <w:bookmarkEnd w:id="98"/>
      <w:r w:rsidRPr="00D37AB5">
        <w:rPr>
          <w:b/>
          <w:bCs/>
          <w:sz w:val="24"/>
          <w:szCs w:val="24"/>
        </w:rPr>
        <w:t xml:space="preserve"> </w:t>
      </w:r>
    </w:p>
    <w:p w14:paraId="24FBC352" w14:textId="11B97BAB" w:rsidR="00DE2F5C" w:rsidRPr="00D37AB5" w:rsidRDefault="5CB7EDAA" w:rsidP="00DE2F5C">
      <w:pPr>
        <w:spacing w:after="160" w:line="360" w:lineRule="auto"/>
        <w:jc w:val="both"/>
      </w:pPr>
      <w:r w:rsidRPr="00D37AB5">
        <w:rPr>
          <w:sz w:val="24"/>
          <w:szCs w:val="24"/>
        </w:rPr>
        <w:t>Respecto a la confiabilidad del instrumento, esta es la consistencia y estabilidad de las respuestas obtenidas a través de este. La confiabilidad se encuentra relacionada con los instrumentos de medición que tienen el objetivo de dar resultados consistentes cuando se aplican a diferentes grupos de participantes en un proyecto de investigación. También, es un aspecto fundamental para la evaluación de cualquier instrumento que se utilice en la investigación planteada ya que se ve reflejada en la calidad y credibilidad de los resultados.</w:t>
      </w:r>
    </w:p>
    <w:p w14:paraId="66DA1F9A" w14:textId="6AD72791" w:rsidR="00DE2F5C" w:rsidRPr="00D37AB5" w:rsidRDefault="5CB7EDAA" w:rsidP="00DE2F5C">
      <w:pPr>
        <w:spacing w:after="160" w:line="360" w:lineRule="auto"/>
        <w:jc w:val="both"/>
      </w:pPr>
      <w:r w:rsidRPr="00D37AB5">
        <w:rPr>
          <w:sz w:val="24"/>
          <w:szCs w:val="24"/>
        </w:rPr>
        <w:t>De igual manera,</w:t>
      </w:r>
      <w:r w:rsidRPr="00D37AB5">
        <w:rPr>
          <w:b/>
          <w:bCs/>
          <w:sz w:val="24"/>
          <w:szCs w:val="24"/>
        </w:rPr>
        <w:t xml:space="preserve"> </w:t>
      </w:r>
      <w:r w:rsidRPr="00D37AB5">
        <w:rPr>
          <w:sz w:val="24"/>
          <w:szCs w:val="24"/>
        </w:rPr>
        <w:t>Bernal (2010) afirma que “la confiabilidad de un cuestionario se refiere a la consistencia de las puntuaciones obtenidas por las mismas personas, cuando se las examina en distintas ocasiones con los mismos cuestionarios”. (p. 247)</w:t>
      </w:r>
    </w:p>
    <w:p w14:paraId="15113137" w14:textId="54A8ABE5" w:rsidR="00DE2F5C" w:rsidRPr="00D37AB5" w:rsidRDefault="5CB7EDAA" w:rsidP="00DE2F5C">
      <w:pPr>
        <w:spacing w:after="160" w:line="360" w:lineRule="auto"/>
        <w:jc w:val="both"/>
      </w:pPr>
      <w:r w:rsidRPr="00D37AB5">
        <w:rPr>
          <w:sz w:val="24"/>
          <w:szCs w:val="24"/>
        </w:rPr>
        <w:t>Asimismo, Sampieri (2014) menciona que “la confiabilidad de un instrumento de medición se refiere al grado en que su aplicación repetida al mismo individuo u objeto produce resultados iguales”. (p.200)</w:t>
      </w:r>
    </w:p>
    <w:p w14:paraId="547748FF" w14:textId="5DE34774" w:rsidR="00DE2F5C" w:rsidRPr="00D37AB5" w:rsidRDefault="5CB7EDAA" w:rsidP="00DE2F5C">
      <w:pPr>
        <w:spacing w:after="160" w:line="360" w:lineRule="auto"/>
        <w:jc w:val="both"/>
      </w:pPr>
      <w:r w:rsidRPr="00D37AB5">
        <w:rPr>
          <w:color w:val="000000" w:themeColor="text1"/>
          <w:sz w:val="24"/>
          <w:szCs w:val="24"/>
        </w:rPr>
        <w:t>En este sentido, Gómez (2006) afirma que la confiabilidad de un instrumento "se refiere al grado en que su aplicación repetida al mismo sujeto u objeto produce resultados iguales". (p.122)</w:t>
      </w:r>
      <w:r w:rsidRPr="00D37AB5">
        <w:rPr>
          <w:rFonts w:ascii="Calibri" w:eastAsia="Calibri" w:hAnsi="Calibri" w:cs="Calibri"/>
          <w:color w:val="000000" w:themeColor="text1"/>
        </w:rPr>
        <w:t xml:space="preserve">. </w:t>
      </w:r>
      <w:r w:rsidRPr="00D37AB5">
        <w:rPr>
          <w:color w:val="000000" w:themeColor="text1"/>
          <w:sz w:val="24"/>
          <w:szCs w:val="24"/>
        </w:rPr>
        <w:t xml:space="preserve">Por otro lado, la prueba piloto hace referencia a un estudio inicial que permite evaluar, ajustar y mejorar los componentes del proyecto de investigación antes de llevarlo a cabo a una gran escala. Gracias a ella se pueden perfeccionar los métodos de recolección de datos, los procedimientos, los instrumentos de medición y otros aspectos del estudio que </w:t>
      </w:r>
      <w:r w:rsidRPr="00D37AB5">
        <w:rPr>
          <w:color w:val="000000" w:themeColor="text1"/>
          <w:sz w:val="24"/>
          <w:szCs w:val="24"/>
        </w:rPr>
        <w:lastRenderedPageBreak/>
        <w:t>se está realizando. Esta es una etapa que se realiza antes de la implementación completa del estudio como tal y contribuye a aumentar la validez y la confiabilidad de la investigación, lo que a su vez mejora la calidad de los resultados.</w:t>
      </w:r>
    </w:p>
    <w:p w14:paraId="65B03623" w14:textId="17D8FEAF" w:rsidR="009F2CE2" w:rsidRPr="00D37AB5" w:rsidRDefault="5CB7EDAA" w:rsidP="009F2CE2">
      <w:pPr>
        <w:spacing w:after="160" w:line="360" w:lineRule="auto"/>
        <w:jc w:val="both"/>
        <w:rPr>
          <w:sz w:val="24"/>
          <w:szCs w:val="24"/>
        </w:rPr>
      </w:pPr>
      <w:r w:rsidRPr="00D37AB5">
        <w:rPr>
          <w:sz w:val="24"/>
          <w:szCs w:val="24"/>
        </w:rPr>
        <w:t>Con base lo anterior, el objetivo de la prueba piloto de este proyecto de investigación se implementará para verificar la confiabilidad del instrumento en el banco Davivienda, con el objetivo de obtener y recolectar resultados que acojan la metodología llevada a cabo y buscando garantizar que los datos obtenidos sean confiables, verídicos y de alta calidad, en el que en la fase inicial de este proyecto de investigación relacionado con la variable utilizada en dicho estudio denominada Fintech.</w:t>
      </w:r>
    </w:p>
    <w:p w14:paraId="47590013" w14:textId="5E93C3C7" w:rsidR="009F2CE2" w:rsidRPr="00D37AB5" w:rsidRDefault="5CB7EDAA" w:rsidP="009F2CE2">
      <w:pPr>
        <w:spacing w:after="160" w:line="360" w:lineRule="auto"/>
        <w:jc w:val="both"/>
        <w:rPr>
          <w:sz w:val="24"/>
          <w:szCs w:val="24"/>
        </w:rPr>
      </w:pPr>
      <w:r w:rsidRPr="00D37AB5">
        <w:rPr>
          <w:sz w:val="24"/>
          <w:szCs w:val="24"/>
        </w:rPr>
        <w:t>Ahora bien, se llevará a cabo una prueba piloto que consiste en aplicar el instrumento a una empresa que cumpla con las características similares a la población objeto de estudio. En el cual, se realizó un experimento de prueba con 12 personas de</w:t>
      </w:r>
      <w:r w:rsidR="00F40D61" w:rsidRPr="00D37AB5">
        <w:rPr>
          <w:sz w:val="24"/>
          <w:szCs w:val="24"/>
        </w:rPr>
        <w:t xml:space="preserve">l </w:t>
      </w:r>
      <w:r w:rsidRPr="00D37AB5">
        <w:rPr>
          <w:sz w:val="24"/>
          <w:szCs w:val="24"/>
        </w:rPr>
        <w:t xml:space="preserve">Banco </w:t>
      </w:r>
      <w:r w:rsidR="006576FD" w:rsidRPr="00D37AB5">
        <w:rPr>
          <w:sz w:val="24"/>
          <w:szCs w:val="24"/>
        </w:rPr>
        <w:t>B</w:t>
      </w:r>
      <w:r w:rsidR="00F40D61" w:rsidRPr="00D37AB5">
        <w:rPr>
          <w:sz w:val="24"/>
          <w:szCs w:val="24"/>
        </w:rPr>
        <w:t>BVA</w:t>
      </w:r>
      <w:r w:rsidRPr="00D37AB5">
        <w:rPr>
          <w:sz w:val="24"/>
          <w:szCs w:val="24"/>
        </w:rPr>
        <w:t>, cabe recalcar que esta población es elegida debido a un procedimiento de porcentaje correspondiente a la muestra. Esta prueba permitió valorar los diferentes requisitos que incluían a este instrumento, donde se siguieron buenas prácticas en la que las preguntas eran claras y las puntuaciones de los encuestados eran precisas, igualmente, se determinó la validez de este instrumento por medio de los resultados válidos y confiables que se obtuvieron en esta investigación.</w:t>
      </w:r>
    </w:p>
    <w:p w14:paraId="72943031" w14:textId="73BACA3B" w:rsidR="09F84DAC" w:rsidRPr="00D37AB5" w:rsidRDefault="5CB7EDAA" w:rsidP="009F2CE2">
      <w:pPr>
        <w:spacing w:after="160" w:line="360" w:lineRule="auto"/>
        <w:jc w:val="both"/>
      </w:pPr>
      <w:r w:rsidRPr="00D37AB5">
        <w:rPr>
          <w:sz w:val="24"/>
          <w:szCs w:val="24"/>
        </w:rPr>
        <w:t xml:space="preserve">En conclusión, el presente estudio debe contener un instrumento confiable debido a que es esencial para garantizar la calidad y validez de los resultados obtenidos. En el cual, implica mediciones consistentes algo importante y crucial para obtener conclusiones que sean sólidas, fiables y verídicas. </w:t>
      </w:r>
      <w:proofErr w:type="spellStart"/>
      <w:r w:rsidRPr="00D37AB5">
        <w:rPr>
          <w:sz w:val="24"/>
          <w:szCs w:val="24"/>
        </w:rPr>
        <w:t>Asi</w:t>
      </w:r>
      <w:proofErr w:type="spellEnd"/>
      <w:r w:rsidRPr="00D37AB5">
        <w:rPr>
          <w:sz w:val="24"/>
          <w:szCs w:val="24"/>
        </w:rPr>
        <w:t xml:space="preserve"> mismo, este permitió que se cumplieran con todos los objetivos planteados al inicio de dicha investigación y brindar respuestas oportunas que se presentación en el proyecto de investigación.</w:t>
      </w:r>
    </w:p>
    <w:p w14:paraId="4976663F" w14:textId="77777777" w:rsidR="008210A1" w:rsidRDefault="008210A1" w:rsidP="400105C3">
      <w:pPr>
        <w:spacing w:after="160" w:line="360" w:lineRule="auto"/>
        <w:jc w:val="center"/>
        <w:rPr>
          <w:b/>
          <w:bCs/>
        </w:rPr>
      </w:pPr>
    </w:p>
    <w:p w14:paraId="744D948C" w14:textId="77777777" w:rsidR="008210A1" w:rsidRDefault="008210A1" w:rsidP="400105C3">
      <w:pPr>
        <w:spacing w:after="160" w:line="360" w:lineRule="auto"/>
        <w:jc w:val="center"/>
        <w:rPr>
          <w:b/>
          <w:bCs/>
        </w:rPr>
      </w:pPr>
    </w:p>
    <w:p w14:paraId="063159C7" w14:textId="64B2790B" w:rsidR="09F84DAC" w:rsidRPr="008210A1" w:rsidRDefault="008210A1" w:rsidP="008210A1">
      <w:pPr>
        <w:pStyle w:val="Descripcin"/>
        <w:keepNext/>
        <w:jc w:val="center"/>
        <w:rPr>
          <w:b/>
          <w:bCs/>
          <w:i w:val="0"/>
          <w:iCs w:val="0"/>
          <w:color w:val="auto"/>
          <w:sz w:val="24"/>
          <w:szCs w:val="24"/>
        </w:rPr>
      </w:pPr>
      <w:bookmarkStart w:id="99" w:name="_Toc199199423"/>
      <w:r w:rsidRPr="008210A1">
        <w:rPr>
          <w:b/>
          <w:bCs/>
          <w:i w:val="0"/>
          <w:iCs w:val="0"/>
          <w:color w:val="auto"/>
          <w:sz w:val="24"/>
          <w:szCs w:val="24"/>
        </w:rPr>
        <w:lastRenderedPageBreak/>
        <w:t xml:space="preserve">Tabla </w:t>
      </w:r>
      <w:r w:rsidRPr="008210A1">
        <w:rPr>
          <w:b/>
          <w:bCs/>
          <w:i w:val="0"/>
          <w:iCs w:val="0"/>
          <w:color w:val="auto"/>
          <w:sz w:val="24"/>
          <w:szCs w:val="24"/>
        </w:rPr>
        <w:fldChar w:fldCharType="begin"/>
      </w:r>
      <w:r w:rsidRPr="008210A1">
        <w:rPr>
          <w:b/>
          <w:bCs/>
          <w:i w:val="0"/>
          <w:iCs w:val="0"/>
          <w:color w:val="auto"/>
          <w:sz w:val="24"/>
          <w:szCs w:val="24"/>
        </w:rPr>
        <w:instrText xml:space="preserve"> SEQ Tabla \* ARABIC </w:instrText>
      </w:r>
      <w:r w:rsidRPr="008210A1">
        <w:rPr>
          <w:b/>
          <w:bCs/>
          <w:i w:val="0"/>
          <w:iCs w:val="0"/>
          <w:color w:val="auto"/>
          <w:sz w:val="24"/>
          <w:szCs w:val="24"/>
        </w:rPr>
        <w:fldChar w:fldCharType="separate"/>
      </w:r>
      <w:r w:rsidR="00F268CB">
        <w:rPr>
          <w:b/>
          <w:bCs/>
          <w:i w:val="0"/>
          <w:iCs w:val="0"/>
          <w:noProof/>
          <w:color w:val="auto"/>
          <w:sz w:val="24"/>
          <w:szCs w:val="24"/>
        </w:rPr>
        <w:t>5</w:t>
      </w:r>
      <w:r w:rsidRPr="008210A1">
        <w:rPr>
          <w:b/>
          <w:bCs/>
          <w:i w:val="0"/>
          <w:iCs w:val="0"/>
          <w:color w:val="auto"/>
          <w:sz w:val="24"/>
          <w:szCs w:val="24"/>
        </w:rPr>
        <w:fldChar w:fldCharType="end"/>
      </w:r>
      <w:r w:rsidRPr="008210A1">
        <w:rPr>
          <w:b/>
          <w:bCs/>
          <w:i w:val="0"/>
          <w:iCs w:val="0"/>
          <w:color w:val="auto"/>
          <w:sz w:val="24"/>
          <w:szCs w:val="24"/>
        </w:rPr>
        <w:t xml:space="preserve"> Baremo para Estimar Confiabilidad del Instrumento</w:t>
      </w:r>
      <w:bookmarkEnd w:id="99"/>
    </w:p>
    <w:tbl>
      <w:tblPr>
        <w:tblW w:w="0" w:type="auto"/>
        <w:jc w:val="center"/>
        <w:tblLayout w:type="fixed"/>
        <w:tblLook w:val="04A0" w:firstRow="1" w:lastRow="0" w:firstColumn="1" w:lastColumn="0" w:noHBand="0" w:noVBand="1"/>
      </w:tblPr>
      <w:tblGrid>
        <w:gridCol w:w="2715"/>
        <w:gridCol w:w="2416"/>
      </w:tblGrid>
      <w:tr w:rsidR="400105C3" w:rsidRPr="00D37AB5" w14:paraId="1FA01AC5" w14:textId="77777777" w:rsidTr="2DEDC8FF">
        <w:trPr>
          <w:trHeight w:val="285"/>
          <w:jc w:val="center"/>
        </w:trPr>
        <w:tc>
          <w:tcPr>
            <w:tcW w:w="2715" w:type="dxa"/>
            <w:tcBorders>
              <w:top w:val="single" w:sz="8" w:space="0" w:color="auto"/>
              <w:left w:val="single" w:sz="8" w:space="0" w:color="auto"/>
              <w:bottom w:val="single" w:sz="8" w:space="0" w:color="auto"/>
              <w:right w:val="single" w:sz="8" w:space="0" w:color="auto"/>
            </w:tcBorders>
            <w:shd w:val="clear" w:color="auto" w:fill="CCC0D9" w:themeFill="accent4" w:themeFillTint="66"/>
            <w:tcMar>
              <w:left w:w="108" w:type="dxa"/>
              <w:right w:w="108" w:type="dxa"/>
            </w:tcMar>
          </w:tcPr>
          <w:p w14:paraId="408125C8" w14:textId="23B1517A" w:rsidR="400105C3" w:rsidRPr="00D37AB5" w:rsidRDefault="400105C3" w:rsidP="400105C3">
            <w:pPr>
              <w:tabs>
                <w:tab w:val="center" w:pos="4419"/>
                <w:tab w:val="right" w:pos="8838"/>
              </w:tabs>
              <w:spacing w:after="160" w:line="360" w:lineRule="auto"/>
              <w:jc w:val="both"/>
            </w:pPr>
            <w:r w:rsidRPr="00D37AB5">
              <w:rPr>
                <w:b/>
                <w:bCs/>
              </w:rPr>
              <w:t>RANGO</w:t>
            </w:r>
          </w:p>
        </w:tc>
        <w:tc>
          <w:tcPr>
            <w:tcW w:w="2416" w:type="dxa"/>
            <w:tcBorders>
              <w:top w:val="single" w:sz="8" w:space="0" w:color="auto"/>
              <w:left w:val="single" w:sz="8" w:space="0" w:color="auto"/>
              <w:bottom w:val="single" w:sz="8" w:space="0" w:color="auto"/>
              <w:right w:val="single" w:sz="8" w:space="0" w:color="auto"/>
            </w:tcBorders>
            <w:shd w:val="clear" w:color="auto" w:fill="CCC0D9" w:themeFill="accent4" w:themeFillTint="66"/>
            <w:tcMar>
              <w:left w:w="108" w:type="dxa"/>
              <w:right w:w="108" w:type="dxa"/>
            </w:tcMar>
          </w:tcPr>
          <w:p w14:paraId="11920A77" w14:textId="38D838AE" w:rsidR="400105C3" w:rsidRPr="00D37AB5" w:rsidRDefault="400105C3" w:rsidP="400105C3">
            <w:pPr>
              <w:tabs>
                <w:tab w:val="center" w:pos="4419"/>
                <w:tab w:val="right" w:pos="8838"/>
              </w:tabs>
              <w:spacing w:after="160" w:line="360" w:lineRule="auto"/>
              <w:jc w:val="both"/>
            </w:pPr>
            <w:r w:rsidRPr="00D37AB5">
              <w:rPr>
                <w:b/>
                <w:bCs/>
                <w:color w:val="000000" w:themeColor="text1"/>
              </w:rPr>
              <w:t>MAGNITUD</w:t>
            </w:r>
          </w:p>
        </w:tc>
      </w:tr>
      <w:tr w:rsidR="400105C3" w:rsidRPr="00D37AB5" w14:paraId="6C29BBC0" w14:textId="77777777" w:rsidTr="00286690">
        <w:trPr>
          <w:trHeight w:val="270"/>
          <w:jc w:val="center"/>
        </w:trPr>
        <w:tc>
          <w:tcPr>
            <w:tcW w:w="2715" w:type="dxa"/>
            <w:tcBorders>
              <w:top w:val="single" w:sz="8" w:space="0" w:color="auto"/>
              <w:left w:val="single" w:sz="8" w:space="0" w:color="auto"/>
              <w:bottom w:val="single" w:sz="8" w:space="0" w:color="auto"/>
              <w:right w:val="single" w:sz="8" w:space="0" w:color="auto"/>
            </w:tcBorders>
            <w:tcMar>
              <w:left w:w="108" w:type="dxa"/>
              <w:right w:w="108" w:type="dxa"/>
            </w:tcMar>
          </w:tcPr>
          <w:p w14:paraId="04142FF4" w14:textId="46C165AD" w:rsidR="400105C3" w:rsidRPr="00D37AB5" w:rsidRDefault="400105C3" w:rsidP="400105C3">
            <w:pPr>
              <w:tabs>
                <w:tab w:val="center" w:pos="4419"/>
                <w:tab w:val="right" w:pos="8838"/>
              </w:tabs>
              <w:spacing w:after="160" w:line="360" w:lineRule="auto"/>
              <w:jc w:val="both"/>
            </w:pPr>
            <w:r w:rsidRPr="00D37AB5">
              <w:t>0,81 a 1,00</w:t>
            </w:r>
          </w:p>
        </w:tc>
        <w:tc>
          <w:tcPr>
            <w:tcW w:w="2416" w:type="dxa"/>
            <w:tcBorders>
              <w:top w:val="single" w:sz="8" w:space="0" w:color="auto"/>
              <w:left w:val="single" w:sz="8" w:space="0" w:color="auto"/>
              <w:bottom w:val="single" w:sz="8" w:space="0" w:color="auto"/>
              <w:right w:val="single" w:sz="8" w:space="0" w:color="auto"/>
            </w:tcBorders>
            <w:tcMar>
              <w:left w:w="108" w:type="dxa"/>
              <w:right w:w="108" w:type="dxa"/>
            </w:tcMar>
          </w:tcPr>
          <w:p w14:paraId="11C7A54A" w14:textId="2F7A8B17" w:rsidR="400105C3" w:rsidRPr="00D37AB5" w:rsidRDefault="400105C3" w:rsidP="400105C3">
            <w:pPr>
              <w:tabs>
                <w:tab w:val="center" w:pos="4419"/>
                <w:tab w:val="right" w:pos="8838"/>
              </w:tabs>
              <w:spacing w:after="160" w:line="360" w:lineRule="auto"/>
              <w:jc w:val="both"/>
            </w:pPr>
            <w:r w:rsidRPr="00D37AB5">
              <w:t>MUY ALTA</w:t>
            </w:r>
          </w:p>
        </w:tc>
      </w:tr>
      <w:tr w:rsidR="400105C3" w:rsidRPr="00D37AB5" w14:paraId="756DF70D" w14:textId="77777777" w:rsidTr="00286690">
        <w:trPr>
          <w:trHeight w:val="270"/>
          <w:jc w:val="center"/>
        </w:trPr>
        <w:tc>
          <w:tcPr>
            <w:tcW w:w="2715" w:type="dxa"/>
            <w:tcBorders>
              <w:top w:val="single" w:sz="8" w:space="0" w:color="auto"/>
              <w:left w:val="single" w:sz="8" w:space="0" w:color="auto"/>
              <w:bottom w:val="single" w:sz="8" w:space="0" w:color="auto"/>
              <w:right w:val="single" w:sz="8" w:space="0" w:color="auto"/>
            </w:tcBorders>
            <w:tcMar>
              <w:left w:w="108" w:type="dxa"/>
              <w:right w:w="108" w:type="dxa"/>
            </w:tcMar>
          </w:tcPr>
          <w:p w14:paraId="6AA0231E" w14:textId="10AB7AA2" w:rsidR="400105C3" w:rsidRPr="00D37AB5" w:rsidRDefault="400105C3" w:rsidP="400105C3">
            <w:pPr>
              <w:tabs>
                <w:tab w:val="center" w:pos="4419"/>
                <w:tab w:val="right" w:pos="8838"/>
              </w:tabs>
              <w:spacing w:after="160" w:line="360" w:lineRule="auto"/>
              <w:jc w:val="both"/>
            </w:pPr>
            <w:r w:rsidRPr="00D37AB5">
              <w:t>0,61 a 0.80</w:t>
            </w:r>
          </w:p>
        </w:tc>
        <w:tc>
          <w:tcPr>
            <w:tcW w:w="2416" w:type="dxa"/>
            <w:tcBorders>
              <w:top w:val="single" w:sz="8" w:space="0" w:color="auto"/>
              <w:left w:val="single" w:sz="8" w:space="0" w:color="auto"/>
              <w:bottom w:val="single" w:sz="8" w:space="0" w:color="auto"/>
              <w:right w:val="single" w:sz="8" w:space="0" w:color="auto"/>
            </w:tcBorders>
            <w:tcMar>
              <w:left w:w="108" w:type="dxa"/>
              <w:right w:w="108" w:type="dxa"/>
            </w:tcMar>
          </w:tcPr>
          <w:p w14:paraId="08280BC5" w14:textId="3A308431" w:rsidR="400105C3" w:rsidRPr="00D37AB5" w:rsidRDefault="400105C3" w:rsidP="400105C3">
            <w:pPr>
              <w:tabs>
                <w:tab w:val="center" w:pos="4419"/>
                <w:tab w:val="right" w:pos="8838"/>
              </w:tabs>
              <w:spacing w:after="160" w:line="360" w:lineRule="auto"/>
              <w:jc w:val="both"/>
            </w:pPr>
            <w:r w:rsidRPr="00D37AB5">
              <w:t>ALTA</w:t>
            </w:r>
          </w:p>
        </w:tc>
      </w:tr>
      <w:tr w:rsidR="400105C3" w:rsidRPr="00D37AB5" w14:paraId="5F25698D" w14:textId="77777777" w:rsidTr="00286690">
        <w:trPr>
          <w:trHeight w:val="270"/>
          <w:jc w:val="center"/>
        </w:trPr>
        <w:tc>
          <w:tcPr>
            <w:tcW w:w="2715" w:type="dxa"/>
            <w:tcBorders>
              <w:top w:val="single" w:sz="8" w:space="0" w:color="auto"/>
              <w:left w:val="single" w:sz="8" w:space="0" w:color="auto"/>
              <w:bottom w:val="single" w:sz="8" w:space="0" w:color="auto"/>
              <w:right w:val="single" w:sz="8" w:space="0" w:color="auto"/>
            </w:tcBorders>
            <w:tcMar>
              <w:left w:w="108" w:type="dxa"/>
              <w:right w:w="108" w:type="dxa"/>
            </w:tcMar>
          </w:tcPr>
          <w:p w14:paraId="69FB4201" w14:textId="55ABDAD3" w:rsidR="400105C3" w:rsidRPr="00D37AB5" w:rsidRDefault="400105C3" w:rsidP="400105C3">
            <w:pPr>
              <w:tabs>
                <w:tab w:val="center" w:pos="4419"/>
                <w:tab w:val="right" w:pos="8838"/>
              </w:tabs>
              <w:spacing w:after="160" w:line="360" w:lineRule="auto"/>
              <w:jc w:val="both"/>
            </w:pPr>
            <w:r w:rsidRPr="00D37AB5">
              <w:t>0,41 a 0,60</w:t>
            </w:r>
          </w:p>
        </w:tc>
        <w:tc>
          <w:tcPr>
            <w:tcW w:w="2416" w:type="dxa"/>
            <w:tcBorders>
              <w:top w:val="single" w:sz="8" w:space="0" w:color="auto"/>
              <w:left w:val="single" w:sz="8" w:space="0" w:color="auto"/>
              <w:bottom w:val="single" w:sz="8" w:space="0" w:color="auto"/>
              <w:right w:val="single" w:sz="8" w:space="0" w:color="auto"/>
            </w:tcBorders>
            <w:tcMar>
              <w:left w:w="108" w:type="dxa"/>
              <w:right w:w="108" w:type="dxa"/>
            </w:tcMar>
          </w:tcPr>
          <w:p w14:paraId="69430B9C" w14:textId="0225638D" w:rsidR="400105C3" w:rsidRPr="00D37AB5" w:rsidRDefault="400105C3" w:rsidP="400105C3">
            <w:pPr>
              <w:tabs>
                <w:tab w:val="center" w:pos="4419"/>
                <w:tab w:val="right" w:pos="8838"/>
              </w:tabs>
              <w:spacing w:after="160" w:line="360" w:lineRule="auto"/>
              <w:jc w:val="both"/>
            </w:pPr>
            <w:r w:rsidRPr="00D37AB5">
              <w:t>MODERADA</w:t>
            </w:r>
          </w:p>
        </w:tc>
      </w:tr>
      <w:tr w:rsidR="400105C3" w:rsidRPr="00D37AB5" w14:paraId="5F7CB0BD" w14:textId="77777777" w:rsidTr="00286690">
        <w:trPr>
          <w:trHeight w:val="270"/>
          <w:jc w:val="center"/>
        </w:trPr>
        <w:tc>
          <w:tcPr>
            <w:tcW w:w="2715" w:type="dxa"/>
            <w:tcBorders>
              <w:top w:val="single" w:sz="8" w:space="0" w:color="auto"/>
              <w:left w:val="single" w:sz="8" w:space="0" w:color="auto"/>
              <w:bottom w:val="single" w:sz="8" w:space="0" w:color="auto"/>
              <w:right w:val="single" w:sz="8" w:space="0" w:color="auto"/>
            </w:tcBorders>
            <w:tcMar>
              <w:left w:w="108" w:type="dxa"/>
              <w:right w:w="108" w:type="dxa"/>
            </w:tcMar>
          </w:tcPr>
          <w:p w14:paraId="126AA0C3" w14:textId="2D9DB94E" w:rsidR="400105C3" w:rsidRPr="00D37AB5" w:rsidRDefault="400105C3" w:rsidP="400105C3">
            <w:pPr>
              <w:tabs>
                <w:tab w:val="center" w:pos="4419"/>
                <w:tab w:val="right" w:pos="8838"/>
              </w:tabs>
              <w:spacing w:after="160" w:line="360" w:lineRule="auto"/>
              <w:jc w:val="both"/>
            </w:pPr>
            <w:r w:rsidRPr="00D37AB5">
              <w:t>0,21 a 0,40</w:t>
            </w:r>
          </w:p>
        </w:tc>
        <w:tc>
          <w:tcPr>
            <w:tcW w:w="2416" w:type="dxa"/>
            <w:tcBorders>
              <w:top w:val="single" w:sz="8" w:space="0" w:color="auto"/>
              <w:left w:val="single" w:sz="8" w:space="0" w:color="auto"/>
              <w:bottom w:val="single" w:sz="8" w:space="0" w:color="auto"/>
              <w:right w:val="single" w:sz="8" w:space="0" w:color="auto"/>
            </w:tcBorders>
            <w:tcMar>
              <w:left w:w="108" w:type="dxa"/>
              <w:right w:w="108" w:type="dxa"/>
            </w:tcMar>
          </w:tcPr>
          <w:p w14:paraId="16EAFC97" w14:textId="1D6DEDF0" w:rsidR="400105C3" w:rsidRPr="00D37AB5" w:rsidRDefault="400105C3" w:rsidP="400105C3">
            <w:pPr>
              <w:tabs>
                <w:tab w:val="center" w:pos="4419"/>
                <w:tab w:val="right" w:pos="8838"/>
              </w:tabs>
              <w:spacing w:after="160" w:line="360" w:lineRule="auto"/>
              <w:jc w:val="both"/>
            </w:pPr>
            <w:r w:rsidRPr="00D37AB5">
              <w:t>BAJA</w:t>
            </w:r>
          </w:p>
        </w:tc>
      </w:tr>
      <w:tr w:rsidR="400105C3" w:rsidRPr="00D37AB5" w14:paraId="6B75C5D0" w14:textId="77777777" w:rsidTr="00286690">
        <w:trPr>
          <w:trHeight w:val="285"/>
          <w:jc w:val="center"/>
        </w:trPr>
        <w:tc>
          <w:tcPr>
            <w:tcW w:w="2715" w:type="dxa"/>
            <w:tcBorders>
              <w:top w:val="single" w:sz="8" w:space="0" w:color="auto"/>
              <w:left w:val="single" w:sz="8" w:space="0" w:color="auto"/>
              <w:bottom w:val="single" w:sz="8" w:space="0" w:color="auto"/>
              <w:right w:val="single" w:sz="8" w:space="0" w:color="auto"/>
            </w:tcBorders>
            <w:tcMar>
              <w:left w:w="108" w:type="dxa"/>
              <w:right w:w="108" w:type="dxa"/>
            </w:tcMar>
          </w:tcPr>
          <w:p w14:paraId="29CE6531" w14:textId="0BAE93BC" w:rsidR="400105C3" w:rsidRPr="00D37AB5" w:rsidRDefault="400105C3" w:rsidP="400105C3">
            <w:pPr>
              <w:tabs>
                <w:tab w:val="center" w:pos="4419"/>
                <w:tab w:val="right" w:pos="8838"/>
              </w:tabs>
              <w:spacing w:after="160" w:line="360" w:lineRule="auto"/>
              <w:jc w:val="both"/>
            </w:pPr>
            <w:r w:rsidRPr="00D37AB5">
              <w:t>0,01 a 0,20</w:t>
            </w:r>
          </w:p>
        </w:tc>
        <w:tc>
          <w:tcPr>
            <w:tcW w:w="2416" w:type="dxa"/>
            <w:tcBorders>
              <w:top w:val="single" w:sz="8" w:space="0" w:color="auto"/>
              <w:left w:val="single" w:sz="8" w:space="0" w:color="auto"/>
              <w:bottom w:val="single" w:sz="8" w:space="0" w:color="auto"/>
              <w:right w:val="single" w:sz="8" w:space="0" w:color="auto"/>
            </w:tcBorders>
            <w:tcMar>
              <w:left w:w="108" w:type="dxa"/>
              <w:right w:w="108" w:type="dxa"/>
            </w:tcMar>
          </w:tcPr>
          <w:p w14:paraId="4F598F17" w14:textId="5B483EC9" w:rsidR="400105C3" w:rsidRPr="00D37AB5" w:rsidRDefault="400105C3" w:rsidP="400105C3">
            <w:pPr>
              <w:tabs>
                <w:tab w:val="center" w:pos="4419"/>
                <w:tab w:val="right" w:pos="8838"/>
              </w:tabs>
              <w:spacing w:after="160" w:line="360" w:lineRule="auto"/>
              <w:jc w:val="both"/>
            </w:pPr>
            <w:r w:rsidRPr="00D37AB5">
              <w:t>MUY BAJA</w:t>
            </w:r>
          </w:p>
        </w:tc>
      </w:tr>
    </w:tbl>
    <w:p w14:paraId="4B9815C6" w14:textId="34BB771E" w:rsidR="00215C38" w:rsidRPr="00D37AB5" w:rsidRDefault="5CB7EDAA" w:rsidP="00215C38">
      <w:pPr>
        <w:spacing w:after="160" w:line="360" w:lineRule="auto"/>
        <w:ind w:firstLine="567"/>
        <w:jc w:val="center"/>
      </w:pPr>
      <w:r w:rsidRPr="00D37AB5">
        <w:rPr>
          <w:b/>
          <w:bCs/>
        </w:rPr>
        <w:t>Fuente:</w:t>
      </w:r>
      <w:r w:rsidRPr="00D37AB5">
        <w:t xml:space="preserve"> Ruiz, (2004).</w:t>
      </w:r>
    </w:p>
    <w:p w14:paraId="46D1A69F" w14:textId="51D8B823" w:rsidR="09F84DAC" w:rsidRPr="00D37AB5" w:rsidRDefault="5CB7EDAA" w:rsidP="00BC72CF">
      <w:pPr>
        <w:spacing w:after="160" w:line="360" w:lineRule="auto"/>
        <w:jc w:val="both"/>
      </w:pPr>
      <w:r w:rsidRPr="00D37AB5">
        <w:rPr>
          <w:color w:val="000000" w:themeColor="text1"/>
          <w:sz w:val="24"/>
          <w:szCs w:val="24"/>
        </w:rPr>
        <w:t xml:space="preserve">Asumiendo el baremo propuesto por Ruiz (2004) en la tabla N. 4, la evaluación de la confiabilidad facilitará contar con un coeficiente de confiabilidad del instrumento, para asegurar la composición y/o congruencia de las respuestas, para el caso del instrumento tipo Likert aplicado a la investigación “Fintech como factor de promoción de la cultura tecnológica en Valledupar, cesar.”, el coeficiente de confiabilidad alfa de </w:t>
      </w:r>
      <w:proofErr w:type="spellStart"/>
      <w:r w:rsidRPr="00D37AB5">
        <w:rPr>
          <w:color w:val="000000" w:themeColor="text1"/>
          <w:sz w:val="24"/>
          <w:szCs w:val="24"/>
        </w:rPr>
        <w:t>Cronbach´s</w:t>
      </w:r>
      <w:proofErr w:type="spellEnd"/>
      <w:r w:rsidRPr="00D37AB5">
        <w:rPr>
          <w:color w:val="000000" w:themeColor="text1"/>
          <w:sz w:val="24"/>
          <w:szCs w:val="24"/>
        </w:rPr>
        <w:t xml:space="preserve"> dio como resultado 0,71 lo cual indica alta confiabilidad y congruencia de las respuestas, generando así un resultado valido y confiable. </w:t>
      </w:r>
    </w:p>
    <w:p w14:paraId="41EA8762" w14:textId="7CBDEDDB" w:rsidR="09F84DAC" w:rsidRPr="00D37AB5" w:rsidRDefault="5CB7EDAA" w:rsidP="00F40D61">
      <w:pPr>
        <w:pStyle w:val="Prrafodelista"/>
        <w:numPr>
          <w:ilvl w:val="1"/>
          <w:numId w:val="18"/>
        </w:numPr>
        <w:spacing w:after="160" w:line="360" w:lineRule="auto"/>
        <w:ind w:left="357" w:hanging="357"/>
        <w:contextualSpacing w:val="0"/>
        <w:jc w:val="both"/>
        <w:outlineLvl w:val="1"/>
        <w:rPr>
          <w:b/>
          <w:bCs/>
          <w:sz w:val="24"/>
          <w:szCs w:val="24"/>
        </w:rPr>
      </w:pPr>
      <w:bookmarkStart w:id="100" w:name="_Toc199203594"/>
      <w:r w:rsidRPr="00D37AB5">
        <w:rPr>
          <w:b/>
          <w:bCs/>
          <w:sz w:val="24"/>
          <w:szCs w:val="24"/>
        </w:rPr>
        <w:t>TÉCNICA Y ANÁLISIS DE DATOS</w:t>
      </w:r>
      <w:bookmarkEnd w:id="100"/>
      <w:r w:rsidRPr="00D37AB5">
        <w:rPr>
          <w:b/>
          <w:bCs/>
          <w:sz w:val="24"/>
          <w:szCs w:val="24"/>
        </w:rPr>
        <w:t xml:space="preserve"> </w:t>
      </w:r>
    </w:p>
    <w:p w14:paraId="4426A866" w14:textId="1AB959C3" w:rsidR="09F84DAC" w:rsidRPr="00D37AB5" w:rsidRDefault="5CB7EDAA" w:rsidP="00567E11">
      <w:pPr>
        <w:spacing w:after="160" w:line="360" w:lineRule="auto"/>
        <w:jc w:val="both"/>
      </w:pPr>
      <w:r w:rsidRPr="00D37AB5">
        <w:rPr>
          <w:color w:val="000000" w:themeColor="text1"/>
          <w:sz w:val="24"/>
          <w:szCs w:val="24"/>
        </w:rPr>
        <w:t>Las Técnicas de Análisis son métodos empleados por el investigador para recopilar, analizar y organizar datos obtenidos en un estudio determinado.</w:t>
      </w:r>
      <w:r w:rsidR="00567E11" w:rsidRPr="00D37AB5">
        <w:t xml:space="preserve"> </w:t>
      </w:r>
      <w:r w:rsidRPr="00D37AB5">
        <w:rPr>
          <w:sz w:val="24"/>
          <w:szCs w:val="24"/>
        </w:rPr>
        <w:t xml:space="preserve">En este mismo sentido, Arias (2012) afirma que “En lo referente al análisis, se definirán las técnicas lógicas (inducción, deducción, análisis-síntesis), o estadísticas (descriptivas o inferenciales), que serán empleadas para descifrar lo que revelan los datos recolectados”. (p. 111) </w:t>
      </w:r>
    </w:p>
    <w:p w14:paraId="10AFC94A" w14:textId="61AF283E" w:rsidR="09F84DAC" w:rsidRPr="00D37AB5" w:rsidRDefault="5CB7EDAA" w:rsidP="00567E11">
      <w:pPr>
        <w:spacing w:after="160" w:line="360" w:lineRule="auto"/>
        <w:jc w:val="both"/>
      </w:pPr>
      <w:r w:rsidRPr="00D37AB5">
        <w:rPr>
          <w:sz w:val="24"/>
          <w:szCs w:val="24"/>
        </w:rPr>
        <w:t>Así mismo, Sampieri et.</w:t>
      </w:r>
      <w:r w:rsidR="00C650DC">
        <w:rPr>
          <w:sz w:val="24"/>
          <w:szCs w:val="24"/>
        </w:rPr>
        <w:t xml:space="preserve">, </w:t>
      </w:r>
      <w:r w:rsidRPr="00D37AB5">
        <w:rPr>
          <w:sz w:val="24"/>
          <w:szCs w:val="24"/>
        </w:rPr>
        <w:t>al (2014) afirman que</w:t>
      </w:r>
    </w:p>
    <w:p w14:paraId="2F95F618" w14:textId="19779BD6" w:rsidR="09F84DAC" w:rsidRPr="00D37AB5" w:rsidRDefault="5CB7EDAA" w:rsidP="00567E11">
      <w:pPr>
        <w:spacing w:after="160"/>
        <w:ind w:left="720"/>
        <w:jc w:val="both"/>
      </w:pPr>
      <w:r w:rsidRPr="00D37AB5">
        <w:rPr>
          <w:sz w:val="24"/>
          <w:szCs w:val="24"/>
        </w:rPr>
        <w:t>Al analizar los datos cuantitativos debemos recordar dos cuestiones: primero, que los modelos estadísticos son representaciones de la realidad, no la realidad misma; y segundo, los resultados numéricos siempre se interpretan en contexto, por ejemplo, un mismo valor de presión arterial no es igual en un bebé que en una persona de la tercera edad</w:t>
      </w:r>
      <w:r w:rsidRPr="00D37AB5">
        <w:rPr>
          <w:rFonts w:ascii="Calibri" w:eastAsia="Calibri" w:hAnsi="Calibri" w:cs="Calibri"/>
        </w:rPr>
        <w:t xml:space="preserve">. </w:t>
      </w:r>
      <w:r w:rsidRPr="00D37AB5">
        <w:rPr>
          <w:sz w:val="24"/>
          <w:szCs w:val="24"/>
        </w:rPr>
        <w:t>(p. 270)</w:t>
      </w:r>
      <w:r w:rsidRPr="00D37AB5">
        <w:rPr>
          <w:rFonts w:ascii="Calibri" w:eastAsia="Calibri" w:hAnsi="Calibri" w:cs="Calibri"/>
          <w:sz w:val="24"/>
          <w:szCs w:val="24"/>
        </w:rPr>
        <w:t xml:space="preserve"> </w:t>
      </w:r>
    </w:p>
    <w:p w14:paraId="755DBCD1" w14:textId="5DCA7321" w:rsidR="09F84DAC" w:rsidRPr="00D37AB5" w:rsidRDefault="5CB7EDAA" w:rsidP="00567E11">
      <w:pPr>
        <w:shd w:val="clear" w:color="auto" w:fill="FFFFFF" w:themeFill="background1"/>
        <w:spacing w:line="360" w:lineRule="auto"/>
        <w:jc w:val="both"/>
      </w:pPr>
      <w:r w:rsidRPr="00D37AB5">
        <w:rPr>
          <w:color w:val="000000" w:themeColor="text1"/>
          <w:sz w:val="24"/>
          <w:szCs w:val="24"/>
        </w:rPr>
        <w:lastRenderedPageBreak/>
        <w:t>En este mismo sentido, Bernal (2010) esta parte del proceso de investigación consiste en procesar los datos (dispersos, desordenados, individuales) obtenidos de la población objeto de estudio durante el trabajo de campo, y tiene como finalidad generar resultados (datos agrupados y ordenados), a partir de los cuales se realizará el análisis según los objetivos y las hipótesis o preguntas de la investigación realizada, o de ambos. El procesamiento de datos debe realizarse mediante el uso de herramientas estadísticas con el apoyo del computador, utilizando alguno de los programas estadísticos que hoy fácilmente se encuentran en el mercado. (p.198)</w:t>
      </w:r>
    </w:p>
    <w:p w14:paraId="767F6767" w14:textId="77777777" w:rsidR="00567E11" w:rsidRPr="00D37AB5" w:rsidRDefault="5CB7EDAA" w:rsidP="00567E11">
      <w:pPr>
        <w:shd w:val="clear" w:color="auto" w:fill="FFFFFF" w:themeFill="background1"/>
        <w:spacing w:before="240" w:after="160" w:line="360" w:lineRule="auto"/>
        <w:jc w:val="both"/>
        <w:rPr>
          <w:color w:val="000000" w:themeColor="text1"/>
          <w:sz w:val="24"/>
          <w:szCs w:val="24"/>
        </w:rPr>
      </w:pPr>
      <w:r w:rsidRPr="00D37AB5">
        <w:rPr>
          <w:color w:val="000000" w:themeColor="text1"/>
          <w:sz w:val="24"/>
          <w:szCs w:val="24"/>
        </w:rPr>
        <w:t>Respecto al instrumento empleado, se utilizó una tabla para ordenar las opiniones obtenidas de la encuesta que fue aplicada a las unidades informantes, todo ello con el fin de agrupar y ordenar de mejor manera para un mejor análisis, mediante una hoja de cálculo, esta herramienta permitió procesar información a través de una tabla de doble entrada, donde en sus columnas se identificaron los ítems formulados con las alternativas posibles, y en sus filas fueron registradas las unidades informantes.</w:t>
      </w:r>
    </w:p>
    <w:p w14:paraId="00A80EF3" w14:textId="0006C06B" w:rsidR="00567E11" w:rsidRPr="00D37AB5" w:rsidRDefault="5CB7EDAA" w:rsidP="00567E11">
      <w:pPr>
        <w:shd w:val="clear" w:color="auto" w:fill="FFFFFF" w:themeFill="background1"/>
        <w:spacing w:after="160" w:line="360" w:lineRule="auto"/>
        <w:jc w:val="both"/>
      </w:pPr>
      <w:r w:rsidRPr="00D37AB5">
        <w:rPr>
          <w:color w:val="000000" w:themeColor="text1"/>
          <w:sz w:val="24"/>
          <w:szCs w:val="24"/>
        </w:rPr>
        <w:t xml:space="preserve">Los resultados obtenidos fueron analizados a través del programa Excel 2007 y del paquete estadístico SPSS, versión 15.0, este es un software utilizado para las investigaciones aplicadas a las ciencias sociales que es usado para realizar procesamiento de datos y múltiples análisis estadísticos. </w:t>
      </w:r>
    </w:p>
    <w:p w14:paraId="22CDD5BF" w14:textId="19D0E3BB" w:rsidR="00567E11" w:rsidRPr="00D37AB5" w:rsidRDefault="5CB7EDAA" w:rsidP="00567E11">
      <w:pPr>
        <w:shd w:val="clear" w:color="auto" w:fill="FFFFFF" w:themeFill="background1"/>
        <w:spacing w:before="240" w:after="160" w:line="360" w:lineRule="auto"/>
        <w:jc w:val="both"/>
      </w:pPr>
      <w:r w:rsidRPr="00D37AB5">
        <w:rPr>
          <w:color w:val="000000" w:themeColor="text1"/>
          <w:sz w:val="24"/>
          <w:szCs w:val="24"/>
        </w:rPr>
        <w:t>Por consiguiente, el presente proyecto de investigación titulado “Fintech como factor de promoción de la cultura tecnológica en Valledupar, Cesar” se realizó un cuestionario tipo Likert. Así mismo, Sampieri, menciona que este método fue desarrollado por Rensis Likert en 1932; sin embargo, se trata de un enfoque vigente y bastante popularizado.</w:t>
      </w:r>
      <w:r w:rsidR="00403C0F" w:rsidRPr="00D37AB5">
        <w:rPr>
          <w:color w:val="000000" w:themeColor="text1"/>
          <w:sz w:val="24"/>
          <w:szCs w:val="24"/>
        </w:rPr>
        <w:t xml:space="preserve"> Este método c</w:t>
      </w:r>
      <w:r w:rsidRPr="00D37AB5">
        <w:rPr>
          <w:color w:val="000000" w:themeColor="text1"/>
          <w:sz w:val="24"/>
          <w:szCs w:val="24"/>
        </w:rPr>
        <w:t xml:space="preserve">onsiste en un conjunto de ítems presentados en forma de afirmaciones o juicios, ante los cuales se pide la reacción de los participantes. Es decir, se presenta cada afirmación y se solicita al sujeto que externe su reacción eligiendo uno de los cinco puntos o categorías de la escala. A cada punto se le asigna un valor numérico. Así, el participante obtiene una puntuación respecto de la afirmación y al final su puntuación total, sumando las puntuaciones obtenidas en relación con todas las afirmaciones. (p. </w:t>
      </w:r>
      <w:r w:rsidRPr="00D37AB5">
        <w:rPr>
          <w:color w:val="000000" w:themeColor="text1"/>
          <w:sz w:val="24"/>
          <w:szCs w:val="24"/>
        </w:rPr>
        <w:lastRenderedPageBreak/>
        <w:t>238)</w:t>
      </w:r>
    </w:p>
    <w:p w14:paraId="37F3152E" w14:textId="212EB3F1" w:rsidR="09F84DAC" w:rsidRPr="00D37AB5" w:rsidRDefault="5CB7EDAA" w:rsidP="00567E11">
      <w:pPr>
        <w:shd w:val="clear" w:color="auto" w:fill="FFFFFF" w:themeFill="background1"/>
        <w:spacing w:before="240" w:after="160" w:line="360" w:lineRule="auto"/>
        <w:jc w:val="both"/>
      </w:pPr>
      <w:r w:rsidRPr="00D37AB5">
        <w:rPr>
          <w:color w:val="000000" w:themeColor="text1"/>
          <w:sz w:val="24"/>
          <w:szCs w:val="24"/>
        </w:rPr>
        <w:t xml:space="preserve">Cabe resaltar que, el instrumento de recolección de datos fue sometido a juicio de expertos con el fin de obtener un juicio de validez por parte de estos, igualmente, el instrumento fue adaptado al contexto organizacional del sector financiero, con el fin de dar a conocer a profundidad la variable en el problema planteado en el presente proyecto de investigación. Conforme a la naturaleza de la presente investigación, se utilizó un tratamiento descriptivo, mediante el cual tiene como objetivo analizar la estadística descriptiva para la variable de estudio Fintech. </w:t>
      </w:r>
    </w:p>
    <w:p w14:paraId="1E5B239F" w14:textId="54E01185" w:rsidR="09F84DAC" w:rsidRPr="008210A1" w:rsidRDefault="008210A1" w:rsidP="008210A1">
      <w:pPr>
        <w:pStyle w:val="Descripcin"/>
        <w:keepNext/>
        <w:jc w:val="center"/>
        <w:rPr>
          <w:b/>
          <w:bCs/>
          <w:i w:val="0"/>
          <w:iCs w:val="0"/>
          <w:color w:val="auto"/>
          <w:sz w:val="24"/>
          <w:szCs w:val="24"/>
        </w:rPr>
      </w:pPr>
      <w:bookmarkStart w:id="101" w:name="_Toc199199424"/>
      <w:r w:rsidRPr="008210A1">
        <w:rPr>
          <w:b/>
          <w:bCs/>
          <w:i w:val="0"/>
          <w:iCs w:val="0"/>
          <w:color w:val="auto"/>
          <w:sz w:val="24"/>
          <w:szCs w:val="24"/>
        </w:rPr>
        <w:t xml:space="preserve">Tabla </w:t>
      </w:r>
      <w:r w:rsidRPr="008210A1">
        <w:rPr>
          <w:b/>
          <w:bCs/>
          <w:i w:val="0"/>
          <w:iCs w:val="0"/>
          <w:color w:val="auto"/>
          <w:sz w:val="24"/>
          <w:szCs w:val="24"/>
        </w:rPr>
        <w:fldChar w:fldCharType="begin"/>
      </w:r>
      <w:r w:rsidRPr="008210A1">
        <w:rPr>
          <w:b/>
          <w:bCs/>
          <w:i w:val="0"/>
          <w:iCs w:val="0"/>
          <w:color w:val="auto"/>
          <w:sz w:val="24"/>
          <w:szCs w:val="24"/>
        </w:rPr>
        <w:instrText xml:space="preserve"> SEQ Tabla \* ARABIC </w:instrText>
      </w:r>
      <w:r w:rsidRPr="008210A1">
        <w:rPr>
          <w:b/>
          <w:bCs/>
          <w:i w:val="0"/>
          <w:iCs w:val="0"/>
          <w:color w:val="auto"/>
          <w:sz w:val="24"/>
          <w:szCs w:val="24"/>
        </w:rPr>
        <w:fldChar w:fldCharType="separate"/>
      </w:r>
      <w:r w:rsidR="00F268CB">
        <w:rPr>
          <w:b/>
          <w:bCs/>
          <w:i w:val="0"/>
          <w:iCs w:val="0"/>
          <w:noProof/>
          <w:color w:val="auto"/>
          <w:sz w:val="24"/>
          <w:szCs w:val="24"/>
        </w:rPr>
        <w:t>6</w:t>
      </w:r>
      <w:r w:rsidRPr="008210A1">
        <w:rPr>
          <w:b/>
          <w:bCs/>
          <w:i w:val="0"/>
          <w:iCs w:val="0"/>
          <w:color w:val="auto"/>
          <w:sz w:val="24"/>
          <w:szCs w:val="24"/>
        </w:rPr>
        <w:fldChar w:fldCharType="end"/>
      </w:r>
      <w:r w:rsidRPr="008210A1">
        <w:rPr>
          <w:b/>
          <w:bCs/>
          <w:i w:val="0"/>
          <w:iCs w:val="0"/>
          <w:color w:val="auto"/>
          <w:sz w:val="24"/>
          <w:szCs w:val="24"/>
        </w:rPr>
        <w:t xml:space="preserve"> Baremo para Análisis de las Variables</w:t>
      </w:r>
      <w:bookmarkEnd w:id="101"/>
    </w:p>
    <w:tbl>
      <w:tblPr>
        <w:tblStyle w:val="Tablaconcuadrcula"/>
        <w:tblW w:w="0" w:type="auto"/>
        <w:jc w:val="center"/>
        <w:tblLayout w:type="fixed"/>
        <w:tblLook w:val="04A0" w:firstRow="1" w:lastRow="0" w:firstColumn="1" w:lastColumn="0" w:noHBand="0" w:noVBand="1"/>
      </w:tblPr>
      <w:tblGrid>
        <w:gridCol w:w="2930"/>
        <w:gridCol w:w="3067"/>
      </w:tblGrid>
      <w:tr w:rsidR="400105C3" w:rsidRPr="00D37AB5" w14:paraId="4C0EF7BF" w14:textId="77777777" w:rsidTr="2DEDC8FF">
        <w:trPr>
          <w:trHeight w:val="390"/>
          <w:jc w:val="center"/>
        </w:trPr>
        <w:tc>
          <w:tcPr>
            <w:tcW w:w="2930" w:type="dxa"/>
            <w:tcBorders>
              <w:top w:val="single" w:sz="8" w:space="0" w:color="auto"/>
              <w:left w:val="single" w:sz="8" w:space="0" w:color="auto"/>
              <w:bottom w:val="single" w:sz="8" w:space="0" w:color="auto"/>
              <w:right w:val="single" w:sz="8" w:space="0" w:color="auto"/>
            </w:tcBorders>
            <w:shd w:val="clear" w:color="auto" w:fill="C2D69B" w:themeFill="accent3" w:themeFillTint="99"/>
            <w:tcMar>
              <w:left w:w="108" w:type="dxa"/>
              <w:right w:w="108" w:type="dxa"/>
            </w:tcMar>
          </w:tcPr>
          <w:p w14:paraId="251BF91B" w14:textId="351C3D66" w:rsidR="400105C3" w:rsidRPr="00D37AB5" w:rsidRDefault="400105C3" w:rsidP="00464EF2">
            <w:pPr>
              <w:spacing w:line="360" w:lineRule="auto"/>
              <w:jc w:val="center"/>
            </w:pPr>
            <w:r w:rsidRPr="00D37AB5">
              <w:rPr>
                <w:b/>
                <w:bCs/>
              </w:rPr>
              <w:t>RANGO</w:t>
            </w:r>
          </w:p>
        </w:tc>
        <w:tc>
          <w:tcPr>
            <w:tcW w:w="3067" w:type="dxa"/>
            <w:tcBorders>
              <w:top w:val="single" w:sz="8" w:space="0" w:color="auto"/>
              <w:left w:val="single" w:sz="8" w:space="0" w:color="auto"/>
              <w:bottom w:val="single" w:sz="8" w:space="0" w:color="auto"/>
              <w:right w:val="single" w:sz="8" w:space="0" w:color="auto"/>
            </w:tcBorders>
            <w:shd w:val="clear" w:color="auto" w:fill="C2D69B" w:themeFill="accent3" w:themeFillTint="99"/>
            <w:tcMar>
              <w:left w:w="108" w:type="dxa"/>
              <w:right w:w="108" w:type="dxa"/>
            </w:tcMar>
          </w:tcPr>
          <w:p w14:paraId="7BC22BE8" w14:textId="3DD909A5" w:rsidR="400105C3" w:rsidRPr="00D37AB5" w:rsidRDefault="400105C3" w:rsidP="00464EF2">
            <w:pPr>
              <w:spacing w:line="360" w:lineRule="auto"/>
              <w:jc w:val="center"/>
            </w:pPr>
            <w:r w:rsidRPr="00D37AB5">
              <w:rPr>
                <w:b/>
                <w:bCs/>
                <w:color w:val="000000" w:themeColor="text1"/>
              </w:rPr>
              <w:t>CATEGORIAS</w:t>
            </w:r>
          </w:p>
        </w:tc>
      </w:tr>
      <w:tr w:rsidR="400105C3" w:rsidRPr="00D37AB5" w14:paraId="135FE306" w14:textId="77777777" w:rsidTr="004B0B6C">
        <w:trPr>
          <w:trHeight w:val="300"/>
          <w:jc w:val="center"/>
        </w:trPr>
        <w:tc>
          <w:tcPr>
            <w:tcW w:w="2930" w:type="dxa"/>
            <w:tcBorders>
              <w:top w:val="single" w:sz="8" w:space="0" w:color="auto"/>
              <w:left w:val="single" w:sz="8" w:space="0" w:color="auto"/>
              <w:bottom w:val="single" w:sz="8" w:space="0" w:color="auto"/>
              <w:right w:val="single" w:sz="8" w:space="0" w:color="auto"/>
            </w:tcBorders>
            <w:tcMar>
              <w:left w:w="108" w:type="dxa"/>
              <w:right w:w="108" w:type="dxa"/>
            </w:tcMar>
          </w:tcPr>
          <w:p w14:paraId="7FBA76D7" w14:textId="59BC1A0C" w:rsidR="400105C3" w:rsidRPr="00D37AB5" w:rsidRDefault="400105C3" w:rsidP="00464EF2">
            <w:pPr>
              <w:spacing w:line="360" w:lineRule="auto"/>
              <w:jc w:val="center"/>
            </w:pPr>
            <w:r w:rsidRPr="00D37AB5">
              <w:rPr>
                <w:b/>
                <w:bCs/>
              </w:rPr>
              <w:t>1,00 ≤ X ≤1,79</w:t>
            </w:r>
          </w:p>
        </w:tc>
        <w:tc>
          <w:tcPr>
            <w:tcW w:w="3067" w:type="dxa"/>
            <w:tcBorders>
              <w:top w:val="single" w:sz="8" w:space="0" w:color="auto"/>
              <w:left w:val="single" w:sz="8" w:space="0" w:color="auto"/>
              <w:bottom w:val="single" w:sz="8" w:space="0" w:color="auto"/>
              <w:right w:val="single" w:sz="8" w:space="0" w:color="auto"/>
            </w:tcBorders>
            <w:tcMar>
              <w:left w:w="108" w:type="dxa"/>
              <w:right w:w="108" w:type="dxa"/>
            </w:tcMar>
          </w:tcPr>
          <w:p w14:paraId="56709A3B" w14:textId="5E933243" w:rsidR="400105C3" w:rsidRPr="00D37AB5" w:rsidRDefault="400105C3" w:rsidP="00464EF2">
            <w:pPr>
              <w:spacing w:line="360" w:lineRule="auto"/>
              <w:jc w:val="center"/>
            </w:pPr>
            <w:r w:rsidRPr="00D37AB5">
              <w:t>MUY BAJO</w:t>
            </w:r>
          </w:p>
        </w:tc>
      </w:tr>
      <w:tr w:rsidR="400105C3" w:rsidRPr="00D37AB5" w14:paraId="67010570" w14:textId="77777777" w:rsidTr="004B0B6C">
        <w:trPr>
          <w:trHeight w:val="300"/>
          <w:jc w:val="center"/>
        </w:trPr>
        <w:tc>
          <w:tcPr>
            <w:tcW w:w="2930" w:type="dxa"/>
            <w:tcBorders>
              <w:top w:val="single" w:sz="8" w:space="0" w:color="auto"/>
              <w:left w:val="single" w:sz="8" w:space="0" w:color="auto"/>
              <w:bottom w:val="single" w:sz="8" w:space="0" w:color="auto"/>
              <w:right w:val="single" w:sz="8" w:space="0" w:color="auto"/>
            </w:tcBorders>
            <w:tcMar>
              <w:left w:w="108" w:type="dxa"/>
              <w:right w:w="108" w:type="dxa"/>
            </w:tcMar>
          </w:tcPr>
          <w:p w14:paraId="3DA188DF" w14:textId="21B01A38" w:rsidR="400105C3" w:rsidRPr="00D37AB5" w:rsidRDefault="400105C3" w:rsidP="00464EF2">
            <w:pPr>
              <w:spacing w:line="360" w:lineRule="auto"/>
              <w:jc w:val="center"/>
            </w:pPr>
            <w:r w:rsidRPr="00D37AB5">
              <w:rPr>
                <w:b/>
                <w:bCs/>
              </w:rPr>
              <w:t>1,80 ≤ X ≤ 2,59</w:t>
            </w:r>
          </w:p>
        </w:tc>
        <w:tc>
          <w:tcPr>
            <w:tcW w:w="3067" w:type="dxa"/>
            <w:tcBorders>
              <w:top w:val="single" w:sz="8" w:space="0" w:color="auto"/>
              <w:left w:val="single" w:sz="8" w:space="0" w:color="auto"/>
              <w:bottom w:val="single" w:sz="8" w:space="0" w:color="auto"/>
              <w:right w:val="single" w:sz="8" w:space="0" w:color="auto"/>
            </w:tcBorders>
            <w:tcMar>
              <w:left w:w="108" w:type="dxa"/>
              <w:right w:w="108" w:type="dxa"/>
            </w:tcMar>
          </w:tcPr>
          <w:p w14:paraId="6D9C94F8" w14:textId="2C7B22FA" w:rsidR="400105C3" w:rsidRPr="00D37AB5" w:rsidRDefault="400105C3" w:rsidP="00464EF2">
            <w:pPr>
              <w:spacing w:line="360" w:lineRule="auto"/>
              <w:jc w:val="center"/>
            </w:pPr>
            <w:r w:rsidRPr="00D37AB5">
              <w:t>BAJO</w:t>
            </w:r>
          </w:p>
        </w:tc>
      </w:tr>
      <w:tr w:rsidR="400105C3" w:rsidRPr="00D37AB5" w14:paraId="6E2ACB35" w14:textId="77777777" w:rsidTr="004B0B6C">
        <w:trPr>
          <w:trHeight w:val="300"/>
          <w:jc w:val="center"/>
        </w:trPr>
        <w:tc>
          <w:tcPr>
            <w:tcW w:w="2930" w:type="dxa"/>
            <w:tcBorders>
              <w:top w:val="single" w:sz="8" w:space="0" w:color="auto"/>
              <w:left w:val="single" w:sz="8" w:space="0" w:color="auto"/>
              <w:bottom w:val="single" w:sz="8" w:space="0" w:color="auto"/>
              <w:right w:val="single" w:sz="8" w:space="0" w:color="auto"/>
            </w:tcBorders>
            <w:tcMar>
              <w:left w:w="108" w:type="dxa"/>
              <w:right w:w="108" w:type="dxa"/>
            </w:tcMar>
          </w:tcPr>
          <w:p w14:paraId="1FA21978" w14:textId="384B95F1" w:rsidR="400105C3" w:rsidRPr="00D37AB5" w:rsidRDefault="400105C3" w:rsidP="00464EF2">
            <w:pPr>
              <w:spacing w:line="360" w:lineRule="auto"/>
              <w:jc w:val="center"/>
            </w:pPr>
            <w:r w:rsidRPr="00D37AB5">
              <w:rPr>
                <w:b/>
                <w:bCs/>
              </w:rPr>
              <w:t>2,60 ≤ X ≤ 3,39</w:t>
            </w:r>
          </w:p>
        </w:tc>
        <w:tc>
          <w:tcPr>
            <w:tcW w:w="3067" w:type="dxa"/>
            <w:tcBorders>
              <w:top w:val="single" w:sz="8" w:space="0" w:color="auto"/>
              <w:left w:val="single" w:sz="8" w:space="0" w:color="auto"/>
              <w:bottom w:val="single" w:sz="8" w:space="0" w:color="auto"/>
              <w:right w:val="single" w:sz="8" w:space="0" w:color="auto"/>
            </w:tcBorders>
            <w:tcMar>
              <w:left w:w="108" w:type="dxa"/>
              <w:right w:w="108" w:type="dxa"/>
            </w:tcMar>
          </w:tcPr>
          <w:p w14:paraId="092A13AC" w14:textId="06AD41F3" w:rsidR="400105C3" w:rsidRPr="00D37AB5" w:rsidRDefault="400105C3" w:rsidP="00464EF2">
            <w:pPr>
              <w:spacing w:line="360" w:lineRule="auto"/>
              <w:jc w:val="center"/>
            </w:pPr>
            <w:r w:rsidRPr="00D37AB5">
              <w:t>MODERADO</w:t>
            </w:r>
          </w:p>
        </w:tc>
      </w:tr>
      <w:tr w:rsidR="400105C3" w:rsidRPr="00D37AB5" w14:paraId="13290834" w14:textId="77777777" w:rsidTr="004B0B6C">
        <w:trPr>
          <w:trHeight w:val="300"/>
          <w:jc w:val="center"/>
        </w:trPr>
        <w:tc>
          <w:tcPr>
            <w:tcW w:w="2930" w:type="dxa"/>
            <w:tcBorders>
              <w:top w:val="single" w:sz="8" w:space="0" w:color="auto"/>
              <w:left w:val="single" w:sz="8" w:space="0" w:color="auto"/>
              <w:bottom w:val="single" w:sz="8" w:space="0" w:color="auto"/>
              <w:right w:val="single" w:sz="8" w:space="0" w:color="auto"/>
            </w:tcBorders>
            <w:tcMar>
              <w:left w:w="108" w:type="dxa"/>
              <w:right w:w="108" w:type="dxa"/>
            </w:tcMar>
          </w:tcPr>
          <w:p w14:paraId="2A709BDC" w14:textId="456D0F23" w:rsidR="400105C3" w:rsidRPr="00D37AB5" w:rsidRDefault="400105C3" w:rsidP="00464EF2">
            <w:pPr>
              <w:spacing w:line="360" w:lineRule="auto"/>
              <w:jc w:val="center"/>
            </w:pPr>
            <w:r w:rsidRPr="00D37AB5">
              <w:rPr>
                <w:b/>
                <w:bCs/>
              </w:rPr>
              <w:t>3,40 ≤ X ≤ 4.20</w:t>
            </w:r>
          </w:p>
        </w:tc>
        <w:tc>
          <w:tcPr>
            <w:tcW w:w="3067" w:type="dxa"/>
            <w:tcBorders>
              <w:top w:val="single" w:sz="8" w:space="0" w:color="auto"/>
              <w:left w:val="single" w:sz="8" w:space="0" w:color="auto"/>
              <w:bottom w:val="single" w:sz="8" w:space="0" w:color="auto"/>
              <w:right w:val="single" w:sz="8" w:space="0" w:color="auto"/>
            </w:tcBorders>
            <w:tcMar>
              <w:left w:w="108" w:type="dxa"/>
              <w:right w:w="108" w:type="dxa"/>
            </w:tcMar>
          </w:tcPr>
          <w:p w14:paraId="138D91D0" w14:textId="26D0A117" w:rsidR="400105C3" w:rsidRPr="00D37AB5" w:rsidRDefault="400105C3" w:rsidP="00464EF2">
            <w:pPr>
              <w:spacing w:line="360" w:lineRule="auto"/>
              <w:jc w:val="center"/>
            </w:pPr>
            <w:r w:rsidRPr="00D37AB5">
              <w:t>ALTO</w:t>
            </w:r>
          </w:p>
        </w:tc>
      </w:tr>
      <w:tr w:rsidR="400105C3" w:rsidRPr="00D37AB5" w14:paraId="42E44880" w14:textId="77777777" w:rsidTr="004B0B6C">
        <w:trPr>
          <w:trHeight w:val="300"/>
          <w:jc w:val="center"/>
        </w:trPr>
        <w:tc>
          <w:tcPr>
            <w:tcW w:w="2930" w:type="dxa"/>
            <w:tcBorders>
              <w:top w:val="single" w:sz="8" w:space="0" w:color="auto"/>
              <w:left w:val="single" w:sz="8" w:space="0" w:color="auto"/>
              <w:bottom w:val="single" w:sz="8" w:space="0" w:color="auto"/>
              <w:right w:val="single" w:sz="8" w:space="0" w:color="auto"/>
            </w:tcBorders>
            <w:tcMar>
              <w:left w:w="108" w:type="dxa"/>
              <w:right w:w="108" w:type="dxa"/>
            </w:tcMar>
          </w:tcPr>
          <w:p w14:paraId="41006686" w14:textId="1BEFB160" w:rsidR="400105C3" w:rsidRPr="00D37AB5" w:rsidRDefault="400105C3" w:rsidP="00464EF2">
            <w:pPr>
              <w:spacing w:line="360" w:lineRule="auto"/>
              <w:jc w:val="center"/>
            </w:pPr>
            <w:r w:rsidRPr="00D37AB5">
              <w:rPr>
                <w:b/>
                <w:bCs/>
              </w:rPr>
              <w:t>4,21 ≤ X ≤ 5.00</w:t>
            </w:r>
          </w:p>
        </w:tc>
        <w:tc>
          <w:tcPr>
            <w:tcW w:w="3067" w:type="dxa"/>
            <w:tcBorders>
              <w:top w:val="single" w:sz="8" w:space="0" w:color="auto"/>
              <w:left w:val="single" w:sz="8" w:space="0" w:color="auto"/>
              <w:bottom w:val="single" w:sz="8" w:space="0" w:color="auto"/>
              <w:right w:val="single" w:sz="8" w:space="0" w:color="auto"/>
            </w:tcBorders>
            <w:tcMar>
              <w:left w:w="108" w:type="dxa"/>
              <w:right w:w="108" w:type="dxa"/>
            </w:tcMar>
          </w:tcPr>
          <w:p w14:paraId="1373D6D2" w14:textId="0FBD4608" w:rsidR="400105C3" w:rsidRPr="00D37AB5" w:rsidRDefault="400105C3" w:rsidP="00464EF2">
            <w:pPr>
              <w:spacing w:line="360" w:lineRule="auto"/>
              <w:jc w:val="center"/>
            </w:pPr>
            <w:r w:rsidRPr="00D37AB5">
              <w:t>MUY ALTO</w:t>
            </w:r>
          </w:p>
        </w:tc>
      </w:tr>
    </w:tbl>
    <w:p w14:paraId="653B809F" w14:textId="1A196A2B" w:rsidR="09F84DAC" w:rsidRPr="00D37AB5" w:rsidRDefault="5CB7EDAA" w:rsidP="00567E11">
      <w:pPr>
        <w:spacing w:after="160" w:line="360" w:lineRule="auto"/>
        <w:jc w:val="center"/>
      </w:pPr>
      <w:r w:rsidRPr="00D37AB5">
        <w:rPr>
          <w:b/>
          <w:bCs/>
          <w:sz w:val="24"/>
          <w:szCs w:val="24"/>
        </w:rPr>
        <w:t>Fuente</w:t>
      </w:r>
      <w:r w:rsidRPr="00D37AB5">
        <w:rPr>
          <w:sz w:val="24"/>
          <w:szCs w:val="24"/>
        </w:rPr>
        <w:t>: Elaboración propia (202</w:t>
      </w:r>
      <w:r w:rsidR="008210A1">
        <w:rPr>
          <w:sz w:val="24"/>
          <w:szCs w:val="24"/>
        </w:rPr>
        <w:t>5</w:t>
      </w:r>
      <w:r w:rsidRPr="00D37AB5">
        <w:rPr>
          <w:sz w:val="24"/>
          <w:szCs w:val="24"/>
        </w:rPr>
        <w:t>).</w:t>
      </w:r>
    </w:p>
    <w:p w14:paraId="02CEB47C" w14:textId="532388F4" w:rsidR="09F84DAC" w:rsidRPr="00D37AB5" w:rsidRDefault="5CB7EDAA" w:rsidP="00464EF2">
      <w:pPr>
        <w:pStyle w:val="Prrafodelista"/>
        <w:numPr>
          <w:ilvl w:val="1"/>
          <w:numId w:val="18"/>
        </w:numPr>
        <w:spacing w:after="160" w:line="360" w:lineRule="auto"/>
        <w:jc w:val="both"/>
        <w:outlineLvl w:val="1"/>
        <w:rPr>
          <w:b/>
          <w:bCs/>
          <w:sz w:val="24"/>
          <w:szCs w:val="24"/>
        </w:rPr>
      </w:pPr>
      <w:bookmarkStart w:id="102" w:name="_Toc199203595"/>
      <w:r w:rsidRPr="00D37AB5">
        <w:rPr>
          <w:b/>
          <w:bCs/>
          <w:sz w:val="24"/>
          <w:szCs w:val="24"/>
        </w:rPr>
        <w:t>PROCEDIMIENTOS DE LA INVESTIGACIÓN</w:t>
      </w:r>
      <w:bookmarkEnd w:id="102"/>
      <w:r w:rsidRPr="00D37AB5">
        <w:rPr>
          <w:b/>
          <w:bCs/>
          <w:sz w:val="24"/>
          <w:szCs w:val="24"/>
        </w:rPr>
        <w:t xml:space="preserve"> </w:t>
      </w:r>
    </w:p>
    <w:p w14:paraId="620B7555" w14:textId="65E10746" w:rsidR="09F84DAC" w:rsidRPr="00D37AB5" w:rsidRDefault="5CB7EDAA" w:rsidP="00567E11">
      <w:pPr>
        <w:spacing w:after="160" w:line="360" w:lineRule="auto"/>
        <w:jc w:val="both"/>
      </w:pPr>
      <w:r w:rsidRPr="00D37AB5">
        <w:rPr>
          <w:sz w:val="24"/>
          <w:szCs w:val="24"/>
        </w:rPr>
        <w:t>El proyecto de investigación Fintech como factor</w:t>
      </w:r>
      <w:r w:rsidR="003650F9" w:rsidRPr="00D37AB5">
        <w:rPr>
          <w:sz w:val="24"/>
          <w:szCs w:val="24"/>
        </w:rPr>
        <w:t xml:space="preserve"> para promover</w:t>
      </w:r>
      <w:r w:rsidR="009C03EE" w:rsidRPr="00D37AB5">
        <w:rPr>
          <w:sz w:val="24"/>
          <w:szCs w:val="24"/>
        </w:rPr>
        <w:t xml:space="preserve"> la cultura </w:t>
      </w:r>
      <w:r w:rsidR="00CC01BB" w:rsidRPr="00D37AB5">
        <w:rPr>
          <w:sz w:val="24"/>
          <w:szCs w:val="24"/>
        </w:rPr>
        <w:t xml:space="preserve">tecnológica en empresas financieras de </w:t>
      </w:r>
      <w:r w:rsidRPr="00D37AB5">
        <w:rPr>
          <w:sz w:val="24"/>
          <w:szCs w:val="24"/>
        </w:rPr>
        <w:t>Valledupar, Cesar se desarrolló a través de un marco de planificación y ejecución, llevando a cabo el cumplimiento de una serie de pasos secuenciales que permitieron la obtención de los objetivos que se plantearon al principio de la investigación, como es el caso del objetivo general el cual fue Analizar el Fintech como instrumento útil del desarrollo en Valledupar, Cesar, Colombia. Los pasos son expresados en las siguientes líneas:</w:t>
      </w:r>
    </w:p>
    <w:p w14:paraId="2995CF4C" w14:textId="36F1AD0E" w:rsidR="00E068D1" w:rsidRPr="00D37AB5" w:rsidRDefault="5CB7EDAA" w:rsidP="00464EF2">
      <w:pPr>
        <w:pStyle w:val="Prrafodelista"/>
        <w:numPr>
          <w:ilvl w:val="0"/>
          <w:numId w:val="16"/>
        </w:numPr>
        <w:spacing w:after="160" w:line="360" w:lineRule="auto"/>
        <w:ind w:hanging="357"/>
        <w:contextualSpacing w:val="0"/>
        <w:jc w:val="both"/>
        <w:rPr>
          <w:sz w:val="24"/>
          <w:szCs w:val="24"/>
        </w:rPr>
      </w:pPr>
      <w:r w:rsidRPr="00D37AB5">
        <w:rPr>
          <w:sz w:val="24"/>
          <w:szCs w:val="24"/>
        </w:rPr>
        <w:t>Escogencia de la variable a investigar, siendo este el caso del</w:t>
      </w:r>
      <w:r w:rsidR="00E068D1" w:rsidRPr="00D37AB5">
        <w:rPr>
          <w:sz w:val="24"/>
          <w:szCs w:val="24"/>
        </w:rPr>
        <w:t xml:space="preserve"> </w:t>
      </w:r>
      <w:r w:rsidRPr="00D37AB5">
        <w:rPr>
          <w:sz w:val="24"/>
          <w:szCs w:val="24"/>
        </w:rPr>
        <w:t xml:space="preserve">Fintech. </w:t>
      </w:r>
    </w:p>
    <w:p w14:paraId="28000AB5" w14:textId="2EB26B17" w:rsidR="00E068D1"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Revisión de antecedentes y postulados existentes de la variable para dar inicio al proyecto investigativo a través del planteamiento del problema para así a través de un asalto metodológico describir la variable desde un ámbito general hacia uno particular.</w:t>
      </w:r>
    </w:p>
    <w:p w14:paraId="492FF6D8" w14:textId="5D59515C" w:rsidR="00E068D1" w:rsidRPr="00D37AB5" w:rsidRDefault="5CB7EDAA" w:rsidP="78974F07">
      <w:pPr>
        <w:pStyle w:val="Prrafodelista"/>
        <w:numPr>
          <w:ilvl w:val="0"/>
          <w:numId w:val="16"/>
        </w:numPr>
        <w:spacing w:after="160" w:line="360" w:lineRule="auto"/>
        <w:ind w:hanging="357"/>
        <w:jc w:val="both"/>
        <w:rPr>
          <w:sz w:val="24"/>
          <w:szCs w:val="24"/>
        </w:rPr>
      </w:pPr>
      <w:r w:rsidRPr="00D37AB5">
        <w:rPr>
          <w:sz w:val="24"/>
          <w:szCs w:val="24"/>
        </w:rPr>
        <w:lastRenderedPageBreak/>
        <w:t>Preparación de la propuesta en el primer capítulo el cual incluye: planteamiento del problema, formulación de la pregunta de la investigación, así como objetivos, justificación y delimitación de la investigación, puntos que son necesarios para el desarrollo de este proyecto de investigación.</w:t>
      </w:r>
    </w:p>
    <w:p w14:paraId="5A816AB7" w14:textId="5A5C0D46" w:rsidR="00107592" w:rsidRPr="00D37AB5" w:rsidRDefault="5CB7EDAA" w:rsidP="00464EF2">
      <w:pPr>
        <w:pStyle w:val="Prrafodelista"/>
        <w:numPr>
          <w:ilvl w:val="0"/>
          <w:numId w:val="16"/>
        </w:numPr>
        <w:spacing w:after="160" w:line="360" w:lineRule="auto"/>
        <w:ind w:hanging="357"/>
        <w:contextualSpacing w:val="0"/>
        <w:jc w:val="both"/>
        <w:rPr>
          <w:sz w:val="24"/>
          <w:szCs w:val="24"/>
        </w:rPr>
      </w:pPr>
      <w:r w:rsidRPr="00D37AB5">
        <w:rPr>
          <w:sz w:val="24"/>
          <w:szCs w:val="24"/>
        </w:rPr>
        <w:t>Desarrollo del segundo capítulo de la investigación haciendo investigaciones profundas y contextualizaciones que permitieron el eficiente desarrollo y/o elaboración del marco teórico de la investigación, el cual incluye: antecedentes, bases teóricas, dimensiones, indicadores, sistema de variable y su cuadro de operacionalización.</w:t>
      </w:r>
    </w:p>
    <w:p w14:paraId="1DFDF452" w14:textId="0A46E706" w:rsidR="00107592"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Presentación de los dos primeros capítulos ante el docente experto en investigación, encargado de evaluar el correcto avance de la investigación, determinando así los factores a mejorar o corregir y aquellos que vendrían por buen desarrollo.</w:t>
      </w:r>
    </w:p>
    <w:p w14:paraId="4047740B" w14:textId="09534BB5" w:rsidR="00107592"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Construcción del marco metodológico constituido por el enfoque epistemológico, el tipo y diseño de la investigación, población, técnicas e instrumentos a utilizar para la recolección de datos.</w:t>
      </w:r>
    </w:p>
    <w:p w14:paraId="2DD23DCE" w14:textId="382943F5" w:rsidR="00107592"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Construcción del instrumento de la investigación DB-AM-0223.</w:t>
      </w:r>
    </w:p>
    <w:p w14:paraId="18211EDF" w14:textId="585E5A67" w:rsidR="00107592"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Validez del instrumento por parte de tres expertos, diseño de la matriz de validez y correcciones o ajustes pertinentes al cuestionario.</w:t>
      </w:r>
    </w:p>
    <w:p w14:paraId="5EE1B776" w14:textId="31D13516" w:rsidR="00107592"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Aplicación de la prueba piloto que se llevó a cabo en un sujeto que no hace parte de la población objeto de estudio de esta investigación, sin embargo, éste posee las mismas características. Esta prueba se realizó de manera previa y luego que el instrumento contara con la validez necesaria para su aplicación y sus correcciones necesarias.</w:t>
      </w:r>
    </w:p>
    <w:p w14:paraId="64A084AA" w14:textId="3C9DB2A5" w:rsidR="09F84DAC" w:rsidRPr="00D37AB5" w:rsidRDefault="5CB7EDAA" w:rsidP="0003343E">
      <w:pPr>
        <w:pStyle w:val="Prrafodelista"/>
        <w:numPr>
          <w:ilvl w:val="0"/>
          <w:numId w:val="16"/>
        </w:numPr>
        <w:spacing w:after="160" w:line="360" w:lineRule="auto"/>
        <w:ind w:hanging="357"/>
        <w:contextualSpacing w:val="0"/>
        <w:jc w:val="both"/>
        <w:rPr>
          <w:sz w:val="24"/>
          <w:szCs w:val="24"/>
        </w:rPr>
      </w:pPr>
      <w:r w:rsidRPr="00D37AB5">
        <w:rPr>
          <w:sz w:val="24"/>
          <w:szCs w:val="24"/>
        </w:rPr>
        <w:t>Confiabilidad del instrumento, la cual estuvo dictada por los resultados que se obtuvieron de la aplicación del instrumento en la prueba piloto y se obtuvo a través del método de consistencia de Alfa de Cronbach.</w:t>
      </w:r>
    </w:p>
    <w:p w14:paraId="7D2E4071" w14:textId="437D0783" w:rsidR="09F84DAC" w:rsidRPr="00D37AB5" w:rsidRDefault="09F84DAC" w:rsidP="09F84DAC">
      <w:pPr>
        <w:rPr>
          <w:color w:val="000000" w:themeColor="text1"/>
        </w:rPr>
      </w:pPr>
    </w:p>
    <w:p w14:paraId="721C5A5A" w14:textId="12B3CAED" w:rsidR="09F84DAC" w:rsidRPr="00D37AB5" w:rsidRDefault="09F84DAC" w:rsidP="09F84DAC">
      <w:pPr>
        <w:rPr>
          <w:color w:val="000000" w:themeColor="text1"/>
        </w:rPr>
      </w:pPr>
    </w:p>
    <w:p w14:paraId="4A0B6EF6" w14:textId="77777777" w:rsidR="00C650DC" w:rsidRPr="00D37AB5" w:rsidRDefault="00C650DC" w:rsidP="00107592">
      <w:pPr>
        <w:spacing w:after="160" w:line="360" w:lineRule="auto"/>
        <w:rPr>
          <w:b/>
          <w:bCs/>
        </w:rPr>
      </w:pPr>
    </w:p>
    <w:p w14:paraId="400B7499" w14:textId="31088239" w:rsidR="19DF62C3" w:rsidRPr="00D37AB5" w:rsidRDefault="19DF62C3" w:rsidP="00ED2BCF">
      <w:pPr>
        <w:pStyle w:val="Ttulo1"/>
        <w:spacing w:before="0" w:after="160" w:line="360" w:lineRule="auto"/>
        <w:jc w:val="center"/>
      </w:pPr>
      <w:bookmarkStart w:id="103" w:name="_Toc199203596"/>
      <w:r w:rsidRPr="00D37AB5">
        <w:lastRenderedPageBreak/>
        <w:t>CAPÍTULO IV</w:t>
      </w:r>
      <w:bookmarkEnd w:id="103"/>
    </w:p>
    <w:p w14:paraId="1791BE6B" w14:textId="4A3DD63F" w:rsidR="19DF62C3" w:rsidRPr="00D37AB5" w:rsidRDefault="19DF62C3" w:rsidP="00ED2BCF">
      <w:pPr>
        <w:pStyle w:val="Ttulo1"/>
        <w:spacing w:before="0" w:after="160" w:line="360" w:lineRule="auto"/>
        <w:jc w:val="center"/>
      </w:pPr>
      <w:bookmarkStart w:id="104" w:name="_Toc199203597"/>
      <w:r w:rsidRPr="00D37AB5">
        <w:t>ANÁLISIS DE LOS RESULTADOS</w:t>
      </w:r>
      <w:bookmarkEnd w:id="104"/>
    </w:p>
    <w:p w14:paraId="333DA7F5" w14:textId="5A12DB7F" w:rsidR="00254252" w:rsidRPr="00D37AB5" w:rsidRDefault="19DF62C3" w:rsidP="00B23681">
      <w:pPr>
        <w:widowControl/>
        <w:tabs>
          <w:tab w:val="center" w:pos="4680"/>
          <w:tab w:val="left" w:pos="4962"/>
          <w:tab w:val="left" w:pos="7713"/>
        </w:tabs>
        <w:spacing w:after="160" w:line="360" w:lineRule="auto"/>
        <w:jc w:val="both"/>
        <w:rPr>
          <w:sz w:val="24"/>
          <w:szCs w:val="24"/>
        </w:rPr>
      </w:pPr>
      <w:r w:rsidRPr="00D37AB5">
        <w:rPr>
          <w:sz w:val="24"/>
          <w:szCs w:val="24"/>
        </w:rPr>
        <w:t xml:space="preserve">En este capítulo se llevará a cabo el análisis de los resultados obtenidos a través del procesamiento de la información, lo anterior como resultado de aplicación del cuestionario </w:t>
      </w:r>
      <w:r w:rsidRPr="00D37AB5">
        <w:rPr>
          <w:b/>
          <w:bCs/>
          <w:sz w:val="24"/>
          <w:szCs w:val="24"/>
        </w:rPr>
        <w:t xml:space="preserve">SL-AZ- 0026 </w:t>
      </w:r>
      <w:r w:rsidRPr="00D37AB5">
        <w:rPr>
          <w:sz w:val="24"/>
          <w:szCs w:val="24"/>
        </w:rPr>
        <w:t xml:space="preserve">tipo Likert que está construido por 30 ítems orientados hacia los trabajadores y clientes de </w:t>
      </w:r>
      <w:r w:rsidR="608A8F15" w:rsidRPr="00D37AB5">
        <w:rPr>
          <w:sz w:val="24"/>
          <w:szCs w:val="24"/>
        </w:rPr>
        <w:t>la</w:t>
      </w:r>
      <w:r w:rsidR="74942392" w:rsidRPr="00D37AB5">
        <w:rPr>
          <w:sz w:val="24"/>
          <w:szCs w:val="24"/>
        </w:rPr>
        <w:t>s</w:t>
      </w:r>
      <w:r w:rsidR="608A8F15" w:rsidRPr="00D37AB5">
        <w:rPr>
          <w:sz w:val="24"/>
          <w:szCs w:val="24"/>
        </w:rPr>
        <w:t xml:space="preserve"> empresa</w:t>
      </w:r>
      <w:r w:rsidR="23A65422" w:rsidRPr="00D37AB5">
        <w:rPr>
          <w:sz w:val="24"/>
          <w:szCs w:val="24"/>
        </w:rPr>
        <w:t>s</w:t>
      </w:r>
      <w:r w:rsidR="0067579C" w:rsidRPr="00D37AB5">
        <w:rPr>
          <w:sz w:val="24"/>
          <w:szCs w:val="24"/>
        </w:rPr>
        <w:t xml:space="preserve"> </w:t>
      </w:r>
      <w:r w:rsidR="024E0A94" w:rsidRPr="00D37AB5">
        <w:rPr>
          <w:sz w:val="24"/>
          <w:szCs w:val="24"/>
        </w:rPr>
        <w:t xml:space="preserve">Banco </w:t>
      </w:r>
      <w:r w:rsidR="6081F5A6" w:rsidRPr="00D37AB5">
        <w:rPr>
          <w:sz w:val="24"/>
          <w:szCs w:val="24"/>
        </w:rPr>
        <w:t>Davivienda</w:t>
      </w:r>
      <w:r w:rsidR="1559A673" w:rsidRPr="00D37AB5">
        <w:rPr>
          <w:sz w:val="24"/>
          <w:szCs w:val="24"/>
        </w:rPr>
        <w:t xml:space="preserve"> </w:t>
      </w:r>
      <w:r w:rsidR="280CAC7D" w:rsidRPr="00D37AB5">
        <w:rPr>
          <w:sz w:val="24"/>
          <w:szCs w:val="24"/>
        </w:rPr>
        <w:t>O</w:t>
      </w:r>
      <w:r w:rsidR="024E0A94" w:rsidRPr="00D37AB5">
        <w:rPr>
          <w:sz w:val="24"/>
          <w:szCs w:val="24"/>
        </w:rPr>
        <w:t xml:space="preserve">ficina </w:t>
      </w:r>
      <w:r w:rsidR="6081F5A6" w:rsidRPr="00D37AB5">
        <w:rPr>
          <w:sz w:val="24"/>
          <w:szCs w:val="24"/>
        </w:rPr>
        <w:t>Mayales</w:t>
      </w:r>
      <w:r w:rsidR="76DDA678" w:rsidRPr="00D37AB5">
        <w:rPr>
          <w:sz w:val="24"/>
          <w:szCs w:val="24"/>
        </w:rPr>
        <w:t>,</w:t>
      </w:r>
      <w:r w:rsidRPr="00D37AB5">
        <w:rPr>
          <w:sz w:val="24"/>
          <w:szCs w:val="24"/>
        </w:rPr>
        <w:t xml:space="preserve"> </w:t>
      </w:r>
      <w:r w:rsidR="46631D82" w:rsidRPr="00D37AB5">
        <w:rPr>
          <w:sz w:val="24"/>
          <w:szCs w:val="24"/>
        </w:rPr>
        <w:t xml:space="preserve">Bancolombia Mayales Plaza, </w:t>
      </w:r>
      <w:proofErr w:type="spellStart"/>
      <w:r w:rsidR="46631D82" w:rsidRPr="00D37AB5">
        <w:rPr>
          <w:sz w:val="24"/>
          <w:szCs w:val="24"/>
        </w:rPr>
        <w:t>Finsocial</w:t>
      </w:r>
      <w:proofErr w:type="spellEnd"/>
      <w:r w:rsidR="46631D82" w:rsidRPr="00D37AB5">
        <w:rPr>
          <w:sz w:val="24"/>
          <w:szCs w:val="24"/>
        </w:rPr>
        <w:t xml:space="preserve"> y </w:t>
      </w:r>
      <w:r w:rsidR="00254252" w:rsidRPr="00D37AB5">
        <w:rPr>
          <w:sz w:val="24"/>
          <w:szCs w:val="24"/>
        </w:rPr>
        <w:t>S</w:t>
      </w:r>
      <w:r w:rsidR="46631D82" w:rsidRPr="00D37AB5">
        <w:rPr>
          <w:sz w:val="24"/>
          <w:szCs w:val="24"/>
        </w:rPr>
        <w:t>&amp;</w:t>
      </w:r>
      <w:r w:rsidR="00254252" w:rsidRPr="00D37AB5">
        <w:rPr>
          <w:sz w:val="24"/>
          <w:szCs w:val="24"/>
        </w:rPr>
        <w:t>B</w:t>
      </w:r>
      <w:r w:rsidR="46631D82" w:rsidRPr="00D37AB5">
        <w:rPr>
          <w:sz w:val="24"/>
          <w:szCs w:val="24"/>
        </w:rPr>
        <w:t xml:space="preserve"> </w:t>
      </w:r>
      <w:r w:rsidR="60050FB2" w:rsidRPr="00D37AB5">
        <w:rPr>
          <w:sz w:val="24"/>
          <w:szCs w:val="24"/>
        </w:rPr>
        <w:t>S</w:t>
      </w:r>
      <w:r w:rsidR="46631D82" w:rsidRPr="00D37AB5">
        <w:rPr>
          <w:sz w:val="24"/>
          <w:szCs w:val="24"/>
        </w:rPr>
        <w:t xml:space="preserve">oluciones </w:t>
      </w:r>
      <w:r w:rsidR="27A98E5B" w:rsidRPr="00D37AB5">
        <w:rPr>
          <w:sz w:val="24"/>
          <w:szCs w:val="24"/>
        </w:rPr>
        <w:t>F</w:t>
      </w:r>
      <w:r w:rsidR="46631D82" w:rsidRPr="00D37AB5">
        <w:rPr>
          <w:sz w:val="24"/>
          <w:szCs w:val="24"/>
        </w:rPr>
        <w:t xml:space="preserve">inancieras </w:t>
      </w:r>
      <w:r w:rsidR="00254252" w:rsidRPr="00D37AB5">
        <w:rPr>
          <w:sz w:val="24"/>
          <w:szCs w:val="24"/>
        </w:rPr>
        <w:t xml:space="preserve">S.A.S </w:t>
      </w:r>
      <w:r w:rsidRPr="00D37AB5">
        <w:rPr>
          <w:sz w:val="24"/>
          <w:szCs w:val="24"/>
        </w:rPr>
        <w:t>que fueron seleccionad</w:t>
      </w:r>
      <w:r w:rsidR="460B8B4B" w:rsidRPr="00D37AB5">
        <w:rPr>
          <w:sz w:val="24"/>
          <w:szCs w:val="24"/>
        </w:rPr>
        <w:t>a</w:t>
      </w:r>
      <w:r w:rsidRPr="00D37AB5">
        <w:rPr>
          <w:sz w:val="24"/>
          <w:szCs w:val="24"/>
        </w:rPr>
        <w:t xml:space="preserve">s </w:t>
      </w:r>
      <w:r w:rsidR="399D9F43" w:rsidRPr="00D37AB5">
        <w:rPr>
          <w:sz w:val="24"/>
          <w:szCs w:val="24"/>
        </w:rPr>
        <w:t>para la investigación</w:t>
      </w:r>
      <w:r w:rsidRPr="00D37AB5">
        <w:rPr>
          <w:sz w:val="24"/>
          <w:szCs w:val="24"/>
        </w:rPr>
        <w:t xml:space="preserve"> como objeto de estudio en la investigación que se está realizando en la ciudad de Valledupar denominada: </w:t>
      </w:r>
      <w:r w:rsidR="7F88736A" w:rsidRPr="00D37AB5">
        <w:rPr>
          <w:sz w:val="24"/>
          <w:szCs w:val="24"/>
        </w:rPr>
        <w:t>F</w:t>
      </w:r>
      <w:r w:rsidR="41C2F6E5" w:rsidRPr="00D37AB5">
        <w:rPr>
          <w:sz w:val="24"/>
          <w:szCs w:val="24"/>
        </w:rPr>
        <w:t xml:space="preserve">intech como factor para promover la cultura tecnológica en las empresas financieras de </w:t>
      </w:r>
      <w:r w:rsidR="3D1536BC" w:rsidRPr="00D37AB5">
        <w:rPr>
          <w:sz w:val="24"/>
          <w:szCs w:val="24"/>
        </w:rPr>
        <w:t>V</w:t>
      </w:r>
      <w:r w:rsidR="41C2F6E5" w:rsidRPr="00D37AB5">
        <w:rPr>
          <w:sz w:val="24"/>
          <w:szCs w:val="24"/>
        </w:rPr>
        <w:t>alledupar</w:t>
      </w:r>
      <w:r w:rsidR="00254252" w:rsidRPr="00D37AB5">
        <w:rPr>
          <w:sz w:val="24"/>
          <w:szCs w:val="24"/>
        </w:rPr>
        <w:t>.</w:t>
      </w:r>
    </w:p>
    <w:p w14:paraId="6DB20D8C" w14:textId="33ACBC58" w:rsidR="007362C6" w:rsidRPr="00D37AB5" w:rsidRDefault="0EE23971" w:rsidP="007362C6">
      <w:pPr>
        <w:widowControl/>
        <w:tabs>
          <w:tab w:val="center" w:pos="4680"/>
          <w:tab w:val="left" w:pos="4962"/>
          <w:tab w:val="left" w:pos="7713"/>
        </w:tabs>
        <w:spacing w:after="160" w:line="360" w:lineRule="auto"/>
        <w:jc w:val="both"/>
        <w:rPr>
          <w:sz w:val="24"/>
          <w:szCs w:val="24"/>
        </w:rPr>
      </w:pPr>
      <w:r w:rsidRPr="00D37AB5">
        <w:rPr>
          <w:sz w:val="24"/>
          <w:szCs w:val="24"/>
        </w:rPr>
        <w:t>Así mismo, teniendo en cuenta la metodología implementada en las investigaciones descriptivas, cada uno de los hallazgos planteados en los párrafos siguientes están relacionados directamente con los objetivos planteados con anterioridad en el presente estudio, e igualmente se tiene en cuenta el planteamiento del problema de la investigación. Cabe agregar, que los hallazgos obtenidos se dividen y se clasifican por cada una de las dimensiones e indicadores de forma detallada. Es importante señalar que los resultados obtenidos se presentan tomando en cuenta el tratamiento estadístico que se aplicó a los datos, teniendo en cuenta lo afirmado por Chávez (2001) que “El tratamiento estadístico consiste en obtener una visión global de todo el conjunto de datos, agrupándolos, construyéndose tablas que permiten graficar los resultados” (</w:t>
      </w:r>
      <w:r w:rsidR="00B23681" w:rsidRPr="00D37AB5">
        <w:rPr>
          <w:sz w:val="24"/>
          <w:szCs w:val="24"/>
        </w:rPr>
        <w:t>p</w:t>
      </w:r>
      <w:r w:rsidRPr="00D37AB5">
        <w:rPr>
          <w:sz w:val="24"/>
          <w:szCs w:val="24"/>
        </w:rPr>
        <w:t>.</w:t>
      </w:r>
      <w:r w:rsidR="00C650DC">
        <w:rPr>
          <w:sz w:val="24"/>
          <w:szCs w:val="24"/>
        </w:rPr>
        <w:t xml:space="preserve"> </w:t>
      </w:r>
      <w:r w:rsidRPr="00D37AB5">
        <w:rPr>
          <w:sz w:val="24"/>
          <w:szCs w:val="24"/>
        </w:rPr>
        <w:t>211).</w:t>
      </w:r>
    </w:p>
    <w:p w14:paraId="3CEB3AC1" w14:textId="6640EF1E" w:rsidR="00795DC9" w:rsidRPr="00D37AB5" w:rsidRDefault="0EE23971" w:rsidP="007362C6">
      <w:pPr>
        <w:widowControl/>
        <w:tabs>
          <w:tab w:val="center" w:pos="4680"/>
          <w:tab w:val="left" w:pos="4962"/>
          <w:tab w:val="left" w:pos="7713"/>
        </w:tabs>
        <w:spacing w:after="160" w:line="360" w:lineRule="auto"/>
        <w:jc w:val="both"/>
        <w:rPr>
          <w:sz w:val="24"/>
          <w:szCs w:val="24"/>
        </w:rPr>
      </w:pPr>
      <w:r w:rsidRPr="00D37AB5">
        <w:rPr>
          <w:sz w:val="24"/>
          <w:szCs w:val="24"/>
        </w:rPr>
        <w:t xml:space="preserve">Continuando con lo anterior, es importante señalar que el análisis de datos consiste en someter los datos a un conjunto de operaciones estadísticas con el objetivo de obtener conclusiones precisas y objetivas con el fin de alcanzar los fines planteados en el presente proyecto de investigación. En </w:t>
      </w:r>
      <w:r w:rsidR="0045695C" w:rsidRPr="00D37AB5">
        <w:rPr>
          <w:sz w:val="24"/>
          <w:szCs w:val="24"/>
        </w:rPr>
        <w:t>relación</w:t>
      </w:r>
      <w:r w:rsidRPr="00D37AB5">
        <w:rPr>
          <w:sz w:val="24"/>
          <w:szCs w:val="24"/>
        </w:rPr>
        <w:t xml:space="preserve"> con lo antes mencionado (Kerlinger, citado en Avila, 2006) afirma que </w:t>
      </w:r>
    </w:p>
    <w:p w14:paraId="2267B80F" w14:textId="16591DB4" w:rsidR="00795DC9" w:rsidRPr="00D37AB5" w:rsidRDefault="0EE23971" w:rsidP="00924794">
      <w:pPr>
        <w:spacing w:after="160"/>
        <w:ind w:left="720"/>
        <w:jc w:val="both"/>
        <w:rPr>
          <w:sz w:val="24"/>
          <w:szCs w:val="24"/>
        </w:rPr>
      </w:pPr>
      <w:r w:rsidRPr="00D37AB5">
        <w:rPr>
          <w:sz w:val="24"/>
          <w:szCs w:val="24"/>
        </w:rPr>
        <w:t xml:space="preserve">El análisis de datos es el precedente para la actividad de la interpretación, la cual es la etapa de la investigación donde se realiza en el establecimiento de inferencias sobre la variable objeto de estudio para así </w:t>
      </w:r>
      <w:r w:rsidRPr="00D37AB5">
        <w:rPr>
          <w:sz w:val="24"/>
          <w:szCs w:val="24"/>
        </w:rPr>
        <w:lastRenderedPageBreak/>
        <w:t>extraer o proponer conclusiones y recomendaciones. En esta etapa se racionalizan los datos colectados con el fin de explicar o interpretar los resultados obtenidos.</w:t>
      </w:r>
    </w:p>
    <w:p w14:paraId="39BFF955" w14:textId="407A7D99" w:rsidR="4066FD68" w:rsidRPr="00D37AB5" w:rsidRDefault="009F5ED5" w:rsidP="00ED2BCF">
      <w:pPr>
        <w:pStyle w:val="Ttulo2"/>
        <w:spacing w:before="0" w:after="160" w:line="360" w:lineRule="auto"/>
      </w:pPr>
      <w:bookmarkStart w:id="105" w:name="_Toc199203598"/>
      <w:r w:rsidRPr="00D37AB5">
        <w:rPr>
          <w:sz w:val="24"/>
          <w:szCs w:val="24"/>
        </w:rPr>
        <w:t xml:space="preserve">4.1 </w:t>
      </w:r>
      <w:r w:rsidR="177EAF7F" w:rsidRPr="00D37AB5">
        <w:rPr>
          <w:sz w:val="24"/>
          <w:szCs w:val="24"/>
        </w:rPr>
        <w:t>ANÁLISIS Y DISCUSIÓN DE LOS RESULTADOS</w:t>
      </w:r>
      <w:bookmarkEnd w:id="105"/>
    </w:p>
    <w:p w14:paraId="7A2D4D8C" w14:textId="59C6C22C" w:rsidR="4066FD68" w:rsidRPr="00D37AB5" w:rsidRDefault="177EAF7F" w:rsidP="00CC6CE9">
      <w:pPr>
        <w:spacing w:after="160" w:line="360" w:lineRule="auto"/>
        <w:jc w:val="both"/>
      </w:pPr>
      <w:r w:rsidRPr="00D37AB5">
        <w:rPr>
          <w:sz w:val="24"/>
          <w:szCs w:val="24"/>
        </w:rPr>
        <w:t>Seguidamente, se exponen cada uno de los resultados obtenidos desglosados de manera detallada por dimensión e indicadores, mostrando el resumen de este en las tablas correspondientes al tratamiento estadístico general y señalando la correspondencia o no correspondencia entre los expuesto anteriormente por los autores que soportan el marco teórico de la presente investigación y la respectiva contextualización de las dimensiones y sus respectivos indicadores:</w:t>
      </w:r>
    </w:p>
    <w:p w14:paraId="0C4D1094" w14:textId="5CEA9818" w:rsidR="4066FD68" w:rsidRPr="00D37AB5" w:rsidRDefault="3AAB36D6" w:rsidP="00ED2BCF">
      <w:pPr>
        <w:pStyle w:val="Ttulo2"/>
        <w:spacing w:before="0" w:after="160" w:line="360" w:lineRule="auto"/>
      </w:pPr>
      <w:bookmarkStart w:id="106" w:name="_Toc199203599"/>
      <w:r w:rsidRPr="00D37AB5">
        <w:rPr>
          <w:color w:val="000000" w:themeColor="text1"/>
          <w:sz w:val="24"/>
          <w:szCs w:val="24"/>
        </w:rPr>
        <w:t>4.1.1. CARACTERÍSTICAS DEL FINTECH</w:t>
      </w:r>
      <w:bookmarkEnd w:id="106"/>
      <w:r w:rsidRPr="00D37AB5">
        <w:rPr>
          <w:color w:val="000000" w:themeColor="text1"/>
          <w:sz w:val="24"/>
          <w:szCs w:val="24"/>
        </w:rPr>
        <w:t xml:space="preserve"> </w:t>
      </w:r>
    </w:p>
    <w:p w14:paraId="4B92B0CE" w14:textId="7E70AF83" w:rsidR="4066FD68" w:rsidRPr="00F268CB" w:rsidRDefault="00F268CB" w:rsidP="00F268CB">
      <w:pPr>
        <w:pStyle w:val="Descripcin"/>
        <w:keepNext/>
        <w:jc w:val="center"/>
        <w:rPr>
          <w:b/>
          <w:bCs/>
          <w:i w:val="0"/>
          <w:iCs w:val="0"/>
          <w:color w:val="auto"/>
          <w:sz w:val="24"/>
          <w:szCs w:val="24"/>
        </w:rPr>
      </w:pPr>
      <w:bookmarkStart w:id="107" w:name="_Toc199199425"/>
      <w:r w:rsidRPr="00F268CB">
        <w:rPr>
          <w:b/>
          <w:bCs/>
          <w:i w:val="0"/>
          <w:iCs w:val="0"/>
          <w:color w:val="auto"/>
          <w:sz w:val="24"/>
          <w:szCs w:val="24"/>
        </w:rPr>
        <w:t xml:space="preserve">Tabla </w:t>
      </w:r>
      <w:r w:rsidRPr="00F268CB">
        <w:rPr>
          <w:b/>
          <w:bCs/>
          <w:i w:val="0"/>
          <w:iCs w:val="0"/>
          <w:color w:val="auto"/>
          <w:sz w:val="24"/>
          <w:szCs w:val="24"/>
        </w:rPr>
        <w:fldChar w:fldCharType="begin"/>
      </w:r>
      <w:r w:rsidRPr="00F268CB">
        <w:rPr>
          <w:b/>
          <w:bCs/>
          <w:i w:val="0"/>
          <w:iCs w:val="0"/>
          <w:color w:val="auto"/>
          <w:sz w:val="24"/>
          <w:szCs w:val="24"/>
        </w:rPr>
        <w:instrText xml:space="preserve"> SEQ Tabla \* ARABIC </w:instrText>
      </w:r>
      <w:r w:rsidRPr="00F268CB">
        <w:rPr>
          <w:b/>
          <w:bCs/>
          <w:i w:val="0"/>
          <w:iCs w:val="0"/>
          <w:color w:val="auto"/>
          <w:sz w:val="24"/>
          <w:szCs w:val="24"/>
        </w:rPr>
        <w:fldChar w:fldCharType="separate"/>
      </w:r>
      <w:r>
        <w:rPr>
          <w:b/>
          <w:bCs/>
          <w:i w:val="0"/>
          <w:iCs w:val="0"/>
          <w:noProof/>
          <w:color w:val="auto"/>
          <w:sz w:val="24"/>
          <w:szCs w:val="24"/>
        </w:rPr>
        <w:t>7</w:t>
      </w:r>
      <w:r w:rsidRPr="00F268CB">
        <w:rPr>
          <w:b/>
          <w:bCs/>
          <w:i w:val="0"/>
          <w:iCs w:val="0"/>
          <w:color w:val="auto"/>
          <w:sz w:val="24"/>
          <w:szCs w:val="24"/>
        </w:rPr>
        <w:fldChar w:fldCharType="end"/>
      </w:r>
      <w:r w:rsidRPr="00F268CB">
        <w:rPr>
          <w:b/>
          <w:bCs/>
          <w:i w:val="0"/>
          <w:iCs w:val="0"/>
          <w:color w:val="auto"/>
          <w:sz w:val="24"/>
          <w:szCs w:val="24"/>
        </w:rPr>
        <w:t xml:space="preserve"> Características del Fintech</w:t>
      </w:r>
      <w:bookmarkEnd w:id="107"/>
    </w:p>
    <w:tbl>
      <w:tblPr>
        <w:tblpPr w:leftFromText="141" w:rightFromText="141" w:vertAnchor="text" w:tblpXSpec="center" w:tblpY="1"/>
        <w:tblOverlap w:val="never"/>
        <w:tblW w:w="7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07"/>
        <w:gridCol w:w="705"/>
        <w:gridCol w:w="573"/>
        <w:gridCol w:w="716"/>
        <w:gridCol w:w="481"/>
        <w:gridCol w:w="235"/>
        <w:gridCol w:w="573"/>
        <w:gridCol w:w="575"/>
        <w:gridCol w:w="625"/>
        <w:gridCol w:w="625"/>
        <w:gridCol w:w="762"/>
      </w:tblGrid>
      <w:tr w:rsidR="00DC0B8E" w:rsidRPr="00D37AB5" w14:paraId="07429FA1" w14:textId="77777777" w:rsidTr="2DEDC8FF">
        <w:trPr>
          <w:trHeight w:val="93"/>
        </w:trPr>
        <w:tc>
          <w:tcPr>
            <w:tcW w:w="2007" w:type="dxa"/>
            <w:noWrap/>
            <w:vAlign w:val="center"/>
            <w:hideMark/>
          </w:tcPr>
          <w:p w14:paraId="6AECC0FD" w14:textId="77777777" w:rsidR="00DC0B8E" w:rsidRPr="00D37AB5" w:rsidRDefault="00DC0B8E" w:rsidP="00DC0B8E">
            <w:pPr>
              <w:widowControl/>
              <w:jc w:val="center"/>
              <w:rPr>
                <w:rFonts w:eastAsia="Times New Roman"/>
                <w:b/>
                <w:bCs/>
                <w:lang w:eastAsia="es-CO"/>
              </w:rPr>
            </w:pPr>
            <w:r w:rsidRPr="00D37AB5">
              <w:rPr>
                <w:rFonts w:eastAsia="Times New Roman"/>
                <w:b/>
                <w:bCs/>
                <w:lang w:eastAsia="es-CO"/>
              </w:rPr>
              <w:t>Dimensión</w:t>
            </w:r>
          </w:p>
        </w:tc>
        <w:tc>
          <w:tcPr>
            <w:tcW w:w="5870" w:type="dxa"/>
            <w:gridSpan w:val="10"/>
            <w:shd w:val="clear" w:color="auto" w:fill="C2D69B" w:themeFill="accent3" w:themeFillTint="99"/>
          </w:tcPr>
          <w:p w14:paraId="17B49EF3" w14:textId="1AC3E57B" w:rsidR="00DC0B8E" w:rsidRPr="00D37AB5" w:rsidRDefault="00192256" w:rsidP="00DC0B8E">
            <w:pPr>
              <w:widowControl/>
              <w:spacing w:after="160" w:line="259" w:lineRule="auto"/>
              <w:jc w:val="center"/>
              <w:rPr>
                <w:rFonts w:eastAsia="Calibri"/>
                <w:b/>
                <w:color w:val="000000" w:themeColor="text1"/>
              </w:rPr>
            </w:pPr>
            <w:r w:rsidRPr="2DEDC8FF">
              <w:rPr>
                <w:rFonts w:eastAsia="Calibri"/>
                <w:b/>
                <w:color w:val="000000" w:themeColor="text1"/>
              </w:rPr>
              <w:t>Caracter</w:t>
            </w:r>
            <w:r w:rsidR="1F131B0F" w:rsidRPr="2DEDC8FF">
              <w:rPr>
                <w:rFonts w:eastAsia="Calibri"/>
                <w:b/>
                <w:color w:val="000000" w:themeColor="text1"/>
              </w:rPr>
              <w:t>í</w:t>
            </w:r>
            <w:r w:rsidRPr="2DEDC8FF">
              <w:rPr>
                <w:rFonts w:eastAsia="Calibri"/>
                <w:b/>
                <w:color w:val="000000" w:themeColor="text1"/>
              </w:rPr>
              <w:t>sticas del Fintech</w:t>
            </w:r>
          </w:p>
        </w:tc>
      </w:tr>
      <w:tr w:rsidR="00DC0B8E" w:rsidRPr="00D37AB5" w14:paraId="3178E3E1" w14:textId="77777777" w:rsidTr="2DEDC8FF">
        <w:trPr>
          <w:trHeight w:val="153"/>
        </w:trPr>
        <w:tc>
          <w:tcPr>
            <w:tcW w:w="2007" w:type="dxa"/>
            <w:noWrap/>
            <w:vAlign w:val="center"/>
            <w:hideMark/>
          </w:tcPr>
          <w:p w14:paraId="21F2A4AE" w14:textId="77777777" w:rsidR="00DC0B8E" w:rsidRPr="00D37AB5" w:rsidRDefault="00DC0B8E" w:rsidP="00DC0B8E">
            <w:pPr>
              <w:widowControl/>
              <w:jc w:val="center"/>
              <w:rPr>
                <w:rFonts w:eastAsia="Times New Roman"/>
                <w:b/>
                <w:bCs/>
                <w:lang w:eastAsia="es-CO"/>
              </w:rPr>
            </w:pPr>
            <w:r w:rsidRPr="00D37AB5">
              <w:rPr>
                <w:rFonts w:eastAsia="Times New Roman"/>
                <w:b/>
                <w:bCs/>
                <w:lang w:eastAsia="es-CO"/>
              </w:rPr>
              <w:t>Indicadores</w:t>
            </w:r>
          </w:p>
        </w:tc>
        <w:tc>
          <w:tcPr>
            <w:tcW w:w="1994" w:type="dxa"/>
            <w:gridSpan w:val="3"/>
            <w:shd w:val="clear" w:color="auto" w:fill="CCC0D9" w:themeFill="accent4" w:themeFillTint="66"/>
            <w:vAlign w:val="center"/>
            <w:hideMark/>
          </w:tcPr>
          <w:p w14:paraId="74A45BBC" w14:textId="7933B090" w:rsidR="00DC0B8E" w:rsidRPr="00D37AB5" w:rsidRDefault="00EB0838" w:rsidP="00DC0B8E">
            <w:pPr>
              <w:widowControl/>
              <w:jc w:val="center"/>
              <w:rPr>
                <w:rFonts w:eastAsia="Times New Roman"/>
                <w:b/>
                <w:bCs/>
                <w:lang w:eastAsia="es-CO"/>
              </w:rPr>
            </w:pPr>
            <w:r w:rsidRPr="00D37AB5">
              <w:rPr>
                <w:rFonts w:eastAsia="Times New Roman"/>
                <w:b/>
                <w:bCs/>
                <w:lang w:eastAsia="es-CO"/>
              </w:rPr>
              <w:t>Innovación</w:t>
            </w:r>
          </w:p>
        </w:tc>
        <w:tc>
          <w:tcPr>
            <w:tcW w:w="1864" w:type="dxa"/>
            <w:gridSpan w:val="4"/>
            <w:shd w:val="clear" w:color="auto" w:fill="CCC0D9" w:themeFill="accent4" w:themeFillTint="66"/>
            <w:vAlign w:val="center"/>
            <w:hideMark/>
          </w:tcPr>
          <w:p w14:paraId="606021CC" w14:textId="6351D3F7" w:rsidR="00DC0B8E" w:rsidRPr="00D37AB5" w:rsidRDefault="00DB5E5F" w:rsidP="00DC0B8E">
            <w:pPr>
              <w:widowControl/>
              <w:jc w:val="center"/>
              <w:rPr>
                <w:rFonts w:eastAsia="Times New Roman"/>
                <w:b/>
                <w:bCs/>
                <w:lang w:eastAsia="es-CO"/>
              </w:rPr>
            </w:pPr>
            <w:r w:rsidRPr="00D37AB5">
              <w:rPr>
                <w:rFonts w:eastAsia="Times New Roman"/>
                <w:b/>
                <w:bCs/>
                <w:lang w:eastAsia="es-CO"/>
              </w:rPr>
              <w:t xml:space="preserve">Confianza al </w:t>
            </w:r>
            <w:r w:rsidR="002C1449" w:rsidRPr="00D37AB5">
              <w:rPr>
                <w:rFonts w:eastAsia="Times New Roman"/>
                <w:b/>
                <w:bCs/>
                <w:lang w:eastAsia="es-CO"/>
              </w:rPr>
              <w:t>Cliente</w:t>
            </w:r>
          </w:p>
        </w:tc>
        <w:tc>
          <w:tcPr>
            <w:tcW w:w="2012" w:type="dxa"/>
            <w:gridSpan w:val="3"/>
            <w:shd w:val="clear" w:color="auto" w:fill="CCC0D9" w:themeFill="accent4" w:themeFillTint="66"/>
            <w:vAlign w:val="center"/>
            <w:hideMark/>
          </w:tcPr>
          <w:p w14:paraId="62FD7B87" w14:textId="37A7FC3E" w:rsidR="00DC0B8E" w:rsidRPr="00D37AB5" w:rsidRDefault="006C36F0" w:rsidP="00DC0B8E">
            <w:pPr>
              <w:widowControl/>
              <w:jc w:val="center"/>
              <w:rPr>
                <w:rFonts w:eastAsia="Times New Roman"/>
                <w:b/>
                <w:bCs/>
                <w:lang w:eastAsia="es-CO"/>
              </w:rPr>
            </w:pPr>
            <w:r w:rsidRPr="00D37AB5">
              <w:rPr>
                <w:rFonts w:eastAsia="Times New Roman"/>
                <w:b/>
                <w:bCs/>
                <w:lang w:eastAsia="es-CO"/>
              </w:rPr>
              <w:t>Democratización</w:t>
            </w:r>
          </w:p>
        </w:tc>
      </w:tr>
      <w:tr w:rsidR="00A42788" w:rsidRPr="00D37AB5" w14:paraId="34F02B7E" w14:textId="77777777" w:rsidTr="2DEDC8FF">
        <w:trPr>
          <w:trHeight w:val="450"/>
        </w:trPr>
        <w:tc>
          <w:tcPr>
            <w:tcW w:w="2007" w:type="dxa"/>
            <w:vMerge w:val="restart"/>
            <w:noWrap/>
            <w:vAlign w:val="center"/>
            <w:hideMark/>
          </w:tcPr>
          <w:p w14:paraId="05CAEF8E" w14:textId="77777777" w:rsidR="00DC0B8E" w:rsidRPr="00D37AB5" w:rsidRDefault="00DC0B8E" w:rsidP="00DC0B8E">
            <w:pPr>
              <w:widowControl/>
              <w:jc w:val="center"/>
              <w:rPr>
                <w:rFonts w:eastAsia="Times New Roman"/>
                <w:b/>
                <w:bCs/>
                <w:lang w:eastAsia="es-CO"/>
              </w:rPr>
            </w:pPr>
            <w:r w:rsidRPr="00D37AB5">
              <w:rPr>
                <w:rFonts w:eastAsia="Times New Roman"/>
                <w:b/>
                <w:bCs/>
                <w:lang w:eastAsia="es-CO"/>
              </w:rPr>
              <w:t>Ítems</w:t>
            </w:r>
          </w:p>
        </w:tc>
        <w:tc>
          <w:tcPr>
            <w:tcW w:w="705" w:type="dxa"/>
            <w:vMerge w:val="restart"/>
            <w:shd w:val="clear" w:color="auto" w:fill="CCC0D9" w:themeFill="accent4" w:themeFillTint="66"/>
            <w:noWrap/>
            <w:vAlign w:val="center"/>
            <w:hideMark/>
          </w:tcPr>
          <w:p w14:paraId="5554D2A2"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1</w:t>
            </w:r>
          </w:p>
        </w:tc>
        <w:tc>
          <w:tcPr>
            <w:tcW w:w="573" w:type="dxa"/>
            <w:vMerge w:val="restart"/>
            <w:shd w:val="clear" w:color="auto" w:fill="CCC0D9" w:themeFill="accent4" w:themeFillTint="66"/>
            <w:noWrap/>
            <w:vAlign w:val="center"/>
            <w:hideMark/>
          </w:tcPr>
          <w:p w14:paraId="32216599"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2</w:t>
            </w:r>
          </w:p>
        </w:tc>
        <w:tc>
          <w:tcPr>
            <w:tcW w:w="716" w:type="dxa"/>
            <w:vMerge w:val="restart"/>
            <w:shd w:val="clear" w:color="auto" w:fill="CCC0D9" w:themeFill="accent4" w:themeFillTint="66"/>
            <w:noWrap/>
            <w:vAlign w:val="center"/>
            <w:hideMark/>
          </w:tcPr>
          <w:p w14:paraId="464362C4"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3</w:t>
            </w:r>
          </w:p>
        </w:tc>
        <w:tc>
          <w:tcPr>
            <w:tcW w:w="716" w:type="dxa"/>
            <w:gridSpan w:val="2"/>
            <w:vMerge w:val="restart"/>
            <w:shd w:val="clear" w:color="auto" w:fill="CCC0D9" w:themeFill="accent4" w:themeFillTint="66"/>
            <w:noWrap/>
            <w:vAlign w:val="center"/>
            <w:hideMark/>
          </w:tcPr>
          <w:p w14:paraId="2230DE49"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4</w:t>
            </w:r>
          </w:p>
        </w:tc>
        <w:tc>
          <w:tcPr>
            <w:tcW w:w="573" w:type="dxa"/>
            <w:vMerge w:val="restart"/>
            <w:shd w:val="clear" w:color="auto" w:fill="CCC0D9" w:themeFill="accent4" w:themeFillTint="66"/>
            <w:noWrap/>
            <w:vAlign w:val="center"/>
            <w:hideMark/>
          </w:tcPr>
          <w:p w14:paraId="47CC4B45"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5</w:t>
            </w:r>
          </w:p>
        </w:tc>
        <w:tc>
          <w:tcPr>
            <w:tcW w:w="575" w:type="dxa"/>
            <w:vMerge w:val="restart"/>
            <w:shd w:val="clear" w:color="auto" w:fill="CCC0D9" w:themeFill="accent4" w:themeFillTint="66"/>
            <w:noWrap/>
            <w:vAlign w:val="center"/>
            <w:hideMark/>
          </w:tcPr>
          <w:p w14:paraId="03706B1D"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6</w:t>
            </w:r>
          </w:p>
        </w:tc>
        <w:tc>
          <w:tcPr>
            <w:tcW w:w="625" w:type="dxa"/>
            <w:vMerge w:val="restart"/>
            <w:shd w:val="clear" w:color="auto" w:fill="CCC0D9" w:themeFill="accent4" w:themeFillTint="66"/>
            <w:noWrap/>
            <w:vAlign w:val="center"/>
            <w:hideMark/>
          </w:tcPr>
          <w:p w14:paraId="0AC9F13C"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7</w:t>
            </w:r>
          </w:p>
        </w:tc>
        <w:tc>
          <w:tcPr>
            <w:tcW w:w="625" w:type="dxa"/>
            <w:vMerge w:val="restart"/>
            <w:shd w:val="clear" w:color="auto" w:fill="CCC0D9" w:themeFill="accent4" w:themeFillTint="66"/>
            <w:noWrap/>
            <w:vAlign w:val="center"/>
            <w:hideMark/>
          </w:tcPr>
          <w:p w14:paraId="00383908"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8</w:t>
            </w:r>
          </w:p>
        </w:tc>
        <w:tc>
          <w:tcPr>
            <w:tcW w:w="762" w:type="dxa"/>
            <w:vMerge w:val="restart"/>
            <w:shd w:val="clear" w:color="auto" w:fill="CCC0D9" w:themeFill="accent4" w:themeFillTint="66"/>
            <w:noWrap/>
            <w:vAlign w:val="center"/>
            <w:hideMark/>
          </w:tcPr>
          <w:p w14:paraId="07F09E28" w14:textId="77777777" w:rsidR="00DC0B8E" w:rsidRPr="00D37AB5" w:rsidRDefault="00DC0B8E" w:rsidP="00DC0B8E">
            <w:pPr>
              <w:widowControl/>
              <w:jc w:val="center"/>
              <w:rPr>
                <w:rFonts w:eastAsia="Times New Roman"/>
                <w:b/>
                <w:color w:val="000000" w:themeColor="text1"/>
                <w:lang w:eastAsia="es-CO"/>
              </w:rPr>
            </w:pPr>
            <w:r w:rsidRPr="2DEDC8FF">
              <w:rPr>
                <w:rFonts w:eastAsia="Times New Roman"/>
                <w:b/>
                <w:color w:val="000000" w:themeColor="text1"/>
                <w:lang w:eastAsia="es-CO"/>
              </w:rPr>
              <w:t>9</w:t>
            </w:r>
          </w:p>
        </w:tc>
      </w:tr>
      <w:tr w:rsidR="00DC0B8E" w:rsidRPr="00D37AB5" w14:paraId="07282AA5" w14:textId="77777777" w:rsidTr="009C1EEC">
        <w:trPr>
          <w:trHeight w:val="450"/>
        </w:trPr>
        <w:tc>
          <w:tcPr>
            <w:tcW w:w="2007" w:type="dxa"/>
            <w:vMerge/>
            <w:vAlign w:val="center"/>
            <w:hideMark/>
          </w:tcPr>
          <w:p w14:paraId="7CC14326" w14:textId="77777777" w:rsidR="00DC0B8E" w:rsidRPr="00D37AB5" w:rsidRDefault="00DC0B8E" w:rsidP="00DC0B8E">
            <w:pPr>
              <w:widowControl/>
              <w:rPr>
                <w:rFonts w:eastAsia="Times New Roman"/>
                <w:b/>
                <w:bCs/>
                <w:lang w:eastAsia="es-CO"/>
              </w:rPr>
            </w:pPr>
          </w:p>
        </w:tc>
        <w:tc>
          <w:tcPr>
            <w:tcW w:w="705" w:type="dxa"/>
            <w:vMerge/>
            <w:vAlign w:val="center"/>
            <w:hideMark/>
          </w:tcPr>
          <w:p w14:paraId="1D39F737" w14:textId="77777777" w:rsidR="00DC0B8E" w:rsidRPr="00D37AB5" w:rsidRDefault="00DC0B8E" w:rsidP="00DC0B8E">
            <w:pPr>
              <w:widowControl/>
              <w:rPr>
                <w:rFonts w:eastAsia="Times New Roman"/>
                <w:b/>
                <w:bCs/>
                <w:color w:val="FFFFFF"/>
                <w:lang w:eastAsia="es-CO"/>
              </w:rPr>
            </w:pPr>
          </w:p>
        </w:tc>
        <w:tc>
          <w:tcPr>
            <w:tcW w:w="573" w:type="dxa"/>
            <w:vMerge/>
            <w:vAlign w:val="center"/>
            <w:hideMark/>
          </w:tcPr>
          <w:p w14:paraId="53CDB226" w14:textId="77777777" w:rsidR="00DC0B8E" w:rsidRPr="00D37AB5" w:rsidRDefault="00DC0B8E" w:rsidP="00DC0B8E">
            <w:pPr>
              <w:widowControl/>
              <w:rPr>
                <w:rFonts w:eastAsia="Times New Roman"/>
                <w:b/>
                <w:bCs/>
                <w:color w:val="FFFFFF"/>
                <w:lang w:eastAsia="es-CO"/>
              </w:rPr>
            </w:pPr>
          </w:p>
        </w:tc>
        <w:tc>
          <w:tcPr>
            <w:tcW w:w="716" w:type="dxa"/>
            <w:vMerge/>
            <w:vAlign w:val="center"/>
            <w:hideMark/>
          </w:tcPr>
          <w:p w14:paraId="15384C5A" w14:textId="77777777" w:rsidR="00DC0B8E" w:rsidRPr="00D37AB5" w:rsidRDefault="00DC0B8E" w:rsidP="00DC0B8E">
            <w:pPr>
              <w:widowControl/>
              <w:rPr>
                <w:rFonts w:eastAsia="Times New Roman"/>
                <w:b/>
                <w:bCs/>
                <w:color w:val="FFFFFF"/>
                <w:lang w:eastAsia="es-CO"/>
              </w:rPr>
            </w:pPr>
          </w:p>
        </w:tc>
        <w:tc>
          <w:tcPr>
            <w:tcW w:w="716" w:type="dxa"/>
            <w:gridSpan w:val="2"/>
            <w:vMerge/>
            <w:vAlign w:val="center"/>
            <w:hideMark/>
          </w:tcPr>
          <w:p w14:paraId="2BD5C56E" w14:textId="77777777" w:rsidR="00DC0B8E" w:rsidRPr="00D37AB5" w:rsidRDefault="00DC0B8E" w:rsidP="00DC0B8E">
            <w:pPr>
              <w:widowControl/>
              <w:rPr>
                <w:rFonts w:eastAsia="Times New Roman"/>
                <w:b/>
                <w:bCs/>
                <w:color w:val="FFFFFF"/>
                <w:lang w:eastAsia="es-CO"/>
              </w:rPr>
            </w:pPr>
          </w:p>
        </w:tc>
        <w:tc>
          <w:tcPr>
            <w:tcW w:w="573" w:type="dxa"/>
            <w:vMerge/>
            <w:vAlign w:val="center"/>
            <w:hideMark/>
          </w:tcPr>
          <w:p w14:paraId="4303D14C" w14:textId="77777777" w:rsidR="00DC0B8E" w:rsidRPr="00D37AB5" w:rsidRDefault="00DC0B8E" w:rsidP="00DC0B8E">
            <w:pPr>
              <w:widowControl/>
              <w:rPr>
                <w:rFonts w:eastAsia="Times New Roman"/>
                <w:b/>
                <w:bCs/>
                <w:color w:val="FFFFFF"/>
                <w:lang w:eastAsia="es-CO"/>
              </w:rPr>
            </w:pPr>
          </w:p>
        </w:tc>
        <w:tc>
          <w:tcPr>
            <w:tcW w:w="575" w:type="dxa"/>
            <w:vMerge/>
            <w:vAlign w:val="center"/>
            <w:hideMark/>
          </w:tcPr>
          <w:p w14:paraId="04811D44" w14:textId="77777777" w:rsidR="00DC0B8E" w:rsidRPr="00D37AB5" w:rsidRDefault="00DC0B8E" w:rsidP="00DC0B8E">
            <w:pPr>
              <w:widowControl/>
              <w:rPr>
                <w:rFonts w:eastAsia="Times New Roman"/>
                <w:b/>
                <w:bCs/>
                <w:color w:val="FFFFFF"/>
                <w:lang w:eastAsia="es-CO"/>
              </w:rPr>
            </w:pPr>
          </w:p>
        </w:tc>
        <w:tc>
          <w:tcPr>
            <w:tcW w:w="625" w:type="dxa"/>
            <w:vMerge/>
            <w:vAlign w:val="center"/>
            <w:hideMark/>
          </w:tcPr>
          <w:p w14:paraId="684C6635" w14:textId="77777777" w:rsidR="00DC0B8E" w:rsidRPr="00D37AB5" w:rsidRDefault="00DC0B8E" w:rsidP="00DC0B8E">
            <w:pPr>
              <w:widowControl/>
              <w:rPr>
                <w:rFonts w:eastAsia="Times New Roman"/>
                <w:b/>
                <w:bCs/>
                <w:color w:val="FFFFFF"/>
                <w:lang w:eastAsia="es-CO"/>
              </w:rPr>
            </w:pPr>
          </w:p>
        </w:tc>
        <w:tc>
          <w:tcPr>
            <w:tcW w:w="625" w:type="dxa"/>
            <w:vMerge/>
            <w:vAlign w:val="center"/>
            <w:hideMark/>
          </w:tcPr>
          <w:p w14:paraId="55F9FB69" w14:textId="77777777" w:rsidR="00DC0B8E" w:rsidRPr="00D37AB5" w:rsidRDefault="00DC0B8E" w:rsidP="00DC0B8E">
            <w:pPr>
              <w:widowControl/>
              <w:rPr>
                <w:rFonts w:eastAsia="Times New Roman"/>
                <w:b/>
                <w:bCs/>
                <w:color w:val="FFFFFF"/>
                <w:lang w:eastAsia="es-CO"/>
              </w:rPr>
            </w:pPr>
          </w:p>
        </w:tc>
        <w:tc>
          <w:tcPr>
            <w:tcW w:w="762" w:type="dxa"/>
            <w:vMerge/>
            <w:vAlign w:val="center"/>
            <w:hideMark/>
          </w:tcPr>
          <w:p w14:paraId="722EC428" w14:textId="77777777" w:rsidR="00DC0B8E" w:rsidRPr="00D37AB5" w:rsidRDefault="00DC0B8E" w:rsidP="00DC0B8E">
            <w:pPr>
              <w:widowControl/>
              <w:rPr>
                <w:rFonts w:eastAsia="Times New Roman"/>
                <w:b/>
                <w:bCs/>
                <w:color w:val="FFFFFF"/>
                <w:lang w:eastAsia="es-CO"/>
              </w:rPr>
            </w:pPr>
          </w:p>
        </w:tc>
      </w:tr>
      <w:tr w:rsidR="00DC0B8E" w:rsidRPr="00D37AB5" w14:paraId="36199A87" w14:textId="77777777" w:rsidTr="2DEDC8FF">
        <w:trPr>
          <w:trHeight w:val="136"/>
        </w:trPr>
        <w:tc>
          <w:tcPr>
            <w:tcW w:w="2007" w:type="dxa"/>
            <w:shd w:val="clear" w:color="auto" w:fill="CCC0D9" w:themeFill="accent4" w:themeFillTint="66"/>
            <w:vAlign w:val="center"/>
            <w:hideMark/>
          </w:tcPr>
          <w:p w14:paraId="2AF8B603" w14:textId="77777777" w:rsidR="00DC0B8E" w:rsidRPr="00D37AB5" w:rsidRDefault="00DC0B8E" w:rsidP="00DC0B8E">
            <w:pPr>
              <w:widowControl/>
              <w:jc w:val="center"/>
              <w:rPr>
                <w:rFonts w:eastAsia="Times New Roman"/>
                <w:b/>
                <w:color w:val="000000" w:themeColor="text1"/>
                <w:lang w:eastAsia="es-CO"/>
              </w:rPr>
            </w:pPr>
            <w:bookmarkStart w:id="108" w:name="_Hlk119949612"/>
            <w:r w:rsidRPr="204915DC">
              <w:rPr>
                <w:rFonts w:eastAsia="Times New Roman"/>
                <w:b/>
                <w:color w:val="000000" w:themeColor="text1"/>
                <w:lang w:eastAsia="es-CO"/>
              </w:rPr>
              <w:t>Media indicador</w:t>
            </w:r>
          </w:p>
        </w:tc>
        <w:tc>
          <w:tcPr>
            <w:tcW w:w="1994" w:type="dxa"/>
            <w:gridSpan w:val="3"/>
            <w:noWrap/>
            <w:vAlign w:val="center"/>
            <w:hideMark/>
          </w:tcPr>
          <w:p w14:paraId="226B622A" w14:textId="583E2C3D" w:rsidR="00DC0B8E" w:rsidRPr="00D37AB5" w:rsidRDefault="00DC0B8E" w:rsidP="00DC0B8E">
            <w:pPr>
              <w:widowControl/>
              <w:jc w:val="center"/>
              <w:rPr>
                <w:rFonts w:eastAsia="Times New Roman"/>
                <w:lang w:eastAsia="es-CO"/>
              </w:rPr>
            </w:pPr>
            <w:r w:rsidRPr="00D37AB5">
              <w:rPr>
                <w:rFonts w:eastAsia="Times New Roman"/>
                <w:lang w:eastAsia="es-CO"/>
              </w:rPr>
              <w:t>4,</w:t>
            </w:r>
            <w:r w:rsidR="002C1449" w:rsidRPr="00D37AB5">
              <w:rPr>
                <w:rFonts w:eastAsia="Times New Roman"/>
                <w:lang w:eastAsia="es-CO"/>
              </w:rPr>
              <w:t>22</w:t>
            </w:r>
          </w:p>
        </w:tc>
        <w:tc>
          <w:tcPr>
            <w:tcW w:w="1864" w:type="dxa"/>
            <w:gridSpan w:val="4"/>
            <w:noWrap/>
            <w:vAlign w:val="center"/>
            <w:hideMark/>
          </w:tcPr>
          <w:p w14:paraId="0CA1AD44" w14:textId="14B0C0E6" w:rsidR="00DC0B8E" w:rsidRPr="00D37AB5" w:rsidRDefault="007477E1" w:rsidP="00DC0B8E">
            <w:pPr>
              <w:widowControl/>
              <w:jc w:val="center"/>
              <w:rPr>
                <w:rFonts w:eastAsia="Times New Roman"/>
                <w:lang w:eastAsia="es-CO"/>
              </w:rPr>
            </w:pPr>
            <w:r w:rsidRPr="00D37AB5">
              <w:rPr>
                <w:rFonts w:eastAsia="Times New Roman"/>
                <w:lang w:eastAsia="es-CO"/>
              </w:rPr>
              <w:t>4,35</w:t>
            </w:r>
          </w:p>
        </w:tc>
        <w:tc>
          <w:tcPr>
            <w:tcW w:w="2012" w:type="dxa"/>
            <w:gridSpan w:val="3"/>
            <w:noWrap/>
            <w:vAlign w:val="center"/>
            <w:hideMark/>
          </w:tcPr>
          <w:p w14:paraId="3180D289" w14:textId="3F68EBF2" w:rsidR="00DC0B8E" w:rsidRPr="00D37AB5" w:rsidRDefault="007477E1" w:rsidP="00DC0B8E">
            <w:pPr>
              <w:widowControl/>
              <w:jc w:val="center"/>
              <w:rPr>
                <w:rFonts w:eastAsia="Times New Roman"/>
                <w:lang w:eastAsia="es-CO"/>
              </w:rPr>
            </w:pPr>
            <w:r w:rsidRPr="00D37AB5">
              <w:rPr>
                <w:rFonts w:eastAsia="Times New Roman"/>
                <w:lang w:eastAsia="es-CO"/>
              </w:rPr>
              <w:t>4,40</w:t>
            </w:r>
          </w:p>
        </w:tc>
      </w:tr>
      <w:bookmarkEnd w:id="108"/>
      <w:tr w:rsidR="00DC0B8E" w:rsidRPr="00D37AB5" w14:paraId="121ACDC3" w14:textId="77777777" w:rsidTr="2DEDC8FF">
        <w:trPr>
          <w:trHeight w:val="217"/>
        </w:trPr>
        <w:tc>
          <w:tcPr>
            <w:tcW w:w="2007" w:type="dxa"/>
            <w:shd w:val="clear" w:color="auto" w:fill="CCC0D9" w:themeFill="accent4" w:themeFillTint="66"/>
            <w:vAlign w:val="center"/>
            <w:hideMark/>
          </w:tcPr>
          <w:p w14:paraId="0F49EED5" w14:textId="77777777" w:rsidR="00DC0B8E" w:rsidRPr="00D37AB5" w:rsidRDefault="00DC0B8E" w:rsidP="00DC0B8E">
            <w:pPr>
              <w:widowControl/>
              <w:jc w:val="center"/>
              <w:rPr>
                <w:rFonts w:eastAsia="Times New Roman"/>
                <w:b/>
                <w:color w:val="000000" w:themeColor="text1"/>
                <w:lang w:eastAsia="es-CO"/>
              </w:rPr>
            </w:pPr>
            <w:r w:rsidRPr="204915DC">
              <w:rPr>
                <w:rFonts w:eastAsia="Times New Roman"/>
                <w:b/>
                <w:color w:val="000000" w:themeColor="text1"/>
                <w:lang w:eastAsia="es-CO"/>
              </w:rPr>
              <w:t>Categorización en Baremo de indicador</w:t>
            </w:r>
          </w:p>
        </w:tc>
        <w:tc>
          <w:tcPr>
            <w:tcW w:w="1994" w:type="dxa"/>
            <w:gridSpan w:val="3"/>
            <w:noWrap/>
            <w:vAlign w:val="center"/>
            <w:hideMark/>
          </w:tcPr>
          <w:p w14:paraId="225C274A" w14:textId="77777777" w:rsidR="00DC0B8E" w:rsidRPr="00D37AB5" w:rsidRDefault="00DC0B8E" w:rsidP="00DC0B8E">
            <w:pPr>
              <w:widowControl/>
              <w:jc w:val="center"/>
              <w:rPr>
                <w:rFonts w:eastAsia="Times New Roman"/>
                <w:lang w:eastAsia="es-CO"/>
              </w:rPr>
            </w:pPr>
            <w:r w:rsidRPr="00D37AB5">
              <w:rPr>
                <w:rFonts w:eastAsia="Times New Roman"/>
                <w:lang w:eastAsia="es-CO"/>
              </w:rPr>
              <w:t>Muy alto</w:t>
            </w:r>
          </w:p>
        </w:tc>
        <w:tc>
          <w:tcPr>
            <w:tcW w:w="1864" w:type="dxa"/>
            <w:gridSpan w:val="4"/>
            <w:noWrap/>
            <w:vAlign w:val="center"/>
            <w:hideMark/>
          </w:tcPr>
          <w:p w14:paraId="445C076B" w14:textId="0B6F65D7" w:rsidR="00DC0B8E" w:rsidRPr="00D37AB5" w:rsidRDefault="00DC0B8E" w:rsidP="00DC0B8E">
            <w:pPr>
              <w:widowControl/>
              <w:jc w:val="center"/>
              <w:rPr>
                <w:rFonts w:eastAsia="Times New Roman"/>
                <w:lang w:eastAsia="es-CO"/>
              </w:rPr>
            </w:pPr>
            <w:r w:rsidRPr="00D37AB5">
              <w:rPr>
                <w:rFonts w:eastAsia="Calibri"/>
              </w:rPr>
              <w:t xml:space="preserve"> </w:t>
            </w:r>
            <w:r w:rsidR="007477E1" w:rsidRPr="00D37AB5">
              <w:rPr>
                <w:rFonts w:eastAsia="Calibri"/>
              </w:rPr>
              <w:t>Muy a</w:t>
            </w:r>
            <w:r w:rsidRPr="00D37AB5">
              <w:rPr>
                <w:rFonts w:eastAsia="Times New Roman"/>
                <w:lang w:eastAsia="es-CO"/>
              </w:rPr>
              <w:t>lto</w:t>
            </w:r>
          </w:p>
        </w:tc>
        <w:tc>
          <w:tcPr>
            <w:tcW w:w="2012" w:type="dxa"/>
            <w:gridSpan w:val="3"/>
            <w:noWrap/>
            <w:vAlign w:val="center"/>
            <w:hideMark/>
          </w:tcPr>
          <w:p w14:paraId="19955CEE" w14:textId="0BE0B894" w:rsidR="00DC0B8E" w:rsidRPr="00D37AB5" w:rsidRDefault="007477E1" w:rsidP="00DC0B8E">
            <w:pPr>
              <w:widowControl/>
              <w:jc w:val="center"/>
              <w:rPr>
                <w:rFonts w:eastAsia="Times New Roman"/>
                <w:lang w:eastAsia="es-CO"/>
              </w:rPr>
            </w:pPr>
            <w:r w:rsidRPr="00D37AB5">
              <w:rPr>
                <w:rFonts w:eastAsia="Times New Roman"/>
                <w:lang w:eastAsia="es-CO"/>
              </w:rPr>
              <w:t>Muy a</w:t>
            </w:r>
            <w:r w:rsidR="00DC0B8E" w:rsidRPr="00D37AB5">
              <w:rPr>
                <w:rFonts w:eastAsia="Times New Roman"/>
                <w:lang w:eastAsia="es-CO"/>
              </w:rPr>
              <w:t>lto</w:t>
            </w:r>
          </w:p>
        </w:tc>
      </w:tr>
      <w:tr w:rsidR="00DC0B8E" w:rsidRPr="00D37AB5" w14:paraId="69F47C91" w14:textId="77777777" w:rsidTr="2DEDC8FF">
        <w:trPr>
          <w:trHeight w:val="285"/>
        </w:trPr>
        <w:tc>
          <w:tcPr>
            <w:tcW w:w="2007" w:type="dxa"/>
            <w:shd w:val="clear" w:color="auto" w:fill="CCC0D9" w:themeFill="accent4" w:themeFillTint="66"/>
            <w:vAlign w:val="center"/>
            <w:hideMark/>
          </w:tcPr>
          <w:p w14:paraId="29546744" w14:textId="77777777" w:rsidR="00DC0B8E" w:rsidRPr="00D37AB5" w:rsidRDefault="00DC0B8E" w:rsidP="00DC0B8E">
            <w:pPr>
              <w:widowControl/>
              <w:jc w:val="center"/>
              <w:rPr>
                <w:rFonts w:eastAsia="Times New Roman"/>
                <w:b/>
                <w:color w:val="000000" w:themeColor="text1"/>
                <w:lang w:eastAsia="es-CO"/>
              </w:rPr>
            </w:pPr>
            <w:r w:rsidRPr="204915DC">
              <w:rPr>
                <w:rFonts w:eastAsia="Times New Roman"/>
                <w:b/>
                <w:color w:val="000000" w:themeColor="text1"/>
                <w:lang w:eastAsia="es-CO"/>
              </w:rPr>
              <w:t>Rango de ubicación del indicador en baremo</w:t>
            </w:r>
          </w:p>
        </w:tc>
        <w:tc>
          <w:tcPr>
            <w:tcW w:w="1994" w:type="dxa"/>
            <w:gridSpan w:val="3"/>
            <w:noWrap/>
            <w:vAlign w:val="center"/>
            <w:hideMark/>
          </w:tcPr>
          <w:p w14:paraId="260A62BD" w14:textId="77777777" w:rsidR="00DC0B8E" w:rsidRPr="00D37AB5" w:rsidRDefault="00DC0B8E" w:rsidP="00DC0B8E">
            <w:pPr>
              <w:widowControl/>
              <w:jc w:val="center"/>
              <w:rPr>
                <w:rFonts w:eastAsia="Times New Roman"/>
                <w:lang w:eastAsia="es-CO"/>
              </w:rPr>
            </w:pPr>
            <w:r w:rsidRPr="00D37AB5">
              <w:rPr>
                <w:rFonts w:eastAsia="Times New Roman"/>
                <w:lang w:eastAsia="es-CO"/>
              </w:rPr>
              <w:t>4,21 ≤ X ≤ 5.00</w:t>
            </w:r>
          </w:p>
        </w:tc>
        <w:tc>
          <w:tcPr>
            <w:tcW w:w="1864" w:type="dxa"/>
            <w:gridSpan w:val="4"/>
            <w:noWrap/>
            <w:vAlign w:val="center"/>
            <w:hideMark/>
          </w:tcPr>
          <w:p w14:paraId="777AA7A0" w14:textId="5BB5C272" w:rsidR="00DC0B8E" w:rsidRPr="00D37AB5" w:rsidRDefault="007477E1" w:rsidP="00DC0B8E">
            <w:pPr>
              <w:widowControl/>
              <w:jc w:val="center"/>
              <w:rPr>
                <w:rFonts w:eastAsia="Times New Roman"/>
                <w:lang w:eastAsia="es-CO"/>
              </w:rPr>
            </w:pPr>
            <w:r w:rsidRPr="00D37AB5">
              <w:rPr>
                <w:rFonts w:eastAsia="Times New Roman"/>
                <w:lang w:eastAsia="es-CO"/>
              </w:rPr>
              <w:t>4,21 ≤ X ≤ 5.00</w:t>
            </w:r>
          </w:p>
        </w:tc>
        <w:tc>
          <w:tcPr>
            <w:tcW w:w="2012" w:type="dxa"/>
            <w:gridSpan w:val="3"/>
            <w:noWrap/>
            <w:vAlign w:val="center"/>
            <w:hideMark/>
          </w:tcPr>
          <w:p w14:paraId="377DA374" w14:textId="5E0DBD32" w:rsidR="00DC0B8E" w:rsidRPr="00D37AB5" w:rsidRDefault="007477E1" w:rsidP="00DC0B8E">
            <w:pPr>
              <w:widowControl/>
              <w:jc w:val="center"/>
              <w:rPr>
                <w:rFonts w:eastAsia="Times New Roman"/>
                <w:lang w:eastAsia="es-CO"/>
              </w:rPr>
            </w:pPr>
            <w:r w:rsidRPr="00D37AB5">
              <w:rPr>
                <w:rFonts w:eastAsia="Times New Roman"/>
                <w:lang w:eastAsia="es-CO"/>
              </w:rPr>
              <w:t>4,21 ≤ X ≤ 5.00</w:t>
            </w:r>
          </w:p>
        </w:tc>
      </w:tr>
      <w:tr w:rsidR="00DC0B8E" w:rsidRPr="00D37AB5" w14:paraId="10D0AC76" w14:textId="77777777" w:rsidTr="2DEDC8FF">
        <w:trPr>
          <w:trHeight w:val="136"/>
        </w:trPr>
        <w:tc>
          <w:tcPr>
            <w:tcW w:w="2007" w:type="dxa"/>
            <w:shd w:val="clear" w:color="auto" w:fill="CCC0D9" w:themeFill="accent4" w:themeFillTint="66"/>
            <w:vAlign w:val="center"/>
            <w:hideMark/>
          </w:tcPr>
          <w:p w14:paraId="635BC84D" w14:textId="77777777" w:rsidR="00DC0B8E" w:rsidRPr="00D37AB5" w:rsidRDefault="00DC0B8E" w:rsidP="00DC0B8E">
            <w:pPr>
              <w:widowControl/>
              <w:jc w:val="center"/>
              <w:rPr>
                <w:rFonts w:eastAsia="Times New Roman"/>
                <w:b/>
                <w:color w:val="000000" w:themeColor="text1"/>
                <w:lang w:eastAsia="es-CO"/>
              </w:rPr>
            </w:pPr>
            <w:r w:rsidRPr="204915DC">
              <w:rPr>
                <w:rFonts w:eastAsia="Times New Roman"/>
                <w:b/>
                <w:color w:val="000000" w:themeColor="text1"/>
                <w:lang w:eastAsia="es-CO"/>
              </w:rPr>
              <w:t>Media dimensión</w:t>
            </w:r>
          </w:p>
        </w:tc>
        <w:tc>
          <w:tcPr>
            <w:tcW w:w="5870" w:type="dxa"/>
            <w:gridSpan w:val="10"/>
          </w:tcPr>
          <w:p w14:paraId="532014F4" w14:textId="79785449" w:rsidR="00DC0B8E" w:rsidRPr="00D37AB5" w:rsidRDefault="00BE5F5B" w:rsidP="00DC0B8E">
            <w:pPr>
              <w:widowControl/>
              <w:spacing w:after="160" w:line="259" w:lineRule="auto"/>
              <w:jc w:val="center"/>
              <w:rPr>
                <w:rFonts w:eastAsia="Calibri"/>
              </w:rPr>
            </w:pPr>
            <w:r w:rsidRPr="00D37AB5">
              <w:rPr>
                <w:rFonts w:eastAsia="Calibri"/>
              </w:rPr>
              <w:t>4,32</w:t>
            </w:r>
          </w:p>
        </w:tc>
      </w:tr>
      <w:tr w:rsidR="00EE6CEB" w:rsidRPr="00D37AB5" w14:paraId="5E80C266" w14:textId="77777777" w:rsidTr="2DEDC8FF">
        <w:trPr>
          <w:trHeight w:val="281"/>
        </w:trPr>
        <w:tc>
          <w:tcPr>
            <w:tcW w:w="2007" w:type="dxa"/>
            <w:shd w:val="clear" w:color="auto" w:fill="CCC0D9" w:themeFill="accent4" w:themeFillTint="66"/>
            <w:vAlign w:val="center"/>
            <w:hideMark/>
          </w:tcPr>
          <w:p w14:paraId="3074D9D9" w14:textId="77777777" w:rsidR="00DC0B8E" w:rsidRPr="00D37AB5" w:rsidRDefault="00DC0B8E" w:rsidP="00DC0B8E">
            <w:pPr>
              <w:widowControl/>
              <w:jc w:val="center"/>
              <w:rPr>
                <w:rFonts w:eastAsia="Times New Roman"/>
                <w:b/>
                <w:color w:val="000000" w:themeColor="text1"/>
                <w:lang w:eastAsia="es-CO"/>
              </w:rPr>
            </w:pPr>
            <w:r w:rsidRPr="204915DC">
              <w:rPr>
                <w:rFonts w:eastAsia="Times New Roman"/>
                <w:b/>
                <w:color w:val="000000" w:themeColor="text1"/>
                <w:lang w:eastAsia="es-CO"/>
              </w:rPr>
              <w:t>Categorización del Baremo para dimensión</w:t>
            </w:r>
          </w:p>
        </w:tc>
        <w:tc>
          <w:tcPr>
            <w:tcW w:w="2475" w:type="dxa"/>
            <w:gridSpan w:val="4"/>
            <w:noWrap/>
            <w:vAlign w:val="center"/>
            <w:hideMark/>
          </w:tcPr>
          <w:p w14:paraId="0DD62F67" w14:textId="0B60D009" w:rsidR="00DC0B8E" w:rsidRPr="00D37AB5" w:rsidRDefault="00F43BB3" w:rsidP="00DC0B8E">
            <w:pPr>
              <w:widowControl/>
              <w:jc w:val="center"/>
              <w:rPr>
                <w:rFonts w:eastAsia="Times New Roman"/>
                <w:lang w:eastAsia="es-CO"/>
              </w:rPr>
            </w:pPr>
            <w:r>
              <w:rPr>
                <w:rFonts w:eastAsia="Times New Roman"/>
                <w:color w:val="000000" w:themeColor="text1"/>
                <w:lang w:eastAsia="es-CO"/>
              </w:rPr>
              <w:t>Muy A</w:t>
            </w:r>
            <w:r w:rsidR="00DC0B8E" w:rsidRPr="00F43BB3">
              <w:rPr>
                <w:rFonts w:eastAsia="Times New Roman"/>
                <w:color w:val="000000" w:themeColor="text1"/>
                <w:lang w:eastAsia="es-CO"/>
              </w:rPr>
              <w:t>lto</w:t>
            </w:r>
          </w:p>
        </w:tc>
        <w:tc>
          <w:tcPr>
            <w:tcW w:w="1383" w:type="dxa"/>
            <w:gridSpan w:val="3"/>
            <w:shd w:val="clear" w:color="auto" w:fill="CCC0D9" w:themeFill="accent4" w:themeFillTint="66"/>
            <w:vAlign w:val="center"/>
          </w:tcPr>
          <w:p w14:paraId="6CE54686" w14:textId="77777777" w:rsidR="00DC0B8E" w:rsidRPr="00D37AB5" w:rsidRDefault="00DC0B8E" w:rsidP="00DC0B8E">
            <w:pPr>
              <w:widowControl/>
              <w:spacing w:after="160" w:line="259" w:lineRule="auto"/>
              <w:jc w:val="center"/>
              <w:rPr>
                <w:rFonts w:eastAsia="Times New Roman"/>
                <w:color w:val="000000" w:themeColor="text1"/>
                <w:lang w:eastAsia="es-CO"/>
              </w:rPr>
            </w:pPr>
            <w:r w:rsidRPr="204915DC">
              <w:rPr>
                <w:rFonts w:eastAsia="Times New Roman"/>
                <w:b/>
                <w:color w:val="000000" w:themeColor="text1"/>
                <w:lang w:eastAsia="es-CO"/>
              </w:rPr>
              <w:t>Rango de ubicación de la dimensión en baremo</w:t>
            </w:r>
          </w:p>
        </w:tc>
        <w:tc>
          <w:tcPr>
            <w:tcW w:w="2012" w:type="dxa"/>
            <w:gridSpan w:val="3"/>
            <w:shd w:val="clear" w:color="auto" w:fill="FFFFFF" w:themeFill="background1"/>
            <w:vAlign w:val="center"/>
            <w:hideMark/>
          </w:tcPr>
          <w:p w14:paraId="32CF8727" w14:textId="4B00F80A" w:rsidR="00DC0B8E" w:rsidRPr="00D37AB5" w:rsidRDefault="00601CB7" w:rsidP="00DC0B8E">
            <w:pPr>
              <w:widowControl/>
              <w:jc w:val="center"/>
              <w:rPr>
                <w:rFonts w:eastAsia="Times New Roman"/>
                <w:lang w:eastAsia="es-CO"/>
              </w:rPr>
            </w:pPr>
            <w:r w:rsidRPr="00D37AB5">
              <w:rPr>
                <w:rFonts w:eastAsia="Times New Roman"/>
                <w:lang w:eastAsia="es-CO"/>
              </w:rPr>
              <w:t>4,21 ≤ X ≤ 5.00</w:t>
            </w:r>
          </w:p>
        </w:tc>
      </w:tr>
    </w:tbl>
    <w:p w14:paraId="040E4258" w14:textId="77680523" w:rsidR="002F5DB6" w:rsidRPr="00D37AB5" w:rsidRDefault="002F5DB6" w:rsidP="002F5DB6">
      <w:pPr>
        <w:spacing w:after="160" w:line="360" w:lineRule="auto"/>
        <w:jc w:val="both"/>
        <w:rPr>
          <w:sz w:val="24"/>
          <w:szCs w:val="24"/>
        </w:rPr>
      </w:pPr>
    </w:p>
    <w:p w14:paraId="4AA55537" w14:textId="157155E1" w:rsidR="00795DC9" w:rsidRPr="00D37AB5" w:rsidRDefault="6E0C4EA8" w:rsidP="00923E31">
      <w:pPr>
        <w:spacing w:after="160" w:line="360" w:lineRule="auto"/>
        <w:jc w:val="both"/>
        <w:rPr>
          <w:sz w:val="24"/>
          <w:szCs w:val="24"/>
        </w:rPr>
      </w:pPr>
      <w:r w:rsidRPr="00D37AB5">
        <w:rPr>
          <w:sz w:val="24"/>
          <w:szCs w:val="24"/>
        </w:rPr>
        <w:t>En</w:t>
      </w:r>
      <w:r w:rsidR="7ADAF8C6" w:rsidRPr="00D37AB5">
        <w:rPr>
          <w:sz w:val="24"/>
          <w:szCs w:val="24"/>
        </w:rPr>
        <w:t xml:space="preserve"> </w:t>
      </w:r>
      <w:r w:rsidRPr="00D37AB5">
        <w:rPr>
          <w:sz w:val="24"/>
          <w:szCs w:val="24"/>
        </w:rPr>
        <w:t>la tabla expuesta</w:t>
      </w:r>
      <w:r w:rsidR="43CAAD27" w:rsidRPr="00D37AB5">
        <w:rPr>
          <w:sz w:val="24"/>
          <w:szCs w:val="24"/>
        </w:rPr>
        <w:t xml:space="preserve"> </w:t>
      </w:r>
      <w:r w:rsidRPr="00D37AB5">
        <w:rPr>
          <w:sz w:val="24"/>
          <w:szCs w:val="24"/>
        </w:rPr>
        <w:t>anteriormente, se</w:t>
      </w:r>
      <w:r w:rsidR="2837442B" w:rsidRPr="00D37AB5">
        <w:rPr>
          <w:sz w:val="24"/>
          <w:szCs w:val="24"/>
        </w:rPr>
        <w:t xml:space="preserve"> </w:t>
      </w:r>
      <w:r w:rsidRPr="00D37AB5">
        <w:rPr>
          <w:sz w:val="24"/>
          <w:szCs w:val="24"/>
        </w:rPr>
        <w:t xml:space="preserve">puede observar la dimensión característica del Fintech, por medio de los indicadores innovación, confianza al cliente y democratización. Se observa que el primer indicador denominado Innovación incluye una media de 4.22, en la que se puede identificar según la </w:t>
      </w:r>
      <w:r w:rsidRPr="00D37AB5">
        <w:rPr>
          <w:sz w:val="24"/>
          <w:szCs w:val="24"/>
        </w:rPr>
        <w:lastRenderedPageBreak/>
        <w:t>tabla del baremo que es considerada muy alta.</w:t>
      </w:r>
      <w:r w:rsidR="479D30C8" w:rsidRPr="00D37AB5">
        <w:rPr>
          <w:sz w:val="24"/>
          <w:szCs w:val="24"/>
        </w:rPr>
        <w:t xml:space="preserve"> </w:t>
      </w:r>
      <w:r w:rsidRPr="00D37AB5">
        <w:rPr>
          <w:sz w:val="24"/>
          <w:szCs w:val="24"/>
        </w:rPr>
        <w:t>En</w:t>
      </w:r>
      <w:r w:rsidR="624A839E" w:rsidRPr="00D37AB5">
        <w:rPr>
          <w:sz w:val="24"/>
          <w:szCs w:val="24"/>
        </w:rPr>
        <w:t xml:space="preserve"> </w:t>
      </w:r>
      <w:r w:rsidRPr="00D37AB5">
        <w:rPr>
          <w:sz w:val="24"/>
          <w:szCs w:val="24"/>
        </w:rPr>
        <w:t xml:space="preserve">el que dicho resultado obtenido se estima y determina como </w:t>
      </w:r>
      <w:r w:rsidRPr="00F43BB3">
        <w:rPr>
          <w:color w:val="000000" w:themeColor="text1"/>
          <w:sz w:val="24"/>
          <w:szCs w:val="24"/>
        </w:rPr>
        <w:t xml:space="preserve">muy </w:t>
      </w:r>
      <w:r w:rsidR="00F43BB3" w:rsidRPr="00F43BB3">
        <w:rPr>
          <w:color w:val="000000" w:themeColor="text1"/>
          <w:sz w:val="24"/>
          <w:szCs w:val="24"/>
        </w:rPr>
        <w:t>alto</w:t>
      </w:r>
      <w:r w:rsidR="62E278B6" w:rsidRPr="00D37AB5">
        <w:rPr>
          <w:sz w:val="24"/>
          <w:szCs w:val="24"/>
        </w:rPr>
        <w:t xml:space="preserve">, lo cual ratifica que </w:t>
      </w:r>
      <w:r w:rsidR="69E9BC13" w:rsidRPr="00D37AB5">
        <w:rPr>
          <w:sz w:val="24"/>
          <w:szCs w:val="24"/>
        </w:rPr>
        <w:t>está</w:t>
      </w:r>
      <w:r w:rsidR="62E278B6" w:rsidRPr="00D37AB5">
        <w:rPr>
          <w:sz w:val="24"/>
          <w:szCs w:val="24"/>
        </w:rPr>
        <w:t xml:space="preserve"> muy presente en las empresas de Valled</w:t>
      </w:r>
      <w:r w:rsidR="4652F239" w:rsidRPr="00D37AB5">
        <w:rPr>
          <w:sz w:val="24"/>
          <w:szCs w:val="24"/>
        </w:rPr>
        <w:t>upar</w:t>
      </w:r>
      <w:r w:rsidR="5B981659" w:rsidRPr="00D37AB5">
        <w:rPr>
          <w:sz w:val="24"/>
          <w:szCs w:val="24"/>
        </w:rPr>
        <w:t xml:space="preserve"> </w:t>
      </w:r>
      <w:r w:rsidR="2DE5E27B" w:rsidRPr="00D37AB5">
        <w:rPr>
          <w:sz w:val="24"/>
          <w:szCs w:val="24"/>
        </w:rPr>
        <w:t xml:space="preserve">y por </w:t>
      </w:r>
      <w:r w:rsidR="5B981659" w:rsidRPr="00D37AB5">
        <w:rPr>
          <w:sz w:val="24"/>
          <w:szCs w:val="24"/>
        </w:rPr>
        <w:t xml:space="preserve">lo </w:t>
      </w:r>
      <w:r w:rsidR="2DE5E27B" w:rsidRPr="00D37AB5">
        <w:rPr>
          <w:sz w:val="24"/>
          <w:szCs w:val="24"/>
        </w:rPr>
        <w:t>tanto</w:t>
      </w:r>
      <w:r w:rsidR="5B981659" w:rsidRPr="00D37AB5">
        <w:rPr>
          <w:sz w:val="24"/>
          <w:szCs w:val="24"/>
        </w:rPr>
        <w:t xml:space="preserve"> revela un nivel de </w:t>
      </w:r>
      <w:r w:rsidR="479DB623" w:rsidRPr="00D37AB5">
        <w:rPr>
          <w:sz w:val="24"/>
          <w:szCs w:val="24"/>
        </w:rPr>
        <w:t>satisfacción</w:t>
      </w:r>
      <w:r w:rsidR="5B981659" w:rsidRPr="00D37AB5">
        <w:rPr>
          <w:sz w:val="24"/>
          <w:szCs w:val="24"/>
        </w:rPr>
        <w:t xml:space="preserve"> en cada uno de los encuestados</w:t>
      </w:r>
      <w:r w:rsidRPr="00D37AB5">
        <w:rPr>
          <w:sz w:val="24"/>
          <w:szCs w:val="24"/>
        </w:rPr>
        <w:t xml:space="preserve">. Así mismo es notoria la coherencia y relación propuesto por los </w:t>
      </w:r>
      <w:r w:rsidR="117CD365" w:rsidRPr="00D37AB5">
        <w:rPr>
          <w:sz w:val="24"/>
          <w:szCs w:val="24"/>
        </w:rPr>
        <w:t>a</w:t>
      </w:r>
      <w:r w:rsidRPr="00D37AB5">
        <w:rPr>
          <w:sz w:val="24"/>
          <w:szCs w:val="24"/>
        </w:rPr>
        <w:t xml:space="preserve">utores Rincón (2019) y Seclen (2016) afirman que </w:t>
      </w:r>
    </w:p>
    <w:p w14:paraId="72CE0DE3" w14:textId="2A925372" w:rsidR="00795DC9" w:rsidRPr="00D37AB5" w:rsidRDefault="7349CEE5" w:rsidP="00906DFF">
      <w:pPr>
        <w:spacing w:after="160"/>
        <w:ind w:left="720"/>
        <w:jc w:val="both"/>
        <w:rPr>
          <w:sz w:val="24"/>
          <w:szCs w:val="24"/>
        </w:rPr>
      </w:pPr>
      <w:r w:rsidRPr="00D37AB5">
        <w:rPr>
          <w:sz w:val="24"/>
          <w:szCs w:val="24"/>
        </w:rPr>
        <w:t>L</w:t>
      </w:r>
      <w:r w:rsidR="36A5C3AA" w:rsidRPr="00D37AB5">
        <w:rPr>
          <w:sz w:val="24"/>
          <w:szCs w:val="24"/>
        </w:rPr>
        <w:t>a innovación es crucial implementarla por medio de las herramientas digitales y avances tecnológicos debido a que la adopción de las nuevas tecnologías es esencial para el desarrollo de servicios financieros digitales buscando así mejorar las necesidades que se presenten y conllevar a la constante evolución y adaptación en el mercado financiero.</w:t>
      </w:r>
    </w:p>
    <w:p w14:paraId="12D937CD" w14:textId="77777777" w:rsidR="000807C7" w:rsidRPr="00D37AB5" w:rsidRDefault="6E0C4EA8" w:rsidP="000807C7">
      <w:pPr>
        <w:spacing w:after="160" w:line="360" w:lineRule="auto"/>
        <w:jc w:val="both"/>
        <w:rPr>
          <w:sz w:val="24"/>
          <w:szCs w:val="24"/>
        </w:rPr>
      </w:pPr>
      <w:r w:rsidRPr="00D37AB5">
        <w:rPr>
          <w:sz w:val="24"/>
          <w:szCs w:val="24"/>
        </w:rPr>
        <w:t>Por lo que se plantea que La innovación tiene una gran repercusión e impacto en las empresas de la ciudad de Valledupar, Cesar. De igual modo, se considera que es importante el nivel que se encuentra intensificado este indicador respecto a su consistencia y presencialidad, en el que se conlleva a un incremento más estable y repercutido en las diferentes empresas determinadas en este sector, reflejado en las Fintech como un motor para poder promover la cultura tecnológica en la ciudad de Valledupar, cesar, facilitando el acceso de los servicios financieros y fomentando promover la adopción de la tecnología en la región cesariense.</w:t>
      </w:r>
    </w:p>
    <w:p w14:paraId="37F1016D" w14:textId="25F4B14D" w:rsidR="681D581B" w:rsidRPr="00D37AB5" w:rsidRDefault="36A5C3AA" w:rsidP="25781673">
      <w:pPr>
        <w:spacing w:after="160" w:line="360" w:lineRule="auto"/>
        <w:jc w:val="both"/>
        <w:rPr>
          <w:sz w:val="24"/>
          <w:szCs w:val="24"/>
        </w:rPr>
      </w:pPr>
      <w:r w:rsidRPr="00D37AB5">
        <w:rPr>
          <w:sz w:val="24"/>
          <w:szCs w:val="24"/>
        </w:rPr>
        <w:t xml:space="preserve">En segundo lugar, se encuentra el indicador de la confianza al cliente, el cual contiene un promedio de 4,35 ubicándose según la tabla de baremo en la categoría muy alta. Esto se relaciona con lo planteado por los siguientes autores Rincón (2019) y EY (2017) quienes afirman que </w:t>
      </w:r>
      <w:r w:rsidR="2E8BBD5D" w:rsidRPr="00D37AB5">
        <w:rPr>
          <w:sz w:val="24"/>
          <w:szCs w:val="24"/>
        </w:rPr>
        <w:t>“L</w:t>
      </w:r>
      <w:r w:rsidRPr="00D37AB5">
        <w:rPr>
          <w:sz w:val="24"/>
          <w:szCs w:val="24"/>
        </w:rPr>
        <w:t>a confianza al cliente es la relación entre los diferentes usuarios y las instituciones financieras y esta es impulsada por la eficacia y seguridad ofrecidas por los servicios Fintech, lo que contribuye a generar confianza</w:t>
      </w:r>
      <w:r w:rsidR="7E4418FC" w:rsidRPr="00D37AB5">
        <w:rPr>
          <w:sz w:val="24"/>
          <w:szCs w:val="24"/>
        </w:rPr>
        <w:t>”</w:t>
      </w:r>
      <w:r w:rsidRPr="00D37AB5">
        <w:rPr>
          <w:sz w:val="24"/>
          <w:szCs w:val="24"/>
        </w:rPr>
        <w:t xml:space="preserve">. Además, la importancia radica en la seguridad y el manejo cuidadoso de la información de las personas donde se resalta la necesidad de mantener altos estándares de protección de datos en el entorno Fintech. </w:t>
      </w:r>
    </w:p>
    <w:p w14:paraId="19F72786" w14:textId="6A49FF67" w:rsidR="00795DC9" w:rsidRPr="00D37AB5" w:rsidRDefault="36A5C3AA" w:rsidP="25781673">
      <w:pPr>
        <w:spacing w:after="160" w:line="360" w:lineRule="auto"/>
        <w:jc w:val="both"/>
        <w:rPr>
          <w:sz w:val="24"/>
          <w:szCs w:val="24"/>
        </w:rPr>
      </w:pPr>
      <w:r w:rsidRPr="00D37AB5">
        <w:rPr>
          <w:sz w:val="24"/>
          <w:szCs w:val="24"/>
        </w:rPr>
        <w:t xml:space="preserve">Cabe reiterar, que este indicador se encuentra presente en las empresas de Valledupar/Cesar y es importante su presencia en estas debido a que mejora y consigue relaciones sólidas y duraderas entre las empresas y los clientes, </w:t>
      </w:r>
      <w:r w:rsidRPr="00D37AB5">
        <w:rPr>
          <w:sz w:val="24"/>
          <w:szCs w:val="24"/>
        </w:rPr>
        <w:lastRenderedPageBreak/>
        <w:t xml:space="preserve">influyendo así en la permanencia de este modelo de negocio, por medio de las buenas experiencias que generan al ofrecer este servicio financiero. Además, la confianza permite que los clientes al momento de adquirir este servicio se sientan seguros y que su información personal y financiera se encuentra en plataformas digitales confiables, impulsando así la adopción de más tecnologías financieras e incrementando el crecimiento económico en la ciudad de Valledupar, Cesar. </w:t>
      </w:r>
    </w:p>
    <w:p w14:paraId="6AE67F40" w14:textId="38A88925" w:rsidR="00795DC9" w:rsidRPr="00D37AB5" w:rsidRDefault="36A5C3AA" w:rsidP="25781673">
      <w:pPr>
        <w:spacing w:after="160" w:line="360" w:lineRule="auto"/>
        <w:jc w:val="both"/>
        <w:rPr>
          <w:color w:val="000000" w:themeColor="text1"/>
          <w:sz w:val="24"/>
          <w:szCs w:val="24"/>
        </w:rPr>
      </w:pPr>
      <w:r w:rsidRPr="00D37AB5">
        <w:rPr>
          <w:color w:val="000000" w:themeColor="text1"/>
          <w:sz w:val="24"/>
          <w:szCs w:val="24"/>
        </w:rPr>
        <w:t>Como</w:t>
      </w:r>
      <w:r w:rsidR="00906DFF" w:rsidRPr="00D37AB5">
        <w:rPr>
          <w:color w:val="000000" w:themeColor="text1"/>
          <w:sz w:val="24"/>
          <w:szCs w:val="24"/>
        </w:rPr>
        <w:t xml:space="preserve"> u</w:t>
      </w:r>
      <w:r w:rsidRPr="00D37AB5">
        <w:rPr>
          <w:color w:val="000000" w:themeColor="text1"/>
          <w:sz w:val="24"/>
          <w:szCs w:val="24"/>
        </w:rPr>
        <w:t xml:space="preserve">ltimo indicador de esta dimensión denominada Características del Fintech, se encuentra la democratización, con un 4.40, lo que indica que se encuentra en una categoría muy alta, tomando como referencia a la tabla del baremo. Esto coincide con lo plantado por los autores </w:t>
      </w:r>
      <w:r w:rsidRPr="00D37AB5">
        <w:rPr>
          <w:sz w:val="24"/>
          <w:szCs w:val="24"/>
        </w:rPr>
        <w:t xml:space="preserve">Rincón (2019) y </w:t>
      </w:r>
      <w:proofErr w:type="spellStart"/>
      <w:r w:rsidRPr="00D37AB5">
        <w:rPr>
          <w:color w:val="000000" w:themeColor="text1"/>
          <w:sz w:val="24"/>
          <w:szCs w:val="24"/>
        </w:rPr>
        <w:t>Ozaee</w:t>
      </w:r>
      <w:proofErr w:type="spellEnd"/>
      <w:r w:rsidRPr="00D37AB5">
        <w:rPr>
          <w:color w:val="000000" w:themeColor="text1"/>
          <w:sz w:val="24"/>
          <w:szCs w:val="24"/>
        </w:rPr>
        <w:t xml:space="preserve"> y Sohrabi (2017) quienes plantean que la democratización </w:t>
      </w:r>
      <w:r w:rsidR="348D4EE3" w:rsidRPr="00D37AB5">
        <w:rPr>
          <w:color w:val="000000" w:themeColor="text1"/>
          <w:sz w:val="24"/>
          <w:szCs w:val="24"/>
        </w:rPr>
        <w:t>“</w:t>
      </w:r>
      <w:r w:rsidRPr="00D37AB5">
        <w:rPr>
          <w:color w:val="000000" w:themeColor="text1"/>
          <w:sz w:val="24"/>
          <w:szCs w:val="24"/>
        </w:rPr>
        <w:t xml:space="preserve">consiste en que los servicios financieros ofrecidos por las empresas son accesibles a </w:t>
      </w:r>
      <w:r w:rsidR="00906DFF" w:rsidRPr="00D37AB5">
        <w:rPr>
          <w:color w:val="000000" w:themeColor="text1"/>
          <w:sz w:val="24"/>
          <w:szCs w:val="24"/>
        </w:rPr>
        <w:t>más</w:t>
      </w:r>
      <w:r w:rsidRPr="00D37AB5">
        <w:rPr>
          <w:color w:val="000000" w:themeColor="text1"/>
          <w:sz w:val="24"/>
          <w:szCs w:val="24"/>
        </w:rPr>
        <w:t xml:space="preserve"> personas debido a que su adquisición es inmediata y fácil, donde se destacó por adaptarse a las diferentes necesidades y circunstancias de los usuarios</w:t>
      </w:r>
      <w:r w:rsidR="4B946B1E" w:rsidRPr="00D37AB5">
        <w:rPr>
          <w:color w:val="000000" w:themeColor="text1"/>
          <w:sz w:val="24"/>
          <w:szCs w:val="24"/>
        </w:rPr>
        <w:t>”</w:t>
      </w:r>
      <w:r w:rsidR="15B9CEC5" w:rsidRPr="00D37AB5">
        <w:rPr>
          <w:color w:val="000000" w:themeColor="text1"/>
          <w:sz w:val="24"/>
          <w:szCs w:val="24"/>
        </w:rPr>
        <w:t>.</w:t>
      </w:r>
      <w:r w:rsidRPr="00D37AB5">
        <w:rPr>
          <w:color w:val="000000" w:themeColor="text1"/>
          <w:sz w:val="24"/>
          <w:szCs w:val="24"/>
        </w:rPr>
        <w:t xml:space="preserve"> </w:t>
      </w:r>
    </w:p>
    <w:p w14:paraId="69118BB4" w14:textId="36480901" w:rsidR="00795DC9" w:rsidRPr="00D37AB5" w:rsidRDefault="36A5C3AA" w:rsidP="25781673">
      <w:pPr>
        <w:spacing w:after="160" w:line="360" w:lineRule="auto"/>
        <w:jc w:val="both"/>
      </w:pPr>
      <w:r w:rsidRPr="00D37AB5">
        <w:rPr>
          <w:color w:val="000000" w:themeColor="text1"/>
          <w:sz w:val="24"/>
          <w:szCs w:val="24"/>
        </w:rPr>
        <w:t xml:space="preserve">Sobre la base de las consideraciones anteriores, es oportuno mencionar que la democratización es empleada de forma correcta en las empresas de Valledupar, Cesar al momento de promover la igualdad de oportunidades para los diferentes clientes de las Fintech que adquieren este servicio financiero y tecnológico, permitiendo así que un mayor número de personas tengan acceso a este modelo de negocio de forma equitativa, en el que la exclusión queda totalmente alejada y reflejada en las oportunidades que ofrecen, promoviendo la inclusión y el acceso a los diferentes usuarios. </w:t>
      </w:r>
    </w:p>
    <w:p w14:paraId="50F83FEF" w14:textId="5C1FEDFA" w:rsidR="00795DC9" w:rsidRPr="00D37AB5" w:rsidRDefault="36A5C3AA" w:rsidP="25781673">
      <w:pPr>
        <w:spacing w:after="160" w:line="360" w:lineRule="auto"/>
        <w:jc w:val="both"/>
        <w:rPr>
          <w:sz w:val="24"/>
          <w:szCs w:val="24"/>
        </w:rPr>
      </w:pPr>
      <w:r w:rsidRPr="00D37AB5">
        <w:rPr>
          <w:color w:val="000000" w:themeColor="text1"/>
          <w:sz w:val="24"/>
          <w:szCs w:val="24"/>
        </w:rPr>
        <w:t>Con base a lo anteriormente dicho, el promedio de</w:t>
      </w:r>
      <w:r w:rsidR="00F43BB3">
        <w:rPr>
          <w:color w:val="000000" w:themeColor="text1"/>
          <w:sz w:val="24"/>
          <w:szCs w:val="24"/>
        </w:rPr>
        <w:t xml:space="preserve"> la dimensión </w:t>
      </w:r>
      <w:r w:rsidRPr="00D37AB5">
        <w:rPr>
          <w:color w:val="000000" w:themeColor="text1"/>
          <w:sz w:val="24"/>
          <w:szCs w:val="24"/>
        </w:rPr>
        <w:t>registrad</w:t>
      </w:r>
      <w:r w:rsidR="00F43BB3">
        <w:rPr>
          <w:color w:val="000000" w:themeColor="text1"/>
          <w:sz w:val="24"/>
          <w:szCs w:val="24"/>
        </w:rPr>
        <w:t>a</w:t>
      </w:r>
      <w:r w:rsidRPr="00D37AB5">
        <w:rPr>
          <w:color w:val="000000" w:themeColor="text1"/>
          <w:sz w:val="24"/>
          <w:szCs w:val="24"/>
        </w:rPr>
        <w:t xml:space="preserve"> es de 4, 32 lo que indica que se encuentra según la tabla del baremo en muy alto, debido a esto se puede inferir que la dimensión característica del </w:t>
      </w:r>
      <w:proofErr w:type="spellStart"/>
      <w:r w:rsidRPr="00D37AB5">
        <w:rPr>
          <w:color w:val="000000" w:themeColor="text1"/>
          <w:sz w:val="24"/>
          <w:szCs w:val="24"/>
        </w:rPr>
        <w:t>fintech</w:t>
      </w:r>
      <w:proofErr w:type="spellEnd"/>
      <w:r w:rsidRPr="00D37AB5">
        <w:rPr>
          <w:color w:val="000000" w:themeColor="text1"/>
          <w:sz w:val="24"/>
          <w:szCs w:val="24"/>
        </w:rPr>
        <w:t xml:space="preserve"> se encuentra altamente presente en las empresas </w:t>
      </w:r>
      <w:r w:rsidR="0D342BB4" w:rsidRPr="00D37AB5">
        <w:rPr>
          <w:color w:val="000000" w:themeColor="text1"/>
          <w:sz w:val="24"/>
          <w:szCs w:val="24"/>
        </w:rPr>
        <w:t xml:space="preserve"> </w:t>
      </w:r>
      <w:r w:rsidR="0D342BB4" w:rsidRPr="00D37AB5">
        <w:rPr>
          <w:sz w:val="24"/>
          <w:szCs w:val="24"/>
        </w:rPr>
        <w:t xml:space="preserve">Banco Davivienda </w:t>
      </w:r>
      <w:r w:rsidR="3251C7CE" w:rsidRPr="00D37AB5">
        <w:rPr>
          <w:sz w:val="24"/>
          <w:szCs w:val="24"/>
        </w:rPr>
        <w:t>Oficina</w:t>
      </w:r>
      <w:r w:rsidR="0D342BB4" w:rsidRPr="00D37AB5">
        <w:rPr>
          <w:sz w:val="24"/>
          <w:szCs w:val="24"/>
        </w:rPr>
        <w:t xml:space="preserve"> Mayales, </w:t>
      </w:r>
      <w:r w:rsidR="3251C7CE" w:rsidRPr="00D37AB5">
        <w:rPr>
          <w:sz w:val="24"/>
          <w:szCs w:val="24"/>
        </w:rPr>
        <w:t xml:space="preserve">Bancolombia Mayales Plaza, </w:t>
      </w:r>
      <w:proofErr w:type="spellStart"/>
      <w:r w:rsidR="3251C7CE" w:rsidRPr="00D37AB5">
        <w:rPr>
          <w:sz w:val="24"/>
          <w:szCs w:val="24"/>
        </w:rPr>
        <w:t>Finsocial</w:t>
      </w:r>
      <w:proofErr w:type="spellEnd"/>
      <w:r w:rsidR="3251C7CE" w:rsidRPr="00D37AB5">
        <w:rPr>
          <w:sz w:val="24"/>
          <w:szCs w:val="24"/>
        </w:rPr>
        <w:t xml:space="preserve"> y </w:t>
      </w:r>
      <w:r w:rsidR="00906DFF" w:rsidRPr="00D37AB5">
        <w:rPr>
          <w:sz w:val="24"/>
          <w:szCs w:val="24"/>
        </w:rPr>
        <w:t>S</w:t>
      </w:r>
      <w:r w:rsidR="3251C7CE" w:rsidRPr="00D37AB5">
        <w:rPr>
          <w:sz w:val="24"/>
          <w:szCs w:val="24"/>
        </w:rPr>
        <w:t>&amp;</w:t>
      </w:r>
      <w:r w:rsidR="00906DFF" w:rsidRPr="00D37AB5">
        <w:rPr>
          <w:sz w:val="24"/>
          <w:szCs w:val="24"/>
        </w:rPr>
        <w:t>B</w:t>
      </w:r>
      <w:r w:rsidR="3251C7CE" w:rsidRPr="00D37AB5">
        <w:rPr>
          <w:sz w:val="24"/>
          <w:szCs w:val="24"/>
        </w:rPr>
        <w:t xml:space="preserve"> Soluciones Financieras </w:t>
      </w:r>
      <w:r w:rsidR="00436EA0" w:rsidRPr="00D37AB5">
        <w:rPr>
          <w:sz w:val="24"/>
          <w:szCs w:val="24"/>
        </w:rPr>
        <w:t>S.A.S</w:t>
      </w:r>
      <w:r w:rsidRPr="00D37AB5">
        <w:rPr>
          <w:sz w:val="24"/>
          <w:szCs w:val="24"/>
        </w:rPr>
        <w:t xml:space="preserve">, </w:t>
      </w:r>
      <w:r w:rsidRPr="00D37AB5">
        <w:rPr>
          <w:color w:val="000000" w:themeColor="text1"/>
          <w:sz w:val="24"/>
          <w:szCs w:val="24"/>
        </w:rPr>
        <w:t xml:space="preserve">ya que coinciden con lo que indican los diferentes </w:t>
      </w:r>
      <w:r w:rsidR="0077546D" w:rsidRPr="00D37AB5">
        <w:rPr>
          <w:color w:val="000000" w:themeColor="text1"/>
          <w:sz w:val="24"/>
          <w:szCs w:val="24"/>
        </w:rPr>
        <w:t>a</w:t>
      </w:r>
      <w:r w:rsidRPr="00D37AB5">
        <w:rPr>
          <w:color w:val="000000" w:themeColor="text1"/>
          <w:sz w:val="24"/>
          <w:szCs w:val="24"/>
        </w:rPr>
        <w:t xml:space="preserve">utores </w:t>
      </w:r>
      <w:proofErr w:type="spellStart"/>
      <w:r w:rsidRPr="00D37AB5">
        <w:rPr>
          <w:sz w:val="24"/>
          <w:szCs w:val="24"/>
        </w:rPr>
        <w:t>Ozaee</w:t>
      </w:r>
      <w:proofErr w:type="spellEnd"/>
      <w:r w:rsidRPr="00D37AB5">
        <w:rPr>
          <w:sz w:val="24"/>
          <w:szCs w:val="24"/>
        </w:rPr>
        <w:t xml:space="preserve"> y Sohrabi (2017), Saldarriaga y Gallego (2020) y Peña (2020) quienes afirman que </w:t>
      </w:r>
    </w:p>
    <w:p w14:paraId="6FDE4EA2" w14:textId="668B4BEE" w:rsidR="00795DC9" w:rsidRPr="00D37AB5" w:rsidRDefault="29130E51" w:rsidP="0077546D">
      <w:pPr>
        <w:spacing w:after="160"/>
        <w:ind w:left="720"/>
        <w:jc w:val="both"/>
        <w:rPr>
          <w:sz w:val="24"/>
          <w:szCs w:val="24"/>
        </w:rPr>
      </w:pPr>
      <w:r w:rsidRPr="00D37AB5">
        <w:rPr>
          <w:sz w:val="24"/>
          <w:szCs w:val="24"/>
        </w:rPr>
        <w:t>La</w:t>
      </w:r>
      <w:r w:rsidR="6E0C4EA8" w:rsidRPr="00D37AB5">
        <w:rPr>
          <w:sz w:val="24"/>
          <w:szCs w:val="24"/>
        </w:rPr>
        <w:t xml:space="preserve">s características de las Fintech hacen referencia a las oportunidades y fortalezas que traen consigo las </w:t>
      </w:r>
      <w:proofErr w:type="spellStart"/>
      <w:r w:rsidR="6E0C4EA8" w:rsidRPr="00D37AB5">
        <w:rPr>
          <w:sz w:val="24"/>
          <w:szCs w:val="24"/>
        </w:rPr>
        <w:t>fintech</w:t>
      </w:r>
      <w:proofErr w:type="spellEnd"/>
      <w:r w:rsidR="6E0C4EA8" w:rsidRPr="00D37AB5">
        <w:rPr>
          <w:sz w:val="24"/>
          <w:szCs w:val="24"/>
        </w:rPr>
        <w:t xml:space="preserve">, en </w:t>
      </w:r>
      <w:proofErr w:type="gramStart"/>
      <w:r w:rsidR="6E0C4EA8" w:rsidRPr="00D37AB5">
        <w:rPr>
          <w:sz w:val="24"/>
          <w:szCs w:val="24"/>
        </w:rPr>
        <w:t>el  que</w:t>
      </w:r>
      <w:proofErr w:type="gramEnd"/>
      <w:r w:rsidR="6E0C4EA8" w:rsidRPr="00D37AB5">
        <w:rPr>
          <w:sz w:val="24"/>
          <w:szCs w:val="24"/>
        </w:rPr>
        <w:t xml:space="preserve"> se fomentan </w:t>
      </w:r>
      <w:proofErr w:type="gramStart"/>
      <w:r w:rsidR="6E0C4EA8" w:rsidRPr="00D37AB5">
        <w:rPr>
          <w:sz w:val="24"/>
          <w:szCs w:val="24"/>
        </w:rPr>
        <w:t xml:space="preserve">mayor </w:t>
      </w:r>
      <w:r w:rsidR="6E0C4EA8" w:rsidRPr="00D37AB5">
        <w:rPr>
          <w:sz w:val="24"/>
          <w:szCs w:val="24"/>
        </w:rPr>
        <w:lastRenderedPageBreak/>
        <w:t>soluciones</w:t>
      </w:r>
      <w:proofErr w:type="gramEnd"/>
      <w:r w:rsidR="6E0C4EA8" w:rsidRPr="00D37AB5">
        <w:rPr>
          <w:sz w:val="24"/>
          <w:szCs w:val="24"/>
        </w:rPr>
        <w:t xml:space="preserve"> y promueve que sea una fuente transformadora para el panorama financiero debido a que ofrece soluciones más ágiles, accesibles y adaptadas a las expectativas cambiantes de los usuarios. </w:t>
      </w:r>
    </w:p>
    <w:p w14:paraId="3CFBC52B" w14:textId="029EB240" w:rsidR="00795DC9" w:rsidRPr="00D37AB5" w:rsidRDefault="36A5C3AA" w:rsidP="25781673">
      <w:pPr>
        <w:spacing w:after="160" w:line="360" w:lineRule="auto"/>
        <w:jc w:val="both"/>
        <w:rPr>
          <w:sz w:val="24"/>
          <w:szCs w:val="24"/>
        </w:rPr>
      </w:pPr>
      <w:r w:rsidRPr="00D37AB5">
        <w:rPr>
          <w:sz w:val="24"/>
          <w:szCs w:val="24"/>
        </w:rPr>
        <w:t>Por lo tanto, se concluye que esta dimensión se está aplicando de manera constante y permanente al momento de ofrecer los servicios financieros a los diferentes clientes, generando así un buen ofrecimiento del modelo negocio y contribuyendo a la satisfacción de las necesidades de los mismo, por parte de los colaboradores de las empresas.</w:t>
      </w:r>
    </w:p>
    <w:p w14:paraId="4BAB5290" w14:textId="3E7FE5E4" w:rsidR="0D78DCFF" w:rsidRPr="004A648C" w:rsidRDefault="004A648C" w:rsidP="004A648C">
      <w:pPr>
        <w:pStyle w:val="Descripcin"/>
        <w:jc w:val="center"/>
        <w:rPr>
          <w:i w:val="0"/>
          <w:iCs w:val="0"/>
          <w:color w:val="auto"/>
          <w:sz w:val="22"/>
          <w:szCs w:val="22"/>
        </w:rPr>
      </w:pPr>
      <w:bookmarkStart w:id="109" w:name="_Toc199199937"/>
      <w:r w:rsidRPr="004A648C">
        <w:rPr>
          <w:b/>
          <w:bCs/>
          <w:i w:val="0"/>
          <w:iCs w:val="0"/>
          <w:color w:val="auto"/>
          <w:sz w:val="24"/>
          <w:szCs w:val="24"/>
        </w:rPr>
        <w:t xml:space="preserve">Ilustración </w:t>
      </w:r>
      <w:r w:rsidRPr="004A648C">
        <w:rPr>
          <w:b/>
          <w:bCs/>
          <w:i w:val="0"/>
          <w:iCs w:val="0"/>
          <w:color w:val="auto"/>
          <w:sz w:val="24"/>
          <w:szCs w:val="24"/>
        </w:rPr>
        <w:fldChar w:fldCharType="begin"/>
      </w:r>
      <w:r w:rsidRPr="004A648C">
        <w:rPr>
          <w:b/>
          <w:bCs/>
          <w:i w:val="0"/>
          <w:iCs w:val="0"/>
          <w:color w:val="auto"/>
          <w:sz w:val="24"/>
          <w:szCs w:val="24"/>
        </w:rPr>
        <w:instrText xml:space="preserve"> SEQ Ilustración \* ARABIC </w:instrText>
      </w:r>
      <w:r w:rsidRPr="004A648C">
        <w:rPr>
          <w:b/>
          <w:bCs/>
          <w:i w:val="0"/>
          <w:iCs w:val="0"/>
          <w:color w:val="auto"/>
          <w:sz w:val="24"/>
          <w:szCs w:val="24"/>
        </w:rPr>
        <w:fldChar w:fldCharType="separate"/>
      </w:r>
      <w:r>
        <w:rPr>
          <w:b/>
          <w:bCs/>
          <w:i w:val="0"/>
          <w:iCs w:val="0"/>
          <w:noProof/>
          <w:color w:val="auto"/>
          <w:sz w:val="24"/>
          <w:szCs w:val="24"/>
        </w:rPr>
        <w:t>1</w:t>
      </w:r>
      <w:r w:rsidRPr="004A648C">
        <w:rPr>
          <w:b/>
          <w:bCs/>
          <w:i w:val="0"/>
          <w:iCs w:val="0"/>
          <w:color w:val="auto"/>
          <w:sz w:val="24"/>
          <w:szCs w:val="24"/>
        </w:rPr>
        <w:fldChar w:fldCharType="end"/>
      </w:r>
      <w:r w:rsidRPr="004A648C">
        <w:rPr>
          <w:b/>
          <w:bCs/>
          <w:i w:val="0"/>
          <w:iCs w:val="0"/>
          <w:color w:val="auto"/>
          <w:sz w:val="24"/>
          <w:szCs w:val="24"/>
        </w:rPr>
        <w:t xml:space="preserve"> Características del Fintech</w:t>
      </w:r>
      <w:r w:rsidR="0005730A" w:rsidRPr="004A648C">
        <w:rPr>
          <w:i w:val="0"/>
          <w:iCs w:val="0"/>
          <w:noProof/>
          <w:color w:val="auto"/>
          <w:sz w:val="22"/>
          <w:szCs w:val="22"/>
        </w:rPr>
        <w:drawing>
          <wp:anchor distT="0" distB="0" distL="114300" distR="114300" simplePos="0" relativeHeight="251658242" behindDoc="1" locked="0" layoutInCell="1" allowOverlap="1" wp14:anchorId="04EEB64B" wp14:editId="0411248D">
            <wp:simplePos x="0" y="0"/>
            <wp:positionH relativeFrom="column">
              <wp:posOffset>-201930</wp:posOffset>
            </wp:positionH>
            <wp:positionV relativeFrom="paragraph">
              <wp:posOffset>343535</wp:posOffset>
            </wp:positionV>
            <wp:extent cx="5402580" cy="3151505"/>
            <wp:effectExtent l="0" t="0" r="7620" b="10795"/>
            <wp:wrapTight wrapText="bothSides">
              <wp:wrapPolygon edited="0">
                <wp:start x="0" y="0"/>
                <wp:lineTo x="0" y="21543"/>
                <wp:lineTo x="21554" y="21543"/>
                <wp:lineTo x="21554" y="0"/>
                <wp:lineTo x="0" y="0"/>
              </wp:wrapPolygon>
            </wp:wrapTight>
            <wp:docPr id="164581465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bookmarkEnd w:id="109"/>
    </w:p>
    <w:p w14:paraId="2D1E2518" w14:textId="6D3B120E" w:rsidR="1CF41BD0" w:rsidRPr="00D37AB5" w:rsidRDefault="1CF41BD0" w:rsidP="0005730A">
      <w:pPr>
        <w:spacing w:after="160" w:line="360" w:lineRule="auto"/>
        <w:ind w:firstLine="720"/>
        <w:jc w:val="center"/>
      </w:pPr>
    </w:p>
    <w:p w14:paraId="6B799146" w14:textId="3E223439" w:rsidR="54E42B51" w:rsidRPr="00D37AB5" w:rsidRDefault="7504C91A" w:rsidP="003634E8">
      <w:pPr>
        <w:spacing w:after="160" w:line="360" w:lineRule="auto"/>
        <w:jc w:val="both"/>
        <w:rPr>
          <w:sz w:val="24"/>
          <w:szCs w:val="24"/>
        </w:rPr>
      </w:pPr>
      <w:r w:rsidRPr="00D37AB5">
        <w:rPr>
          <w:sz w:val="24"/>
          <w:szCs w:val="24"/>
        </w:rPr>
        <w:t xml:space="preserve">En la ilustración </w:t>
      </w:r>
      <w:r w:rsidR="0BE72D00" w:rsidRPr="00D37AB5">
        <w:rPr>
          <w:sz w:val="24"/>
          <w:szCs w:val="24"/>
        </w:rPr>
        <w:t>No.</w:t>
      </w:r>
      <w:r w:rsidRPr="00D37AB5">
        <w:rPr>
          <w:sz w:val="24"/>
          <w:szCs w:val="24"/>
        </w:rPr>
        <w:t xml:space="preserve"> 1 se puede apreciar </w:t>
      </w:r>
      <w:r w:rsidR="24472A27" w:rsidRPr="00D37AB5">
        <w:rPr>
          <w:sz w:val="24"/>
          <w:szCs w:val="24"/>
        </w:rPr>
        <w:t xml:space="preserve">la dimensión </w:t>
      </w:r>
      <w:r w:rsidR="003634E8" w:rsidRPr="00D37AB5">
        <w:rPr>
          <w:sz w:val="24"/>
          <w:szCs w:val="24"/>
        </w:rPr>
        <w:t>características</w:t>
      </w:r>
      <w:r w:rsidR="24472A27" w:rsidRPr="00D37AB5">
        <w:rPr>
          <w:sz w:val="24"/>
          <w:szCs w:val="24"/>
        </w:rPr>
        <w:t xml:space="preserve"> del Fintech con sus </w:t>
      </w:r>
      <w:r w:rsidR="352DBA70" w:rsidRPr="00D37AB5">
        <w:rPr>
          <w:sz w:val="24"/>
          <w:szCs w:val="24"/>
        </w:rPr>
        <w:t>respectivos</w:t>
      </w:r>
      <w:r w:rsidR="24472A27" w:rsidRPr="00D37AB5">
        <w:rPr>
          <w:sz w:val="24"/>
          <w:szCs w:val="24"/>
        </w:rPr>
        <w:t xml:space="preserve"> indicadores</w:t>
      </w:r>
      <w:r w:rsidR="2BBC6496" w:rsidRPr="00D37AB5">
        <w:rPr>
          <w:sz w:val="24"/>
          <w:szCs w:val="24"/>
        </w:rPr>
        <w:t xml:space="preserve">, siendo el indicador innovación </w:t>
      </w:r>
      <w:r w:rsidR="0E2BC93A" w:rsidRPr="00D37AB5">
        <w:rPr>
          <w:sz w:val="24"/>
          <w:szCs w:val="24"/>
        </w:rPr>
        <w:t>con menor media y el</w:t>
      </w:r>
      <w:r w:rsidR="6B7937ED" w:rsidRPr="00D37AB5">
        <w:rPr>
          <w:sz w:val="24"/>
          <w:szCs w:val="24"/>
        </w:rPr>
        <w:t xml:space="preserve"> indicador </w:t>
      </w:r>
      <w:r w:rsidR="63ABD461" w:rsidRPr="00D37AB5">
        <w:rPr>
          <w:sz w:val="24"/>
          <w:szCs w:val="24"/>
        </w:rPr>
        <w:t xml:space="preserve">democratización con mayor media. </w:t>
      </w:r>
    </w:p>
    <w:p w14:paraId="6B8E8F20" w14:textId="5C8E806C" w:rsidR="54E42B51" w:rsidRDefault="54E42B51" w:rsidP="009A3642">
      <w:pPr>
        <w:spacing w:after="160" w:line="360" w:lineRule="auto"/>
        <w:jc w:val="both"/>
        <w:rPr>
          <w:b/>
          <w:bCs/>
          <w:color w:val="000000" w:themeColor="text1"/>
          <w:sz w:val="24"/>
          <w:szCs w:val="24"/>
        </w:rPr>
      </w:pPr>
      <w:r w:rsidRPr="00D37AB5">
        <w:rPr>
          <w:b/>
          <w:bCs/>
          <w:color w:val="000000" w:themeColor="text1"/>
          <w:sz w:val="24"/>
          <w:szCs w:val="24"/>
        </w:rPr>
        <w:t>4.1.2. TIPOS DE FINTECH</w:t>
      </w:r>
    </w:p>
    <w:p w14:paraId="0368975E" w14:textId="77777777" w:rsidR="00F268CB" w:rsidRDefault="00F268CB" w:rsidP="1D502761">
      <w:pPr>
        <w:spacing w:after="160" w:line="360" w:lineRule="auto"/>
        <w:ind w:firstLine="720"/>
        <w:jc w:val="both"/>
        <w:rPr>
          <w:b/>
          <w:bCs/>
          <w:color w:val="000000" w:themeColor="text1"/>
          <w:sz w:val="24"/>
          <w:szCs w:val="24"/>
        </w:rPr>
      </w:pPr>
    </w:p>
    <w:p w14:paraId="7A2A2CFC" w14:textId="77777777" w:rsidR="00F268CB" w:rsidRDefault="00F268CB" w:rsidP="1D502761">
      <w:pPr>
        <w:spacing w:after="160" w:line="360" w:lineRule="auto"/>
        <w:ind w:firstLine="720"/>
        <w:jc w:val="both"/>
        <w:rPr>
          <w:b/>
          <w:bCs/>
          <w:color w:val="000000" w:themeColor="text1"/>
          <w:sz w:val="24"/>
          <w:szCs w:val="24"/>
        </w:rPr>
      </w:pPr>
    </w:p>
    <w:p w14:paraId="66D47E1E" w14:textId="77777777" w:rsidR="00F268CB" w:rsidRDefault="00F268CB" w:rsidP="1D502761">
      <w:pPr>
        <w:spacing w:after="160" w:line="360" w:lineRule="auto"/>
        <w:ind w:firstLine="720"/>
        <w:jc w:val="both"/>
        <w:rPr>
          <w:b/>
          <w:bCs/>
          <w:color w:val="000000" w:themeColor="text1"/>
          <w:sz w:val="24"/>
          <w:szCs w:val="24"/>
        </w:rPr>
      </w:pPr>
    </w:p>
    <w:p w14:paraId="24689E91" w14:textId="77777777" w:rsidR="00F268CB" w:rsidRPr="00D37AB5" w:rsidRDefault="00F268CB" w:rsidP="1D502761">
      <w:pPr>
        <w:spacing w:after="160" w:line="360" w:lineRule="auto"/>
        <w:ind w:firstLine="720"/>
        <w:jc w:val="both"/>
        <w:rPr>
          <w:sz w:val="24"/>
          <w:szCs w:val="24"/>
        </w:rPr>
      </w:pPr>
    </w:p>
    <w:p w14:paraId="497B221A" w14:textId="210AEAF5" w:rsidR="03186D92" w:rsidRPr="00F268CB" w:rsidRDefault="00F268CB" w:rsidP="00F268CB">
      <w:pPr>
        <w:pStyle w:val="Descripcin"/>
        <w:keepNext/>
        <w:jc w:val="center"/>
        <w:rPr>
          <w:b/>
          <w:bCs/>
          <w:i w:val="0"/>
          <w:iCs w:val="0"/>
          <w:color w:val="auto"/>
          <w:sz w:val="24"/>
          <w:szCs w:val="24"/>
        </w:rPr>
      </w:pPr>
      <w:bookmarkStart w:id="110" w:name="_Toc199199426"/>
      <w:r w:rsidRPr="00F268CB">
        <w:rPr>
          <w:b/>
          <w:bCs/>
          <w:i w:val="0"/>
          <w:iCs w:val="0"/>
          <w:color w:val="auto"/>
          <w:sz w:val="24"/>
          <w:szCs w:val="24"/>
        </w:rPr>
        <w:lastRenderedPageBreak/>
        <w:t xml:space="preserve">Tabla </w:t>
      </w:r>
      <w:r w:rsidRPr="00F268CB">
        <w:rPr>
          <w:b/>
          <w:bCs/>
          <w:i w:val="0"/>
          <w:iCs w:val="0"/>
          <w:color w:val="auto"/>
          <w:sz w:val="24"/>
          <w:szCs w:val="24"/>
        </w:rPr>
        <w:fldChar w:fldCharType="begin"/>
      </w:r>
      <w:r w:rsidRPr="00F268CB">
        <w:rPr>
          <w:b/>
          <w:bCs/>
          <w:i w:val="0"/>
          <w:iCs w:val="0"/>
          <w:color w:val="auto"/>
          <w:sz w:val="24"/>
          <w:szCs w:val="24"/>
        </w:rPr>
        <w:instrText xml:space="preserve"> SEQ Tabla \* ARABIC </w:instrText>
      </w:r>
      <w:r w:rsidRPr="00F268CB">
        <w:rPr>
          <w:b/>
          <w:bCs/>
          <w:i w:val="0"/>
          <w:iCs w:val="0"/>
          <w:color w:val="auto"/>
          <w:sz w:val="24"/>
          <w:szCs w:val="24"/>
        </w:rPr>
        <w:fldChar w:fldCharType="separate"/>
      </w:r>
      <w:r>
        <w:rPr>
          <w:b/>
          <w:bCs/>
          <w:i w:val="0"/>
          <w:iCs w:val="0"/>
          <w:noProof/>
          <w:color w:val="auto"/>
          <w:sz w:val="24"/>
          <w:szCs w:val="24"/>
        </w:rPr>
        <w:t>8</w:t>
      </w:r>
      <w:r w:rsidRPr="00F268CB">
        <w:rPr>
          <w:b/>
          <w:bCs/>
          <w:i w:val="0"/>
          <w:iCs w:val="0"/>
          <w:color w:val="auto"/>
          <w:sz w:val="24"/>
          <w:szCs w:val="24"/>
        </w:rPr>
        <w:fldChar w:fldCharType="end"/>
      </w:r>
      <w:r w:rsidRPr="00F268CB">
        <w:rPr>
          <w:b/>
          <w:bCs/>
          <w:i w:val="0"/>
          <w:iCs w:val="0"/>
          <w:color w:val="auto"/>
          <w:sz w:val="24"/>
          <w:szCs w:val="24"/>
        </w:rPr>
        <w:t xml:space="preserve"> Tipos de Fintech</w:t>
      </w:r>
      <w:bookmarkEnd w:id="110"/>
    </w:p>
    <w:tbl>
      <w:tblPr>
        <w:tblW w:w="7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00"/>
        <w:gridCol w:w="722"/>
        <w:gridCol w:w="703"/>
        <w:gridCol w:w="631"/>
        <w:gridCol w:w="41"/>
        <w:gridCol w:w="719"/>
        <w:gridCol w:w="608"/>
        <w:gridCol w:w="689"/>
        <w:gridCol w:w="719"/>
        <w:gridCol w:w="718"/>
        <w:gridCol w:w="576"/>
      </w:tblGrid>
      <w:tr w:rsidR="00900041" w:rsidRPr="00D37AB5" w14:paraId="28B2A4EF" w14:textId="77777777" w:rsidTr="2DEDC8FF">
        <w:trPr>
          <w:trHeight w:val="565"/>
          <w:jc w:val="center"/>
        </w:trPr>
        <w:tc>
          <w:tcPr>
            <w:tcW w:w="1800" w:type="dxa"/>
            <w:noWrap/>
            <w:vAlign w:val="center"/>
          </w:tcPr>
          <w:p w14:paraId="155A5C9B" w14:textId="77777777" w:rsidR="00900041" w:rsidRPr="00D37AB5" w:rsidRDefault="00900041">
            <w:pPr>
              <w:jc w:val="center"/>
              <w:rPr>
                <w:rFonts w:eastAsia="Times New Roman"/>
                <w:b/>
                <w:bCs/>
                <w:lang w:eastAsia="es-CO"/>
              </w:rPr>
            </w:pPr>
          </w:p>
        </w:tc>
        <w:tc>
          <w:tcPr>
            <w:tcW w:w="6126" w:type="dxa"/>
            <w:gridSpan w:val="10"/>
            <w:shd w:val="clear" w:color="auto" w:fill="CCC0D9" w:themeFill="accent4" w:themeFillTint="66"/>
            <w:vAlign w:val="center"/>
          </w:tcPr>
          <w:p w14:paraId="34BF4479" w14:textId="43C8723B" w:rsidR="00900041" w:rsidRPr="00D37AB5" w:rsidRDefault="00900041">
            <w:pPr>
              <w:spacing w:before="240"/>
              <w:jc w:val="center"/>
              <w:rPr>
                <w:rFonts w:eastAsia="Times New Roman"/>
                <w:b/>
                <w:color w:val="000000" w:themeColor="text1"/>
                <w:lang w:eastAsia="es-CO"/>
              </w:rPr>
            </w:pPr>
            <w:r w:rsidRPr="2DEDC8FF">
              <w:rPr>
                <w:rFonts w:eastAsia="Times New Roman"/>
                <w:b/>
                <w:color w:val="000000" w:themeColor="text1"/>
                <w:lang w:eastAsia="es-CO"/>
              </w:rPr>
              <w:t xml:space="preserve">Tipos de </w:t>
            </w:r>
            <w:proofErr w:type="spellStart"/>
            <w:r w:rsidRPr="2DEDC8FF">
              <w:rPr>
                <w:rFonts w:eastAsia="Times New Roman"/>
                <w:b/>
                <w:color w:val="000000" w:themeColor="text1"/>
                <w:lang w:eastAsia="es-CO"/>
              </w:rPr>
              <w:t>Finte</w:t>
            </w:r>
            <w:r w:rsidR="00A57DFF" w:rsidRPr="2DEDC8FF">
              <w:rPr>
                <w:rFonts w:eastAsia="Times New Roman"/>
                <w:b/>
                <w:color w:val="000000" w:themeColor="text1"/>
                <w:lang w:eastAsia="es-CO"/>
              </w:rPr>
              <w:t>nc</w:t>
            </w:r>
            <w:r w:rsidR="00AB4825" w:rsidRPr="2DEDC8FF">
              <w:rPr>
                <w:rFonts w:eastAsia="Times New Roman"/>
                <w:b/>
                <w:color w:val="000000" w:themeColor="text1"/>
                <w:lang w:eastAsia="es-CO"/>
              </w:rPr>
              <w:t>h</w:t>
            </w:r>
            <w:proofErr w:type="spellEnd"/>
          </w:p>
        </w:tc>
      </w:tr>
      <w:tr w:rsidR="008823F4" w:rsidRPr="00D37AB5" w14:paraId="3B3D0880" w14:textId="77777777" w:rsidTr="2DEDC8FF">
        <w:trPr>
          <w:trHeight w:val="690"/>
          <w:jc w:val="center"/>
        </w:trPr>
        <w:tc>
          <w:tcPr>
            <w:tcW w:w="1800" w:type="dxa"/>
            <w:shd w:val="clear" w:color="auto" w:fill="95B3D7" w:themeFill="accent1" w:themeFillTint="99"/>
            <w:noWrap/>
            <w:vAlign w:val="center"/>
            <w:hideMark/>
          </w:tcPr>
          <w:p w14:paraId="12BC0A5F" w14:textId="77777777" w:rsidR="008823F4" w:rsidRPr="00D37AB5" w:rsidRDefault="008823F4">
            <w:pPr>
              <w:jc w:val="center"/>
              <w:rPr>
                <w:rFonts w:eastAsia="Times New Roman"/>
                <w:b/>
                <w:bCs/>
                <w:lang w:eastAsia="es-CO"/>
              </w:rPr>
            </w:pPr>
            <w:r w:rsidRPr="00D37AB5">
              <w:rPr>
                <w:rFonts w:eastAsia="Times New Roman"/>
                <w:b/>
                <w:bCs/>
                <w:lang w:eastAsia="es-CO"/>
              </w:rPr>
              <w:t>Indicadores</w:t>
            </w:r>
          </w:p>
        </w:tc>
        <w:tc>
          <w:tcPr>
            <w:tcW w:w="2097" w:type="dxa"/>
            <w:gridSpan w:val="4"/>
            <w:shd w:val="clear" w:color="auto" w:fill="C2D69B" w:themeFill="accent3" w:themeFillTint="99"/>
            <w:vAlign w:val="center"/>
            <w:hideMark/>
          </w:tcPr>
          <w:p w14:paraId="52E68985" w14:textId="33CB5FBA" w:rsidR="008823F4" w:rsidRPr="00D37AB5" w:rsidRDefault="00E706C2">
            <w:pPr>
              <w:spacing w:before="240"/>
              <w:jc w:val="center"/>
              <w:rPr>
                <w:rFonts w:eastAsia="Times New Roman"/>
                <w:b/>
                <w:bCs/>
                <w:color w:val="000000"/>
                <w:lang w:eastAsia="es-CO"/>
              </w:rPr>
            </w:pPr>
            <w:r w:rsidRPr="00D37AB5">
              <w:rPr>
                <w:rFonts w:eastAsia="Times New Roman"/>
                <w:b/>
                <w:bCs/>
                <w:color w:val="000000"/>
                <w:lang w:eastAsia="es-CO"/>
              </w:rPr>
              <w:t>Crowdfunding</w:t>
            </w:r>
          </w:p>
        </w:tc>
        <w:tc>
          <w:tcPr>
            <w:tcW w:w="2016" w:type="dxa"/>
            <w:gridSpan w:val="3"/>
            <w:shd w:val="clear" w:color="auto" w:fill="C2D69B" w:themeFill="accent3" w:themeFillTint="99"/>
            <w:vAlign w:val="center"/>
            <w:hideMark/>
          </w:tcPr>
          <w:p w14:paraId="71369731" w14:textId="33335EE3" w:rsidR="008823F4" w:rsidRPr="00D37AB5" w:rsidRDefault="00075761">
            <w:pPr>
              <w:spacing w:before="240"/>
              <w:jc w:val="center"/>
              <w:rPr>
                <w:rFonts w:eastAsia="Times New Roman"/>
                <w:b/>
                <w:bCs/>
                <w:color w:val="000000"/>
                <w:lang w:eastAsia="es-CO"/>
              </w:rPr>
            </w:pPr>
            <w:proofErr w:type="spellStart"/>
            <w:r w:rsidRPr="00D37AB5">
              <w:rPr>
                <w:rFonts w:eastAsia="Times New Roman"/>
                <w:b/>
                <w:bCs/>
                <w:color w:val="000000"/>
                <w:lang w:eastAsia="es-CO"/>
              </w:rPr>
              <w:t>B</w:t>
            </w:r>
            <w:r w:rsidR="004770F0" w:rsidRPr="00D37AB5">
              <w:rPr>
                <w:rFonts w:eastAsia="Times New Roman"/>
                <w:b/>
                <w:bCs/>
                <w:color w:val="000000"/>
                <w:lang w:eastAsia="es-CO"/>
              </w:rPr>
              <w:t>lockchain</w:t>
            </w:r>
            <w:proofErr w:type="spellEnd"/>
            <w:r w:rsidR="004770F0" w:rsidRPr="00D37AB5">
              <w:rPr>
                <w:rFonts w:eastAsia="Times New Roman"/>
                <w:b/>
                <w:bCs/>
                <w:color w:val="000000"/>
                <w:lang w:eastAsia="es-CO"/>
              </w:rPr>
              <w:t xml:space="preserve"> y </w:t>
            </w:r>
            <w:r w:rsidRPr="00D37AB5">
              <w:rPr>
                <w:rFonts w:eastAsia="Times New Roman"/>
                <w:b/>
                <w:bCs/>
                <w:color w:val="000000"/>
                <w:lang w:eastAsia="es-CO"/>
              </w:rPr>
              <w:t>C</w:t>
            </w:r>
            <w:r w:rsidR="00775E72" w:rsidRPr="00D37AB5">
              <w:rPr>
                <w:rFonts w:eastAsia="Times New Roman"/>
                <w:b/>
                <w:bCs/>
                <w:color w:val="000000"/>
                <w:lang w:eastAsia="es-CO"/>
              </w:rPr>
              <w:t>riptomonedas</w:t>
            </w:r>
            <w:r w:rsidR="008823F4" w:rsidRPr="00D37AB5">
              <w:rPr>
                <w:rFonts w:eastAsia="Times New Roman"/>
                <w:b/>
                <w:bCs/>
                <w:color w:val="000000"/>
                <w:lang w:eastAsia="es-CO"/>
              </w:rPr>
              <w:t xml:space="preserve"> </w:t>
            </w:r>
          </w:p>
        </w:tc>
        <w:tc>
          <w:tcPr>
            <w:tcW w:w="2013" w:type="dxa"/>
            <w:gridSpan w:val="3"/>
            <w:shd w:val="clear" w:color="auto" w:fill="C2D69B" w:themeFill="accent3" w:themeFillTint="99"/>
            <w:vAlign w:val="center"/>
            <w:hideMark/>
          </w:tcPr>
          <w:p w14:paraId="565337DF" w14:textId="329E5596" w:rsidR="008823F4" w:rsidRPr="00D37AB5" w:rsidRDefault="00775E72">
            <w:pPr>
              <w:spacing w:before="240"/>
              <w:jc w:val="center"/>
              <w:rPr>
                <w:rFonts w:eastAsia="Times New Roman"/>
                <w:b/>
                <w:bCs/>
                <w:color w:val="000000"/>
                <w:lang w:eastAsia="es-CO"/>
              </w:rPr>
            </w:pPr>
            <w:proofErr w:type="spellStart"/>
            <w:r w:rsidRPr="00D37AB5">
              <w:rPr>
                <w:rFonts w:eastAsia="Times New Roman"/>
                <w:b/>
                <w:bCs/>
                <w:color w:val="000000"/>
                <w:lang w:eastAsia="es-CO"/>
              </w:rPr>
              <w:t>Neobancos</w:t>
            </w:r>
            <w:proofErr w:type="spellEnd"/>
          </w:p>
        </w:tc>
      </w:tr>
      <w:tr w:rsidR="0056051D" w:rsidRPr="00D37AB5" w14:paraId="603C51C3" w14:textId="77777777" w:rsidTr="2DEDC8FF">
        <w:trPr>
          <w:trHeight w:val="904"/>
          <w:jc w:val="center"/>
        </w:trPr>
        <w:tc>
          <w:tcPr>
            <w:tcW w:w="1800" w:type="dxa"/>
            <w:shd w:val="clear" w:color="auto" w:fill="95B3D7" w:themeFill="accent1" w:themeFillTint="99"/>
            <w:noWrap/>
            <w:vAlign w:val="center"/>
            <w:hideMark/>
          </w:tcPr>
          <w:p w14:paraId="2F7BE5DA" w14:textId="77777777" w:rsidR="008823F4" w:rsidRPr="00D37AB5" w:rsidRDefault="008823F4">
            <w:pPr>
              <w:jc w:val="center"/>
              <w:rPr>
                <w:rFonts w:eastAsia="Times New Roman"/>
                <w:b/>
                <w:bCs/>
                <w:lang w:eastAsia="es-CO"/>
              </w:rPr>
            </w:pPr>
            <w:proofErr w:type="spellStart"/>
            <w:r w:rsidRPr="00D37AB5">
              <w:rPr>
                <w:rFonts w:eastAsia="Times New Roman"/>
                <w:b/>
                <w:bCs/>
                <w:lang w:eastAsia="es-CO"/>
              </w:rPr>
              <w:t>Items</w:t>
            </w:r>
            <w:proofErr w:type="spellEnd"/>
          </w:p>
        </w:tc>
        <w:tc>
          <w:tcPr>
            <w:tcW w:w="722" w:type="dxa"/>
            <w:shd w:val="clear" w:color="auto" w:fill="FFFFFF" w:themeFill="background1"/>
            <w:noWrap/>
            <w:vAlign w:val="center"/>
            <w:hideMark/>
          </w:tcPr>
          <w:p w14:paraId="3F2D9D62"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10</w:t>
            </w:r>
          </w:p>
        </w:tc>
        <w:tc>
          <w:tcPr>
            <w:tcW w:w="703" w:type="dxa"/>
            <w:shd w:val="clear" w:color="auto" w:fill="FFFFFF" w:themeFill="background1"/>
            <w:noWrap/>
            <w:vAlign w:val="center"/>
            <w:hideMark/>
          </w:tcPr>
          <w:p w14:paraId="53FB937D"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11</w:t>
            </w:r>
          </w:p>
        </w:tc>
        <w:tc>
          <w:tcPr>
            <w:tcW w:w="672" w:type="dxa"/>
            <w:gridSpan w:val="2"/>
            <w:shd w:val="clear" w:color="auto" w:fill="FFFFFF" w:themeFill="background1"/>
            <w:noWrap/>
            <w:vAlign w:val="center"/>
            <w:hideMark/>
          </w:tcPr>
          <w:p w14:paraId="755608E9"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12</w:t>
            </w:r>
          </w:p>
        </w:tc>
        <w:tc>
          <w:tcPr>
            <w:tcW w:w="719" w:type="dxa"/>
            <w:shd w:val="clear" w:color="auto" w:fill="FFFFFF" w:themeFill="background1"/>
            <w:noWrap/>
            <w:vAlign w:val="center"/>
            <w:hideMark/>
          </w:tcPr>
          <w:p w14:paraId="00A0BF12"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13</w:t>
            </w:r>
          </w:p>
        </w:tc>
        <w:tc>
          <w:tcPr>
            <w:tcW w:w="608" w:type="dxa"/>
            <w:shd w:val="clear" w:color="auto" w:fill="FFFFFF" w:themeFill="background1"/>
            <w:noWrap/>
            <w:vAlign w:val="center"/>
            <w:hideMark/>
          </w:tcPr>
          <w:p w14:paraId="31CEC2B9"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14</w:t>
            </w:r>
          </w:p>
        </w:tc>
        <w:tc>
          <w:tcPr>
            <w:tcW w:w="689" w:type="dxa"/>
            <w:shd w:val="clear" w:color="auto" w:fill="FFFFFF" w:themeFill="background1"/>
            <w:noWrap/>
            <w:vAlign w:val="center"/>
            <w:hideMark/>
          </w:tcPr>
          <w:p w14:paraId="6410FAFD"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15</w:t>
            </w:r>
          </w:p>
        </w:tc>
        <w:tc>
          <w:tcPr>
            <w:tcW w:w="719" w:type="dxa"/>
            <w:shd w:val="clear" w:color="auto" w:fill="FFFFFF" w:themeFill="background1"/>
            <w:noWrap/>
            <w:vAlign w:val="center"/>
            <w:hideMark/>
          </w:tcPr>
          <w:p w14:paraId="7A79A1B2"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16</w:t>
            </w:r>
          </w:p>
        </w:tc>
        <w:tc>
          <w:tcPr>
            <w:tcW w:w="718" w:type="dxa"/>
            <w:shd w:val="clear" w:color="auto" w:fill="FFFFFF" w:themeFill="background1"/>
            <w:noWrap/>
            <w:vAlign w:val="center"/>
            <w:hideMark/>
          </w:tcPr>
          <w:p w14:paraId="273D33D5"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17</w:t>
            </w:r>
          </w:p>
        </w:tc>
        <w:tc>
          <w:tcPr>
            <w:tcW w:w="576" w:type="dxa"/>
            <w:shd w:val="clear" w:color="auto" w:fill="FFFFFF" w:themeFill="background1"/>
            <w:noWrap/>
            <w:vAlign w:val="center"/>
            <w:hideMark/>
          </w:tcPr>
          <w:p w14:paraId="71FA4A1E" w14:textId="77777777" w:rsidR="008823F4" w:rsidRPr="00D37AB5" w:rsidRDefault="008823F4">
            <w:pPr>
              <w:jc w:val="center"/>
              <w:rPr>
                <w:rFonts w:eastAsia="Times New Roman"/>
                <w:b/>
                <w:color w:val="000000" w:themeColor="text1"/>
                <w:lang w:eastAsia="es-CO"/>
              </w:rPr>
            </w:pPr>
            <w:r w:rsidRPr="2DEDC8FF">
              <w:rPr>
                <w:rFonts w:eastAsia="Times New Roman"/>
                <w:b/>
                <w:color w:val="000000" w:themeColor="text1"/>
                <w:lang w:eastAsia="es-CO"/>
              </w:rPr>
              <w:t>18</w:t>
            </w:r>
          </w:p>
        </w:tc>
      </w:tr>
      <w:tr w:rsidR="008823F4" w:rsidRPr="00D37AB5" w14:paraId="2AC63200" w14:textId="77777777" w:rsidTr="2DEDC8FF">
        <w:trPr>
          <w:trHeight w:val="194"/>
          <w:jc w:val="center"/>
        </w:trPr>
        <w:tc>
          <w:tcPr>
            <w:tcW w:w="1800" w:type="dxa"/>
            <w:shd w:val="clear" w:color="auto" w:fill="95B3D7" w:themeFill="accent1" w:themeFillTint="99"/>
            <w:vAlign w:val="center"/>
            <w:hideMark/>
          </w:tcPr>
          <w:p w14:paraId="0519884D" w14:textId="77777777" w:rsidR="008823F4" w:rsidRPr="00D37AB5" w:rsidRDefault="008823F4">
            <w:pPr>
              <w:jc w:val="center"/>
              <w:rPr>
                <w:rFonts w:eastAsia="Times New Roman"/>
                <w:b/>
                <w:bCs/>
                <w:lang w:eastAsia="es-CO"/>
              </w:rPr>
            </w:pPr>
            <w:r w:rsidRPr="00D37AB5">
              <w:rPr>
                <w:rFonts w:eastAsia="Times New Roman"/>
                <w:b/>
                <w:bCs/>
                <w:lang w:eastAsia="es-CO"/>
              </w:rPr>
              <w:t>Media indicador</w:t>
            </w:r>
          </w:p>
        </w:tc>
        <w:tc>
          <w:tcPr>
            <w:tcW w:w="2097" w:type="dxa"/>
            <w:gridSpan w:val="4"/>
            <w:noWrap/>
            <w:vAlign w:val="center"/>
            <w:hideMark/>
          </w:tcPr>
          <w:p w14:paraId="3F8E9903" w14:textId="1D58485A" w:rsidR="008823F4" w:rsidRPr="00D37AB5" w:rsidRDefault="000E0BA8">
            <w:pPr>
              <w:spacing w:before="240"/>
              <w:jc w:val="center"/>
              <w:rPr>
                <w:rFonts w:eastAsia="Times New Roman"/>
                <w:lang w:eastAsia="es-CO"/>
              </w:rPr>
            </w:pPr>
            <w:r w:rsidRPr="00D37AB5">
              <w:rPr>
                <w:rFonts w:eastAsia="Times New Roman"/>
                <w:lang w:eastAsia="es-CO"/>
              </w:rPr>
              <w:t>3,94</w:t>
            </w:r>
          </w:p>
        </w:tc>
        <w:tc>
          <w:tcPr>
            <w:tcW w:w="2016" w:type="dxa"/>
            <w:gridSpan w:val="3"/>
            <w:noWrap/>
            <w:vAlign w:val="center"/>
            <w:hideMark/>
          </w:tcPr>
          <w:p w14:paraId="5C90D3EA" w14:textId="3FFE99FA" w:rsidR="008823F4" w:rsidRPr="00D37AB5" w:rsidRDefault="004076C5">
            <w:pPr>
              <w:spacing w:before="240"/>
              <w:jc w:val="center"/>
              <w:rPr>
                <w:rFonts w:eastAsia="Times New Roman"/>
                <w:lang w:eastAsia="es-CO"/>
              </w:rPr>
            </w:pPr>
            <w:r w:rsidRPr="00D37AB5">
              <w:rPr>
                <w:rFonts w:eastAsia="Times New Roman"/>
                <w:lang w:eastAsia="es-CO"/>
              </w:rPr>
              <w:t>4,33</w:t>
            </w:r>
          </w:p>
        </w:tc>
        <w:tc>
          <w:tcPr>
            <w:tcW w:w="2013" w:type="dxa"/>
            <w:gridSpan w:val="3"/>
            <w:noWrap/>
            <w:vAlign w:val="center"/>
            <w:hideMark/>
          </w:tcPr>
          <w:p w14:paraId="3B1EB151" w14:textId="77777777" w:rsidR="008823F4" w:rsidRPr="00D37AB5" w:rsidRDefault="008823F4">
            <w:pPr>
              <w:spacing w:before="240"/>
              <w:jc w:val="center"/>
              <w:rPr>
                <w:rFonts w:eastAsia="Times New Roman"/>
                <w:lang w:eastAsia="es-CO"/>
              </w:rPr>
            </w:pPr>
            <w:r w:rsidRPr="00D37AB5">
              <w:rPr>
                <w:rFonts w:eastAsia="Times New Roman"/>
                <w:lang w:eastAsia="es-CO"/>
              </w:rPr>
              <w:t>3,36</w:t>
            </w:r>
          </w:p>
        </w:tc>
      </w:tr>
      <w:tr w:rsidR="008823F4" w:rsidRPr="00D37AB5" w14:paraId="28B6FE4B" w14:textId="77777777" w:rsidTr="2DEDC8FF">
        <w:trPr>
          <w:trHeight w:val="426"/>
          <w:jc w:val="center"/>
        </w:trPr>
        <w:tc>
          <w:tcPr>
            <w:tcW w:w="1800" w:type="dxa"/>
            <w:shd w:val="clear" w:color="auto" w:fill="95B3D7" w:themeFill="accent1" w:themeFillTint="99"/>
            <w:vAlign w:val="center"/>
            <w:hideMark/>
          </w:tcPr>
          <w:p w14:paraId="107906D7" w14:textId="77777777" w:rsidR="008823F4" w:rsidRPr="00D37AB5" w:rsidRDefault="008823F4">
            <w:pPr>
              <w:jc w:val="center"/>
              <w:rPr>
                <w:rFonts w:eastAsia="Times New Roman"/>
                <w:b/>
                <w:bCs/>
                <w:lang w:eastAsia="es-CO"/>
              </w:rPr>
            </w:pPr>
            <w:r w:rsidRPr="00D37AB5">
              <w:rPr>
                <w:rFonts w:eastAsia="Times New Roman"/>
                <w:b/>
                <w:bCs/>
                <w:lang w:eastAsia="es-CO"/>
              </w:rPr>
              <w:t>Categorización en Baremo de indicador</w:t>
            </w:r>
          </w:p>
        </w:tc>
        <w:tc>
          <w:tcPr>
            <w:tcW w:w="2097" w:type="dxa"/>
            <w:gridSpan w:val="4"/>
            <w:noWrap/>
            <w:vAlign w:val="center"/>
            <w:hideMark/>
          </w:tcPr>
          <w:p w14:paraId="0E081B9C" w14:textId="467AC623" w:rsidR="008823F4" w:rsidRPr="00D37AB5" w:rsidRDefault="00DC3FE5">
            <w:pPr>
              <w:jc w:val="center"/>
              <w:rPr>
                <w:rFonts w:eastAsia="Times New Roman"/>
                <w:lang w:eastAsia="es-CO"/>
              </w:rPr>
            </w:pPr>
            <w:r w:rsidRPr="00D37AB5">
              <w:rPr>
                <w:rFonts w:eastAsia="Times New Roman"/>
                <w:lang w:eastAsia="es-CO"/>
              </w:rPr>
              <w:t>Alto</w:t>
            </w:r>
          </w:p>
        </w:tc>
        <w:tc>
          <w:tcPr>
            <w:tcW w:w="2016" w:type="dxa"/>
            <w:gridSpan w:val="3"/>
            <w:noWrap/>
            <w:vAlign w:val="center"/>
            <w:hideMark/>
          </w:tcPr>
          <w:p w14:paraId="6817D74F" w14:textId="41710ECF" w:rsidR="008823F4" w:rsidRPr="00D37AB5" w:rsidRDefault="00A42788">
            <w:pPr>
              <w:jc w:val="center"/>
              <w:rPr>
                <w:rFonts w:eastAsia="Times New Roman"/>
                <w:lang w:eastAsia="es-CO"/>
              </w:rPr>
            </w:pPr>
            <w:r w:rsidRPr="00D37AB5">
              <w:rPr>
                <w:rFonts w:eastAsia="Times New Roman"/>
                <w:lang w:eastAsia="es-CO"/>
              </w:rPr>
              <w:t>Muy alto</w:t>
            </w:r>
          </w:p>
        </w:tc>
        <w:tc>
          <w:tcPr>
            <w:tcW w:w="2013" w:type="dxa"/>
            <w:gridSpan w:val="3"/>
            <w:noWrap/>
            <w:vAlign w:val="center"/>
            <w:hideMark/>
          </w:tcPr>
          <w:p w14:paraId="75ABCEE8" w14:textId="0E49443B" w:rsidR="008823F4" w:rsidRPr="00D37AB5" w:rsidRDefault="00F43BB3">
            <w:pPr>
              <w:jc w:val="center"/>
              <w:rPr>
                <w:rFonts w:eastAsia="Times New Roman"/>
                <w:lang w:eastAsia="es-CO"/>
              </w:rPr>
            </w:pPr>
            <w:r>
              <w:rPr>
                <w:rFonts w:eastAsia="Times New Roman"/>
                <w:lang w:eastAsia="es-CO"/>
              </w:rPr>
              <w:t>Moderado</w:t>
            </w:r>
          </w:p>
        </w:tc>
      </w:tr>
      <w:tr w:rsidR="008823F4" w:rsidRPr="00D37AB5" w14:paraId="24CACFD3" w14:textId="77777777" w:rsidTr="2DEDC8FF">
        <w:trPr>
          <w:trHeight w:val="748"/>
          <w:jc w:val="center"/>
        </w:trPr>
        <w:tc>
          <w:tcPr>
            <w:tcW w:w="1800" w:type="dxa"/>
            <w:shd w:val="clear" w:color="auto" w:fill="95B3D7" w:themeFill="accent1" w:themeFillTint="99"/>
            <w:vAlign w:val="center"/>
            <w:hideMark/>
          </w:tcPr>
          <w:p w14:paraId="0F464603" w14:textId="77777777" w:rsidR="008823F4" w:rsidRPr="00D37AB5" w:rsidRDefault="008823F4">
            <w:pPr>
              <w:jc w:val="center"/>
              <w:rPr>
                <w:rFonts w:eastAsia="Times New Roman"/>
                <w:b/>
                <w:bCs/>
                <w:lang w:eastAsia="es-CO"/>
              </w:rPr>
            </w:pPr>
            <w:r w:rsidRPr="00D37AB5">
              <w:rPr>
                <w:rFonts w:eastAsia="Times New Roman"/>
                <w:b/>
                <w:bCs/>
                <w:lang w:eastAsia="es-CO"/>
              </w:rPr>
              <w:t>Rango de ubicación del indicador en baremo</w:t>
            </w:r>
          </w:p>
        </w:tc>
        <w:tc>
          <w:tcPr>
            <w:tcW w:w="2097" w:type="dxa"/>
            <w:gridSpan w:val="4"/>
            <w:noWrap/>
            <w:vAlign w:val="center"/>
            <w:hideMark/>
          </w:tcPr>
          <w:p w14:paraId="15F88E80" w14:textId="3DC21C50" w:rsidR="008823F4" w:rsidRPr="00D37AB5" w:rsidRDefault="00DC3FE5">
            <w:pPr>
              <w:jc w:val="center"/>
              <w:rPr>
                <w:rFonts w:eastAsia="Times New Roman"/>
                <w:lang w:eastAsia="es-CO"/>
              </w:rPr>
            </w:pPr>
            <w:r w:rsidRPr="00D37AB5">
              <w:rPr>
                <w:rFonts w:eastAsia="Calibri"/>
              </w:rPr>
              <w:t>3,40 ≤ X ≤ 4,20</w:t>
            </w:r>
          </w:p>
        </w:tc>
        <w:tc>
          <w:tcPr>
            <w:tcW w:w="2016" w:type="dxa"/>
            <w:gridSpan w:val="3"/>
            <w:noWrap/>
            <w:vAlign w:val="center"/>
            <w:hideMark/>
          </w:tcPr>
          <w:p w14:paraId="7B7F7AD2" w14:textId="73661DFB" w:rsidR="008823F4" w:rsidRPr="00D37AB5" w:rsidRDefault="00F1123D">
            <w:pPr>
              <w:jc w:val="center"/>
              <w:rPr>
                <w:rFonts w:eastAsia="Times New Roman"/>
                <w:lang w:eastAsia="es-CO"/>
              </w:rPr>
            </w:pPr>
            <w:r w:rsidRPr="00D37AB5">
              <w:rPr>
                <w:rFonts w:eastAsia="Calibri"/>
              </w:rPr>
              <w:t>4,21 ≤ X ≤ 5,00</w:t>
            </w:r>
          </w:p>
        </w:tc>
        <w:tc>
          <w:tcPr>
            <w:tcW w:w="2013" w:type="dxa"/>
            <w:gridSpan w:val="3"/>
            <w:noWrap/>
            <w:vAlign w:val="center"/>
            <w:hideMark/>
          </w:tcPr>
          <w:p w14:paraId="6497BE93" w14:textId="37E90649" w:rsidR="008823F4" w:rsidRPr="00D37AB5" w:rsidRDefault="00F43BB3">
            <w:pPr>
              <w:jc w:val="center"/>
              <w:rPr>
                <w:rFonts w:eastAsia="Times New Roman"/>
                <w:lang w:eastAsia="es-CO"/>
              </w:rPr>
            </w:pPr>
            <w:r>
              <w:rPr>
                <w:rFonts w:eastAsia="Calibri"/>
              </w:rPr>
              <w:t>2,</w:t>
            </w:r>
            <w:proofErr w:type="gramStart"/>
            <w:r>
              <w:rPr>
                <w:rFonts w:eastAsia="Calibri"/>
              </w:rPr>
              <w:t xml:space="preserve">60 </w:t>
            </w:r>
            <w:r w:rsidR="00A42788" w:rsidRPr="00D37AB5">
              <w:rPr>
                <w:rFonts w:eastAsia="Calibri"/>
              </w:rPr>
              <w:t xml:space="preserve"> ≤</w:t>
            </w:r>
            <w:proofErr w:type="gramEnd"/>
            <w:r w:rsidR="00A42788" w:rsidRPr="00D37AB5">
              <w:rPr>
                <w:rFonts w:eastAsia="Calibri"/>
              </w:rPr>
              <w:t xml:space="preserve"> X ≤ </w:t>
            </w:r>
            <w:r>
              <w:rPr>
                <w:rFonts w:eastAsia="Calibri"/>
              </w:rPr>
              <w:t>3,39</w:t>
            </w:r>
          </w:p>
        </w:tc>
      </w:tr>
      <w:tr w:rsidR="002C1D36" w:rsidRPr="00D37AB5" w14:paraId="7264FE3A" w14:textId="77777777" w:rsidTr="2DEDC8FF">
        <w:trPr>
          <w:trHeight w:val="748"/>
          <w:jc w:val="center"/>
        </w:trPr>
        <w:tc>
          <w:tcPr>
            <w:tcW w:w="1800" w:type="dxa"/>
            <w:shd w:val="clear" w:color="auto" w:fill="95B3D7" w:themeFill="accent1" w:themeFillTint="99"/>
            <w:vAlign w:val="center"/>
          </w:tcPr>
          <w:p w14:paraId="46D37C8E" w14:textId="5D41C18B" w:rsidR="002C1D36" w:rsidRPr="00D37AB5" w:rsidRDefault="002C1D36">
            <w:pPr>
              <w:jc w:val="center"/>
              <w:rPr>
                <w:rFonts w:eastAsia="Times New Roman"/>
                <w:b/>
                <w:bCs/>
                <w:lang w:eastAsia="es-CO"/>
              </w:rPr>
            </w:pPr>
            <w:r w:rsidRPr="00D37AB5">
              <w:rPr>
                <w:rFonts w:eastAsia="Times New Roman"/>
                <w:b/>
                <w:bCs/>
                <w:lang w:eastAsia="es-CO"/>
              </w:rPr>
              <w:t>Media dimensión</w:t>
            </w:r>
          </w:p>
        </w:tc>
        <w:tc>
          <w:tcPr>
            <w:tcW w:w="6126" w:type="dxa"/>
            <w:gridSpan w:val="10"/>
            <w:noWrap/>
            <w:vAlign w:val="center"/>
          </w:tcPr>
          <w:p w14:paraId="6F10CBBD" w14:textId="3C2707D7" w:rsidR="002C1D36" w:rsidRPr="00D37AB5" w:rsidRDefault="002C1D36">
            <w:pPr>
              <w:jc w:val="center"/>
              <w:rPr>
                <w:rFonts w:eastAsia="Calibri"/>
              </w:rPr>
            </w:pPr>
            <w:r w:rsidRPr="00D37AB5">
              <w:rPr>
                <w:rFonts w:eastAsia="Calibri"/>
              </w:rPr>
              <w:t>4,17</w:t>
            </w:r>
          </w:p>
        </w:tc>
      </w:tr>
      <w:tr w:rsidR="00031C71" w:rsidRPr="00D37AB5" w14:paraId="74719D71" w14:textId="77777777" w:rsidTr="2DEDC8FF">
        <w:trPr>
          <w:trHeight w:val="278"/>
          <w:jc w:val="center"/>
        </w:trPr>
        <w:tc>
          <w:tcPr>
            <w:tcW w:w="1800" w:type="dxa"/>
            <w:shd w:val="clear" w:color="auto" w:fill="95B3D7" w:themeFill="accent1" w:themeFillTint="99"/>
            <w:vAlign w:val="center"/>
            <w:hideMark/>
          </w:tcPr>
          <w:p w14:paraId="4370952C" w14:textId="77777777" w:rsidR="00031C71" w:rsidRPr="007D516C" w:rsidRDefault="00031C71">
            <w:pPr>
              <w:jc w:val="center"/>
              <w:rPr>
                <w:rFonts w:eastAsia="Times New Roman"/>
                <w:b/>
                <w:color w:val="000000" w:themeColor="text1"/>
                <w:lang w:eastAsia="es-CO"/>
              </w:rPr>
            </w:pPr>
            <w:r w:rsidRPr="2DEDC8FF">
              <w:rPr>
                <w:rFonts w:eastAsia="Times New Roman"/>
                <w:b/>
                <w:color w:val="000000" w:themeColor="text1"/>
                <w:lang w:eastAsia="es-CO"/>
              </w:rPr>
              <w:t>Categorización del Baremo para dimensión</w:t>
            </w:r>
          </w:p>
        </w:tc>
        <w:tc>
          <w:tcPr>
            <w:tcW w:w="2056" w:type="dxa"/>
            <w:gridSpan w:val="3"/>
            <w:noWrap/>
            <w:vAlign w:val="center"/>
            <w:hideMark/>
          </w:tcPr>
          <w:p w14:paraId="5B689EC5" w14:textId="77777777" w:rsidR="00031C71" w:rsidRPr="00D37AB5" w:rsidRDefault="00031C71">
            <w:pPr>
              <w:jc w:val="center"/>
              <w:rPr>
                <w:rFonts w:eastAsia="Times New Roman"/>
                <w:lang w:eastAsia="es-CO"/>
              </w:rPr>
            </w:pPr>
            <w:r w:rsidRPr="00D37AB5">
              <w:rPr>
                <w:rFonts w:eastAsia="Times New Roman"/>
                <w:lang w:eastAsia="es-CO"/>
              </w:rPr>
              <w:t>Alto</w:t>
            </w:r>
          </w:p>
        </w:tc>
        <w:tc>
          <w:tcPr>
            <w:tcW w:w="2057" w:type="dxa"/>
            <w:gridSpan w:val="4"/>
            <w:shd w:val="clear" w:color="auto" w:fill="95B3D7" w:themeFill="accent1" w:themeFillTint="99"/>
            <w:vAlign w:val="center"/>
          </w:tcPr>
          <w:p w14:paraId="51178B54" w14:textId="3CAAF645" w:rsidR="00031C71" w:rsidRPr="00D37AB5" w:rsidRDefault="00031C71">
            <w:pPr>
              <w:jc w:val="center"/>
              <w:rPr>
                <w:rFonts w:eastAsia="Times New Roman"/>
                <w:lang w:eastAsia="es-CO"/>
              </w:rPr>
            </w:pPr>
            <w:r w:rsidRPr="00D37AB5">
              <w:rPr>
                <w:rFonts w:eastAsia="Times New Roman"/>
                <w:b/>
                <w:bCs/>
                <w:lang w:eastAsia="es-CO"/>
              </w:rPr>
              <w:t>Rango de ubicación de la dimensión en baremo</w:t>
            </w:r>
          </w:p>
        </w:tc>
        <w:tc>
          <w:tcPr>
            <w:tcW w:w="2013" w:type="dxa"/>
            <w:gridSpan w:val="3"/>
            <w:vAlign w:val="center"/>
            <w:hideMark/>
          </w:tcPr>
          <w:p w14:paraId="0F490743" w14:textId="767ED87E" w:rsidR="00031C71" w:rsidRPr="00D37AB5" w:rsidRDefault="00E72E8E">
            <w:pPr>
              <w:jc w:val="center"/>
              <w:rPr>
                <w:rFonts w:eastAsia="Times New Roman"/>
                <w:b/>
                <w:bCs/>
                <w:lang w:eastAsia="es-CO"/>
              </w:rPr>
            </w:pPr>
            <w:r w:rsidRPr="00D37AB5">
              <w:rPr>
                <w:rFonts w:eastAsia="Calibri"/>
              </w:rPr>
              <w:t>3,40 ≤ X ≤ 4,20</w:t>
            </w:r>
          </w:p>
        </w:tc>
      </w:tr>
    </w:tbl>
    <w:p w14:paraId="576F4AFA" w14:textId="77777777" w:rsidR="00640F03" w:rsidRPr="00D37AB5" w:rsidRDefault="00640F03" w:rsidP="00400959">
      <w:pPr>
        <w:spacing w:line="360" w:lineRule="auto"/>
        <w:jc w:val="both"/>
        <w:rPr>
          <w:b/>
          <w:bCs/>
          <w:color w:val="000000" w:themeColor="text1"/>
          <w:sz w:val="24"/>
          <w:szCs w:val="24"/>
        </w:rPr>
      </w:pPr>
    </w:p>
    <w:p w14:paraId="5EC7FDD5" w14:textId="5DDC5831" w:rsidR="508FF861" w:rsidRPr="00D37AB5" w:rsidRDefault="65547131" w:rsidP="0067525D">
      <w:pPr>
        <w:spacing w:after="160" w:line="360" w:lineRule="auto"/>
        <w:jc w:val="both"/>
        <w:rPr>
          <w:sz w:val="24"/>
          <w:szCs w:val="24"/>
        </w:rPr>
      </w:pPr>
      <w:r w:rsidRPr="00D37AB5">
        <w:rPr>
          <w:sz w:val="24"/>
          <w:szCs w:val="24"/>
        </w:rPr>
        <w:t xml:space="preserve">En la tabla, expuesta anteriormente se puede observar la dimensión tipos de </w:t>
      </w:r>
      <w:proofErr w:type="spellStart"/>
      <w:r w:rsidRPr="00D37AB5">
        <w:rPr>
          <w:sz w:val="24"/>
          <w:szCs w:val="24"/>
        </w:rPr>
        <w:t>fintech</w:t>
      </w:r>
      <w:proofErr w:type="spellEnd"/>
      <w:r w:rsidRPr="00D37AB5">
        <w:rPr>
          <w:sz w:val="24"/>
          <w:szCs w:val="24"/>
        </w:rPr>
        <w:t xml:space="preserve">, por medio de los indicadores crowdfunding, </w:t>
      </w:r>
      <w:proofErr w:type="spellStart"/>
      <w:r w:rsidRPr="00D37AB5">
        <w:rPr>
          <w:sz w:val="24"/>
          <w:szCs w:val="24"/>
        </w:rPr>
        <w:t>Blockchain</w:t>
      </w:r>
      <w:proofErr w:type="spellEnd"/>
      <w:r w:rsidRPr="00D37AB5">
        <w:rPr>
          <w:sz w:val="24"/>
          <w:szCs w:val="24"/>
        </w:rPr>
        <w:t xml:space="preserve"> y criptomonedas, y </w:t>
      </w:r>
      <w:proofErr w:type="spellStart"/>
      <w:r w:rsidR="00A9090E" w:rsidRPr="00D37AB5">
        <w:rPr>
          <w:sz w:val="24"/>
          <w:szCs w:val="24"/>
        </w:rPr>
        <w:t>Neobancos</w:t>
      </w:r>
      <w:proofErr w:type="spellEnd"/>
      <w:r w:rsidRPr="00D37AB5">
        <w:rPr>
          <w:sz w:val="24"/>
          <w:szCs w:val="24"/>
        </w:rPr>
        <w:t>.</w:t>
      </w:r>
      <w:r w:rsidRPr="00D37AB5">
        <w:rPr>
          <w:b/>
          <w:bCs/>
          <w:sz w:val="24"/>
          <w:szCs w:val="24"/>
        </w:rPr>
        <w:t xml:space="preserve"> </w:t>
      </w:r>
      <w:r w:rsidRPr="00D37AB5">
        <w:rPr>
          <w:sz w:val="24"/>
          <w:szCs w:val="24"/>
        </w:rPr>
        <w:t xml:space="preserve">En la presente tabla se puede observar que el primer indicador denominado Innovación incluye una media de 3,94. En la que se puede identificar según la tabla del baremo que es considerada alta. Así mismo es notoria la coherencia y relación propuesto por los Autores </w:t>
      </w:r>
      <w:proofErr w:type="spellStart"/>
      <w:r w:rsidRPr="00D37AB5">
        <w:rPr>
          <w:sz w:val="24"/>
          <w:szCs w:val="24"/>
        </w:rPr>
        <w:t>Boslaugh</w:t>
      </w:r>
      <w:proofErr w:type="spellEnd"/>
      <w:r w:rsidRPr="00D37AB5">
        <w:rPr>
          <w:sz w:val="24"/>
          <w:szCs w:val="24"/>
        </w:rPr>
        <w:t xml:space="preserve"> (2013) y Bayon (2018) quienes afirman que el </w:t>
      </w:r>
      <w:r w:rsidR="68F41CE9" w:rsidRPr="00D37AB5">
        <w:rPr>
          <w:sz w:val="24"/>
          <w:szCs w:val="24"/>
        </w:rPr>
        <w:t>“</w:t>
      </w:r>
      <w:r w:rsidRPr="00D37AB5">
        <w:rPr>
          <w:sz w:val="24"/>
          <w:szCs w:val="24"/>
        </w:rPr>
        <w:t>crow</w:t>
      </w:r>
      <w:r w:rsidR="0067525D" w:rsidRPr="00D37AB5">
        <w:rPr>
          <w:sz w:val="24"/>
          <w:szCs w:val="24"/>
        </w:rPr>
        <w:t>d</w:t>
      </w:r>
      <w:r w:rsidRPr="00D37AB5">
        <w:rPr>
          <w:sz w:val="24"/>
          <w:szCs w:val="24"/>
        </w:rPr>
        <w:t>funding es una alternativa que sirve para recaudar fondos por medio digitales en el que las personas contribuyen económicamente a proyectos</w:t>
      </w:r>
      <w:r w:rsidR="6132B7DA" w:rsidRPr="00D37AB5">
        <w:rPr>
          <w:sz w:val="24"/>
          <w:szCs w:val="24"/>
        </w:rPr>
        <w:t>”</w:t>
      </w:r>
      <w:r w:rsidRPr="00D37AB5">
        <w:rPr>
          <w:sz w:val="24"/>
          <w:szCs w:val="24"/>
        </w:rPr>
        <w:t>.</w:t>
      </w:r>
    </w:p>
    <w:p w14:paraId="4DEF5966" w14:textId="3141A8F4" w:rsidR="508FF861" w:rsidRPr="00D37AB5" w:rsidRDefault="65547131" w:rsidP="25781673">
      <w:pPr>
        <w:spacing w:after="160" w:line="360" w:lineRule="auto"/>
        <w:jc w:val="both"/>
        <w:rPr>
          <w:sz w:val="24"/>
          <w:szCs w:val="24"/>
        </w:rPr>
      </w:pPr>
      <w:r w:rsidRPr="00D37AB5">
        <w:rPr>
          <w:sz w:val="24"/>
          <w:szCs w:val="24"/>
        </w:rPr>
        <w:t xml:space="preserve">Por lo </w:t>
      </w:r>
      <w:r w:rsidR="0067525D" w:rsidRPr="00D37AB5">
        <w:rPr>
          <w:sz w:val="24"/>
          <w:szCs w:val="24"/>
        </w:rPr>
        <w:t>tanto,</w:t>
      </w:r>
      <w:r w:rsidRPr="00D37AB5">
        <w:rPr>
          <w:sz w:val="24"/>
          <w:szCs w:val="24"/>
        </w:rPr>
        <w:t xml:space="preserve"> se puede concluir que este indicador se está presentando en las empresas de Valledupar/ cesar correctamente, pero se puede desarrollar de una mejor manera. Cabe reiterar que aplicar </w:t>
      </w:r>
      <w:proofErr w:type="gramStart"/>
      <w:r w:rsidRPr="00D37AB5">
        <w:rPr>
          <w:sz w:val="24"/>
          <w:szCs w:val="24"/>
        </w:rPr>
        <w:t>el crowdfunding</w:t>
      </w:r>
      <w:proofErr w:type="gramEnd"/>
      <w:r w:rsidRPr="00D37AB5">
        <w:rPr>
          <w:sz w:val="24"/>
          <w:szCs w:val="24"/>
        </w:rPr>
        <w:t xml:space="preserve"> correctamente es esencial debido a que permite a las empresas desarrollar productos o servicios alineados con las necesidades de los clientes, fortalecer la relación y la lealtad </w:t>
      </w:r>
      <w:r w:rsidRPr="00D37AB5">
        <w:rPr>
          <w:sz w:val="24"/>
          <w:szCs w:val="24"/>
        </w:rPr>
        <w:lastRenderedPageBreak/>
        <w:t xml:space="preserve">con los mismos, etc. Por ello, es fundamental que las empresas aprovechen el potencial </w:t>
      </w:r>
      <w:proofErr w:type="gramStart"/>
      <w:r w:rsidRPr="00D37AB5">
        <w:rPr>
          <w:sz w:val="24"/>
          <w:szCs w:val="24"/>
        </w:rPr>
        <w:t>del crowdfunding</w:t>
      </w:r>
      <w:proofErr w:type="gramEnd"/>
      <w:r w:rsidRPr="00D37AB5">
        <w:rPr>
          <w:sz w:val="24"/>
          <w:szCs w:val="24"/>
        </w:rPr>
        <w:t xml:space="preserve"> para mejorar las experiencias que brindan las </w:t>
      </w:r>
      <w:proofErr w:type="spellStart"/>
      <w:r w:rsidRPr="00D37AB5">
        <w:rPr>
          <w:sz w:val="24"/>
          <w:szCs w:val="24"/>
        </w:rPr>
        <w:t>fintech</w:t>
      </w:r>
      <w:proofErr w:type="spellEnd"/>
      <w:r w:rsidRPr="00D37AB5">
        <w:rPr>
          <w:sz w:val="24"/>
          <w:szCs w:val="24"/>
        </w:rPr>
        <w:t xml:space="preserve"> y traer consigo mejorías a dicho sector, inculcando la tecnología como un factor que promocione las innovaciones que estas implican. </w:t>
      </w:r>
    </w:p>
    <w:p w14:paraId="7B709881" w14:textId="0147107D" w:rsidR="508FF861" w:rsidRPr="00D37AB5" w:rsidRDefault="65547131" w:rsidP="00196A64">
      <w:pPr>
        <w:spacing w:after="160" w:line="360" w:lineRule="auto"/>
        <w:jc w:val="both"/>
        <w:rPr>
          <w:sz w:val="24"/>
          <w:szCs w:val="24"/>
        </w:rPr>
      </w:pPr>
      <w:r w:rsidRPr="00D37AB5">
        <w:rPr>
          <w:sz w:val="24"/>
          <w:szCs w:val="24"/>
        </w:rPr>
        <w:t xml:space="preserve">En segundo lugar, se encuentra el indicador </w:t>
      </w:r>
      <w:proofErr w:type="spellStart"/>
      <w:r w:rsidRPr="00D37AB5">
        <w:rPr>
          <w:sz w:val="24"/>
          <w:szCs w:val="24"/>
        </w:rPr>
        <w:t>Blockchain</w:t>
      </w:r>
      <w:proofErr w:type="spellEnd"/>
      <w:r w:rsidRPr="00D37AB5">
        <w:rPr>
          <w:sz w:val="24"/>
          <w:szCs w:val="24"/>
        </w:rPr>
        <w:t xml:space="preserve"> y criptomonedas, el cual contiene un promedio de </w:t>
      </w:r>
      <w:r w:rsidRPr="00D37AB5">
        <w:rPr>
          <w:color w:val="000000" w:themeColor="text1"/>
        </w:rPr>
        <w:t xml:space="preserve">4.33 </w:t>
      </w:r>
      <w:r w:rsidRPr="00D37AB5">
        <w:rPr>
          <w:sz w:val="24"/>
          <w:szCs w:val="24"/>
        </w:rPr>
        <w:t xml:space="preserve">ubicándose según la tabla de baremo en la categoría muy alta. Esto se relaciona con lo planteado por los siguientes Autores Mori (2016) y Noya (2016) quienes afirman que </w:t>
      </w:r>
      <w:r w:rsidR="2FF53745" w:rsidRPr="00D37AB5">
        <w:rPr>
          <w:sz w:val="24"/>
          <w:szCs w:val="24"/>
        </w:rPr>
        <w:t>“</w:t>
      </w:r>
      <w:r w:rsidRPr="00D37AB5">
        <w:rPr>
          <w:sz w:val="24"/>
          <w:szCs w:val="24"/>
        </w:rPr>
        <w:t xml:space="preserve">el </w:t>
      </w:r>
      <w:proofErr w:type="spellStart"/>
      <w:r w:rsidRPr="00D37AB5">
        <w:rPr>
          <w:sz w:val="24"/>
          <w:szCs w:val="24"/>
        </w:rPr>
        <w:t>Blockchain</w:t>
      </w:r>
      <w:proofErr w:type="spellEnd"/>
      <w:r w:rsidRPr="00D37AB5">
        <w:rPr>
          <w:sz w:val="24"/>
          <w:szCs w:val="24"/>
        </w:rPr>
        <w:t xml:space="preserve"> y criptomonedas son una herramienta que ha capturado la atención de los clientes debido a su capacidad para facilitar transacciones y su potencial contribución a la seguridad en la infraestructura financiera</w:t>
      </w:r>
      <w:r w:rsidR="0B9330C2" w:rsidRPr="00D37AB5">
        <w:rPr>
          <w:sz w:val="24"/>
          <w:szCs w:val="24"/>
        </w:rPr>
        <w:t>”</w:t>
      </w:r>
      <w:r w:rsidRPr="00D37AB5">
        <w:rPr>
          <w:sz w:val="24"/>
          <w:szCs w:val="24"/>
        </w:rPr>
        <w:t>. Cabe agregar que esta plataforma digital financiera permite que los pagos en bitcoin se asemejen a transacciones en efectivo, directamente de persona a persona, sin la intervención de intermediarios presentes en las transacciones convencionales.</w:t>
      </w:r>
    </w:p>
    <w:p w14:paraId="4C63750A" w14:textId="0F6545CF" w:rsidR="508FF861" w:rsidRPr="00D37AB5" w:rsidRDefault="65547131" w:rsidP="25781673">
      <w:pPr>
        <w:spacing w:after="160" w:line="360" w:lineRule="auto"/>
        <w:jc w:val="both"/>
      </w:pPr>
      <w:r w:rsidRPr="00D37AB5">
        <w:rPr>
          <w:sz w:val="24"/>
          <w:szCs w:val="24"/>
        </w:rPr>
        <w:t xml:space="preserve">Por lo tanto, se puede inferir que este indicado se está aplicando de forma correcta en las empresas de Valledupar/ Cesar reflejado en la seguridad, eficiencia y accesibilidad que les brindan a los usuarios fomentando así la transparencia en las operaciones digitales, tecnológicas y financieras con las que estás se relacionan. </w:t>
      </w:r>
    </w:p>
    <w:p w14:paraId="738ABAB5" w14:textId="601339CC" w:rsidR="508FF861" w:rsidRPr="00D37AB5" w:rsidRDefault="65547131" w:rsidP="25781673">
      <w:pPr>
        <w:spacing w:after="160" w:line="360" w:lineRule="auto"/>
        <w:jc w:val="both"/>
        <w:rPr>
          <w:sz w:val="24"/>
          <w:szCs w:val="24"/>
        </w:rPr>
      </w:pPr>
      <w:r w:rsidRPr="00D37AB5">
        <w:rPr>
          <w:color w:val="000000" w:themeColor="text1"/>
          <w:sz w:val="24"/>
          <w:szCs w:val="24"/>
        </w:rPr>
        <w:t xml:space="preserve">Como último indicador de esta dimensión denominada </w:t>
      </w:r>
      <w:r w:rsidR="00697902" w:rsidRPr="00D37AB5">
        <w:rPr>
          <w:color w:val="000000" w:themeColor="text1"/>
          <w:sz w:val="24"/>
          <w:szCs w:val="24"/>
        </w:rPr>
        <w:t>t</w:t>
      </w:r>
      <w:r w:rsidRPr="00D37AB5">
        <w:rPr>
          <w:color w:val="000000" w:themeColor="text1"/>
          <w:sz w:val="24"/>
          <w:szCs w:val="24"/>
        </w:rPr>
        <w:t xml:space="preserve">ipos de </w:t>
      </w:r>
      <w:proofErr w:type="spellStart"/>
      <w:r w:rsidRPr="00D37AB5">
        <w:rPr>
          <w:color w:val="000000" w:themeColor="text1"/>
          <w:sz w:val="24"/>
          <w:szCs w:val="24"/>
        </w:rPr>
        <w:t>fintech</w:t>
      </w:r>
      <w:proofErr w:type="spellEnd"/>
      <w:r w:rsidRPr="00D37AB5">
        <w:rPr>
          <w:color w:val="000000" w:themeColor="text1"/>
          <w:sz w:val="24"/>
          <w:szCs w:val="24"/>
        </w:rPr>
        <w:t xml:space="preserve">, se encuentra los </w:t>
      </w:r>
      <w:proofErr w:type="spellStart"/>
      <w:r w:rsidR="00196A64" w:rsidRPr="00D37AB5">
        <w:rPr>
          <w:color w:val="000000" w:themeColor="text1"/>
          <w:sz w:val="24"/>
          <w:szCs w:val="24"/>
        </w:rPr>
        <w:t>Neobancos</w:t>
      </w:r>
      <w:proofErr w:type="spellEnd"/>
      <w:r w:rsidRPr="00D37AB5">
        <w:rPr>
          <w:color w:val="000000" w:themeColor="text1"/>
          <w:sz w:val="24"/>
          <w:szCs w:val="24"/>
        </w:rPr>
        <w:t xml:space="preserve">, con un </w:t>
      </w:r>
      <w:r w:rsidR="006F519D">
        <w:rPr>
          <w:color w:val="000000" w:themeColor="text1"/>
          <w:sz w:val="24"/>
          <w:szCs w:val="24"/>
        </w:rPr>
        <w:t>3,36</w:t>
      </w:r>
      <w:r w:rsidRPr="00D37AB5">
        <w:rPr>
          <w:color w:val="000000" w:themeColor="text1"/>
          <w:sz w:val="24"/>
          <w:szCs w:val="24"/>
        </w:rPr>
        <w:t>, lo que indica que se encuentra en una categoría</w:t>
      </w:r>
      <w:r w:rsidR="006F519D">
        <w:rPr>
          <w:color w:val="000000" w:themeColor="text1"/>
          <w:sz w:val="24"/>
          <w:szCs w:val="24"/>
        </w:rPr>
        <w:t xml:space="preserve"> moderada</w:t>
      </w:r>
      <w:r w:rsidRPr="00D37AB5">
        <w:rPr>
          <w:color w:val="000000" w:themeColor="text1"/>
          <w:sz w:val="24"/>
          <w:szCs w:val="24"/>
        </w:rPr>
        <w:t xml:space="preserve">, tomando como referencia a la tabla del baremo. Esto coincide con lo plantado por los Autores </w:t>
      </w:r>
      <w:r w:rsidRPr="00D37AB5">
        <w:rPr>
          <w:sz w:val="24"/>
          <w:szCs w:val="24"/>
        </w:rPr>
        <w:t xml:space="preserve">Bayon (2018) y Noya (2016) quienes consideran que </w:t>
      </w:r>
      <w:r w:rsidR="282E73EF" w:rsidRPr="00D37AB5">
        <w:rPr>
          <w:sz w:val="24"/>
          <w:szCs w:val="24"/>
        </w:rPr>
        <w:t>“</w:t>
      </w:r>
      <w:r w:rsidRPr="00D37AB5">
        <w:rPr>
          <w:sz w:val="24"/>
          <w:szCs w:val="24"/>
        </w:rPr>
        <w:t xml:space="preserve">los </w:t>
      </w:r>
      <w:proofErr w:type="spellStart"/>
      <w:r w:rsidR="00D637B7" w:rsidRPr="00D37AB5">
        <w:rPr>
          <w:sz w:val="24"/>
          <w:szCs w:val="24"/>
        </w:rPr>
        <w:t>Neobancos</w:t>
      </w:r>
      <w:proofErr w:type="spellEnd"/>
      <w:r w:rsidRPr="00D37AB5">
        <w:rPr>
          <w:sz w:val="24"/>
          <w:szCs w:val="24"/>
        </w:rPr>
        <w:t xml:space="preserve"> son entidades financieras que operan exclusivamente en línea, sin tener sucursales físicas y ofrecen servicios financieros innovadores de forma digital</w:t>
      </w:r>
      <w:r w:rsidR="40421221" w:rsidRPr="00D37AB5">
        <w:rPr>
          <w:sz w:val="24"/>
          <w:szCs w:val="24"/>
        </w:rPr>
        <w:t>”</w:t>
      </w:r>
      <w:r w:rsidRPr="00D37AB5">
        <w:rPr>
          <w:sz w:val="24"/>
          <w:szCs w:val="24"/>
        </w:rPr>
        <w:t>. Es notoria la permanencia que tienen en este territorio y la manera correcta de su aplicación debido al aprovechamiento adecuado de los servicios ofrecidos,</w:t>
      </w:r>
      <w:r w:rsidR="006F519D">
        <w:rPr>
          <w:sz w:val="24"/>
          <w:szCs w:val="24"/>
        </w:rPr>
        <w:t xml:space="preserve"> pero a su vez</w:t>
      </w:r>
      <w:r w:rsidRPr="00D37AB5">
        <w:rPr>
          <w:sz w:val="24"/>
          <w:szCs w:val="24"/>
        </w:rPr>
        <w:t xml:space="preserve"> </w:t>
      </w:r>
      <w:r w:rsidR="25F2D36F" w:rsidRPr="00D37AB5">
        <w:rPr>
          <w:sz w:val="24"/>
          <w:szCs w:val="24"/>
        </w:rPr>
        <w:t>e</w:t>
      </w:r>
      <w:r w:rsidRPr="00D37AB5">
        <w:rPr>
          <w:sz w:val="24"/>
          <w:szCs w:val="24"/>
        </w:rPr>
        <w:t xml:space="preserve">sto manifiesta que las empresas en Valledupar, Cesar </w:t>
      </w:r>
      <w:r w:rsidR="006F519D">
        <w:rPr>
          <w:sz w:val="24"/>
          <w:szCs w:val="24"/>
        </w:rPr>
        <w:t>deberían optimizar</w:t>
      </w:r>
      <w:r w:rsidRPr="00D37AB5">
        <w:rPr>
          <w:sz w:val="24"/>
          <w:szCs w:val="24"/>
        </w:rPr>
        <w:t xml:space="preserve"> su gestión financiera por medio de este tipo de </w:t>
      </w:r>
      <w:proofErr w:type="spellStart"/>
      <w:r w:rsidRPr="00D37AB5">
        <w:rPr>
          <w:sz w:val="24"/>
          <w:szCs w:val="24"/>
        </w:rPr>
        <w:t>fintech</w:t>
      </w:r>
      <w:proofErr w:type="spellEnd"/>
      <w:r w:rsidRPr="00D37AB5">
        <w:rPr>
          <w:sz w:val="24"/>
          <w:szCs w:val="24"/>
        </w:rPr>
        <w:t xml:space="preserve"> </w:t>
      </w:r>
      <w:r w:rsidR="006F519D">
        <w:rPr>
          <w:sz w:val="24"/>
          <w:szCs w:val="24"/>
        </w:rPr>
        <w:t xml:space="preserve">para que se encuentren </w:t>
      </w:r>
      <w:r w:rsidRPr="00D37AB5">
        <w:rPr>
          <w:sz w:val="24"/>
          <w:szCs w:val="24"/>
        </w:rPr>
        <w:t xml:space="preserve">bien posicionadas frente a la competitividad que existe en el mercado. </w:t>
      </w:r>
    </w:p>
    <w:p w14:paraId="43C8638C" w14:textId="4307D763" w:rsidR="508FF861" w:rsidRPr="00D37AB5" w:rsidRDefault="65547131" w:rsidP="00D637B7">
      <w:pPr>
        <w:spacing w:after="160" w:line="360" w:lineRule="auto"/>
        <w:jc w:val="both"/>
        <w:rPr>
          <w:sz w:val="24"/>
          <w:szCs w:val="24"/>
        </w:rPr>
      </w:pPr>
      <w:r w:rsidRPr="00D37AB5">
        <w:rPr>
          <w:color w:val="000000" w:themeColor="text1"/>
          <w:sz w:val="24"/>
          <w:szCs w:val="24"/>
        </w:rPr>
        <w:lastRenderedPageBreak/>
        <w:t xml:space="preserve">Con relación a lo antes dicho, el promedio de los indicadores es de 4,17 lo que indica que se encuentra según la tabla del baremo en alto, debido a esto se puede inferir que la dimensión Tipos de </w:t>
      </w:r>
      <w:proofErr w:type="spellStart"/>
      <w:r w:rsidRPr="00D37AB5">
        <w:rPr>
          <w:color w:val="000000" w:themeColor="text1"/>
          <w:sz w:val="24"/>
          <w:szCs w:val="24"/>
        </w:rPr>
        <w:t>fintech</w:t>
      </w:r>
      <w:proofErr w:type="spellEnd"/>
      <w:r w:rsidRPr="00D37AB5">
        <w:rPr>
          <w:color w:val="000000" w:themeColor="text1"/>
          <w:sz w:val="24"/>
          <w:szCs w:val="24"/>
        </w:rPr>
        <w:t xml:space="preserve"> se encuentra presente en las empresas de la Ciudad de Valledupar/ Cesar, ya que coinciden con lo que indican los diferentes Autores </w:t>
      </w:r>
      <w:r w:rsidRPr="00D37AB5">
        <w:rPr>
          <w:sz w:val="24"/>
          <w:szCs w:val="24"/>
        </w:rPr>
        <w:t xml:space="preserve">Bayón (2018) Suárez (2018) Deutsche Bank (2014) y Noya (2016) quienes plantean que </w:t>
      </w:r>
      <w:r w:rsidR="363DBAA5" w:rsidRPr="00D37AB5">
        <w:rPr>
          <w:sz w:val="24"/>
          <w:szCs w:val="24"/>
        </w:rPr>
        <w:t>“L</w:t>
      </w:r>
      <w:r w:rsidRPr="00D37AB5">
        <w:rPr>
          <w:sz w:val="24"/>
          <w:szCs w:val="24"/>
        </w:rPr>
        <w:t xml:space="preserve">os tipos de </w:t>
      </w:r>
      <w:proofErr w:type="spellStart"/>
      <w:r w:rsidRPr="00D37AB5">
        <w:rPr>
          <w:sz w:val="24"/>
          <w:szCs w:val="24"/>
        </w:rPr>
        <w:t>fintech</w:t>
      </w:r>
      <w:proofErr w:type="spellEnd"/>
      <w:r w:rsidRPr="00D37AB5">
        <w:rPr>
          <w:sz w:val="24"/>
          <w:szCs w:val="24"/>
        </w:rPr>
        <w:t xml:space="preserve"> hacen referencia a los diferentes servicios que pueden ofrecer las empresas para satisfacer las necesidades de las personas por medio de la tecnología, consideran que los diferente tipos de </w:t>
      </w:r>
      <w:proofErr w:type="spellStart"/>
      <w:r w:rsidRPr="00D37AB5">
        <w:rPr>
          <w:sz w:val="24"/>
          <w:szCs w:val="24"/>
        </w:rPr>
        <w:t>fintech</w:t>
      </w:r>
      <w:proofErr w:type="spellEnd"/>
      <w:r w:rsidRPr="00D37AB5">
        <w:rPr>
          <w:sz w:val="24"/>
          <w:szCs w:val="24"/>
        </w:rPr>
        <w:t xml:space="preserve"> es una revolución masiva para la sociedad</w:t>
      </w:r>
      <w:r w:rsidR="2030E240" w:rsidRPr="00D37AB5">
        <w:rPr>
          <w:sz w:val="24"/>
          <w:szCs w:val="24"/>
        </w:rPr>
        <w:t>”</w:t>
      </w:r>
      <w:r w:rsidRPr="00D37AB5">
        <w:rPr>
          <w:sz w:val="24"/>
          <w:szCs w:val="24"/>
        </w:rPr>
        <w:t xml:space="preserve">. En el que, los tipos de </w:t>
      </w:r>
      <w:proofErr w:type="spellStart"/>
      <w:r w:rsidRPr="00D37AB5">
        <w:rPr>
          <w:sz w:val="24"/>
          <w:szCs w:val="24"/>
        </w:rPr>
        <w:t>fintech</w:t>
      </w:r>
      <w:proofErr w:type="spellEnd"/>
      <w:r w:rsidRPr="00D37AB5">
        <w:rPr>
          <w:sz w:val="24"/>
          <w:szCs w:val="24"/>
        </w:rPr>
        <w:t xml:space="preserve"> buscan la manera de brindar a los usuarios soluciones en las que les permita realizar transacciones y transferencias de dinero de forma rápida y segura a través de aplicaciones digitales. En esta radica su importancia, ya que no es necesario depender del dinero en efectivo para realizar los pagos lo que ha facilitado la vida de las diferentes personas que han optado por adquirir este servicio. </w:t>
      </w:r>
    </w:p>
    <w:p w14:paraId="0D4B8899" w14:textId="77777777" w:rsidR="0088715E" w:rsidRDefault="65547131" w:rsidP="005446A7">
      <w:pPr>
        <w:spacing w:after="160" w:line="360" w:lineRule="auto"/>
        <w:jc w:val="both"/>
        <w:rPr>
          <w:sz w:val="24"/>
          <w:szCs w:val="24"/>
        </w:rPr>
      </w:pPr>
      <w:r w:rsidRPr="00D37AB5">
        <w:rPr>
          <w:sz w:val="24"/>
          <w:szCs w:val="24"/>
        </w:rPr>
        <w:t>Por lo tanto, se concluye que esta dimensión se está presentando de una manera correcta en las empresas de Valledupar</w:t>
      </w:r>
      <w:r w:rsidR="00357497" w:rsidRPr="00D37AB5">
        <w:rPr>
          <w:sz w:val="24"/>
          <w:szCs w:val="24"/>
        </w:rPr>
        <w:t xml:space="preserve">, </w:t>
      </w:r>
      <w:r w:rsidRPr="00D37AB5">
        <w:rPr>
          <w:sz w:val="24"/>
          <w:szCs w:val="24"/>
        </w:rPr>
        <w:t>Cesar.</w:t>
      </w:r>
      <w:r w:rsidR="00F33062" w:rsidRPr="00D37AB5">
        <w:rPr>
          <w:sz w:val="24"/>
          <w:szCs w:val="24"/>
        </w:rPr>
        <w:t xml:space="preserve"> Sin embargo, </w:t>
      </w:r>
      <w:r w:rsidRPr="00D37AB5">
        <w:rPr>
          <w:sz w:val="24"/>
          <w:szCs w:val="24"/>
        </w:rPr>
        <w:t xml:space="preserve">se puede mejorar conllevándolo a un incremento donde la existencia de diferentes tipos de </w:t>
      </w:r>
      <w:proofErr w:type="spellStart"/>
      <w:r w:rsidRPr="00D37AB5">
        <w:rPr>
          <w:sz w:val="24"/>
          <w:szCs w:val="24"/>
        </w:rPr>
        <w:t>fintech</w:t>
      </w:r>
      <w:proofErr w:type="spellEnd"/>
      <w:r w:rsidRPr="00D37AB5">
        <w:rPr>
          <w:sz w:val="24"/>
          <w:szCs w:val="24"/>
        </w:rPr>
        <w:t xml:space="preserve"> en la ciudad proporcione un mayor acceso a los diferentes servicios financieros, brindados por las diversas plataformas digitales, cambiando así el ofrecimiento de soluciones más inclusivas y flexibles.</w:t>
      </w:r>
    </w:p>
    <w:p w14:paraId="6BED02DC" w14:textId="66E6CE0F" w:rsidR="0088715E" w:rsidRPr="004A648C" w:rsidRDefault="004A648C" w:rsidP="004A648C">
      <w:pPr>
        <w:pStyle w:val="Descripcin"/>
        <w:jc w:val="center"/>
        <w:rPr>
          <w:i w:val="0"/>
          <w:iCs w:val="0"/>
          <w:color w:val="auto"/>
          <w:sz w:val="24"/>
          <w:szCs w:val="24"/>
        </w:rPr>
      </w:pPr>
      <w:bookmarkStart w:id="111" w:name="_Toc199199938"/>
      <w:r w:rsidRPr="004A648C">
        <w:rPr>
          <w:b/>
          <w:bCs/>
          <w:i w:val="0"/>
          <w:iCs w:val="0"/>
          <w:color w:val="auto"/>
          <w:sz w:val="24"/>
          <w:szCs w:val="24"/>
        </w:rPr>
        <w:lastRenderedPageBreak/>
        <w:t xml:space="preserve">Ilustración </w:t>
      </w:r>
      <w:r w:rsidRPr="004A648C">
        <w:rPr>
          <w:b/>
          <w:bCs/>
          <w:i w:val="0"/>
          <w:iCs w:val="0"/>
          <w:color w:val="auto"/>
          <w:sz w:val="24"/>
          <w:szCs w:val="24"/>
        </w:rPr>
        <w:fldChar w:fldCharType="begin"/>
      </w:r>
      <w:r w:rsidRPr="004A648C">
        <w:rPr>
          <w:b/>
          <w:bCs/>
          <w:i w:val="0"/>
          <w:iCs w:val="0"/>
          <w:color w:val="auto"/>
          <w:sz w:val="24"/>
          <w:szCs w:val="24"/>
        </w:rPr>
        <w:instrText xml:space="preserve"> SEQ Ilustración \* ARABIC </w:instrText>
      </w:r>
      <w:r w:rsidRPr="004A648C">
        <w:rPr>
          <w:b/>
          <w:bCs/>
          <w:i w:val="0"/>
          <w:iCs w:val="0"/>
          <w:color w:val="auto"/>
          <w:sz w:val="24"/>
          <w:szCs w:val="24"/>
        </w:rPr>
        <w:fldChar w:fldCharType="separate"/>
      </w:r>
      <w:r>
        <w:rPr>
          <w:b/>
          <w:bCs/>
          <w:i w:val="0"/>
          <w:iCs w:val="0"/>
          <w:noProof/>
          <w:color w:val="auto"/>
          <w:sz w:val="24"/>
          <w:szCs w:val="24"/>
        </w:rPr>
        <w:t>2</w:t>
      </w:r>
      <w:r w:rsidRPr="004A648C">
        <w:rPr>
          <w:b/>
          <w:bCs/>
          <w:i w:val="0"/>
          <w:iCs w:val="0"/>
          <w:color w:val="auto"/>
          <w:sz w:val="24"/>
          <w:szCs w:val="24"/>
        </w:rPr>
        <w:fldChar w:fldCharType="end"/>
      </w:r>
      <w:r w:rsidRPr="004A648C">
        <w:rPr>
          <w:b/>
          <w:bCs/>
          <w:i w:val="0"/>
          <w:iCs w:val="0"/>
          <w:color w:val="auto"/>
          <w:sz w:val="24"/>
          <w:szCs w:val="24"/>
        </w:rPr>
        <w:t xml:space="preserve"> Tipos de Fintech</w:t>
      </w:r>
      <w:r w:rsidR="008C2F1F" w:rsidRPr="004A648C">
        <w:rPr>
          <w:i w:val="0"/>
          <w:iCs w:val="0"/>
          <w:noProof/>
          <w:color w:val="auto"/>
          <w:sz w:val="24"/>
          <w:szCs w:val="24"/>
        </w:rPr>
        <w:drawing>
          <wp:anchor distT="0" distB="0" distL="114300" distR="114300" simplePos="0" relativeHeight="251658243" behindDoc="1" locked="0" layoutInCell="1" allowOverlap="1" wp14:anchorId="65EFBD88" wp14:editId="69B61D2E">
            <wp:simplePos x="0" y="0"/>
            <wp:positionH relativeFrom="column">
              <wp:posOffset>228600</wp:posOffset>
            </wp:positionH>
            <wp:positionV relativeFrom="paragraph">
              <wp:posOffset>257175</wp:posOffset>
            </wp:positionV>
            <wp:extent cx="4867275" cy="2733675"/>
            <wp:effectExtent l="0" t="0" r="9525" b="9525"/>
            <wp:wrapTight wrapText="bothSides">
              <wp:wrapPolygon edited="0">
                <wp:start x="0" y="0"/>
                <wp:lineTo x="0" y="21525"/>
                <wp:lineTo x="21558" y="21525"/>
                <wp:lineTo x="21558" y="0"/>
                <wp:lineTo x="0" y="0"/>
              </wp:wrapPolygon>
            </wp:wrapTight>
            <wp:docPr id="105658819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bookmarkEnd w:id="111"/>
    </w:p>
    <w:p w14:paraId="35C73CCA" w14:textId="46B8D16A" w:rsidR="00357497" w:rsidRPr="003927B4" w:rsidRDefault="00BB0CFD" w:rsidP="005446A7">
      <w:pPr>
        <w:spacing w:after="160" w:line="360" w:lineRule="auto"/>
        <w:jc w:val="both"/>
        <w:rPr>
          <w:sz w:val="24"/>
          <w:szCs w:val="24"/>
        </w:rPr>
      </w:pPr>
      <w:r w:rsidRPr="00BB0CFD">
        <w:rPr>
          <w:sz w:val="24"/>
          <w:szCs w:val="24"/>
        </w:rPr>
        <w:t xml:space="preserve">En la ilustración No. 2 se pueden apreciar los indicadores de la dimensión tipos de Fintech con sus correspondientes medias, siendo los indicadores de </w:t>
      </w:r>
      <w:proofErr w:type="spellStart"/>
      <w:r w:rsidRPr="00BB0CFD">
        <w:rPr>
          <w:sz w:val="24"/>
          <w:szCs w:val="24"/>
        </w:rPr>
        <w:t>Neobancos</w:t>
      </w:r>
      <w:proofErr w:type="spellEnd"/>
      <w:r w:rsidRPr="00BB0CFD">
        <w:rPr>
          <w:sz w:val="24"/>
          <w:szCs w:val="24"/>
        </w:rPr>
        <w:t xml:space="preserve"> y Crowdfunding las menores medias. En el cual, indicador </w:t>
      </w:r>
      <w:proofErr w:type="spellStart"/>
      <w:r w:rsidRPr="00BB0CFD">
        <w:rPr>
          <w:sz w:val="24"/>
          <w:szCs w:val="24"/>
        </w:rPr>
        <w:t>Blockchain</w:t>
      </w:r>
      <w:proofErr w:type="spellEnd"/>
      <w:r w:rsidRPr="00BB0CFD">
        <w:rPr>
          <w:sz w:val="24"/>
          <w:szCs w:val="24"/>
        </w:rPr>
        <w:t xml:space="preserve"> y Criptomonedas tiene mayor presencia.</w:t>
      </w:r>
    </w:p>
    <w:p w14:paraId="0F2E90CB" w14:textId="6D0DF893" w:rsidR="4FBD66BB" w:rsidRPr="00D37AB5" w:rsidRDefault="4FBD66BB" w:rsidP="6F6B173B">
      <w:pPr>
        <w:spacing w:line="360" w:lineRule="auto"/>
        <w:ind w:firstLine="720"/>
        <w:jc w:val="both"/>
      </w:pPr>
      <w:r w:rsidRPr="00D37AB5">
        <w:rPr>
          <w:b/>
          <w:bCs/>
          <w:color w:val="000000" w:themeColor="text1"/>
          <w:sz w:val="24"/>
          <w:szCs w:val="24"/>
        </w:rPr>
        <w:t xml:space="preserve">4.1.3. FACTORES DEL FINTECH </w:t>
      </w:r>
    </w:p>
    <w:p w14:paraId="3A5398A1" w14:textId="1C622071" w:rsidR="4FBD66BB" w:rsidRPr="00F268CB" w:rsidRDefault="00F268CB" w:rsidP="00F268CB">
      <w:pPr>
        <w:pStyle w:val="Descripcin"/>
        <w:keepNext/>
        <w:jc w:val="center"/>
        <w:rPr>
          <w:b/>
          <w:bCs/>
          <w:i w:val="0"/>
          <w:iCs w:val="0"/>
          <w:color w:val="auto"/>
          <w:sz w:val="24"/>
          <w:szCs w:val="24"/>
        </w:rPr>
      </w:pPr>
      <w:bookmarkStart w:id="112" w:name="_Toc199199427"/>
      <w:r w:rsidRPr="00F268CB">
        <w:rPr>
          <w:b/>
          <w:bCs/>
          <w:i w:val="0"/>
          <w:iCs w:val="0"/>
          <w:color w:val="auto"/>
          <w:sz w:val="24"/>
          <w:szCs w:val="24"/>
        </w:rPr>
        <w:t xml:space="preserve">Tabla </w:t>
      </w:r>
      <w:r w:rsidRPr="00F268CB">
        <w:rPr>
          <w:b/>
          <w:bCs/>
          <w:i w:val="0"/>
          <w:iCs w:val="0"/>
          <w:color w:val="auto"/>
          <w:sz w:val="24"/>
          <w:szCs w:val="24"/>
        </w:rPr>
        <w:fldChar w:fldCharType="begin"/>
      </w:r>
      <w:r w:rsidRPr="00F268CB">
        <w:rPr>
          <w:b/>
          <w:bCs/>
          <w:i w:val="0"/>
          <w:iCs w:val="0"/>
          <w:color w:val="auto"/>
          <w:sz w:val="24"/>
          <w:szCs w:val="24"/>
        </w:rPr>
        <w:instrText xml:space="preserve"> SEQ Tabla \* ARABIC </w:instrText>
      </w:r>
      <w:r w:rsidRPr="00F268CB">
        <w:rPr>
          <w:b/>
          <w:bCs/>
          <w:i w:val="0"/>
          <w:iCs w:val="0"/>
          <w:color w:val="auto"/>
          <w:sz w:val="24"/>
          <w:szCs w:val="24"/>
        </w:rPr>
        <w:fldChar w:fldCharType="separate"/>
      </w:r>
      <w:r>
        <w:rPr>
          <w:b/>
          <w:bCs/>
          <w:i w:val="0"/>
          <w:iCs w:val="0"/>
          <w:noProof/>
          <w:color w:val="auto"/>
          <w:sz w:val="24"/>
          <w:szCs w:val="24"/>
        </w:rPr>
        <w:t>9</w:t>
      </w:r>
      <w:r w:rsidRPr="00F268CB">
        <w:rPr>
          <w:b/>
          <w:bCs/>
          <w:i w:val="0"/>
          <w:iCs w:val="0"/>
          <w:color w:val="auto"/>
          <w:sz w:val="24"/>
          <w:szCs w:val="24"/>
        </w:rPr>
        <w:fldChar w:fldCharType="end"/>
      </w:r>
      <w:r w:rsidRPr="00F268CB">
        <w:rPr>
          <w:b/>
          <w:bCs/>
          <w:i w:val="0"/>
          <w:iCs w:val="0"/>
          <w:color w:val="auto"/>
          <w:sz w:val="24"/>
          <w:szCs w:val="24"/>
        </w:rPr>
        <w:t xml:space="preserve"> Factores del Fintech</w:t>
      </w:r>
      <w:bookmarkEnd w:id="112"/>
    </w:p>
    <w:tbl>
      <w:tblPr>
        <w:tblW w:w="10338" w:type="dxa"/>
        <w:jc w:val="center"/>
        <w:tblLayout w:type="fixed"/>
        <w:tblCellMar>
          <w:left w:w="70" w:type="dxa"/>
          <w:right w:w="70" w:type="dxa"/>
        </w:tblCellMar>
        <w:tblLook w:val="04A0" w:firstRow="1" w:lastRow="0" w:firstColumn="1" w:lastColumn="0" w:noHBand="0" w:noVBand="1"/>
      </w:tblPr>
      <w:tblGrid>
        <w:gridCol w:w="1994"/>
        <w:gridCol w:w="498"/>
        <w:gridCol w:w="623"/>
        <w:gridCol w:w="640"/>
        <w:gridCol w:w="719"/>
        <w:gridCol w:w="726"/>
        <w:gridCol w:w="719"/>
        <w:gridCol w:w="725"/>
        <w:gridCol w:w="722"/>
        <w:gridCol w:w="724"/>
        <w:gridCol w:w="6"/>
        <w:gridCol w:w="719"/>
        <w:gridCol w:w="723"/>
        <w:gridCol w:w="800"/>
      </w:tblGrid>
      <w:tr w:rsidR="00C17372" w:rsidRPr="00D37AB5" w14:paraId="5ECF5787" w14:textId="14567EC4" w:rsidTr="2DEDC8FF">
        <w:trPr>
          <w:trHeight w:val="170"/>
          <w:jc w:val="center"/>
        </w:trPr>
        <w:tc>
          <w:tcPr>
            <w:tcW w:w="1994" w:type="dxa"/>
            <w:tcBorders>
              <w:top w:val="single" w:sz="8" w:space="0" w:color="auto"/>
              <w:left w:val="single" w:sz="8" w:space="0" w:color="auto"/>
              <w:bottom w:val="single" w:sz="8" w:space="0" w:color="auto"/>
              <w:right w:val="single" w:sz="8" w:space="0" w:color="000000" w:themeColor="text1"/>
            </w:tcBorders>
            <w:noWrap/>
            <w:vAlign w:val="center"/>
            <w:hideMark/>
          </w:tcPr>
          <w:p w14:paraId="0C41F356" w14:textId="77777777" w:rsidR="00C17372" w:rsidRPr="00D37AB5" w:rsidRDefault="00C17372">
            <w:pPr>
              <w:jc w:val="center"/>
              <w:rPr>
                <w:rFonts w:eastAsia="Times New Roman"/>
                <w:b/>
                <w:bCs/>
                <w:lang w:eastAsia="es-CO"/>
              </w:rPr>
            </w:pPr>
            <w:r w:rsidRPr="00D37AB5">
              <w:rPr>
                <w:rFonts w:eastAsia="Times New Roman"/>
                <w:b/>
                <w:bCs/>
                <w:lang w:eastAsia="es-CO"/>
              </w:rPr>
              <w:t>Dimensión</w:t>
            </w:r>
          </w:p>
        </w:tc>
        <w:tc>
          <w:tcPr>
            <w:tcW w:w="8344" w:type="dxa"/>
            <w:gridSpan w:val="13"/>
            <w:tcBorders>
              <w:top w:val="single" w:sz="8" w:space="0" w:color="auto"/>
              <w:left w:val="nil"/>
              <w:bottom w:val="single" w:sz="8" w:space="0" w:color="auto"/>
              <w:right w:val="single" w:sz="4" w:space="0" w:color="000000" w:themeColor="text1"/>
            </w:tcBorders>
            <w:shd w:val="clear" w:color="auto" w:fill="95B3D7" w:themeFill="accent1" w:themeFillTint="99"/>
            <w:vAlign w:val="center"/>
            <w:hideMark/>
          </w:tcPr>
          <w:p w14:paraId="5549D18F" w14:textId="0FFF7BBE" w:rsidR="00C17372" w:rsidRPr="00D37AB5" w:rsidRDefault="00C17372">
            <w:pPr>
              <w:jc w:val="center"/>
              <w:rPr>
                <w:rFonts w:eastAsia="Times New Roman"/>
                <w:b/>
                <w:color w:val="000000" w:themeColor="text1"/>
                <w:lang w:eastAsia="es-CO"/>
              </w:rPr>
            </w:pPr>
            <w:r w:rsidRPr="2DEDC8FF">
              <w:rPr>
                <w:rFonts w:eastAsia="Times New Roman"/>
                <w:b/>
                <w:color w:val="000000" w:themeColor="text1"/>
                <w:lang w:eastAsia="es-CO"/>
              </w:rPr>
              <w:t>Factores del Fintech</w:t>
            </w:r>
          </w:p>
        </w:tc>
      </w:tr>
      <w:tr w:rsidR="009E3084" w:rsidRPr="00D37AB5" w14:paraId="208DC979" w14:textId="37FEA3BD" w:rsidTr="2DEDC8FF">
        <w:trPr>
          <w:trHeight w:val="265"/>
          <w:jc w:val="center"/>
        </w:trPr>
        <w:tc>
          <w:tcPr>
            <w:tcW w:w="1994" w:type="dxa"/>
            <w:tcBorders>
              <w:top w:val="single" w:sz="8" w:space="0" w:color="auto"/>
              <w:left w:val="single" w:sz="8" w:space="0" w:color="auto"/>
              <w:bottom w:val="single" w:sz="8" w:space="0" w:color="auto"/>
              <w:right w:val="single" w:sz="8" w:space="0" w:color="000000" w:themeColor="text1"/>
            </w:tcBorders>
            <w:noWrap/>
            <w:vAlign w:val="center"/>
            <w:hideMark/>
          </w:tcPr>
          <w:p w14:paraId="535DCBC1" w14:textId="77777777" w:rsidR="00C17372" w:rsidRPr="00D37AB5" w:rsidRDefault="00C17372">
            <w:pPr>
              <w:jc w:val="center"/>
              <w:rPr>
                <w:rFonts w:eastAsia="Times New Roman"/>
                <w:b/>
                <w:bCs/>
                <w:lang w:eastAsia="es-CO"/>
              </w:rPr>
            </w:pPr>
            <w:r w:rsidRPr="00D37AB5">
              <w:rPr>
                <w:rFonts w:eastAsia="Times New Roman"/>
                <w:b/>
                <w:bCs/>
                <w:lang w:eastAsia="es-CO"/>
              </w:rPr>
              <w:t>Indicadores</w:t>
            </w:r>
          </w:p>
        </w:tc>
        <w:tc>
          <w:tcPr>
            <w:tcW w:w="1761" w:type="dxa"/>
            <w:gridSpan w:val="3"/>
            <w:tcBorders>
              <w:top w:val="single" w:sz="8" w:space="0" w:color="auto"/>
              <w:left w:val="nil"/>
              <w:bottom w:val="single" w:sz="8" w:space="0" w:color="auto"/>
              <w:right w:val="single" w:sz="4" w:space="0" w:color="auto"/>
            </w:tcBorders>
            <w:shd w:val="clear" w:color="auto" w:fill="C2D69B" w:themeFill="accent3" w:themeFillTint="99"/>
            <w:vAlign w:val="center"/>
            <w:hideMark/>
          </w:tcPr>
          <w:p w14:paraId="505E92AA" w14:textId="48C4E4CE" w:rsidR="00C17372" w:rsidRPr="00D37AB5" w:rsidRDefault="00D37AB5">
            <w:pPr>
              <w:jc w:val="center"/>
              <w:rPr>
                <w:rFonts w:eastAsia="Times New Roman"/>
                <w:b/>
                <w:bCs/>
                <w:lang w:eastAsia="es-CO"/>
              </w:rPr>
            </w:pPr>
            <w:r>
              <w:rPr>
                <w:rFonts w:eastAsia="Times New Roman"/>
                <w:b/>
                <w:bCs/>
                <w:lang w:eastAsia="es-CO"/>
              </w:rPr>
              <w:t>Seguridad</w:t>
            </w:r>
          </w:p>
        </w:tc>
        <w:tc>
          <w:tcPr>
            <w:tcW w:w="2164" w:type="dxa"/>
            <w:gridSpan w:val="3"/>
            <w:tcBorders>
              <w:top w:val="single" w:sz="8" w:space="0" w:color="auto"/>
              <w:left w:val="nil"/>
              <w:bottom w:val="single" w:sz="8" w:space="0" w:color="auto"/>
              <w:right w:val="single" w:sz="4" w:space="0" w:color="auto"/>
            </w:tcBorders>
            <w:shd w:val="clear" w:color="auto" w:fill="C2D69B" w:themeFill="accent3" w:themeFillTint="99"/>
            <w:vAlign w:val="center"/>
            <w:hideMark/>
          </w:tcPr>
          <w:p w14:paraId="572D5EA5" w14:textId="4A141188" w:rsidR="00C17372" w:rsidRPr="00D37AB5" w:rsidRDefault="00D37AB5">
            <w:pPr>
              <w:jc w:val="center"/>
              <w:rPr>
                <w:rFonts w:eastAsia="Times New Roman"/>
                <w:b/>
                <w:bCs/>
                <w:lang w:eastAsia="es-CO"/>
              </w:rPr>
            </w:pPr>
            <w:r>
              <w:rPr>
                <w:rFonts w:eastAsia="Times New Roman"/>
                <w:b/>
                <w:bCs/>
                <w:lang w:eastAsia="es-CO"/>
              </w:rPr>
              <w:t>Marketing</w:t>
            </w:r>
          </w:p>
        </w:tc>
        <w:tc>
          <w:tcPr>
            <w:tcW w:w="2177" w:type="dxa"/>
            <w:gridSpan w:val="4"/>
            <w:tcBorders>
              <w:top w:val="single" w:sz="8" w:space="0" w:color="auto"/>
              <w:left w:val="nil"/>
              <w:bottom w:val="single" w:sz="8" w:space="0" w:color="auto"/>
              <w:right w:val="single" w:sz="8" w:space="0" w:color="000000" w:themeColor="text1"/>
            </w:tcBorders>
            <w:shd w:val="clear" w:color="auto" w:fill="C2D69B" w:themeFill="accent3" w:themeFillTint="99"/>
            <w:vAlign w:val="center"/>
            <w:hideMark/>
          </w:tcPr>
          <w:p w14:paraId="0294C673" w14:textId="5D4FE545" w:rsidR="00C17372" w:rsidRPr="00D37AB5" w:rsidRDefault="00D37AB5">
            <w:pPr>
              <w:jc w:val="center"/>
              <w:rPr>
                <w:rFonts w:eastAsia="Times New Roman"/>
                <w:b/>
                <w:bCs/>
                <w:lang w:eastAsia="es-CO"/>
              </w:rPr>
            </w:pPr>
            <w:r>
              <w:rPr>
                <w:rFonts w:eastAsia="Times New Roman"/>
                <w:b/>
                <w:bCs/>
                <w:lang w:eastAsia="es-CO"/>
              </w:rPr>
              <w:t>Banca Tradicional</w:t>
            </w:r>
          </w:p>
        </w:tc>
        <w:tc>
          <w:tcPr>
            <w:tcW w:w="2242" w:type="dxa"/>
            <w:gridSpan w:val="3"/>
            <w:tcBorders>
              <w:top w:val="single" w:sz="8" w:space="0" w:color="auto"/>
              <w:left w:val="nil"/>
              <w:bottom w:val="single" w:sz="8" w:space="0" w:color="auto"/>
              <w:right w:val="single" w:sz="8" w:space="0" w:color="000000" w:themeColor="text1"/>
            </w:tcBorders>
            <w:shd w:val="clear" w:color="auto" w:fill="C2D69B" w:themeFill="accent3" w:themeFillTint="99"/>
          </w:tcPr>
          <w:p w14:paraId="3EDC4AC6" w14:textId="1C084574" w:rsidR="00C17372" w:rsidRPr="00D37AB5" w:rsidRDefault="00974E33">
            <w:pPr>
              <w:jc w:val="center"/>
              <w:rPr>
                <w:rFonts w:eastAsia="Times New Roman"/>
                <w:b/>
                <w:bCs/>
                <w:lang w:eastAsia="es-CO"/>
              </w:rPr>
            </w:pPr>
            <w:r>
              <w:rPr>
                <w:rFonts w:eastAsia="Times New Roman"/>
                <w:b/>
                <w:bCs/>
                <w:lang w:eastAsia="es-CO"/>
              </w:rPr>
              <w:t xml:space="preserve">Gobierno </w:t>
            </w:r>
            <w:r w:rsidR="004A541E">
              <w:rPr>
                <w:rFonts w:eastAsia="Times New Roman"/>
                <w:b/>
                <w:bCs/>
                <w:lang w:eastAsia="es-CO"/>
              </w:rPr>
              <w:t>y Soporte Regulatorio</w:t>
            </w:r>
          </w:p>
        </w:tc>
      </w:tr>
      <w:tr w:rsidR="0036170D" w:rsidRPr="00D37AB5" w14:paraId="56DDEAF0" w14:textId="0057CA31" w:rsidTr="2DEDC8FF">
        <w:trPr>
          <w:trHeight w:val="834"/>
          <w:jc w:val="center"/>
        </w:trPr>
        <w:tc>
          <w:tcPr>
            <w:tcW w:w="1994" w:type="dxa"/>
            <w:tcBorders>
              <w:top w:val="single" w:sz="8" w:space="0" w:color="auto"/>
              <w:left w:val="single" w:sz="8" w:space="0" w:color="auto"/>
              <w:bottom w:val="single" w:sz="8" w:space="0" w:color="000000" w:themeColor="text1"/>
              <w:right w:val="single" w:sz="8" w:space="0" w:color="000000" w:themeColor="text1"/>
            </w:tcBorders>
            <w:shd w:val="clear" w:color="auto" w:fill="FFFFFF" w:themeFill="background1"/>
            <w:noWrap/>
            <w:vAlign w:val="center"/>
            <w:hideMark/>
          </w:tcPr>
          <w:p w14:paraId="7A76FA6D" w14:textId="77777777" w:rsidR="00835804" w:rsidRPr="00D37AB5" w:rsidRDefault="00835804">
            <w:pPr>
              <w:jc w:val="center"/>
              <w:rPr>
                <w:rFonts w:eastAsia="Times New Roman"/>
                <w:b/>
                <w:bCs/>
                <w:lang w:eastAsia="es-CO"/>
              </w:rPr>
            </w:pPr>
            <w:proofErr w:type="spellStart"/>
            <w:r w:rsidRPr="00D37AB5">
              <w:rPr>
                <w:rFonts w:eastAsia="Times New Roman"/>
                <w:b/>
                <w:bCs/>
                <w:lang w:eastAsia="es-CO"/>
              </w:rPr>
              <w:t>Items</w:t>
            </w:r>
            <w:proofErr w:type="spellEnd"/>
          </w:p>
        </w:tc>
        <w:tc>
          <w:tcPr>
            <w:tcW w:w="498" w:type="dxa"/>
            <w:tcBorders>
              <w:top w:val="nil"/>
              <w:left w:val="single" w:sz="8" w:space="0" w:color="auto"/>
              <w:bottom w:val="single" w:sz="8" w:space="0" w:color="000000" w:themeColor="text1"/>
              <w:right w:val="single" w:sz="4" w:space="0" w:color="auto"/>
            </w:tcBorders>
            <w:shd w:val="clear" w:color="auto" w:fill="E5DFEC" w:themeFill="accent4" w:themeFillTint="33"/>
            <w:noWrap/>
            <w:vAlign w:val="center"/>
            <w:hideMark/>
          </w:tcPr>
          <w:p w14:paraId="417225C7" w14:textId="3C4978FC"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19</w:t>
            </w:r>
          </w:p>
        </w:tc>
        <w:tc>
          <w:tcPr>
            <w:tcW w:w="623"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532018A3" w14:textId="1BE2DF54"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20</w:t>
            </w:r>
          </w:p>
        </w:tc>
        <w:tc>
          <w:tcPr>
            <w:tcW w:w="640"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115DFAC9" w14:textId="7A722D21"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21</w:t>
            </w:r>
          </w:p>
        </w:tc>
        <w:tc>
          <w:tcPr>
            <w:tcW w:w="719"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5D6AB521" w14:textId="1C85E700"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22</w:t>
            </w:r>
          </w:p>
        </w:tc>
        <w:tc>
          <w:tcPr>
            <w:tcW w:w="726"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61B39119" w14:textId="6A4C27E1"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23</w:t>
            </w:r>
          </w:p>
        </w:tc>
        <w:tc>
          <w:tcPr>
            <w:tcW w:w="719"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40D24B51" w14:textId="0A3D52A9"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24</w:t>
            </w:r>
          </w:p>
        </w:tc>
        <w:tc>
          <w:tcPr>
            <w:tcW w:w="725"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5EA03718" w14:textId="53744D1E"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25</w:t>
            </w:r>
          </w:p>
        </w:tc>
        <w:tc>
          <w:tcPr>
            <w:tcW w:w="722" w:type="dxa"/>
            <w:tcBorders>
              <w:top w:val="nil"/>
              <w:left w:val="single" w:sz="4" w:space="0" w:color="auto"/>
              <w:bottom w:val="single" w:sz="8" w:space="0" w:color="000000" w:themeColor="text1"/>
              <w:right w:val="single" w:sz="4" w:space="0" w:color="auto"/>
            </w:tcBorders>
            <w:shd w:val="clear" w:color="auto" w:fill="E5DFEC" w:themeFill="accent4" w:themeFillTint="33"/>
            <w:noWrap/>
            <w:vAlign w:val="center"/>
            <w:hideMark/>
          </w:tcPr>
          <w:p w14:paraId="436E774C" w14:textId="38425088"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26</w:t>
            </w:r>
          </w:p>
        </w:tc>
        <w:tc>
          <w:tcPr>
            <w:tcW w:w="724" w:type="dxa"/>
            <w:tcBorders>
              <w:top w:val="nil"/>
              <w:left w:val="single" w:sz="4" w:space="0" w:color="auto"/>
              <w:bottom w:val="single" w:sz="8" w:space="0" w:color="000000" w:themeColor="text1"/>
              <w:right w:val="single" w:sz="8" w:space="0" w:color="auto"/>
            </w:tcBorders>
            <w:shd w:val="clear" w:color="auto" w:fill="E5DFEC" w:themeFill="accent4" w:themeFillTint="33"/>
            <w:noWrap/>
            <w:vAlign w:val="center"/>
            <w:hideMark/>
          </w:tcPr>
          <w:p w14:paraId="7FE387CE" w14:textId="70CE075E" w:rsidR="00835804" w:rsidRPr="00D37AB5" w:rsidRDefault="00835804">
            <w:pPr>
              <w:jc w:val="center"/>
              <w:rPr>
                <w:rFonts w:eastAsia="Times New Roman"/>
                <w:b/>
                <w:color w:val="000000" w:themeColor="text1"/>
                <w:lang w:eastAsia="es-CO"/>
              </w:rPr>
            </w:pPr>
            <w:r w:rsidRPr="2DEDC8FF">
              <w:rPr>
                <w:rFonts w:eastAsia="Times New Roman"/>
                <w:b/>
                <w:color w:val="000000" w:themeColor="text1"/>
                <w:lang w:eastAsia="es-CO"/>
              </w:rPr>
              <w:t>27</w:t>
            </w:r>
          </w:p>
        </w:tc>
        <w:tc>
          <w:tcPr>
            <w:tcW w:w="725" w:type="dxa"/>
            <w:gridSpan w:val="2"/>
            <w:tcBorders>
              <w:top w:val="nil"/>
              <w:left w:val="single" w:sz="4" w:space="0" w:color="auto"/>
              <w:right w:val="single" w:sz="8" w:space="0" w:color="auto"/>
            </w:tcBorders>
            <w:shd w:val="clear" w:color="auto" w:fill="E5DFEC" w:themeFill="accent4" w:themeFillTint="33"/>
          </w:tcPr>
          <w:p w14:paraId="4EF7019C" w14:textId="77777777" w:rsidR="00835804" w:rsidRDefault="00835804">
            <w:pPr>
              <w:jc w:val="center"/>
              <w:rPr>
                <w:rFonts w:eastAsia="Times New Roman"/>
                <w:b/>
                <w:color w:val="000000" w:themeColor="text1"/>
                <w:lang w:eastAsia="es-CO"/>
              </w:rPr>
            </w:pPr>
          </w:p>
          <w:p w14:paraId="65E43D87" w14:textId="75528E93" w:rsidR="00835804" w:rsidRPr="00D37AB5" w:rsidRDefault="00835804" w:rsidP="00C93349">
            <w:pPr>
              <w:spacing w:line="480" w:lineRule="auto"/>
              <w:jc w:val="center"/>
              <w:rPr>
                <w:rFonts w:eastAsia="Times New Roman"/>
                <w:b/>
                <w:color w:val="000000" w:themeColor="text1"/>
                <w:lang w:eastAsia="es-CO"/>
              </w:rPr>
            </w:pPr>
            <w:r w:rsidRPr="2DEDC8FF">
              <w:rPr>
                <w:rFonts w:eastAsia="Times New Roman"/>
                <w:b/>
                <w:color w:val="000000" w:themeColor="text1"/>
                <w:lang w:eastAsia="es-CO"/>
              </w:rPr>
              <w:t>28</w:t>
            </w:r>
          </w:p>
        </w:tc>
        <w:tc>
          <w:tcPr>
            <w:tcW w:w="723" w:type="dxa"/>
            <w:tcBorders>
              <w:top w:val="nil"/>
              <w:left w:val="single" w:sz="4" w:space="0" w:color="auto"/>
              <w:right w:val="single" w:sz="8" w:space="0" w:color="auto"/>
            </w:tcBorders>
            <w:shd w:val="clear" w:color="auto" w:fill="E5DFEC" w:themeFill="accent4" w:themeFillTint="33"/>
          </w:tcPr>
          <w:p w14:paraId="06BCCB71" w14:textId="77777777" w:rsidR="00835804" w:rsidRDefault="00835804">
            <w:pPr>
              <w:jc w:val="center"/>
              <w:rPr>
                <w:rFonts w:eastAsia="Times New Roman"/>
                <w:b/>
                <w:color w:val="000000" w:themeColor="text1"/>
                <w:lang w:eastAsia="es-CO"/>
              </w:rPr>
            </w:pPr>
          </w:p>
          <w:p w14:paraId="00195676" w14:textId="7EF0E858" w:rsidR="00C93349" w:rsidRPr="00D37AB5" w:rsidRDefault="00C93349">
            <w:pPr>
              <w:jc w:val="center"/>
              <w:rPr>
                <w:rFonts w:eastAsia="Times New Roman"/>
                <w:b/>
                <w:color w:val="000000" w:themeColor="text1"/>
                <w:lang w:eastAsia="es-CO"/>
              </w:rPr>
            </w:pPr>
            <w:r w:rsidRPr="2DEDC8FF">
              <w:rPr>
                <w:rFonts w:eastAsia="Times New Roman"/>
                <w:b/>
                <w:color w:val="000000" w:themeColor="text1"/>
                <w:lang w:eastAsia="es-CO"/>
              </w:rPr>
              <w:t>29</w:t>
            </w:r>
          </w:p>
        </w:tc>
        <w:tc>
          <w:tcPr>
            <w:tcW w:w="800" w:type="dxa"/>
            <w:tcBorders>
              <w:top w:val="nil"/>
              <w:left w:val="single" w:sz="4" w:space="0" w:color="auto"/>
              <w:right w:val="single" w:sz="8" w:space="0" w:color="auto"/>
            </w:tcBorders>
            <w:shd w:val="clear" w:color="auto" w:fill="E5DFEC" w:themeFill="accent4" w:themeFillTint="33"/>
          </w:tcPr>
          <w:p w14:paraId="76B76F9F" w14:textId="77777777" w:rsidR="00835804" w:rsidRDefault="00835804">
            <w:pPr>
              <w:jc w:val="center"/>
              <w:rPr>
                <w:rFonts w:eastAsia="Times New Roman"/>
                <w:b/>
                <w:color w:val="000000" w:themeColor="text1"/>
                <w:lang w:eastAsia="es-CO"/>
              </w:rPr>
            </w:pPr>
          </w:p>
          <w:p w14:paraId="42F46A94" w14:textId="63A11AAE" w:rsidR="00C93349" w:rsidRPr="00D37AB5" w:rsidRDefault="00C93349">
            <w:pPr>
              <w:jc w:val="center"/>
              <w:rPr>
                <w:rFonts w:eastAsia="Times New Roman"/>
                <w:b/>
                <w:color w:val="000000" w:themeColor="text1"/>
                <w:lang w:eastAsia="es-CO"/>
              </w:rPr>
            </w:pPr>
            <w:r w:rsidRPr="2DEDC8FF">
              <w:rPr>
                <w:rFonts w:eastAsia="Times New Roman"/>
                <w:b/>
                <w:color w:val="000000" w:themeColor="text1"/>
                <w:lang w:eastAsia="es-CO"/>
              </w:rPr>
              <w:t>30</w:t>
            </w:r>
          </w:p>
        </w:tc>
      </w:tr>
      <w:tr w:rsidR="00C17372" w:rsidRPr="00D37AB5" w14:paraId="1C55315B" w14:textId="06B3EA1D" w:rsidTr="2DEDC8FF">
        <w:trPr>
          <w:trHeight w:val="299"/>
          <w:jc w:val="center"/>
        </w:trPr>
        <w:tc>
          <w:tcPr>
            <w:tcW w:w="1994" w:type="dxa"/>
            <w:tcBorders>
              <w:top w:val="single" w:sz="8" w:space="0" w:color="auto"/>
              <w:left w:val="single" w:sz="8" w:space="0" w:color="auto"/>
              <w:bottom w:val="single" w:sz="8" w:space="0" w:color="auto"/>
              <w:right w:val="single" w:sz="8" w:space="0" w:color="000000" w:themeColor="text1"/>
            </w:tcBorders>
            <w:shd w:val="clear" w:color="auto" w:fill="E5DFEC" w:themeFill="accent4" w:themeFillTint="33"/>
            <w:vAlign w:val="center"/>
            <w:hideMark/>
          </w:tcPr>
          <w:p w14:paraId="2D0F1307" w14:textId="77777777" w:rsidR="00C17372" w:rsidRPr="00D37AB5" w:rsidRDefault="00C17372">
            <w:pPr>
              <w:jc w:val="center"/>
              <w:rPr>
                <w:rFonts w:eastAsia="Times New Roman"/>
                <w:b/>
                <w:bCs/>
                <w:lang w:eastAsia="es-CO"/>
              </w:rPr>
            </w:pPr>
            <w:r w:rsidRPr="00D37AB5">
              <w:rPr>
                <w:rFonts w:eastAsia="Times New Roman"/>
                <w:b/>
                <w:bCs/>
                <w:lang w:eastAsia="es-CO"/>
              </w:rPr>
              <w:t>Media indicador</w:t>
            </w:r>
          </w:p>
        </w:tc>
        <w:tc>
          <w:tcPr>
            <w:tcW w:w="1761" w:type="dxa"/>
            <w:gridSpan w:val="3"/>
            <w:tcBorders>
              <w:top w:val="single" w:sz="8" w:space="0" w:color="auto"/>
              <w:left w:val="nil"/>
              <w:bottom w:val="single" w:sz="8" w:space="0" w:color="auto"/>
              <w:right w:val="single" w:sz="8" w:space="0" w:color="000000" w:themeColor="text1"/>
            </w:tcBorders>
            <w:noWrap/>
            <w:vAlign w:val="center"/>
            <w:hideMark/>
          </w:tcPr>
          <w:p w14:paraId="3659CE6F" w14:textId="6A4F2F99" w:rsidR="00C17372" w:rsidRPr="00D37AB5" w:rsidRDefault="00C93349">
            <w:pPr>
              <w:jc w:val="center"/>
              <w:rPr>
                <w:rFonts w:eastAsia="Times New Roman"/>
                <w:lang w:eastAsia="es-CO"/>
              </w:rPr>
            </w:pPr>
            <w:r>
              <w:rPr>
                <w:rFonts w:eastAsia="Times New Roman"/>
                <w:lang w:eastAsia="es-CO"/>
              </w:rPr>
              <w:t>4,28</w:t>
            </w:r>
          </w:p>
        </w:tc>
        <w:tc>
          <w:tcPr>
            <w:tcW w:w="2164" w:type="dxa"/>
            <w:gridSpan w:val="3"/>
            <w:tcBorders>
              <w:top w:val="single" w:sz="8" w:space="0" w:color="auto"/>
              <w:left w:val="nil"/>
              <w:bottom w:val="single" w:sz="8" w:space="0" w:color="auto"/>
              <w:right w:val="single" w:sz="8" w:space="0" w:color="000000" w:themeColor="text1"/>
            </w:tcBorders>
            <w:noWrap/>
            <w:vAlign w:val="center"/>
            <w:hideMark/>
          </w:tcPr>
          <w:p w14:paraId="2E513877" w14:textId="55AE34CC" w:rsidR="00C17372" w:rsidRPr="00D37AB5" w:rsidRDefault="00C93349">
            <w:pPr>
              <w:jc w:val="center"/>
              <w:rPr>
                <w:rFonts w:eastAsia="Times New Roman"/>
                <w:lang w:eastAsia="es-CO"/>
              </w:rPr>
            </w:pPr>
            <w:r>
              <w:rPr>
                <w:rFonts w:eastAsia="Times New Roman"/>
                <w:lang w:eastAsia="es-CO"/>
              </w:rPr>
              <w:t>4,31</w:t>
            </w:r>
          </w:p>
        </w:tc>
        <w:tc>
          <w:tcPr>
            <w:tcW w:w="2177" w:type="dxa"/>
            <w:gridSpan w:val="4"/>
            <w:tcBorders>
              <w:top w:val="single" w:sz="8" w:space="0" w:color="auto"/>
              <w:left w:val="nil"/>
              <w:bottom w:val="single" w:sz="8" w:space="0" w:color="auto"/>
              <w:right w:val="single" w:sz="8" w:space="0" w:color="000000" w:themeColor="text1"/>
            </w:tcBorders>
            <w:noWrap/>
            <w:vAlign w:val="center"/>
            <w:hideMark/>
          </w:tcPr>
          <w:p w14:paraId="7CEFF349" w14:textId="34665B31" w:rsidR="00C17372" w:rsidRPr="00D37AB5" w:rsidRDefault="00C93349">
            <w:pPr>
              <w:jc w:val="center"/>
              <w:rPr>
                <w:rFonts w:eastAsia="Times New Roman"/>
                <w:lang w:eastAsia="es-CO"/>
              </w:rPr>
            </w:pPr>
            <w:r>
              <w:rPr>
                <w:rFonts w:eastAsia="Times New Roman"/>
                <w:lang w:eastAsia="es-CO"/>
              </w:rPr>
              <w:t>4,27</w:t>
            </w:r>
          </w:p>
        </w:tc>
        <w:tc>
          <w:tcPr>
            <w:tcW w:w="2242" w:type="dxa"/>
            <w:gridSpan w:val="3"/>
            <w:tcBorders>
              <w:top w:val="single" w:sz="8" w:space="0" w:color="auto"/>
              <w:left w:val="nil"/>
              <w:bottom w:val="single" w:sz="8" w:space="0" w:color="auto"/>
              <w:right w:val="single" w:sz="8" w:space="0" w:color="000000" w:themeColor="text1"/>
            </w:tcBorders>
          </w:tcPr>
          <w:p w14:paraId="3F2912E2" w14:textId="2BC9D039" w:rsidR="00C17372" w:rsidRPr="00D37AB5" w:rsidRDefault="00C93349">
            <w:pPr>
              <w:jc w:val="center"/>
              <w:rPr>
                <w:rFonts w:eastAsia="Times New Roman"/>
                <w:lang w:eastAsia="es-CO"/>
              </w:rPr>
            </w:pPr>
            <w:r>
              <w:rPr>
                <w:rFonts w:eastAsia="Times New Roman"/>
                <w:lang w:eastAsia="es-CO"/>
              </w:rPr>
              <w:t>4,23</w:t>
            </w:r>
          </w:p>
        </w:tc>
      </w:tr>
      <w:tr w:rsidR="00C17372" w:rsidRPr="00D37AB5" w14:paraId="0937DEF8" w14:textId="2BC636D7" w:rsidTr="2DEDC8FF">
        <w:trPr>
          <w:trHeight w:val="353"/>
          <w:jc w:val="center"/>
        </w:trPr>
        <w:tc>
          <w:tcPr>
            <w:tcW w:w="1994" w:type="dxa"/>
            <w:tcBorders>
              <w:top w:val="single" w:sz="8" w:space="0" w:color="auto"/>
              <w:left w:val="single" w:sz="8" w:space="0" w:color="auto"/>
              <w:bottom w:val="single" w:sz="8" w:space="0" w:color="auto"/>
              <w:right w:val="single" w:sz="8" w:space="0" w:color="000000" w:themeColor="text1"/>
            </w:tcBorders>
            <w:shd w:val="clear" w:color="auto" w:fill="E5DFEC" w:themeFill="accent4" w:themeFillTint="33"/>
            <w:vAlign w:val="center"/>
            <w:hideMark/>
          </w:tcPr>
          <w:p w14:paraId="0B533106" w14:textId="77777777" w:rsidR="00C17372" w:rsidRPr="00D37AB5" w:rsidRDefault="00C17372">
            <w:pPr>
              <w:jc w:val="center"/>
              <w:rPr>
                <w:rFonts w:eastAsia="Times New Roman"/>
                <w:b/>
                <w:bCs/>
                <w:lang w:eastAsia="es-CO"/>
              </w:rPr>
            </w:pPr>
            <w:r w:rsidRPr="00D37AB5">
              <w:rPr>
                <w:rFonts w:eastAsia="Times New Roman"/>
                <w:b/>
                <w:bCs/>
                <w:lang w:eastAsia="es-CO"/>
              </w:rPr>
              <w:t>Categorización en Baremo de indicador</w:t>
            </w:r>
          </w:p>
        </w:tc>
        <w:tc>
          <w:tcPr>
            <w:tcW w:w="1761" w:type="dxa"/>
            <w:gridSpan w:val="3"/>
            <w:tcBorders>
              <w:top w:val="single" w:sz="8" w:space="0" w:color="auto"/>
              <w:left w:val="nil"/>
              <w:bottom w:val="single" w:sz="8" w:space="0" w:color="auto"/>
              <w:right w:val="single" w:sz="8" w:space="0" w:color="000000" w:themeColor="text1"/>
            </w:tcBorders>
            <w:noWrap/>
            <w:vAlign w:val="center"/>
            <w:hideMark/>
          </w:tcPr>
          <w:p w14:paraId="118C792A" w14:textId="16BFC6D2" w:rsidR="00C17372" w:rsidRPr="00D37AB5" w:rsidRDefault="00726D4A">
            <w:pPr>
              <w:jc w:val="center"/>
              <w:rPr>
                <w:rFonts w:eastAsia="Times New Roman"/>
                <w:lang w:eastAsia="es-CO"/>
              </w:rPr>
            </w:pPr>
            <w:r>
              <w:rPr>
                <w:rFonts w:eastAsia="Times New Roman"/>
                <w:lang w:eastAsia="es-ES"/>
              </w:rPr>
              <w:t xml:space="preserve">Muy </w:t>
            </w:r>
            <w:r w:rsidR="00C17372" w:rsidRPr="00D37AB5">
              <w:rPr>
                <w:rFonts w:eastAsia="Times New Roman"/>
                <w:lang w:eastAsia="es-ES"/>
              </w:rPr>
              <w:t>Alto</w:t>
            </w:r>
          </w:p>
        </w:tc>
        <w:tc>
          <w:tcPr>
            <w:tcW w:w="2164" w:type="dxa"/>
            <w:gridSpan w:val="3"/>
            <w:tcBorders>
              <w:top w:val="single" w:sz="8" w:space="0" w:color="auto"/>
              <w:left w:val="nil"/>
              <w:bottom w:val="single" w:sz="8" w:space="0" w:color="auto"/>
              <w:right w:val="single" w:sz="8" w:space="0" w:color="000000" w:themeColor="text1"/>
            </w:tcBorders>
            <w:noWrap/>
            <w:vAlign w:val="center"/>
            <w:hideMark/>
          </w:tcPr>
          <w:p w14:paraId="55110CC2" w14:textId="52FC94E3" w:rsidR="00C17372" w:rsidRPr="00D37AB5" w:rsidRDefault="00EA69C5">
            <w:pPr>
              <w:jc w:val="center"/>
              <w:rPr>
                <w:rFonts w:eastAsia="Times New Roman"/>
                <w:lang w:eastAsia="es-CO"/>
              </w:rPr>
            </w:pPr>
            <w:r>
              <w:rPr>
                <w:rFonts w:eastAsia="Times New Roman"/>
                <w:lang w:eastAsia="es-CO"/>
              </w:rPr>
              <w:t>Muy alto</w:t>
            </w:r>
          </w:p>
        </w:tc>
        <w:tc>
          <w:tcPr>
            <w:tcW w:w="2177" w:type="dxa"/>
            <w:gridSpan w:val="4"/>
            <w:tcBorders>
              <w:top w:val="single" w:sz="8" w:space="0" w:color="auto"/>
              <w:left w:val="nil"/>
              <w:bottom w:val="single" w:sz="8" w:space="0" w:color="auto"/>
              <w:right w:val="single" w:sz="8" w:space="0" w:color="000000" w:themeColor="text1"/>
            </w:tcBorders>
            <w:noWrap/>
            <w:vAlign w:val="center"/>
            <w:hideMark/>
          </w:tcPr>
          <w:p w14:paraId="0A2359C7" w14:textId="53BF2375" w:rsidR="00C17372" w:rsidRPr="00D37AB5" w:rsidRDefault="00DD0818">
            <w:pPr>
              <w:jc w:val="center"/>
              <w:rPr>
                <w:rFonts w:eastAsia="Times New Roman"/>
                <w:lang w:eastAsia="es-CO"/>
              </w:rPr>
            </w:pPr>
            <w:r w:rsidRPr="00DD0818">
              <w:rPr>
                <w:rFonts w:eastAsia="Times New Roman"/>
                <w:lang w:eastAsia="es-CO"/>
              </w:rPr>
              <w:t>Muy alto</w:t>
            </w:r>
          </w:p>
        </w:tc>
        <w:tc>
          <w:tcPr>
            <w:tcW w:w="2242" w:type="dxa"/>
            <w:gridSpan w:val="3"/>
            <w:tcBorders>
              <w:top w:val="single" w:sz="8" w:space="0" w:color="auto"/>
              <w:left w:val="nil"/>
              <w:bottom w:val="single" w:sz="8" w:space="0" w:color="auto"/>
              <w:right w:val="single" w:sz="8" w:space="0" w:color="000000" w:themeColor="text1"/>
            </w:tcBorders>
          </w:tcPr>
          <w:p w14:paraId="746501F2" w14:textId="77777777" w:rsidR="00C17372" w:rsidRDefault="00C17372">
            <w:pPr>
              <w:jc w:val="center"/>
              <w:rPr>
                <w:rFonts w:eastAsia="Times New Roman"/>
                <w:lang w:eastAsia="es-CO"/>
              </w:rPr>
            </w:pPr>
          </w:p>
          <w:p w14:paraId="6E32A321" w14:textId="4DC50209" w:rsidR="00DD0818" w:rsidRPr="00D37AB5" w:rsidRDefault="00DD0818">
            <w:pPr>
              <w:jc w:val="center"/>
              <w:rPr>
                <w:rFonts w:eastAsia="Times New Roman"/>
                <w:lang w:eastAsia="es-CO"/>
              </w:rPr>
            </w:pPr>
            <w:r w:rsidRPr="00DD0818">
              <w:rPr>
                <w:rFonts w:eastAsia="Times New Roman"/>
                <w:lang w:eastAsia="es-CO"/>
              </w:rPr>
              <w:t>Muy alto</w:t>
            </w:r>
          </w:p>
        </w:tc>
      </w:tr>
      <w:tr w:rsidR="00932E55" w:rsidRPr="00D37AB5" w14:paraId="77FED7C1" w14:textId="3F1F0886" w:rsidTr="00C752B5">
        <w:trPr>
          <w:trHeight w:val="409"/>
          <w:jc w:val="center"/>
        </w:trPr>
        <w:tc>
          <w:tcPr>
            <w:tcW w:w="1994" w:type="dxa"/>
            <w:tcBorders>
              <w:top w:val="single" w:sz="8" w:space="0" w:color="auto"/>
              <w:left w:val="single" w:sz="8" w:space="0" w:color="auto"/>
              <w:bottom w:val="single" w:sz="8" w:space="0" w:color="auto"/>
              <w:right w:val="single" w:sz="8" w:space="0" w:color="000000" w:themeColor="text1"/>
            </w:tcBorders>
            <w:shd w:val="clear" w:color="auto" w:fill="E5DFEC" w:themeFill="accent4" w:themeFillTint="33"/>
            <w:vAlign w:val="center"/>
            <w:hideMark/>
          </w:tcPr>
          <w:p w14:paraId="3F7181FF" w14:textId="77777777" w:rsidR="00932E55" w:rsidRPr="00D37AB5" w:rsidRDefault="00932E55" w:rsidP="00932E55">
            <w:pPr>
              <w:jc w:val="center"/>
              <w:rPr>
                <w:rFonts w:eastAsia="Times New Roman"/>
                <w:b/>
                <w:bCs/>
                <w:lang w:eastAsia="es-CO"/>
              </w:rPr>
            </w:pPr>
            <w:r w:rsidRPr="00D37AB5">
              <w:rPr>
                <w:rFonts w:eastAsia="Times New Roman"/>
                <w:b/>
                <w:bCs/>
                <w:lang w:eastAsia="es-CO"/>
              </w:rPr>
              <w:t>Rango de ubicación del indicador en baremo</w:t>
            </w:r>
          </w:p>
        </w:tc>
        <w:tc>
          <w:tcPr>
            <w:tcW w:w="1761" w:type="dxa"/>
            <w:gridSpan w:val="3"/>
            <w:tcBorders>
              <w:top w:val="single" w:sz="8" w:space="0" w:color="auto"/>
              <w:left w:val="nil"/>
              <w:bottom w:val="single" w:sz="8" w:space="0" w:color="auto"/>
              <w:right w:val="single" w:sz="8" w:space="0" w:color="000000" w:themeColor="text1"/>
            </w:tcBorders>
            <w:noWrap/>
            <w:vAlign w:val="center"/>
            <w:hideMark/>
          </w:tcPr>
          <w:p w14:paraId="0094EC6E" w14:textId="5A131488" w:rsidR="00932E55" w:rsidRPr="00D37AB5" w:rsidRDefault="00932E55" w:rsidP="00932E55">
            <w:pPr>
              <w:jc w:val="center"/>
              <w:rPr>
                <w:rFonts w:eastAsia="Times New Roman"/>
                <w:lang w:eastAsia="es-CO"/>
              </w:rPr>
            </w:pPr>
            <w:r w:rsidRPr="00D37AB5">
              <w:rPr>
                <w:rFonts w:ascii="Calibri" w:eastAsia="Calibri" w:hAnsi="Calibri" w:cs="Times New Roman"/>
              </w:rPr>
              <w:t xml:space="preserve"> </w:t>
            </w:r>
            <w:r w:rsidRPr="0036170D">
              <w:rPr>
                <w:rFonts w:eastAsia="Times New Roman"/>
                <w:lang w:eastAsia="es-CO"/>
              </w:rPr>
              <w:t>4,21 ≤ X ≤ 5,00</w:t>
            </w:r>
          </w:p>
        </w:tc>
        <w:tc>
          <w:tcPr>
            <w:tcW w:w="2164" w:type="dxa"/>
            <w:gridSpan w:val="3"/>
            <w:tcBorders>
              <w:top w:val="single" w:sz="8" w:space="0" w:color="auto"/>
              <w:left w:val="nil"/>
              <w:bottom w:val="single" w:sz="8" w:space="0" w:color="auto"/>
              <w:right w:val="single" w:sz="8" w:space="0" w:color="000000" w:themeColor="text1"/>
            </w:tcBorders>
            <w:noWrap/>
            <w:vAlign w:val="center"/>
            <w:hideMark/>
          </w:tcPr>
          <w:p w14:paraId="6C3EF4CD" w14:textId="4E0AA867" w:rsidR="00932E55" w:rsidRPr="00D37AB5" w:rsidRDefault="00932E55" w:rsidP="00932E55">
            <w:pPr>
              <w:jc w:val="center"/>
              <w:rPr>
                <w:rFonts w:eastAsia="Times New Roman"/>
                <w:lang w:eastAsia="es-CO"/>
              </w:rPr>
            </w:pPr>
            <w:r w:rsidRPr="0036170D">
              <w:rPr>
                <w:rFonts w:eastAsia="Times New Roman"/>
                <w:lang w:eastAsia="es-CO"/>
              </w:rPr>
              <w:t>4,21 ≤ X ≤ 5,00</w:t>
            </w:r>
          </w:p>
        </w:tc>
        <w:tc>
          <w:tcPr>
            <w:tcW w:w="2177" w:type="dxa"/>
            <w:gridSpan w:val="4"/>
            <w:tcBorders>
              <w:top w:val="single" w:sz="8" w:space="0" w:color="auto"/>
              <w:left w:val="nil"/>
              <w:bottom w:val="single" w:sz="8" w:space="0" w:color="auto"/>
              <w:right w:val="single" w:sz="8" w:space="0" w:color="000000" w:themeColor="text1"/>
            </w:tcBorders>
            <w:noWrap/>
            <w:vAlign w:val="center"/>
            <w:hideMark/>
          </w:tcPr>
          <w:p w14:paraId="46424932" w14:textId="5D4D5493" w:rsidR="00932E55" w:rsidRPr="00D37AB5" w:rsidRDefault="00932E55" w:rsidP="00932E55">
            <w:pPr>
              <w:jc w:val="center"/>
              <w:rPr>
                <w:rFonts w:eastAsia="Times New Roman"/>
                <w:lang w:eastAsia="es-CO"/>
              </w:rPr>
            </w:pPr>
            <w:r w:rsidRPr="0036170D">
              <w:rPr>
                <w:rFonts w:eastAsia="Times New Roman"/>
                <w:lang w:eastAsia="es-CO"/>
              </w:rPr>
              <w:t>4,21 ≤ X ≤ 5,00</w:t>
            </w:r>
          </w:p>
        </w:tc>
        <w:tc>
          <w:tcPr>
            <w:tcW w:w="2242" w:type="dxa"/>
            <w:gridSpan w:val="3"/>
            <w:tcBorders>
              <w:top w:val="single" w:sz="8" w:space="0" w:color="auto"/>
              <w:left w:val="nil"/>
              <w:bottom w:val="single" w:sz="8" w:space="0" w:color="auto"/>
              <w:right w:val="single" w:sz="8" w:space="0" w:color="000000" w:themeColor="text1"/>
            </w:tcBorders>
            <w:vAlign w:val="center"/>
          </w:tcPr>
          <w:p w14:paraId="2496DF10" w14:textId="218E9F03" w:rsidR="00932E55" w:rsidRPr="00D37AB5" w:rsidRDefault="00932E55" w:rsidP="00932E55">
            <w:pPr>
              <w:jc w:val="center"/>
              <w:rPr>
                <w:rFonts w:eastAsia="Times New Roman"/>
                <w:lang w:eastAsia="es-CO"/>
              </w:rPr>
            </w:pPr>
            <w:r w:rsidRPr="0036170D">
              <w:rPr>
                <w:rFonts w:eastAsia="Times New Roman"/>
                <w:lang w:eastAsia="es-CO"/>
              </w:rPr>
              <w:t>4,21 ≤ X ≤ 5,00</w:t>
            </w:r>
          </w:p>
        </w:tc>
      </w:tr>
      <w:tr w:rsidR="00932E55" w:rsidRPr="00D37AB5" w14:paraId="17C5666E" w14:textId="68520B50" w:rsidTr="2DEDC8FF">
        <w:trPr>
          <w:trHeight w:val="243"/>
          <w:jc w:val="center"/>
        </w:trPr>
        <w:tc>
          <w:tcPr>
            <w:tcW w:w="1994" w:type="dxa"/>
            <w:tcBorders>
              <w:top w:val="single" w:sz="8" w:space="0" w:color="auto"/>
              <w:left w:val="single" w:sz="8" w:space="0" w:color="auto"/>
              <w:bottom w:val="single" w:sz="8" w:space="0" w:color="auto"/>
              <w:right w:val="single" w:sz="8" w:space="0" w:color="000000" w:themeColor="text1"/>
            </w:tcBorders>
            <w:shd w:val="clear" w:color="auto" w:fill="E5DFEC" w:themeFill="accent4" w:themeFillTint="33"/>
            <w:vAlign w:val="center"/>
            <w:hideMark/>
          </w:tcPr>
          <w:p w14:paraId="06A80A17" w14:textId="77777777" w:rsidR="00932E55" w:rsidRPr="00D37AB5" w:rsidRDefault="00932E55" w:rsidP="00932E55">
            <w:pPr>
              <w:jc w:val="center"/>
              <w:rPr>
                <w:rFonts w:eastAsia="Times New Roman"/>
                <w:b/>
                <w:bCs/>
                <w:lang w:eastAsia="es-CO"/>
              </w:rPr>
            </w:pPr>
            <w:r w:rsidRPr="00D37AB5">
              <w:rPr>
                <w:rFonts w:eastAsia="Times New Roman"/>
                <w:b/>
                <w:bCs/>
                <w:lang w:eastAsia="es-CO"/>
              </w:rPr>
              <w:t>Media dimensión</w:t>
            </w:r>
          </w:p>
        </w:tc>
        <w:tc>
          <w:tcPr>
            <w:tcW w:w="8344" w:type="dxa"/>
            <w:gridSpan w:val="13"/>
            <w:tcBorders>
              <w:top w:val="single" w:sz="8" w:space="0" w:color="auto"/>
              <w:left w:val="nil"/>
              <w:bottom w:val="single" w:sz="8" w:space="0" w:color="auto"/>
              <w:right w:val="single" w:sz="8" w:space="0" w:color="000000" w:themeColor="text1"/>
            </w:tcBorders>
            <w:noWrap/>
            <w:vAlign w:val="center"/>
            <w:hideMark/>
          </w:tcPr>
          <w:p w14:paraId="2E88DC59" w14:textId="2F0D49E4" w:rsidR="00932E55" w:rsidRPr="00D37AB5" w:rsidRDefault="00932E55" w:rsidP="00932E55">
            <w:pPr>
              <w:jc w:val="center"/>
              <w:rPr>
                <w:rFonts w:eastAsia="Times New Roman"/>
                <w:lang w:eastAsia="es-CO"/>
              </w:rPr>
            </w:pPr>
            <w:r>
              <w:rPr>
                <w:rFonts w:eastAsia="Times New Roman"/>
                <w:lang w:eastAsia="es-CO"/>
              </w:rPr>
              <w:t>4,27</w:t>
            </w:r>
          </w:p>
        </w:tc>
      </w:tr>
      <w:tr w:rsidR="00932E55" w:rsidRPr="00D37AB5" w14:paraId="480072F1" w14:textId="62FDD28C" w:rsidTr="2DEDC8FF">
        <w:trPr>
          <w:trHeight w:val="528"/>
          <w:jc w:val="center"/>
        </w:trPr>
        <w:tc>
          <w:tcPr>
            <w:tcW w:w="1994" w:type="dxa"/>
            <w:tcBorders>
              <w:top w:val="single" w:sz="8" w:space="0" w:color="auto"/>
              <w:left w:val="single" w:sz="8" w:space="0" w:color="auto"/>
              <w:bottom w:val="single" w:sz="8" w:space="0" w:color="auto"/>
              <w:right w:val="single" w:sz="8" w:space="0" w:color="000000" w:themeColor="text1"/>
            </w:tcBorders>
            <w:shd w:val="clear" w:color="auto" w:fill="E5DFEC" w:themeFill="accent4" w:themeFillTint="33"/>
            <w:vAlign w:val="center"/>
            <w:hideMark/>
          </w:tcPr>
          <w:p w14:paraId="0AF73FD7" w14:textId="77777777" w:rsidR="00932E55" w:rsidRPr="00D37AB5" w:rsidRDefault="00932E55" w:rsidP="00932E55">
            <w:pPr>
              <w:jc w:val="center"/>
              <w:rPr>
                <w:rFonts w:eastAsia="Times New Roman"/>
                <w:b/>
                <w:bCs/>
                <w:lang w:eastAsia="es-CO"/>
              </w:rPr>
            </w:pPr>
            <w:r w:rsidRPr="00D37AB5">
              <w:rPr>
                <w:rFonts w:eastAsia="Times New Roman"/>
                <w:b/>
                <w:bCs/>
                <w:lang w:eastAsia="es-CO"/>
              </w:rPr>
              <w:t>Categorización del Baremo para dimensión</w:t>
            </w:r>
          </w:p>
        </w:tc>
        <w:tc>
          <w:tcPr>
            <w:tcW w:w="4650" w:type="dxa"/>
            <w:gridSpan w:val="7"/>
            <w:tcBorders>
              <w:top w:val="single" w:sz="8" w:space="0" w:color="auto"/>
              <w:left w:val="nil"/>
              <w:bottom w:val="single" w:sz="8" w:space="0" w:color="auto"/>
              <w:right w:val="single" w:sz="8" w:space="0" w:color="000000" w:themeColor="text1"/>
            </w:tcBorders>
            <w:noWrap/>
            <w:vAlign w:val="center"/>
            <w:hideMark/>
          </w:tcPr>
          <w:p w14:paraId="49ACB650" w14:textId="3C1AB0AD" w:rsidR="00932E55" w:rsidRPr="009E3084" w:rsidRDefault="00932E55" w:rsidP="00932E55">
            <w:pPr>
              <w:jc w:val="center"/>
              <w:rPr>
                <w:rFonts w:eastAsia="Times New Roman"/>
                <w:b/>
                <w:bCs/>
                <w:sz w:val="24"/>
                <w:szCs w:val="24"/>
                <w:lang w:eastAsia="es-CO"/>
              </w:rPr>
            </w:pPr>
            <w:r w:rsidRPr="009E3084">
              <w:rPr>
                <w:rFonts w:eastAsia="Times New Roman"/>
                <w:sz w:val="24"/>
                <w:szCs w:val="24"/>
                <w:lang w:eastAsia="es-CO"/>
              </w:rPr>
              <w:t>Muy alto</w:t>
            </w:r>
          </w:p>
        </w:tc>
        <w:tc>
          <w:tcPr>
            <w:tcW w:w="1452" w:type="dxa"/>
            <w:gridSpan w:val="3"/>
            <w:tcBorders>
              <w:top w:val="single" w:sz="8" w:space="0" w:color="auto"/>
              <w:left w:val="nil"/>
              <w:bottom w:val="single" w:sz="8" w:space="0" w:color="auto"/>
              <w:right w:val="single" w:sz="8" w:space="0" w:color="000000" w:themeColor="text1"/>
            </w:tcBorders>
            <w:shd w:val="clear" w:color="auto" w:fill="E5DFEC" w:themeFill="accent4" w:themeFillTint="33"/>
            <w:vAlign w:val="center"/>
            <w:hideMark/>
          </w:tcPr>
          <w:p w14:paraId="01DAF548" w14:textId="13FC7E65" w:rsidR="00932E55" w:rsidRPr="00D37AB5" w:rsidRDefault="00932E55" w:rsidP="00932E55">
            <w:pPr>
              <w:jc w:val="center"/>
              <w:rPr>
                <w:rFonts w:eastAsia="Times New Roman"/>
                <w:lang w:eastAsia="es-CO"/>
              </w:rPr>
            </w:pPr>
            <w:r w:rsidRPr="00D37AB5">
              <w:rPr>
                <w:rFonts w:eastAsia="Times New Roman"/>
                <w:b/>
                <w:bCs/>
                <w:lang w:eastAsia="es-CO"/>
              </w:rPr>
              <w:t>Rango de ubicación de la dimensión en baremo</w:t>
            </w:r>
          </w:p>
        </w:tc>
        <w:tc>
          <w:tcPr>
            <w:tcW w:w="2242" w:type="dxa"/>
            <w:gridSpan w:val="3"/>
            <w:tcBorders>
              <w:top w:val="single" w:sz="8" w:space="0" w:color="auto"/>
              <w:left w:val="nil"/>
              <w:bottom w:val="single" w:sz="8" w:space="0" w:color="auto"/>
              <w:right w:val="single" w:sz="8" w:space="0" w:color="000000" w:themeColor="text1"/>
            </w:tcBorders>
          </w:tcPr>
          <w:p w14:paraId="321CCFCE" w14:textId="77777777" w:rsidR="00932E55" w:rsidRDefault="00932E55" w:rsidP="00932E55">
            <w:pPr>
              <w:jc w:val="center"/>
              <w:rPr>
                <w:rFonts w:eastAsia="Times New Roman"/>
                <w:lang w:eastAsia="es-CO"/>
              </w:rPr>
            </w:pPr>
          </w:p>
          <w:p w14:paraId="03AAD5F7" w14:textId="77777777" w:rsidR="00932E55" w:rsidRDefault="00932E55" w:rsidP="00932E55">
            <w:pPr>
              <w:jc w:val="center"/>
              <w:rPr>
                <w:rFonts w:eastAsia="Times New Roman"/>
                <w:lang w:eastAsia="es-CO"/>
              </w:rPr>
            </w:pPr>
          </w:p>
          <w:p w14:paraId="3E833B06" w14:textId="082294B6" w:rsidR="00932E55" w:rsidRPr="00D37AB5" w:rsidRDefault="00932E55" w:rsidP="00932E55">
            <w:pPr>
              <w:jc w:val="center"/>
              <w:rPr>
                <w:rFonts w:eastAsia="Times New Roman"/>
                <w:lang w:eastAsia="es-CO"/>
              </w:rPr>
            </w:pPr>
            <w:r w:rsidRPr="0036170D">
              <w:rPr>
                <w:rFonts w:eastAsia="Times New Roman"/>
                <w:lang w:eastAsia="es-CO"/>
              </w:rPr>
              <w:t>4,21 ≤ X ≤ 5,00</w:t>
            </w:r>
          </w:p>
        </w:tc>
      </w:tr>
    </w:tbl>
    <w:p w14:paraId="597CCC4B" w14:textId="77777777" w:rsidR="009E3084" w:rsidRDefault="009E3084" w:rsidP="009E3084">
      <w:pPr>
        <w:spacing w:after="160" w:line="360" w:lineRule="auto"/>
        <w:jc w:val="both"/>
        <w:rPr>
          <w:color w:val="000000" w:themeColor="text1"/>
          <w:sz w:val="24"/>
          <w:szCs w:val="24"/>
        </w:rPr>
      </w:pPr>
    </w:p>
    <w:p w14:paraId="4F5C8965" w14:textId="5183A437" w:rsidR="3C4B7A4F" w:rsidRPr="00D37AB5" w:rsidRDefault="48FDA7C7" w:rsidP="009E3084">
      <w:pPr>
        <w:spacing w:after="160" w:line="360" w:lineRule="auto"/>
        <w:jc w:val="both"/>
        <w:rPr>
          <w:sz w:val="24"/>
          <w:szCs w:val="24"/>
        </w:rPr>
      </w:pPr>
      <w:r w:rsidRPr="00D37AB5">
        <w:rPr>
          <w:color w:val="000000" w:themeColor="text1"/>
          <w:sz w:val="24"/>
          <w:szCs w:val="24"/>
        </w:rPr>
        <w:lastRenderedPageBreak/>
        <w:t xml:space="preserve">Respecto a la tabla anterior, esta representa de manera general el comportamiento de la dimensión factores del Fintech con sus respectivos indicadores: seguridad, marketing, banca tradicional y, por último, gobierno y soporte regulatorio. Primeramente, el indicador seguridad tiene una media de 4.28 que, según la tabla de baremo utilizada, se encuentra en la categoría muy alta, esto significa que la seguridad respecto al Fintech en la ciudad de Valledupar responde de manera positiva, teniendo en cuenta el resultado, se observa que responde bien a lo planteado por Nicoletti (2017) y Artie &amp; Kwok (2017) quienes estipulan que </w:t>
      </w:r>
      <w:r w:rsidR="1D691BB4" w:rsidRPr="00D37AB5">
        <w:rPr>
          <w:color w:val="000000" w:themeColor="text1"/>
          <w:sz w:val="24"/>
          <w:szCs w:val="24"/>
        </w:rPr>
        <w:t>“L</w:t>
      </w:r>
      <w:r w:rsidRPr="00D37AB5">
        <w:rPr>
          <w:sz w:val="24"/>
          <w:szCs w:val="24"/>
        </w:rPr>
        <w:t>a seguridad</w:t>
      </w:r>
      <w:r w:rsidRPr="00D37AB5">
        <w:rPr>
          <w:color w:val="000000" w:themeColor="text1"/>
          <w:sz w:val="24"/>
          <w:szCs w:val="24"/>
        </w:rPr>
        <w:t xml:space="preserve"> </w:t>
      </w:r>
      <w:r w:rsidRPr="00D37AB5">
        <w:rPr>
          <w:sz w:val="24"/>
          <w:szCs w:val="24"/>
        </w:rPr>
        <w:t>presenta nuevos desafíos ya que se encuentran expuestos a la utilización de dispositivos tecnológicos</w:t>
      </w:r>
      <w:r w:rsidR="4A5698D1" w:rsidRPr="00D37AB5">
        <w:rPr>
          <w:sz w:val="24"/>
          <w:szCs w:val="24"/>
        </w:rPr>
        <w:t>”</w:t>
      </w:r>
      <w:r w:rsidRPr="00D37AB5">
        <w:rPr>
          <w:sz w:val="24"/>
          <w:szCs w:val="24"/>
        </w:rPr>
        <w:t>. También, ya que estas procesan demasiados datos personales, se tiene el riego de robo de información reservada que afectan la integridad del servicio que adquieren los usuarios.</w:t>
      </w:r>
    </w:p>
    <w:p w14:paraId="6C2AC352" w14:textId="5A712EC1" w:rsidR="3C4B7A4F" w:rsidRPr="00D37AB5" w:rsidRDefault="48FDA7C7" w:rsidP="009E3084">
      <w:pPr>
        <w:spacing w:after="160" w:line="360" w:lineRule="auto"/>
        <w:jc w:val="both"/>
        <w:rPr>
          <w:color w:val="000000" w:themeColor="text1"/>
          <w:sz w:val="24"/>
          <w:szCs w:val="24"/>
          <w:lang w:val="es-ES"/>
        </w:rPr>
      </w:pPr>
      <w:r w:rsidRPr="40383954">
        <w:rPr>
          <w:color w:val="000000" w:themeColor="text1"/>
          <w:sz w:val="24"/>
          <w:szCs w:val="24"/>
          <w:lang w:val="es-ES"/>
        </w:rPr>
        <w:t xml:space="preserve">Para continuar, se puede decir que la seguridad en los productos financieros se encuentra muy presente en </w:t>
      </w:r>
      <w:proofErr w:type="gramStart"/>
      <w:r w:rsidRPr="40383954">
        <w:rPr>
          <w:color w:val="000000" w:themeColor="text1"/>
          <w:sz w:val="24"/>
          <w:szCs w:val="24"/>
          <w:lang w:val="es-ES"/>
        </w:rPr>
        <w:t>la empresas</w:t>
      </w:r>
      <w:proofErr w:type="gramEnd"/>
      <w:r w:rsidRPr="40383954">
        <w:rPr>
          <w:color w:val="000000" w:themeColor="text1"/>
          <w:sz w:val="24"/>
          <w:szCs w:val="24"/>
          <w:lang w:val="es-ES"/>
        </w:rPr>
        <w:t xml:space="preserve"> </w:t>
      </w:r>
      <w:r w:rsidR="1496F026" w:rsidRPr="40383954">
        <w:rPr>
          <w:sz w:val="24"/>
          <w:szCs w:val="24"/>
          <w:lang w:val="es-ES"/>
        </w:rPr>
        <w:t xml:space="preserve">Banco Davivienda Oficina Mayales, Bancolombia Mayales Plaza, </w:t>
      </w:r>
      <w:proofErr w:type="spellStart"/>
      <w:r w:rsidR="1496F026" w:rsidRPr="40383954">
        <w:rPr>
          <w:sz w:val="24"/>
          <w:szCs w:val="24"/>
          <w:lang w:val="es-ES"/>
        </w:rPr>
        <w:t>Finsocial</w:t>
      </w:r>
      <w:proofErr w:type="spellEnd"/>
      <w:r w:rsidR="1496F026" w:rsidRPr="40383954">
        <w:rPr>
          <w:sz w:val="24"/>
          <w:szCs w:val="24"/>
          <w:lang w:val="es-ES"/>
        </w:rPr>
        <w:t xml:space="preserve"> y </w:t>
      </w:r>
      <w:r w:rsidR="009E3084">
        <w:rPr>
          <w:sz w:val="24"/>
          <w:szCs w:val="24"/>
          <w:lang w:val="es-ES"/>
        </w:rPr>
        <w:t>S</w:t>
      </w:r>
      <w:r w:rsidR="1496F026" w:rsidRPr="40383954">
        <w:rPr>
          <w:sz w:val="24"/>
          <w:szCs w:val="24"/>
          <w:lang w:val="es-ES"/>
        </w:rPr>
        <w:t>&amp;</w:t>
      </w:r>
      <w:r w:rsidR="009E3084">
        <w:rPr>
          <w:sz w:val="24"/>
          <w:szCs w:val="24"/>
          <w:lang w:val="es-ES"/>
        </w:rPr>
        <w:t>B</w:t>
      </w:r>
      <w:r w:rsidR="1496F026" w:rsidRPr="40383954">
        <w:rPr>
          <w:sz w:val="24"/>
          <w:szCs w:val="24"/>
          <w:lang w:val="es-ES"/>
        </w:rPr>
        <w:t xml:space="preserve"> Soluciones Financieras </w:t>
      </w:r>
      <w:r w:rsidR="009E3084" w:rsidRPr="40383954">
        <w:rPr>
          <w:sz w:val="24"/>
          <w:szCs w:val="24"/>
          <w:lang w:val="es-ES"/>
        </w:rPr>
        <w:t xml:space="preserve">S.A.S </w:t>
      </w:r>
      <w:r w:rsidRPr="40383954">
        <w:rPr>
          <w:color w:val="000000" w:themeColor="text1"/>
          <w:sz w:val="24"/>
          <w:szCs w:val="24"/>
          <w:lang w:val="es-ES"/>
        </w:rPr>
        <w:t xml:space="preserve">en la ciudad de Valledupar y que esta es la principal función de </w:t>
      </w:r>
      <w:proofErr w:type="gramStart"/>
      <w:r w:rsidRPr="40383954">
        <w:rPr>
          <w:color w:val="000000" w:themeColor="text1"/>
          <w:sz w:val="24"/>
          <w:szCs w:val="24"/>
          <w:lang w:val="es-ES"/>
        </w:rPr>
        <w:t>la misma</w:t>
      </w:r>
      <w:proofErr w:type="gramEnd"/>
      <w:r w:rsidRPr="40383954">
        <w:rPr>
          <w:color w:val="000000" w:themeColor="text1"/>
          <w:sz w:val="24"/>
          <w:szCs w:val="24"/>
          <w:lang w:val="es-ES"/>
        </w:rPr>
        <w:t xml:space="preserve"> ya que se preocupa por garantizar la protección de los datos y generar un buen servicio hacia los clientes con el fin de lograr la fidelización de </w:t>
      </w:r>
      <w:proofErr w:type="gramStart"/>
      <w:r w:rsidRPr="40383954">
        <w:rPr>
          <w:color w:val="000000" w:themeColor="text1"/>
          <w:sz w:val="24"/>
          <w:szCs w:val="24"/>
          <w:lang w:val="es-ES"/>
        </w:rPr>
        <w:t>los mismos</w:t>
      </w:r>
      <w:proofErr w:type="gramEnd"/>
      <w:r w:rsidRPr="40383954">
        <w:rPr>
          <w:color w:val="000000" w:themeColor="text1"/>
          <w:sz w:val="24"/>
          <w:szCs w:val="24"/>
          <w:lang w:val="es-ES"/>
        </w:rPr>
        <w:t xml:space="preserve"> y darle continuidad al negocio. </w:t>
      </w:r>
      <w:r w:rsidR="45ED8870" w:rsidRPr="40383954">
        <w:rPr>
          <w:color w:val="000000" w:themeColor="text1"/>
          <w:sz w:val="24"/>
          <w:szCs w:val="24"/>
          <w:lang w:val="es-ES"/>
        </w:rPr>
        <w:t>P</w:t>
      </w:r>
      <w:r w:rsidRPr="40383954">
        <w:rPr>
          <w:color w:val="000000" w:themeColor="text1"/>
          <w:sz w:val="24"/>
          <w:szCs w:val="24"/>
          <w:lang w:val="es-ES"/>
        </w:rPr>
        <w:t>ara finalizar, se puede confirmar que la seguridad es primordial tanto para las empresas que prestan el servicio como para los clientes que lo obtienen, ya que gracias a ambas partes se logra una infraestructura de seguridad sólida y el crecimiento de fidelización de los clientes.</w:t>
      </w:r>
    </w:p>
    <w:p w14:paraId="433003D3" w14:textId="1080508A" w:rsidR="24479B47" w:rsidRPr="00D37AB5" w:rsidRDefault="0A844CD3" w:rsidP="25781673">
      <w:pPr>
        <w:spacing w:after="160" w:line="360" w:lineRule="auto"/>
        <w:jc w:val="both"/>
        <w:rPr>
          <w:sz w:val="24"/>
          <w:szCs w:val="24"/>
        </w:rPr>
      </w:pPr>
      <w:r w:rsidRPr="00D37AB5">
        <w:rPr>
          <w:color w:val="000000" w:themeColor="text1"/>
          <w:sz w:val="24"/>
          <w:szCs w:val="24"/>
        </w:rPr>
        <w:t xml:space="preserve">Seguidamente se encuentra el indicador marketing, el cual tiene una media de 4.31 y se encuentra en la categoría muy alta respecto a la tabla de baremo que se está utilizando, esta está posicionada igual a la anterior. De cierta manera coincide con lo que afirman los </w:t>
      </w:r>
      <w:r w:rsidR="009E3084">
        <w:rPr>
          <w:color w:val="000000" w:themeColor="text1"/>
          <w:sz w:val="24"/>
          <w:szCs w:val="24"/>
        </w:rPr>
        <w:t>a</w:t>
      </w:r>
      <w:r w:rsidRPr="00D37AB5">
        <w:rPr>
          <w:color w:val="000000" w:themeColor="text1"/>
          <w:sz w:val="24"/>
          <w:szCs w:val="24"/>
        </w:rPr>
        <w:t xml:space="preserve">utores Rubio y Aragón (2008) y Cárdenas, et al (2020) donde expresan que </w:t>
      </w:r>
      <w:r w:rsidR="42639547" w:rsidRPr="00D37AB5">
        <w:rPr>
          <w:color w:val="000000" w:themeColor="text1"/>
          <w:sz w:val="24"/>
          <w:szCs w:val="24"/>
        </w:rPr>
        <w:t>“E</w:t>
      </w:r>
      <w:r w:rsidRPr="00D37AB5">
        <w:rPr>
          <w:sz w:val="24"/>
          <w:szCs w:val="24"/>
        </w:rPr>
        <w:t>l marketing es la capacidad de la empresa para establecer una lealtad con el cliente, generando un significativo crecimiento en las organizaciones mediante el análisis de las necesidades y deseos de las personas</w:t>
      </w:r>
      <w:r w:rsidR="1103137F" w:rsidRPr="00D37AB5">
        <w:rPr>
          <w:sz w:val="24"/>
          <w:szCs w:val="24"/>
        </w:rPr>
        <w:t>”</w:t>
      </w:r>
      <w:r w:rsidRPr="00D37AB5">
        <w:rPr>
          <w:sz w:val="24"/>
          <w:szCs w:val="24"/>
        </w:rPr>
        <w:t xml:space="preserve">. Esto se lleva a cabo con el fin de satisfacer esas necesidades y deseos a través de estrategias efectivas y también que permitan su crecimiento </w:t>
      </w:r>
      <w:r w:rsidRPr="00D37AB5">
        <w:rPr>
          <w:sz w:val="24"/>
          <w:szCs w:val="24"/>
        </w:rPr>
        <w:lastRenderedPageBreak/>
        <w:t>en el mercado. Recalcando así, que el marketing es uno de los principales factores del Fintech mediante el cual se busca promocionar el mismo con el objetivo de lograr la fidelización, esta es la variable más importante que se utiliza y que contribuye al crecimiento de empresas del sector.</w:t>
      </w:r>
    </w:p>
    <w:p w14:paraId="741E5462" w14:textId="3C45A2DF" w:rsidR="24479B47" w:rsidRPr="00D37AB5" w:rsidRDefault="0A844CD3" w:rsidP="25781673">
      <w:pPr>
        <w:spacing w:after="160" w:line="360" w:lineRule="auto"/>
        <w:jc w:val="both"/>
        <w:rPr>
          <w:color w:val="000000" w:themeColor="text1"/>
          <w:sz w:val="24"/>
          <w:szCs w:val="24"/>
        </w:rPr>
      </w:pPr>
      <w:r w:rsidRPr="00D37AB5">
        <w:rPr>
          <w:color w:val="000000" w:themeColor="text1"/>
          <w:sz w:val="24"/>
          <w:szCs w:val="24"/>
        </w:rPr>
        <w:t xml:space="preserve">Entonces, quiere decir que el marketing en las empresas Fintech en la ciudad de Valledupar se encuentra muy presente, esto quiere decir quiere decir que las empresas están implementando estrategias de marketing que permitan promocionar los productos y servicios financieros para atraer a más clientes con el fin de lograr la fidelización de los mismos y el éxito de la empresa en el mercado actual, es necesario tener en cuenta que este mismo se encuentra en constante evolución, por lo tanto se deben tener claras las estrategias que permitan lo antes mencionado y sobre todo, satisfacer las necesidades de los usuarios. </w:t>
      </w:r>
    </w:p>
    <w:p w14:paraId="3535FDF4" w14:textId="21941910" w:rsidR="24479B47" w:rsidRPr="00D37AB5" w:rsidRDefault="0A844CD3" w:rsidP="25781673">
      <w:pPr>
        <w:spacing w:after="160" w:line="360" w:lineRule="auto"/>
        <w:jc w:val="both"/>
        <w:rPr>
          <w:b/>
          <w:bCs/>
          <w:sz w:val="24"/>
          <w:szCs w:val="24"/>
        </w:rPr>
      </w:pPr>
      <w:r w:rsidRPr="00D37AB5">
        <w:rPr>
          <w:color w:val="000000" w:themeColor="text1"/>
          <w:sz w:val="24"/>
          <w:szCs w:val="24"/>
        </w:rPr>
        <w:t xml:space="preserve">En este mismo orden de ideas, se encuentra el indicador banca tradicional, este tiene una media de 4.27 y está igualmente categorizado a los anteriores, por lo tanto, tiene un comportamiento muy alto en las empresas Fintech de Valledupar. Es por esto </w:t>
      </w:r>
      <w:proofErr w:type="gramStart"/>
      <w:r w:rsidRPr="00D37AB5">
        <w:rPr>
          <w:color w:val="000000" w:themeColor="text1"/>
          <w:sz w:val="24"/>
          <w:szCs w:val="24"/>
        </w:rPr>
        <w:t>que</w:t>
      </w:r>
      <w:proofErr w:type="gramEnd"/>
      <w:r w:rsidRPr="00D37AB5">
        <w:rPr>
          <w:color w:val="000000" w:themeColor="text1"/>
          <w:sz w:val="24"/>
          <w:szCs w:val="24"/>
        </w:rPr>
        <w:t xml:space="preserve"> coincide con lo que plantean los autores Zalan y </w:t>
      </w:r>
      <w:proofErr w:type="spellStart"/>
      <w:r w:rsidRPr="00D37AB5">
        <w:rPr>
          <w:color w:val="000000" w:themeColor="text1"/>
          <w:sz w:val="24"/>
          <w:szCs w:val="24"/>
        </w:rPr>
        <w:t>Toufaily</w:t>
      </w:r>
      <w:proofErr w:type="spellEnd"/>
      <w:r w:rsidRPr="00D37AB5">
        <w:rPr>
          <w:color w:val="000000" w:themeColor="text1"/>
          <w:sz w:val="24"/>
          <w:szCs w:val="24"/>
        </w:rPr>
        <w:t xml:space="preserve"> (2017), y Ramos et al</w:t>
      </w:r>
      <w:r w:rsidR="009E3084">
        <w:rPr>
          <w:color w:val="000000" w:themeColor="text1"/>
          <w:sz w:val="24"/>
          <w:szCs w:val="24"/>
        </w:rPr>
        <w:t>.,</w:t>
      </w:r>
      <w:r w:rsidRPr="00D37AB5">
        <w:rPr>
          <w:color w:val="000000" w:themeColor="text1"/>
          <w:sz w:val="24"/>
          <w:szCs w:val="24"/>
        </w:rPr>
        <w:t xml:space="preserve"> (2020) donde afirman </w:t>
      </w:r>
    </w:p>
    <w:p w14:paraId="0DD71F30" w14:textId="184A8AF3" w:rsidR="24479B47" w:rsidRPr="00D37AB5" w:rsidRDefault="2F837E8B" w:rsidP="00773A72">
      <w:pPr>
        <w:spacing w:after="160"/>
        <w:ind w:left="720"/>
        <w:jc w:val="both"/>
        <w:rPr>
          <w:sz w:val="24"/>
          <w:szCs w:val="24"/>
        </w:rPr>
      </w:pPr>
      <w:r w:rsidRPr="00D37AB5">
        <w:rPr>
          <w:sz w:val="24"/>
          <w:szCs w:val="24"/>
        </w:rPr>
        <w:t>L</w:t>
      </w:r>
      <w:r w:rsidR="24479B47" w:rsidRPr="00D37AB5">
        <w:rPr>
          <w:sz w:val="24"/>
          <w:szCs w:val="24"/>
        </w:rPr>
        <w:t>a banca tradicional puede presentar desventajas a comparación de las empresas Fintech, pero que también cuenta con múltiples características que la mantienen muy bien posicionada. En el que, mencionan que gracias a la relación entre Fintech y banca tradicional se siguen adoptando nuevas formas de innovación dependiendo de cada ecosistema financiero en el que se desee involucrar.</w:t>
      </w:r>
    </w:p>
    <w:p w14:paraId="3FD9D0E0" w14:textId="2DFA2B9C" w:rsidR="24479B47" w:rsidRPr="00D37AB5" w:rsidRDefault="0A844CD3" w:rsidP="25781673">
      <w:pPr>
        <w:spacing w:after="160" w:line="360" w:lineRule="auto"/>
        <w:jc w:val="both"/>
      </w:pPr>
      <w:r w:rsidRPr="00D37AB5">
        <w:rPr>
          <w:sz w:val="24"/>
          <w:szCs w:val="24"/>
        </w:rPr>
        <w:t xml:space="preserve">Es importante hacer énfasis en las bancas tradicionales ya que estas son primordiales en la ciudad de Valledupar y son vistas como apoyo para el sector financiero, específicamente en las Fintech ya que se ve reflejado un alto valor e importancia que tiene para los clientes ya que esta tiene infraestructura física y digital que regulan y aseguran la ejecución de los procesos financieros donde se ven beneficiadas ambas partes, logrando así, superar las expectativas de los consumidores en la era actual. </w:t>
      </w:r>
    </w:p>
    <w:p w14:paraId="7C10095C" w14:textId="3648EB01" w:rsidR="58AB71C2" w:rsidRPr="00D37AB5" w:rsidRDefault="0A844CD3" w:rsidP="25781673">
      <w:pPr>
        <w:spacing w:after="160" w:line="360" w:lineRule="auto"/>
        <w:jc w:val="both"/>
        <w:rPr>
          <w:sz w:val="24"/>
          <w:szCs w:val="24"/>
        </w:rPr>
      </w:pPr>
      <w:r w:rsidRPr="00D37AB5">
        <w:rPr>
          <w:sz w:val="24"/>
          <w:szCs w:val="24"/>
        </w:rPr>
        <w:t xml:space="preserve">Como último indicador, se encuentra el gobierno y soporte regulatorio, este </w:t>
      </w:r>
      <w:r w:rsidRPr="00D37AB5">
        <w:rPr>
          <w:sz w:val="24"/>
          <w:szCs w:val="24"/>
        </w:rPr>
        <w:lastRenderedPageBreak/>
        <w:t xml:space="preserve">presenta una media de 4.23, e igualmente se encuentra en categoría muy alta según la tabla de baremo utilizada, es decir, coincide ciertamente con lo que dice los </w:t>
      </w:r>
      <w:r w:rsidR="007B1968">
        <w:rPr>
          <w:sz w:val="24"/>
          <w:szCs w:val="24"/>
        </w:rPr>
        <w:t>a</w:t>
      </w:r>
      <w:r w:rsidRPr="00D37AB5">
        <w:rPr>
          <w:sz w:val="24"/>
          <w:szCs w:val="24"/>
        </w:rPr>
        <w:t xml:space="preserve">utores </w:t>
      </w:r>
      <w:r w:rsidRPr="00D37AB5">
        <w:rPr>
          <w:color w:val="000000" w:themeColor="text1"/>
          <w:sz w:val="24"/>
          <w:szCs w:val="24"/>
        </w:rPr>
        <w:t>Galarreta et al.</w:t>
      </w:r>
      <w:r w:rsidR="00F8076C">
        <w:rPr>
          <w:color w:val="000000" w:themeColor="text1"/>
          <w:sz w:val="24"/>
          <w:szCs w:val="24"/>
        </w:rPr>
        <w:t>,</w:t>
      </w:r>
      <w:r w:rsidRPr="00D37AB5">
        <w:rPr>
          <w:color w:val="000000" w:themeColor="text1"/>
          <w:sz w:val="24"/>
          <w:szCs w:val="24"/>
        </w:rPr>
        <w:t xml:space="preserve"> (2019) e Igual (2016) quienes plantean que</w:t>
      </w:r>
    </w:p>
    <w:p w14:paraId="4EBD44F8" w14:textId="6D911388" w:rsidR="24479B47" w:rsidRPr="00D37AB5" w:rsidRDefault="01BAD747" w:rsidP="00E456FB">
      <w:pPr>
        <w:spacing w:after="160"/>
        <w:ind w:left="720"/>
        <w:jc w:val="both"/>
        <w:rPr>
          <w:sz w:val="24"/>
          <w:szCs w:val="24"/>
        </w:rPr>
      </w:pPr>
      <w:r w:rsidRPr="00D37AB5">
        <w:rPr>
          <w:sz w:val="24"/>
          <w:szCs w:val="24"/>
        </w:rPr>
        <w:t>E</w:t>
      </w:r>
      <w:r w:rsidR="346454E5" w:rsidRPr="00D37AB5">
        <w:rPr>
          <w:sz w:val="24"/>
          <w:szCs w:val="24"/>
        </w:rPr>
        <w:t>l</w:t>
      </w:r>
      <w:r w:rsidR="24479B47" w:rsidRPr="00D37AB5">
        <w:rPr>
          <w:sz w:val="24"/>
          <w:szCs w:val="24"/>
        </w:rPr>
        <w:t xml:space="preserve"> gobierno y el soporte regulatorio deben asegurar la supervisión de los recursos financieros en el sector, donde exista y se cumpla la normativa legal, con el fin de mantener un control. Además, sostienen que es fundamental establecer un orden que permita a las personas hacer un uso efectivo de los servicios financieros, satisfaciendo así sus necesidades. Así mismo, expresan La regulación en el sector financiero es crucial, ya que esta industria involucra considerables capitales e inversiones donde se tiene que responder por cada uno de los usuarios existentes. </w:t>
      </w:r>
    </w:p>
    <w:p w14:paraId="6A8001E8" w14:textId="7E9CE7BF" w:rsidR="629D382A" w:rsidRPr="00E456FB" w:rsidRDefault="24479B47" w:rsidP="25781673">
      <w:pPr>
        <w:spacing w:after="160" w:line="360" w:lineRule="auto"/>
        <w:jc w:val="both"/>
        <w:rPr>
          <w:sz w:val="24"/>
          <w:szCs w:val="24"/>
        </w:rPr>
      </w:pPr>
      <w:r w:rsidRPr="00D37AB5">
        <w:rPr>
          <w:sz w:val="24"/>
          <w:szCs w:val="24"/>
        </w:rPr>
        <w:t>Por esta razón, varios países están atentos al marco regulatorio relacionado con las Fintech, las cuales han experimentado un crecimiento notorio.</w:t>
      </w:r>
      <w:r w:rsidR="00E456FB">
        <w:rPr>
          <w:sz w:val="24"/>
          <w:szCs w:val="24"/>
        </w:rPr>
        <w:t xml:space="preserve"> </w:t>
      </w:r>
      <w:r w:rsidR="487C681E" w:rsidRPr="00D37AB5">
        <w:rPr>
          <w:sz w:val="24"/>
          <w:szCs w:val="24"/>
        </w:rPr>
        <w:t>En cuanto a lo anterior, se infiere que el gobierno y soporte regulatorio está presente en las empresas Fintech en la ciudad de Valledupar y busca mantener un equilibrio entre la innovación y la competencia, permitiendo así la inclusión financiera de diferentes personas, la recolección y supervisión de los datos sobre las operaciones financieras y garantizar el desarrollo y buen funcionamiento de los procesos sistemáticos de las empresas que prestan el servicio. La regulación en el sector financiero es crucial, ya que esta industria involucra considerables capitales e inversiones donde se tiene que responder por cada uno de los usuarios existentes. Por esta razón, varios países están atentos al marco regulatorio relacionado con las Fintech, las cuales han experimentado un crecimiento notorio.</w:t>
      </w:r>
    </w:p>
    <w:p w14:paraId="4304F673" w14:textId="68BE183F" w:rsidR="629D382A" w:rsidRPr="00D37AB5" w:rsidRDefault="487C681E" w:rsidP="25781673">
      <w:pPr>
        <w:spacing w:after="160" w:line="360" w:lineRule="auto"/>
        <w:jc w:val="both"/>
      </w:pPr>
      <w:proofErr w:type="gramStart"/>
      <w:r w:rsidRPr="00D37AB5">
        <w:rPr>
          <w:sz w:val="24"/>
          <w:szCs w:val="24"/>
        </w:rPr>
        <w:t>De acuerdo a</w:t>
      </w:r>
      <w:proofErr w:type="gramEnd"/>
      <w:r w:rsidRPr="00D37AB5">
        <w:rPr>
          <w:sz w:val="24"/>
          <w:szCs w:val="24"/>
        </w:rPr>
        <w:t xml:space="preserve"> los datos anteriormente analizados, se puede deducir que los indicadores se encuentran muy presente en las empresas Fintech en la ciudad de Valledupar, ya que estos se encuentran en categoría muy alta, lo que quiere decir que hay una excelente gestión de </w:t>
      </w:r>
      <w:proofErr w:type="gramStart"/>
      <w:r w:rsidRPr="00D37AB5">
        <w:rPr>
          <w:sz w:val="24"/>
          <w:szCs w:val="24"/>
        </w:rPr>
        <w:t>los mismos</w:t>
      </w:r>
      <w:proofErr w:type="gramEnd"/>
      <w:r w:rsidRPr="00D37AB5">
        <w:rPr>
          <w:sz w:val="24"/>
          <w:szCs w:val="24"/>
        </w:rPr>
        <w:t xml:space="preserve"> con el fin de mantenerse al margen y cumplir con las exigencias del mercado actual. </w:t>
      </w:r>
    </w:p>
    <w:p w14:paraId="48141260" w14:textId="630AD9AF" w:rsidR="629D382A" w:rsidRPr="00D37AB5" w:rsidRDefault="487C681E" w:rsidP="25781673">
      <w:pPr>
        <w:spacing w:after="160" w:line="360" w:lineRule="auto"/>
        <w:jc w:val="both"/>
        <w:rPr>
          <w:sz w:val="24"/>
          <w:szCs w:val="24"/>
        </w:rPr>
      </w:pPr>
      <w:r w:rsidRPr="00D37AB5">
        <w:rPr>
          <w:sz w:val="24"/>
          <w:szCs w:val="24"/>
        </w:rPr>
        <w:t xml:space="preserve">Ahora bien, respecto a la media aritmética del promedio de los indicadores es de 4.27, es decir, se ubica en una categoría muy alta según la tabla de baremo utilizada. Se puede concluir que la dimensión factores del Fintech se encuentra muy bien estructurada y desarrollada en las empresas Fintech en la ciudad de </w:t>
      </w:r>
      <w:r w:rsidRPr="00D37AB5">
        <w:rPr>
          <w:sz w:val="24"/>
          <w:szCs w:val="24"/>
        </w:rPr>
        <w:lastRenderedPageBreak/>
        <w:t xml:space="preserve">Valledupar. </w:t>
      </w:r>
    </w:p>
    <w:p w14:paraId="28C53525" w14:textId="3BEAAC89" w:rsidR="009C64DF" w:rsidRDefault="487C681E" w:rsidP="25781673">
      <w:pPr>
        <w:spacing w:after="160" w:line="360" w:lineRule="auto"/>
        <w:jc w:val="both"/>
        <w:rPr>
          <w:sz w:val="24"/>
          <w:szCs w:val="24"/>
        </w:rPr>
      </w:pPr>
      <w:r w:rsidRPr="00D37AB5">
        <w:rPr>
          <w:sz w:val="24"/>
          <w:szCs w:val="24"/>
        </w:rPr>
        <w:t xml:space="preserve">Por lo que coincide ciertamente con los Autores </w:t>
      </w:r>
      <w:r w:rsidRPr="00D37AB5">
        <w:rPr>
          <w:color w:val="000000" w:themeColor="text1"/>
          <w:sz w:val="24"/>
          <w:szCs w:val="24"/>
        </w:rPr>
        <w:t xml:space="preserve">Cárdenas, et al. (2020) Rivera et al. (2019) y Ramos et al. (2020) donde afirman que los factores de las </w:t>
      </w:r>
      <w:proofErr w:type="spellStart"/>
      <w:r w:rsidRPr="00D37AB5">
        <w:rPr>
          <w:color w:val="000000" w:themeColor="text1"/>
          <w:sz w:val="24"/>
          <w:szCs w:val="24"/>
        </w:rPr>
        <w:t>fintech</w:t>
      </w:r>
      <w:proofErr w:type="spellEnd"/>
      <w:r w:rsidRPr="00D37AB5">
        <w:rPr>
          <w:color w:val="000000" w:themeColor="text1"/>
          <w:sz w:val="24"/>
          <w:szCs w:val="24"/>
        </w:rPr>
        <w:t xml:space="preserve"> estimulan </w:t>
      </w:r>
      <w:r w:rsidRPr="00D37AB5">
        <w:rPr>
          <w:sz w:val="24"/>
          <w:szCs w:val="24"/>
        </w:rPr>
        <w:t xml:space="preserve">el avance y la evolución de la industria tecnológica, con el propósito de fomentar y analizar el crecimiento de este novedoso servicio financiero. </w:t>
      </w:r>
    </w:p>
    <w:p w14:paraId="09DC2760" w14:textId="77777777" w:rsidR="004A648C" w:rsidRDefault="004A648C" w:rsidP="25781673">
      <w:pPr>
        <w:spacing w:after="160" w:line="360" w:lineRule="auto"/>
        <w:jc w:val="both"/>
        <w:rPr>
          <w:sz w:val="24"/>
          <w:szCs w:val="24"/>
        </w:rPr>
      </w:pPr>
    </w:p>
    <w:p w14:paraId="58BB4CCA" w14:textId="77777777" w:rsidR="004A648C" w:rsidRDefault="004A648C" w:rsidP="25781673">
      <w:pPr>
        <w:spacing w:after="160" w:line="360" w:lineRule="auto"/>
        <w:jc w:val="both"/>
        <w:rPr>
          <w:sz w:val="24"/>
          <w:szCs w:val="24"/>
        </w:rPr>
      </w:pPr>
    </w:p>
    <w:p w14:paraId="077E6022" w14:textId="77777777" w:rsidR="004A648C" w:rsidRDefault="004A648C" w:rsidP="25781673">
      <w:pPr>
        <w:spacing w:after="160" w:line="360" w:lineRule="auto"/>
        <w:jc w:val="both"/>
        <w:rPr>
          <w:sz w:val="24"/>
          <w:szCs w:val="24"/>
        </w:rPr>
      </w:pPr>
    </w:p>
    <w:p w14:paraId="61D0AD5A" w14:textId="77777777" w:rsidR="004A648C" w:rsidRPr="00D37AB5" w:rsidRDefault="004A648C" w:rsidP="25781673">
      <w:pPr>
        <w:spacing w:after="160" w:line="360" w:lineRule="auto"/>
        <w:jc w:val="both"/>
        <w:rPr>
          <w:sz w:val="24"/>
          <w:szCs w:val="24"/>
        </w:rPr>
      </w:pPr>
    </w:p>
    <w:p w14:paraId="44A7130E" w14:textId="5F90C561" w:rsidR="00DD585E" w:rsidRPr="001E4BC8" w:rsidRDefault="004A648C" w:rsidP="001E4BC8">
      <w:pPr>
        <w:pStyle w:val="Descripcin"/>
        <w:jc w:val="center"/>
        <w:rPr>
          <w:b/>
          <w:bCs/>
          <w:i w:val="0"/>
          <w:iCs w:val="0"/>
          <w:color w:val="auto"/>
          <w:sz w:val="24"/>
          <w:szCs w:val="24"/>
        </w:rPr>
      </w:pPr>
      <w:bookmarkStart w:id="113" w:name="_Toc199199939"/>
      <w:r w:rsidRPr="004A648C">
        <w:rPr>
          <w:b/>
          <w:bCs/>
          <w:i w:val="0"/>
          <w:iCs w:val="0"/>
          <w:color w:val="auto"/>
          <w:sz w:val="24"/>
          <w:szCs w:val="24"/>
        </w:rPr>
        <w:t xml:space="preserve">Ilustración </w:t>
      </w:r>
      <w:r w:rsidRPr="004A648C">
        <w:rPr>
          <w:b/>
          <w:bCs/>
          <w:i w:val="0"/>
          <w:iCs w:val="0"/>
          <w:color w:val="auto"/>
          <w:sz w:val="24"/>
          <w:szCs w:val="24"/>
        </w:rPr>
        <w:fldChar w:fldCharType="begin"/>
      </w:r>
      <w:r w:rsidRPr="004A648C">
        <w:rPr>
          <w:b/>
          <w:bCs/>
          <w:i w:val="0"/>
          <w:iCs w:val="0"/>
          <w:color w:val="auto"/>
          <w:sz w:val="24"/>
          <w:szCs w:val="24"/>
        </w:rPr>
        <w:instrText xml:space="preserve"> SEQ Ilustración \* ARABIC </w:instrText>
      </w:r>
      <w:r w:rsidRPr="004A648C">
        <w:rPr>
          <w:b/>
          <w:bCs/>
          <w:i w:val="0"/>
          <w:iCs w:val="0"/>
          <w:color w:val="auto"/>
          <w:sz w:val="24"/>
          <w:szCs w:val="24"/>
        </w:rPr>
        <w:fldChar w:fldCharType="separate"/>
      </w:r>
      <w:r>
        <w:rPr>
          <w:b/>
          <w:bCs/>
          <w:i w:val="0"/>
          <w:iCs w:val="0"/>
          <w:noProof/>
          <w:color w:val="auto"/>
          <w:sz w:val="24"/>
          <w:szCs w:val="24"/>
        </w:rPr>
        <w:t>3</w:t>
      </w:r>
      <w:r w:rsidRPr="004A648C">
        <w:rPr>
          <w:b/>
          <w:bCs/>
          <w:i w:val="0"/>
          <w:iCs w:val="0"/>
          <w:color w:val="auto"/>
          <w:sz w:val="24"/>
          <w:szCs w:val="24"/>
        </w:rPr>
        <w:fldChar w:fldCharType="end"/>
      </w:r>
      <w:r w:rsidRPr="004A648C">
        <w:rPr>
          <w:b/>
          <w:bCs/>
          <w:i w:val="0"/>
          <w:iCs w:val="0"/>
          <w:color w:val="auto"/>
          <w:sz w:val="24"/>
          <w:szCs w:val="24"/>
        </w:rPr>
        <w:t xml:space="preserve"> Factores del Fintech</w:t>
      </w:r>
      <w:bookmarkEnd w:id="113"/>
      <w:r w:rsidR="001E4BC8">
        <w:rPr>
          <w:b/>
          <w:bCs/>
          <w:noProof/>
          <w:sz w:val="24"/>
          <w:szCs w:val="24"/>
        </w:rPr>
        <w:drawing>
          <wp:inline distT="0" distB="0" distL="0" distR="0" wp14:anchorId="0E4C7A61" wp14:editId="0F8A8378">
            <wp:extent cx="5402580" cy="3151505"/>
            <wp:effectExtent l="0" t="0" r="7620" b="10795"/>
            <wp:docPr id="121526423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4879FE5" w14:textId="392F6C72" w:rsidR="2A0EACE7" w:rsidRDefault="4D7C6115" w:rsidP="4E9BFEDF">
      <w:pPr>
        <w:spacing w:after="160" w:line="360" w:lineRule="auto"/>
        <w:jc w:val="both"/>
        <w:rPr>
          <w:sz w:val="24"/>
          <w:szCs w:val="24"/>
        </w:rPr>
      </w:pPr>
      <w:r w:rsidRPr="6A7F7873">
        <w:rPr>
          <w:sz w:val="24"/>
          <w:szCs w:val="24"/>
        </w:rPr>
        <w:t xml:space="preserve">En la ilustración No. 3 se pueden apreciar los indicadores de la dimensión </w:t>
      </w:r>
      <w:r w:rsidRPr="4E9BFEDF">
        <w:rPr>
          <w:sz w:val="24"/>
          <w:szCs w:val="24"/>
        </w:rPr>
        <w:t xml:space="preserve">factores del </w:t>
      </w:r>
      <w:proofErr w:type="spellStart"/>
      <w:r w:rsidRPr="4E9BFEDF">
        <w:rPr>
          <w:sz w:val="24"/>
          <w:szCs w:val="24"/>
        </w:rPr>
        <w:t>fintech</w:t>
      </w:r>
      <w:proofErr w:type="spellEnd"/>
      <w:r w:rsidRPr="6A7F7873">
        <w:rPr>
          <w:sz w:val="24"/>
          <w:szCs w:val="24"/>
        </w:rPr>
        <w:t xml:space="preserve"> con sus correspondientes medias,</w:t>
      </w:r>
      <w:r w:rsidR="5E7E0187" w:rsidRPr="3BF07F86">
        <w:rPr>
          <w:sz w:val="24"/>
          <w:szCs w:val="24"/>
        </w:rPr>
        <w:t xml:space="preserve"> </w:t>
      </w:r>
      <w:r w:rsidR="5E7E0187" w:rsidRPr="1D5A4CCF">
        <w:rPr>
          <w:sz w:val="24"/>
          <w:szCs w:val="24"/>
        </w:rPr>
        <w:t xml:space="preserve">siendo el indicador </w:t>
      </w:r>
      <w:r w:rsidR="5E7E0187" w:rsidRPr="65ECFAB7">
        <w:rPr>
          <w:sz w:val="24"/>
          <w:szCs w:val="24"/>
        </w:rPr>
        <w:t>gobierno y soporte regulatorio con</w:t>
      </w:r>
      <w:r w:rsidR="5E7E0187" w:rsidRPr="1D5A4CCF">
        <w:rPr>
          <w:sz w:val="24"/>
          <w:szCs w:val="24"/>
        </w:rPr>
        <w:t xml:space="preserve"> menor media y el indicador </w:t>
      </w:r>
      <w:r w:rsidR="5030DA09" w:rsidRPr="46DFF090">
        <w:rPr>
          <w:sz w:val="24"/>
          <w:szCs w:val="24"/>
        </w:rPr>
        <w:t>Marketing</w:t>
      </w:r>
      <w:r w:rsidR="5E7E0187" w:rsidRPr="1D5A4CCF">
        <w:rPr>
          <w:sz w:val="24"/>
          <w:szCs w:val="24"/>
        </w:rPr>
        <w:t xml:space="preserve"> con mayor media.</w:t>
      </w:r>
    </w:p>
    <w:p w14:paraId="4C91100E" w14:textId="5C9D3E9E" w:rsidR="7EC7296C" w:rsidRDefault="7EC7296C" w:rsidP="00F7185C">
      <w:pPr>
        <w:pStyle w:val="Ttulo1"/>
        <w:spacing w:before="0" w:after="160" w:line="360" w:lineRule="auto"/>
        <w:rPr>
          <w:color w:val="000000" w:themeColor="text1"/>
        </w:rPr>
      </w:pPr>
      <w:bookmarkStart w:id="114" w:name="_Toc199203600"/>
      <w:r w:rsidRPr="00F7185C">
        <w:rPr>
          <w:color w:val="000000" w:themeColor="text1"/>
        </w:rPr>
        <w:t>4.</w:t>
      </w:r>
      <w:r w:rsidR="00D335BB">
        <w:rPr>
          <w:color w:val="000000" w:themeColor="text1"/>
        </w:rPr>
        <w:t>1</w:t>
      </w:r>
      <w:r w:rsidRPr="00F7185C">
        <w:rPr>
          <w:color w:val="000000" w:themeColor="text1"/>
        </w:rPr>
        <w:t>.</w:t>
      </w:r>
      <w:r w:rsidR="00D335BB">
        <w:rPr>
          <w:color w:val="000000" w:themeColor="text1"/>
        </w:rPr>
        <w:t>4</w:t>
      </w:r>
      <w:r w:rsidRPr="00F7185C">
        <w:rPr>
          <w:color w:val="000000" w:themeColor="text1"/>
        </w:rPr>
        <w:t xml:space="preserve"> PRESENCIALIDAD DE LA VARIABLE</w:t>
      </w:r>
      <w:bookmarkEnd w:id="114"/>
    </w:p>
    <w:p w14:paraId="177828BD" w14:textId="77777777" w:rsidR="006F519D" w:rsidRPr="006F519D" w:rsidRDefault="006F519D" w:rsidP="006F519D"/>
    <w:p w14:paraId="3EEC524C" w14:textId="528558E2" w:rsidR="6F6B173B" w:rsidRPr="00F268CB" w:rsidRDefault="00F268CB" w:rsidP="00F268CB">
      <w:pPr>
        <w:pStyle w:val="Descripcin"/>
        <w:keepNext/>
        <w:jc w:val="center"/>
        <w:rPr>
          <w:b/>
          <w:bCs/>
          <w:i w:val="0"/>
          <w:iCs w:val="0"/>
          <w:color w:val="auto"/>
          <w:sz w:val="24"/>
          <w:szCs w:val="24"/>
        </w:rPr>
      </w:pPr>
      <w:bookmarkStart w:id="115" w:name="_Toc199199428"/>
      <w:r w:rsidRPr="00F268CB">
        <w:rPr>
          <w:b/>
          <w:bCs/>
          <w:i w:val="0"/>
          <w:iCs w:val="0"/>
          <w:color w:val="auto"/>
          <w:sz w:val="24"/>
          <w:szCs w:val="24"/>
        </w:rPr>
        <w:lastRenderedPageBreak/>
        <w:t xml:space="preserve">Tabla </w:t>
      </w:r>
      <w:r w:rsidRPr="00F268CB">
        <w:rPr>
          <w:b/>
          <w:bCs/>
          <w:i w:val="0"/>
          <w:iCs w:val="0"/>
          <w:color w:val="auto"/>
          <w:sz w:val="24"/>
          <w:szCs w:val="24"/>
        </w:rPr>
        <w:fldChar w:fldCharType="begin"/>
      </w:r>
      <w:r w:rsidRPr="00F268CB">
        <w:rPr>
          <w:b/>
          <w:bCs/>
          <w:i w:val="0"/>
          <w:iCs w:val="0"/>
          <w:color w:val="auto"/>
          <w:sz w:val="24"/>
          <w:szCs w:val="24"/>
        </w:rPr>
        <w:instrText xml:space="preserve"> SEQ Tabla \* ARABIC </w:instrText>
      </w:r>
      <w:r w:rsidRPr="00F268CB">
        <w:rPr>
          <w:b/>
          <w:bCs/>
          <w:i w:val="0"/>
          <w:iCs w:val="0"/>
          <w:color w:val="auto"/>
          <w:sz w:val="24"/>
          <w:szCs w:val="24"/>
        </w:rPr>
        <w:fldChar w:fldCharType="separate"/>
      </w:r>
      <w:r w:rsidRPr="00F268CB">
        <w:rPr>
          <w:b/>
          <w:bCs/>
          <w:i w:val="0"/>
          <w:iCs w:val="0"/>
          <w:noProof/>
          <w:color w:val="auto"/>
          <w:sz w:val="24"/>
          <w:szCs w:val="24"/>
        </w:rPr>
        <w:t>10</w:t>
      </w:r>
      <w:r w:rsidRPr="00F268CB">
        <w:rPr>
          <w:b/>
          <w:bCs/>
          <w:i w:val="0"/>
          <w:iCs w:val="0"/>
          <w:color w:val="auto"/>
          <w:sz w:val="24"/>
          <w:szCs w:val="24"/>
        </w:rPr>
        <w:fldChar w:fldCharType="end"/>
      </w:r>
      <w:r w:rsidRPr="00F268CB">
        <w:rPr>
          <w:b/>
          <w:bCs/>
          <w:i w:val="0"/>
          <w:iCs w:val="0"/>
          <w:color w:val="auto"/>
          <w:sz w:val="24"/>
          <w:szCs w:val="24"/>
        </w:rPr>
        <w:t xml:space="preserve"> Presencialidad de la Variable</w:t>
      </w:r>
      <w:bookmarkEnd w:id="115"/>
    </w:p>
    <w:tbl>
      <w:tblPr>
        <w:tblW w:w="9833" w:type="dxa"/>
        <w:tblInd w:w="-1078" w:type="dxa"/>
        <w:tblCellMar>
          <w:left w:w="70" w:type="dxa"/>
          <w:right w:w="70" w:type="dxa"/>
        </w:tblCellMar>
        <w:tblLook w:val="04A0" w:firstRow="1" w:lastRow="0" w:firstColumn="1" w:lastColumn="0" w:noHBand="0" w:noVBand="1"/>
      </w:tblPr>
      <w:tblGrid>
        <w:gridCol w:w="1985"/>
        <w:gridCol w:w="1984"/>
        <w:gridCol w:w="2835"/>
        <w:gridCol w:w="3029"/>
      </w:tblGrid>
      <w:tr w:rsidR="00570112" w:rsidRPr="00B60718" w14:paraId="32985FCB" w14:textId="77777777" w:rsidTr="2DEDC8FF">
        <w:trPr>
          <w:trHeight w:val="203"/>
        </w:trPr>
        <w:tc>
          <w:tcPr>
            <w:tcW w:w="1985" w:type="dxa"/>
            <w:tcBorders>
              <w:top w:val="single" w:sz="8" w:space="0" w:color="auto"/>
              <w:left w:val="single" w:sz="8" w:space="0" w:color="auto"/>
              <w:bottom w:val="single" w:sz="8" w:space="0" w:color="auto"/>
              <w:right w:val="single" w:sz="8" w:space="0" w:color="auto"/>
            </w:tcBorders>
            <w:shd w:val="clear" w:color="auto" w:fill="E5DFEC" w:themeFill="accent4" w:themeFillTint="33"/>
            <w:noWrap/>
            <w:vAlign w:val="center"/>
            <w:hideMark/>
          </w:tcPr>
          <w:p w14:paraId="28249FE7" w14:textId="77777777" w:rsidR="00875422" w:rsidRPr="00B60718" w:rsidRDefault="00875422">
            <w:pPr>
              <w:jc w:val="center"/>
              <w:rPr>
                <w:rFonts w:eastAsia="Times New Roman"/>
                <w:b/>
                <w:i/>
                <w:color w:val="000000" w:themeColor="text1"/>
                <w:lang w:val="en-US" w:eastAsia="es-CO"/>
              </w:rPr>
            </w:pPr>
            <w:r w:rsidRPr="2DEDC8FF">
              <w:rPr>
                <w:rFonts w:eastAsia="Times New Roman"/>
                <w:b/>
                <w:i/>
                <w:color w:val="000000" w:themeColor="text1"/>
                <w:lang w:val="en-US" w:eastAsia="es-CO"/>
              </w:rPr>
              <w:t>Variable</w:t>
            </w:r>
          </w:p>
        </w:tc>
        <w:tc>
          <w:tcPr>
            <w:tcW w:w="7848" w:type="dxa"/>
            <w:gridSpan w:val="3"/>
            <w:tcBorders>
              <w:top w:val="single" w:sz="8" w:space="0" w:color="auto"/>
              <w:left w:val="nil"/>
              <w:bottom w:val="single" w:sz="8" w:space="0" w:color="auto"/>
              <w:right w:val="single" w:sz="8" w:space="0" w:color="000000" w:themeColor="text1"/>
            </w:tcBorders>
            <w:shd w:val="clear" w:color="auto" w:fill="E5DFEC" w:themeFill="accent4" w:themeFillTint="33"/>
            <w:noWrap/>
            <w:vAlign w:val="center"/>
            <w:hideMark/>
          </w:tcPr>
          <w:p w14:paraId="201722A2" w14:textId="4812DFBA" w:rsidR="00875422" w:rsidRPr="00B60718" w:rsidRDefault="002B4CA4">
            <w:pPr>
              <w:jc w:val="center"/>
              <w:rPr>
                <w:rFonts w:eastAsia="Times New Roman"/>
                <w:b/>
                <w:color w:val="000000" w:themeColor="text1"/>
                <w:lang w:val="en-US" w:eastAsia="es-CO"/>
              </w:rPr>
            </w:pPr>
            <w:r w:rsidRPr="2DEDC8FF">
              <w:rPr>
                <w:rFonts w:eastAsia="Times New Roman"/>
                <w:b/>
                <w:color w:val="000000" w:themeColor="text1"/>
                <w:lang w:val="en-US" w:eastAsia="es-CO"/>
              </w:rPr>
              <w:t>FINTECH</w:t>
            </w:r>
          </w:p>
        </w:tc>
      </w:tr>
      <w:tr w:rsidR="00570112" w:rsidRPr="00B60718" w14:paraId="7C889353" w14:textId="77777777" w:rsidTr="2DEDC8FF">
        <w:trPr>
          <w:trHeight w:val="397"/>
        </w:trPr>
        <w:tc>
          <w:tcPr>
            <w:tcW w:w="1985" w:type="dxa"/>
            <w:tcBorders>
              <w:top w:val="nil"/>
              <w:left w:val="single" w:sz="8" w:space="0" w:color="auto"/>
              <w:bottom w:val="single" w:sz="8" w:space="0" w:color="auto"/>
              <w:right w:val="single" w:sz="8" w:space="0" w:color="auto"/>
            </w:tcBorders>
            <w:shd w:val="clear" w:color="auto" w:fill="95B3D7" w:themeFill="accent1" w:themeFillTint="99"/>
            <w:noWrap/>
            <w:vAlign w:val="center"/>
            <w:hideMark/>
          </w:tcPr>
          <w:p w14:paraId="1A9FB867" w14:textId="77777777" w:rsidR="00875422" w:rsidRPr="00B60718" w:rsidRDefault="00875422">
            <w:pPr>
              <w:jc w:val="center"/>
              <w:rPr>
                <w:rFonts w:eastAsia="Times New Roman"/>
                <w:b/>
                <w:bCs/>
                <w:i/>
                <w:iCs/>
                <w:lang w:val="en-US" w:eastAsia="es-CO"/>
              </w:rPr>
            </w:pPr>
            <w:proofErr w:type="spellStart"/>
            <w:r w:rsidRPr="00B60718">
              <w:rPr>
                <w:rFonts w:eastAsia="Times New Roman"/>
                <w:b/>
                <w:bCs/>
                <w:i/>
                <w:iCs/>
                <w:lang w:val="en-US" w:eastAsia="es-CO"/>
              </w:rPr>
              <w:t>Dimensiones</w:t>
            </w:r>
            <w:proofErr w:type="spellEnd"/>
          </w:p>
        </w:tc>
        <w:tc>
          <w:tcPr>
            <w:tcW w:w="1984" w:type="dxa"/>
            <w:tcBorders>
              <w:top w:val="single" w:sz="8" w:space="0" w:color="auto"/>
              <w:left w:val="nil"/>
              <w:bottom w:val="single" w:sz="8" w:space="0" w:color="auto"/>
              <w:right w:val="single" w:sz="8" w:space="0" w:color="000000" w:themeColor="text1"/>
            </w:tcBorders>
            <w:shd w:val="clear" w:color="auto" w:fill="D6E3BC" w:themeFill="accent3" w:themeFillTint="66"/>
            <w:vAlign w:val="center"/>
            <w:hideMark/>
          </w:tcPr>
          <w:p w14:paraId="7C721018" w14:textId="0377BCAF" w:rsidR="00875422" w:rsidRPr="00B60718" w:rsidRDefault="00875422">
            <w:pPr>
              <w:jc w:val="center"/>
              <w:rPr>
                <w:rFonts w:eastAsia="Times New Roman"/>
                <w:b/>
                <w:bCs/>
                <w:color w:val="000000"/>
                <w:lang w:eastAsia="es-CO"/>
              </w:rPr>
            </w:pPr>
            <w:proofErr w:type="spellStart"/>
            <w:r w:rsidRPr="00B60718">
              <w:rPr>
                <w:rFonts w:eastAsia="Times New Roman"/>
                <w:b/>
                <w:bCs/>
                <w:color w:val="000000"/>
                <w:lang w:eastAsia="es-CO"/>
              </w:rPr>
              <w:t>Caracteristicas</w:t>
            </w:r>
            <w:proofErr w:type="spellEnd"/>
            <w:r w:rsidR="002B4CA4">
              <w:rPr>
                <w:rFonts w:eastAsia="Times New Roman"/>
                <w:b/>
                <w:bCs/>
                <w:color w:val="000000"/>
                <w:lang w:eastAsia="es-CO"/>
              </w:rPr>
              <w:t xml:space="preserve"> del Fintech</w:t>
            </w:r>
          </w:p>
        </w:tc>
        <w:tc>
          <w:tcPr>
            <w:tcW w:w="2835" w:type="dxa"/>
            <w:tcBorders>
              <w:top w:val="single" w:sz="8" w:space="0" w:color="auto"/>
              <w:left w:val="nil"/>
              <w:bottom w:val="single" w:sz="8" w:space="0" w:color="auto"/>
              <w:right w:val="single" w:sz="8" w:space="0" w:color="000000" w:themeColor="text1"/>
            </w:tcBorders>
            <w:shd w:val="clear" w:color="auto" w:fill="D6E3BC" w:themeFill="accent3" w:themeFillTint="66"/>
            <w:vAlign w:val="center"/>
            <w:hideMark/>
          </w:tcPr>
          <w:p w14:paraId="3EE07044" w14:textId="1BF040D8" w:rsidR="00875422" w:rsidRPr="00B60718" w:rsidRDefault="004616E1">
            <w:pPr>
              <w:jc w:val="center"/>
              <w:rPr>
                <w:rFonts w:eastAsia="Times New Roman"/>
                <w:b/>
                <w:bCs/>
                <w:color w:val="000000"/>
                <w:lang w:eastAsia="es-CO"/>
              </w:rPr>
            </w:pPr>
            <w:r>
              <w:rPr>
                <w:rFonts w:eastAsia="Times New Roman"/>
                <w:b/>
                <w:bCs/>
                <w:color w:val="000000"/>
                <w:lang w:eastAsia="es-CO"/>
              </w:rPr>
              <w:t>Tipos de Fintech</w:t>
            </w:r>
          </w:p>
        </w:tc>
        <w:tc>
          <w:tcPr>
            <w:tcW w:w="3029" w:type="dxa"/>
            <w:tcBorders>
              <w:top w:val="single" w:sz="8" w:space="0" w:color="auto"/>
              <w:left w:val="nil"/>
              <w:bottom w:val="single" w:sz="8" w:space="0" w:color="auto"/>
              <w:right w:val="single" w:sz="8" w:space="0" w:color="000000" w:themeColor="text1"/>
            </w:tcBorders>
            <w:shd w:val="clear" w:color="auto" w:fill="D6E3BC" w:themeFill="accent3" w:themeFillTint="66"/>
            <w:vAlign w:val="center"/>
            <w:hideMark/>
          </w:tcPr>
          <w:p w14:paraId="433FAACF" w14:textId="7F8FE5A1" w:rsidR="00875422" w:rsidRPr="00B60718" w:rsidRDefault="004616E1">
            <w:pPr>
              <w:jc w:val="center"/>
              <w:rPr>
                <w:rFonts w:eastAsia="Times New Roman"/>
                <w:b/>
                <w:bCs/>
                <w:color w:val="000000"/>
                <w:lang w:eastAsia="es-CO"/>
              </w:rPr>
            </w:pPr>
            <w:r>
              <w:rPr>
                <w:rFonts w:eastAsia="Times New Roman"/>
                <w:b/>
                <w:bCs/>
                <w:color w:val="000000"/>
                <w:lang w:eastAsia="es-CO"/>
              </w:rPr>
              <w:t>Fac</w:t>
            </w:r>
            <w:r w:rsidR="002F4EA3">
              <w:rPr>
                <w:rFonts w:eastAsia="Times New Roman"/>
                <w:b/>
                <w:bCs/>
                <w:color w:val="000000"/>
                <w:lang w:eastAsia="es-CO"/>
              </w:rPr>
              <w:t>tores del Fintech</w:t>
            </w:r>
          </w:p>
        </w:tc>
      </w:tr>
      <w:tr w:rsidR="00AF7D01" w:rsidRPr="00B60718" w14:paraId="3F1AEDF9" w14:textId="77777777" w:rsidTr="2DEDC8FF">
        <w:trPr>
          <w:trHeight w:val="242"/>
        </w:trPr>
        <w:tc>
          <w:tcPr>
            <w:tcW w:w="1985" w:type="dxa"/>
            <w:tcBorders>
              <w:top w:val="nil"/>
              <w:left w:val="single" w:sz="8" w:space="0" w:color="auto"/>
              <w:bottom w:val="single" w:sz="8" w:space="0" w:color="auto"/>
              <w:right w:val="single" w:sz="8" w:space="0" w:color="auto"/>
            </w:tcBorders>
            <w:shd w:val="clear" w:color="auto" w:fill="95B3D7" w:themeFill="accent1" w:themeFillTint="99"/>
            <w:noWrap/>
            <w:vAlign w:val="center"/>
            <w:hideMark/>
          </w:tcPr>
          <w:p w14:paraId="1E88C5F9" w14:textId="77777777" w:rsidR="00875422" w:rsidRPr="00B60718" w:rsidRDefault="00875422">
            <w:pPr>
              <w:jc w:val="center"/>
              <w:rPr>
                <w:rFonts w:eastAsia="Times New Roman"/>
                <w:b/>
                <w:bCs/>
                <w:lang w:val="en-US" w:eastAsia="es-CO"/>
              </w:rPr>
            </w:pPr>
            <w:r w:rsidRPr="00B60718">
              <w:rPr>
                <w:rFonts w:eastAsia="Times New Roman"/>
                <w:b/>
                <w:bCs/>
                <w:lang w:val="en-US" w:eastAsia="es-CO"/>
              </w:rPr>
              <w:t xml:space="preserve">Media de </w:t>
            </w:r>
            <w:proofErr w:type="spellStart"/>
            <w:r w:rsidRPr="00B60718">
              <w:rPr>
                <w:rFonts w:eastAsia="Times New Roman"/>
                <w:b/>
                <w:bCs/>
                <w:lang w:val="en-US" w:eastAsia="es-CO"/>
              </w:rPr>
              <w:t>dimensiones</w:t>
            </w:r>
            <w:proofErr w:type="spellEnd"/>
          </w:p>
        </w:tc>
        <w:tc>
          <w:tcPr>
            <w:tcW w:w="1984" w:type="dxa"/>
            <w:tcBorders>
              <w:top w:val="single" w:sz="8" w:space="0" w:color="auto"/>
              <w:left w:val="nil"/>
              <w:bottom w:val="single" w:sz="8" w:space="0" w:color="auto"/>
              <w:right w:val="single" w:sz="8" w:space="0" w:color="000000" w:themeColor="text1"/>
            </w:tcBorders>
            <w:noWrap/>
            <w:vAlign w:val="center"/>
            <w:hideMark/>
          </w:tcPr>
          <w:p w14:paraId="001FADD0" w14:textId="7BAA6890" w:rsidR="00875422" w:rsidRPr="00B60718" w:rsidRDefault="002F4EA3">
            <w:pPr>
              <w:jc w:val="center"/>
              <w:rPr>
                <w:rFonts w:eastAsia="Times New Roman"/>
                <w:lang w:val="en-US" w:eastAsia="es-CO"/>
              </w:rPr>
            </w:pPr>
            <w:r>
              <w:rPr>
                <w:rFonts w:eastAsia="Times New Roman"/>
                <w:lang w:val="en-US" w:eastAsia="es-CO"/>
              </w:rPr>
              <w:t>4,32</w:t>
            </w:r>
          </w:p>
        </w:tc>
        <w:tc>
          <w:tcPr>
            <w:tcW w:w="2835" w:type="dxa"/>
            <w:tcBorders>
              <w:top w:val="single" w:sz="8" w:space="0" w:color="auto"/>
              <w:left w:val="nil"/>
              <w:bottom w:val="single" w:sz="8" w:space="0" w:color="auto"/>
              <w:right w:val="single" w:sz="8" w:space="0" w:color="000000" w:themeColor="text1"/>
            </w:tcBorders>
            <w:noWrap/>
            <w:vAlign w:val="center"/>
            <w:hideMark/>
          </w:tcPr>
          <w:p w14:paraId="5A5BBB8F" w14:textId="7AC9019D" w:rsidR="00875422" w:rsidRPr="00B60718" w:rsidRDefault="00F611D2">
            <w:pPr>
              <w:jc w:val="center"/>
              <w:rPr>
                <w:rFonts w:eastAsia="Times New Roman"/>
                <w:lang w:val="en-US" w:eastAsia="es-CO"/>
              </w:rPr>
            </w:pPr>
            <w:r>
              <w:rPr>
                <w:rFonts w:eastAsia="Times New Roman"/>
                <w:lang w:val="en-US" w:eastAsia="es-CO"/>
              </w:rPr>
              <w:t>4,17</w:t>
            </w:r>
          </w:p>
        </w:tc>
        <w:tc>
          <w:tcPr>
            <w:tcW w:w="3029" w:type="dxa"/>
            <w:tcBorders>
              <w:top w:val="single" w:sz="8" w:space="0" w:color="auto"/>
              <w:left w:val="nil"/>
              <w:bottom w:val="single" w:sz="8" w:space="0" w:color="auto"/>
              <w:right w:val="single" w:sz="8" w:space="0" w:color="000000" w:themeColor="text1"/>
            </w:tcBorders>
            <w:noWrap/>
            <w:vAlign w:val="center"/>
            <w:hideMark/>
          </w:tcPr>
          <w:p w14:paraId="0C37433B" w14:textId="47E77601" w:rsidR="00875422" w:rsidRPr="00B60718" w:rsidRDefault="00F90F04">
            <w:pPr>
              <w:jc w:val="center"/>
              <w:rPr>
                <w:rFonts w:eastAsia="Times New Roman"/>
                <w:lang w:val="en-US" w:eastAsia="es-CO"/>
              </w:rPr>
            </w:pPr>
            <w:r>
              <w:rPr>
                <w:rFonts w:eastAsia="Times New Roman"/>
                <w:lang w:val="en-US" w:eastAsia="es-CO"/>
              </w:rPr>
              <w:t>4,2</w:t>
            </w:r>
            <w:r w:rsidR="00875422">
              <w:rPr>
                <w:rFonts w:eastAsia="Times New Roman"/>
                <w:lang w:val="en-US" w:eastAsia="es-CO"/>
              </w:rPr>
              <w:t>7</w:t>
            </w:r>
          </w:p>
        </w:tc>
      </w:tr>
      <w:tr w:rsidR="00AF7D01" w:rsidRPr="00B60718" w14:paraId="44D449A6" w14:textId="77777777" w:rsidTr="2DEDC8FF">
        <w:trPr>
          <w:trHeight w:val="339"/>
        </w:trPr>
        <w:tc>
          <w:tcPr>
            <w:tcW w:w="1985" w:type="dxa"/>
            <w:tcBorders>
              <w:top w:val="nil"/>
              <w:left w:val="single" w:sz="8" w:space="0" w:color="auto"/>
              <w:bottom w:val="single" w:sz="8" w:space="0" w:color="auto"/>
              <w:right w:val="single" w:sz="8" w:space="0" w:color="auto"/>
            </w:tcBorders>
            <w:shd w:val="clear" w:color="auto" w:fill="95B3D7" w:themeFill="accent1" w:themeFillTint="99"/>
            <w:vAlign w:val="center"/>
            <w:hideMark/>
          </w:tcPr>
          <w:p w14:paraId="07284480" w14:textId="77777777" w:rsidR="00875422" w:rsidRPr="00B60718" w:rsidRDefault="00875422">
            <w:pPr>
              <w:jc w:val="center"/>
              <w:rPr>
                <w:rFonts w:eastAsia="Times New Roman"/>
                <w:b/>
                <w:bCs/>
                <w:lang w:eastAsia="es-CO"/>
              </w:rPr>
            </w:pPr>
            <w:bookmarkStart w:id="116" w:name="_Hlk120525551"/>
            <w:r w:rsidRPr="00B60718">
              <w:rPr>
                <w:rFonts w:eastAsia="Times New Roman"/>
                <w:b/>
                <w:bCs/>
                <w:lang w:eastAsia="es-CO"/>
              </w:rPr>
              <w:t>% de presencialidad de las dimensiones</w:t>
            </w:r>
          </w:p>
        </w:tc>
        <w:tc>
          <w:tcPr>
            <w:tcW w:w="1984" w:type="dxa"/>
            <w:tcBorders>
              <w:top w:val="single" w:sz="8" w:space="0" w:color="auto"/>
              <w:left w:val="nil"/>
              <w:bottom w:val="single" w:sz="8" w:space="0" w:color="auto"/>
              <w:right w:val="single" w:sz="8" w:space="0" w:color="000000" w:themeColor="text1"/>
            </w:tcBorders>
            <w:noWrap/>
            <w:vAlign w:val="center"/>
            <w:hideMark/>
          </w:tcPr>
          <w:p w14:paraId="2ED88A37" w14:textId="0651CECC" w:rsidR="00875422" w:rsidRPr="00B60718" w:rsidRDefault="00AB0943">
            <w:pPr>
              <w:jc w:val="center"/>
              <w:rPr>
                <w:rFonts w:eastAsia="Times New Roman"/>
                <w:lang w:val="en-US" w:eastAsia="es-CO"/>
              </w:rPr>
            </w:pPr>
            <w:r>
              <w:rPr>
                <w:rFonts w:eastAsia="Times New Roman"/>
                <w:lang w:val="en-US" w:eastAsia="es-CO"/>
              </w:rPr>
              <w:t>86</w:t>
            </w:r>
            <w:r w:rsidR="00F611D2">
              <w:rPr>
                <w:rFonts w:eastAsia="Times New Roman"/>
                <w:lang w:val="en-US" w:eastAsia="es-CO"/>
              </w:rPr>
              <w:t>,</w:t>
            </w:r>
            <w:r>
              <w:rPr>
                <w:rFonts w:eastAsia="Times New Roman"/>
                <w:lang w:val="en-US" w:eastAsia="es-CO"/>
              </w:rPr>
              <w:t>4</w:t>
            </w:r>
            <w:r w:rsidR="00875422" w:rsidRPr="00B60718">
              <w:rPr>
                <w:rFonts w:eastAsia="Times New Roman"/>
                <w:lang w:val="en-US" w:eastAsia="es-CO"/>
              </w:rPr>
              <w:t>%</w:t>
            </w:r>
          </w:p>
        </w:tc>
        <w:tc>
          <w:tcPr>
            <w:tcW w:w="2835" w:type="dxa"/>
            <w:tcBorders>
              <w:top w:val="single" w:sz="8" w:space="0" w:color="auto"/>
              <w:left w:val="nil"/>
              <w:bottom w:val="single" w:sz="8" w:space="0" w:color="auto"/>
              <w:right w:val="single" w:sz="8" w:space="0" w:color="000000" w:themeColor="text1"/>
            </w:tcBorders>
            <w:noWrap/>
            <w:vAlign w:val="center"/>
            <w:hideMark/>
          </w:tcPr>
          <w:p w14:paraId="443B1DCC" w14:textId="180827AE" w:rsidR="00875422" w:rsidRPr="00B60718" w:rsidRDefault="005F7EC8">
            <w:pPr>
              <w:jc w:val="center"/>
              <w:rPr>
                <w:rFonts w:eastAsia="Times New Roman"/>
                <w:lang w:val="en-US" w:eastAsia="es-CO"/>
              </w:rPr>
            </w:pPr>
            <w:r>
              <w:rPr>
                <w:rFonts w:eastAsia="Times New Roman"/>
                <w:lang w:val="en-US" w:eastAsia="es-CO"/>
              </w:rPr>
              <w:t>83,4</w:t>
            </w:r>
            <w:r w:rsidR="00875422" w:rsidRPr="00B60718">
              <w:rPr>
                <w:rFonts w:eastAsia="Times New Roman"/>
                <w:lang w:val="en-US" w:eastAsia="es-CO"/>
              </w:rPr>
              <w:t>%</w:t>
            </w:r>
          </w:p>
        </w:tc>
        <w:tc>
          <w:tcPr>
            <w:tcW w:w="3029" w:type="dxa"/>
            <w:tcBorders>
              <w:top w:val="single" w:sz="8" w:space="0" w:color="auto"/>
              <w:left w:val="nil"/>
              <w:bottom w:val="single" w:sz="8" w:space="0" w:color="auto"/>
              <w:right w:val="single" w:sz="8" w:space="0" w:color="000000" w:themeColor="text1"/>
            </w:tcBorders>
            <w:noWrap/>
            <w:vAlign w:val="center"/>
            <w:hideMark/>
          </w:tcPr>
          <w:p w14:paraId="2AF2EF55" w14:textId="05EFF4AB" w:rsidR="00875422" w:rsidRPr="00B60718" w:rsidRDefault="00A63EA9">
            <w:pPr>
              <w:jc w:val="center"/>
              <w:rPr>
                <w:rFonts w:eastAsia="Times New Roman"/>
                <w:lang w:val="en-US" w:eastAsia="es-CO"/>
              </w:rPr>
            </w:pPr>
            <w:r>
              <w:rPr>
                <w:rFonts w:eastAsia="Times New Roman"/>
                <w:lang w:val="en-US" w:eastAsia="es-CO"/>
              </w:rPr>
              <w:t>85,4</w:t>
            </w:r>
            <w:r w:rsidR="00875422" w:rsidRPr="00B60718">
              <w:rPr>
                <w:rFonts w:eastAsia="Times New Roman"/>
                <w:lang w:val="en-US" w:eastAsia="es-CO"/>
              </w:rPr>
              <w:t>%</w:t>
            </w:r>
          </w:p>
        </w:tc>
      </w:tr>
      <w:bookmarkEnd w:id="116"/>
      <w:tr w:rsidR="00AF7D01" w:rsidRPr="00B60718" w14:paraId="5FFCF569" w14:textId="77777777" w:rsidTr="2DEDC8FF">
        <w:trPr>
          <w:trHeight w:val="261"/>
        </w:trPr>
        <w:tc>
          <w:tcPr>
            <w:tcW w:w="1985" w:type="dxa"/>
            <w:tcBorders>
              <w:top w:val="nil"/>
              <w:left w:val="single" w:sz="8" w:space="0" w:color="auto"/>
              <w:bottom w:val="single" w:sz="8" w:space="0" w:color="auto"/>
              <w:right w:val="single" w:sz="8" w:space="0" w:color="auto"/>
            </w:tcBorders>
            <w:shd w:val="clear" w:color="auto" w:fill="95B3D7" w:themeFill="accent1" w:themeFillTint="99"/>
            <w:vAlign w:val="center"/>
            <w:hideMark/>
          </w:tcPr>
          <w:p w14:paraId="1F1A40DF" w14:textId="77777777" w:rsidR="00875422" w:rsidRPr="00B60718" w:rsidRDefault="00875422">
            <w:pPr>
              <w:jc w:val="center"/>
              <w:rPr>
                <w:rFonts w:eastAsia="Times New Roman"/>
                <w:b/>
                <w:bCs/>
                <w:lang w:val="en-US" w:eastAsia="es-CO"/>
              </w:rPr>
            </w:pPr>
            <w:r w:rsidRPr="00B60718">
              <w:rPr>
                <w:rFonts w:eastAsia="Times New Roman"/>
                <w:b/>
                <w:bCs/>
                <w:lang w:val="en-US" w:eastAsia="es-CO"/>
              </w:rPr>
              <w:t>Media la variable</w:t>
            </w:r>
          </w:p>
        </w:tc>
        <w:tc>
          <w:tcPr>
            <w:tcW w:w="7848" w:type="dxa"/>
            <w:gridSpan w:val="3"/>
            <w:tcBorders>
              <w:top w:val="single" w:sz="8" w:space="0" w:color="auto"/>
              <w:left w:val="nil"/>
              <w:bottom w:val="single" w:sz="8" w:space="0" w:color="auto"/>
              <w:right w:val="single" w:sz="8" w:space="0" w:color="000000" w:themeColor="text1"/>
            </w:tcBorders>
            <w:noWrap/>
            <w:vAlign w:val="center"/>
            <w:hideMark/>
          </w:tcPr>
          <w:p w14:paraId="4D375D23" w14:textId="79A6CFA4" w:rsidR="00875422" w:rsidRPr="00B60718" w:rsidRDefault="00A63EA9">
            <w:pPr>
              <w:jc w:val="center"/>
              <w:rPr>
                <w:rFonts w:eastAsia="Times New Roman"/>
                <w:lang w:val="en-US" w:eastAsia="es-CO"/>
              </w:rPr>
            </w:pPr>
            <w:r>
              <w:rPr>
                <w:rFonts w:eastAsia="Times New Roman"/>
                <w:lang w:val="en-US" w:eastAsia="es-CO"/>
              </w:rPr>
              <w:t>4,25</w:t>
            </w:r>
          </w:p>
        </w:tc>
      </w:tr>
      <w:tr w:rsidR="00AF7D01" w:rsidRPr="00B60718" w14:paraId="405D991B" w14:textId="77777777" w:rsidTr="2DEDC8FF">
        <w:trPr>
          <w:trHeight w:val="339"/>
        </w:trPr>
        <w:tc>
          <w:tcPr>
            <w:tcW w:w="1985" w:type="dxa"/>
            <w:tcBorders>
              <w:top w:val="nil"/>
              <w:left w:val="single" w:sz="8" w:space="0" w:color="auto"/>
              <w:bottom w:val="single" w:sz="8" w:space="0" w:color="auto"/>
              <w:right w:val="single" w:sz="8" w:space="0" w:color="auto"/>
            </w:tcBorders>
            <w:shd w:val="clear" w:color="auto" w:fill="95B3D7" w:themeFill="accent1" w:themeFillTint="99"/>
            <w:vAlign w:val="center"/>
            <w:hideMark/>
          </w:tcPr>
          <w:p w14:paraId="065F93FE" w14:textId="77777777" w:rsidR="00875422" w:rsidRPr="00B60718" w:rsidRDefault="00875422">
            <w:pPr>
              <w:jc w:val="center"/>
              <w:rPr>
                <w:rFonts w:eastAsia="Times New Roman"/>
                <w:b/>
                <w:bCs/>
                <w:lang w:eastAsia="es-CO"/>
              </w:rPr>
            </w:pPr>
            <w:r w:rsidRPr="00B60718">
              <w:rPr>
                <w:rFonts w:eastAsia="Times New Roman"/>
                <w:b/>
                <w:bCs/>
                <w:lang w:eastAsia="es-CO"/>
              </w:rPr>
              <w:t>Categorización del baremo para la variable</w:t>
            </w:r>
          </w:p>
        </w:tc>
        <w:tc>
          <w:tcPr>
            <w:tcW w:w="7848" w:type="dxa"/>
            <w:gridSpan w:val="3"/>
            <w:tcBorders>
              <w:top w:val="single" w:sz="8" w:space="0" w:color="auto"/>
              <w:left w:val="nil"/>
              <w:bottom w:val="single" w:sz="8" w:space="0" w:color="auto"/>
              <w:right w:val="single" w:sz="8" w:space="0" w:color="000000" w:themeColor="text1"/>
            </w:tcBorders>
            <w:vAlign w:val="center"/>
            <w:hideMark/>
          </w:tcPr>
          <w:p w14:paraId="1BBD1865" w14:textId="6E0B8F89" w:rsidR="00875422" w:rsidRPr="00B60718" w:rsidRDefault="001F7BBA">
            <w:pPr>
              <w:jc w:val="center"/>
              <w:rPr>
                <w:rFonts w:eastAsia="Times New Roman"/>
                <w:i/>
                <w:iCs/>
                <w:lang w:val="en-US" w:eastAsia="es-CO"/>
              </w:rPr>
            </w:pPr>
            <w:r w:rsidRPr="001F7BBA">
              <w:rPr>
                <w:rFonts w:eastAsia="Times New Roman"/>
                <w:i/>
                <w:iCs/>
                <w:lang w:eastAsia="es-CO"/>
              </w:rPr>
              <w:t>4,21 ≤ X ≤ 5,00</w:t>
            </w:r>
          </w:p>
        </w:tc>
      </w:tr>
      <w:tr w:rsidR="00AF7D01" w:rsidRPr="00B60718" w14:paraId="4209580B" w14:textId="77777777" w:rsidTr="2DEDC8FF">
        <w:trPr>
          <w:trHeight w:val="339"/>
        </w:trPr>
        <w:tc>
          <w:tcPr>
            <w:tcW w:w="1985" w:type="dxa"/>
            <w:tcBorders>
              <w:top w:val="nil"/>
              <w:left w:val="single" w:sz="8" w:space="0" w:color="auto"/>
              <w:bottom w:val="single" w:sz="8" w:space="0" w:color="auto"/>
              <w:right w:val="single" w:sz="8" w:space="0" w:color="auto"/>
            </w:tcBorders>
            <w:shd w:val="clear" w:color="auto" w:fill="95B3D7" w:themeFill="accent1" w:themeFillTint="99"/>
            <w:vAlign w:val="center"/>
            <w:hideMark/>
          </w:tcPr>
          <w:p w14:paraId="61C78669" w14:textId="77777777" w:rsidR="00875422" w:rsidRPr="00B60718" w:rsidRDefault="00875422">
            <w:pPr>
              <w:jc w:val="center"/>
              <w:rPr>
                <w:rFonts w:eastAsia="Times New Roman"/>
                <w:b/>
                <w:bCs/>
                <w:lang w:eastAsia="es-CO"/>
              </w:rPr>
            </w:pPr>
            <w:r w:rsidRPr="00B60718">
              <w:rPr>
                <w:rFonts w:eastAsia="Times New Roman"/>
                <w:b/>
                <w:bCs/>
                <w:lang w:eastAsia="es-CO"/>
              </w:rPr>
              <w:t>Rango de ubicación de la variable en baremo</w:t>
            </w:r>
          </w:p>
        </w:tc>
        <w:tc>
          <w:tcPr>
            <w:tcW w:w="7848" w:type="dxa"/>
            <w:gridSpan w:val="3"/>
            <w:tcBorders>
              <w:top w:val="single" w:sz="8" w:space="0" w:color="auto"/>
              <w:left w:val="nil"/>
              <w:bottom w:val="single" w:sz="8" w:space="0" w:color="auto"/>
              <w:right w:val="single" w:sz="8" w:space="0" w:color="000000" w:themeColor="text1"/>
            </w:tcBorders>
            <w:vAlign w:val="center"/>
            <w:hideMark/>
          </w:tcPr>
          <w:p w14:paraId="3E7C4FAC" w14:textId="17C356EE" w:rsidR="00875422" w:rsidRPr="00B60718" w:rsidRDefault="00BF0FC0">
            <w:pPr>
              <w:jc w:val="center"/>
              <w:rPr>
                <w:rFonts w:eastAsia="Times New Roman"/>
                <w:i/>
                <w:iCs/>
                <w:lang w:val="en-US" w:eastAsia="es-CO"/>
              </w:rPr>
            </w:pPr>
            <w:r>
              <w:rPr>
                <w:rFonts w:eastAsia="Times New Roman"/>
                <w:i/>
                <w:iCs/>
                <w:lang w:val="en-US" w:eastAsia="es-CO"/>
              </w:rPr>
              <w:t>Muy Alto</w:t>
            </w:r>
          </w:p>
        </w:tc>
      </w:tr>
      <w:tr w:rsidR="00AF7D01" w:rsidRPr="00B60718" w14:paraId="4AA570FF" w14:textId="77777777" w:rsidTr="2DEDC8FF">
        <w:trPr>
          <w:trHeight w:val="339"/>
        </w:trPr>
        <w:tc>
          <w:tcPr>
            <w:tcW w:w="1985" w:type="dxa"/>
            <w:tcBorders>
              <w:top w:val="nil"/>
              <w:left w:val="single" w:sz="8" w:space="0" w:color="auto"/>
              <w:bottom w:val="single" w:sz="8" w:space="0" w:color="auto"/>
              <w:right w:val="single" w:sz="8" w:space="0" w:color="auto"/>
            </w:tcBorders>
            <w:shd w:val="clear" w:color="auto" w:fill="95B3D7" w:themeFill="accent1" w:themeFillTint="99"/>
            <w:vAlign w:val="center"/>
            <w:hideMark/>
          </w:tcPr>
          <w:p w14:paraId="7B8380AC" w14:textId="77777777" w:rsidR="00875422" w:rsidRPr="00B60718" w:rsidRDefault="00875422">
            <w:pPr>
              <w:jc w:val="center"/>
              <w:rPr>
                <w:rFonts w:eastAsia="Times New Roman"/>
                <w:b/>
                <w:bCs/>
                <w:lang w:val="en-US" w:eastAsia="es-CO"/>
              </w:rPr>
            </w:pPr>
            <w:proofErr w:type="spellStart"/>
            <w:r w:rsidRPr="00B60718">
              <w:rPr>
                <w:rFonts w:eastAsia="Times New Roman"/>
                <w:b/>
                <w:bCs/>
                <w:lang w:val="en-US" w:eastAsia="es-CO"/>
              </w:rPr>
              <w:t>Presencialidad</w:t>
            </w:r>
            <w:proofErr w:type="spellEnd"/>
            <w:r w:rsidRPr="00B60718">
              <w:rPr>
                <w:rFonts w:eastAsia="Times New Roman"/>
                <w:b/>
                <w:bCs/>
                <w:lang w:val="en-US" w:eastAsia="es-CO"/>
              </w:rPr>
              <w:t xml:space="preserve"> de la variable</w:t>
            </w:r>
          </w:p>
        </w:tc>
        <w:tc>
          <w:tcPr>
            <w:tcW w:w="7848" w:type="dxa"/>
            <w:gridSpan w:val="3"/>
            <w:tcBorders>
              <w:top w:val="single" w:sz="8" w:space="0" w:color="auto"/>
              <w:left w:val="nil"/>
              <w:bottom w:val="single" w:sz="8" w:space="0" w:color="auto"/>
              <w:right w:val="single" w:sz="8" w:space="0" w:color="000000" w:themeColor="text1"/>
            </w:tcBorders>
            <w:vAlign w:val="center"/>
            <w:hideMark/>
          </w:tcPr>
          <w:p w14:paraId="7EEC4F26" w14:textId="75FACE99" w:rsidR="00875422" w:rsidRPr="00B60718" w:rsidRDefault="00693CD2">
            <w:pPr>
              <w:jc w:val="center"/>
              <w:rPr>
                <w:rFonts w:eastAsia="Times New Roman"/>
                <w:i/>
                <w:iCs/>
                <w:lang w:val="en-US" w:eastAsia="es-CO"/>
              </w:rPr>
            </w:pPr>
            <w:r>
              <w:rPr>
                <w:rFonts w:eastAsia="Times New Roman"/>
                <w:i/>
                <w:iCs/>
                <w:lang w:val="en-US" w:eastAsia="es-CO"/>
              </w:rPr>
              <w:t>85</w:t>
            </w:r>
            <w:r w:rsidR="00875422" w:rsidRPr="00B60718">
              <w:rPr>
                <w:rFonts w:eastAsia="Times New Roman"/>
                <w:i/>
                <w:iCs/>
                <w:lang w:val="en-US" w:eastAsia="es-CO"/>
              </w:rPr>
              <w:t>%</w:t>
            </w:r>
          </w:p>
        </w:tc>
      </w:tr>
    </w:tbl>
    <w:p w14:paraId="50E719CB" w14:textId="7BB90DEE" w:rsidR="2739FFA9" w:rsidRPr="00D37AB5" w:rsidRDefault="2739FFA9" w:rsidP="005546A9">
      <w:pPr>
        <w:spacing w:after="160" w:line="360" w:lineRule="auto"/>
        <w:jc w:val="both"/>
        <w:rPr>
          <w:sz w:val="24"/>
          <w:szCs w:val="24"/>
        </w:rPr>
      </w:pPr>
      <w:r w:rsidRPr="009451A4">
        <w:rPr>
          <w:sz w:val="24"/>
          <w:szCs w:val="24"/>
        </w:rPr>
        <w:t xml:space="preserve">En la presente tabla se encuentran las dimensiones respecto al Fintech, cada una con su respectiva media aritmética y porcentaje. Esta, se realiza con el objetivo de analizar a presencialidad de la variable en la ciudad de Valledupar, determinando así la importancia de </w:t>
      </w:r>
      <w:proofErr w:type="gramStart"/>
      <w:r w:rsidRPr="009451A4">
        <w:rPr>
          <w:sz w:val="24"/>
          <w:szCs w:val="24"/>
        </w:rPr>
        <w:t>la misma</w:t>
      </w:r>
      <w:proofErr w:type="gramEnd"/>
      <w:r w:rsidRPr="009451A4">
        <w:rPr>
          <w:sz w:val="24"/>
          <w:szCs w:val="24"/>
        </w:rPr>
        <w:t xml:space="preserve"> respecto a los datos obtenidos. Se observa que la media variable se encuentra en 4.25, lo que quiere decir que está muy alta según la tabla de baremo utilizada. Todo esto quiere decir que se aprovechan al máximo las dimensiones con el fin de seguir aportando servicios y satisfacción de necesidades en las empresas Fintech en la ciudad de Valledupar.</w:t>
      </w:r>
    </w:p>
    <w:p w14:paraId="13DA772F" w14:textId="106ED084" w:rsidR="2739FFA9" w:rsidRPr="00D37AB5" w:rsidRDefault="4661E278" w:rsidP="25781673">
      <w:pPr>
        <w:spacing w:after="160" w:line="360" w:lineRule="auto"/>
        <w:jc w:val="both"/>
        <w:rPr>
          <w:sz w:val="24"/>
          <w:szCs w:val="24"/>
        </w:rPr>
      </w:pPr>
      <w:r w:rsidRPr="00D37AB5">
        <w:rPr>
          <w:sz w:val="24"/>
          <w:szCs w:val="24"/>
        </w:rPr>
        <w:t xml:space="preserve">Las Fintech están presentes e incluyen aspectos como la adopción de servicios financieros digitales, la integración de tecnologías como </w:t>
      </w:r>
      <w:proofErr w:type="spellStart"/>
      <w:r w:rsidRPr="00D37AB5">
        <w:rPr>
          <w:sz w:val="24"/>
          <w:szCs w:val="24"/>
        </w:rPr>
        <w:t>blockchain</w:t>
      </w:r>
      <w:proofErr w:type="spellEnd"/>
      <w:r w:rsidRPr="00D37AB5">
        <w:rPr>
          <w:sz w:val="24"/>
          <w:szCs w:val="24"/>
        </w:rPr>
        <w:t xml:space="preserve">, criptomonedas, los </w:t>
      </w:r>
      <w:proofErr w:type="spellStart"/>
      <w:r w:rsidR="005546A9" w:rsidRPr="00D37AB5">
        <w:rPr>
          <w:sz w:val="24"/>
          <w:szCs w:val="24"/>
        </w:rPr>
        <w:t>Neobancos</w:t>
      </w:r>
      <w:proofErr w:type="spellEnd"/>
      <w:r w:rsidRPr="00D37AB5">
        <w:rPr>
          <w:sz w:val="24"/>
          <w:szCs w:val="24"/>
        </w:rPr>
        <w:t xml:space="preserve"> y otros, que su uso se ve reflejado en el sector financiero, y de tal manera la respuesta de los usuarios y empresas a estas innovaciones es de suma importancia ya que de ello depende el crecimiento en el mercado y la integración de más clientes. En términos prácticos, se analizó la presencialidad de la variable Fintech mediante la recopilación de datos sobre el uso de aplicaciones de banca móvil, la implementación de soluciones de pago virtual, la adopción de criptomonedas, entre otros. Es interesante explorar cómo estas tecnologías impactan en la eficiencia, accesibilidad y seguridad de los </w:t>
      </w:r>
      <w:r w:rsidRPr="00D37AB5">
        <w:rPr>
          <w:sz w:val="24"/>
          <w:szCs w:val="24"/>
        </w:rPr>
        <w:lastRenderedPageBreak/>
        <w:t xml:space="preserve">servicios financieros ya que estas hacen parte del día a día de las personas y son herramientas necesarias para realizar cualquier transacción en la era digital actual. </w:t>
      </w:r>
    </w:p>
    <w:p w14:paraId="728211BE" w14:textId="27D1AD8A" w:rsidR="2739FFA9" w:rsidRPr="00D37AB5" w:rsidRDefault="4661E278" w:rsidP="25781673">
      <w:pPr>
        <w:spacing w:after="160" w:line="360" w:lineRule="auto"/>
        <w:jc w:val="both"/>
        <w:rPr>
          <w:color w:val="000000" w:themeColor="text1"/>
          <w:sz w:val="24"/>
          <w:szCs w:val="24"/>
        </w:rPr>
      </w:pPr>
      <w:r w:rsidRPr="00D37AB5">
        <w:rPr>
          <w:color w:val="000000" w:themeColor="text1"/>
          <w:sz w:val="24"/>
          <w:szCs w:val="24"/>
        </w:rPr>
        <w:t xml:space="preserve">Por lo que, según lo establecido por </w:t>
      </w:r>
      <w:r w:rsidR="18277A4C" w:rsidRPr="3CA68DBF">
        <w:rPr>
          <w:color w:val="000000" w:themeColor="text1"/>
          <w:sz w:val="24"/>
          <w:szCs w:val="24"/>
        </w:rPr>
        <w:t>a</w:t>
      </w:r>
      <w:r w:rsidRPr="3CA68DBF">
        <w:rPr>
          <w:color w:val="000000" w:themeColor="text1"/>
          <w:sz w:val="24"/>
          <w:szCs w:val="24"/>
        </w:rPr>
        <w:t>utor</w:t>
      </w:r>
      <w:r w:rsidRPr="00D37AB5">
        <w:rPr>
          <w:color w:val="000000" w:themeColor="text1"/>
          <w:sz w:val="24"/>
          <w:szCs w:val="24"/>
        </w:rPr>
        <w:t xml:space="preserve"> </w:t>
      </w:r>
      <w:r w:rsidRPr="00D37AB5">
        <w:rPr>
          <w:sz w:val="24"/>
          <w:szCs w:val="24"/>
        </w:rPr>
        <w:t xml:space="preserve">Igual (2016), Blasco (2021) </w:t>
      </w:r>
      <w:r w:rsidRPr="00D37AB5">
        <w:rPr>
          <w:color w:val="000000" w:themeColor="text1"/>
          <w:sz w:val="24"/>
          <w:szCs w:val="24"/>
        </w:rPr>
        <w:t xml:space="preserve">y </w:t>
      </w:r>
      <w:r w:rsidRPr="00D37AB5">
        <w:rPr>
          <w:sz w:val="24"/>
          <w:szCs w:val="24"/>
        </w:rPr>
        <w:t xml:space="preserve">Blaya (2021) </w:t>
      </w:r>
      <w:r w:rsidRPr="00D37AB5">
        <w:rPr>
          <w:color w:val="000000" w:themeColor="text1"/>
          <w:sz w:val="24"/>
          <w:szCs w:val="24"/>
        </w:rPr>
        <w:t>que plantean que</w:t>
      </w:r>
      <w:r w:rsidRPr="00D37AB5">
        <w:rPr>
          <w:sz w:val="24"/>
          <w:szCs w:val="24"/>
        </w:rPr>
        <w:t xml:space="preserve"> el </w:t>
      </w:r>
      <w:proofErr w:type="spellStart"/>
      <w:r w:rsidRPr="00D37AB5">
        <w:rPr>
          <w:sz w:val="24"/>
          <w:szCs w:val="24"/>
        </w:rPr>
        <w:t>fintech</w:t>
      </w:r>
      <w:proofErr w:type="spellEnd"/>
      <w:r w:rsidRPr="00D37AB5">
        <w:rPr>
          <w:sz w:val="24"/>
          <w:szCs w:val="24"/>
        </w:rPr>
        <w:t xml:space="preserve"> </w:t>
      </w:r>
      <w:r w:rsidR="4F6D0C6F" w:rsidRPr="00D37AB5">
        <w:rPr>
          <w:sz w:val="24"/>
          <w:szCs w:val="24"/>
        </w:rPr>
        <w:t>“</w:t>
      </w:r>
      <w:r w:rsidRPr="00D37AB5">
        <w:rPr>
          <w:sz w:val="24"/>
          <w:szCs w:val="24"/>
        </w:rPr>
        <w:t>es una novedad en el mercado financiero, ya que se une tecnología con los dispositivos electrónicos y han transformado la industria, proporcionando soluciones innovadoras, prácticas y de fácil acceso</w:t>
      </w:r>
      <w:r w:rsidR="3442E51F" w:rsidRPr="00D37AB5">
        <w:rPr>
          <w:sz w:val="24"/>
          <w:szCs w:val="24"/>
        </w:rPr>
        <w:t>”</w:t>
      </w:r>
      <w:r w:rsidRPr="00D37AB5">
        <w:rPr>
          <w:sz w:val="24"/>
          <w:szCs w:val="24"/>
        </w:rPr>
        <w:t xml:space="preserve">. </w:t>
      </w:r>
      <w:r w:rsidRPr="00D37AB5">
        <w:rPr>
          <w:color w:val="000000" w:themeColor="text1"/>
          <w:sz w:val="24"/>
          <w:szCs w:val="24"/>
        </w:rPr>
        <w:t xml:space="preserve">Sin embargo, también enfrenta desafíos regulatorios y de seguridad que deben tenerse en cuenta con el fin de garantizar la confianza del usuario. El </w:t>
      </w:r>
      <w:proofErr w:type="spellStart"/>
      <w:r w:rsidRPr="00D37AB5">
        <w:rPr>
          <w:color w:val="000000" w:themeColor="text1"/>
          <w:sz w:val="24"/>
          <w:szCs w:val="24"/>
        </w:rPr>
        <w:t>fintech</w:t>
      </w:r>
      <w:proofErr w:type="spellEnd"/>
      <w:r w:rsidRPr="00D37AB5">
        <w:rPr>
          <w:color w:val="000000" w:themeColor="text1"/>
          <w:sz w:val="24"/>
          <w:szCs w:val="24"/>
        </w:rPr>
        <w:t xml:space="preserve"> ha cambiado la forma en que manejamos el dinero, pero todo depende de cómo se gestionen y se utilicen las herramientas que este ofrece.</w:t>
      </w:r>
    </w:p>
    <w:p w14:paraId="52CFC735" w14:textId="08AB1426" w:rsidR="508FF861" w:rsidRPr="004A648C" w:rsidRDefault="4661E278" w:rsidP="004A648C">
      <w:pPr>
        <w:spacing w:after="160" w:line="360" w:lineRule="auto"/>
        <w:jc w:val="both"/>
        <w:rPr>
          <w:color w:val="000000" w:themeColor="text1"/>
          <w:sz w:val="24"/>
          <w:szCs w:val="24"/>
        </w:rPr>
      </w:pPr>
      <w:r w:rsidRPr="2FA0D610">
        <w:rPr>
          <w:sz w:val="24"/>
          <w:szCs w:val="24"/>
        </w:rPr>
        <w:t xml:space="preserve"> Respecto a lo anterior, se puede afirmar que las </w:t>
      </w:r>
      <w:proofErr w:type="spellStart"/>
      <w:r w:rsidRPr="2FA0D610">
        <w:rPr>
          <w:sz w:val="24"/>
          <w:szCs w:val="24"/>
        </w:rPr>
        <w:t>fintech</w:t>
      </w:r>
      <w:proofErr w:type="spellEnd"/>
      <w:r w:rsidRPr="2FA0D610">
        <w:rPr>
          <w:sz w:val="24"/>
          <w:szCs w:val="24"/>
        </w:rPr>
        <w:t xml:space="preserve"> están muy presentes en las empresas de Valledupar, Cesar ya que se vio reflejado en los datos obtenidos. </w:t>
      </w:r>
      <w:r w:rsidR="00D335BB" w:rsidRPr="2FA0D610">
        <w:rPr>
          <w:sz w:val="24"/>
          <w:szCs w:val="24"/>
        </w:rPr>
        <w:t>E</w:t>
      </w:r>
      <w:r w:rsidRPr="2FA0D610">
        <w:rPr>
          <w:sz w:val="24"/>
          <w:szCs w:val="24"/>
        </w:rPr>
        <w:t xml:space="preserve">sto quiere decir que coincide con lo que plantean los autores </w:t>
      </w:r>
      <w:proofErr w:type="spellStart"/>
      <w:r w:rsidR="04CEC05A" w:rsidRPr="489FCC60">
        <w:rPr>
          <w:sz w:val="24"/>
          <w:szCs w:val="24"/>
        </w:rPr>
        <w:t>gual</w:t>
      </w:r>
      <w:proofErr w:type="spellEnd"/>
      <w:r w:rsidR="04CEC05A" w:rsidRPr="489FCC60">
        <w:rPr>
          <w:sz w:val="24"/>
          <w:szCs w:val="24"/>
        </w:rPr>
        <w:t xml:space="preserve"> (2016), Blasco (2021) </w:t>
      </w:r>
      <w:r w:rsidR="04CEC05A" w:rsidRPr="489FCC60">
        <w:rPr>
          <w:color w:val="000000" w:themeColor="text1"/>
          <w:sz w:val="24"/>
          <w:szCs w:val="24"/>
        </w:rPr>
        <w:t xml:space="preserve">y </w:t>
      </w:r>
      <w:r w:rsidR="04CEC05A" w:rsidRPr="489FCC60">
        <w:rPr>
          <w:sz w:val="24"/>
          <w:szCs w:val="24"/>
        </w:rPr>
        <w:t>Blaya (2021)</w:t>
      </w:r>
    </w:p>
    <w:p w14:paraId="1DF7C19B" w14:textId="11216A51" w:rsidR="004A648C" w:rsidRPr="004A648C" w:rsidRDefault="004A648C" w:rsidP="004A648C">
      <w:pPr>
        <w:pStyle w:val="Descripcin"/>
        <w:jc w:val="center"/>
        <w:rPr>
          <w:b/>
          <w:bCs/>
          <w:i w:val="0"/>
          <w:iCs w:val="0"/>
          <w:color w:val="auto"/>
          <w:sz w:val="24"/>
          <w:szCs w:val="24"/>
        </w:rPr>
      </w:pPr>
      <w:bookmarkStart w:id="117" w:name="_Toc199199940"/>
      <w:r w:rsidRPr="004A648C">
        <w:rPr>
          <w:b/>
          <w:bCs/>
          <w:i w:val="0"/>
          <w:iCs w:val="0"/>
          <w:color w:val="auto"/>
          <w:sz w:val="24"/>
          <w:szCs w:val="24"/>
        </w:rPr>
        <w:t xml:space="preserve">Ilustración </w:t>
      </w:r>
      <w:r w:rsidRPr="004A648C">
        <w:rPr>
          <w:b/>
          <w:bCs/>
          <w:i w:val="0"/>
          <w:iCs w:val="0"/>
          <w:color w:val="auto"/>
          <w:sz w:val="24"/>
          <w:szCs w:val="24"/>
        </w:rPr>
        <w:fldChar w:fldCharType="begin"/>
      </w:r>
      <w:r w:rsidRPr="004A648C">
        <w:rPr>
          <w:b/>
          <w:bCs/>
          <w:i w:val="0"/>
          <w:iCs w:val="0"/>
          <w:color w:val="auto"/>
          <w:sz w:val="24"/>
          <w:szCs w:val="24"/>
        </w:rPr>
        <w:instrText xml:space="preserve"> SEQ Ilustración \* ARABIC </w:instrText>
      </w:r>
      <w:r w:rsidRPr="004A648C">
        <w:rPr>
          <w:b/>
          <w:bCs/>
          <w:i w:val="0"/>
          <w:iCs w:val="0"/>
          <w:color w:val="auto"/>
          <w:sz w:val="24"/>
          <w:szCs w:val="24"/>
        </w:rPr>
        <w:fldChar w:fldCharType="separate"/>
      </w:r>
      <w:r>
        <w:rPr>
          <w:b/>
          <w:bCs/>
          <w:i w:val="0"/>
          <w:iCs w:val="0"/>
          <w:noProof/>
          <w:color w:val="auto"/>
          <w:sz w:val="24"/>
          <w:szCs w:val="24"/>
        </w:rPr>
        <w:t>4</w:t>
      </w:r>
      <w:r w:rsidRPr="004A648C">
        <w:rPr>
          <w:b/>
          <w:bCs/>
          <w:i w:val="0"/>
          <w:iCs w:val="0"/>
          <w:color w:val="auto"/>
          <w:sz w:val="24"/>
          <w:szCs w:val="24"/>
        </w:rPr>
        <w:fldChar w:fldCharType="end"/>
      </w:r>
      <w:r w:rsidRPr="004A648C">
        <w:rPr>
          <w:b/>
          <w:bCs/>
          <w:i w:val="0"/>
          <w:iCs w:val="0"/>
          <w:color w:val="auto"/>
          <w:sz w:val="24"/>
          <w:szCs w:val="24"/>
        </w:rPr>
        <w:t xml:space="preserve"> Fintech</w:t>
      </w:r>
      <w:bookmarkEnd w:id="117"/>
    </w:p>
    <w:p w14:paraId="23931940" w14:textId="24A3900A" w:rsidR="00640F54" w:rsidRDefault="0039716D" w:rsidP="25781673">
      <w:pPr>
        <w:spacing w:after="160" w:line="360" w:lineRule="auto"/>
        <w:jc w:val="center"/>
        <w:rPr>
          <w:b/>
          <w:bCs/>
          <w:sz w:val="24"/>
          <w:szCs w:val="24"/>
        </w:rPr>
      </w:pPr>
      <w:r>
        <w:rPr>
          <w:b/>
          <w:bCs/>
          <w:noProof/>
          <w:sz w:val="24"/>
          <w:szCs w:val="24"/>
        </w:rPr>
        <w:drawing>
          <wp:inline distT="0" distB="0" distL="0" distR="0" wp14:anchorId="7B4E6143" wp14:editId="74788EA0">
            <wp:extent cx="5402580" cy="3151505"/>
            <wp:effectExtent l="0" t="0" r="7620" b="10795"/>
            <wp:docPr id="117571626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tab/>
      </w:r>
    </w:p>
    <w:p w14:paraId="2763F56B" w14:textId="51D4F7A9" w:rsidR="00E01046" w:rsidRDefault="41DC8D3C" w:rsidP="47D92677">
      <w:pPr>
        <w:widowControl/>
        <w:tabs>
          <w:tab w:val="center" w:pos="4680"/>
          <w:tab w:val="left" w:pos="4962"/>
          <w:tab w:val="left" w:pos="7713"/>
        </w:tabs>
        <w:spacing w:after="160" w:line="360" w:lineRule="auto"/>
        <w:jc w:val="both"/>
        <w:rPr>
          <w:sz w:val="24"/>
          <w:szCs w:val="24"/>
        </w:rPr>
      </w:pPr>
      <w:r w:rsidRPr="0509B289">
        <w:rPr>
          <w:sz w:val="24"/>
          <w:szCs w:val="24"/>
        </w:rPr>
        <w:lastRenderedPageBreak/>
        <w:t xml:space="preserve">Con relación a lo antes mencionado, se puede sintetizar que </w:t>
      </w:r>
      <w:r w:rsidR="004A648C" w:rsidRPr="0509B289">
        <w:rPr>
          <w:sz w:val="24"/>
          <w:szCs w:val="24"/>
        </w:rPr>
        <w:t xml:space="preserve">la implementación de las </w:t>
      </w:r>
      <w:proofErr w:type="spellStart"/>
      <w:r w:rsidR="004A648C" w:rsidRPr="0509B289">
        <w:rPr>
          <w:sz w:val="24"/>
          <w:szCs w:val="24"/>
        </w:rPr>
        <w:t>fintech</w:t>
      </w:r>
      <w:proofErr w:type="spellEnd"/>
      <w:r w:rsidR="004A648C" w:rsidRPr="0509B289">
        <w:rPr>
          <w:sz w:val="24"/>
          <w:szCs w:val="24"/>
        </w:rPr>
        <w:t xml:space="preserve"> está</w:t>
      </w:r>
      <w:r w:rsidRPr="0509B289">
        <w:rPr>
          <w:sz w:val="24"/>
          <w:szCs w:val="24"/>
        </w:rPr>
        <w:t xml:space="preserve"> muy </w:t>
      </w:r>
      <w:r w:rsidR="001E4BC8" w:rsidRPr="0509B289">
        <w:rPr>
          <w:sz w:val="24"/>
          <w:szCs w:val="24"/>
        </w:rPr>
        <w:t>presente</w:t>
      </w:r>
      <w:r w:rsidRPr="0509B289">
        <w:rPr>
          <w:sz w:val="24"/>
          <w:szCs w:val="24"/>
        </w:rPr>
        <w:t xml:space="preserve"> en una media alta en las empresas financieras de Valledupar, debido a que se obtuvo una media de 4, 25 que indica según la tabla del baremo una presencialidad muy alta</w:t>
      </w:r>
      <w:r w:rsidRPr="2312194A">
        <w:rPr>
          <w:sz w:val="24"/>
          <w:szCs w:val="24"/>
        </w:rPr>
        <w:t>,</w:t>
      </w:r>
      <w:r w:rsidRPr="0509B289">
        <w:rPr>
          <w:sz w:val="24"/>
          <w:szCs w:val="24"/>
        </w:rPr>
        <w:t xml:space="preserve"> que en </w:t>
      </w:r>
      <w:r w:rsidR="00F349AB" w:rsidRPr="0509B289">
        <w:rPr>
          <w:sz w:val="24"/>
          <w:szCs w:val="24"/>
        </w:rPr>
        <w:t>términos</w:t>
      </w:r>
      <w:r w:rsidRPr="0509B289">
        <w:rPr>
          <w:sz w:val="24"/>
          <w:szCs w:val="24"/>
        </w:rPr>
        <w:t xml:space="preserve"> porcentuales es el 85%. En el que esto representa que se alinea con los altos niveles mencionados por los autores Sampieri (2008), Carrasco (2009), Íñiguez (2021), Pérez (2021), Meneses (2019), Universidad Nacional Abierta y a Distancia–UNAD, González y Araujo (2022), Bermúdez (2020), Álvarez (2020), Igual (2016), Blasco (2021), Blaya (2021), Garzón (2018), </w:t>
      </w:r>
      <w:proofErr w:type="spellStart"/>
      <w:r w:rsidRPr="0509B289">
        <w:rPr>
          <w:sz w:val="24"/>
          <w:szCs w:val="24"/>
        </w:rPr>
        <w:t>Casinello</w:t>
      </w:r>
      <w:proofErr w:type="spellEnd"/>
      <w:r w:rsidRPr="0509B289">
        <w:rPr>
          <w:sz w:val="24"/>
          <w:szCs w:val="24"/>
        </w:rPr>
        <w:t xml:space="preserve"> et al. 2017, Haddad &amp; </w:t>
      </w:r>
      <w:proofErr w:type="spellStart"/>
      <w:r w:rsidRPr="0509B289">
        <w:rPr>
          <w:sz w:val="24"/>
          <w:szCs w:val="24"/>
        </w:rPr>
        <w:t>amp</w:t>
      </w:r>
      <w:proofErr w:type="spellEnd"/>
      <w:r w:rsidRPr="0509B289">
        <w:rPr>
          <w:sz w:val="24"/>
          <w:szCs w:val="24"/>
        </w:rPr>
        <w:t xml:space="preserve">; </w:t>
      </w:r>
      <w:proofErr w:type="spellStart"/>
      <w:r w:rsidRPr="0509B289">
        <w:rPr>
          <w:sz w:val="24"/>
          <w:szCs w:val="24"/>
        </w:rPr>
        <w:t>Hornuf</w:t>
      </w:r>
      <w:proofErr w:type="spellEnd"/>
      <w:r w:rsidRPr="0509B289">
        <w:rPr>
          <w:sz w:val="24"/>
          <w:szCs w:val="24"/>
        </w:rPr>
        <w:t xml:space="preserve"> (2019), Saldarriaga y Gallego (2020), Seclen (2016), EY (2017), Bayón (2018), Suárez (2018), Deutsche Bank (2014), Noya (2016), Cárdenas, et al. (2020), Rivera et al. (2019), Ramos et al. (2020).</w:t>
      </w:r>
      <w:r w:rsidR="6B76F42D" w:rsidRPr="5466D796">
        <w:rPr>
          <w:sz w:val="24"/>
          <w:szCs w:val="24"/>
        </w:rPr>
        <w:t xml:space="preserve"> </w:t>
      </w:r>
      <w:r w:rsidR="6B76F42D" w:rsidRPr="6D3D5F59">
        <w:rPr>
          <w:sz w:val="24"/>
          <w:szCs w:val="24"/>
        </w:rPr>
        <w:t xml:space="preserve">En los </w:t>
      </w:r>
      <w:r w:rsidR="2142A2BC" w:rsidRPr="6FDF3716">
        <w:rPr>
          <w:sz w:val="24"/>
          <w:szCs w:val="24"/>
        </w:rPr>
        <w:t>párrafos</w:t>
      </w:r>
      <w:r w:rsidR="6B76F42D" w:rsidRPr="6D3D5F59">
        <w:rPr>
          <w:sz w:val="24"/>
          <w:szCs w:val="24"/>
        </w:rPr>
        <w:t xml:space="preserve"> previos, estos autores exponen sus argumentos respecto a la relevancia de la digitalización e innovación en el sector financ</w:t>
      </w:r>
      <w:r w:rsidR="7A67B43C" w:rsidRPr="6D3D5F59">
        <w:rPr>
          <w:sz w:val="24"/>
          <w:szCs w:val="24"/>
        </w:rPr>
        <w:t xml:space="preserve">iero para el mejoramiento </w:t>
      </w:r>
      <w:r w:rsidR="5D6C8302" w:rsidRPr="2338EF90">
        <w:rPr>
          <w:sz w:val="24"/>
          <w:szCs w:val="24"/>
        </w:rPr>
        <w:t>de su aplicación</w:t>
      </w:r>
      <w:r w:rsidR="5D6C8302" w:rsidRPr="4B5DE296">
        <w:rPr>
          <w:sz w:val="24"/>
          <w:szCs w:val="24"/>
        </w:rPr>
        <w:t xml:space="preserve"> en las empresas. </w:t>
      </w:r>
      <w:r w:rsidR="2A21AF81" w:rsidRPr="1896A185">
        <w:rPr>
          <w:sz w:val="24"/>
          <w:szCs w:val="24"/>
        </w:rPr>
        <w:t xml:space="preserve">Por todo lo anterior, se llega a la </w:t>
      </w:r>
      <w:r w:rsidR="693D2729" w:rsidRPr="1896A185">
        <w:rPr>
          <w:sz w:val="24"/>
          <w:szCs w:val="24"/>
        </w:rPr>
        <w:t>conclusión</w:t>
      </w:r>
      <w:r w:rsidR="2A21AF81" w:rsidRPr="1896A185">
        <w:rPr>
          <w:sz w:val="24"/>
          <w:szCs w:val="24"/>
        </w:rPr>
        <w:t xml:space="preserve"> que existe una fuerte correlación entre la </w:t>
      </w:r>
      <w:r w:rsidR="639518D8" w:rsidRPr="646DDF0D">
        <w:rPr>
          <w:sz w:val="24"/>
          <w:szCs w:val="24"/>
        </w:rPr>
        <w:t>teoría</w:t>
      </w:r>
      <w:r w:rsidR="2A21AF81" w:rsidRPr="1896A185">
        <w:rPr>
          <w:sz w:val="24"/>
          <w:szCs w:val="24"/>
        </w:rPr>
        <w:t xml:space="preserve"> p</w:t>
      </w:r>
      <w:r w:rsidR="52D28898" w:rsidRPr="1896A185">
        <w:rPr>
          <w:sz w:val="24"/>
          <w:szCs w:val="24"/>
        </w:rPr>
        <w:t xml:space="preserve">resentada en este trabajo de investigación y los resultados obtenidos </w:t>
      </w:r>
      <w:r w:rsidR="2FFE2404" w:rsidRPr="1896A185">
        <w:rPr>
          <w:sz w:val="24"/>
          <w:szCs w:val="24"/>
        </w:rPr>
        <w:t xml:space="preserve">de la aplicación del instrumento para dar cumplimiento a los </w:t>
      </w:r>
      <w:r w:rsidR="2FFE2404" w:rsidRPr="77E56BFE">
        <w:rPr>
          <w:sz w:val="24"/>
          <w:szCs w:val="24"/>
        </w:rPr>
        <w:t xml:space="preserve">objetivos establecidos en la investigación </w:t>
      </w:r>
      <w:proofErr w:type="spellStart"/>
      <w:r w:rsidR="57AA712B" w:rsidRPr="41F71C9E">
        <w:rPr>
          <w:sz w:val="24"/>
          <w:szCs w:val="24"/>
        </w:rPr>
        <w:t>fintech</w:t>
      </w:r>
      <w:proofErr w:type="spellEnd"/>
      <w:r w:rsidR="57AA712B" w:rsidRPr="41F71C9E">
        <w:rPr>
          <w:sz w:val="24"/>
          <w:szCs w:val="24"/>
        </w:rPr>
        <w:t xml:space="preserve"> como factor para promover la cultura tecnológica en las empresas financieras de </w:t>
      </w:r>
      <w:r w:rsidR="57AA712B" w:rsidRPr="71100E19">
        <w:rPr>
          <w:sz w:val="24"/>
          <w:szCs w:val="24"/>
        </w:rPr>
        <w:t xml:space="preserve">Valledupar. </w:t>
      </w:r>
    </w:p>
    <w:p w14:paraId="3E5ED63C" w14:textId="7470DCE8" w:rsidR="006E65D9" w:rsidRPr="007D3EAC" w:rsidRDefault="00D335BB" w:rsidP="007D3EAC">
      <w:pPr>
        <w:spacing w:after="160" w:line="360" w:lineRule="auto"/>
        <w:jc w:val="both"/>
        <w:rPr>
          <w:b/>
          <w:bCs/>
          <w:color w:val="000000" w:themeColor="text1"/>
        </w:rPr>
      </w:pPr>
      <w:r w:rsidRPr="007D3EAC">
        <w:rPr>
          <w:b/>
          <w:bCs/>
          <w:color w:val="000000" w:themeColor="text1"/>
        </w:rPr>
        <w:t xml:space="preserve">4.2 </w:t>
      </w:r>
      <w:r w:rsidR="00932D8C" w:rsidRPr="007D3EAC">
        <w:rPr>
          <w:b/>
          <w:bCs/>
          <w:color w:val="000000" w:themeColor="text1"/>
        </w:rPr>
        <w:t>ESTRATEGIA DE IMPLEMENTACIÓN DE TECNOLOGÍAS FINTECH QUE FACILITE LA TRANSFORMACIÓN DIGITAL Y PROMUEVA LA CULTURA TECNOLÓGICA EN LAS EMPRESAS FINANCIERAS DE VALLEDUPAR, CON EL FIN DE MEJORAR LA COMPETITIVIDAD, INCLUSIÓN FINANCIERA Y EFICIENCIA DE LOS SERVICIOS PRESTADOS.</w:t>
      </w:r>
    </w:p>
    <w:p w14:paraId="592CDBD0" w14:textId="77777777" w:rsidR="001A44FD" w:rsidRDefault="002F60F2" w:rsidP="001A44FD">
      <w:pPr>
        <w:spacing w:after="160" w:line="360" w:lineRule="auto"/>
        <w:jc w:val="both"/>
        <w:rPr>
          <w:sz w:val="24"/>
          <w:szCs w:val="24"/>
        </w:rPr>
      </w:pPr>
      <w:r w:rsidRPr="002F60F2">
        <w:rPr>
          <w:sz w:val="24"/>
          <w:szCs w:val="24"/>
        </w:rPr>
        <w:t xml:space="preserve">En este apartado se expone el objetivo específico propositivo: Diseñar una estrategia de implementación de tecnologías </w:t>
      </w:r>
      <w:proofErr w:type="spellStart"/>
      <w:r w:rsidRPr="002F60F2">
        <w:rPr>
          <w:sz w:val="24"/>
          <w:szCs w:val="24"/>
        </w:rPr>
        <w:t>FinTech</w:t>
      </w:r>
      <w:proofErr w:type="spellEnd"/>
      <w:r w:rsidRPr="002F60F2">
        <w:rPr>
          <w:sz w:val="24"/>
          <w:szCs w:val="24"/>
        </w:rPr>
        <w:t xml:space="preserve"> que facilite la transformación digital y promueva la cultura tecnológica en las empresas financieras de Valledupar. Esta proposición tiene como finalidad establecer una ruta clara y funcional que oriente a las organizaciones financieras hacia la modernización tecnológica, permitiéndoles adoptar herramientas digitales que aumenten su eficiencia operativa, fortalezcan la relación con sus clientes y mejoren su competitividad en un entorno financiero en constante evolución. </w:t>
      </w:r>
    </w:p>
    <w:p w14:paraId="55F250E8" w14:textId="3575C982" w:rsidR="002F60F2" w:rsidRPr="00E157C8" w:rsidRDefault="002F60F2" w:rsidP="00E157C8">
      <w:pPr>
        <w:spacing w:after="160" w:line="360" w:lineRule="auto"/>
        <w:jc w:val="both"/>
        <w:rPr>
          <w:sz w:val="24"/>
          <w:szCs w:val="24"/>
        </w:rPr>
      </w:pPr>
      <w:r w:rsidRPr="002F60F2">
        <w:rPr>
          <w:sz w:val="24"/>
          <w:szCs w:val="24"/>
        </w:rPr>
        <w:lastRenderedPageBreak/>
        <w:t xml:space="preserve">De esta manera, se pretende fomentar una cultura organizacional más receptiva al cambio tecnológico y al aprovechamiento de las nuevas oportunidades que ofrece el ecosistema </w:t>
      </w:r>
      <w:proofErr w:type="spellStart"/>
      <w:r w:rsidRPr="002F60F2">
        <w:rPr>
          <w:sz w:val="24"/>
          <w:szCs w:val="24"/>
        </w:rPr>
        <w:t>FinTech</w:t>
      </w:r>
      <w:proofErr w:type="spellEnd"/>
      <w:r w:rsidRPr="002F60F2">
        <w:rPr>
          <w:sz w:val="24"/>
          <w:szCs w:val="24"/>
        </w:rPr>
        <w:t>.</w:t>
      </w:r>
      <w:r w:rsidR="001A44FD" w:rsidRPr="001A44FD">
        <w:t xml:space="preserve"> </w:t>
      </w:r>
      <w:r w:rsidR="001A44FD" w:rsidRPr="001A44FD">
        <w:rPr>
          <w:sz w:val="24"/>
          <w:szCs w:val="24"/>
        </w:rPr>
        <w:t>Tomando en consideración todo lo antes mencionado, se procede a detallar el propósito, alcance, justificación y la</w:t>
      </w:r>
      <w:r w:rsidR="00E157C8">
        <w:rPr>
          <w:sz w:val="24"/>
          <w:szCs w:val="24"/>
        </w:rPr>
        <w:t xml:space="preserve"> </w:t>
      </w:r>
      <w:r w:rsidR="001A44FD" w:rsidRPr="001A44FD">
        <w:rPr>
          <w:sz w:val="24"/>
          <w:szCs w:val="24"/>
        </w:rPr>
        <w:t xml:space="preserve">estrategia que permita la implementación de tecnologías </w:t>
      </w:r>
      <w:proofErr w:type="spellStart"/>
      <w:r w:rsidR="001A44FD" w:rsidRPr="001A44FD">
        <w:rPr>
          <w:sz w:val="24"/>
          <w:szCs w:val="24"/>
        </w:rPr>
        <w:t>FinTech</w:t>
      </w:r>
      <w:proofErr w:type="spellEnd"/>
      <w:r w:rsidR="001A44FD" w:rsidRPr="001A44FD">
        <w:rPr>
          <w:sz w:val="24"/>
          <w:szCs w:val="24"/>
        </w:rPr>
        <w:t xml:space="preserve"> en el sector financiero objeto de estudio del presente trabajo monográfico.</w:t>
      </w:r>
    </w:p>
    <w:p w14:paraId="16FB6647" w14:textId="77777777" w:rsidR="00BB135B" w:rsidRDefault="00BB135B" w:rsidP="00B44466">
      <w:pPr>
        <w:spacing w:after="160" w:line="360" w:lineRule="auto"/>
        <w:rPr>
          <w:rFonts w:eastAsia="Aptos"/>
          <w:kern w:val="2"/>
          <w:sz w:val="24"/>
          <w:szCs w:val="24"/>
          <w14:ligatures w14:val="standardContextual"/>
        </w:rPr>
      </w:pPr>
      <w:r w:rsidRPr="00BB135B">
        <w:rPr>
          <w:rFonts w:eastAsia="Aptos"/>
          <w:b/>
          <w:kern w:val="2"/>
          <w:sz w:val="24"/>
          <w:szCs w:val="24"/>
          <w14:ligatures w14:val="standardContextual"/>
        </w:rPr>
        <w:t>4.2.1. PROPOSITO DEL OBJETIVO PROPOSITIVO</w:t>
      </w:r>
    </w:p>
    <w:p w14:paraId="0F49C8FE" w14:textId="31E98F32" w:rsidR="007C3D1B" w:rsidRDefault="00AA1B38" w:rsidP="009C256B">
      <w:pPr>
        <w:spacing w:after="160" w:line="360" w:lineRule="auto"/>
        <w:jc w:val="both"/>
        <w:rPr>
          <w:sz w:val="24"/>
          <w:szCs w:val="24"/>
        </w:rPr>
      </w:pPr>
      <w:r w:rsidRPr="00AA1B38">
        <w:rPr>
          <w:sz w:val="24"/>
          <w:szCs w:val="24"/>
        </w:rPr>
        <w:t xml:space="preserve">El propósito de implementar el </w:t>
      </w:r>
      <w:proofErr w:type="spellStart"/>
      <w:r w:rsidRPr="00AA1B38">
        <w:rPr>
          <w:sz w:val="24"/>
          <w:szCs w:val="24"/>
        </w:rPr>
        <w:t>fintech</w:t>
      </w:r>
      <w:proofErr w:type="spellEnd"/>
      <w:r w:rsidRPr="00AA1B38">
        <w:rPr>
          <w:sz w:val="24"/>
          <w:szCs w:val="24"/>
        </w:rPr>
        <w:t xml:space="preserve"> en las empresas financieras de Valledupar es aportar conocimientos sobre una herramienta que pretende ayudar a las empresas de este sector a responder a las tendencias económicas actuales para alcanzar un crecimiento económico sostenible en el tiempo y responder de manera oportuna a las dimensiones e indicadores planteados en el presente trabajo de grado.</w:t>
      </w:r>
    </w:p>
    <w:p w14:paraId="17D5C02B" w14:textId="77777777" w:rsidR="009C256B" w:rsidRDefault="009C256B" w:rsidP="00B44466">
      <w:pPr>
        <w:spacing w:after="160" w:line="360" w:lineRule="auto"/>
        <w:rPr>
          <w:rFonts w:eastAsia="Aptos"/>
          <w:kern w:val="2"/>
          <w:sz w:val="24"/>
          <w:szCs w:val="24"/>
          <w14:ligatures w14:val="standardContextual"/>
        </w:rPr>
      </w:pPr>
      <w:r w:rsidRPr="009C256B">
        <w:rPr>
          <w:rFonts w:eastAsia="Aptos"/>
          <w:b/>
          <w:kern w:val="2"/>
          <w:sz w:val="24"/>
          <w:szCs w:val="24"/>
          <w14:ligatures w14:val="standardContextual"/>
        </w:rPr>
        <w:t>4.2.2. ALCANCE DEL OBJETIVO PROPOSITIVO</w:t>
      </w:r>
    </w:p>
    <w:p w14:paraId="669961B4" w14:textId="1CB6C922" w:rsidR="007F2576" w:rsidRPr="007F2576" w:rsidRDefault="007F2576" w:rsidP="007F2576">
      <w:pPr>
        <w:spacing w:line="360" w:lineRule="auto"/>
        <w:jc w:val="both"/>
        <w:rPr>
          <w:sz w:val="24"/>
          <w:szCs w:val="24"/>
        </w:rPr>
      </w:pPr>
      <w:r w:rsidRPr="007F2576">
        <w:rPr>
          <w:sz w:val="24"/>
          <w:szCs w:val="24"/>
        </w:rPr>
        <w:t xml:space="preserve">Este objetivo pretende ofrecer un modelo práctico y adaptable de transformación digital basado en </w:t>
      </w:r>
      <w:proofErr w:type="spellStart"/>
      <w:r w:rsidRPr="007F2576">
        <w:rPr>
          <w:sz w:val="24"/>
          <w:szCs w:val="24"/>
        </w:rPr>
        <w:t>FinTech</w:t>
      </w:r>
      <w:proofErr w:type="spellEnd"/>
      <w:r w:rsidRPr="007F2576">
        <w:rPr>
          <w:sz w:val="24"/>
          <w:szCs w:val="24"/>
        </w:rPr>
        <w:t xml:space="preserve">, aplicable a entidades financieras del sector formal ubicadas en Valledupar. Se centrará en la adopción de herramientas tecnológicas específicas como banca digital, </w:t>
      </w:r>
      <w:proofErr w:type="spellStart"/>
      <w:r w:rsidRPr="007F2576">
        <w:rPr>
          <w:sz w:val="24"/>
          <w:szCs w:val="24"/>
        </w:rPr>
        <w:t>Neobancos</w:t>
      </w:r>
      <w:proofErr w:type="spellEnd"/>
      <w:r w:rsidRPr="007F2576">
        <w:rPr>
          <w:sz w:val="24"/>
          <w:szCs w:val="24"/>
        </w:rPr>
        <w:t xml:space="preserve">, plataformas </w:t>
      </w:r>
      <w:proofErr w:type="gramStart"/>
      <w:r w:rsidRPr="007F2576">
        <w:rPr>
          <w:sz w:val="24"/>
          <w:szCs w:val="24"/>
        </w:rPr>
        <w:t>de crowdfunding</w:t>
      </w:r>
      <w:proofErr w:type="gramEnd"/>
      <w:r w:rsidRPr="007F2576">
        <w:rPr>
          <w:sz w:val="24"/>
          <w:szCs w:val="24"/>
        </w:rPr>
        <w:t xml:space="preserve"> y </w:t>
      </w:r>
      <w:proofErr w:type="spellStart"/>
      <w:r w:rsidRPr="007F2576">
        <w:rPr>
          <w:sz w:val="24"/>
          <w:szCs w:val="24"/>
        </w:rPr>
        <w:t>blockchain</w:t>
      </w:r>
      <w:proofErr w:type="spellEnd"/>
      <w:r w:rsidRPr="007F2576">
        <w:rPr>
          <w:sz w:val="24"/>
          <w:szCs w:val="24"/>
        </w:rPr>
        <w:t>, promoviendo la capacitación interna, sensibilización organizacional y adopción progresiva de estas tecnologías.</w:t>
      </w:r>
    </w:p>
    <w:p w14:paraId="52655B92" w14:textId="77777777" w:rsidR="009C256B" w:rsidRPr="009C256B" w:rsidRDefault="009C256B" w:rsidP="009C256B"/>
    <w:p w14:paraId="505F17F0" w14:textId="77777777" w:rsidR="00330138" w:rsidRPr="00330138" w:rsidRDefault="00330138" w:rsidP="00330138">
      <w:pPr>
        <w:widowControl/>
        <w:spacing w:after="160" w:line="480" w:lineRule="auto"/>
        <w:jc w:val="both"/>
        <w:rPr>
          <w:rFonts w:eastAsia="Aptos"/>
          <w:b/>
          <w:bCs/>
          <w:kern w:val="2"/>
          <w:sz w:val="24"/>
          <w:szCs w:val="24"/>
          <w14:ligatures w14:val="standardContextual"/>
        </w:rPr>
      </w:pPr>
      <w:r w:rsidRPr="00330138">
        <w:rPr>
          <w:rFonts w:eastAsia="Aptos"/>
          <w:b/>
          <w:bCs/>
          <w:kern w:val="2"/>
          <w:sz w:val="24"/>
          <w:szCs w:val="24"/>
          <w14:ligatures w14:val="standardContextual"/>
        </w:rPr>
        <w:t>4.2.3. JUSTIFICACIÓN</w:t>
      </w:r>
    </w:p>
    <w:p w14:paraId="78B27195" w14:textId="77777777" w:rsidR="00DE43E6" w:rsidRPr="00DE43E6" w:rsidRDefault="00DE43E6" w:rsidP="00DE43E6">
      <w:pPr>
        <w:spacing w:line="360" w:lineRule="auto"/>
        <w:jc w:val="both"/>
        <w:rPr>
          <w:sz w:val="24"/>
          <w:szCs w:val="24"/>
        </w:rPr>
      </w:pPr>
      <w:r w:rsidRPr="00DE43E6">
        <w:rPr>
          <w:sz w:val="24"/>
          <w:szCs w:val="24"/>
        </w:rPr>
        <w:t xml:space="preserve">El estudio reveló que, a pesar del crecimiento de las </w:t>
      </w:r>
      <w:proofErr w:type="spellStart"/>
      <w:r w:rsidRPr="00DE43E6">
        <w:rPr>
          <w:sz w:val="24"/>
          <w:szCs w:val="24"/>
        </w:rPr>
        <w:t>FinTech</w:t>
      </w:r>
      <w:proofErr w:type="spellEnd"/>
      <w:r w:rsidRPr="00DE43E6">
        <w:rPr>
          <w:sz w:val="24"/>
          <w:szCs w:val="24"/>
        </w:rPr>
        <w:t xml:space="preserve"> a nivel nacional, en Valledupar muchas empresas financieras aún no han adoptado estas soluciones por desconocimiento, escasa capacitación, limitaciones regulatorias o temor al cambio. Por tanto, es fundamental proponer una estrategia orientada al desarrollo de la cultura tecnológica como valor organizacional, que prepare a estas entidades para competir en un entorno financiero digital, dinámico y exigente. La propuesta no solo busca reducir la brecha digital, sino también garantizar mayor inclusión financiera, confianza del cliente y eficiencia operativa.</w:t>
      </w:r>
    </w:p>
    <w:p w14:paraId="2FAD4A88" w14:textId="77777777" w:rsidR="00133446" w:rsidRPr="00BB135B" w:rsidRDefault="00133446" w:rsidP="00AA1B38">
      <w:pPr>
        <w:spacing w:line="360" w:lineRule="auto"/>
        <w:jc w:val="both"/>
      </w:pPr>
    </w:p>
    <w:p w14:paraId="55E7EABF" w14:textId="103DB600" w:rsidR="000E4542" w:rsidRDefault="000E4542" w:rsidP="008A5F90">
      <w:pPr>
        <w:widowControl/>
        <w:spacing w:after="160" w:line="360" w:lineRule="auto"/>
        <w:jc w:val="both"/>
        <w:rPr>
          <w:rFonts w:eastAsia="Aptos"/>
          <w:b/>
          <w:bCs/>
          <w:kern w:val="2"/>
          <w:sz w:val="24"/>
          <w:szCs w:val="24"/>
          <w14:ligatures w14:val="standardContextual"/>
        </w:rPr>
      </w:pPr>
      <w:r w:rsidRPr="000E4542">
        <w:rPr>
          <w:rFonts w:eastAsia="Aptos"/>
          <w:b/>
          <w:bCs/>
          <w:kern w:val="2"/>
          <w:sz w:val="24"/>
          <w:szCs w:val="24"/>
          <w14:ligatures w14:val="standardContextual"/>
        </w:rPr>
        <w:t>4.2.4. DESARROLLO DE ESTRATEGIA</w:t>
      </w:r>
    </w:p>
    <w:p w14:paraId="13B1060E" w14:textId="5D09BB8B" w:rsidR="00DC1586" w:rsidRPr="008A5F90" w:rsidRDefault="0058472C" w:rsidP="008A5F90">
      <w:pPr>
        <w:widowControl/>
        <w:spacing w:after="160" w:line="360" w:lineRule="auto"/>
        <w:jc w:val="both"/>
        <w:rPr>
          <w:rFonts w:eastAsia="Aptos"/>
          <w:b/>
          <w:bCs/>
          <w:kern w:val="2"/>
          <w:sz w:val="24"/>
          <w:szCs w:val="24"/>
          <w14:ligatures w14:val="standardContextual"/>
        </w:rPr>
      </w:pPr>
      <w:r w:rsidRPr="00DC1586">
        <w:rPr>
          <w:rFonts w:eastAsia="Aptos"/>
          <w:b/>
          <w:bCs/>
          <w:kern w:val="2"/>
          <w:sz w:val="24"/>
          <w:szCs w:val="24"/>
          <w14:ligatures w14:val="standardContextual"/>
        </w:rPr>
        <w:t>Fase 1</w:t>
      </w:r>
      <w:r w:rsidR="00DC1586">
        <w:rPr>
          <w:rFonts w:eastAsia="Aptos"/>
          <w:b/>
          <w:bCs/>
          <w:kern w:val="2"/>
          <w:sz w:val="24"/>
          <w:szCs w:val="24"/>
          <w14:ligatures w14:val="standardContextual"/>
        </w:rPr>
        <w:t xml:space="preserve">. </w:t>
      </w:r>
      <w:r w:rsidR="00DC1586" w:rsidRPr="00DC1586">
        <w:rPr>
          <w:rFonts w:eastAsia="Aptos"/>
          <w:b/>
          <w:bCs/>
          <w:kern w:val="2"/>
          <w:sz w:val="24"/>
          <w:szCs w:val="24"/>
          <w14:ligatures w14:val="standardContextual"/>
        </w:rPr>
        <w:t>Diagnóstico organizacional y digital</w:t>
      </w:r>
      <w:r w:rsidR="008A5F90">
        <w:rPr>
          <w:rFonts w:eastAsia="Aptos"/>
          <w:b/>
          <w:bCs/>
          <w:kern w:val="2"/>
          <w:sz w:val="24"/>
          <w:szCs w:val="24"/>
          <w14:ligatures w14:val="standardContextual"/>
        </w:rPr>
        <w:t xml:space="preserve">: </w:t>
      </w:r>
      <w:r w:rsidR="00DC1586" w:rsidRPr="00DC1586">
        <w:rPr>
          <w:rFonts w:eastAsia="Aptos"/>
          <w:kern w:val="2"/>
          <w:sz w:val="24"/>
          <w:szCs w:val="24"/>
          <w14:ligatures w14:val="standardContextual"/>
        </w:rPr>
        <w:t xml:space="preserve">Antes de adoptar cualquier solución </w:t>
      </w:r>
      <w:proofErr w:type="spellStart"/>
      <w:r w:rsidR="00DC1586" w:rsidRPr="00DC1586">
        <w:rPr>
          <w:rFonts w:eastAsia="Aptos"/>
          <w:kern w:val="2"/>
          <w:sz w:val="24"/>
          <w:szCs w:val="24"/>
          <w14:ligatures w14:val="standardContextual"/>
        </w:rPr>
        <w:t>FinTech</w:t>
      </w:r>
      <w:proofErr w:type="spellEnd"/>
      <w:r w:rsidR="00DC1586" w:rsidRPr="00DC1586">
        <w:rPr>
          <w:rFonts w:eastAsia="Aptos"/>
          <w:kern w:val="2"/>
          <w:sz w:val="24"/>
          <w:szCs w:val="24"/>
          <w14:ligatures w14:val="standardContextual"/>
        </w:rPr>
        <w:t>, las empresas deben realizar un diagnóstico integral que abarque:</w:t>
      </w:r>
    </w:p>
    <w:p w14:paraId="4715EB5E" w14:textId="009773F9" w:rsidR="00DC1586" w:rsidRPr="008A5F90" w:rsidRDefault="00DC1586" w:rsidP="00A72F03">
      <w:pPr>
        <w:pStyle w:val="Prrafodelista"/>
        <w:widowControl/>
        <w:numPr>
          <w:ilvl w:val="0"/>
          <w:numId w:val="22"/>
        </w:numPr>
        <w:spacing w:after="160" w:line="360" w:lineRule="auto"/>
        <w:ind w:left="357" w:hanging="357"/>
        <w:contextualSpacing w:val="0"/>
        <w:jc w:val="both"/>
        <w:rPr>
          <w:rFonts w:eastAsia="Aptos"/>
          <w:kern w:val="2"/>
          <w:sz w:val="24"/>
          <w:szCs w:val="24"/>
          <w14:ligatures w14:val="standardContextual"/>
        </w:rPr>
      </w:pPr>
      <w:r w:rsidRPr="008A5F90">
        <w:rPr>
          <w:rFonts w:eastAsia="Aptos"/>
          <w:kern w:val="2"/>
          <w:sz w:val="24"/>
          <w:szCs w:val="24"/>
          <w14:ligatures w14:val="standardContextual"/>
        </w:rPr>
        <w:t>Evaluación del estado actual de madurez tecnológica: Infraestructura digital, sistemas financieros utilizados, conectividad y nivel de automatización de procesos.</w:t>
      </w:r>
    </w:p>
    <w:p w14:paraId="46BFB65E" w14:textId="07D810FE" w:rsidR="00A72F03" w:rsidRDefault="00DC1586" w:rsidP="00A72F03">
      <w:pPr>
        <w:pStyle w:val="Prrafodelista"/>
        <w:widowControl/>
        <w:numPr>
          <w:ilvl w:val="0"/>
          <w:numId w:val="22"/>
        </w:numPr>
        <w:spacing w:after="160" w:line="360" w:lineRule="auto"/>
        <w:ind w:left="357" w:hanging="357"/>
        <w:contextualSpacing w:val="0"/>
        <w:jc w:val="both"/>
        <w:rPr>
          <w:rFonts w:eastAsia="Aptos"/>
          <w:kern w:val="2"/>
          <w:sz w:val="24"/>
          <w:szCs w:val="24"/>
          <w14:ligatures w14:val="standardContextual"/>
        </w:rPr>
      </w:pPr>
      <w:r w:rsidRPr="008A5F90">
        <w:rPr>
          <w:rFonts w:eastAsia="Aptos"/>
          <w:kern w:val="2"/>
          <w:sz w:val="24"/>
          <w:szCs w:val="24"/>
          <w14:ligatures w14:val="standardContextual"/>
        </w:rPr>
        <w:t>Análisis del clima organizacional: Identificar la disposición al cambio tecnológico y las posibles resistencias culturales internas.</w:t>
      </w:r>
    </w:p>
    <w:p w14:paraId="6ABE4B63" w14:textId="43C40C90" w:rsidR="000E4542" w:rsidRPr="00A72F03" w:rsidRDefault="00DC1586" w:rsidP="008A5F90">
      <w:pPr>
        <w:pStyle w:val="Prrafodelista"/>
        <w:widowControl/>
        <w:numPr>
          <w:ilvl w:val="0"/>
          <w:numId w:val="22"/>
        </w:numPr>
        <w:spacing w:after="160" w:line="360" w:lineRule="auto"/>
        <w:jc w:val="both"/>
        <w:rPr>
          <w:rFonts w:eastAsia="Aptos"/>
          <w:kern w:val="2"/>
          <w:sz w:val="24"/>
          <w:szCs w:val="24"/>
          <w14:ligatures w14:val="standardContextual"/>
        </w:rPr>
      </w:pPr>
      <w:r w:rsidRPr="00A72F03">
        <w:rPr>
          <w:rFonts w:eastAsia="Aptos"/>
          <w:kern w:val="2"/>
          <w:sz w:val="24"/>
          <w:szCs w:val="24"/>
          <w14:ligatures w14:val="standardContextual"/>
        </w:rPr>
        <w:t>Evaluación del talento humano: Nivel de competencias digitales del personal, conocimientos financieros tecnológicos y habilidades en plataformas digitales.</w:t>
      </w:r>
    </w:p>
    <w:p w14:paraId="49279E9E" w14:textId="3CFEC901" w:rsidR="007454FD" w:rsidRDefault="007454FD" w:rsidP="007454FD">
      <w:pPr>
        <w:spacing w:line="360" w:lineRule="auto"/>
        <w:jc w:val="both"/>
        <w:rPr>
          <w:sz w:val="24"/>
          <w:szCs w:val="24"/>
        </w:rPr>
      </w:pPr>
      <w:r w:rsidRPr="007454FD">
        <w:rPr>
          <w:sz w:val="24"/>
          <w:szCs w:val="24"/>
        </w:rPr>
        <w:t>Esta fase</w:t>
      </w:r>
      <w:r>
        <w:rPr>
          <w:sz w:val="24"/>
          <w:szCs w:val="24"/>
        </w:rPr>
        <w:t xml:space="preserve"> </w:t>
      </w:r>
      <w:r w:rsidRPr="007454FD">
        <w:rPr>
          <w:sz w:val="24"/>
          <w:szCs w:val="24"/>
        </w:rPr>
        <w:t>permite establecer una línea base para identificar brechas y definir prioridades de intervención</w:t>
      </w:r>
      <w:r w:rsidR="00BE4719">
        <w:rPr>
          <w:sz w:val="24"/>
          <w:szCs w:val="24"/>
        </w:rPr>
        <w:t xml:space="preserve"> en el proceso de aplicación de esta estrategia. </w:t>
      </w:r>
    </w:p>
    <w:p w14:paraId="50D43DDB" w14:textId="77777777" w:rsidR="00BE4719" w:rsidRDefault="00BE4719" w:rsidP="007454FD">
      <w:pPr>
        <w:spacing w:line="360" w:lineRule="auto"/>
        <w:jc w:val="both"/>
        <w:rPr>
          <w:sz w:val="24"/>
          <w:szCs w:val="24"/>
        </w:rPr>
      </w:pPr>
    </w:p>
    <w:p w14:paraId="76EB0E22" w14:textId="358569A0" w:rsidR="001B42A8" w:rsidRDefault="00727C60" w:rsidP="0003456B">
      <w:pPr>
        <w:spacing w:after="160" w:line="360" w:lineRule="auto"/>
        <w:jc w:val="both"/>
        <w:rPr>
          <w:sz w:val="24"/>
          <w:szCs w:val="24"/>
        </w:rPr>
      </w:pPr>
      <w:r w:rsidRPr="001B42A8">
        <w:rPr>
          <w:b/>
          <w:bCs/>
          <w:sz w:val="24"/>
          <w:szCs w:val="24"/>
        </w:rPr>
        <w:t>Fase 2</w:t>
      </w:r>
      <w:r w:rsidR="00803B14">
        <w:rPr>
          <w:b/>
          <w:bCs/>
          <w:sz w:val="24"/>
          <w:szCs w:val="24"/>
        </w:rPr>
        <w:t>.</w:t>
      </w:r>
      <w:r w:rsidRPr="001B42A8">
        <w:rPr>
          <w:b/>
          <w:bCs/>
          <w:sz w:val="24"/>
          <w:szCs w:val="24"/>
        </w:rPr>
        <w:t xml:space="preserve"> </w:t>
      </w:r>
      <w:r w:rsidR="001B42A8" w:rsidRPr="001B42A8">
        <w:rPr>
          <w:b/>
          <w:bCs/>
          <w:sz w:val="24"/>
          <w:szCs w:val="24"/>
        </w:rPr>
        <w:t>Sensibilización y formación del talento humano</w:t>
      </w:r>
      <w:r w:rsidR="00803B14">
        <w:rPr>
          <w:b/>
          <w:bCs/>
          <w:sz w:val="24"/>
          <w:szCs w:val="24"/>
        </w:rPr>
        <w:t>:</w:t>
      </w:r>
      <w:r w:rsidR="001B42A8">
        <w:rPr>
          <w:sz w:val="24"/>
          <w:szCs w:val="24"/>
        </w:rPr>
        <w:t xml:space="preserve"> </w:t>
      </w:r>
      <w:r w:rsidR="001B42A8" w:rsidRPr="001B42A8">
        <w:rPr>
          <w:sz w:val="24"/>
          <w:szCs w:val="24"/>
        </w:rPr>
        <w:t>La transformación digital no es únicamente tecnológica, sino también humana. Por ello, se deben ejecutar estrategias de sensibilización y capacitación, como:</w:t>
      </w:r>
    </w:p>
    <w:p w14:paraId="43AD2BCF" w14:textId="77777777" w:rsidR="0003456B" w:rsidRDefault="007275BF" w:rsidP="0003456B">
      <w:pPr>
        <w:pStyle w:val="Prrafodelista"/>
        <w:widowControl/>
        <w:numPr>
          <w:ilvl w:val="0"/>
          <w:numId w:val="25"/>
        </w:numPr>
        <w:spacing w:after="160" w:line="360" w:lineRule="auto"/>
        <w:ind w:left="357" w:hanging="357"/>
        <w:contextualSpacing w:val="0"/>
        <w:rPr>
          <w:rFonts w:eastAsia="Times New Roman"/>
          <w:sz w:val="24"/>
          <w:szCs w:val="24"/>
          <w:lang w:eastAsia="es-CO"/>
        </w:rPr>
      </w:pPr>
      <w:r w:rsidRPr="0003456B">
        <w:rPr>
          <w:rFonts w:eastAsia="Times New Roman"/>
          <w:sz w:val="24"/>
          <w:szCs w:val="24"/>
          <w:lang w:eastAsia="es-CO"/>
        </w:rPr>
        <w:t>Talleres de alfabetización digital.</w:t>
      </w:r>
    </w:p>
    <w:p w14:paraId="657673C5" w14:textId="691FD1AD" w:rsidR="007275BF" w:rsidRPr="0003456B" w:rsidRDefault="007275BF" w:rsidP="0003456B">
      <w:pPr>
        <w:pStyle w:val="Prrafodelista"/>
        <w:widowControl/>
        <w:numPr>
          <w:ilvl w:val="0"/>
          <w:numId w:val="25"/>
        </w:numPr>
        <w:spacing w:after="160" w:line="360" w:lineRule="auto"/>
        <w:ind w:left="357" w:hanging="357"/>
        <w:contextualSpacing w:val="0"/>
        <w:rPr>
          <w:rFonts w:eastAsia="Times New Roman"/>
          <w:sz w:val="24"/>
          <w:szCs w:val="24"/>
          <w:lang w:eastAsia="es-CO"/>
        </w:rPr>
      </w:pPr>
      <w:r w:rsidRPr="0003456B">
        <w:rPr>
          <w:rFonts w:eastAsia="Times New Roman"/>
          <w:sz w:val="24"/>
          <w:szCs w:val="24"/>
          <w:lang w:eastAsia="es-CO"/>
        </w:rPr>
        <w:t xml:space="preserve">Formación en servicios </w:t>
      </w:r>
      <w:proofErr w:type="spellStart"/>
      <w:r w:rsidRPr="0003456B">
        <w:rPr>
          <w:rFonts w:eastAsia="Times New Roman"/>
          <w:sz w:val="24"/>
          <w:szCs w:val="24"/>
          <w:lang w:eastAsia="es-CO"/>
        </w:rPr>
        <w:t>FinTech</w:t>
      </w:r>
      <w:proofErr w:type="spellEnd"/>
      <w:r w:rsidRPr="0003456B">
        <w:rPr>
          <w:rFonts w:eastAsia="Times New Roman"/>
          <w:sz w:val="24"/>
          <w:szCs w:val="24"/>
          <w:lang w:eastAsia="es-CO"/>
        </w:rPr>
        <w:t xml:space="preserve">: banca digital, </w:t>
      </w:r>
      <w:proofErr w:type="spellStart"/>
      <w:r w:rsidR="0003456B" w:rsidRPr="0003456B">
        <w:rPr>
          <w:rFonts w:eastAsia="Times New Roman"/>
          <w:sz w:val="24"/>
          <w:szCs w:val="24"/>
          <w:lang w:eastAsia="es-CO"/>
        </w:rPr>
        <w:t>Neobancos</w:t>
      </w:r>
      <w:proofErr w:type="spellEnd"/>
      <w:r w:rsidRPr="0003456B">
        <w:rPr>
          <w:rFonts w:eastAsia="Times New Roman"/>
          <w:sz w:val="24"/>
          <w:szCs w:val="24"/>
          <w:lang w:eastAsia="es-CO"/>
        </w:rPr>
        <w:t xml:space="preserve">, pagos móviles, </w:t>
      </w:r>
      <w:proofErr w:type="spellStart"/>
      <w:r w:rsidRPr="0003456B">
        <w:rPr>
          <w:rFonts w:eastAsia="Times New Roman"/>
          <w:sz w:val="24"/>
          <w:szCs w:val="24"/>
          <w:lang w:eastAsia="es-CO"/>
        </w:rPr>
        <w:t>blockchain</w:t>
      </w:r>
      <w:proofErr w:type="spellEnd"/>
      <w:r w:rsidRPr="0003456B">
        <w:rPr>
          <w:rFonts w:eastAsia="Times New Roman"/>
          <w:sz w:val="24"/>
          <w:szCs w:val="24"/>
          <w:lang w:eastAsia="es-CO"/>
        </w:rPr>
        <w:t>, crowdfunding, etc.</w:t>
      </w:r>
    </w:p>
    <w:p w14:paraId="0C444907" w14:textId="77777777" w:rsidR="007275BF" w:rsidRPr="007275BF" w:rsidRDefault="007275BF" w:rsidP="00A833A0">
      <w:pPr>
        <w:widowControl/>
        <w:numPr>
          <w:ilvl w:val="0"/>
          <w:numId w:val="24"/>
        </w:numPr>
        <w:spacing w:after="160" w:line="360" w:lineRule="auto"/>
        <w:ind w:left="357" w:hanging="357"/>
        <w:rPr>
          <w:rFonts w:eastAsia="Times New Roman"/>
          <w:sz w:val="24"/>
          <w:szCs w:val="24"/>
          <w:lang w:eastAsia="es-CO"/>
        </w:rPr>
      </w:pPr>
      <w:r w:rsidRPr="007275BF">
        <w:rPr>
          <w:rFonts w:eastAsia="Times New Roman"/>
          <w:sz w:val="24"/>
          <w:szCs w:val="24"/>
          <w:lang w:eastAsia="es-CO"/>
        </w:rPr>
        <w:t>Entrenamiento en ciberseguridad, protección de datos y manejo ético de información.</w:t>
      </w:r>
    </w:p>
    <w:p w14:paraId="32B239B5" w14:textId="77777777" w:rsidR="007275BF" w:rsidRPr="007275BF" w:rsidRDefault="007275BF" w:rsidP="00A833A0">
      <w:pPr>
        <w:widowControl/>
        <w:numPr>
          <w:ilvl w:val="0"/>
          <w:numId w:val="24"/>
        </w:numPr>
        <w:spacing w:after="160" w:line="360" w:lineRule="auto"/>
        <w:ind w:left="357" w:hanging="357"/>
        <w:rPr>
          <w:rFonts w:eastAsia="Times New Roman"/>
          <w:sz w:val="24"/>
          <w:szCs w:val="24"/>
          <w:lang w:eastAsia="es-CO"/>
        </w:rPr>
      </w:pPr>
      <w:r w:rsidRPr="007275BF">
        <w:rPr>
          <w:rFonts w:eastAsia="Times New Roman"/>
          <w:sz w:val="24"/>
          <w:szCs w:val="24"/>
          <w:lang w:eastAsia="es-CO"/>
        </w:rPr>
        <w:t>Cursos en transformación digital y liderazgo ágil.</w:t>
      </w:r>
    </w:p>
    <w:p w14:paraId="4F2EE888" w14:textId="16F53A76" w:rsidR="0040620F" w:rsidRPr="002B2D83" w:rsidRDefault="007275BF" w:rsidP="002B2D83">
      <w:pPr>
        <w:widowControl/>
        <w:spacing w:before="100" w:beforeAutospacing="1" w:after="100" w:afterAutospacing="1" w:line="360" w:lineRule="auto"/>
        <w:rPr>
          <w:sz w:val="24"/>
          <w:szCs w:val="24"/>
        </w:rPr>
      </w:pPr>
      <w:r w:rsidRPr="007275BF">
        <w:rPr>
          <w:rFonts w:eastAsia="Times New Roman"/>
          <w:sz w:val="24"/>
          <w:szCs w:val="24"/>
          <w:lang w:eastAsia="es-CO"/>
        </w:rPr>
        <w:t>Este componente educativo fortalece las capacidades internas y asegura una mayor apropiación de las nuevas herramientas</w:t>
      </w:r>
      <w:r w:rsidR="002B2D83">
        <w:rPr>
          <w:rFonts w:eastAsia="Times New Roman"/>
          <w:sz w:val="24"/>
          <w:szCs w:val="24"/>
          <w:lang w:eastAsia="es-CO"/>
        </w:rPr>
        <w:t xml:space="preserve"> a implementar en el desarrollo de las actividades de estas empresas</w:t>
      </w:r>
      <w:r w:rsidRPr="007275BF">
        <w:rPr>
          <w:rFonts w:eastAsia="Times New Roman"/>
          <w:sz w:val="24"/>
          <w:szCs w:val="24"/>
          <w:lang w:eastAsia="es-CO"/>
        </w:rPr>
        <w:t>.</w:t>
      </w:r>
    </w:p>
    <w:p w14:paraId="00872C02" w14:textId="2452BCDD" w:rsidR="00803B14" w:rsidRPr="00803B14" w:rsidRDefault="00803B14" w:rsidP="00803B14">
      <w:pPr>
        <w:spacing w:after="160" w:line="360" w:lineRule="auto"/>
        <w:jc w:val="both"/>
        <w:rPr>
          <w:sz w:val="24"/>
          <w:szCs w:val="24"/>
        </w:rPr>
      </w:pPr>
      <w:r w:rsidRPr="00803B14">
        <w:rPr>
          <w:b/>
          <w:bCs/>
          <w:sz w:val="24"/>
          <w:szCs w:val="24"/>
        </w:rPr>
        <w:lastRenderedPageBreak/>
        <w:t xml:space="preserve">Fase 3. Diseño de una estrategia digital </w:t>
      </w:r>
      <w:proofErr w:type="spellStart"/>
      <w:r w:rsidRPr="00803B14">
        <w:rPr>
          <w:b/>
          <w:bCs/>
          <w:sz w:val="24"/>
          <w:szCs w:val="24"/>
        </w:rPr>
        <w:t>FinTech</w:t>
      </w:r>
      <w:proofErr w:type="spellEnd"/>
      <w:r w:rsidRPr="00803B14">
        <w:rPr>
          <w:b/>
          <w:bCs/>
          <w:sz w:val="24"/>
          <w:szCs w:val="24"/>
        </w:rPr>
        <w:t>:</w:t>
      </w:r>
      <w:r>
        <w:rPr>
          <w:sz w:val="24"/>
          <w:szCs w:val="24"/>
        </w:rPr>
        <w:t xml:space="preserve"> </w:t>
      </w:r>
      <w:r w:rsidRPr="00803B14">
        <w:rPr>
          <w:sz w:val="24"/>
          <w:szCs w:val="24"/>
        </w:rPr>
        <w:t>Con base en el diagnóstico, se debe diseñar una estrategia tecnológica alineada a los objetivos corporativos de cada empresa. Esta estrategia debe contemplar:</w:t>
      </w:r>
    </w:p>
    <w:p w14:paraId="4A8F2F86" w14:textId="4F573345" w:rsidR="00803B14" w:rsidRPr="00803B14" w:rsidRDefault="00803B14" w:rsidP="00803B14">
      <w:pPr>
        <w:pStyle w:val="Prrafodelista"/>
        <w:numPr>
          <w:ilvl w:val="0"/>
          <w:numId w:val="26"/>
        </w:numPr>
        <w:spacing w:after="160" w:line="360" w:lineRule="auto"/>
        <w:jc w:val="both"/>
        <w:rPr>
          <w:sz w:val="24"/>
          <w:szCs w:val="24"/>
        </w:rPr>
      </w:pPr>
      <w:r w:rsidRPr="00803B14">
        <w:rPr>
          <w:sz w:val="24"/>
          <w:szCs w:val="24"/>
        </w:rPr>
        <w:t xml:space="preserve">Identificación de las tecnologías </w:t>
      </w:r>
      <w:proofErr w:type="spellStart"/>
      <w:r w:rsidRPr="00803B14">
        <w:rPr>
          <w:sz w:val="24"/>
          <w:szCs w:val="24"/>
        </w:rPr>
        <w:t>FinTech</w:t>
      </w:r>
      <w:proofErr w:type="spellEnd"/>
      <w:r w:rsidRPr="00803B14">
        <w:rPr>
          <w:sz w:val="24"/>
          <w:szCs w:val="24"/>
        </w:rPr>
        <w:t xml:space="preserve"> prioritarias: por ejemplo, plataformas de pago, </w:t>
      </w:r>
      <w:proofErr w:type="gramStart"/>
      <w:r w:rsidRPr="00803B14">
        <w:rPr>
          <w:sz w:val="24"/>
          <w:szCs w:val="24"/>
        </w:rPr>
        <w:t>apps</w:t>
      </w:r>
      <w:proofErr w:type="gramEnd"/>
      <w:r w:rsidRPr="00803B14">
        <w:rPr>
          <w:sz w:val="24"/>
          <w:szCs w:val="24"/>
        </w:rPr>
        <w:t xml:space="preserve"> de ahorro e inversión, </w:t>
      </w:r>
      <w:proofErr w:type="spellStart"/>
      <w:r w:rsidRPr="00803B14">
        <w:rPr>
          <w:sz w:val="24"/>
          <w:szCs w:val="24"/>
        </w:rPr>
        <w:t>scoring</w:t>
      </w:r>
      <w:proofErr w:type="spellEnd"/>
      <w:r w:rsidRPr="00803B14">
        <w:rPr>
          <w:sz w:val="24"/>
          <w:szCs w:val="24"/>
        </w:rPr>
        <w:t xml:space="preserve"> de crédito basado en IA, herramientas de análisis financiero con </w:t>
      </w:r>
      <w:proofErr w:type="spellStart"/>
      <w:r w:rsidRPr="00803B14">
        <w:rPr>
          <w:sz w:val="24"/>
          <w:szCs w:val="24"/>
        </w:rPr>
        <w:t>big</w:t>
      </w:r>
      <w:proofErr w:type="spellEnd"/>
      <w:r w:rsidRPr="00803B14">
        <w:rPr>
          <w:sz w:val="24"/>
          <w:szCs w:val="24"/>
        </w:rPr>
        <w:t xml:space="preserve"> data, etc.</w:t>
      </w:r>
    </w:p>
    <w:p w14:paraId="1434B6DC" w14:textId="621DB017" w:rsidR="00803B14" w:rsidRPr="00803B14" w:rsidRDefault="00803B14" w:rsidP="00803B14">
      <w:pPr>
        <w:pStyle w:val="Prrafodelista"/>
        <w:numPr>
          <w:ilvl w:val="0"/>
          <w:numId w:val="26"/>
        </w:numPr>
        <w:spacing w:after="160" w:line="360" w:lineRule="auto"/>
        <w:jc w:val="both"/>
        <w:rPr>
          <w:sz w:val="24"/>
          <w:szCs w:val="24"/>
        </w:rPr>
      </w:pPr>
      <w:r w:rsidRPr="00803B14">
        <w:rPr>
          <w:sz w:val="24"/>
          <w:szCs w:val="24"/>
        </w:rPr>
        <w:t>Definición de metas tecnológicas y culturales: inclusión financiera, satisfacción del cliente, eficiencia operativa, transparencia, etc.</w:t>
      </w:r>
    </w:p>
    <w:p w14:paraId="55712D3B" w14:textId="01034810" w:rsidR="009041E6" w:rsidRDefault="00803B14" w:rsidP="009041E6">
      <w:pPr>
        <w:pStyle w:val="Prrafodelista"/>
        <w:numPr>
          <w:ilvl w:val="0"/>
          <w:numId w:val="26"/>
        </w:numPr>
        <w:spacing w:after="160" w:line="360" w:lineRule="auto"/>
        <w:jc w:val="both"/>
        <w:rPr>
          <w:sz w:val="24"/>
          <w:szCs w:val="24"/>
        </w:rPr>
      </w:pPr>
      <w:r w:rsidRPr="009041E6">
        <w:rPr>
          <w:sz w:val="24"/>
          <w:szCs w:val="24"/>
        </w:rPr>
        <w:t>Asignación de recursos: presupuesto, personal y tiempo para implementación.</w:t>
      </w:r>
    </w:p>
    <w:p w14:paraId="6FC47C11" w14:textId="0D260986" w:rsidR="00BE4719" w:rsidRDefault="009041E6" w:rsidP="009041E6">
      <w:pPr>
        <w:spacing w:after="160" w:line="360" w:lineRule="auto"/>
        <w:jc w:val="both"/>
        <w:rPr>
          <w:sz w:val="24"/>
          <w:szCs w:val="24"/>
        </w:rPr>
      </w:pPr>
      <w:r>
        <w:rPr>
          <w:sz w:val="24"/>
          <w:szCs w:val="24"/>
        </w:rPr>
        <w:t xml:space="preserve">En esta fase se deben definir los </w:t>
      </w:r>
      <w:r w:rsidR="00803B14" w:rsidRPr="009041E6">
        <w:rPr>
          <w:sz w:val="24"/>
          <w:szCs w:val="24"/>
        </w:rPr>
        <w:t>indicadores de seguimiento y evaluación</w:t>
      </w:r>
      <w:r>
        <w:rPr>
          <w:sz w:val="24"/>
          <w:szCs w:val="24"/>
        </w:rPr>
        <w:t xml:space="preserve"> para conocer el nivel de avance de la fase anterior</w:t>
      </w:r>
      <w:r w:rsidR="00803B14" w:rsidRPr="009041E6">
        <w:rPr>
          <w:sz w:val="24"/>
          <w:szCs w:val="24"/>
        </w:rPr>
        <w:t>.</w:t>
      </w:r>
    </w:p>
    <w:p w14:paraId="69C84630" w14:textId="7F159C5D" w:rsidR="00B13243" w:rsidRPr="00B13243" w:rsidRDefault="009041E6" w:rsidP="00B13243">
      <w:pPr>
        <w:spacing w:after="160" w:line="360" w:lineRule="auto"/>
        <w:jc w:val="both"/>
        <w:rPr>
          <w:sz w:val="24"/>
          <w:szCs w:val="24"/>
        </w:rPr>
      </w:pPr>
      <w:r w:rsidRPr="00B13243">
        <w:rPr>
          <w:b/>
          <w:bCs/>
          <w:sz w:val="24"/>
          <w:szCs w:val="24"/>
        </w:rPr>
        <w:t xml:space="preserve">Fase 4. </w:t>
      </w:r>
      <w:r w:rsidR="00B13243" w:rsidRPr="00B13243">
        <w:rPr>
          <w:b/>
          <w:bCs/>
          <w:sz w:val="24"/>
          <w:szCs w:val="24"/>
        </w:rPr>
        <w:t>Alianzas estratégicas y entorno regulado:</w:t>
      </w:r>
      <w:r w:rsidR="00B13243">
        <w:rPr>
          <w:sz w:val="24"/>
          <w:szCs w:val="24"/>
        </w:rPr>
        <w:t xml:space="preserve"> </w:t>
      </w:r>
      <w:r w:rsidR="00B13243" w:rsidRPr="00B13243">
        <w:rPr>
          <w:sz w:val="24"/>
          <w:szCs w:val="24"/>
        </w:rPr>
        <w:t>La innovación en el sector financiero debe realizarse dentro de un marco legal confiable. Por ello, se</w:t>
      </w:r>
      <w:r w:rsidR="00B13243">
        <w:rPr>
          <w:sz w:val="24"/>
          <w:szCs w:val="24"/>
        </w:rPr>
        <w:t xml:space="preserve"> </w:t>
      </w:r>
      <w:r w:rsidR="00B13243" w:rsidRPr="00B13243">
        <w:rPr>
          <w:sz w:val="24"/>
          <w:szCs w:val="24"/>
        </w:rPr>
        <w:t>sugiere:</w:t>
      </w:r>
    </w:p>
    <w:p w14:paraId="14CAE6F6" w14:textId="04733B41" w:rsidR="00B13243" w:rsidRPr="00B13243" w:rsidRDefault="00B13243" w:rsidP="401A12D0">
      <w:pPr>
        <w:pStyle w:val="Prrafodelista"/>
        <w:numPr>
          <w:ilvl w:val="0"/>
          <w:numId w:val="27"/>
        </w:numPr>
        <w:spacing w:after="160" w:line="360" w:lineRule="auto"/>
        <w:ind w:left="357" w:hanging="357"/>
        <w:jc w:val="both"/>
        <w:rPr>
          <w:sz w:val="24"/>
          <w:szCs w:val="24"/>
        </w:rPr>
      </w:pPr>
      <w:r w:rsidRPr="00B13243">
        <w:rPr>
          <w:sz w:val="24"/>
          <w:szCs w:val="24"/>
        </w:rPr>
        <w:t xml:space="preserve">Establecer alianzas con startups </w:t>
      </w:r>
      <w:proofErr w:type="spellStart"/>
      <w:r w:rsidRPr="00B13243">
        <w:rPr>
          <w:sz w:val="24"/>
          <w:szCs w:val="24"/>
        </w:rPr>
        <w:t>FinTech</w:t>
      </w:r>
      <w:proofErr w:type="spellEnd"/>
      <w:r w:rsidRPr="00B13243">
        <w:rPr>
          <w:sz w:val="24"/>
          <w:szCs w:val="24"/>
        </w:rPr>
        <w:t>, universidades, cámaras de comercio y aceleradoras de innovación.</w:t>
      </w:r>
    </w:p>
    <w:p w14:paraId="102C9BD6" w14:textId="0BCF66C6" w:rsidR="00B13243" w:rsidRPr="00B13243" w:rsidRDefault="00B13243" w:rsidP="00B13243">
      <w:pPr>
        <w:pStyle w:val="Prrafodelista"/>
        <w:numPr>
          <w:ilvl w:val="0"/>
          <w:numId w:val="27"/>
        </w:numPr>
        <w:spacing w:after="160" w:line="360" w:lineRule="auto"/>
        <w:jc w:val="both"/>
        <w:rPr>
          <w:sz w:val="24"/>
          <w:szCs w:val="24"/>
        </w:rPr>
      </w:pPr>
      <w:r w:rsidRPr="00B13243">
        <w:rPr>
          <w:sz w:val="24"/>
          <w:szCs w:val="24"/>
        </w:rPr>
        <w:t xml:space="preserve">Participar en espacios de experimentación como los </w:t>
      </w:r>
      <w:proofErr w:type="spellStart"/>
      <w:r w:rsidRPr="00B13243">
        <w:rPr>
          <w:sz w:val="24"/>
          <w:szCs w:val="24"/>
        </w:rPr>
        <w:t>SandBox</w:t>
      </w:r>
      <w:proofErr w:type="spellEnd"/>
      <w:r w:rsidRPr="00B13243">
        <w:rPr>
          <w:sz w:val="24"/>
          <w:szCs w:val="24"/>
        </w:rPr>
        <w:t xml:space="preserve"> regulados por la Superintendencia Financiera de Colombia, que permiten probar soluciones sin riesgo legal.</w:t>
      </w:r>
    </w:p>
    <w:p w14:paraId="759165A3" w14:textId="6B872C57" w:rsidR="009041E6" w:rsidRDefault="00B13243" w:rsidP="00667491">
      <w:pPr>
        <w:spacing w:after="160" w:line="360" w:lineRule="auto"/>
        <w:jc w:val="both"/>
        <w:rPr>
          <w:sz w:val="24"/>
          <w:szCs w:val="24"/>
        </w:rPr>
      </w:pPr>
      <w:r>
        <w:rPr>
          <w:sz w:val="24"/>
          <w:szCs w:val="24"/>
        </w:rPr>
        <w:t xml:space="preserve">Es necesario que </w:t>
      </w:r>
      <w:r w:rsidR="00822E56">
        <w:rPr>
          <w:sz w:val="24"/>
          <w:szCs w:val="24"/>
        </w:rPr>
        <w:t>esta etapa se cuente</w:t>
      </w:r>
      <w:r>
        <w:rPr>
          <w:sz w:val="24"/>
          <w:szCs w:val="24"/>
        </w:rPr>
        <w:t xml:space="preserve"> con información actualizada con relación a la </w:t>
      </w:r>
      <w:r w:rsidRPr="00B13243">
        <w:rPr>
          <w:sz w:val="24"/>
          <w:szCs w:val="24"/>
        </w:rPr>
        <w:t>normatividad vigente en protección de datos, servicios financieros digitales y prevención del fraude.</w:t>
      </w:r>
    </w:p>
    <w:p w14:paraId="41F936C2" w14:textId="4C36AF90" w:rsidR="00822E56" w:rsidRDefault="00822E56" w:rsidP="00822E56">
      <w:pPr>
        <w:spacing w:after="160" w:line="360" w:lineRule="auto"/>
        <w:jc w:val="both"/>
        <w:rPr>
          <w:sz w:val="24"/>
          <w:szCs w:val="24"/>
        </w:rPr>
      </w:pPr>
      <w:r w:rsidRPr="00822E56">
        <w:rPr>
          <w:b/>
          <w:bCs/>
          <w:sz w:val="24"/>
          <w:szCs w:val="24"/>
        </w:rPr>
        <w:t>Fase 5. Implementación tecnológica gradual:</w:t>
      </w:r>
      <w:r>
        <w:rPr>
          <w:sz w:val="24"/>
          <w:szCs w:val="24"/>
        </w:rPr>
        <w:t xml:space="preserve"> </w:t>
      </w:r>
      <w:r w:rsidRPr="00822E56">
        <w:rPr>
          <w:sz w:val="24"/>
          <w:szCs w:val="24"/>
        </w:rPr>
        <w:t xml:space="preserve">La adopción de soluciones </w:t>
      </w:r>
      <w:proofErr w:type="spellStart"/>
      <w:r w:rsidRPr="00822E56">
        <w:rPr>
          <w:sz w:val="24"/>
          <w:szCs w:val="24"/>
        </w:rPr>
        <w:t>FinTech</w:t>
      </w:r>
      <w:proofErr w:type="spellEnd"/>
      <w:r w:rsidRPr="00822E56">
        <w:rPr>
          <w:sz w:val="24"/>
          <w:szCs w:val="24"/>
        </w:rPr>
        <w:t xml:space="preserve"> debe hacerse de forma progresiva para facilitar el aprendizaje y la adaptación:</w:t>
      </w:r>
    </w:p>
    <w:p w14:paraId="65FDE71F" w14:textId="6FCBA87F" w:rsidR="002E6D86" w:rsidRPr="002E6D86" w:rsidRDefault="002E6D86" w:rsidP="002E6D86">
      <w:pPr>
        <w:pStyle w:val="Prrafodelista"/>
        <w:numPr>
          <w:ilvl w:val="0"/>
          <w:numId w:val="28"/>
        </w:numPr>
        <w:spacing w:after="160" w:line="360" w:lineRule="auto"/>
        <w:ind w:left="357" w:hanging="357"/>
        <w:contextualSpacing w:val="0"/>
        <w:jc w:val="both"/>
        <w:rPr>
          <w:sz w:val="24"/>
          <w:szCs w:val="24"/>
        </w:rPr>
      </w:pPr>
      <w:r w:rsidRPr="002E6D86">
        <w:rPr>
          <w:sz w:val="24"/>
          <w:szCs w:val="24"/>
        </w:rPr>
        <w:t>Fase piloto: aplicar la tecnología en una unidad o segmento específico para observar su funcionamiento.</w:t>
      </w:r>
    </w:p>
    <w:p w14:paraId="6CBA9BA1" w14:textId="454AE48B" w:rsidR="002E6D86" w:rsidRPr="002E6D86" w:rsidRDefault="002E6D86" w:rsidP="002E6D86">
      <w:pPr>
        <w:pStyle w:val="Prrafodelista"/>
        <w:numPr>
          <w:ilvl w:val="0"/>
          <w:numId w:val="28"/>
        </w:numPr>
        <w:spacing w:after="160" w:line="360" w:lineRule="auto"/>
        <w:ind w:left="357" w:hanging="357"/>
        <w:contextualSpacing w:val="0"/>
        <w:jc w:val="both"/>
        <w:rPr>
          <w:sz w:val="24"/>
          <w:szCs w:val="24"/>
        </w:rPr>
      </w:pPr>
      <w:r w:rsidRPr="002E6D86">
        <w:rPr>
          <w:sz w:val="24"/>
          <w:szCs w:val="24"/>
        </w:rPr>
        <w:t xml:space="preserve">Evaluación de resultados preliminares: uso de indicadores como adopción </w:t>
      </w:r>
      <w:r w:rsidRPr="002E6D86">
        <w:rPr>
          <w:sz w:val="24"/>
          <w:szCs w:val="24"/>
        </w:rPr>
        <w:lastRenderedPageBreak/>
        <w:t>por parte del cliente, reducción de tiempos, percepción de seguridad, etc.</w:t>
      </w:r>
    </w:p>
    <w:p w14:paraId="3F710C6A" w14:textId="6D217256" w:rsidR="002E6D86" w:rsidRPr="002E6D86" w:rsidRDefault="002E6D86" w:rsidP="002E6D86">
      <w:pPr>
        <w:pStyle w:val="Prrafodelista"/>
        <w:numPr>
          <w:ilvl w:val="0"/>
          <w:numId w:val="28"/>
        </w:numPr>
        <w:spacing w:after="160" w:line="360" w:lineRule="auto"/>
        <w:ind w:left="357" w:hanging="357"/>
        <w:contextualSpacing w:val="0"/>
        <w:jc w:val="both"/>
        <w:rPr>
          <w:sz w:val="24"/>
          <w:szCs w:val="24"/>
        </w:rPr>
      </w:pPr>
      <w:r w:rsidRPr="002E6D86">
        <w:rPr>
          <w:sz w:val="24"/>
          <w:szCs w:val="24"/>
        </w:rPr>
        <w:t>Escalamiento progresivo: extender la tecnología a más áreas de la organización, una vez superadas las etapas de prueba.</w:t>
      </w:r>
    </w:p>
    <w:p w14:paraId="6EF613EC" w14:textId="2DDCB1F4" w:rsidR="002E6D86" w:rsidRPr="002E6D86" w:rsidRDefault="002E6D86" w:rsidP="002E6D86">
      <w:pPr>
        <w:spacing w:after="160" w:line="360" w:lineRule="auto"/>
        <w:jc w:val="both"/>
        <w:rPr>
          <w:sz w:val="24"/>
          <w:szCs w:val="24"/>
        </w:rPr>
      </w:pPr>
      <w:r w:rsidRPr="002E6D86">
        <w:rPr>
          <w:sz w:val="24"/>
          <w:szCs w:val="24"/>
        </w:rPr>
        <w:t>Es crucial acompañar esta etapa con soporte técnico continuo y ajustes personalizados</w:t>
      </w:r>
      <w:r>
        <w:rPr>
          <w:sz w:val="24"/>
          <w:szCs w:val="24"/>
        </w:rPr>
        <w:t xml:space="preserve"> con el fin de responder a</w:t>
      </w:r>
      <w:r w:rsidR="00667491">
        <w:rPr>
          <w:sz w:val="24"/>
          <w:szCs w:val="24"/>
        </w:rPr>
        <w:t xml:space="preserve"> </w:t>
      </w:r>
      <w:r>
        <w:rPr>
          <w:sz w:val="24"/>
          <w:szCs w:val="24"/>
        </w:rPr>
        <w:t>las necesidades</w:t>
      </w:r>
      <w:r w:rsidR="00667491">
        <w:rPr>
          <w:sz w:val="24"/>
          <w:szCs w:val="24"/>
        </w:rPr>
        <w:t xml:space="preserve"> de los consumidores y las nuevas tendencias del mercado que están en constante evolución.</w:t>
      </w:r>
    </w:p>
    <w:p w14:paraId="4D87A2F4" w14:textId="2A56BE45" w:rsidR="00B86544" w:rsidRPr="00B86544" w:rsidRDefault="00A724CD" w:rsidP="00B86544">
      <w:pPr>
        <w:spacing w:after="160" w:line="360" w:lineRule="auto"/>
        <w:jc w:val="both"/>
        <w:rPr>
          <w:sz w:val="24"/>
          <w:szCs w:val="24"/>
        </w:rPr>
      </w:pPr>
      <w:r w:rsidRPr="00B86544">
        <w:rPr>
          <w:b/>
          <w:bCs/>
          <w:sz w:val="24"/>
          <w:szCs w:val="24"/>
        </w:rPr>
        <w:t xml:space="preserve">Fase 6. </w:t>
      </w:r>
      <w:r w:rsidR="00B86544" w:rsidRPr="00B86544">
        <w:rPr>
          <w:b/>
          <w:bCs/>
          <w:sz w:val="24"/>
          <w:szCs w:val="24"/>
        </w:rPr>
        <w:t>Evaluación continua y mejora constante:</w:t>
      </w:r>
      <w:r w:rsidR="00B86544">
        <w:rPr>
          <w:sz w:val="24"/>
          <w:szCs w:val="24"/>
        </w:rPr>
        <w:t xml:space="preserve"> </w:t>
      </w:r>
      <w:r w:rsidR="00B86544" w:rsidRPr="00B86544">
        <w:rPr>
          <w:sz w:val="24"/>
          <w:szCs w:val="24"/>
        </w:rPr>
        <w:t xml:space="preserve">Una vez implementadas las soluciones </w:t>
      </w:r>
      <w:proofErr w:type="spellStart"/>
      <w:r w:rsidR="00B86544" w:rsidRPr="00B86544">
        <w:rPr>
          <w:sz w:val="24"/>
          <w:szCs w:val="24"/>
        </w:rPr>
        <w:t>FinTech</w:t>
      </w:r>
      <w:proofErr w:type="spellEnd"/>
      <w:r w:rsidR="00B86544" w:rsidRPr="00B86544">
        <w:rPr>
          <w:sz w:val="24"/>
          <w:szCs w:val="24"/>
        </w:rPr>
        <w:t>, se debe establecer un sistema de monitoreo y retroalimentación que contemple:</w:t>
      </w:r>
    </w:p>
    <w:p w14:paraId="328ACCFC" w14:textId="16C70D55" w:rsidR="00B86544" w:rsidRPr="00B86544" w:rsidRDefault="00B86544" w:rsidP="0068169D">
      <w:pPr>
        <w:pStyle w:val="Prrafodelista"/>
        <w:numPr>
          <w:ilvl w:val="0"/>
          <w:numId w:val="29"/>
        </w:numPr>
        <w:spacing w:after="160" w:line="360" w:lineRule="auto"/>
        <w:ind w:left="357" w:hanging="357"/>
        <w:contextualSpacing w:val="0"/>
        <w:jc w:val="both"/>
        <w:rPr>
          <w:sz w:val="24"/>
          <w:szCs w:val="24"/>
        </w:rPr>
      </w:pPr>
      <w:r w:rsidRPr="00B86544">
        <w:rPr>
          <w:sz w:val="24"/>
          <w:szCs w:val="24"/>
        </w:rPr>
        <w:t>Evaluación de indicadores tecnológicos (usabilidad, velocidad de respuesta, ciberseguridad).</w:t>
      </w:r>
    </w:p>
    <w:p w14:paraId="5A9C858F" w14:textId="006FB828" w:rsidR="00B86544" w:rsidRPr="00B86544" w:rsidRDefault="00B86544" w:rsidP="0068169D">
      <w:pPr>
        <w:pStyle w:val="Prrafodelista"/>
        <w:numPr>
          <w:ilvl w:val="0"/>
          <w:numId w:val="29"/>
        </w:numPr>
        <w:spacing w:after="160" w:line="360" w:lineRule="auto"/>
        <w:ind w:left="357" w:hanging="357"/>
        <w:contextualSpacing w:val="0"/>
        <w:jc w:val="both"/>
        <w:rPr>
          <w:sz w:val="24"/>
          <w:szCs w:val="24"/>
        </w:rPr>
      </w:pPr>
      <w:r w:rsidRPr="00B86544">
        <w:rPr>
          <w:sz w:val="24"/>
          <w:szCs w:val="24"/>
        </w:rPr>
        <w:t>Encuestas de satisfacción al cliente y al equipo interno.</w:t>
      </w:r>
    </w:p>
    <w:p w14:paraId="7D8B948A" w14:textId="202F2BAD" w:rsidR="00B86544" w:rsidRPr="00B86544" w:rsidRDefault="00B86544" w:rsidP="0068169D">
      <w:pPr>
        <w:pStyle w:val="Prrafodelista"/>
        <w:numPr>
          <w:ilvl w:val="0"/>
          <w:numId w:val="29"/>
        </w:numPr>
        <w:spacing w:after="160" w:line="360" w:lineRule="auto"/>
        <w:ind w:left="357" w:hanging="357"/>
        <w:contextualSpacing w:val="0"/>
        <w:jc w:val="both"/>
        <w:rPr>
          <w:sz w:val="24"/>
          <w:szCs w:val="24"/>
        </w:rPr>
      </w:pPr>
      <w:r w:rsidRPr="00B86544">
        <w:rPr>
          <w:sz w:val="24"/>
          <w:szCs w:val="24"/>
        </w:rPr>
        <w:t>Ajustes a la estrategia según las tendencias del mercado y la evolución tecnológica.</w:t>
      </w:r>
    </w:p>
    <w:p w14:paraId="00D44144" w14:textId="790F7F19" w:rsidR="00B86544" w:rsidRPr="00B86544" w:rsidRDefault="00B86544" w:rsidP="00B86544">
      <w:pPr>
        <w:pStyle w:val="Prrafodelista"/>
        <w:numPr>
          <w:ilvl w:val="0"/>
          <w:numId w:val="29"/>
        </w:numPr>
        <w:spacing w:after="160" w:line="360" w:lineRule="auto"/>
        <w:ind w:left="360"/>
        <w:jc w:val="both"/>
        <w:rPr>
          <w:sz w:val="24"/>
          <w:szCs w:val="24"/>
        </w:rPr>
      </w:pPr>
      <w:r w:rsidRPr="00B86544">
        <w:rPr>
          <w:sz w:val="24"/>
          <w:szCs w:val="24"/>
        </w:rPr>
        <w:t>Renovación constante de la infraestructura digital.</w:t>
      </w:r>
    </w:p>
    <w:p w14:paraId="5094E8EF" w14:textId="330047D7" w:rsidR="00667491" w:rsidRDefault="00B86544" w:rsidP="004A648C">
      <w:pPr>
        <w:spacing w:after="160" w:line="360" w:lineRule="auto"/>
        <w:jc w:val="both"/>
        <w:rPr>
          <w:sz w:val="24"/>
          <w:szCs w:val="24"/>
        </w:rPr>
      </w:pPr>
      <w:r w:rsidRPr="0068169D">
        <w:rPr>
          <w:sz w:val="24"/>
          <w:szCs w:val="24"/>
        </w:rPr>
        <w:t>La mejora continua permite que la cultura tecnológica se fortalezca y se mantenga alineada con los cambios del entorno.</w:t>
      </w:r>
      <w:bookmarkStart w:id="118" w:name="_Hlk199199739"/>
    </w:p>
    <w:p w14:paraId="399FE71F" w14:textId="34F735BA" w:rsidR="00BE4CD6" w:rsidRPr="004A648C" w:rsidRDefault="004A648C" w:rsidP="004A648C">
      <w:pPr>
        <w:pStyle w:val="Descripcin"/>
        <w:jc w:val="center"/>
        <w:rPr>
          <w:b/>
          <w:bCs/>
          <w:i w:val="0"/>
          <w:iCs w:val="0"/>
          <w:color w:val="auto"/>
          <w:sz w:val="24"/>
          <w:szCs w:val="24"/>
        </w:rPr>
      </w:pPr>
      <w:bookmarkStart w:id="119" w:name="_Toc199199941"/>
      <w:bookmarkEnd w:id="118"/>
      <w:r>
        <w:rPr>
          <w:b/>
          <w:bCs/>
          <w:i w:val="0"/>
          <w:iCs w:val="0"/>
          <w:color w:val="auto"/>
          <w:sz w:val="24"/>
          <w:szCs w:val="24"/>
        </w:rPr>
        <w:t>I</w:t>
      </w:r>
      <w:r w:rsidRPr="004A648C">
        <w:rPr>
          <w:b/>
          <w:bCs/>
          <w:i w:val="0"/>
          <w:iCs w:val="0"/>
          <w:color w:val="auto"/>
          <w:sz w:val="24"/>
          <w:szCs w:val="24"/>
        </w:rPr>
        <w:t xml:space="preserve">lustración </w:t>
      </w:r>
      <w:r w:rsidRPr="004A648C">
        <w:rPr>
          <w:b/>
          <w:bCs/>
          <w:i w:val="0"/>
          <w:iCs w:val="0"/>
          <w:color w:val="auto"/>
          <w:sz w:val="24"/>
          <w:szCs w:val="24"/>
        </w:rPr>
        <w:fldChar w:fldCharType="begin"/>
      </w:r>
      <w:r w:rsidRPr="004A648C">
        <w:rPr>
          <w:b/>
          <w:bCs/>
          <w:i w:val="0"/>
          <w:iCs w:val="0"/>
          <w:color w:val="auto"/>
          <w:sz w:val="24"/>
          <w:szCs w:val="24"/>
        </w:rPr>
        <w:instrText xml:space="preserve"> SEQ Ilustración \* ARABIC </w:instrText>
      </w:r>
      <w:r w:rsidRPr="004A648C">
        <w:rPr>
          <w:b/>
          <w:bCs/>
          <w:i w:val="0"/>
          <w:iCs w:val="0"/>
          <w:color w:val="auto"/>
          <w:sz w:val="24"/>
          <w:szCs w:val="24"/>
        </w:rPr>
        <w:fldChar w:fldCharType="separate"/>
      </w:r>
      <w:r w:rsidRPr="004A648C">
        <w:rPr>
          <w:b/>
          <w:bCs/>
          <w:i w:val="0"/>
          <w:iCs w:val="0"/>
          <w:noProof/>
          <w:color w:val="auto"/>
          <w:sz w:val="24"/>
          <w:szCs w:val="24"/>
        </w:rPr>
        <w:t>5</w:t>
      </w:r>
      <w:r w:rsidRPr="004A648C">
        <w:rPr>
          <w:b/>
          <w:bCs/>
          <w:i w:val="0"/>
          <w:iCs w:val="0"/>
          <w:color w:val="auto"/>
          <w:sz w:val="24"/>
          <w:szCs w:val="24"/>
        </w:rPr>
        <w:fldChar w:fldCharType="end"/>
      </w:r>
      <w:r w:rsidRPr="004A648C">
        <w:rPr>
          <w:b/>
          <w:bCs/>
          <w:i w:val="0"/>
          <w:iCs w:val="0"/>
          <w:color w:val="auto"/>
          <w:sz w:val="24"/>
          <w:szCs w:val="24"/>
        </w:rPr>
        <w:t xml:space="preserve"> Estrategia Diseñada para la Implementación del Fintech en las Empresas Financiera de Valledupar.</w:t>
      </w:r>
      <w:bookmarkEnd w:id="119"/>
    </w:p>
    <w:p w14:paraId="65E2C47A" w14:textId="0AD5002F" w:rsidR="00282F39" w:rsidRDefault="004A648C" w:rsidP="00282F39">
      <w:pPr>
        <w:rPr>
          <w:sz w:val="24"/>
          <w:szCs w:val="24"/>
        </w:rPr>
      </w:pPr>
      <w:r w:rsidRPr="004A648C">
        <w:rPr>
          <w:b/>
          <w:bCs/>
          <w:i/>
          <w:iCs/>
          <w:noProof/>
          <w:sz w:val="24"/>
          <w:szCs w:val="24"/>
        </w:rPr>
        <w:lastRenderedPageBreak/>
        <w:drawing>
          <wp:anchor distT="0" distB="0" distL="114300" distR="114300" simplePos="0" relativeHeight="251658246" behindDoc="1" locked="0" layoutInCell="1" allowOverlap="1" wp14:anchorId="3254224F" wp14:editId="55071AF3">
            <wp:simplePos x="0" y="0"/>
            <wp:positionH relativeFrom="column">
              <wp:posOffset>-478155</wp:posOffset>
            </wp:positionH>
            <wp:positionV relativeFrom="paragraph">
              <wp:posOffset>57150</wp:posOffset>
            </wp:positionV>
            <wp:extent cx="5915025" cy="2838450"/>
            <wp:effectExtent l="0" t="57150" r="0" b="95250"/>
            <wp:wrapTight wrapText="bothSides">
              <wp:wrapPolygon edited="0">
                <wp:start x="10296" y="-435"/>
                <wp:lineTo x="9809" y="-145"/>
                <wp:lineTo x="9252" y="1160"/>
                <wp:lineTo x="9252" y="2174"/>
                <wp:lineTo x="6330" y="3769"/>
                <wp:lineTo x="6330" y="4494"/>
                <wp:lineTo x="5843" y="5944"/>
                <wp:lineTo x="5843" y="6958"/>
                <wp:lineTo x="6330" y="9133"/>
                <wp:lineTo x="6887" y="11452"/>
                <wp:lineTo x="6470" y="12032"/>
                <wp:lineTo x="5913" y="13192"/>
                <wp:lineTo x="5913" y="16816"/>
                <wp:lineTo x="8278" y="18411"/>
                <wp:lineTo x="9252" y="18556"/>
                <wp:lineTo x="9461" y="20730"/>
                <wp:lineTo x="9461" y="20875"/>
                <wp:lineTo x="10504" y="22035"/>
                <wp:lineTo x="10574" y="22180"/>
                <wp:lineTo x="10991" y="22180"/>
                <wp:lineTo x="11061" y="22035"/>
                <wp:lineTo x="12104" y="20730"/>
                <wp:lineTo x="12313" y="18556"/>
                <wp:lineTo x="13287" y="18411"/>
                <wp:lineTo x="15652" y="16816"/>
                <wp:lineTo x="15652" y="13337"/>
                <wp:lineTo x="14957" y="11887"/>
                <wp:lineTo x="14539" y="11452"/>
                <wp:lineTo x="15235" y="9133"/>
                <wp:lineTo x="15652" y="6958"/>
                <wp:lineTo x="15722" y="6089"/>
                <wp:lineTo x="15304" y="4494"/>
                <wp:lineTo x="14817" y="3479"/>
                <wp:lineTo x="12313" y="2174"/>
                <wp:lineTo x="12383" y="1305"/>
                <wp:lineTo x="11687" y="-145"/>
                <wp:lineTo x="11270" y="-435"/>
                <wp:lineTo x="10296" y="-435"/>
              </wp:wrapPolygon>
            </wp:wrapTight>
            <wp:docPr id="154113160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14:sizeRelH relativeFrom="margin">
              <wp14:pctWidth>0</wp14:pctWidth>
            </wp14:sizeRelH>
            <wp14:sizeRelV relativeFrom="margin">
              <wp14:pctHeight>0</wp14:pctHeight>
            </wp14:sizeRelV>
          </wp:anchor>
        </w:drawing>
      </w:r>
    </w:p>
    <w:p w14:paraId="7D8F23A0" w14:textId="77777777" w:rsidR="0068169D" w:rsidRDefault="0068169D" w:rsidP="00282F39">
      <w:pPr>
        <w:rPr>
          <w:sz w:val="24"/>
          <w:szCs w:val="24"/>
        </w:rPr>
      </w:pPr>
    </w:p>
    <w:p w14:paraId="54AF8BBF" w14:textId="77777777" w:rsidR="0068169D" w:rsidRDefault="0068169D" w:rsidP="00282F39">
      <w:pPr>
        <w:rPr>
          <w:sz w:val="24"/>
          <w:szCs w:val="24"/>
        </w:rPr>
      </w:pPr>
    </w:p>
    <w:p w14:paraId="6E6A10E9" w14:textId="77777777" w:rsidR="0068169D" w:rsidRDefault="0068169D" w:rsidP="00282F39">
      <w:pPr>
        <w:rPr>
          <w:sz w:val="24"/>
          <w:szCs w:val="24"/>
        </w:rPr>
      </w:pPr>
    </w:p>
    <w:p w14:paraId="066AF3F7" w14:textId="77777777" w:rsidR="0068169D" w:rsidRDefault="0068169D" w:rsidP="00282F39">
      <w:pPr>
        <w:rPr>
          <w:sz w:val="24"/>
          <w:szCs w:val="24"/>
        </w:rPr>
      </w:pPr>
    </w:p>
    <w:p w14:paraId="278621C2" w14:textId="77777777" w:rsidR="0068169D" w:rsidRDefault="0068169D" w:rsidP="00282F39">
      <w:pPr>
        <w:rPr>
          <w:sz w:val="24"/>
          <w:szCs w:val="24"/>
        </w:rPr>
      </w:pPr>
    </w:p>
    <w:p w14:paraId="5DCF73B4" w14:textId="77777777" w:rsidR="0068169D" w:rsidRDefault="0068169D" w:rsidP="00282F39">
      <w:pPr>
        <w:rPr>
          <w:sz w:val="24"/>
          <w:szCs w:val="24"/>
        </w:rPr>
      </w:pPr>
    </w:p>
    <w:p w14:paraId="00230A0A" w14:textId="77777777" w:rsidR="0068169D" w:rsidRDefault="0068169D" w:rsidP="00282F39">
      <w:pPr>
        <w:rPr>
          <w:sz w:val="24"/>
          <w:szCs w:val="24"/>
        </w:rPr>
      </w:pPr>
    </w:p>
    <w:p w14:paraId="799C7142" w14:textId="77777777" w:rsidR="0068169D" w:rsidRDefault="0068169D" w:rsidP="00282F39">
      <w:pPr>
        <w:rPr>
          <w:sz w:val="24"/>
          <w:szCs w:val="24"/>
        </w:rPr>
      </w:pPr>
    </w:p>
    <w:p w14:paraId="20A118EE" w14:textId="77777777" w:rsidR="0068169D" w:rsidRDefault="0068169D" w:rsidP="00282F39">
      <w:pPr>
        <w:rPr>
          <w:sz w:val="24"/>
          <w:szCs w:val="24"/>
        </w:rPr>
      </w:pPr>
    </w:p>
    <w:p w14:paraId="1EC760BC" w14:textId="77777777" w:rsidR="0068169D" w:rsidRDefault="0068169D" w:rsidP="00282F39">
      <w:pPr>
        <w:rPr>
          <w:sz w:val="24"/>
          <w:szCs w:val="24"/>
        </w:rPr>
      </w:pPr>
    </w:p>
    <w:p w14:paraId="0A3C75ED" w14:textId="77777777" w:rsidR="0068169D" w:rsidRDefault="0068169D" w:rsidP="00282F39">
      <w:pPr>
        <w:rPr>
          <w:sz w:val="24"/>
          <w:szCs w:val="24"/>
        </w:rPr>
      </w:pPr>
    </w:p>
    <w:p w14:paraId="1DC30D62" w14:textId="77777777" w:rsidR="0068169D" w:rsidRDefault="0068169D" w:rsidP="00282F39">
      <w:pPr>
        <w:rPr>
          <w:sz w:val="24"/>
          <w:szCs w:val="24"/>
        </w:rPr>
      </w:pPr>
    </w:p>
    <w:p w14:paraId="18672670" w14:textId="77777777" w:rsidR="0068169D" w:rsidRDefault="0068169D" w:rsidP="00282F39">
      <w:pPr>
        <w:rPr>
          <w:sz w:val="24"/>
          <w:szCs w:val="24"/>
        </w:rPr>
      </w:pPr>
    </w:p>
    <w:p w14:paraId="095FBFA4" w14:textId="77777777" w:rsidR="004A648C" w:rsidRDefault="004A648C" w:rsidP="00285167">
      <w:pPr>
        <w:widowControl/>
        <w:spacing w:after="160" w:line="360" w:lineRule="auto"/>
        <w:jc w:val="center"/>
        <w:rPr>
          <w:rFonts w:eastAsia="Aptos"/>
          <w:b/>
          <w:bCs/>
          <w:kern w:val="2"/>
          <w:sz w:val="24"/>
          <w:szCs w:val="24"/>
          <w14:ligatures w14:val="standardContextual"/>
        </w:rPr>
      </w:pPr>
    </w:p>
    <w:p w14:paraId="0ADB6035" w14:textId="77777777" w:rsidR="004A648C" w:rsidRDefault="004A648C" w:rsidP="00285167">
      <w:pPr>
        <w:widowControl/>
        <w:spacing w:after="160" w:line="360" w:lineRule="auto"/>
        <w:jc w:val="center"/>
        <w:rPr>
          <w:rFonts w:eastAsia="Aptos"/>
          <w:b/>
          <w:bCs/>
          <w:kern w:val="2"/>
          <w:sz w:val="24"/>
          <w:szCs w:val="24"/>
          <w14:ligatures w14:val="standardContextual"/>
        </w:rPr>
      </w:pPr>
    </w:p>
    <w:p w14:paraId="55112A9D" w14:textId="3651B7F0" w:rsidR="00EC35E9" w:rsidRDefault="00EC35E9" w:rsidP="00285167">
      <w:pPr>
        <w:widowControl/>
        <w:spacing w:after="160" w:line="360" w:lineRule="auto"/>
        <w:jc w:val="center"/>
        <w:rPr>
          <w:rFonts w:eastAsia="Aptos"/>
          <w:kern w:val="2"/>
          <w:sz w:val="24"/>
          <w:szCs w:val="24"/>
          <w14:ligatures w14:val="standardContextual"/>
        </w:rPr>
      </w:pPr>
      <w:r w:rsidRPr="00EC35E9">
        <w:rPr>
          <w:rFonts w:eastAsia="Aptos"/>
          <w:b/>
          <w:bCs/>
          <w:kern w:val="2"/>
          <w:sz w:val="24"/>
          <w:szCs w:val="24"/>
          <w14:ligatures w14:val="standardContextual"/>
        </w:rPr>
        <w:t>Fuente:</w:t>
      </w:r>
      <w:r w:rsidRPr="00EC35E9">
        <w:rPr>
          <w:rFonts w:eastAsia="Aptos"/>
          <w:kern w:val="2"/>
          <w:sz w:val="24"/>
          <w:szCs w:val="24"/>
          <w14:ligatures w14:val="standardContextual"/>
        </w:rPr>
        <w:t xml:space="preserve"> Elaboración propia (202</w:t>
      </w:r>
      <w:r>
        <w:rPr>
          <w:rFonts w:eastAsia="Aptos"/>
          <w:kern w:val="2"/>
          <w:sz w:val="24"/>
          <w:szCs w:val="24"/>
          <w14:ligatures w14:val="standardContextual"/>
        </w:rPr>
        <w:t>5</w:t>
      </w:r>
      <w:r w:rsidRPr="00EC35E9">
        <w:rPr>
          <w:rFonts w:eastAsia="Aptos"/>
          <w:kern w:val="2"/>
          <w:sz w:val="24"/>
          <w:szCs w:val="24"/>
          <w14:ligatures w14:val="standardContextual"/>
        </w:rPr>
        <w:t>)</w:t>
      </w:r>
    </w:p>
    <w:p w14:paraId="3B1DD726" w14:textId="77777777" w:rsidR="004A648C" w:rsidRDefault="004A648C" w:rsidP="002B777F">
      <w:pPr>
        <w:widowControl/>
        <w:spacing w:after="160" w:line="360" w:lineRule="auto"/>
        <w:jc w:val="both"/>
        <w:rPr>
          <w:rFonts w:eastAsia="Aptos"/>
          <w:kern w:val="2"/>
          <w:sz w:val="24"/>
          <w:szCs w:val="24"/>
          <w14:ligatures w14:val="standardContextual"/>
        </w:rPr>
      </w:pPr>
    </w:p>
    <w:p w14:paraId="30F39059" w14:textId="77777777" w:rsidR="00677C17" w:rsidRDefault="000460CA" w:rsidP="002B777F">
      <w:pPr>
        <w:widowControl/>
        <w:spacing w:after="160" w:line="360" w:lineRule="auto"/>
        <w:jc w:val="both"/>
        <w:rPr>
          <w:rFonts w:eastAsia="Aptos"/>
          <w:kern w:val="2"/>
          <w:sz w:val="24"/>
          <w:szCs w:val="24"/>
          <w14:ligatures w14:val="standardContextual"/>
        </w:rPr>
      </w:pPr>
      <w:r>
        <w:rPr>
          <w:rFonts w:eastAsia="Aptos"/>
          <w:kern w:val="2"/>
          <w:sz w:val="24"/>
          <w:szCs w:val="24"/>
          <w14:ligatures w14:val="standardContextual"/>
        </w:rPr>
        <w:t>E</w:t>
      </w:r>
      <w:r w:rsidR="00D152B5">
        <w:rPr>
          <w:rFonts w:eastAsia="Aptos"/>
          <w:kern w:val="2"/>
          <w:sz w:val="24"/>
          <w:szCs w:val="24"/>
          <w14:ligatures w14:val="standardContextual"/>
        </w:rPr>
        <w:t>sta grafica tiene como objetivo brindar una noción sobre las fases, etapas o pasos</w:t>
      </w:r>
      <w:r w:rsidR="00640390">
        <w:rPr>
          <w:rFonts w:eastAsia="Aptos"/>
          <w:kern w:val="2"/>
          <w:sz w:val="24"/>
          <w:szCs w:val="24"/>
          <w14:ligatures w14:val="standardContextual"/>
        </w:rPr>
        <w:t xml:space="preserve"> que se deben implementar para lograr una adopción exitosa</w:t>
      </w:r>
      <w:r w:rsidR="00755D9B">
        <w:rPr>
          <w:rFonts w:eastAsia="Aptos"/>
          <w:kern w:val="2"/>
          <w:sz w:val="24"/>
          <w:szCs w:val="24"/>
          <w14:ligatures w14:val="standardContextual"/>
        </w:rPr>
        <w:t xml:space="preserve"> del </w:t>
      </w:r>
      <w:proofErr w:type="spellStart"/>
      <w:r w:rsidR="00755D9B">
        <w:rPr>
          <w:rFonts w:eastAsia="Aptos"/>
          <w:kern w:val="2"/>
          <w:sz w:val="24"/>
          <w:szCs w:val="24"/>
          <w14:ligatures w14:val="standardContextual"/>
        </w:rPr>
        <w:t>fintech</w:t>
      </w:r>
      <w:proofErr w:type="spellEnd"/>
      <w:r w:rsidR="00755D9B">
        <w:rPr>
          <w:rFonts w:eastAsia="Aptos"/>
          <w:kern w:val="2"/>
          <w:sz w:val="24"/>
          <w:szCs w:val="24"/>
          <w14:ligatures w14:val="standardContextual"/>
        </w:rPr>
        <w:t xml:space="preserve"> en las empresas financieras de Valledupar. </w:t>
      </w:r>
      <w:r w:rsidR="00204C1F">
        <w:rPr>
          <w:rFonts w:eastAsia="Aptos"/>
          <w:kern w:val="2"/>
          <w:sz w:val="24"/>
          <w:szCs w:val="24"/>
          <w14:ligatures w14:val="standardContextual"/>
        </w:rPr>
        <w:t>En este mismo orden de ideas, cada una de estas</w:t>
      </w:r>
      <w:r w:rsidR="001F4979">
        <w:rPr>
          <w:rFonts w:eastAsia="Aptos"/>
          <w:kern w:val="2"/>
          <w:sz w:val="24"/>
          <w:szCs w:val="24"/>
          <w14:ligatures w14:val="standardContextual"/>
        </w:rPr>
        <w:t xml:space="preserve"> etapas juegan un papel fundamental en la adopción exitosa del </w:t>
      </w:r>
      <w:proofErr w:type="spellStart"/>
      <w:r w:rsidR="001F4979">
        <w:rPr>
          <w:rFonts w:eastAsia="Aptos"/>
          <w:kern w:val="2"/>
          <w:sz w:val="24"/>
          <w:szCs w:val="24"/>
          <w14:ligatures w14:val="standardContextual"/>
        </w:rPr>
        <w:t>fintech</w:t>
      </w:r>
      <w:proofErr w:type="spellEnd"/>
      <w:r w:rsidR="001F4979">
        <w:rPr>
          <w:rFonts w:eastAsia="Aptos"/>
          <w:kern w:val="2"/>
          <w:sz w:val="24"/>
          <w:szCs w:val="24"/>
          <w14:ligatures w14:val="standardContextual"/>
        </w:rPr>
        <w:t xml:space="preserve"> por parte de las empresas que pretende</w:t>
      </w:r>
      <w:r w:rsidR="00944DD0">
        <w:rPr>
          <w:rFonts w:eastAsia="Aptos"/>
          <w:kern w:val="2"/>
          <w:sz w:val="24"/>
          <w:szCs w:val="24"/>
          <w14:ligatures w14:val="standardContextual"/>
        </w:rPr>
        <w:t>n actualizar sus actividades a las nuevas tendencias del mercado.</w:t>
      </w:r>
    </w:p>
    <w:p w14:paraId="68C86C13" w14:textId="10B84342" w:rsidR="002B777F" w:rsidRDefault="00730262" w:rsidP="002B777F">
      <w:pPr>
        <w:widowControl/>
        <w:spacing w:after="160" w:line="360" w:lineRule="auto"/>
        <w:jc w:val="both"/>
        <w:rPr>
          <w:rFonts w:eastAsia="Aptos"/>
          <w:kern w:val="2"/>
          <w:sz w:val="24"/>
          <w:szCs w:val="24"/>
          <w14:ligatures w14:val="standardContextual"/>
        </w:rPr>
      </w:pPr>
      <w:r>
        <w:rPr>
          <w:rFonts w:eastAsia="Aptos"/>
          <w:kern w:val="2"/>
          <w:sz w:val="24"/>
          <w:szCs w:val="24"/>
          <w14:ligatures w14:val="standardContextual"/>
        </w:rPr>
        <w:t>Continuado con lo anterior, en la primera fase se realiza un diagnóstico organizacional y digital con el fin de conocer las herramientas con la</w:t>
      </w:r>
      <w:r w:rsidR="00A62960">
        <w:rPr>
          <w:rFonts w:eastAsia="Aptos"/>
          <w:kern w:val="2"/>
          <w:sz w:val="24"/>
          <w:szCs w:val="24"/>
          <w14:ligatures w14:val="standardContextual"/>
        </w:rPr>
        <w:t>s</w:t>
      </w:r>
      <w:r>
        <w:rPr>
          <w:rFonts w:eastAsia="Aptos"/>
          <w:kern w:val="2"/>
          <w:sz w:val="24"/>
          <w:szCs w:val="24"/>
          <w14:ligatures w14:val="standardContextual"/>
        </w:rPr>
        <w:t xml:space="preserve"> que cuenta la compañía y </w:t>
      </w:r>
      <w:r w:rsidR="00C5686E">
        <w:rPr>
          <w:rFonts w:eastAsia="Aptos"/>
          <w:kern w:val="2"/>
          <w:sz w:val="24"/>
          <w:szCs w:val="24"/>
          <w14:ligatures w14:val="standardContextual"/>
        </w:rPr>
        <w:t>cuáles</w:t>
      </w:r>
      <w:r>
        <w:rPr>
          <w:rFonts w:eastAsia="Aptos"/>
          <w:kern w:val="2"/>
          <w:sz w:val="24"/>
          <w:szCs w:val="24"/>
          <w14:ligatures w14:val="standardContextual"/>
        </w:rPr>
        <w:t xml:space="preserve"> </w:t>
      </w:r>
      <w:r w:rsidR="00C5686E">
        <w:rPr>
          <w:rFonts w:eastAsia="Aptos"/>
          <w:kern w:val="2"/>
          <w:sz w:val="24"/>
          <w:szCs w:val="24"/>
          <w14:ligatures w14:val="standardContextual"/>
        </w:rPr>
        <w:t>serían las necesarias para adaptar sus actividades</w:t>
      </w:r>
      <w:r w:rsidR="00A62960">
        <w:rPr>
          <w:rFonts w:eastAsia="Aptos"/>
          <w:kern w:val="2"/>
          <w:sz w:val="24"/>
          <w:szCs w:val="24"/>
          <w14:ligatures w14:val="standardContextual"/>
        </w:rPr>
        <w:t xml:space="preserve"> a un enfoque tecnológico actualizado.</w:t>
      </w:r>
      <w:r w:rsidR="00A70A14">
        <w:rPr>
          <w:rFonts w:eastAsia="Aptos"/>
          <w:kern w:val="2"/>
          <w:sz w:val="24"/>
          <w:szCs w:val="24"/>
          <w14:ligatures w14:val="standardContextual"/>
        </w:rPr>
        <w:t xml:space="preserve"> </w:t>
      </w:r>
      <w:r w:rsidR="00A62960">
        <w:rPr>
          <w:rFonts w:eastAsia="Aptos"/>
          <w:kern w:val="2"/>
          <w:sz w:val="24"/>
          <w:szCs w:val="24"/>
          <w14:ligatures w14:val="standardContextual"/>
        </w:rPr>
        <w:t xml:space="preserve">Asimismo, con el desarrollo de </w:t>
      </w:r>
      <w:proofErr w:type="gramStart"/>
      <w:r w:rsidR="00A62960">
        <w:rPr>
          <w:rFonts w:eastAsia="Aptos"/>
          <w:kern w:val="2"/>
          <w:sz w:val="24"/>
          <w:szCs w:val="24"/>
          <w14:ligatures w14:val="standardContextual"/>
        </w:rPr>
        <w:t>la  sensibilización</w:t>
      </w:r>
      <w:proofErr w:type="gramEnd"/>
      <w:r w:rsidR="00A62960">
        <w:rPr>
          <w:rFonts w:eastAsia="Aptos"/>
          <w:kern w:val="2"/>
          <w:sz w:val="24"/>
          <w:szCs w:val="24"/>
          <w14:ligatures w14:val="standardContextual"/>
        </w:rPr>
        <w:t xml:space="preserve"> se busca brindar a los </w:t>
      </w:r>
      <w:r w:rsidR="00E05671">
        <w:rPr>
          <w:rFonts w:eastAsia="Aptos"/>
          <w:kern w:val="2"/>
          <w:sz w:val="24"/>
          <w:szCs w:val="24"/>
          <w14:ligatures w14:val="standardContextual"/>
        </w:rPr>
        <w:t>colaboradores</w:t>
      </w:r>
      <w:r w:rsidR="00A62960">
        <w:rPr>
          <w:rFonts w:eastAsia="Aptos"/>
          <w:kern w:val="2"/>
          <w:sz w:val="24"/>
          <w:szCs w:val="24"/>
          <w14:ligatures w14:val="standardContextual"/>
        </w:rPr>
        <w:t xml:space="preserve"> el conocimiento necesario sobre la importancia de este cambio y </w:t>
      </w:r>
      <w:r w:rsidR="00E05671">
        <w:rPr>
          <w:rFonts w:eastAsia="Aptos"/>
          <w:kern w:val="2"/>
          <w:sz w:val="24"/>
          <w:szCs w:val="24"/>
          <w14:ligatures w14:val="standardContextual"/>
        </w:rPr>
        <w:t>los desafíos que este implica para el logro de los objetivos estratégicos de la compañía.</w:t>
      </w:r>
    </w:p>
    <w:p w14:paraId="6AF74DD3" w14:textId="1EF21F05" w:rsidR="00310EB6" w:rsidRDefault="001E6271" w:rsidP="002B777F">
      <w:pPr>
        <w:widowControl/>
        <w:spacing w:after="160" w:line="360" w:lineRule="auto"/>
        <w:jc w:val="both"/>
        <w:rPr>
          <w:rFonts w:eastAsia="Aptos"/>
          <w:kern w:val="2"/>
          <w:sz w:val="24"/>
          <w:szCs w:val="24"/>
          <w14:ligatures w14:val="standardContextual"/>
        </w:rPr>
      </w:pPr>
      <w:r w:rsidRPr="001E6271">
        <w:rPr>
          <w:rFonts w:eastAsia="Aptos"/>
          <w:kern w:val="2"/>
          <w:sz w:val="24"/>
          <w:szCs w:val="24"/>
          <w14:ligatures w14:val="standardContextual"/>
        </w:rPr>
        <w:t>Seguidamente, se observa como tal el diseño</w:t>
      </w:r>
      <w:r>
        <w:rPr>
          <w:rFonts w:eastAsia="Aptos"/>
          <w:kern w:val="2"/>
          <w:sz w:val="24"/>
          <w:szCs w:val="24"/>
          <w14:ligatures w14:val="standardContextual"/>
        </w:rPr>
        <w:t xml:space="preserve"> de la estrategia </w:t>
      </w:r>
      <w:r w:rsidR="005D040F">
        <w:rPr>
          <w:rFonts w:eastAsia="Aptos"/>
          <w:kern w:val="2"/>
          <w:sz w:val="24"/>
          <w:szCs w:val="24"/>
          <w14:ligatures w14:val="standardContextual"/>
        </w:rPr>
        <w:t xml:space="preserve">que se realiza </w:t>
      </w:r>
      <w:proofErr w:type="gramStart"/>
      <w:r w:rsidR="005D040F">
        <w:rPr>
          <w:rFonts w:eastAsia="Aptos"/>
          <w:kern w:val="2"/>
          <w:sz w:val="24"/>
          <w:szCs w:val="24"/>
          <w14:ligatures w14:val="standardContextual"/>
        </w:rPr>
        <w:t>de acuerdo a</w:t>
      </w:r>
      <w:proofErr w:type="gramEnd"/>
      <w:r w:rsidR="005D040F">
        <w:rPr>
          <w:rFonts w:eastAsia="Aptos"/>
          <w:kern w:val="2"/>
          <w:sz w:val="24"/>
          <w:szCs w:val="24"/>
          <w14:ligatures w14:val="standardContextual"/>
        </w:rPr>
        <w:t xml:space="preserve"> las necesidades de las organizaciones que estén interesadas en la adopción de esta nueva tecnología. </w:t>
      </w:r>
      <w:r w:rsidR="001B3F9B">
        <w:rPr>
          <w:rFonts w:eastAsia="Aptos"/>
          <w:kern w:val="2"/>
          <w:sz w:val="24"/>
          <w:szCs w:val="24"/>
          <w14:ligatures w14:val="standardContextual"/>
        </w:rPr>
        <w:t xml:space="preserve">En </w:t>
      </w:r>
      <w:proofErr w:type="gramStart"/>
      <w:r w:rsidR="001B3F9B">
        <w:rPr>
          <w:rFonts w:eastAsia="Aptos"/>
          <w:kern w:val="2"/>
          <w:sz w:val="24"/>
          <w:szCs w:val="24"/>
          <w14:ligatures w14:val="standardContextual"/>
        </w:rPr>
        <w:t>este fase</w:t>
      </w:r>
      <w:proofErr w:type="gramEnd"/>
      <w:r w:rsidR="001B3F9B">
        <w:rPr>
          <w:rFonts w:eastAsia="Aptos"/>
          <w:kern w:val="2"/>
          <w:sz w:val="24"/>
          <w:szCs w:val="24"/>
          <w14:ligatures w14:val="standardContextual"/>
        </w:rPr>
        <w:t xml:space="preserve"> se realiza una evaluación </w:t>
      </w:r>
      <w:r w:rsidR="00AD6DD5">
        <w:rPr>
          <w:rFonts w:eastAsia="Aptos"/>
          <w:kern w:val="2"/>
          <w:sz w:val="24"/>
          <w:szCs w:val="24"/>
          <w14:ligatures w14:val="standardContextual"/>
        </w:rPr>
        <w:t xml:space="preserve">de la compañía para identificar </w:t>
      </w:r>
      <w:r w:rsidR="00C2203A">
        <w:rPr>
          <w:rFonts w:eastAsia="Aptos"/>
          <w:kern w:val="2"/>
          <w:sz w:val="24"/>
          <w:szCs w:val="24"/>
          <w14:ligatures w14:val="standardContextual"/>
        </w:rPr>
        <w:t xml:space="preserve">a que objetivo se apuntaría con la aplicación y </w:t>
      </w:r>
      <w:r w:rsidR="00C2203A">
        <w:rPr>
          <w:rFonts w:eastAsia="Aptos"/>
          <w:kern w:val="2"/>
          <w:sz w:val="24"/>
          <w:szCs w:val="24"/>
          <w14:ligatures w14:val="standardContextual"/>
        </w:rPr>
        <w:lastRenderedPageBreak/>
        <w:t xml:space="preserve">actualización de sus actividades </w:t>
      </w:r>
      <w:proofErr w:type="gramStart"/>
      <w:r w:rsidR="00C2203A">
        <w:rPr>
          <w:rFonts w:eastAsia="Aptos"/>
          <w:kern w:val="2"/>
          <w:sz w:val="24"/>
          <w:szCs w:val="24"/>
          <w14:ligatures w14:val="standardContextual"/>
        </w:rPr>
        <w:t>de acuerdo a</w:t>
      </w:r>
      <w:proofErr w:type="gramEnd"/>
      <w:r w:rsidR="00C2203A">
        <w:rPr>
          <w:rFonts w:eastAsia="Aptos"/>
          <w:kern w:val="2"/>
          <w:sz w:val="24"/>
          <w:szCs w:val="24"/>
          <w14:ligatures w14:val="standardContextual"/>
        </w:rPr>
        <w:t xml:space="preserve"> </w:t>
      </w:r>
      <w:r w:rsidR="00AC0216">
        <w:rPr>
          <w:rFonts w:eastAsia="Aptos"/>
          <w:kern w:val="2"/>
          <w:sz w:val="24"/>
          <w:szCs w:val="24"/>
          <w14:ligatures w14:val="standardContextual"/>
        </w:rPr>
        <w:t xml:space="preserve">los elementos que proponen las </w:t>
      </w:r>
      <w:proofErr w:type="spellStart"/>
      <w:r w:rsidR="00AC0216">
        <w:rPr>
          <w:rFonts w:eastAsia="Aptos"/>
          <w:kern w:val="2"/>
          <w:sz w:val="24"/>
          <w:szCs w:val="24"/>
          <w14:ligatures w14:val="standardContextual"/>
        </w:rPr>
        <w:t>fintech</w:t>
      </w:r>
      <w:proofErr w:type="spellEnd"/>
      <w:r w:rsidR="00AC0216">
        <w:rPr>
          <w:rFonts w:eastAsia="Aptos"/>
          <w:kern w:val="2"/>
          <w:sz w:val="24"/>
          <w:szCs w:val="24"/>
          <w14:ligatures w14:val="standardContextual"/>
        </w:rPr>
        <w:t>.</w:t>
      </w:r>
      <w:r w:rsidR="0082018A">
        <w:rPr>
          <w:rFonts w:eastAsia="Aptos"/>
          <w:kern w:val="2"/>
          <w:sz w:val="24"/>
          <w:szCs w:val="24"/>
          <w14:ligatures w14:val="standardContextual"/>
        </w:rPr>
        <w:t xml:space="preserve"> </w:t>
      </w:r>
      <w:r w:rsidR="00BC1BBB">
        <w:rPr>
          <w:rFonts w:eastAsia="Aptos"/>
          <w:kern w:val="2"/>
          <w:sz w:val="24"/>
          <w:szCs w:val="24"/>
          <w14:ligatures w14:val="standardContextual"/>
        </w:rPr>
        <w:t>Además</w:t>
      </w:r>
      <w:r w:rsidR="0082018A">
        <w:rPr>
          <w:rFonts w:eastAsia="Aptos"/>
          <w:kern w:val="2"/>
          <w:sz w:val="24"/>
          <w:szCs w:val="24"/>
          <w14:ligatures w14:val="standardContextual"/>
        </w:rPr>
        <w:t>, se deben realizar las</w:t>
      </w:r>
      <w:r w:rsidR="00BC1BBB">
        <w:rPr>
          <w:rFonts w:eastAsia="Aptos"/>
          <w:kern w:val="2"/>
          <w:sz w:val="24"/>
          <w:szCs w:val="24"/>
          <w14:ligatures w14:val="standardContextual"/>
        </w:rPr>
        <w:t xml:space="preserve"> alianzas necesarias </w:t>
      </w:r>
      <w:r w:rsidR="0065679D">
        <w:rPr>
          <w:rFonts w:eastAsia="Aptos"/>
          <w:kern w:val="2"/>
          <w:sz w:val="24"/>
          <w:szCs w:val="24"/>
          <w14:ligatures w14:val="standardContextual"/>
        </w:rPr>
        <w:t xml:space="preserve">para optimizar el cumplimiento de los objetivos y el desarrollo de las actividades. </w:t>
      </w:r>
      <w:r w:rsidR="008F7569">
        <w:rPr>
          <w:rFonts w:eastAsia="Aptos"/>
          <w:kern w:val="2"/>
          <w:sz w:val="24"/>
          <w:szCs w:val="24"/>
          <w14:ligatures w14:val="standardContextual"/>
        </w:rPr>
        <w:t xml:space="preserve">Aunque, este proceso implica el cumplimiento de los requisitos legales establecidos por </w:t>
      </w:r>
      <w:proofErr w:type="gramStart"/>
      <w:r w:rsidR="008F7569">
        <w:rPr>
          <w:rFonts w:eastAsia="Aptos"/>
          <w:kern w:val="2"/>
          <w:sz w:val="24"/>
          <w:szCs w:val="24"/>
          <w14:ligatures w14:val="standardContextual"/>
        </w:rPr>
        <w:t xml:space="preserve">las </w:t>
      </w:r>
      <w:r w:rsidR="006275AD">
        <w:rPr>
          <w:rFonts w:eastAsia="Aptos"/>
          <w:kern w:val="2"/>
          <w:sz w:val="24"/>
          <w:szCs w:val="24"/>
          <w14:ligatures w14:val="standardContextual"/>
        </w:rPr>
        <w:t>entidad</w:t>
      </w:r>
      <w:r w:rsidR="00310EB6">
        <w:rPr>
          <w:rFonts w:eastAsia="Aptos"/>
          <w:kern w:val="2"/>
          <w:sz w:val="24"/>
          <w:szCs w:val="24"/>
          <w14:ligatures w14:val="standardContextual"/>
        </w:rPr>
        <w:t xml:space="preserve"> reguladora</w:t>
      </w:r>
      <w:proofErr w:type="gramEnd"/>
      <w:r w:rsidR="00310EB6">
        <w:rPr>
          <w:rFonts w:eastAsia="Aptos"/>
          <w:kern w:val="2"/>
          <w:sz w:val="24"/>
          <w:szCs w:val="24"/>
          <w14:ligatures w14:val="standardContextual"/>
        </w:rPr>
        <w:t xml:space="preserve"> del </w:t>
      </w:r>
      <w:r w:rsidR="008F7569">
        <w:rPr>
          <w:rFonts w:eastAsia="Aptos"/>
          <w:kern w:val="2"/>
          <w:sz w:val="24"/>
          <w:szCs w:val="24"/>
          <w14:ligatures w14:val="standardContextual"/>
        </w:rPr>
        <w:t>país</w:t>
      </w:r>
      <w:r w:rsidR="005D37DB">
        <w:rPr>
          <w:rFonts w:eastAsia="Aptos"/>
          <w:kern w:val="2"/>
          <w:sz w:val="24"/>
          <w:szCs w:val="24"/>
          <w14:ligatures w14:val="standardContextual"/>
        </w:rPr>
        <w:t xml:space="preserve"> con el fin de</w:t>
      </w:r>
      <w:r w:rsidR="00310EB6">
        <w:rPr>
          <w:rFonts w:eastAsia="Aptos"/>
          <w:kern w:val="2"/>
          <w:sz w:val="24"/>
          <w:szCs w:val="24"/>
          <w14:ligatures w14:val="standardContextual"/>
        </w:rPr>
        <w:t xml:space="preserve"> garantizar un mercado </w:t>
      </w:r>
      <w:r w:rsidR="000375E7">
        <w:rPr>
          <w:rFonts w:eastAsia="Aptos"/>
          <w:kern w:val="2"/>
          <w:sz w:val="24"/>
          <w:szCs w:val="24"/>
          <w14:ligatures w14:val="standardContextual"/>
        </w:rPr>
        <w:t>competitivo</w:t>
      </w:r>
      <w:r w:rsidR="00310EB6">
        <w:rPr>
          <w:rFonts w:eastAsia="Aptos"/>
          <w:kern w:val="2"/>
          <w:sz w:val="24"/>
          <w:szCs w:val="24"/>
          <w14:ligatures w14:val="standardContextual"/>
        </w:rPr>
        <w:t xml:space="preserve"> para el desarrollo de estas actividades. </w:t>
      </w:r>
    </w:p>
    <w:p w14:paraId="2A941A34" w14:textId="467F0A3E" w:rsidR="1B8CEED2" w:rsidRPr="001707DB" w:rsidRDefault="00285167" w:rsidP="1B8CEED2">
      <w:pPr>
        <w:spacing w:line="360" w:lineRule="auto"/>
        <w:jc w:val="both"/>
        <w:rPr>
          <w:sz w:val="24"/>
          <w:szCs w:val="24"/>
        </w:rPr>
      </w:pPr>
      <w:r w:rsidRPr="00285167">
        <w:rPr>
          <w:rFonts w:eastAsia="Aptos"/>
          <w:kern w:val="2"/>
          <w:sz w:val="24"/>
          <w:szCs w:val="24"/>
          <w14:ligatures w14:val="standardContextual"/>
        </w:rPr>
        <w:t>En relación con lo anterior, la implementación de esta estrategia implica que sea un proceso gradual en el que se actualizarán las actividades de los colaboradores de la empresa según su capacidad de adaptación y cambio. Finalmente, se deben evaluar de manera objetiva las fases para identificar puntos críticos de mejora u oportunidades que permitan a las empresas garantizar un crecimiento significativo en un mercado que está en constante evolución.</w:t>
      </w:r>
    </w:p>
    <w:p w14:paraId="5023B276" w14:textId="77777777" w:rsidR="00285167" w:rsidRDefault="00285167" w:rsidP="00282F39">
      <w:pPr>
        <w:rPr>
          <w:sz w:val="24"/>
          <w:szCs w:val="24"/>
        </w:rPr>
      </w:pPr>
    </w:p>
    <w:p w14:paraId="5FFC439D" w14:textId="77777777" w:rsidR="00714EBD" w:rsidRDefault="00714EBD" w:rsidP="00282F39">
      <w:pPr>
        <w:rPr>
          <w:sz w:val="24"/>
          <w:szCs w:val="24"/>
        </w:rPr>
      </w:pPr>
    </w:p>
    <w:p w14:paraId="74B1439B" w14:textId="77777777" w:rsidR="00714EBD" w:rsidRDefault="00714EBD" w:rsidP="00282F39">
      <w:pPr>
        <w:rPr>
          <w:sz w:val="24"/>
          <w:szCs w:val="24"/>
        </w:rPr>
      </w:pPr>
    </w:p>
    <w:p w14:paraId="179C81E4" w14:textId="77777777" w:rsidR="00714EBD" w:rsidRDefault="00714EBD" w:rsidP="00282F39">
      <w:pPr>
        <w:rPr>
          <w:sz w:val="24"/>
          <w:szCs w:val="24"/>
        </w:rPr>
      </w:pPr>
    </w:p>
    <w:p w14:paraId="5FBCF91E" w14:textId="77777777" w:rsidR="00714EBD" w:rsidRDefault="00714EBD" w:rsidP="00282F39">
      <w:pPr>
        <w:rPr>
          <w:sz w:val="24"/>
          <w:szCs w:val="24"/>
        </w:rPr>
      </w:pPr>
    </w:p>
    <w:p w14:paraId="108C85D3" w14:textId="77777777" w:rsidR="00714EBD" w:rsidRDefault="00714EBD" w:rsidP="00282F39">
      <w:pPr>
        <w:rPr>
          <w:sz w:val="24"/>
          <w:szCs w:val="24"/>
        </w:rPr>
      </w:pPr>
    </w:p>
    <w:p w14:paraId="18A26A54" w14:textId="77777777" w:rsidR="00714EBD" w:rsidRDefault="00714EBD" w:rsidP="00282F39">
      <w:pPr>
        <w:rPr>
          <w:sz w:val="24"/>
          <w:szCs w:val="24"/>
        </w:rPr>
      </w:pPr>
    </w:p>
    <w:p w14:paraId="3A7CF82A" w14:textId="77777777" w:rsidR="00714EBD" w:rsidRDefault="00714EBD" w:rsidP="00282F39">
      <w:pPr>
        <w:rPr>
          <w:sz w:val="24"/>
          <w:szCs w:val="24"/>
        </w:rPr>
      </w:pPr>
    </w:p>
    <w:p w14:paraId="2A9D2D4C" w14:textId="77777777" w:rsidR="00714EBD" w:rsidRDefault="00714EBD" w:rsidP="00282F39">
      <w:pPr>
        <w:rPr>
          <w:sz w:val="24"/>
          <w:szCs w:val="24"/>
        </w:rPr>
      </w:pPr>
    </w:p>
    <w:p w14:paraId="7BA05CBE" w14:textId="77777777" w:rsidR="00714EBD" w:rsidRDefault="00714EBD" w:rsidP="00282F39">
      <w:pPr>
        <w:rPr>
          <w:sz w:val="24"/>
          <w:szCs w:val="24"/>
        </w:rPr>
      </w:pPr>
    </w:p>
    <w:p w14:paraId="3CA1B501" w14:textId="77777777" w:rsidR="00714EBD" w:rsidRDefault="00714EBD" w:rsidP="00282F39">
      <w:pPr>
        <w:rPr>
          <w:sz w:val="24"/>
          <w:szCs w:val="24"/>
        </w:rPr>
      </w:pPr>
    </w:p>
    <w:p w14:paraId="42A3BE91" w14:textId="77777777" w:rsidR="00714EBD" w:rsidRDefault="00714EBD" w:rsidP="00282F39">
      <w:pPr>
        <w:rPr>
          <w:sz w:val="24"/>
          <w:szCs w:val="24"/>
        </w:rPr>
      </w:pPr>
    </w:p>
    <w:p w14:paraId="3067FC63" w14:textId="77777777" w:rsidR="00714EBD" w:rsidRDefault="00714EBD" w:rsidP="00282F39">
      <w:pPr>
        <w:rPr>
          <w:sz w:val="24"/>
          <w:szCs w:val="24"/>
        </w:rPr>
      </w:pPr>
    </w:p>
    <w:p w14:paraId="77EB6892" w14:textId="77777777" w:rsidR="00714EBD" w:rsidRDefault="00714EBD" w:rsidP="00282F39">
      <w:pPr>
        <w:rPr>
          <w:sz w:val="24"/>
          <w:szCs w:val="24"/>
        </w:rPr>
      </w:pPr>
    </w:p>
    <w:p w14:paraId="5F8143D8" w14:textId="77777777" w:rsidR="00714EBD" w:rsidRDefault="00714EBD" w:rsidP="00282F39">
      <w:pPr>
        <w:rPr>
          <w:sz w:val="24"/>
          <w:szCs w:val="24"/>
        </w:rPr>
      </w:pPr>
    </w:p>
    <w:p w14:paraId="1A4F9100" w14:textId="77777777" w:rsidR="00714EBD" w:rsidRDefault="00714EBD" w:rsidP="00282F39">
      <w:pPr>
        <w:rPr>
          <w:sz w:val="24"/>
          <w:szCs w:val="24"/>
        </w:rPr>
      </w:pPr>
    </w:p>
    <w:p w14:paraId="7EF72C03" w14:textId="77777777" w:rsidR="00714EBD" w:rsidRDefault="00714EBD" w:rsidP="00282F39">
      <w:pPr>
        <w:rPr>
          <w:sz w:val="24"/>
          <w:szCs w:val="24"/>
        </w:rPr>
      </w:pPr>
    </w:p>
    <w:p w14:paraId="5A0674D6" w14:textId="77777777" w:rsidR="00714EBD" w:rsidRDefault="00714EBD" w:rsidP="00282F39">
      <w:pPr>
        <w:rPr>
          <w:sz w:val="24"/>
          <w:szCs w:val="24"/>
        </w:rPr>
      </w:pPr>
    </w:p>
    <w:p w14:paraId="3D7DBD2C" w14:textId="77777777" w:rsidR="00714EBD" w:rsidRDefault="00714EBD" w:rsidP="00282F39">
      <w:pPr>
        <w:rPr>
          <w:sz w:val="24"/>
          <w:szCs w:val="24"/>
        </w:rPr>
      </w:pPr>
    </w:p>
    <w:p w14:paraId="480BA78A" w14:textId="77777777" w:rsidR="00714EBD" w:rsidRDefault="00714EBD" w:rsidP="00282F39">
      <w:pPr>
        <w:rPr>
          <w:sz w:val="24"/>
          <w:szCs w:val="24"/>
        </w:rPr>
      </w:pPr>
    </w:p>
    <w:p w14:paraId="4024EA93" w14:textId="77777777" w:rsidR="00714EBD" w:rsidRDefault="00714EBD" w:rsidP="00282F39">
      <w:pPr>
        <w:rPr>
          <w:sz w:val="24"/>
          <w:szCs w:val="24"/>
        </w:rPr>
      </w:pPr>
    </w:p>
    <w:p w14:paraId="3E24E108" w14:textId="77777777" w:rsidR="00714EBD" w:rsidRDefault="00714EBD" w:rsidP="00282F39">
      <w:pPr>
        <w:rPr>
          <w:sz w:val="24"/>
          <w:szCs w:val="24"/>
        </w:rPr>
      </w:pPr>
    </w:p>
    <w:p w14:paraId="168F13AF" w14:textId="77777777" w:rsidR="00714EBD" w:rsidRDefault="00714EBD" w:rsidP="00282F39">
      <w:pPr>
        <w:rPr>
          <w:sz w:val="24"/>
          <w:szCs w:val="24"/>
        </w:rPr>
      </w:pPr>
    </w:p>
    <w:p w14:paraId="79A23E17" w14:textId="77777777" w:rsidR="00714EBD" w:rsidRDefault="00714EBD" w:rsidP="00282F39">
      <w:pPr>
        <w:rPr>
          <w:sz w:val="24"/>
          <w:szCs w:val="24"/>
        </w:rPr>
      </w:pPr>
    </w:p>
    <w:p w14:paraId="4D3895FB" w14:textId="77777777" w:rsidR="00714EBD" w:rsidRDefault="00714EBD" w:rsidP="00282F39">
      <w:pPr>
        <w:rPr>
          <w:sz w:val="24"/>
          <w:szCs w:val="24"/>
        </w:rPr>
      </w:pPr>
    </w:p>
    <w:p w14:paraId="35C3FA75" w14:textId="77777777" w:rsidR="00714EBD" w:rsidRDefault="00714EBD" w:rsidP="00282F39">
      <w:pPr>
        <w:rPr>
          <w:sz w:val="24"/>
          <w:szCs w:val="24"/>
        </w:rPr>
      </w:pPr>
    </w:p>
    <w:p w14:paraId="73C834ED" w14:textId="77777777" w:rsidR="00714EBD" w:rsidRDefault="00714EBD" w:rsidP="00282F39">
      <w:pPr>
        <w:rPr>
          <w:sz w:val="24"/>
          <w:szCs w:val="24"/>
        </w:rPr>
      </w:pPr>
    </w:p>
    <w:p w14:paraId="27408DE3" w14:textId="77777777" w:rsidR="00714EBD" w:rsidRPr="001E6271" w:rsidRDefault="00714EBD" w:rsidP="00282F39">
      <w:pPr>
        <w:rPr>
          <w:sz w:val="24"/>
          <w:szCs w:val="24"/>
        </w:rPr>
      </w:pPr>
    </w:p>
    <w:p w14:paraId="26FDD93D" w14:textId="06D6EF19" w:rsidR="508FF861" w:rsidRPr="00E01046" w:rsidRDefault="29EDA476" w:rsidP="00E01046">
      <w:pPr>
        <w:pStyle w:val="Ttulo1"/>
        <w:spacing w:before="0" w:after="160" w:line="360" w:lineRule="auto"/>
        <w:ind w:left="0"/>
        <w:jc w:val="center"/>
      </w:pPr>
      <w:bookmarkStart w:id="120" w:name="_Toc199203601"/>
      <w:r w:rsidRPr="00E01046">
        <w:rPr>
          <w:color w:val="000000" w:themeColor="text1"/>
        </w:rPr>
        <w:lastRenderedPageBreak/>
        <w:t>CONCLUSIONES</w:t>
      </w:r>
      <w:bookmarkEnd w:id="120"/>
    </w:p>
    <w:p w14:paraId="4DD6EF6C" w14:textId="136977C2" w:rsidR="508FF861" w:rsidRPr="00D37AB5" w:rsidRDefault="29EDA476" w:rsidP="000337A9">
      <w:pPr>
        <w:spacing w:after="160" w:line="360" w:lineRule="auto"/>
        <w:jc w:val="both"/>
      </w:pPr>
      <w:r w:rsidRPr="7B5162E9">
        <w:rPr>
          <w:sz w:val="24"/>
          <w:szCs w:val="24"/>
          <w:lang w:val="es"/>
        </w:rPr>
        <w:t xml:space="preserve">Teniendo en cuenta los resultados obtenidos en las diferentes encuestas que se utilizaron, se infiere que el Fintech </w:t>
      </w:r>
      <w:r w:rsidRPr="7B5162E9">
        <w:rPr>
          <w:sz w:val="24"/>
          <w:szCs w:val="24"/>
        </w:rPr>
        <w:t xml:space="preserve">como factor de promoción de la cultura tecnológica arrojo las siguientes conclusiones: </w:t>
      </w:r>
    </w:p>
    <w:p w14:paraId="1803083E" w14:textId="77777777" w:rsidR="0088230E" w:rsidRPr="003A40D9" w:rsidRDefault="0088230E" w:rsidP="003A40D9">
      <w:pPr>
        <w:pStyle w:val="Prrafodelista"/>
        <w:numPr>
          <w:ilvl w:val="0"/>
          <w:numId w:val="21"/>
        </w:numPr>
        <w:spacing w:after="160" w:line="360" w:lineRule="auto"/>
        <w:ind w:left="357" w:hanging="357"/>
        <w:contextualSpacing w:val="0"/>
        <w:jc w:val="both"/>
        <w:rPr>
          <w:sz w:val="24"/>
          <w:szCs w:val="24"/>
        </w:rPr>
      </w:pPr>
      <w:r w:rsidRPr="003A40D9">
        <w:rPr>
          <w:sz w:val="24"/>
          <w:szCs w:val="24"/>
          <w:lang w:val="es-ES"/>
        </w:rPr>
        <w:t xml:space="preserve">Con respecto al primer objetivo, se describieron las características de las </w:t>
      </w:r>
      <w:proofErr w:type="spellStart"/>
      <w:r w:rsidRPr="003A40D9">
        <w:rPr>
          <w:sz w:val="24"/>
          <w:szCs w:val="24"/>
          <w:lang w:val="es-ES"/>
        </w:rPr>
        <w:t>fintech</w:t>
      </w:r>
      <w:proofErr w:type="spellEnd"/>
      <w:r w:rsidRPr="003A40D9">
        <w:rPr>
          <w:sz w:val="24"/>
          <w:szCs w:val="24"/>
          <w:lang w:val="es-ES"/>
        </w:rPr>
        <w:t xml:space="preserve"> como factor de promoción de la cultura tecnológica, revelando que este se presenta y aplica de manera muy eficaz, con resultados categorizados como muy altos, en los que cada uno de sus indicadores está altamente presente, lo que evidencia, a través de los resultados estadísticos obtenidos, que los servicios financieros y digitales brindados por las empresas y colaboradores se ponen en práctica, contribuyendo así al mejoramiento del servicio que estos brindan y ofrecen a las personas. Es decir, que es fundamental que estos indicadores se encuentren presentes de forma constante para que el avance tecnológico siga avanzando y pueda transformar los cambios que conlleva la tecnología en dicho sector a través de las </w:t>
      </w:r>
      <w:proofErr w:type="spellStart"/>
      <w:r w:rsidRPr="003A40D9">
        <w:rPr>
          <w:sz w:val="24"/>
          <w:szCs w:val="24"/>
          <w:lang w:val="es-ES"/>
        </w:rPr>
        <w:t>fintech</w:t>
      </w:r>
      <w:proofErr w:type="spellEnd"/>
      <w:r w:rsidRPr="003A40D9">
        <w:rPr>
          <w:sz w:val="24"/>
          <w:szCs w:val="24"/>
          <w:lang w:val="es-ES"/>
        </w:rPr>
        <w:t>.</w:t>
      </w:r>
    </w:p>
    <w:p w14:paraId="1A8F387A" w14:textId="25A9D85D" w:rsidR="00E32E03" w:rsidRPr="003A40D9" w:rsidRDefault="00C807F6" w:rsidP="00A42F04">
      <w:pPr>
        <w:pStyle w:val="Prrafodelista"/>
        <w:numPr>
          <w:ilvl w:val="0"/>
          <w:numId w:val="21"/>
        </w:numPr>
        <w:spacing w:after="160" w:line="360" w:lineRule="auto"/>
        <w:ind w:left="357" w:hanging="357"/>
        <w:contextualSpacing w:val="0"/>
        <w:jc w:val="both"/>
        <w:rPr>
          <w:sz w:val="24"/>
          <w:szCs w:val="24"/>
        </w:rPr>
      </w:pPr>
      <w:r w:rsidRPr="003A40D9">
        <w:rPr>
          <w:sz w:val="24"/>
          <w:szCs w:val="24"/>
        </w:rPr>
        <w:t xml:space="preserve">En relación con el segundo objetivo específico, se lograron identificar los tipos de </w:t>
      </w:r>
      <w:proofErr w:type="spellStart"/>
      <w:r w:rsidRPr="003A40D9">
        <w:rPr>
          <w:sz w:val="24"/>
          <w:szCs w:val="24"/>
        </w:rPr>
        <w:t>fintech</w:t>
      </w:r>
      <w:proofErr w:type="spellEnd"/>
      <w:r w:rsidRPr="003A40D9">
        <w:rPr>
          <w:sz w:val="24"/>
          <w:szCs w:val="24"/>
        </w:rPr>
        <w:t xml:space="preserve"> cuya presencia en las empresas es alta, según la tabla del baremo. Se puede observar que cada uno de los indicadores presentados tiene un buen desenvolvimiento y aplicación respecto a este servicio. Sin embargo, es importante señalar que los indicadores de </w:t>
      </w:r>
      <w:proofErr w:type="spellStart"/>
      <w:r w:rsidRPr="003A40D9">
        <w:rPr>
          <w:sz w:val="24"/>
          <w:szCs w:val="24"/>
        </w:rPr>
        <w:t>blockchain</w:t>
      </w:r>
      <w:proofErr w:type="spellEnd"/>
      <w:r w:rsidRPr="003A40D9">
        <w:rPr>
          <w:sz w:val="24"/>
          <w:szCs w:val="24"/>
        </w:rPr>
        <w:t xml:space="preserve"> y criptomonedas, y los de </w:t>
      </w:r>
      <w:proofErr w:type="spellStart"/>
      <w:r w:rsidR="00E32E03" w:rsidRPr="003A40D9">
        <w:rPr>
          <w:sz w:val="24"/>
          <w:szCs w:val="24"/>
        </w:rPr>
        <w:t>Neobancos</w:t>
      </w:r>
      <w:proofErr w:type="spellEnd"/>
      <w:r w:rsidRPr="003A40D9">
        <w:rPr>
          <w:sz w:val="24"/>
          <w:szCs w:val="24"/>
        </w:rPr>
        <w:t xml:space="preserve"> se encuentran en una categorización muy alta, a diferencia de los de </w:t>
      </w:r>
      <w:proofErr w:type="spellStart"/>
      <w:r w:rsidR="00E32E03" w:rsidRPr="003A40D9">
        <w:rPr>
          <w:sz w:val="24"/>
          <w:szCs w:val="24"/>
        </w:rPr>
        <w:t>crowdfiunding</w:t>
      </w:r>
      <w:proofErr w:type="spellEnd"/>
      <w:r w:rsidRPr="003A40D9">
        <w:rPr>
          <w:sz w:val="24"/>
          <w:szCs w:val="24"/>
        </w:rPr>
        <w:t xml:space="preserve">, que a pesar de que su tendencia es buena, pueden mejorar incrementando su presencia en las empresas y generando estrategias que brinden una mayor proporción de soluciones a las personas, situando así a las </w:t>
      </w:r>
      <w:proofErr w:type="spellStart"/>
      <w:r w:rsidRPr="003A40D9">
        <w:rPr>
          <w:sz w:val="24"/>
          <w:szCs w:val="24"/>
        </w:rPr>
        <w:t>fintech</w:t>
      </w:r>
      <w:proofErr w:type="spellEnd"/>
      <w:r w:rsidRPr="003A40D9">
        <w:rPr>
          <w:sz w:val="24"/>
          <w:szCs w:val="24"/>
        </w:rPr>
        <w:t xml:space="preserve"> como factor de promoción de la cultura tecnológica. Es decir, se debe impulsar e incentivar a las personas y empresas para que fomenten la adopción de la tecnología y, por supuesto, comprendan las mejoras que implica su uso.</w:t>
      </w:r>
    </w:p>
    <w:p w14:paraId="1032085A" w14:textId="5AB9877A" w:rsidR="508FF861" w:rsidRPr="003A40D9" w:rsidRDefault="29EDA476" w:rsidP="003A40D9">
      <w:pPr>
        <w:pStyle w:val="Prrafodelista"/>
        <w:numPr>
          <w:ilvl w:val="0"/>
          <w:numId w:val="21"/>
        </w:numPr>
        <w:spacing w:after="160" w:line="360" w:lineRule="auto"/>
        <w:jc w:val="both"/>
        <w:rPr>
          <w:sz w:val="24"/>
          <w:szCs w:val="24"/>
        </w:rPr>
      </w:pPr>
      <w:r w:rsidRPr="003A40D9">
        <w:rPr>
          <w:sz w:val="24"/>
          <w:szCs w:val="24"/>
        </w:rPr>
        <w:t xml:space="preserve">Con respecto al último objetivo, se determinaron los factores que intervienen en las </w:t>
      </w:r>
      <w:proofErr w:type="spellStart"/>
      <w:r w:rsidRPr="003A40D9">
        <w:rPr>
          <w:sz w:val="24"/>
          <w:szCs w:val="24"/>
        </w:rPr>
        <w:t>fintech</w:t>
      </w:r>
      <w:proofErr w:type="spellEnd"/>
      <w:r w:rsidRPr="003A40D9">
        <w:rPr>
          <w:sz w:val="24"/>
          <w:szCs w:val="24"/>
        </w:rPr>
        <w:t xml:space="preserve">, y se concluyó que se encuentra en una categoría muy alta </w:t>
      </w:r>
      <w:r w:rsidRPr="003A40D9">
        <w:rPr>
          <w:sz w:val="24"/>
          <w:szCs w:val="24"/>
        </w:rPr>
        <w:lastRenderedPageBreak/>
        <w:t xml:space="preserve">respecto a la tabla del baremo, por lo que se estipula que esta dimensión junto con los indicadores se encuentra altamente en las empresas como factor de promoción de la cultura tecnológica. Al punto que los indicadores intervienen en las </w:t>
      </w:r>
      <w:proofErr w:type="spellStart"/>
      <w:r w:rsidRPr="003A40D9">
        <w:rPr>
          <w:sz w:val="24"/>
          <w:szCs w:val="24"/>
        </w:rPr>
        <w:t>fintech</w:t>
      </w:r>
      <w:proofErr w:type="spellEnd"/>
      <w:r w:rsidRPr="003A40D9">
        <w:rPr>
          <w:sz w:val="24"/>
          <w:szCs w:val="24"/>
        </w:rPr>
        <w:t xml:space="preserve"> como son los internos (seguridad y marketing) y los externos (banca tradicional y gobierno y soporte regulatorio) son fundamentales para la contribución y el sostenimiento en base a el crecimiento de los servicios financieros y tecnológicos, siendo totalmente la razón de estos, que puedan influir en las necesidades de los clientes o usuarios. </w:t>
      </w:r>
    </w:p>
    <w:p w14:paraId="6146BF35" w14:textId="0567A6EF" w:rsidR="00A42F04" w:rsidRPr="00D37AB5" w:rsidRDefault="006C0367" w:rsidP="7B5162E9">
      <w:pPr>
        <w:spacing w:after="160" w:line="360" w:lineRule="auto"/>
        <w:jc w:val="both"/>
      </w:pPr>
      <w:r w:rsidRPr="006C0367">
        <w:rPr>
          <w:sz w:val="24"/>
          <w:szCs w:val="24"/>
        </w:rPr>
        <w:t xml:space="preserve">Al finalizar esta investigación, es importante comentar que se analizó el </w:t>
      </w:r>
      <w:proofErr w:type="spellStart"/>
      <w:r w:rsidRPr="006C0367">
        <w:rPr>
          <w:sz w:val="24"/>
          <w:szCs w:val="24"/>
        </w:rPr>
        <w:t>fintech</w:t>
      </w:r>
      <w:proofErr w:type="spellEnd"/>
      <w:r w:rsidRPr="006C0367">
        <w:rPr>
          <w:sz w:val="24"/>
          <w:szCs w:val="24"/>
        </w:rPr>
        <w:t xml:space="preserve"> como factor de promoción de la cultura tecnológica, como se había estipulado en el objetivo general, y se llegó a la conclusión de que la variable tiene una alta presencia en las empresas de Valledupa</w:t>
      </w:r>
      <w:r w:rsidR="001178A6">
        <w:rPr>
          <w:sz w:val="24"/>
          <w:szCs w:val="24"/>
        </w:rPr>
        <w:t>r</w:t>
      </w:r>
      <w:r w:rsidRPr="006C0367">
        <w:rPr>
          <w:sz w:val="24"/>
          <w:szCs w:val="24"/>
        </w:rPr>
        <w:t>, lo que significa que las empresas se están apropiando y fomentando el uso de la tecnología aplicada a la prestación de servicios financieros digitales. Esto implica que todas las personas se están involucrando en el uso de los servicios tecnológicos financieros, lo que contribuye a la sociedad.</w:t>
      </w:r>
      <w:r w:rsidR="29EDA476" w:rsidRPr="7B5162E9">
        <w:rPr>
          <w:b/>
          <w:bCs/>
          <w:color w:val="000000" w:themeColor="text1"/>
          <w:sz w:val="24"/>
          <w:szCs w:val="24"/>
        </w:rPr>
        <w:t xml:space="preserve"> </w:t>
      </w:r>
    </w:p>
    <w:p w14:paraId="351F38A0" w14:textId="77777777" w:rsidR="00714EBD" w:rsidRDefault="00714EBD" w:rsidP="001178A6">
      <w:pPr>
        <w:pStyle w:val="Ttulo1"/>
        <w:spacing w:before="0" w:after="160" w:line="360" w:lineRule="auto"/>
        <w:jc w:val="center"/>
        <w:rPr>
          <w:color w:val="000000" w:themeColor="text1"/>
        </w:rPr>
      </w:pPr>
      <w:bookmarkStart w:id="121" w:name="_Toc199203602"/>
    </w:p>
    <w:p w14:paraId="778EC21C" w14:textId="77777777" w:rsidR="00714EBD" w:rsidRDefault="00714EBD" w:rsidP="001178A6">
      <w:pPr>
        <w:pStyle w:val="Ttulo1"/>
        <w:spacing w:before="0" w:after="160" w:line="360" w:lineRule="auto"/>
        <w:jc w:val="center"/>
        <w:rPr>
          <w:color w:val="000000" w:themeColor="text1"/>
        </w:rPr>
      </w:pPr>
    </w:p>
    <w:p w14:paraId="7C7EDA01" w14:textId="77777777" w:rsidR="00714EBD" w:rsidRDefault="00714EBD" w:rsidP="001178A6">
      <w:pPr>
        <w:pStyle w:val="Ttulo1"/>
        <w:spacing w:before="0" w:after="160" w:line="360" w:lineRule="auto"/>
        <w:jc w:val="center"/>
        <w:rPr>
          <w:color w:val="000000" w:themeColor="text1"/>
        </w:rPr>
      </w:pPr>
    </w:p>
    <w:p w14:paraId="6C7AC2A1" w14:textId="77777777" w:rsidR="00714EBD" w:rsidRDefault="00714EBD" w:rsidP="001178A6">
      <w:pPr>
        <w:pStyle w:val="Ttulo1"/>
        <w:spacing w:before="0" w:after="160" w:line="360" w:lineRule="auto"/>
        <w:jc w:val="center"/>
        <w:rPr>
          <w:color w:val="000000" w:themeColor="text1"/>
        </w:rPr>
      </w:pPr>
    </w:p>
    <w:p w14:paraId="0271131F" w14:textId="77777777" w:rsidR="00714EBD" w:rsidRDefault="00714EBD" w:rsidP="001178A6">
      <w:pPr>
        <w:pStyle w:val="Ttulo1"/>
        <w:spacing w:before="0" w:after="160" w:line="360" w:lineRule="auto"/>
        <w:jc w:val="center"/>
        <w:rPr>
          <w:color w:val="000000" w:themeColor="text1"/>
        </w:rPr>
      </w:pPr>
    </w:p>
    <w:p w14:paraId="18A80C91" w14:textId="77777777" w:rsidR="00714EBD" w:rsidRDefault="00714EBD" w:rsidP="001178A6">
      <w:pPr>
        <w:pStyle w:val="Ttulo1"/>
        <w:spacing w:before="0" w:after="160" w:line="360" w:lineRule="auto"/>
        <w:jc w:val="center"/>
        <w:rPr>
          <w:color w:val="000000" w:themeColor="text1"/>
        </w:rPr>
      </w:pPr>
    </w:p>
    <w:p w14:paraId="75BB748F" w14:textId="77777777" w:rsidR="00714EBD" w:rsidRDefault="00714EBD" w:rsidP="001178A6">
      <w:pPr>
        <w:pStyle w:val="Ttulo1"/>
        <w:spacing w:before="0" w:after="160" w:line="360" w:lineRule="auto"/>
        <w:jc w:val="center"/>
        <w:rPr>
          <w:color w:val="000000" w:themeColor="text1"/>
        </w:rPr>
      </w:pPr>
    </w:p>
    <w:p w14:paraId="71BB21DC" w14:textId="77777777" w:rsidR="00714EBD" w:rsidRDefault="00714EBD" w:rsidP="001178A6">
      <w:pPr>
        <w:pStyle w:val="Ttulo1"/>
        <w:spacing w:before="0" w:after="160" w:line="360" w:lineRule="auto"/>
        <w:jc w:val="center"/>
        <w:rPr>
          <w:color w:val="000000" w:themeColor="text1"/>
        </w:rPr>
      </w:pPr>
    </w:p>
    <w:p w14:paraId="5F23C6DA" w14:textId="77777777" w:rsidR="00714EBD" w:rsidRDefault="00714EBD" w:rsidP="001178A6">
      <w:pPr>
        <w:pStyle w:val="Ttulo1"/>
        <w:spacing w:before="0" w:after="160" w:line="360" w:lineRule="auto"/>
        <w:jc w:val="center"/>
        <w:rPr>
          <w:color w:val="000000" w:themeColor="text1"/>
        </w:rPr>
      </w:pPr>
    </w:p>
    <w:p w14:paraId="14857BD4" w14:textId="77777777" w:rsidR="00714EBD" w:rsidRDefault="00714EBD" w:rsidP="001178A6">
      <w:pPr>
        <w:pStyle w:val="Ttulo1"/>
        <w:spacing w:before="0" w:after="160" w:line="360" w:lineRule="auto"/>
        <w:jc w:val="center"/>
        <w:rPr>
          <w:color w:val="000000" w:themeColor="text1"/>
        </w:rPr>
      </w:pPr>
    </w:p>
    <w:p w14:paraId="0545F553" w14:textId="77777777" w:rsidR="00714EBD" w:rsidRDefault="00714EBD" w:rsidP="001178A6">
      <w:pPr>
        <w:pStyle w:val="Ttulo1"/>
        <w:spacing w:before="0" w:after="160" w:line="360" w:lineRule="auto"/>
        <w:jc w:val="center"/>
        <w:rPr>
          <w:color w:val="000000" w:themeColor="text1"/>
        </w:rPr>
      </w:pPr>
    </w:p>
    <w:p w14:paraId="002E5C22" w14:textId="5FEC3F51" w:rsidR="508FF861" w:rsidRPr="001178A6" w:rsidRDefault="29EDA476" w:rsidP="001178A6">
      <w:pPr>
        <w:pStyle w:val="Ttulo1"/>
        <w:spacing w:before="0" w:after="160" w:line="360" w:lineRule="auto"/>
        <w:jc w:val="center"/>
      </w:pPr>
      <w:r w:rsidRPr="001178A6">
        <w:rPr>
          <w:color w:val="000000" w:themeColor="text1"/>
        </w:rPr>
        <w:lastRenderedPageBreak/>
        <w:t>RECOMENDACIONES</w:t>
      </w:r>
      <w:bookmarkEnd w:id="121"/>
    </w:p>
    <w:p w14:paraId="5F31E303" w14:textId="59DD306D" w:rsidR="508FF861" w:rsidRPr="00D37AB5" w:rsidRDefault="29EDA476" w:rsidP="7B5162E9">
      <w:pPr>
        <w:spacing w:after="160" w:line="360" w:lineRule="auto"/>
        <w:jc w:val="both"/>
      </w:pPr>
      <w:r w:rsidRPr="7B5162E9">
        <w:rPr>
          <w:sz w:val="24"/>
          <w:szCs w:val="24"/>
        </w:rPr>
        <w:t xml:space="preserve">Aunque los resultados obtenidos del Fintech son muy buenos, no está de más realizar algunas recomendaciones para que no se vean afectadas el transcurrir del tiempo. </w:t>
      </w:r>
    </w:p>
    <w:p w14:paraId="16F1F9B4" w14:textId="69FE3370" w:rsidR="508FF861" w:rsidRPr="00D37AB5" w:rsidRDefault="004410B8" w:rsidP="00D70DE1">
      <w:pPr>
        <w:pStyle w:val="Prrafodelista"/>
        <w:numPr>
          <w:ilvl w:val="0"/>
          <w:numId w:val="20"/>
        </w:numPr>
        <w:spacing w:after="160" w:line="360" w:lineRule="auto"/>
        <w:ind w:left="357" w:hanging="357"/>
        <w:contextualSpacing w:val="0"/>
        <w:jc w:val="both"/>
      </w:pPr>
      <w:r>
        <w:rPr>
          <w:sz w:val="24"/>
          <w:szCs w:val="24"/>
        </w:rPr>
        <w:t>Aunque</w:t>
      </w:r>
      <w:r w:rsidR="29EDA476" w:rsidRPr="004410B8">
        <w:rPr>
          <w:sz w:val="24"/>
          <w:szCs w:val="24"/>
        </w:rPr>
        <w:t xml:space="preserve"> los resultados obtenidos en cuanto a las características del Fintech en la ciudad de Valledupar, Cesar, son excelentes, se debe seguir trabajando en conjunto con los reguladores para que se continúe manteniendo el marco normativo que fomente la innovación, pero también proteja a los usuarios y el sistema financiero en general. Es decir,</w:t>
      </w:r>
      <w:r w:rsidR="002F75FD">
        <w:rPr>
          <w:sz w:val="24"/>
          <w:szCs w:val="24"/>
        </w:rPr>
        <w:t xml:space="preserve"> hay que adoptar</w:t>
      </w:r>
      <w:r w:rsidR="008078FF">
        <w:rPr>
          <w:sz w:val="24"/>
          <w:szCs w:val="24"/>
        </w:rPr>
        <w:t xml:space="preserve"> las</w:t>
      </w:r>
      <w:r w:rsidR="29EDA476" w:rsidRPr="004410B8">
        <w:rPr>
          <w:sz w:val="24"/>
          <w:szCs w:val="24"/>
        </w:rPr>
        <w:t xml:space="preserve"> medidas</w:t>
      </w:r>
      <w:r w:rsidR="008078FF">
        <w:rPr>
          <w:sz w:val="24"/>
          <w:szCs w:val="24"/>
        </w:rPr>
        <w:t xml:space="preserve"> </w:t>
      </w:r>
      <w:r w:rsidR="29EDA476" w:rsidRPr="004410B8">
        <w:rPr>
          <w:sz w:val="24"/>
          <w:szCs w:val="24"/>
        </w:rPr>
        <w:t>de seguridad</w:t>
      </w:r>
      <w:r w:rsidR="008078FF">
        <w:rPr>
          <w:sz w:val="24"/>
          <w:szCs w:val="24"/>
        </w:rPr>
        <w:t xml:space="preserve"> necesarias </w:t>
      </w:r>
      <w:r w:rsidR="29EDA476" w:rsidRPr="004410B8">
        <w:rPr>
          <w:sz w:val="24"/>
          <w:szCs w:val="24"/>
        </w:rPr>
        <w:t>para garantizar la protección de los datos personales de los clientes y también mejorar la inclusión financiera, para que los beneficios del Fintech lleguen a toda la sociedad en general, incluyendo a</w:t>
      </w:r>
      <w:r w:rsidR="005F33C1">
        <w:rPr>
          <w:sz w:val="24"/>
          <w:szCs w:val="24"/>
        </w:rPr>
        <w:t xml:space="preserve"> quienes</w:t>
      </w:r>
      <w:r w:rsidR="29EDA476" w:rsidRPr="004410B8">
        <w:rPr>
          <w:sz w:val="24"/>
          <w:szCs w:val="24"/>
        </w:rPr>
        <w:t xml:space="preserve"> tradicionalmente han estado excluidos del sistema financiero.</w:t>
      </w:r>
    </w:p>
    <w:p w14:paraId="23EF1B6A" w14:textId="48AC39A9" w:rsidR="508FF861" w:rsidRPr="00D37AB5" w:rsidRDefault="29EDA476" w:rsidP="00834C6E">
      <w:pPr>
        <w:pStyle w:val="Prrafodelista"/>
        <w:numPr>
          <w:ilvl w:val="0"/>
          <w:numId w:val="20"/>
        </w:numPr>
        <w:spacing w:after="160" w:line="360" w:lineRule="auto"/>
        <w:ind w:left="357" w:hanging="357"/>
        <w:contextualSpacing w:val="0"/>
        <w:jc w:val="both"/>
      </w:pPr>
      <w:r w:rsidRPr="00D70DE1">
        <w:rPr>
          <w:sz w:val="24"/>
          <w:szCs w:val="24"/>
        </w:rPr>
        <w:t xml:space="preserve">Para continuar, los tipos de Fintech en las empresas de Valledupar, Cesar, son fundamentales. Es por ello </w:t>
      </w:r>
      <w:proofErr w:type="gramStart"/>
      <w:r w:rsidRPr="00D70DE1">
        <w:rPr>
          <w:sz w:val="24"/>
          <w:szCs w:val="24"/>
        </w:rPr>
        <w:t>que</w:t>
      </w:r>
      <w:proofErr w:type="gramEnd"/>
      <w:r w:rsidRPr="00D70DE1">
        <w:rPr>
          <w:sz w:val="24"/>
          <w:szCs w:val="24"/>
        </w:rPr>
        <w:t xml:space="preserve"> se debe seguir mejorando respecto a las transferencias y transacciones que estos brindan, con el fin de que la empresa se ubique en mejor lugar y continúe innovando en el sector. También es importante priorizar y desarrollar nuevas herramientas tecnológicas que le sirvan al usuario de forma eficiente y puedan utilizar de mejor manera las plataformas digitales.</w:t>
      </w:r>
    </w:p>
    <w:p w14:paraId="43C4BC77" w14:textId="292E049C" w:rsidR="508FF861" w:rsidRPr="00D37AB5" w:rsidRDefault="29EDA476" w:rsidP="00834C6E">
      <w:pPr>
        <w:pStyle w:val="Prrafodelista"/>
        <w:numPr>
          <w:ilvl w:val="0"/>
          <w:numId w:val="20"/>
        </w:numPr>
        <w:spacing w:after="160" w:line="360" w:lineRule="auto"/>
        <w:jc w:val="both"/>
      </w:pPr>
      <w:r w:rsidRPr="00834C6E">
        <w:rPr>
          <w:sz w:val="24"/>
          <w:szCs w:val="24"/>
        </w:rPr>
        <w:t xml:space="preserve">Por </w:t>
      </w:r>
      <w:r w:rsidR="00834C6E" w:rsidRPr="00834C6E">
        <w:rPr>
          <w:sz w:val="24"/>
          <w:szCs w:val="24"/>
        </w:rPr>
        <w:t>último,</w:t>
      </w:r>
      <w:r w:rsidRPr="00834C6E">
        <w:rPr>
          <w:sz w:val="24"/>
          <w:szCs w:val="24"/>
        </w:rPr>
        <w:t xml:space="preserve"> los factores del Fintech en la ciudad de Valledupar, Cesar, son fundamentales para el desarrollo de las empresas del sector antes mencionado, por lo </w:t>
      </w:r>
      <w:r w:rsidR="00834C6E" w:rsidRPr="00834C6E">
        <w:rPr>
          <w:sz w:val="24"/>
          <w:szCs w:val="24"/>
        </w:rPr>
        <w:t>tanto,</w:t>
      </w:r>
      <w:r w:rsidRPr="00834C6E">
        <w:rPr>
          <w:sz w:val="24"/>
          <w:szCs w:val="24"/>
        </w:rPr>
        <w:t xml:space="preserve"> es de suma importancia que se sigan implementando mejorías para seguir contribuyendo a un mejor ecosistema financiero más sólido, donde resalte la seguridad e innovación y así seguir manteniendo la confianza de los usuarios logrando superar las expectativas de </w:t>
      </w:r>
      <w:proofErr w:type="gramStart"/>
      <w:r w:rsidRPr="00834C6E">
        <w:rPr>
          <w:sz w:val="24"/>
          <w:szCs w:val="24"/>
        </w:rPr>
        <w:t>los mismos</w:t>
      </w:r>
      <w:proofErr w:type="gramEnd"/>
      <w:r w:rsidRPr="00834C6E">
        <w:rPr>
          <w:sz w:val="24"/>
          <w:szCs w:val="24"/>
        </w:rPr>
        <w:t xml:space="preserve">. </w:t>
      </w:r>
    </w:p>
    <w:p w14:paraId="33C08B44" w14:textId="3A7459FE" w:rsidR="508FF861" w:rsidRPr="00D37AB5" w:rsidRDefault="29EDA476" w:rsidP="7B5162E9">
      <w:pPr>
        <w:spacing w:line="360" w:lineRule="auto"/>
        <w:ind w:firstLine="720"/>
        <w:jc w:val="both"/>
      </w:pPr>
      <w:r w:rsidRPr="7B5162E9">
        <w:rPr>
          <w:b/>
          <w:bCs/>
          <w:color w:val="000000" w:themeColor="text1"/>
          <w:sz w:val="24"/>
          <w:szCs w:val="24"/>
        </w:rPr>
        <w:t xml:space="preserve"> </w:t>
      </w:r>
    </w:p>
    <w:p w14:paraId="65371E16" w14:textId="7585480A" w:rsidR="00305824" w:rsidRPr="00305824" w:rsidRDefault="29EDA476" w:rsidP="00305824">
      <w:pPr>
        <w:spacing w:line="360" w:lineRule="auto"/>
        <w:ind w:firstLine="720"/>
        <w:jc w:val="both"/>
        <w:rPr>
          <w:b/>
          <w:bCs/>
          <w:color w:val="000000" w:themeColor="text1"/>
          <w:sz w:val="24"/>
          <w:szCs w:val="24"/>
        </w:rPr>
      </w:pPr>
      <w:r w:rsidRPr="7B5162E9">
        <w:rPr>
          <w:b/>
          <w:bCs/>
          <w:color w:val="000000" w:themeColor="text1"/>
          <w:sz w:val="24"/>
          <w:szCs w:val="24"/>
        </w:rPr>
        <w:t xml:space="preserve"> </w:t>
      </w:r>
    </w:p>
    <w:p w14:paraId="5C316163" w14:textId="6E327365" w:rsidR="00786C88" w:rsidRDefault="29EDA476" w:rsidP="00834C6E">
      <w:pPr>
        <w:spacing w:line="360" w:lineRule="auto"/>
        <w:ind w:firstLine="720"/>
        <w:jc w:val="both"/>
      </w:pPr>
      <w:r w:rsidRPr="7B5162E9">
        <w:rPr>
          <w:b/>
          <w:bCs/>
          <w:color w:val="000000" w:themeColor="text1"/>
          <w:sz w:val="24"/>
          <w:szCs w:val="24"/>
        </w:rPr>
        <w:t xml:space="preserve"> </w:t>
      </w:r>
    </w:p>
    <w:p w14:paraId="326CCE26" w14:textId="77777777" w:rsidR="00834C6E" w:rsidRPr="00D37AB5" w:rsidRDefault="00834C6E" w:rsidP="00834C6E">
      <w:pPr>
        <w:spacing w:line="360" w:lineRule="auto"/>
        <w:ind w:firstLine="720"/>
        <w:jc w:val="both"/>
      </w:pPr>
    </w:p>
    <w:p w14:paraId="25A5C994" w14:textId="24AD3349" w:rsidR="3FE79830" w:rsidRPr="001E4BC8" w:rsidRDefault="3FE79830" w:rsidP="001E4BC8">
      <w:pPr>
        <w:pStyle w:val="Ttulo1"/>
        <w:spacing w:before="0" w:after="160" w:line="360" w:lineRule="auto"/>
        <w:jc w:val="center"/>
      </w:pPr>
      <w:r w:rsidRPr="001E4BC8">
        <w:rPr>
          <w:color w:val="000000" w:themeColor="text1"/>
        </w:rPr>
        <w:lastRenderedPageBreak/>
        <w:t>REFERENCIA BIBLIOGRÁFICA</w:t>
      </w:r>
    </w:p>
    <w:p w14:paraId="1442E0DE" w14:textId="55E0C82B" w:rsidR="004B0489" w:rsidRDefault="3FE79830" w:rsidP="004B0489">
      <w:pPr>
        <w:spacing w:after="160" w:line="360" w:lineRule="auto"/>
        <w:ind w:left="720" w:hanging="720"/>
        <w:mirrorIndents/>
        <w:jc w:val="both"/>
      </w:pPr>
      <w:r w:rsidRPr="00D37AB5">
        <w:rPr>
          <w:sz w:val="24"/>
          <w:szCs w:val="24"/>
        </w:rPr>
        <w:t>Agudelo Viana, L. G., &amp;</w:t>
      </w:r>
      <w:proofErr w:type="spellStart"/>
      <w:r w:rsidRPr="00D37AB5">
        <w:rPr>
          <w:sz w:val="24"/>
          <w:szCs w:val="24"/>
        </w:rPr>
        <w:t>amp</w:t>
      </w:r>
      <w:proofErr w:type="spellEnd"/>
      <w:r w:rsidRPr="00D37AB5">
        <w:rPr>
          <w:sz w:val="24"/>
          <w:szCs w:val="24"/>
        </w:rPr>
        <w:t xml:space="preserve">; </w:t>
      </w:r>
      <w:proofErr w:type="spellStart"/>
      <w:r w:rsidRPr="00D37AB5">
        <w:rPr>
          <w:sz w:val="24"/>
          <w:szCs w:val="24"/>
        </w:rPr>
        <w:t>Aigneren</w:t>
      </w:r>
      <w:proofErr w:type="spellEnd"/>
      <w:r w:rsidRPr="00D37AB5">
        <w:rPr>
          <w:sz w:val="24"/>
          <w:szCs w:val="24"/>
        </w:rPr>
        <w:t xml:space="preserve"> Aburto, J. M. (2008). Diseños de investigación experimental y no-experimental. </w:t>
      </w:r>
    </w:p>
    <w:p w14:paraId="45BFEA63" w14:textId="7E9E9448" w:rsidR="00305870" w:rsidRDefault="3FE79830" w:rsidP="00305870">
      <w:pPr>
        <w:spacing w:after="160" w:line="360" w:lineRule="auto"/>
        <w:ind w:left="720" w:hanging="720"/>
        <w:mirrorIndents/>
        <w:jc w:val="both"/>
      </w:pPr>
      <w:r w:rsidRPr="00D37AB5">
        <w:rPr>
          <w:sz w:val="24"/>
          <w:szCs w:val="24"/>
        </w:rPr>
        <w:t>Alban, G. P. G., Arguello, A. E. V., &amp;</w:t>
      </w:r>
      <w:proofErr w:type="spellStart"/>
      <w:r w:rsidRPr="00D37AB5">
        <w:rPr>
          <w:sz w:val="24"/>
          <w:szCs w:val="24"/>
        </w:rPr>
        <w:t>amp</w:t>
      </w:r>
      <w:proofErr w:type="spellEnd"/>
      <w:r w:rsidRPr="00D37AB5">
        <w:rPr>
          <w:sz w:val="24"/>
          <w:szCs w:val="24"/>
        </w:rPr>
        <w:t>; Molina, N. E. C. (2020). Metodologías</w:t>
      </w:r>
      <w:r w:rsidR="007D0E03">
        <w:t xml:space="preserve"> </w:t>
      </w:r>
      <w:r w:rsidRPr="00D37AB5">
        <w:rPr>
          <w:sz w:val="24"/>
          <w:szCs w:val="24"/>
        </w:rPr>
        <w:t>de investigación educativa (descriptivas, experimentales, participativas, y de</w:t>
      </w:r>
      <w:r w:rsidR="007D0E03">
        <w:t xml:space="preserve"> </w:t>
      </w:r>
      <w:r w:rsidRPr="00D37AB5">
        <w:rPr>
          <w:sz w:val="24"/>
          <w:szCs w:val="24"/>
        </w:rPr>
        <w:t xml:space="preserve">investigación-acción). </w:t>
      </w:r>
      <w:proofErr w:type="spellStart"/>
      <w:r w:rsidRPr="00D37AB5">
        <w:rPr>
          <w:sz w:val="24"/>
          <w:szCs w:val="24"/>
        </w:rPr>
        <w:t>Recimundo</w:t>
      </w:r>
      <w:proofErr w:type="spellEnd"/>
      <w:r w:rsidRPr="00D37AB5">
        <w:rPr>
          <w:sz w:val="24"/>
          <w:szCs w:val="24"/>
        </w:rPr>
        <w:t xml:space="preserve">, 4(3), 163-173. </w:t>
      </w:r>
    </w:p>
    <w:p w14:paraId="2CE81AE6" w14:textId="77777777" w:rsidR="00CE1DA7" w:rsidRDefault="3FE79830" w:rsidP="00CE1DA7">
      <w:pPr>
        <w:spacing w:after="160" w:line="360" w:lineRule="auto"/>
        <w:ind w:left="720" w:hanging="720"/>
        <w:mirrorIndents/>
        <w:jc w:val="both"/>
        <w:rPr>
          <w:color w:val="222222"/>
          <w:sz w:val="24"/>
          <w:szCs w:val="24"/>
        </w:rPr>
      </w:pPr>
      <w:r w:rsidRPr="00D37AB5">
        <w:rPr>
          <w:color w:val="222222"/>
          <w:sz w:val="24"/>
          <w:szCs w:val="24"/>
        </w:rPr>
        <w:t xml:space="preserve">Aranda, T., &amp; Araújo, E. G. (2009). Técnicas e instrumentos cualitativos de recogida de datos. </w:t>
      </w:r>
      <w:r w:rsidRPr="00D37AB5">
        <w:rPr>
          <w:i/>
          <w:iCs/>
          <w:color w:val="222222"/>
          <w:sz w:val="24"/>
          <w:szCs w:val="24"/>
        </w:rPr>
        <w:t>Editorial EOS</w:t>
      </w:r>
      <w:r w:rsidRPr="00D37AB5">
        <w:rPr>
          <w:color w:val="222222"/>
          <w:sz w:val="24"/>
          <w:szCs w:val="24"/>
        </w:rPr>
        <w:t xml:space="preserve">, </w:t>
      </w:r>
      <w:r w:rsidRPr="00D37AB5">
        <w:rPr>
          <w:i/>
          <w:iCs/>
          <w:color w:val="222222"/>
          <w:sz w:val="24"/>
          <w:szCs w:val="24"/>
        </w:rPr>
        <w:t>284</w:t>
      </w:r>
      <w:r w:rsidRPr="00D37AB5">
        <w:rPr>
          <w:color w:val="222222"/>
          <w:sz w:val="24"/>
          <w:szCs w:val="24"/>
        </w:rPr>
        <w:t>.</w:t>
      </w:r>
    </w:p>
    <w:p w14:paraId="3B3E7F85" w14:textId="447621EB" w:rsidR="3FE79830" w:rsidRPr="00CE1DA7" w:rsidRDefault="3FE79830" w:rsidP="00CE1DA7">
      <w:pPr>
        <w:spacing w:after="160" w:line="360" w:lineRule="auto"/>
        <w:ind w:left="720" w:hanging="720"/>
        <w:mirrorIndents/>
        <w:jc w:val="both"/>
        <w:rPr>
          <w:color w:val="222222"/>
          <w:sz w:val="24"/>
          <w:szCs w:val="24"/>
        </w:rPr>
      </w:pPr>
      <w:r w:rsidRPr="00D37AB5">
        <w:rPr>
          <w:sz w:val="24"/>
          <w:szCs w:val="24"/>
        </w:rPr>
        <w:t>Arias Gonzáles, J. L., &amp;</w:t>
      </w:r>
      <w:proofErr w:type="spellStart"/>
      <w:r w:rsidRPr="00D37AB5">
        <w:rPr>
          <w:sz w:val="24"/>
          <w:szCs w:val="24"/>
        </w:rPr>
        <w:t>amp</w:t>
      </w:r>
      <w:proofErr w:type="spellEnd"/>
      <w:r w:rsidRPr="00D37AB5">
        <w:rPr>
          <w:sz w:val="24"/>
          <w:szCs w:val="24"/>
        </w:rPr>
        <w:t xml:space="preserve">; </w:t>
      </w:r>
      <w:proofErr w:type="spellStart"/>
      <w:r w:rsidRPr="00D37AB5">
        <w:rPr>
          <w:sz w:val="24"/>
          <w:szCs w:val="24"/>
        </w:rPr>
        <w:t>Covinos</w:t>
      </w:r>
      <w:proofErr w:type="spellEnd"/>
      <w:r w:rsidRPr="00D37AB5">
        <w:rPr>
          <w:sz w:val="24"/>
          <w:szCs w:val="24"/>
        </w:rPr>
        <w:t xml:space="preserve"> </w:t>
      </w:r>
      <w:proofErr w:type="spellStart"/>
      <w:r w:rsidRPr="00D37AB5">
        <w:rPr>
          <w:sz w:val="24"/>
          <w:szCs w:val="24"/>
        </w:rPr>
        <w:t>Gallardo</w:t>
      </w:r>
      <w:proofErr w:type="spellEnd"/>
      <w:r w:rsidRPr="00D37AB5">
        <w:rPr>
          <w:sz w:val="24"/>
          <w:szCs w:val="24"/>
        </w:rPr>
        <w:t>, M. (2021). Diseño y metodología</w:t>
      </w:r>
      <w:r w:rsidR="00CE1DA7">
        <w:rPr>
          <w:color w:val="222222"/>
          <w:sz w:val="24"/>
          <w:szCs w:val="24"/>
        </w:rPr>
        <w:t xml:space="preserve"> </w:t>
      </w:r>
      <w:r w:rsidRPr="00D37AB5">
        <w:rPr>
          <w:sz w:val="24"/>
          <w:szCs w:val="24"/>
        </w:rPr>
        <w:t xml:space="preserve">de la investigación. </w:t>
      </w:r>
    </w:p>
    <w:p w14:paraId="1BF835B1" w14:textId="77777777" w:rsidR="00CE1DA7" w:rsidRDefault="3FE79830" w:rsidP="00CE1DA7">
      <w:pPr>
        <w:spacing w:after="160" w:line="360" w:lineRule="auto"/>
        <w:ind w:left="720" w:hanging="720"/>
        <w:mirrorIndents/>
        <w:jc w:val="both"/>
        <w:rPr>
          <w:sz w:val="24"/>
          <w:szCs w:val="24"/>
        </w:rPr>
      </w:pPr>
      <w:r w:rsidRPr="00D37AB5">
        <w:rPr>
          <w:color w:val="222222"/>
          <w:sz w:val="24"/>
          <w:szCs w:val="24"/>
        </w:rPr>
        <w:t xml:space="preserve">Azuero, Á. E. A. (2019). Significatividad del marco metodológico en el desarrollo de proyectos de investigación. </w:t>
      </w:r>
      <w:r w:rsidRPr="00D37AB5">
        <w:rPr>
          <w:i/>
          <w:iCs/>
          <w:color w:val="222222"/>
          <w:sz w:val="24"/>
          <w:szCs w:val="24"/>
        </w:rPr>
        <w:t>Revista Arbitrada Interdisciplinaria Koinonía</w:t>
      </w:r>
      <w:r w:rsidRPr="00D37AB5">
        <w:rPr>
          <w:color w:val="222222"/>
          <w:sz w:val="24"/>
          <w:szCs w:val="24"/>
        </w:rPr>
        <w:t xml:space="preserve">, </w:t>
      </w:r>
      <w:r w:rsidRPr="00D37AB5">
        <w:rPr>
          <w:i/>
          <w:iCs/>
          <w:color w:val="222222"/>
          <w:sz w:val="24"/>
          <w:szCs w:val="24"/>
        </w:rPr>
        <w:t>4</w:t>
      </w:r>
      <w:r w:rsidRPr="00D37AB5">
        <w:rPr>
          <w:color w:val="222222"/>
          <w:sz w:val="24"/>
          <w:szCs w:val="24"/>
        </w:rPr>
        <w:t>(8), 110-127.</w:t>
      </w:r>
    </w:p>
    <w:p w14:paraId="201FBF3B" w14:textId="20D394A1" w:rsidR="3FE79830" w:rsidRPr="00D37AB5" w:rsidRDefault="3FE79830" w:rsidP="00CE1DA7">
      <w:pPr>
        <w:spacing w:after="160" w:line="360" w:lineRule="auto"/>
        <w:ind w:left="720" w:hanging="720"/>
        <w:mirrorIndents/>
        <w:jc w:val="both"/>
      </w:pPr>
      <w:r w:rsidRPr="00D37AB5">
        <w:rPr>
          <w:sz w:val="24"/>
          <w:szCs w:val="24"/>
        </w:rPr>
        <w:t>Bernal Torres, C. A., Bernal, C. A. (2010). Metodología de la investigación:</w:t>
      </w:r>
      <w:r w:rsidR="00CE1DA7">
        <w:t xml:space="preserve"> </w:t>
      </w:r>
      <w:r w:rsidRPr="00D37AB5">
        <w:rPr>
          <w:sz w:val="24"/>
          <w:szCs w:val="24"/>
        </w:rPr>
        <w:t>administración, economía, humanidades y ciencias sociales. Colombia: Pearson</w:t>
      </w:r>
      <w:r w:rsidR="00CE1DA7">
        <w:t xml:space="preserve"> </w:t>
      </w:r>
      <w:r w:rsidRPr="00D37AB5">
        <w:rPr>
          <w:sz w:val="24"/>
          <w:szCs w:val="24"/>
        </w:rPr>
        <w:t xml:space="preserve">Educación. </w:t>
      </w:r>
    </w:p>
    <w:p w14:paraId="091795FA" w14:textId="38837D4B" w:rsidR="3FE79830" w:rsidRPr="00D37AB5" w:rsidRDefault="3FE79830" w:rsidP="00CE1DA7">
      <w:pPr>
        <w:spacing w:after="160" w:line="360" w:lineRule="auto"/>
        <w:ind w:left="720" w:hanging="720"/>
        <w:mirrorIndents/>
        <w:jc w:val="both"/>
      </w:pPr>
      <w:r w:rsidRPr="00D37AB5">
        <w:rPr>
          <w:color w:val="000000" w:themeColor="text1"/>
          <w:sz w:val="24"/>
          <w:szCs w:val="24"/>
        </w:rPr>
        <w:t xml:space="preserve">Blasco, P. (2021). Fintech </w:t>
      </w:r>
      <w:proofErr w:type="spellStart"/>
      <w:r w:rsidRPr="00D37AB5">
        <w:rPr>
          <w:color w:val="000000" w:themeColor="text1"/>
          <w:sz w:val="24"/>
          <w:szCs w:val="24"/>
        </w:rPr>
        <w:t>banking</w:t>
      </w:r>
      <w:proofErr w:type="spellEnd"/>
      <w:r w:rsidRPr="00D37AB5">
        <w:rPr>
          <w:color w:val="000000" w:themeColor="text1"/>
          <w:sz w:val="24"/>
          <w:szCs w:val="24"/>
        </w:rPr>
        <w:t>:</w:t>
      </w:r>
      <w:r w:rsidRPr="00D37AB5">
        <w:rPr>
          <w:i/>
          <w:iCs/>
          <w:color w:val="000000" w:themeColor="text1"/>
          <w:sz w:val="24"/>
          <w:szCs w:val="24"/>
        </w:rPr>
        <w:t xml:space="preserve"> </w:t>
      </w:r>
      <w:r w:rsidRPr="00D37AB5">
        <w:rPr>
          <w:color w:val="000000" w:themeColor="text1"/>
          <w:sz w:val="24"/>
          <w:szCs w:val="24"/>
        </w:rPr>
        <w:t xml:space="preserve">Las finanzas del futuro y el nuevo mundo del dinero. LID Editorial. </w:t>
      </w:r>
    </w:p>
    <w:p w14:paraId="1B1FD97D" w14:textId="41EC0E0C" w:rsidR="3FE79830" w:rsidRPr="00D37AB5" w:rsidRDefault="3FE79830" w:rsidP="00CE1DA7">
      <w:pPr>
        <w:spacing w:after="160" w:line="360" w:lineRule="auto"/>
        <w:ind w:left="720" w:hanging="720"/>
        <w:mirrorIndents/>
        <w:jc w:val="both"/>
      </w:pPr>
      <w:r w:rsidRPr="00D37AB5">
        <w:rPr>
          <w:color w:val="000000" w:themeColor="text1"/>
          <w:sz w:val="24"/>
          <w:szCs w:val="24"/>
        </w:rPr>
        <w:t>Blaya, P. (2021). DESCUBRE FINTECH: La tecnología que está cambiando tus finanzas. Polonia: P. Blaya.</w:t>
      </w:r>
    </w:p>
    <w:p w14:paraId="2E426B95" w14:textId="68F1915E" w:rsidR="3FE79830" w:rsidRPr="00D37AB5" w:rsidRDefault="3FE79830" w:rsidP="00DD652C">
      <w:pPr>
        <w:spacing w:after="160" w:line="360" w:lineRule="auto"/>
        <w:ind w:left="720" w:hanging="720"/>
        <w:mirrorIndents/>
        <w:jc w:val="both"/>
      </w:pPr>
      <w:r w:rsidRPr="00D37AB5">
        <w:rPr>
          <w:sz w:val="24"/>
          <w:szCs w:val="24"/>
        </w:rPr>
        <w:t xml:space="preserve">Bayón Rueda, H. (2018). El Fintech: herramienta a disposición de las Pymes. </w:t>
      </w:r>
    </w:p>
    <w:p w14:paraId="33DC1527" w14:textId="660A0EB0" w:rsidR="3FE79830" w:rsidRPr="00D37AB5" w:rsidRDefault="3FE79830" w:rsidP="00CE1DA7">
      <w:pPr>
        <w:spacing w:after="160" w:line="360" w:lineRule="auto"/>
        <w:ind w:left="720" w:hanging="720"/>
        <w:mirrorIndents/>
        <w:jc w:val="both"/>
      </w:pPr>
      <w:r w:rsidRPr="00D37AB5">
        <w:rPr>
          <w:color w:val="222222"/>
          <w:sz w:val="24"/>
          <w:szCs w:val="24"/>
        </w:rPr>
        <w:t xml:space="preserve">Bayona, J. A. B., &amp; </w:t>
      </w:r>
      <w:proofErr w:type="spellStart"/>
      <w:r w:rsidRPr="00D37AB5">
        <w:rPr>
          <w:color w:val="222222"/>
          <w:sz w:val="24"/>
          <w:szCs w:val="24"/>
        </w:rPr>
        <w:t>Baron</w:t>
      </w:r>
      <w:proofErr w:type="spellEnd"/>
      <w:r w:rsidRPr="00D37AB5">
        <w:rPr>
          <w:color w:val="222222"/>
          <w:sz w:val="24"/>
          <w:szCs w:val="24"/>
        </w:rPr>
        <w:t xml:space="preserve">, L. A. F. (2022). Análisis de las Fintech y su aporte a la inclusión financiera en Colombia.  </w:t>
      </w:r>
    </w:p>
    <w:p w14:paraId="4DACA32B" w14:textId="68E79645" w:rsidR="3FE79830" w:rsidRPr="00D37AB5" w:rsidRDefault="3FE79830" w:rsidP="00786C88">
      <w:pPr>
        <w:spacing w:after="160" w:line="360" w:lineRule="auto"/>
        <w:ind w:left="720" w:hanging="720"/>
        <w:contextualSpacing/>
        <w:mirrorIndents/>
        <w:jc w:val="both"/>
      </w:pPr>
      <w:r w:rsidRPr="00D37AB5">
        <w:rPr>
          <w:sz w:val="24"/>
          <w:szCs w:val="24"/>
        </w:rPr>
        <w:t>Cambios. (</w:t>
      </w:r>
      <w:proofErr w:type="spellStart"/>
      <w:r w:rsidRPr="00D37AB5">
        <w:rPr>
          <w:sz w:val="24"/>
          <w:szCs w:val="24"/>
        </w:rPr>
        <w:t>n.d</w:t>
      </w:r>
      <w:proofErr w:type="spellEnd"/>
      <w:r w:rsidRPr="00D37AB5">
        <w:rPr>
          <w:sz w:val="24"/>
          <w:szCs w:val="24"/>
        </w:rPr>
        <w:t>.). (</w:t>
      </w:r>
      <w:proofErr w:type="spellStart"/>
      <w:r w:rsidRPr="00D37AB5">
        <w:rPr>
          <w:sz w:val="24"/>
          <w:szCs w:val="24"/>
        </w:rPr>
        <w:t>n.p</w:t>
      </w:r>
      <w:proofErr w:type="spellEnd"/>
      <w:r w:rsidRPr="00D37AB5">
        <w:rPr>
          <w:sz w:val="24"/>
          <w:szCs w:val="24"/>
        </w:rPr>
        <w:t>.): El Nacional. Malhotra, N. K. (2004). Investigación de mercados: un enfoque aplicado. Argentina: Pearson Educación</w:t>
      </w:r>
    </w:p>
    <w:p w14:paraId="0B13E76F" w14:textId="0E25686C" w:rsidR="3FE79830" w:rsidRPr="00D37AB5" w:rsidRDefault="3FE79830" w:rsidP="00B50515">
      <w:pPr>
        <w:spacing w:after="160" w:line="360" w:lineRule="auto"/>
        <w:ind w:left="720" w:hanging="720"/>
        <w:mirrorIndents/>
        <w:jc w:val="both"/>
      </w:pPr>
      <w:r w:rsidRPr="00D37AB5">
        <w:rPr>
          <w:color w:val="222222"/>
          <w:sz w:val="24"/>
          <w:szCs w:val="24"/>
        </w:rPr>
        <w:t xml:space="preserve">Caro, L. (7). Técnicas e instrumentos para la recolección de datos. </w:t>
      </w:r>
      <w:r w:rsidRPr="00D37AB5">
        <w:rPr>
          <w:i/>
          <w:iCs/>
          <w:color w:val="222222"/>
          <w:sz w:val="24"/>
          <w:szCs w:val="24"/>
        </w:rPr>
        <w:t xml:space="preserve">Recuperado de </w:t>
      </w:r>
      <w:hyperlink r:id="rId41">
        <w:r w:rsidRPr="00D37AB5">
          <w:rPr>
            <w:rStyle w:val="Hipervnculo"/>
            <w:i/>
            <w:iCs/>
            <w:sz w:val="24"/>
            <w:szCs w:val="24"/>
          </w:rPr>
          <w:t>https://www</w:t>
        </w:r>
      </w:hyperlink>
      <w:r w:rsidRPr="00D37AB5">
        <w:rPr>
          <w:i/>
          <w:iCs/>
          <w:color w:val="222222"/>
          <w:sz w:val="24"/>
          <w:szCs w:val="24"/>
        </w:rPr>
        <w:t xml:space="preserve">. </w:t>
      </w:r>
      <w:proofErr w:type="spellStart"/>
      <w:r w:rsidRPr="00D37AB5">
        <w:rPr>
          <w:i/>
          <w:iCs/>
          <w:color w:val="222222"/>
          <w:sz w:val="24"/>
          <w:szCs w:val="24"/>
        </w:rPr>
        <w:t>lifeder</w:t>
      </w:r>
      <w:proofErr w:type="spellEnd"/>
      <w:r w:rsidRPr="00D37AB5">
        <w:rPr>
          <w:i/>
          <w:iCs/>
          <w:color w:val="222222"/>
          <w:sz w:val="24"/>
          <w:szCs w:val="24"/>
        </w:rPr>
        <w:t xml:space="preserve">. </w:t>
      </w:r>
      <w:proofErr w:type="spellStart"/>
      <w:r w:rsidRPr="00D37AB5">
        <w:rPr>
          <w:i/>
          <w:iCs/>
          <w:color w:val="222222"/>
          <w:sz w:val="24"/>
          <w:szCs w:val="24"/>
        </w:rPr>
        <w:t>com</w:t>
      </w:r>
      <w:proofErr w:type="spellEnd"/>
      <w:r w:rsidRPr="00D37AB5">
        <w:rPr>
          <w:i/>
          <w:iCs/>
          <w:color w:val="222222"/>
          <w:sz w:val="24"/>
          <w:szCs w:val="24"/>
        </w:rPr>
        <w:t>/</w:t>
      </w:r>
      <w:r w:rsidR="007228B8" w:rsidRPr="00D37AB5">
        <w:rPr>
          <w:i/>
          <w:iCs/>
          <w:color w:val="222222"/>
          <w:sz w:val="24"/>
          <w:szCs w:val="24"/>
        </w:rPr>
        <w:t>técnicas</w:t>
      </w:r>
      <w:r w:rsidRPr="00D37AB5">
        <w:rPr>
          <w:i/>
          <w:iCs/>
          <w:color w:val="222222"/>
          <w:sz w:val="24"/>
          <w:szCs w:val="24"/>
        </w:rPr>
        <w:t>-instrumentos-</w:t>
      </w:r>
      <w:proofErr w:type="spellStart"/>
      <w:r w:rsidRPr="00D37AB5">
        <w:rPr>
          <w:i/>
          <w:iCs/>
          <w:color w:val="222222"/>
          <w:sz w:val="24"/>
          <w:szCs w:val="24"/>
        </w:rPr>
        <w:t>recoleccion</w:t>
      </w:r>
      <w:proofErr w:type="spellEnd"/>
      <w:r w:rsidRPr="00D37AB5">
        <w:rPr>
          <w:i/>
          <w:iCs/>
          <w:color w:val="222222"/>
          <w:sz w:val="24"/>
          <w:szCs w:val="24"/>
        </w:rPr>
        <w:t>-datos</w:t>
      </w:r>
      <w:r w:rsidRPr="00D37AB5">
        <w:rPr>
          <w:color w:val="222222"/>
          <w:sz w:val="24"/>
          <w:szCs w:val="24"/>
        </w:rPr>
        <w:t xml:space="preserve">. </w:t>
      </w:r>
    </w:p>
    <w:p w14:paraId="1EAC25CE" w14:textId="14F6B127" w:rsidR="3FE79830" w:rsidRPr="00D37AB5" w:rsidRDefault="3FE79830" w:rsidP="00B50515">
      <w:pPr>
        <w:spacing w:after="160" w:line="360" w:lineRule="auto"/>
        <w:ind w:left="720" w:hanging="720"/>
        <w:mirrorIndents/>
        <w:jc w:val="both"/>
      </w:pPr>
      <w:proofErr w:type="spellStart"/>
      <w:r w:rsidRPr="00D37AB5">
        <w:rPr>
          <w:color w:val="222222"/>
          <w:sz w:val="24"/>
          <w:szCs w:val="24"/>
        </w:rPr>
        <w:t>Chajin</w:t>
      </w:r>
      <w:proofErr w:type="spellEnd"/>
      <w:r w:rsidRPr="00D37AB5">
        <w:rPr>
          <w:color w:val="222222"/>
          <w:sz w:val="24"/>
          <w:szCs w:val="24"/>
        </w:rPr>
        <w:t xml:space="preserve"> Meneses, R. (2019). </w:t>
      </w:r>
      <w:proofErr w:type="spellStart"/>
      <w:r w:rsidRPr="00D37AB5">
        <w:rPr>
          <w:color w:val="222222"/>
          <w:sz w:val="24"/>
          <w:szCs w:val="24"/>
        </w:rPr>
        <w:t>FinTech</w:t>
      </w:r>
      <w:proofErr w:type="spellEnd"/>
      <w:r w:rsidRPr="00D37AB5">
        <w:rPr>
          <w:color w:val="222222"/>
          <w:sz w:val="24"/>
          <w:szCs w:val="24"/>
        </w:rPr>
        <w:t xml:space="preserve"> en Colombia: perspectivas de crecimiento y </w:t>
      </w:r>
      <w:r w:rsidRPr="00D37AB5">
        <w:rPr>
          <w:color w:val="222222"/>
          <w:sz w:val="24"/>
          <w:szCs w:val="24"/>
        </w:rPr>
        <w:lastRenderedPageBreak/>
        <w:t>principales efectos en la economía.</w:t>
      </w:r>
      <w:r w:rsidRPr="00D37AB5">
        <w:rPr>
          <w:rFonts w:ascii="Calibri" w:eastAsia="Calibri" w:hAnsi="Calibri" w:cs="Calibri"/>
        </w:rPr>
        <w:t xml:space="preserve"> </w:t>
      </w:r>
    </w:p>
    <w:p w14:paraId="237DCFF7" w14:textId="406F15B3" w:rsidR="3FE79830" w:rsidRPr="00D37AB5" w:rsidRDefault="3FE79830" w:rsidP="00B50515">
      <w:pPr>
        <w:spacing w:after="160" w:line="360" w:lineRule="auto"/>
        <w:ind w:left="720" w:hanging="720"/>
        <w:mirrorIndents/>
        <w:jc w:val="both"/>
      </w:pPr>
      <w:r w:rsidRPr="00D37AB5">
        <w:rPr>
          <w:sz w:val="24"/>
          <w:szCs w:val="24"/>
        </w:rPr>
        <w:t>Condori-Ojeda, P. (2020). Universo, población y muestra.</w:t>
      </w:r>
      <w:r w:rsidRPr="00D37AB5">
        <w:rPr>
          <w:sz w:val="20"/>
          <w:szCs w:val="20"/>
        </w:rPr>
        <w:t xml:space="preserve"> </w:t>
      </w:r>
    </w:p>
    <w:p w14:paraId="173FF5AB" w14:textId="2432F8B8" w:rsidR="3FE79830" w:rsidRPr="00D37AB5" w:rsidRDefault="3FE79830" w:rsidP="00B50515">
      <w:pPr>
        <w:spacing w:after="160" w:line="360" w:lineRule="auto"/>
        <w:ind w:left="720" w:hanging="720"/>
        <w:mirrorIndents/>
        <w:jc w:val="both"/>
      </w:pPr>
      <w:r w:rsidRPr="00D37AB5">
        <w:rPr>
          <w:sz w:val="24"/>
          <w:szCs w:val="24"/>
        </w:rPr>
        <w:t>El Proyecto de Investigación. Introducción a la Metodología Científica. 6ta.</w:t>
      </w:r>
      <w:r w:rsidR="00B50515">
        <w:t xml:space="preserve"> </w:t>
      </w:r>
      <w:hyperlink r:id="rId42" w:history="1">
        <w:r w:rsidR="00B50515" w:rsidRPr="00DF0827">
          <w:rPr>
            <w:rStyle w:val="Hipervnculo"/>
            <w:sz w:val="24"/>
            <w:szCs w:val="24"/>
          </w:rPr>
          <w:t>file:///C:/Users/Usuario/Downloads/Dialnet-</w:t>
        </w:r>
      </w:hyperlink>
    </w:p>
    <w:p w14:paraId="255B747C" w14:textId="28CB0D41" w:rsidR="3FE79830" w:rsidRPr="00D37AB5" w:rsidRDefault="3FE79830" w:rsidP="00786C88">
      <w:pPr>
        <w:spacing w:after="160" w:line="360" w:lineRule="auto"/>
        <w:ind w:left="720" w:hanging="720"/>
        <w:contextualSpacing/>
        <w:mirrorIndents/>
        <w:jc w:val="both"/>
      </w:pPr>
      <w:r w:rsidRPr="00D37AB5">
        <w:rPr>
          <w:color w:val="222222"/>
          <w:sz w:val="24"/>
          <w:szCs w:val="24"/>
        </w:rPr>
        <w:t>Fontalvo, B., &amp; Paola, J. (2021). Efectos financieros del confinamiento por el covid-19 para las pymes del sector turístico y hotelero de la ciudad de Santa Marta.</w:t>
      </w:r>
    </w:p>
    <w:p w14:paraId="1139A231" w14:textId="77777777" w:rsidR="00B50515" w:rsidRDefault="3FE79830" w:rsidP="00B50515">
      <w:pPr>
        <w:spacing w:after="160" w:line="360" w:lineRule="auto"/>
        <w:ind w:left="720" w:hanging="720"/>
        <w:mirrorIndents/>
        <w:jc w:val="both"/>
        <w:rPr>
          <w:rFonts w:ascii="Calibri" w:eastAsia="Calibri" w:hAnsi="Calibri" w:cs="Calibri"/>
        </w:rPr>
      </w:pPr>
      <w:r w:rsidRPr="00D37AB5">
        <w:rPr>
          <w:sz w:val="24"/>
          <w:szCs w:val="24"/>
        </w:rPr>
        <w:t>Flores</w:t>
      </w:r>
      <w:r w:rsidR="000D1CD8">
        <w:rPr>
          <w:sz w:val="24"/>
          <w:szCs w:val="24"/>
        </w:rPr>
        <w:t xml:space="preserve"> </w:t>
      </w:r>
      <w:r w:rsidRPr="00D37AB5">
        <w:rPr>
          <w:sz w:val="24"/>
          <w:szCs w:val="24"/>
        </w:rPr>
        <w:t xml:space="preserve">C., G. (2003). Paradigma </w:t>
      </w:r>
      <w:r w:rsidR="000D1CD8" w:rsidRPr="00D37AB5">
        <w:rPr>
          <w:sz w:val="24"/>
          <w:szCs w:val="24"/>
        </w:rPr>
        <w:t>cuantitativo: un</w:t>
      </w:r>
      <w:r w:rsidRPr="00D37AB5">
        <w:rPr>
          <w:sz w:val="24"/>
          <w:szCs w:val="24"/>
        </w:rPr>
        <w:t xml:space="preserve"> enfoque empírico y analítico. Datos</w:t>
      </w:r>
      <w:r w:rsidR="00B50515">
        <w:t xml:space="preserve"> </w:t>
      </w:r>
      <w:r w:rsidRPr="00D37AB5">
        <w:rPr>
          <w:sz w:val="24"/>
          <w:szCs w:val="24"/>
        </w:rPr>
        <w:t>industriales, 6(1), 23-37.</w:t>
      </w:r>
    </w:p>
    <w:p w14:paraId="68983E16" w14:textId="77777777" w:rsidR="00B50515" w:rsidRDefault="3FE79830" w:rsidP="00B50515">
      <w:pPr>
        <w:spacing w:after="160" w:line="360" w:lineRule="auto"/>
        <w:ind w:left="720" w:hanging="720"/>
        <w:mirrorIndents/>
        <w:jc w:val="both"/>
        <w:rPr>
          <w:sz w:val="24"/>
          <w:szCs w:val="24"/>
        </w:rPr>
      </w:pPr>
      <w:r w:rsidRPr="00D37AB5">
        <w:rPr>
          <w:sz w:val="24"/>
          <w:szCs w:val="24"/>
        </w:rPr>
        <w:t xml:space="preserve">Garzón Lozada, E. A. (2018). El futuro de la bancarización y la banca tradicional de cara a las </w:t>
      </w:r>
      <w:proofErr w:type="spellStart"/>
      <w:r w:rsidRPr="00D37AB5">
        <w:rPr>
          <w:sz w:val="24"/>
          <w:szCs w:val="24"/>
        </w:rPr>
        <w:t>fintech</w:t>
      </w:r>
      <w:proofErr w:type="spellEnd"/>
      <w:r w:rsidRPr="00D37AB5">
        <w:rPr>
          <w:sz w:val="24"/>
          <w:szCs w:val="24"/>
        </w:rPr>
        <w:t>.</w:t>
      </w:r>
    </w:p>
    <w:p w14:paraId="7B7CB98A" w14:textId="77777777" w:rsidR="00921F5A" w:rsidRDefault="3FE79830" w:rsidP="00921F5A">
      <w:pPr>
        <w:spacing w:after="160" w:line="360" w:lineRule="auto"/>
        <w:ind w:left="720" w:hanging="720"/>
        <w:mirrorIndents/>
        <w:jc w:val="both"/>
        <w:rPr>
          <w:color w:val="000000" w:themeColor="text1"/>
          <w:sz w:val="24"/>
          <w:szCs w:val="24"/>
        </w:rPr>
      </w:pPr>
      <w:r w:rsidRPr="00D37AB5">
        <w:rPr>
          <w:color w:val="000000" w:themeColor="text1"/>
          <w:sz w:val="24"/>
          <w:szCs w:val="24"/>
        </w:rPr>
        <w:t>Gómez, M. M. (2006). Introducción a la metodología de la investigación científica. Argentina: Brujas.</w:t>
      </w:r>
    </w:p>
    <w:p w14:paraId="7EEB1AA3" w14:textId="77777777" w:rsidR="00921F5A" w:rsidRDefault="3FE79830" w:rsidP="00921F5A">
      <w:pPr>
        <w:spacing w:after="160" w:line="360" w:lineRule="auto"/>
        <w:ind w:left="720" w:hanging="720"/>
        <w:mirrorIndents/>
        <w:jc w:val="both"/>
        <w:rPr>
          <w:color w:val="222222"/>
          <w:sz w:val="24"/>
          <w:szCs w:val="24"/>
        </w:rPr>
      </w:pPr>
      <w:r w:rsidRPr="00D37AB5">
        <w:rPr>
          <w:color w:val="222222"/>
          <w:sz w:val="24"/>
          <w:szCs w:val="24"/>
        </w:rPr>
        <w:t>González, A. V., &amp; Calderón, M. A. (2022). Revolución Fintech: alternativa de inversión para el crecimiento económico empresarial de café especial de los municipios del suroriente del Norte de Santander.</w:t>
      </w:r>
    </w:p>
    <w:p w14:paraId="5D9289AB" w14:textId="00713713" w:rsidR="3FE79830" w:rsidRPr="00D37AB5" w:rsidRDefault="3FE79830" w:rsidP="0018744A">
      <w:pPr>
        <w:spacing w:after="160" w:line="360" w:lineRule="auto"/>
        <w:ind w:left="720" w:hanging="720"/>
        <w:mirrorIndents/>
        <w:jc w:val="both"/>
      </w:pPr>
      <w:r w:rsidRPr="00D37AB5">
        <w:rPr>
          <w:sz w:val="24"/>
          <w:szCs w:val="24"/>
        </w:rPr>
        <w:t>Hernández-Ávila, C. E., &amp;</w:t>
      </w:r>
      <w:proofErr w:type="spellStart"/>
      <w:r w:rsidRPr="00D37AB5">
        <w:rPr>
          <w:sz w:val="24"/>
          <w:szCs w:val="24"/>
        </w:rPr>
        <w:t>amp</w:t>
      </w:r>
      <w:proofErr w:type="spellEnd"/>
      <w:r w:rsidRPr="00D37AB5">
        <w:rPr>
          <w:sz w:val="24"/>
          <w:szCs w:val="24"/>
        </w:rPr>
        <w:t>; Escobar, N. A. C. (2019). Introducción a los tipos de</w:t>
      </w:r>
      <w:r w:rsidR="00921F5A">
        <w:t xml:space="preserve"> </w:t>
      </w:r>
      <w:r w:rsidRPr="00D37AB5">
        <w:rPr>
          <w:sz w:val="24"/>
          <w:szCs w:val="24"/>
        </w:rPr>
        <w:t xml:space="preserve">muestreo. Alerta, Revista científica del Instituto Nacional de Salud, 2(1 (enero-junio)), 75-79. </w:t>
      </w:r>
    </w:p>
    <w:p w14:paraId="2259AD11" w14:textId="1446F78C" w:rsidR="3FE79830" w:rsidRPr="00D37AB5" w:rsidRDefault="3FE79830" w:rsidP="0018744A">
      <w:pPr>
        <w:spacing w:after="160" w:line="360" w:lineRule="auto"/>
        <w:ind w:left="720" w:hanging="720"/>
        <w:mirrorIndents/>
        <w:jc w:val="both"/>
      </w:pPr>
      <w:r w:rsidRPr="00D37AB5">
        <w:rPr>
          <w:sz w:val="24"/>
          <w:szCs w:val="24"/>
        </w:rPr>
        <w:t>Hernández-Sampieri, R., Fernández-Collado, R., &amp;</w:t>
      </w:r>
      <w:proofErr w:type="spellStart"/>
      <w:r w:rsidRPr="00D37AB5">
        <w:rPr>
          <w:sz w:val="24"/>
          <w:szCs w:val="24"/>
        </w:rPr>
        <w:t>amp</w:t>
      </w:r>
      <w:proofErr w:type="spellEnd"/>
      <w:r w:rsidRPr="00D37AB5">
        <w:rPr>
          <w:sz w:val="24"/>
          <w:szCs w:val="24"/>
        </w:rPr>
        <w:t>; Baptista-Lucio, P. (2017).</w:t>
      </w:r>
      <w:r w:rsidR="0018744A">
        <w:t xml:space="preserve"> </w:t>
      </w:r>
      <w:r w:rsidRPr="00D37AB5">
        <w:rPr>
          <w:sz w:val="24"/>
          <w:szCs w:val="24"/>
        </w:rPr>
        <w:t xml:space="preserve">Selección de la muestra. </w:t>
      </w:r>
    </w:p>
    <w:p w14:paraId="618C4B67" w14:textId="77777777" w:rsidR="00267298" w:rsidRDefault="3FE79830" w:rsidP="00267298">
      <w:pPr>
        <w:spacing w:after="160" w:line="360" w:lineRule="auto"/>
        <w:ind w:left="720" w:hanging="720"/>
        <w:mirrorIndents/>
        <w:jc w:val="both"/>
      </w:pPr>
      <w:r w:rsidRPr="00D37AB5">
        <w:rPr>
          <w:color w:val="000000" w:themeColor="text1"/>
          <w:sz w:val="24"/>
          <w:szCs w:val="24"/>
        </w:rPr>
        <w:t>Igual Molina, D. (2016). Fintech: Lo que la tecnología hace por las finanzas. España: Profit Editorial.</w:t>
      </w:r>
    </w:p>
    <w:p w14:paraId="59A95FF3" w14:textId="77777777" w:rsidR="00267298" w:rsidRDefault="3FE79830" w:rsidP="00267298">
      <w:pPr>
        <w:spacing w:after="160" w:line="360" w:lineRule="auto"/>
        <w:ind w:left="720" w:hanging="720"/>
        <w:mirrorIndents/>
        <w:jc w:val="both"/>
      </w:pPr>
      <w:proofErr w:type="spellStart"/>
      <w:r w:rsidRPr="00D37AB5">
        <w:rPr>
          <w:sz w:val="24"/>
          <w:szCs w:val="24"/>
        </w:rPr>
        <w:t>IncheM</w:t>
      </w:r>
      <w:proofErr w:type="spellEnd"/>
      <w:r w:rsidRPr="00D37AB5">
        <w:rPr>
          <w:sz w:val="24"/>
          <w:szCs w:val="24"/>
        </w:rPr>
        <w:t xml:space="preserve">., </w:t>
      </w:r>
      <w:proofErr w:type="spellStart"/>
      <w:r w:rsidRPr="00D37AB5">
        <w:rPr>
          <w:sz w:val="24"/>
          <w:szCs w:val="24"/>
        </w:rPr>
        <w:t>JAndía</w:t>
      </w:r>
      <w:proofErr w:type="spellEnd"/>
      <w:r w:rsidRPr="00D37AB5">
        <w:rPr>
          <w:sz w:val="24"/>
          <w:szCs w:val="24"/>
        </w:rPr>
        <w:t xml:space="preserve">., Y., </w:t>
      </w:r>
      <w:proofErr w:type="spellStart"/>
      <w:r w:rsidRPr="00D37AB5">
        <w:rPr>
          <w:sz w:val="24"/>
          <w:szCs w:val="24"/>
        </w:rPr>
        <w:t>Huamanchumo</w:t>
      </w:r>
      <w:proofErr w:type="spellEnd"/>
      <w:r w:rsidRPr="00D37AB5">
        <w:rPr>
          <w:sz w:val="24"/>
          <w:szCs w:val="24"/>
        </w:rPr>
        <w:t xml:space="preserve"> V., H., </w:t>
      </w:r>
      <w:proofErr w:type="spellStart"/>
      <w:r w:rsidRPr="00D37AB5">
        <w:rPr>
          <w:sz w:val="24"/>
          <w:szCs w:val="24"/>
        </w:rPr>
        <w:t>LópezO</w:t>
      </w:r>
      <w:proofErr w:type="spellEnd"/>
      <w:r w:rsidRPr="00D37AB5">
        <w:rPr>
          <w:sz w:val="24"/>
          <w:szCs w:val="24"/>
        </w:rPr>
        <w:t xml:space="preserve">., M., </w:t>
      </w:r>
      <w:proofErr w:type="spellStart"/>
      <w:r w:rsidRPr="00D37AB5">
        <w:rPr>
          <w:sz w:val="24"/>
          <w:szCs w:val="24"/>
        </w:rPr>
        <w:t>VizcarraM</w:t>
      </w:r>
      <w:proofErr w:type="spellEnd"/>
      <w:r w:rsidRPr="00D37AB5">
        <w:rPr>
          <w:sz w:val="24"/>
          <w:szCs w:val="24"/>
        </w:rPr>
        <w:t>., J. y</w:t>
      </w:r>
    </w:p>
    <w:p w14:paraId="2AB9C0A7" w14:textId="78355C2E" w:rsidR="00AC3E7E" w:rsidRDefault="3FE79830" w:rsidP="00AC3E7E">
      <w:pPr>
        <w:spacing w:after="160" w:line="360" w:lineRule="auto"/>
        <w:ind w:left="720" w:hanging="720"/>
        <w:mirrorIndents/>
        <w:jc w:val="both"/>
      </w:pPr>
      <w:r w:rsidRPr="00D37AB5">
        <w:rPr>
          <w:sz w:val="24"/>
          <w:szCs w:val="24"/>
        </w:rPr>
        <w:t>Rodríguez, J. I. H. (2018). Las prácticas investigativas contemporáneas. Los retos</w:t>
      </w:r>
      <w:r w:rsidR="00267298">
        <w:t xml:space="preserve"> </w:t>
      </w:r>
      <w:r w:rsidRPr="00D37AB5">
        <w:rPr>
          <w:sz w:val="24"/>
          <w:szCs w:val="24"/>
        </w:rPr>
        <w:t xml:space="preserve">de sus nuevos planteamientos epistemológicos. Revista </w:t>
      </w:r>
      <w:proofErr w:type="spellStart"/>
      <w:r w:rsidRPr="00D37AB5">
        <w:rPr>
          <w:sz w:val="24"/>
          <w:szCs w:val="24"/>
        </w:rPr>
        <w:t>scientific</w:t>
      </w:r>
      <w:proofErr w:type="spellEnd"/>
      <w:r w:rsidRPr="00D37AB5">
        <w:rPr>
          <w:sz w:val="24"/>
          <w:szCs w:val="24"/>
        </w:rPr>
        <w:t>, 3(7), 6-15.</w:t>
      </w:r>
    </w:p>
    <w:p w14:paraId="3F17F62A" w14:textId="2EDDDECE" w:rsidR="00AC3E7E" w:rsidRDefault="3FE79830" w:rsidP="00AC3E7E">
      <w:pPr>
        <w:spacing w:after="160" w:line="360" w:lineRule="auto"/>
        <w:ind w:left="720" w:hanging="720"/>
        <w:mirrorIndents/>
        <w:jc w:val="both"/>
      </w:pPr>
      <w:r w:rsidRPr="00D37AB5">
        <w:rPr>
          <w:sz w:val="24"/>
          <w:szCs w:val="24"/>
        </w:rPr>
        <w:t xml:space="preserve">Kerlinger, F. (2002). Enfoque conceptual de la Investigación del </w:t>
      </w:r>
      <w:r w:rsidRPr="00D37AB5">
        <w:rPr>
          <w:sz w:val="24"/>
          <w:szCs w:val="24"/>
        </w:rPr>
        <w:lastRenderedPageBreak/>
        <w:t>comportamiento., p.83.</w:t>
      </w:r>
    </w:p>
    <w:p w14:paraId="2FC7A796" w14:textId="6972909E" w:rsidR="00AC3E7E" w:rsidRDefault="3FE79830" w:rsidP="00AC3E7E">
      <w:pPr>
        <w:spacing w:after="160" w:line="360" w:lineRule="auto"/>
        <w:ind w:left="720" w:hanging="720"/>
        <w:mirrorIndents/>
        <w:jc w:val="both"/>
      </w:pPr>
      <w:r w:rsidRPr="00D37AB5">
        <w:rPr>
          <w:sz w:val="24"/>
          <w:szCs w:val="24"/>
        </w:rPr>
        <w:t>López, P. L. (2004). Población muestra y muestreo. Punto cero, 9(08), 69-74.</w:t>
      </w:r>
    </w:p>
    <w:p w14:paraId="101A61C6" w14:textId="6A7475E9" w:rsidR="005A0CA9" w:rsidRDefault="3FE79830" w:rsidP="005A0CA9">
      <w:pPr>
        <w:spacing w:after="160" w:line="360" w:lineRule="auto"/>
        <w:ind w:left="720" w:hanging="720"/>
        <w:mirrorIndents/>
        <w:jc w:val="both"/>
      </w:pPr>
      <w:r w:rsidRPr="00D37AB5">
        <w:rPr>
          <w:sz w:val="24"/>
          <w:szCs w:val="24"/>
        </w:rPr>
        <w:t xml:space="preserve">Lucio, P. (2006). Metodología de la investigación. Colombia: </w:t>
      </w:r>
      <w:proofErr w:type="spellStart"/>
      <w:r w:rsidRPr="00D37AB5">
        <w:rPr>
          <w:sz w:val="24"/>
          <w:szCs w:val="24"/>
        </w:rPr>
        <w:t>MacGraw</w:t>
      </w:r>
      <w:proofErr w:type="spellEnd"/>
      <w:r w:rsidRPr="00D37AB5">
        <w:rPr>
          <w:sz w:val="24"/>
          <w:szCs w:val="24"/>
        </w:rPr>
        <w:t>-</w:t>
      </w:r>
      <w:r w:rsidR="00A9567A">
        <w:t xml:space="preserve"> </w:t>
      </w:r>
      <w:r w:rsidRPr="00D37AB5">
        <w:rPr>
          <w:sz w:val="24"/>
          <w:szCs w:val="24"/>
        </w:rPr>
        <w:t xml:space="preserve">Hill/Interamericana. </w:t>
      </w:r>
    </w:p>
    <w:p w14:paraId="1865D930" w14:textId="18102C3A" w:rsidR="005A0CA9" w:rsidRDefault="3FE79830" w:rsidP="005A0CA9">
      <w:pPr>
        <w:spacing w:after="160" w:line="360" w:lineRule="auto"/>
        <w:ind w:left="720" w:hanging="720"/>
        <w:mirrorIndents/>
        <w:jc w:val="both"/>
      </w:pPr>
      <w:r w:rsidRPr="00D37AB5">
        <w:rPr>
          <w:sz w:val="24"/>
          <w:szCs w:val="24"/>
        </w:rPr>
        <w:t>Malhotra, N. K. (2004). Investigación de mercados: un enfoque</w:t>
      </w:r>
      <w:r w:rsidR="005A0CA9">
        <w:t xml:space="preserve"> </w:t>
      </w:r>
      <w:r w:rsidRPr="00D37AB5">
        <w:rPr>
          <w:sz w:val="24"/>
          <w:szCs w:val="24"/>
        </w:rPr>
        <w:t>aplicado. Argentina: Pearson Educación</w:t>
      </w:r>
    </w:p>
    <w:p w14:paraId="1DE354AD" w14:textId="163FEB70" w:rsidR="005A0CA9" w:rsidRDefault="3FE79830" w:rsidP="005A0CA9">
      <w:pPr>
        <w:spacing w:after="160" w:line="360" w:lineRule="auto"/>
        <w:ind w:left="720" w:hanging="720"/>
        <w:mirrorIndents/>
        <w:jc w:val="both"/>
      </w:pPr>
      <w:r w:rsidRPr="00D37AB5">
        <w:rPr>
          <w:color w:val="222222"/>
          <w:sz w:val="24"/>
          <w:szCs w:val="24"/>
        </w:rPr>
        <w:t xml:space="preserve">Matute, F. Í. (2021). Regulación para las </w:t>
      </w:r>
      <w:proofErr w:type="spellStart"/>
      <w:r w:rsidRPr="00D37AB5">
        <w:rPr>
          <w:color w:val="222222"/>
          <w:sz w:val="24"/>
          <w:szCs w:val="24"/>
        </w:rPr>
        <w:t>fintech</w:t>
      </w:r>
      <w:proofErr w:type="spellEnd"/>
      <w:r w:rsidRPr="00D37AB5">
        <w:rPr>
          <w:color w:val="222222"/>
          <w:sz w:val="24"/>
          <w:szCs w:val="24"/>
        </w:rPr>
        <w:t xml:space="preserve"> en el Ecuador. </w:t>
      </w:r>
      <w:r w:rsidRPr="00D37AB5">
        <w:rPr>
          <w:i/>
          <w:iCs/>
          <w:color w:val="222222"/>
          <w:sz w:val="24"/>
          <w:szCs w:val="24"/>
        </w:rPr>
        <w:t>Estudios de la Gestión: Revista Internacional de Administración</w:t>
      </w:r>
      <w:r w:rsidRPr="00D37AB5">
        <w:rPr>
          <w:color w:val="222222"/>
          <w:sz w:val="24"/>
          <w:szCs w:val="24"/>
        </w:rPr>
        <w:t xml:space="preserve">, (9), 109-134. </w:t>
      </w:r>
    </w:p>
    <w:p w14:paraId="78B7D06E" w14:textId="28E329AB" w:rsidR="005A0CA9" w:rsidRDefault="3FE79830" w:rsidP="005A0CA9">
      <w:pPr>
        <w:spacing w:after="160" w:line="360" w:lineRule="auto"/>
        <w:ind w:left="720" w:hanging="720"/>
        <w:mirrorIndents/>
        <w:jc w:val="both"/>
      </w:pPr>
      <w:r w:rsidRPr="00D37AB5">
        <w:rPr>
          <w:color w:val="222222"/>
          <w:sz w:val="24"/>
          <w:szCs w:val="24"/>
        </w:rPr>
        <w:t xml:space="preserve">Medina-Díaz, M. D. R., &amp; Verdejo-Carrión, A. L. (2020). Validez y confiabilidad en la evaluación del aprendizaje mediante las metodologías activas. </w:t>
      </w:r>
      <w:r w:rsidRPr="00D37AB5">
        <w:rPr>
          <w:i/>
          <w:iCs/>
          <w:color w:val="222222"/>
          <w:sz w:val="24"/>
          <w:szCs w:val="24"/>
        </w:rPr>
        <w:t>Alteridad. Revista de Educación</w:t>
      </w:r>
      <w:r w:rsidRPr="00D37AB5">
        <w:rPr>
          <w:color w:val="222222"/>
          <w:sz w:val="24"/>
          <w:szCs w:val="24"/>
        </w:rPr>
        <w:t xml:space="preserve">, </w:t>
      </w:r>
      <w:r w:rsidRPr="00D37AB5">
        <w:rPr>
          <w:i/>
          <w:iCs/>
          <w:color w:val="222222"/>
          <w:sz w:val="24"/>
          <w:szCs w:val="24"/>
        </w:rPr>
        <w:t>15</w:t>
      </w:r>
      <w:r w:rsidRPr="00D37AB5">
        <w:rPr>
          <w:color w:val="222222"/>
          <w:sz w:val="24"/>
          <w:szCs w:val="24"/>
        </w:rPr>
        <w:t xml:space="preserve">(2), 270-284. </w:t>
      </w:r>
    </w:p>
    <w:p w14:paraId="3A8B8177" w14:textId="3F7D6A5D" w:rsidR="005A0CA9" w:rsidRDefault="3FE79830" w:rsidP="005A0CA9">
      <w:pPr>
        <w:spacing w:after="160" w:line="360" w:lineRule="auto"/>
        <w:ind w:left="720" w:hanging="720"/>
        <w:mirrorIndents/>
        <w:jc w:val="both"/>
        <w:rPr>
          <w:color w:val="222222"/>
          <w:sz w:val="24"/>
          <w:szCs w:val="24"/>
        </w:rPr>
      </w:pPr>
      <w:r w:rsidRPr="00D37AB5">
        <w:rPr>
          <w:color w:val="222222"/>
          <w:sz w:val="24"/>
          <w:szCs w:val="24"/>
        </w:rPr>
        <w:t xml:space="preserve">Mendoza, S. H., &amp; Avila, D. D. (2020). Técnicas e instrumentos de recolección de datos. </w:t>
      </w:r>
      <w:r w:rsidRPr="00D37AB5">
        <w:rPr>
          <w:i/>
          <w:iCs/>
          <w:color w:val="222222"/>
          <w:sz w:val="24"/>
          <w:szCs w:val="24"/>
        </w:rPr>
        <w:t xml:space="preserve">Boletín científico de las ciencias </w:t>
      </w:r>
      <w:proofErr w:type="gramStart"/>
      <w:r w:rsidRPr="00D37AB5">
        <w:rPr>
          <w:i/>
          <w:iCs/>
          <w:color w:val="222222"/>
          <w:sz w:val="24"/>
          <w:szCs w:val="24"/>
        </w:rPr>
        <w:t>económico administrativas</w:t>
      </w:r>
      <w:proofErr w:type="gramEnd"/>
      <w:r w:rsidRPr="00D37AB5">
        <w:rPr>
          <w:i/>
          <w:iCs/>
          <w:color w:val="222222"/>
          <w:sz w:val="24"/>
          <w:szCs w:val="24"/>
        </w:rPr>
        <w:t xml:space="preserve"> del ICEA</w:t>
      </w:r>
      <w:r w:rsidRPr="00D37AB5">
        <w:rPr>
          <w:color w:val="222222"/>
          <w:sz w:val="24"/>
          <w:szCs w:val="24"/>
        </w:rPr>
        <w:t xml:space="preserve">, </w:t>
      </w:r>
      <w:r w:rsidRPr="00D37AB5">
        <w:rPr>
          <w:i/>
          <w:iCs/>
          <w:color w:val="222222"/>
          <w:sz w:val="24"/>
          <w:szCs w:val="24"/>
        </w:rPr>
        <w:t>9</w:t>
      </w:r>
      <w:r w:rsidRPr="00D37AB5">
        <w:rPr>
          <w:color w:val="222222"/>
          <w:sz w:val="24"/>
          <w:szCs w:val="24"/>
        </w:rPr>
        <w:t>(17), 51-53.</w:t>
      </w:r>
    </w:p>
    <w:p w14:paraId="6EFFD0C6" w14:textId="77777777" w:rsidR="008D7728" w:rsidRDefault="3FE79830" w:rsidP="005A0CA9">
      <w:pPr>
        <w:spacing w:after="160" w:line="360" w:lineRule="auto"/>
        <w:ind w:left="720" w:hanging="720"/>
        <w:mirrorIndents/>
        <w:jc w:val="both"/>
        <w:rPr>
          <w:sz w:val="24"/>
          <w:szCs w:val="24"/>
        </w:rPr>
      </w:pPr>
      <w:proofErr w:type="spellStart"/>
      <w:r w:rsidRPr="00D37AB5">
        <w:rPr>
          <w:sz w:val="24"/>
          <w:szCs w:val="24"/>
        </w:rPr>
        <w:t>Namakforoosh</w:t>
      </w:r>
      <w:proofErr w:type="spellEnd"/>
      <w:r w:rsidRPr="00D37AB5">
        <w:rPr>
          <w:sz w:val="24"/>
          <w:szCs w:val="24"/>
        </w:rPr>
        <w:t>, M. N. (2000). Metodología de la investigación. Editorial Limusa.</w:t>
      </w:r>
      <w:r w:rsidR="008D7728">
        <w:rPr>
          <w:sz w:val="24"/>
          <w:szCs w:val="24"/>
        </w:rPr>
        <w:t xml:space="preserve"> </w:t>
      </w:r>
    </w:p>
    <w:p w14:paraId="44A47287" w14:textId="48C63340" w:rsidR="008D7728" w:rsidRDefault="3FE79830" w:rsidP="008D7728">
      <w:pPr>
        <w:spacing w:after="160" w:line="360" w:lineRule="auto"/>
        <w:ind w:left="720" w:hanging="720"/>
        <w:mirrorIndents/>
        <w:jc w:val="both"/>
      </w:pPr>
      <w:r w:rsidRPr="00D37AB5">
        <w:rPr>
          <w:sz w:val="24"/>
          <w:szCs w:val="24"/>
        </w:rPr>
        <w:t>Valle, A., Manrique, L., &amp;</w:t>
      </w:r>
      <w:proofErr w:type="spellStart"/>
      <w:r w:rsidRPr="00D37AB5">
        <w:rPr>
          <w:sz w:val="24"/>
          <w:szCs w:val="24"/>
        </w:rPr>
        <w:t>amp</w:t>
      </w:r>
      <w:proofErr w:type="spellEnd"/>
      <w:r w:rsidRPr="00D37AB5">
        <w:rPr>
          <w:sz w:val="24"/>
          <w:szCs w:val="24"/>
        </w:rPr>
        <w:t>; Revilla, D. (2022). La investigación descriptiva con</w:t>
      </w:r>
      <w:r w:rsidR="008D7728">
        <w:t xml:space="preserve"> </w:t>
      </w:r>
      <w:r w:rsidRPr="00D37AB5">
        <w:rPr>
          <w:sz w:val="24"/>
          <w:szCs w:val="24"/>
        </w:rPr>
        <w:t>enfoque cualitativo en educación.</w:t>
      </w:r>
    </w:p>
    <w:p w14:paraId="3C284121" w14:textId="77777777" w:rsidR="00596C58" w:rsidRDefault="3FE79830" w:rsidP="00596C58">
      <w:pPr>
        <w:spacing w:after="160" w:line="360" w:lineRule="auto"/>
        <w:ind w:left="720" w:hanging="720"/>
        <w:mirrorIndents/>
        <w:jc w:val="both"/>
      </w:pPr>
      <w:r w:rsidRPr="00D37AB5">
        <w:rPr>
          <w:sz w:val="24"/>
          <w:szCs w:val="24"/>
        </w:rPr>
        <w:t xml:space="preserve">Noya, E. (2016). </w:t>
      </w:r>
      <w:r w:rsidR="008D7728" w:rsidRPr="00D37AB5">
        <w:rPr>
          <w:sz w:val="24"/>
          <w:szCs w:val="24"/>
        </w:rPr>
        <w:t>¿Es el ‘</w:t>
      </w:r>
      <w:r w:rsidR="0096391A" w:rsidRPr="00D37AB5">
        <w:rPr>
          <w:sz w:val="24"/>
          <w:szCs w:val="24"/>
        </w:rPr>
        <w:t>Fintech él</w:t>
      </w:r>
      <w:r w:rsidR="008D7728" w:rsidRPr="00D37AB5">
        <w:rPr>
          <w:sz w:val="24"/>
          <w:szCs w:val="24"/>
        </w:rPr>
        <w:t xml:space="preserve"> mayor desafío que afronta la banca?</w:t>
      </w:r>
      <w:r w:rsidRPr="00D37AB5">
        <w:rPr>
          <w:sz w:val="24"/>
          <w:szCs w:val="24"/>
        </w:rPr>
        <w:t xml:space="preserve"> Harvard Deusto </w:t>
      </w:r>
      <w:proofErr w:type="spellStart"/>
      <w:r w:rsidRPr="00D37AB5">
        <w:rPr>
          <w:sz w:val="24"/>
          <w:szCs w:val="24"/>
        </w:rPr>
        <w:t>business</w:t>
      </w:r>
      <w:proofErr w:type="spellEnd"/>
      <w:r w:rsidRPr="00D37AB5">
        <w:rPr>
          <w:sz w:val="24"/>
          <w:szCs w:val="24"/>
        </w:rPr>
        <w:t xml:space="preserve"> </w:t>
      </w:r>
      <w:proofErr w:type="spellStart"/>
      <w:r w:rsidR="00596C58" w:rsidRPr="00D37AB5">
        <w:rPr>
          <w:sz w:val="24"/>
          <w:szCs w:val="24"/>
        </w:rPr>
        <w:t>Review</w:t>
      </w:r>
      <w:proofErr w:type="spellEnd"/>
      <w:r w:rsidRPr="00D37AB5">
        <w:rPr>
          <w:sz w:val="24"/>
          <w:szCs w:val="24"/>
        </w:rPr>
        <w:t>, 254, 22-29.</w:t>
      </w:r>
      <w:r w:rsidRPr="00D37AB5">
        <w:rPr>
          <w:rFonts w:ascii="Calibri" w:eastAsia="Calibri" w:hAnsi="Calibri" w:cs="Calibri"/>
        </w:rPr>
        <w:t xml:space="preserve"> </w:t>
      </w:r>
    </w:p>
    <w:p w14:paraId="25F5FC2B" w14:textId="77777777" w:rsidR="00D97335" w:rsidRDefault="3FE79830" w:rsidP="00D97335">
      <w:pPr>
        <w:spacing w:after="160" w:line="360" w:lineRule="auto"/>
        <w:ind w:left="720" w:hanging="720"/>
        <w:mirrorIndents/>
        <w:jc w:val="both"/>
      </w:pPr>
      <w:r w:rsidRPr="00D37AB5">
        <w:rPr>
          <w:sz w:val="24"/>
          <w:szCs w:val="24"/>
        </w:rPr>
        <w:t>Palmero Suárez, S. (2021). La enseñanza del componente gramatical: El método</w:t>
      </w:r>
      <w:r w:rsidR="00596C58">
        <w:t xml:space="preserve"> </w:t>
      </w:r>
      <w:r w:rsidRPr="00D37AB5">
        <w:rPr>
          <w:sz w:val="24"/>
          <w:szCs w:val="24"/>
        </w:rPr>
        <w:t>deductivo e inductivo.</w:t>
      </w:r>
      <w:r w:rsidRPr="00D37AB5">
        <w:rPr>
          <w:rFonts w:ascii="Calibri" w:eastAsia="Calibri" w:hAnsi="Calibri" w:cs="Calibri"/>
        </w:rPr>
        <w:t xml:space="preserve"> </w:t>
      </w:r>
    </w:p>
    <w:p w14:paraId="56923BD3" w14:textId="2F18C282" w:rsidR="3FE79830" w:rsidRPr="00D37AB5" w:rsidRDefault="3FE79830" w:rsidP="004B7A86">
      <w:pPr>
        <w:spacing w:after="160" w:line="360" w:lineRule="auto"/>
        <w:ind w:left="720" w:hanging="720"/>
        <w:mirrorIndents/>
        <w:jc w:val="both"/>
      </w:pPr>
      <w:r w:rsidRPr="00D37AB5">
        <w:rPr>
          <w:sz w:val="24"/>
          <w:szCs w:val="24"/>
        </w:rPr>
        <w:t>Pastor, B. F. R. (2019). Población y muestra. Pueblo continente, 30(1), 245-247. Paradigmas Y Métodos de Investigación en Tiempos de Cambios. (</w:t>
      </w:r>
      <w:proofErr w:type="spellStart"/>
      <w:r w:rsidRPr="00D37AB5">
        <w:rPr>
          <w:sz w:val="24"/>
          <w:szCs w:val="24"/>
        </w:rPr>
        <w:t>n.d</w:t>
      </w:r>
      <w:proofErr w:type="spellEnd"/>
      <w:r w:rsidRPr="00D37AB5">
        <w:rPr>
          <w:sz w:val="24"/>
          <w:szCs w:val="24"/>
        </w:rPr>
        <w:t>.). (</w:t>
      </w:r>
      <w:proofErr w:type="spellStart"/>
      <w:r w:rsidRPr="00D37AB5">
        <w:rPr>
          <w:sz w:val="24"/>
          <w:szCs w:val="24"/>
        </w:rPr>
        <w:t>n.p</w:t>
      </w:r>
      <w:proofErr w:type="spellEnd"/>
      <w:r w:rsidRPr="00D37AB5">
        <w:rPr>
          <w:sz w:val="24"/>
          <w:szCs w:val="24"/>
        </w:rPr>
        <w:t>.): El Nacional.</w:t>
      </w:r>
    </w:p>
    <w:p w14:paraId="4097C1F9" w14:textId="77777777" w:rsidR="004B7A86" w:rsidRDefault="3FE79830" w:rsidP="004B7A86">
      <w:pPr>
        <w:spacing w:after="160" w:line="360" w:lineRule="auto"/>
        <w:ind w:left="720" w:hanging="720"/>
        <w:mirrorIndents/>
        <w:jc w:val="both"/>
        <w:rPr>
          <w:sz w:val="24"/>
          <w:szCs w:val="24"/>
        </w:rPr>
      </w:pPr>
      <w:r w:rsidRPr="00D37AB5">
        <w:rPr>
          <w:sz w:val="24"/>
          <w:szCs w:val="24"/>
        </w:rPr>
        <w:t xml:space="preserve">Peña Merchán, S. D. Características determinantes de los emprendimientos </w:t>
      </w:r>
      <w:proofErr w:type="spellStart"/>
      <w:r w:rsidRPr="00D37AB5">
        <w:rPr>
          <w:sz w:val="24"/>
          <w:szCs w:val="24"/>
        </w:rPr>
        <w:t>FinTech</w:t>
      </w:r>
      <w:proofErr w:type="spellEnd"/>
      <w:r w:rsidRPr="00D37AB5">
        <w:rPr>
          <w:sz w:val="24"/>
          <w:szCs w:val="24"/>
        </w:rPr>
        <w:t xml:space="preserve"> para su transformación en modelos de negocio atractivos a financiación.</w:t>
      </w:r>
    </w:p>
    <w:p w14:paraId="74BA1E3D" w14:textId="27FB4099" w:rsidR="3FE79830" w:rsidRPr="00D37AB5" w:rsidRDefault="3FE79830" w:rsidP="004B7A86">
      <w:pPr>
        <w:spacing w:after="160" w:line="360" w:lineRule="auto"/>
        <w:ind w:left="720" w:hanging="720"/>
        <w:mirrorIndents/>
        <w:jc w:val="both"/>
      </w:pPr>
      <w:r w:rsidRPr="00D37AB5">
        <w:rPr>
          <w:color w:val="222222"/>
          <w:sz w:val="24"/>
          <w:szCs w:val="24"/>
        </w:rPr>
        <w:lastRenderedPageBreak/>
        <w:t xml:space="preserve">Pérez Rouco, A. M. (2021). El panorama Fintech Español y su marco regulatorio durante el Covid-19. </w:t>
      </w:r>
    </w:p>
    <w:p w14:paraId="6898F9BD" w14:textId="77777777" w:rsidR="00297CEA" w:rsidRDefault="3FE79830" w:rsidP="00297CEA">
      <w:pPr>
        <w:spacing w:after="160" w:line="360" w:lineRule="auto"/>
        <w:ind w:left="720" w:hanging="720"/>
        <w:mirrorIndents/>
        <w:jc w:val="both"/>
        <w:rPr>
          <w:rFonts w:ascii="Calibri" w:eastAsia="Calibri" w:hAnsi="Calibri" w:cs="Calibri"/>
        </w:rPr>
      </w:pPr>
      <w:r w:rsidRPr="00D37AB5">
        <w:rPr>
          <w:sz w:val="24"/>
          <w:szCs w:val="24"/>
        </w:rPr>
        <w:t>Pulido Polo, M. (2015). Ceremonial y protocolo: métodos y técnicas de</w:t>
      </w:r>
      <w:r w:rsidR="00297CEA">
        <w:t xml:space="preserve"> </w:t>
      </w:r>
      <w:r w:rsidRPr="00D37AB5">
        <w:rPr>
          <w:sz w:val="24"/>
          <w:szCs w:val="24"/>
        </w:rPr>
        <w:t>investigación científica. Opción: Revista de Ciencias Humanas y Sociales, 1 Extra,</w:t>
      </w:r>
      <w:r w:rsidR="00297CEA">
        <w:t xml:space="preserve"> </w:t>
      </w:r>
      <w:r w:rsidRPr="00D37AB5">
        <w:rPr>
          <w:sz w:val="24"/>
          <w:szCs w:val="24"/>
        </w:rPr>
        <w:t>1137-1156.</w:t>
      </w:r>
    </w:p>
    <w:p w14:paraId="54854977" w14:textId="1311DB8E" w:rsidR="00297CEA" w:rsidRDefault="3FE79830" w:rsidP="00297CEA">
      <w:pPr>
        <w:spacing w:after="160" w:line="360" w:lineRule="auto"/>
        <w:ind w:left="720" w:hanging="720"/>
        <w:mirrorIndents/>
        <w:jc w:val="both"/>
      </w:pPr>
      <w:r w:rsidRPr="00D37AB5">
        <w:rPr>
          <w:sz w:val="24"/>
          <w:szCs w:val="24"/>
        </w:rPr>
        <w:t>Ramos, C. A. (2015). Los paradigmas de la investigación científica. Avances En</w:t>
      </w:r>
      <w:r w:rsidR="00297CEA">
        <w:t xml:space="preserve"> </w:t>
      </w:r>
      <w:r w:rsidRPr="00D37AB5">
        <w:rPr>
          <w:sz w:val="24"/>
          <w:szCs w:val="24"/>
        </w:rPr>
        <w:t xml:space="preserve">Psicología, 23(1), 9–17. </w:t>
      </w:r>
    </w:p>
    <w:p w14:paraId="5EF9C079" w14:textId="2F2094A1" w:rsidR="00297CEA" w:rsidRDefault="3FE79830" w:rsidP="00297CEA">
      <w:pPr>
        <w:spacing w:after="160" w:line="360" w:lineRule="auto"/>
        <w:ind w:left="720" w:hanging="720"/>
        <w:mirrorIndents/>
        <w:jc w:val="both"/>
      </w:pPr>
      <w:r w:rsidRPr="00D37AB5">
        <w:rPr>
          <w:sz w:val="24"/>
          <w:szCs w:val="24"/>
        </w:rPr>
        <w:t>Ruano, O. M. (2007). El trabajo de campo en investigación cualitativa</w:t>
      </w:r>
      <w:r w:rsidR="00297CEA">
        <w:t xml:space="preserve"> </w:t>
      </w:r>
      <w:r w:rsidRPr="00D37AB5">
        <w:rPr>
          <w:sz w:val="24"/>
          <w:szCs w:val="24"/>
        </w:rPr>
        <w:t>(I). NURE investigación: Revista Científica de enfermería, (28), 7.</w:t>
      </w:r>
    </w:p>
    <w:p w14:paraId="6F1608B8" w14:textId="5B81F602" w:rsidR="3FE79830" w:rsidRPr="00D37AB5" w:rsidRDefault="3FE79830" w:rsidP="00297CEA">
      <w:pPr>
        <w:spacing w:after="160" w:line="360" w:lineRule="auto"/>
        <w:ind w:left="720" w:hanging="720"/>
        <w:mirrorIndents/>
        <w:jc w:val="both"/>
      </w:pPr>
      <w:r w:rsidRPr="00D37AB5">
        <w:rPr>
          <w:sz w:val="24"/>
          <w:szCs w:val="24"/>
        </w:rPr>
        <w:t>Saldaña, J. P. C., &amp;</w:t>
      </w:r>
      <w:proofErr w:type="spellStart"/>
      <w:r w:rsidRPr="00D37AB5">
        <w:rPr>
          <w:sz w:val="24"/>
          <w:szCs w:val="24"/>
        </w:rPr>
        <w:t>amp</w:t>
      </w:r>
      <w:proofErr w:type="spellEnd"/>
      <w:r w:rsidRPr="00D37AB5">
        <w:rPr>
          <w:sz w:val="24"/>
          <w:szCs w:val="24"/>
        </w:rPr>
        <w:t>; de los Godos, L. A. (2019). Diseños de investigación para</w:t>
      </w:r>
      <w:r w:rsidR="00297CEA">
        <w:t xml:space="preserve"> </w:t>
      </w:r>
      <w:r w:rsidRPr="00D37AB5">
        <w:rPr>
          <w:sz w:val="24"/>
          <w:szCs w:val="24"/>
        </w:rPr>
        <w:t>tesis de posgrado. Revista peruana de psicología y trabajo social, 7(2), 71-76.</w:t>
      </w:r>
    </w:p>
    <w:p w14:paraId="198C5139" w14:textId="75ABA622" w:rsidR="3FE79830" w:rsidRPr="00D37AB5" w:rsidRDefault="3FE79830" w:rsidP="00297CEA">
      <w:pPr>
        <w:spacing w:after="160" w:line="360" w:lineRule="auto"/>
        <w:ind w:left="720" w:hanging="720"/>
        <w:mirrorIndents/>
        <w:jc w:val="both"/>
      </w:pPr>
      <w:r w:rsidRPr="00D37AB5">
        <w:rPr>
          <w:sz w:val="24"/>
          <w:szCs w:val="24"/>
        </w:rPr>
        <w:t xml:space="preserve">Saldarriaga Henao, S., &amp; Gallego Sánchez, L. V. (2020). Caracterización de la industria Fintech: Análisis e implicaciones. </w:t>
      </w:r>
    </w:p>
    <w:p w14:paraId="2BD37EFB" w14:textId="417E17B2" w:rsidR="3FE79830" w:rsidRPr="00D37AB5" w:rsidRDefault="3FE79830" w:rsidP="00297CEA">
      <w:pPr>
        <w:spacing w:after="160" w:line="360" w:lineRule="auto"/>
        <w:ind w:left="720" w:hanging="720"/>
        <w:mirrorIndents/>
        <w:jc w:val="both"/>
      </w:pPr>
      <w:r w:rsidRPr="00D37AB5">
        <w:rPr>
          <w:sz w:val="24"/>
          <w:szCs w:val="24"/>
        </w:rPr>
        <w:t xml:space="preserve">Silva, M. (2017). El acelerado crecimiento de las </w:t>
      </w:r>
      <w:proofErr w:type="spellStart"/>
      <w:r w:rsidRPr="00D37AB5">
        <w:rPr>
          <w:sz w:val="24"/>
          <w:szCs w:val="24"/>
        </w:rPr>
        <w:t>fintech</w:t>
      </w:r>
      <w:proofErr w:type="spellEnd"/>
      <w:r w:rsidRPr="00D37AB5">
        <w:rPr>
          <w:sz w:val="24"/>
          <w:szCs w:val="24"/>
        </w:rPr>
        <w:t xml:space="preserve"> y los desafíos para su regulación. Revista Moneda, (171), 42-46. </w:t>
      </w:r>
    </w:p>
    <w:p w14:paraId="24452F44" w14:textId="07FA755E" w:rsidR="3FE79830" w:rsidRPr="00D37AB5" w:rsidRDefault="3FE79830" w:rsidP="000538F8">
      <w:pPr>
        <w:spacing w:after="160" w:line="360" w:lineRule="auto"/>
        <w:ind w:left="720" w:hanging="720"/>
        <w:mirrorIndents/>
        <w:jc w:val="both"/>
      </w:pPr>
      <w:r w:rsidRPr="00D37AB5">
        <w:rPr>
          <w:sz w:val="24"/>
          <w:szCs w:val="24"/>
        </w:rPr>
        <w:t>Suárez Álvarez, C. A. Fintech en el sector bancario.</w:t>
      </w:r>
      <w:r w:rsidR="000538F8">
        <w:rPr>
          <w:sz w:val="24"/>
          <w:szCs w:val="24"/>
        </w:rPr>
        <w:t xml:space="preserve"> </w:t>
      </w:r>
      <w:r w:rsidRPr="00D37AB5">
        <w:rPr>
          <w:sz w:val="24"/>
          <w:szCs w:val="24"/>
        </w:rPr>
        <w:t xml:space="preserve">TEORÍA, F. B. J. (2000). Metodología de la Investigación. Lima Perú. </w:t>
      </w:r>
      <w:proofErr w:type="spellStart"/>
      <w:r w:rsidRPr="00D37AB5">
        <w:rPr>
          <w:sz w:val="24"/>
          <w:szCs w:val="24"/>
        </w:rPr>
        <w:t>Edt</w:t>
      </w:r>
      <w:proofErr w:type="spellEnd"/>
      <w:r w:rsidRPr="00D37AB5">
        <w:rPr>
          <w:sz w:val="24"/>
          <w:szCs w:val="24"/>
        </w:rPr>
        <w:t>. UNMSM.</w:t>
      </w:r>
    </w:p>
    <w:p w14:paraId="74E96621" w14:textId="69645030" w:rsidR="000538F8" w:rsidRDefault="3FE79830" w:rsidP="000538F8">
      <w:pPr>
        <w:shd w:val="clear" w:color="auto" w:fill="FFFFFF" w:themeFill="background1"/>
        <w:spacing w:after="160" w:line="360" w:lineRule="auto"/>
        <w:ind w:left="720" w:hanging="720"/>
        <w:mirrorIndents/>
        <w:jc w:val="both"/>
      </w:pPr>
      <w:r w:rsidRPr="00D37AB5">
        <w:rPr>
          <w:color w:val="222222"/>
          <w:sz w:val="24"/>
          <w:szCs w:val="24"/>
        </w:rPr>
        <w:t xml:space="preserve">Useche, M. C., Artigas, W., Queipo, B., &amp; Perozo, E. (2019). Técnicas e instrumentos de recolección de datos </w:t>
      </w:r>
      <w:proofErr w:type="spellStart"/>
      <w:r w:rsidRPr="00D37AB5">
        <w:rPr>
          <w:color w:val="222222"/>
          <w:sz w:val="24"/>
          <w:szCs w:val="24"/>
        </w:rPr>
        <w:t>cuali</w:t>
      </w:r>
      <w:proofErr w:type="spellEnd"/>
      <w:r w:rsidRPr="00D37AB5">
        <w:rPr>
          <w:color w:val="222222"/>
          <w:sz w:val="24"/>
          <w:szCs w:val="24"/>
        </w:rPr>
        <w:t>-cuantitativos.</w:t>
      </w:r>
      <w:r w:rsidRPr="00D37AB5">
        <w:rPr>
          <w:color w:val="000000" w:themeColor="text1"/>
          <w:sz w:val="24"/>
          <w:szCs w:val="24"/>
        </w:rPr>
        <w:t xml:space="preserve"> </w:t>
      </w:r>
    </w:p>
    <w:p w14:paraId="21C91935" w14:textId="5802ACC1" w:rsidR="00930BE0" w:rsidRDefault="3FE79830" w:rsidP="00930BE0">
      <w:pPr>
        <w:shd w:val="clear" w:color="auto" w:fill="FFFFFF" w:themeFill="background1"/>
        <w:spacing w:after="160" w:line="360" w:lineRule="auto"/>
        <w:ind w:left="720" w:hanging="720"/>
        <w:mirrorIndents/>
        <w:jc w:val="both"/>
      </w:pPr>
      <w:r w:rsidRPr="00D37AB5">
        <w:rPr>
          <w:sz w:val="24"/>
          <w:szCs w:val="24"/>
        </w:rPr>
        <w:t>Uribe Becerra, M. (2021). Formulación del proyecto de diseño en sistemas</w:t>
      </w:r>
      <w:r w:rsidR="000538F8">
        <w:t xml:space="preserve"> </w:t>
      </w:r>
      <w:r w:rsidRPr="00D37AB5">
        <w:rPr>
          <w:sz w:val="24"/>
          <w:szCs w:val="24"/>
        </w:rPr>
        <w:t xml:space="preserve">sociales complejos. Colombia: Universidad del Valle. </w:t>
      </w:r>
    </w:p>
    <w:p w14:paraId="19E5A54E" w14:textId="77777777" w:rsidR="00930BE0" w:rsidRDefault="3FE79830" w:rsidP="00930BE0">
      <w:pPr>
        <w:shd w:val="clear" w:color="auto" w:fill="FFFFFF" w:themeFill="background1"/>
        <w:spacing w:after="160" w:line="360" w:lineRule="auto"/>
        <w:ind w:left="720" w:hanging="720"/>
        <w:mirrorIndents/>
        <w:jc w:val="both"/>
        <w:rPr>
          <w:sz w:val="24"/>
          <w:szCs w:val="24"/>
        </w:rPr>
      </w:pPr>
      <w:r w:rsidRPr="00D37AB5">
        <w:rPr>
          <w:sz w:val="24"/>
          <w:szCs w:val="24"/>
        </w:rPr>
        <w:t>Urzola, A. M. (2020). Métodos inductivos, deductivo y teoría de la pedagogía</w:t>
      </w:r>
      <w:r w:rsidR="00930BE0">
        <w:t xml:space="preserve"> </w:t>
      </w:r>
      <w:r w:rsidRPr="00D37AB5">
        <w:rPr>
          <w:sz w:val="24"/>
          <w:szCs w:val="24"/>
        </w:rPr>
        <w:t>crítica. Revista Crítica Transdisciplinar, 3(1), 36-42.</w:t>
      </w:r>
    </w:p>
    <w:p w14:paraId="71F9760E" w14:textId="1A14F794" w:rsidR="00930BE0" w:rsidRDefault="3FE79830" w:rsidP="007C41C4">
      <w:pPr>
        <w:shd w:val="clear" w:color="auto" w:fill="FFFFFF" w:themeFill="background1"/>
        <w:spacing w:after="160" w:line="360" w:lineRule="auto"/>
        <w:ind w:left="720" w:hanging="720"/>
        <w:mirrorIndents/>
        <w:jc w:val="both"/>
        <w:rPr>
          <w:color w:val="222222"/>
          <w:sz w:val="24"/>
          <w:szCs w:val="24"/>
        </w:rPr>
      </w:pPr>
      <w:proofErr w:type="spellStart"/>
      <w:r w:rsidRPr="00D37AB5">
        <w:rPr>
          <w:color w:val="222222"/>
          <w:sz w:val="24"/>
          <w:szCs w:val="24"/>
        </w:rPr>
        <w:t>Villasís</w:t>
      </w:r>
      <w:proofErr w:type="spellEnd"/>
      <w:r w:rsidRPr="00D37AB5">
        <w:rPr>
          <w:color w:val="222222"/>
          <w:sz w:val="24"/>
          <w:szCs w:val="24"/>
        </w:rPr>
        <w:t xml:space="preserve">-Keever, M. Á., Márquez-González, H., Zurita-Cruz, J. N., Miranda-Novales, G., &amp; Escamilla-Núñez, A. (2018). El protocolo de investigación VII. Validez y confiabilidad de las mediciones. </w:t>
      </w:r>
      <w:r w:rsidRPr="00D37AB5">
        <w:rPr>
          <w:i/>
          <w:iCs/>
          <w:color w:val="222222"/>
          <w:sz w:val="24"/>
          <w:szCs w:val="24"/>
        </w:rPr>
        <w:t>Revista Alergia México</w:t>
      </w:r>
      <w:r w:rsidRPr="00D37AB5">
        <w:rPr>
          <w:color w:val="222222"/>
          <w:sz w:val="24"/>
          <w:szCs w:val="24"/>
        </w:rPr>
        <w:t xml:space="preserve">, </w:t>
      </w:r>
      <w:r w:rsidRPr="00D37AB5">
        <w:rPr>
          <w:i/>
          <w:iCs/>
          <w:color w:val="222222"/>
          <w:sz w:val="24"/>
          <w:szCs w:val="24"/>
        </w:rPr>
        <w:t>65</w:t>
      </w:r>
      <w:r w:rsidRPr="00D37AB5">
        <w:rPr>
          <w:color w:val="222222"/>
          <w:sz w:val="24"/>
          <w:szCs w:val="24"/>
        </w:rPr>
        <w:t>(4), 414-421</w:t>
      </w:r>
    </w:p>
    <w:p w14:paraId="2501C8C9" w14:textId="033AE31F" w:rsidR="45EE6B42" w:rsidRPr="00D37AB5" w:rsidRDefault="45EE6B42" w:rsidP="00305824">
      <w:pPr>
        <w:spacing w:before="120" w:after="120" w:line="480" w:lineRule="auto"/>
        <w:jc w:val="center"/>
      </w:pPr>
      <w:r w:rsidRPr="00D37AB5">
        <w:rPr>
          <w:b/>
          <w:bCs/>
          <w:caps/>
          <w:sz w:val="24"/>
          <w:szCs w:val="24"/>
        </w:rPr>
        <w:lastRenderedPageBreak/>
        <w:t>ANEXOS</w:t>
      </w:r>
    </w:p>
    <w:p w14:paraId="1B6299E6" w14:textId="4F7DF3F3" w:rsidR="45EE6B42" w:rsidRPr="00D37AB5" w:rsidRDefault="45EE6B42" w:rsidP="43741E3D">
      <w:pPr>
        <w:spacing w:before="40" w:line="480" w:lineRule="auto"/>
        <w:jc w:val="both"/>
      </w:pPr>
      <w:r w:rsidRPr="00D37AB5">
        <w:rPr>
          <w:b/>
          <w:bCs/>
          <w:sz w:val="24"/>
          <w:szCs w:val="24"/>
        </w:rPr>
        <w:t>ANEXO A. MATRIZ DE SUJETOS INFORMANTES</w:t>
      </w:r>
    </w:p>
    <w:p w14:paraId="0B78AEEB" w14:textId="20E3BA4B" w:rsidR="45EE6B42" w:rsidRPr="00D37AB5" w:rsidRDefault="45EE6B42" w:rsidP="43741E3D">
      <w:pPr>
        <w:spacing w:before="40" w:line="480" w:lineRule="auto"/>
        <w:jc w:val="both"/>
      </w:pPr>
      <w:r w:rsidRPr="00D37AB5">
        <w:rPr>
          <w:b/>
          <w:bCs/>
          <w:sz w:val="24"/>
          <w:szCs w:val="24"/>
        </w:rPr>
        <w:t xml:space="preserve">ANEXO B. CONFIABILIDAD DEL INTRUMENTO </w:t>
      </w:r>
    </w:p>
    <w:p w14:paraId="14562398" w14:textId="076F7478" w:rsidR="45EE6B42" w:rsidRPr="00D37AB5" w:rsidRDefault="45EE6B42" w:rsidP="43741E3D">
      <w:pPr>
        <w:spacing w:before="40" w:line="480" w:lineRule="auto"/>
        <w:jc w:val="both"/>
      </w:pPr>
      <w:r w:rsidRPr="00D37AB5">
        <w:rPr>
          <w:b/>
          <w:bCs/>
          <w:sz w:val="24"/>
          <w:szCs w:val="24"/>
        </w:rPr>
        <w:t>ANEXO C. INSTRUMENTO DE RECOLECCION DE DATOS</w:t>
      </w:r>
    </w:p>
    <w:p w14:paraId="7880BE9F" w14:textId="722CB303" w:rsidR="45EE6B42" w:rsidRPr="00D37AB5" w:rsidRDefault="45EE6B42" w:rsidP="43741E3D">
      <w:pPr>
        <w:spacing w:before="40" w:line="480" w:lineRule="auto"/>
        <w:jc w:val="both"/>
      </w:pPr>
      <w:r w:rsidRPr="00D37AB5">
        <w:rPr>
          <w:b/>
          <w:bCs/>
          <w:sz w:val="24"/>
          <w:szCs w:val="24"/>
        </w:rPr>
        <w:t>ANEXO D.  INSTRUMENTO VALIDADO POR UN EXPERTO</w:t>
      </w:r>
    </w:p>
    <w:p w14:paraId="63BB2890" w14:textId="77777777" w:rsidR="00630134" w:rsidRDefault="00630134" w:rsidP="4DAFDC96">
      <w:pPr>
        <w:spacing w:line="480" w:lineRule="auto"/>
        <w:jc w:val="both"/>
        <w:rPr>
          <w:b/>
          <w:bCs/>
          <w:sz w:val="24"/>
          <w:szCs w:val="24"/>
          <w:lang w:val="es-419"/>
        </w:rPr>
        <w:sectPr w:rsidR="00630134" w:rsidSect="00C45A67">
          <w:headerReference w:type="default" r:id="rId43"/>
          <w:footerReference w:type="default" r:id="rId44"/>
          <w:pgSz w:w="11910" w:h="16840"/>
          <w:pgMar w:top="1701" w:right="1134" w:bottom="1701" w:left="2268" w:header="720" w:footer="720" w:gutter="0"/>
          <w:pgNumType w:start="1"/>
          <w:cols w:space="720"/>
        </w:sectPr>
      </w:pPr>
    </w:p>
    <w:p w14:paraId="4CA040E1" w14:textId="6103E420" w:rsidR="659D5931" w:rsidRDefault="000058D0" w:rsidP="00930BE0">
      <w:pPr>
        <w:spacing w:line="480" w:lineRule="auto"/>
        <w:jc w:val="center"/>
      </w:pPr>
      <w:r w:rsidRPr="4DAFDC96">
        <w:rPr>
          <w:b/>
          <w:bCs/>
          <w:sz w:val="24"/>
          <w:szCs w:val="24"/>
          <w:lang w:val="es-419"/>
        </w:rPr>
        <w:lastRenderedPageBreak/>
        <w:t>ANEXO 4. MATRIZ DE CONFIABILIDAD</w:t>
      </w:r>
      <w:r w:rsidR="00786044">
        <w:rPr>
          <w:b/>
          <w:bCs/>
          <w:sz w:val="24"/>
          <w:szCs w:val="24"/>
          <w:lang w:val="es-419"/>
        </w:rPr>
        <w:t xml:space="preserve"> </w:t>
      </w:r>
    </w:p>
    <w:p w14:paraId="3094BAED" w14:textId="13E08EA1" w:rsidR="158FC692" w:rsidRDefault="00D12436" w:rsidP="158FC692">
      <w:pPr>
        <w:spacing w:after="160" w:line="360" w:lineRule="auto"/>
        <w:ind w:firstLine="720"/>
        <w:jc w:val="both"/>
      </w:pPr>
      <w:r>
        <w:rPr>
          <w:noProof/>
        </w:rPr>
        <w:drawing>
          <wp:anchor distT="0" distB="0" distL="114300" distR="114300" simplePos="0" relativeHeight="251658241" behindDoc="0" locked="0" layoutInCell="1" allowOverlap="1" wp14:anchorId="071553A5" wp14:editId="2401D865">
            <wp:simplePos x="0" y="0"/>
            <wp:positionH relativeFrom="column">
              <wp:posOffset>-937260</wp:posOffset>
            </wp:positionH>
            <wp:positionV relativeFrom="paragraph">
              <wp:posOffset>180975</wp:posOffset>
            </wp:positionV>
            <wp:extent cx="9763125" cy="4584065"/>
            <wp:effectExtent l="0" t="0" r="9525" b="6985"/>
            <wp:wrapSquare wrapText="bothSides"/>
            <wp:docPr id="112310681" name="Picture 112310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9763125" cy="4584065"/>
                    </a:xfrm>
                    <a:prstGeom prst="rect">
                      <a:avLst/>
                    </a:prstGeom>
                  </pic:spPr>
                </pic:pic>
              </a:graphicData>
            </a:graphic>
            <wp14:sizeRelH relativeFrom="page">
              <wp14:pctWidth>0</wp14:pctWidth>
            </wp14:sizeRelH>
            <wp14:sizeRelV relativeFrom="page">
              <wp14:pctHeight>0</wp14:pctHeight>
            </wp14:sizeRelV>
          </wp:anchor>
        </w:drawing>
      </w:r>
    </w:p>
    <w:p w14:paraId="23E3342D" w14:textId="510DE4A4" w:rsidR="58D03F63" w:rsidRDefault="58D03F63" w:rsidP="00005251">
      <w:pPr>
        <w:spacing w:after="160" w:line="360" w:lineRule="auto"/>
        <w:jc w:val="both"/>
      </w:pPr>
    </w:p>
    <w:p w14:paraId="07F3ABBA" w14:textId="442338B6" w:rsidR="158FC692" w:rsidRDefault="00005251" w:rsidP="58D03F63">
      <w:pPr>
        <w:spacing w:line="480" w:lineRule="auto"/>
        <w:jc w:val="center"/>
      </w:pPr>
      <w:r w:rsidRPr="58D03F63">
        <w:rPr>
          <w:b/>
          <w:bCs/>
          <w:sz w:val="24"/>
          <w:szCs w:val="24"/>
          <w:lang w:val="es-419"/>
        </w:rPr>
        <w:lastRenderedPageBreak/>
        <w:t>ANEXO. INSTRUMENTO DE RECOLECCIÓN DE DATOS (ENCUESTA).</w:t>
      </w:r>
    </w:p>
    <w:tbl>
      <w:tblPr>
        <w:tblW w:w="11596" w:type="dxa"/>
        <w:jc w:val="center"/>
        <w:tblLayout w:type="fixed"/>
        <w:tblLook w:val="04A0" w:firstRow="1" w:lastRow="0" w:firstColumn="1" w:lastColumn="0" w:noHBand="0" w:noVBand="1"/>
      </w:tblPr>
      <w:tblGrid>
        <w:gridCol w:w="2950"/>
        <w:gridCol w:w="2950"/>
        <w:gridCol w:w="2950"/>
        <w:gridCol w:w="345"/>
        <w:gridCol w:w="345"/>
        <w:gridCol w:w="345"/>
        <w:gridCol w:w="345"/>
        <w:gridCol w:w="345"/>
        <w:gridCol w:w="128"/>
        <w:gridCol w:w="255"/>
        <w:gridCol w:w="255"/>
        <w:gridCol w:w="128"/>
        <w:gridCol w:w="255"/>
      </w:tblGrid>
      <w:tr w:rsidR="158FC692" w14:paraId="55F27B3F" w14:textId="77777777" w:rsidTr="2DEDC8FF">
        <w:trPr>
          <w:trHeight w:val="60"/>
          <w:jc w:val="center"/>
        </w:trPr>
        <w:tc>
          <w:tcPr>
            <w:tcW w:w="2950" w:type="dxa"/>
            <w:tcBorders>
              <w:top w:val="single" w:sz="12" w:space="0" w:color="auto"/>
              <w:left w:val="single" w:sz="12" w:space="0" w:color="auto"/>
              <w:bottom w:val="nil"/>
              <w:right w:val="single" w:sz="12" w:space="0" w:color="auto"/>
            </w:tcBorders>
            <w:shd w:val="clear" w:color="auto" w:fill="95B3D7" w:themeFill="accent1" w:themeFillTint="99"/>
            <w:tcMar>
              <w:left w:w="70" w:type="dxa"/>
              <w:right w:w="70" w:type="dxa"/>
            </w:tcMar>
            <w:vAlign w:val="center"/>
          </w:tcPr>
          <w:p w14:paraId="04A0E3D6" w14:textId="02D56BB0"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No.</w:t>
            </w:r>
          </w:p>
        </w:tc>
        <w:tc>
          <w:tcPr>
            <w:tcW w:w="2950" w:type="dxa"/>
            <w:tcBorders>
              <w:top w:val="single" w:sz="12" w:space="0" w:color="auto"/>
              <w:left w:val="single" w:sz="12" w:space="0" w:color="auto"/>
              <w:bottom w:val="nil"/>
              <w:right w:val="single" w:sz="12" w:space="0" w:color="auto"/>
            </w:tcBorders>
            <w:shd w:val="clear" w:color="auto" w:fill="95B3D7" w:themeFill="accent1" w:themeFillTint="99"/>
            <w:tcMar>
              <w:left w:w="70" w:type="dxa"/>
              <w:right w:w="70" w:type="dxa"/>
            </w:tcMar>
            <w:vAlign w:val="center"/>
          </w:tcPr>
          <w:p w14:paraId="2EBC6D27" w14:textId="06C82263"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Ítems.</w:t>
            </w:r>
          </w:p>
        </w:tc>
        <w:tc>
          <w:tcPr>
            <w:tcW w:w="5696" w:type="dxa"/>
            <w:gridSpan w:val="11"/>
            <w:tcBorders>
              <w:top w:val="single" w:sz="12" w:space="0" w:color="auto"/>
              <w:left w:val="single" w:sz="12" w:space="0" w:color="auto"/>
              <w:bottom w:val="nil"/>
              <w:right w:val="single" w:sz="12" w:space="0" w:color="auto"/>
            </w:tcBorders>
            <w:shd w:val="clear" w:color="auto" w:fill="95B3D7" w:themeFill="accent1" w:themeFillTint="99"/>
            <w:tcMar>
              <w:left w:w="70" w:type="dxa"/>
              <w:right w:w="70" w:type="dxa"/>
            </w:tcMar>
            <w:vAlign w:val="center"/>
          </w:tcPr>
          <w:p w14:paraId="74665842" w14:textId="75C4C9E1"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Alternativas</w:t>
            </w:r>
          </w:p>
        </w:tc>
      </w:tr>
      <w:tr w:rsidR="00570112" w14:paraId="648F926E" w14:textId="77777777" w:rsidTr="2DEDC8FF">
        <w:trPr>
          <w:trHeight w:val="315"/>
          <w:jc w:val="center"/>
        </w:trPr>
        <w:tc>
          <w:tcPr>
            <w:tcW w:w="8850" w:type="dxa"/>
            <w:gridSpan w:val="3"/>
            <w:tcBorders>
              <w:top w:val="single" w:sz="12" w:space="0" w:color="auto"/>
              <w:left w:val="single" w:sz="12" w:space="0" w:color="auto"/>
              <w:bottom w:val="nil"/>
              <w:right w:val="single" w:sz="8" w:space="0" w:color="auto"/>
            </w:tcBorders>
            <w:shd w:val="clear" w:color="auto" w:fill="CCC0D9" w:themeFill="accent4" w:themeFillTint="66"/>
            <w:tcMar>
              <w:left w:w="70" w:type="dxa"/>
              <w:right w:w="70" w:type="dxa"/>
            </w:tcMar>
            <w:vAlign w:val="center"/>
          </w:tcPr>
          <w:p w14:paraId="75EB2793" w14:textId="6022F5C7"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 xml:space="preserve">INSTRUMENTO </w:t>
            </w:r>
          </w:p>
        </w:tc>
        <w:tc>
          <w:tcPr>
            <w:tcW w:w="1380" w:type="dxa"/>
            <w:gridSpan w:val="4"/>
            <w:tcBorders>
              <w:top w:val="single" w:sz="12" w:space="0" w:color="auto"/>
              <w:left w:val="nil"/>
              <w:bottom w:val="nil"/>
              <w:right w:val="single" w:sz="8" w:space="0" w:color="auto"/>
            </w:tcBorders>
            <w:shd w:val="clear" w:color="auto" w:fill="CCC0D9" w:themeFill="accent4" w:themeFillTint="66"/>
            <w:tcMar>
              <w:left w:w="70" w:type="dxa"/>
              <w:right w:w="70" w:type="dxa"/>
            </w:tcMar>
            <w:vAlign w:val="center"/>
          </w:tcPr>
          <w:p w14:paraId="407FF799" w14:textId="19CDB556"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Siempre</w:t>
            </w:r>
          </w:p>
        </w:tc>
        <w:tc>
          <w:tcPr>
            <w:tcW w:w="473" w:type="dxa"/>
            <w:gridSpan w:val="2"/>
            <w:tcBorders>
              <w:top w:val="single" w:sz="12" w:space="0" w:color="auto"/>
              <w:left w:val="single" w:sz="8" w:space="0" w:color="auto"/>
              <w:bottom w:val="nil"/>
              <w:right w:val="single" w:sz="8" w:space="0" w:color="auto"/>
            </w:tcBorders>
            <w:shd w:val="clear" w:color="auto" w:fill="CCC0D9" w:themeFill="accent4" w:themeFillTint="66"/>
            <w:tcMar>
              <w:left w:w="70" w:type="dxa"/>
              <w:right w:w="70" w:type="dxa"/>
            </w:tcMar>
            <w:vAlign w:val="center"/>
          </w:tcPr>
          <w:p w14:paraId="3BCA403D" w14:textId="090BDA43"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 xml:space="preserve">Casi Siempre </w:t>
            </w:r>
          </w:p>
        </w:tc>
        <w:tc>
          <w:tcPr>
            <w:tcW w:w="255" w:type="dxa"/>
            <w:tcBorders>
              <w:top w:val="single" w:sz="12" w:space="0" w:color="auto"/>
              <w:left w:val="single" w:sz="8" w:space="0" w:color="auto"/>
              <w:bottom w:val="nil"/>
              <w:right w:val="single" w:sz="8" w:space="0" w:color="auto"/>
            </w:tcBorders>
            <w:shd w:val="clear" w:color="auto" w:fill="CCC0D9" w:themeFill="accent4" w:themeFillTint="66"/>
            <w:tcMar>
              <w:left w:w="70" w:type="dxa"/>
              <w:right w:w="70" w:type="dxa"/>
            </w:tcMar>
            <w:vAlign w:val="center"/>
          </w:tcPr>
          <w:p w14:paraId="68DEA19D" w14:textId="739C2FFD"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A veces</w:t>
            </w:r>
          </w:p>
        </w:tc>
        <w:tc>
          <w:tcPr>
            <w:tcW w:w="383" w:type="dxa"/>
            <w:gridSpan w:val="2"/>
            <w:tcBorders>
              <w:top w:val="single" w:sz="12" w:space="0" w:color="auto"/>
              <w:left w:val="single" w:sz="8" w:space="0" w:color="auto"/>
              <w:bottom w:val="nil"/>
              <w:right w:val="single" w:sz="8" w:space="0" w:color="auto"/>
            </w:tcBorders>
            <w:shd w:val="clear" w:color="auto" w:fill="CCC0D9" w:themeFill="accent4" w:themeFillTint="66"/>
            <w:tcMar>
              <w:left w:w="70" w:type="dxa"/>
              <w:right w:w="70" w:type="dxa"/>
            </w:tcMar>
            <w:vAlign w:val="center"/>
          </w:tcPr>
          <w:p w14:paraId="4C3DADAA" w14:textId="4CAA3205"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Casi Nunca</w:t>
            </w:r>
          </w:p>
        </w:tc>
        <w:tc>
          <w:tcPr>
            <w:tcW w:w="255" w:type="dxa"/>
            <w:tcBorders>
              <w:top w:val="single" w:sz="12" w:space="0" w:color="auto"/>
              <w:left w:val="nil"/>
              <w:bottom w:val="nil"/>
              <w:right w:val="single" w:sz="12" w:space="0" w:color="auto"/>
            </w:tcBorders>
            <w:shd w:val="clear" w:color="auto" w:fill="CCC0D9" w:themeFill="accent4" w:themeFillTint="66"/>
            <w:tcMar>
              <w:left w:w="70" w:type="dxa"/>
              <w:right w:w="70" w:type="dxa"/>
            </w:tcMar>
            <w:vAlign w:val="center"/>
          </w:tcPr>
          <w:p w14:paraId="593E1B6A" w14:textId="7DB4B9D0" w:rsidR="158FC692" w:rsidRDefault="158FC692" w:rsidP="158FC692">
            <w:pPr>
              <w:spacing w:after="160" w:line="257" w:lineRule="auto"/>
              <w:jc w:val="center"/>
              <w:rPr>
                <w:b/>
                <w:color w:val="000000" w:themeColor="text1"/>
                <w:sz w:val="20"/>
                <w:szCs w:val="20"/>
                <w:lang w:val="es-VE"/>
              </w:rPr>
            </w:pPr>
            <w:r w:rsidRPr="2DEDC8FF">
              <w:rPr>
                <w:b/>
                <w:color w:val="000000" w:themeColor="text1"/>
                <w:sz w:val="20"/>
                <w:szCs w:val="20"/>
                <w:lang w:val="es-VE"/>
              </w:rPr>
              <w:t>Nunca</w:t>
            </w:r>
          </w:p>
        </w:tc>
      </w:tr>
      <w:tr w:rsidR="158FC692" w14:paraId="19751A50" w14:textId="77777777" w:rsidTr="2DEDC8FF">
        <w:trPr>
          <w:gridAfter w:val="5"/>
          <w:wAfter w:w="1021" w:type="dxa"/>
          <w:trHeight w:val="555"/>
          <w:jc w:val="center"/>
        </w:trPr>
        <w:tc>
          <w:tcPr>
            <w:tcW w:w="8850" w:type="dxa"/>
            <w:gridSpan w:val="3"/>
            <w:tcBorders>
              <w:top w:val="nil"/>
              <w:left w:val="single" w:sz="12" w:space="0" w:color="auto"/>
              <w:bottom w:val="single" w:sz="12" w:space="0" w:color="auto"/>
              <w:right w:val="single" w:sz="8" w:space="0" w:color="auto"/>
            </w:tcBorders>
            <w:shd w:val="clear" w:color="auto" w:fill="D6E3BC" w:themeFill="accent3" w:themeFillTint="66"/>
            <w:tcMar>
              <w:left w:w="70" w:type="dxa"/>
              <w:right w:w="70" w:type="dxa"/>
            </w:tcMar>
            <w:vAlign w:val="center"/>
          </w:tcPr>
          <w:p w14:paraId="1EBB0815" w14:textId="12DA6842" w:rsidR="158FC692" w:rsidRDefault="158FC692" w:rsidP="158FC692">
            <w:pPr>
              <w:spacing w:after="160" w:line="257" w:lineRule="auto"/>
              <w:jc w:val="center"/>
            </w:pPr>
            <w:r w:rsidRPr="158FC692">
              <w:rPr>
                <w:b/>
                <w:bCs/>
                <w:color w:val="000000" w:themeColor="text1"/>
                <w:sz w:val="20"/>
                <w:szCs w:val="20"/>
                <w:lang w:val="es-VE"/>
              </w:rPr>
              <w:t xml:space="preserve">Usted como COLABORADOR CREE QUE LA EMPRESA </w:t>
            </w:r>
          </w:p>
        </w:tc>
        <w:tc>
          <w:tcPr>
            <w:tcW w:w="345" w:type="dxa"/>
            <w:tcBorders>
              <w:left w:val="nil"/>
              <w:right w:val="single" w:sz="0" w:space="0" w:color="auto"/>
            </w:tcBorders>
            <w:shd w:val="clear" w:color="auto" w:fill="D6E3BC" w:themeFill="accent3" w:themeFillTint="66"/>
            <w:vAlign w:val="center"/>
          </w:tcPr>
          <w:p w14:paraId="7BED6B31" w14:textId="77777777" w:rsidR="00854D2E" w:rsidRDefault="00854D2E"/>
        </w:tc>
        <w:tc>
          <w:tcPr>
            <w:tcW w:w="345" w:type="dxa"/>
            <w:tcBorders>
              <w:left w:val="single" w:sz="0" w:space="0" w:color="auto"/>
              <w:right w:val="single" w:sz="0" w:space="0" w:color="auto"/>
            </w:tcBorders>
            <w:shd w:val="clear" w:color="auto" w:fill="D6E3BC" w:themeFill="accent3" w:themeFillTint="66"/>
            <w:vAlign w:val="center"/>
          </w:tcPr>
          <w:p w14:paraId="1C5F94F3" w14:textId="77777777" w:rsidR="00854D2E" w:rsidRDefault="00854D2E"/>
        </w:tc>
        <w:tc>
          <w:tcPr>
            <w:tcW w:w="345" w:type="dxa"/>
            <w:tcBorders>
              <w:left w:val="single" w:sz="0" w:space="0" w:color="auto"/>
              <w:right w:val="single" w:sz="0" w:space="0" w:color="auto"/>
            </w:tcBorders>
            <w:shd w:val="clear" w:color="auto" w:fill="D6E3BC" w:themeFill="accent3" w:themeFillTint="66"/>
            <w:vAlign w:val="center"/>
          </w:tcPr>
          <w:p w14:paraId="79182DBB" w14:textId="77777777" w:rsidR="00854D2E" w:rsidRDefault="00854D2E"/>
        </w:tc>
        <w:tc>
          <w:tcPr>
            <w:tcW w:w="345" w:type="dxa"/>
            <w:tcBorders>
              <w:left w:val="single" w:sz="0" w:space="0" w:color="auto"/>
              <w:right w:val="single" w:sz="0" w:space="0" w:color="auto"/>
            </w:tcBorders>
            <w:shd w:val="clear" w:color="auto" w:fill="D6E3BC" w:themeFill="accent3" w:themeFillTint="66"/>
            <w:vAlign w:val="center"/>
          </w:tcPr>
          <w:p w14:paraId="7449A6CA" w14:textId="77777777" w:rsidR="00854D2E" w:rsidRDefault="00854D2E"/>
        </w:tc>
        <w:tc>
          <w:tcPr>
            <w:tcW w:w="345" w:type="dxa"/>
            <w:tcBorders>
              <w:left w:val="nil"/>
              <w:right w:val="single" w:sz="0" w:space="0" w:color="auto"/>
            </w:tcBorders>
            <w:shd w:val="clear" w:color="auto" w:fill="D6E3BC" w:themeFill="accent3" w:themeFillTint="66"/>
            <w:vAlign w:val="center"/>
          </w:tcPr>
          <w:p w14:paraId="0BA88C19" w14:textId="77777777" w:rsidR="00854D2E" w:rsidRDefault="00854D2E"/>
        </w:tc>
      </w:tr>
      <w:tr w:rsidR="158FC692" w14:paraId="7E9E2006" w14:textId="77777777" w:rsidTr="4C2C03B9">
        <w:trPr>
          <w:trHeight w:val="330"/>
          <w:jc w:val="center"/>
        </w:trPr>
        <w:tc>
          <w:tcPr>
            <w:tcW w:w="11596" w:type="dxa"/>
            <w:gridSpan w:val="13"/>
            <w:tcBorders>
              <w:top w:val="single" w:sz="12" w:space="0" w:color="auto"/>
              <w:left w:val="single" w:sz="12" w:space="0" w:color="auto"/>
              <w:bottom w:val="single" w:sz="8" w:space="0" w:color="auto"/>
              <w:right w:val="single" w:sz="12" w:space="0" w:color="000000" w:themeColor="text1"/>
            </w:tcBorders>
            <w:shd w:val="clear" w:color="auto" w:fill="FFFFFF" w:themeFill="background1"/>
            <w:tcMar>
              <w:left w:w="70" w:type="dxa"/>
              <w:right w:w="70" w:type="dxa"/>
            </w:tcMar>
            <w:vAlign w:val="center"/>
          </w:tcPr>
          <w:p w14:paraId="26D6E2D3" w14:textId="78B83D81" w:rsidR="158FC692" w:rsidRDefault="158FC692" w:rsidP="158FC692">
            <w:pPr>
              <w:spacing w:after="160" w:line="257" w:lineRule="auto"/>
              <w:ind w:firstLine="191"/>
            </w:pPr>
            <w:r w:rsidRPr="158FC692">
              <w:rPr>
                <w:b/>
                <w:bCs/>
                <w:color w:val="000000" w:themeColor="text1"/>
                <w:sz w:val="20"/>
                <w:szCs w:val="20"/>
                <w:lang w:val="es-VE"/>
              </w:rPr>
              <w:t xml:space="preserve">Variable: FINTECH </w:t>
            </w:r>
          </w:p>
        </w:tc>
      </w:tr>
      <w:tr w:rsidR="158FC692" w14:paraId="14E29FE6" w14:textId="77777777" w:rsidTr="4C2C03B9">
        <w:trPr>
          <w:trHeight w:val="7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shd w:val="clear" w:color="auto" w:fill="FFFFFF" w:themeFill="background1"/>
            <w:tcMar>
              <w:left w:w="70" w:type="dxa"/>
              <w:right w:w="70" w:type="dxa"/>
            </w:tcMar>
            <w:vAlign w:val="center"/>
          </w:tcPr>
          <w:p w14:paraId="4305C689" w14:textId="7D6D3769" w:rsidR="158FC692" w:rsidRDefault="158FC692" w:rsidP="158FC692">
            <w:pPr>
              <w:spacing w:after="160" w:line="257" w:lineRule="auto"/>
              <w:jc w:val="both"/>
            </w:pPr>
            <w:r w:rsidRPr="158FC692">
              <w:rPr>
                <w:b/>
                <w:bCs/>
                <w:color w:val="000000" w:themeColor="text1"/>
                <w:sz w:val="20"/>
                <w:szCs w:val="20"/>
                <w:lang w:val="es-VE"/>
              </w:rPr>
              <w:t xml:space="preserve">Dimensión: </w:t>
            </w:r>
            <w:r w:rsidRPr="158FC692">
              <w:rPr>
                <w:b/>
                <w:bCs/>
                <w:color w:val="000000" w:themeColor="text1"/>
                <w:sz w:val="20"/>
                <w:szCs w:val="20"/>
              </w:rPr>
              <w:t>Características del Fintech</w:t>
            </w:r>
          </w:p>
        </w:tc>
      </w:tr>
      <w:tr w:rsidR="158FC692" w14:paraId="40432F54" w14:textId="77777777" w:rsidTr="4C2C03B9">
        <w:trPr>
          <w:trHeight w:val="7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shd w:val="clear" w:color="auto" w:fill="FFFFFF" w:themeFill="background1"/>
            <w:tcMar>
              <w:left w:w="70" w:type="dxa"/>
              <w:right w:w="70" w:type="dxa"/>
            </w:tcMar>
            <w:vAlign w:val="center"/>
          </w:tcPr>
          <w:p w14:paraId="3E004CE4" w14:textId="2653B6C0" w:rsidR="158FC692" w:rsidRDefault="158FC692" w:rsidP="158FC692">
            <w:pPr>
              <w:spacing w:after="160" w:line="257" w:lineRule="auto"/>
              <w:jc w:val="both"/>
            </w:pPr>
            <w:r w:rsidRPr="158FC692">
              <w:rPr>
                <w:b/>
                <w:bCs/>
                <w:color w:val="000000" w:themeColor="text1"/>
                <w:sz w:val="20"/>
                <w:szCs w:val="20"/>
                <w:lang w:val="es-VE"/>
              </w:rPr>
              <w:t xml:space="preserve">Indicador: Innovación </w:t>
            </w:r>
          </w:p>
        </w:tc>
      </w:tr>
      <w:tr w:rsidR="158FC692" w14:paraId="641C3061"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000000" w:themeColor="text1"/>
            </w:tcBorders>
            <w:shd w:val="clear" w:color="auto" w:fill="FFFFFF" w:themeFill="background1"/>
            <w:tcMar>
              <w:left w:w="70" w:type="dxa"/>
              <w:right w:w="70" w:type="dxa"/>
            </w:tcMar>
            <w:vAlign w:val="center"/>
          </w:tcPr>
          <w:p w14:paraId="0E862887" w14:textId="2905EAE2" w:rsidR="158FC692" w:rsidRDefault="158FC692" w:rsidP="158FC692">
            <w:pPr>
              <w:spacing w:after="160" w:line="257" w:lineRule="auto"/>
            </w:pPr>
            <w:r w:rsidRPr="158FC692">
              <w:rPr>
                <w:color w:val="000000" w:themeColor="text1"/>
                <w:sz w:val="20"/>
                <w:szCs w:val="20"/>
              </w:rPr>
              <w:t>1.Emplea la innovación financiera como factor de mejora en los servicios ofertados por la empresa.</w:t>
            </w:r>
          </w:p>
        </w:tc>
        <w:tc>
          <w:tcPr>
            <w:tcW w:w="1380" w:type="dxa"/>
            <w:gridSpan w:val="4"/>
            <w:tcBorders>
              <w:top w:val="nil"/>
              <w:left w:val="nil"/>
              <w:bottom w:val="single" w:sz="8" w:space="0" w:color="auto"/>
              <w:right w:val="single" w:sz="8" w:space="0" w:color="auto"/>
            </w:tcBorders>
            <w:shd w:val="clear" w:color="auto" w:fill="FFFFFF" w:themeFill="background1"/>
            <w:tcMar>
              <w:left w:w="70" w:type="dxa"/>
              <w:right w:w="70" w:type="dxa"/>
            </w:tcMar>
            <w:vAlign w:val="center"/>
          </w:tcPr>
          <w:p w14:paraId="0C6EA7BF" w14:textId="2561604B"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473" w:type="dxa"/>
            <w:gridSpan w:val="2"/>
            <w:tcBorders>
              <w:top w:val="nil"/>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35CC28D2" w14:textId="757005A8"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nil"/>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0B9E5D9B" w14:textId="32C439D2"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nil"/>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01358655" w14:textId="124803D6"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nil"/>
              <w:left w:val="nil"/>
              <w:bottom w:val="single" w:sz="8" w:space="0" w:color="auto"/>
              <w:right w:val="single" w:sz="12" w:space="0" w:color="000000" w:themeColor="text1"/>
            </w:tcBorders>
            <w:shd w:val="clear" w:color="auto" w:fill="FFFFFF" w:themeFill="background1"/>
            <w:tcMar>
              <w:left w:w="70" w:type="dxa"/>
              <w:right w:w="70" w:type="dxa"/>
            </w:tcMar>
            <w:vAlign w:val="center"/>
          </w:tcPr>
          <w:p w14:paraId="37FC2791" w14:textId="29D1AF50" w:rsidR="158FC692" w:rsidRDefault="158FC692" w:rsidP="158FC692">
            <w:pPr>
              <w:spacing w:after="160" w:line="257" w:lineRule="auto"/>
            </w:pPr>
            <w:r w:rsidRPr="158FC692">
              <w:rPr>
                <w:color w:val="000000" w:themeColor="text1"/>
                <w:sz w:val="20"/>
                <w:szCs w:val="20"/>
                <w:lang w:val="es-VE"/>
              </w:rPr>
              <w:t xml:space="preserve"> </w:t>
            </w:r>
          </w:p>
        </w:tc>
      </w:tr>
      <w:tr w:rsidR="158FC692" w14:paraId="5D3104F3"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2E3276C7" w14:textId="101F7DCD" w:rsidR="158FC692" w:rsidRDefault="158FC692" w:rsidP="158FC692">
            <w:pPr>
              <w:spacing w:after="160" w:line="257" w:lineRule="auto"/>
            </w:pPr>
            <w:r w:rsidRPr="158FC692">
              <w:rPr>
                <w:color w:val="000000" w:themeColor="text1"/>
                <w:sz w:val="20"/>
                <w:szCs w:val="20"/>
                <w:lang w:val="es-VE"/>
              </w:rPr>
              <w:t xml:space="preserve">2.Gestiona créditos a los clientes implementando ideas novedosas debido a que ofrecen a los usuarios diversas maneras de adquirir los servicios financieros.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0B687F5E" w14:textId="2C89A437"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541E34" w14:textId="462819B8"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D4B2D7" w14:textId="4E6AD88E"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515392" w14:textId="08479C23"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1A69DC5F" w14:textId="4270BEF3" w:rsidR="158FC692" w:rsidRDefault="158FC692" w:rsidP="158FC692">
            <w:pPr>
              <w:spacing w:after="160" w:line="257" w:lineRule="auto"/>
            </w:pPr>
            <w:r w:rsidRPr="158FC692">
              <w:rPr>
                <w:color w:val="000000" w:themeColor="text1"/>
                <w:sz w:val="20"/>
                <w:szCs w:val="20"/>
                <w:lang w:val="es-VE"/>
              </w:rPr>
              <w:t xml:space="preserve"> </w:t>
            </w:r>
          </w:p>
        </w:tc>
      </w:tr>
      <w:tr w:rsidR="158FC692" w14:paraId="01972F72"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7A6B0B68" w14:textId="0BB3FEA7" w:rsidR="158FC692" w:rsidRDefault="158FC692" w:rsidP="158FC692">
            <w:pPr>
              <w:spacing w:after="160" w:line="257" w:lineRule="auto"/>
            </w:pPr>
            <w:r w:rsidRPr="158FC692">
              <w:rPr>
                <w:color w:val="000000" w:themeColor="text1"/>
                <w:sz w:val="20"/>
                <w:szCs w:val="20"/>
                <w:lang w:val="es-VE"/>
              </w:rPr>
              <w:t xml:space="preserve">3. Utiliza herramientas tecnológicas de última generación para ofrecer un servicio de alta calidad.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7BB0012" w14:textId="44319F24" w:rsidR="158FC692" w:rsidRDefault="158FC692" w:rsidP="158FC692">
            <w:pPr>
              <w:spacing w:after="160" w:line="257" w:lineRule="auto"/>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DB2798" w14:textId="1516949B"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2ABA5B" w14:textId="2BA6B4B9"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A88758" w14:textId="3018858A"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6CF91975" w14:textId="1CA95D5E" w:rsidR="158FC692" w:rsidRDefault="158FC692" w:rsidP="158FC692">
            <w:pPr>
              <w:spacing w:after="160" w:line="257" w:lineRule="auto"/>
            </w:pPr>
            <w:r w:rsidRPr="158FC692">
              <w:rPr>
                <w:color w:val="000000" w:themeColor="text1"/>
                <w:sz w:val="20"/>
                <w:szCs w:val="20"/>
                <w:lang w:val="es-VE"/>
              </w:rPr>
              <w:t xml:space="preserve"> </w:t>
            </w:r>
          </w:p>
        </w:tc>
      </w:tr>
      <w:tr w:rsidR="158FC692" w14:paraId="13185AA0" w14:textId="77777777" w:rsidTr="4C2C03B9">
        <w:trPr>
          <w:trHeight w:val="34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4AD614BA" w14:textId="7E72ED44"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Confianza con el cliente</w:t>
            </w:r>
          </w:p>
        </w:tc>
      </w:tr>
      <w:tr w:rsidR="158FC692" w14:paraId="5582848E" w14:textId="77777777" w:rsidTr="4C2C03B9">
        <w:trPr>
          <w:trHeight w:val="330"/>
          <w:jc w:val="center"/>
        </w:trPr>
        <w:tc>
          <w:tcPr>
            <w:tcW w:w="8850" w:type="dxa"/>
            <w:gridSpan w:val="3"/>
            <w:tcBorders>
              <w:top w:val="single" w:sz="8" w:space="0" w:color="auto"/>
              <w:left w:val="single" w:sz="12" w:space="0" w:color="auto"/>
              <w:bottom w:val="single" w:sz="8" w:space="0" w:color="auto"/>
              <w:right w:val="single" w:sz="8" w:space="0" w:color="000000" w:themeColor="text1"/>
            </w:tcBorders>
            <w:tcMar>
              <w:left w:w="70" w:type="dxa"/>
              <w:right w:w="70" w:type="dxa"/>
            </w:tcMar>
            <w:vAlign w:val="center"/>
          </w:tcPr>
          <w:p w14:paraId="54EBFE47" w14:textId="00C4CA02" w:rsidR="158FC692" w:rsidRDefault="158FC692" w:rsidP="158FC692">
            <w:pPr>
              <w:spacing w:after="160" w:line="257" w:lineRule="auto"/>
            </w:pPr>
            <w:r w:rsidRPr="158FC692">
              <w:rPr>
                <w:color w:val="000000" w:themeColor="text1"/>
                <w:sz w:val="20"/>
                <w:szCs w:val="20"/>
                <w:lang w:val="es-VE"/>
              </w:rPr>
              <w:t>4. Responde de manera efectiva en el tratamiento de los datos suministrados por los clientes que adquieren créditos.</w:t>
            </w:r>
          </w:p>
        </w:tc>
        <w:tc>
          <w:tcPr>
            <w:tcW w:w="1380" w:type="dxa"/>
            <w:gridSpan w:val="4"/>
            <w:tcBorders>
              <w:top w:val="nil"/>
              <w:left w:val="nil"/>
              <w:bottom w:val="single" w:sz="8" w:space="0" w:color="auto"/>
              <w:right w:val="single" w:sz="8" w:space="0" w:color="auto"/>
            </w:tcBorders>
            <w:tcMar>
              <w:left w:w="70" w:type="dxa"/>
              <w:right w:w="70" w:type="dxa"/>
            </w:tcMar>
            <w:vAlign w:val="center"/>
          </w:tcPr>
          <w:p w14:paraId="6DDF0FA1" w14:textId="34BDD8A8"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47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49783B84" w14:textId="3FEDBCE8"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nil"/>
              <w:left w:val="single" w:sz="8" w:space="0" w:color="auto"/>
              <w:bottom w:val="single" w:sz="8" w:space="0" w:color="auto"/>
              <w:right w:val="single" w:sz="8" w:space="0" w:color="auto"/>
            </w:tcBorders>
            <w:tcMar>
              <w:left w:w="70" w:type="dxa"/>
              <w:right w:w="70" w:type="dxa"/>
            </w:tcMar>
            <w:vAlign w:val="center"/>
          </w:tcPr>
          <w:p w14:paraId="6076055C" w14:textId="692CB99A"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4AE36906" w14:textId="3F9E3682"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nil"/>
              <w:left w:val="nil"/>
              <w:bottom w:val="single" w:sz="8" w:space="0" w:color="auto"/>
              <w:right w:val="single" w:sz="12" w:space="0" w:color="000000" w:themeColor="text1"/>
            </w:tcBorders>
            <w:tcMar>
              <w:left w:w="70" w:type="dxa"/>
              <w:right w:w="70" w:type="dxa"/>
            </w:tcMar>
            <w:vAlign w:val="center"/>
          </w:tcPr>
          <w:p w14:paraId="4AA9C40A" w14:textId="6E5E4372" w:rsidR="158FC692" w:rsidRDefault="158FC692" w:rsidP="158FC692">
            <w:pPr>
              <w:spacing w:after="160" w:line="257" w:lineRule="auto"/>
            </w:pPr>
            <w:r w:rsidRPr="158FC692">
              <w:rPr>
                <w:color w:val="000000" w:themeColor="text1"/>
                <w:sz w:val="20"/>
                <w:szCs w:val="20"/>
                <w:lang w:val="es-VE"/>
              </w:rPr>
              <w:t xml:space="preserve"> </w:t>
            </w:r>
          </w:p>
        </w:tc>
      </w:tr>
      <w:tr w:rsidR="158FC692" w14:paraId="3382D8EA"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20D4C9D3" w14:textId="70F375D1" w:rsidR="158FC692" w:rsidRDefault="158FC692" w:rsidP="158FC692">
            <w:pPr>
              <w:spacing w:after="160" w:line="257" w:lineRule="auto"/>
            </w:pPr>
            <w:r w:rsidRPr="158FC692">
              <w:rPr>
                <w:color w:val="000000" w:themeColor="text1"/>
                <w:sz w:val="20"/>
                <w:szCs w:val="20"/>
                <w:lang w:val="es-VE"/>
              </w:rPr>
              <w:t>5. Genera satisfacción a los clientes por medio de la atención brindada por parte de los colaboradores a los usuarios durante la prestación de un servicio determinado.</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62CB381" w14:textId="500FAC79"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7970B4" w14:textId="3BD28FFB"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CBD608" w14:textId="4E0BB88D"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64F50D" w14:textId="2E227B4E"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4CD6EC53" w14:textId="3A62F6B3" w:rsidR="158FC692" w:rsidRDefault="158FC692" w:rsidP="158FC692">
            <w:pPr>
              <w:spacing w:after="160" w:line="257" w:lineRule="auto"/>
            </w:pPr>
            <w:r w:rsidRPr="158FC692">
              <w:rPr>
                <w:color w:val="000000" w:themeColor="text1"/>
                <w:sz w:val="20"/>
                <w:szCs w:val="20"/>
                <w:lang w:val="es-VE"/>
              </w:rPr>
              <w:t xml:space="preserve"> </w:t>
            </w:r>
          </w:p>
        </w:tc>
      </w:tr>
      <w:tr w:rsidR="158FC692" w14:paraId="035B13CB" w14:textId="77777777" w:rsidTr="4C2C03B9">
        <w:trPr>
          <w:trHeight w:val="330"/>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12C43BF1" w14:textId="60DBECCB" w:rsidR="158FC692" w:rsidRDefault="158FC692" w:rsidP="158FC692">
            <w:pPr>
              <w:spacing w:after="160" w:line="257" w:lineRule="auto"/>
            </w:pPr>
            <w:r w:rsidRPr="158FC692">
              <w:rPr>
                <w:color w:val="000000" w:themeColor="text1"/>
                <w:sz w:val="20"/>
                <w:szCs w:val="20"/>
                <w:lang w:val="es-VE"/>
              </w:rPr>
              <w:lastRenderedPageBreak/>
              <w:t>6. Brinda seguridad durante el proceso de adquisición de créditos con el objetivo de fidelizar a los clientes.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25F0E77E" w14:textId="43E186B6" w:rsidR="158FC692" w:rsidRDefault="158FC692" w:rsidP="158FC692">
            <w:pPr>
              <w:spacing w:after="160" w:line="257" w:lineRule="auto"/>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7DB04F" w14:textId="573F66A9"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A25F47" w14:textId="443B1C74"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061812" w14:textId="10F8D649"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3D57F11E" w14:textId="459A2CCA" w:rsidR="158FC692" w:rsidRDefault="158FC692" w:rsidP="158FC692">
            <w:pPr>
              <w:spacing w:after="160" w:line="257" w:lineRule="auto"/>
            </w:pPr>
            <w:r w:rsidRPr="158FC692">
              <w:rPr>
                <w:color w:val="000000" w:themeColor="text1"/>
                <w:sz w:val="20"/>
                <w:szCs w:val="20"/>
                <w:lang w:val="es-VE"/>
              </w:rPr>
              <w:t xml:space="preserve"> </w:t>
            </w:r>
          </w:p>
        </w:tc>
      </w:tr>
      <w:tr w:rsidR="158FC692" w14:paraId="3D95FB1B" w14:textId="77777777" w:rsidTr="4C2C03B9">
        <w:trPr>
          <w:trHeight w:val="330"/>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47EF5E99" w14:textId="4FC31E03"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Democratización</w:t>
            </w:r>
          </w:p>
        </w:tc>
      </w:tr>
      <w:tr w:rsidR="158FC692" w14:paraId="2F4BF223" w14:textId="77777777" w:rsidTr="4C2C03B9">
        <w:trPr>
          <w:trHeight w:val="330"/>
          <w:jc w:val="center"/>
        </w:trPr>
        <w:tc>
          <w:tcPr>
            <w:tcW w:w="8850" w:type="dxa"/>
            <w:gridSpan w:val="3"/>
            <w:tcBorders>
              <w:top w:val="single" w:sz="8" w:space="0" w:color="auto"/>
              <w:left w:val="single" w:sz="12" w:space="0" w:color="auto"/>
              <w:bottom w:val="single" w:sz="8" w:space="0" w:color="auto"/>
              <w:right w:val="single" w:sz="8" w:space="0" w:color="000000" w:themeColor="text1"/>
            </w:tcBorders>
            <w:tcMar>
              <w:left w:w="70" w:type="dxa"/>
              <w:right w:w="70" w:type="dxa"/>
            </w:tcMar>
            <w:vAlign w:val="center"/>
          </w:tcPr>
          <w:p w14:paraId="2F6A9DC4" w14:textId="4ACC0B3B" w:rsidR="158FC692" w:rsidRDefault="158FC692" w:rsidP="158FC692">
            <w:pPr>
              <w:spacing w:after="160" w:line="257" w:lineRule="auto"/>
            </w:pPr>
            <w:r w:rsidRPr="158FC692">
              <w:rPr>
                <w:color w:val="000000" w:themeColor="text1"/>
                <w:sz w:val="20"/>
                <w:szCs w:val="20"/>
              </w:rPr>
              <w:t xml:space="preserve">7.Permite la solicitud de recaudos de los clientes mediante el fácil acceso que ofrecen sus plataformas digitales. </w:t>
            </w:r>
          </w:p>
        </w:tc>
        <w:tc>
          <w:tcPr>
            <w:tcW w:w="1380" w:type="dxa"/>
            <w:gridSpan w:val="4"/>
            <w:tcBorders>
              <w:top w:val="nil"/>
              <w:left w:val="nil"/>
              <w:bottom w:val="single" w:sz="8" w:space="0" w:color="auto"/>
              <w:right w:val="single" w:sz="8" w:space="0" w:color="auto"/>
            </w:tcBorders>
            <w:tcMar>
              <w:left w:w="70" w:type="dxa"/>
              <w:right w:w="70" w:type="dxa"/>
            </w:tcMar>
            <w:vAlign w:val="center"/>
          </w:tcPr>
          <w:p w14:paraId="20AC136E" w14:textId="5273B9A9" w:rsidR="158FC692" w:rsidRDefault="158FC692"/>
        </w:tc>
        <w:tc>
          <w:tcPr>
            <w:tcW w:w="47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62BEBD15" w14:textId="4D446176"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255" w:type="dxa"/>
            <w:tcBorders>
              <w:top w:val="nil"/>
              <w:left w:val="single" w:sz="8" w:space="0" w:color="auto"/>
              <w:bottom w:val="single" w:sz="8" w:space="0" w:color="auto"/>
              <w:right w:val="single" w:sz="8" w:space="0" w:color="auto"/>
            </w:tcBorders>
            <w:tcMar>
              <w:left w:w="70" w:type="dxa"/>
              <w:right w:w="70" w:type="dxa"/>
            </w:tcMar>
            <w:vAlign w:val="center"/>
          </w:tcPr>
          <w:p w14:paraId="09C710FC" w14:textId="6B4D345F" w:rsidR="158FC692" w:rsidRDefault="158FC692" w:rsidP="158FC692">
            <w:pPr>
              <w:spacing w:after="160" w:line="257" w:lineRule="auto"/>
              <w:ind w:firstLine="400"/>
            </w:pPr>
            <w:r w:rsidRPr="158FC692">
              <w:rPr>
                <w:color w:val="000000" w:themeColor="text1"/>
                <w:sz w:val="20"/>
                <w:szCs w:val="20"/>
                <w:lang w:val="es-VE"/>
              </w:rPr>
              <w:t xml:space="preserve"> </w:t>
            </w:r>
          </w:p>
        </w:tc>
        <w:tc>
          <w:tcPr>
            <w:tcW w:w="38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27AE98D8" w14:textId="09D9002C" w:rsidR="158FC692" w:rsidRDefault="158FC692" w:rsidP="158FC692">
            <w:pPr>
              <w:spacing w:after="160" w:line="257" w:lineRule="auto"/>
              <w:ind w:firstLine="400"/>
            </w:pPr>
            <w:r w:rsidRPr="158FC692">
              <w:rPr>
                <w:color w:val="000000" w:themeColor="text1"/>
                <w:sz w:val="20"/>
                <w:szCs w:val="20"/>
                <w:lang w:val="es-VE"/>
              </w:rPr>
              <w:t xml:space="preserve"> </w:t>
            </w:r>
          </w:p>
        </w:tc>
        <w:tc>
          <w:tcPr>
            <w:tcW w:w="255" w:type="dxa"/>
            <w:tcBorders>
              <w:top w:val="nil"/>
              <w:left w:val="nil"/>
              <w:bottom w:val="single" w:sz="8" w:space="0" w:color="auto"/>
              <w:right w:val="single" w:sz="12" w:space="0" w:color="000000" w:themeColor="text1"/>
            </w:tcBorders>
            <w:tcMar>
              <w:left w:w="70" w:type="dxa"/>
              <w:right w:w="70" w:type="dxa"/>
            </w:tcMar>
            <w:vAlign w:val="center"/>
          </w:tcPr>
          <w:p w14:paraId="385CDDD9" w14:textId="221B3417" w:rsidR="158FC692" w:rsidRDefault="158FC692" w:rsidP="158FC692">
            <w:pPr>
              <w:spacing w:after="160" w:line="257" w:lineRule="auto"/>
              <w:ind w:firstLine="400"/>
            </w:pPr>
            <w:r w:rsidRPr="158FC692">
              <w:rPr>
                <w:color w:val="000000" w:themeColor="text1"/>
                <w:sz w:val="20"/>
                <w:szCs w:val="20"/>
                <w:lang w:val="es-VE"/>
              </w:rPr>
              <w:t xml:space="preserve"> </w:t>
            </w:r>
          </w:p>
        </w:tc>
      </w:tr>
      <w:tr w:rsidR="158FC692" w14:paraId="50D20484"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6D3B9103" w14:textId="36288514" w:rsidR="158FC692" w:rsidRDefault="158FC692" w:rsidP="158FC692">
            <w:pPr>
              <w:spacing w:after="160" w:line="257" w:lineRule="auto"/>
            </w:pPr>
            <w:r w:rsidRPr="158FC692">
              <w:rPr>
                <w:color w:val="000000" w:themeColor="text1"/>
                <w:sz w:val="20"/>
                <w:szCs w:val="20"/>
                <w:lang w:val="es-VE"/>
              </w:rPr>
              <w:t xml:space="preserve">8. Incluye la igualdad de acceso a los usuarios a sus diferentes plataformas financieras como un medio de solución a sus necesidades. </w:t>
            </w:r>
          </w:p>
          <w:p w14:paraId="6875CF05" w14:textId="75F3F669" w:rsidR="158FC692" w:rsidRDefault="158FC692" w:rsidP="158FC692">
            <w:pPr>
              <w:spacing w:after="160" w:line="257" w:lineRule="auto"/>
            </w:pPr>
            <w:r w:rsidRPr="158FC692">
              <w:rPr>
                <w:color w:val="000000" w:themeColor="text1"/>
                <w:sz w:val="20"/>
                <w:szCs w:val="20"/>
                <w:lang w:val="es-VE"/>
              </w:rPr>
              <w:t>para los clientes buscando aumentar la participación.</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3580A540" w14:textId="51D90376"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D21F1D3" w14:textId="04F2D44B"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20F3B6" w14:textId="2B02DC77" w:rsidR="158FC692" w:rsidRDefault="158FC692" w:rsidP="158FC692">
            <w:pPr>
              <w:spacing w:after="160" w:line="257" w:lineRule="auto"/>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BC9952" w14:textId="4A47A0C9"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37B18C76" w14:textId="32FA81EC" w:rsidR="158FC692" w:rsidRDefault="158FC692" w:rsidP="158FC692">
            <w:pPr>
              <w:spacing w:after="160" w:line="257" w:lineRule="auto"/>
            </w:pPr>
            <w:r w:rsidRPr="158FC692">
              <w:rPr>
                <w:color w:val="000000" w:themeColor="text1"/>
                <w:sz w:val="20"/>
                <w:szCs w:val="20"/>
                <w:lang w:val="es-VE"/>
              </w:rPr>
              <w:t xml:space="preserve"> </w:t>
            </w:r>
          </w:p>
        </w:tc>
      </w:tr>
      <w:tr w:rsidR="158FC692" w14:paraId="514F975E"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3595AA10" w14:textId="3FCEAA53" w:rsidR="158FC692" w:rsidRDefault="158FC692" w:rsidP="158FC692">
            <w:pPr>
              <w:spacing w:after="160" w:line="257" w:lineRule="auto"/>
            </w:pPr>
            <w:r w:rsidRPr="158FC692">
              <w:rPr>
                <w:color w:val="000000" w:themeColor="text1"/>
                <w:sz w:val="20"/>
                <w:szCs w:val="20"/>
                <w:lang w:val="es-VE"/>
              </w:rPr>
              <w:t xml:space="preserve">9. Crea estrategias con el objetivo de aumentar el financiamiento de los servicios ofrecidos a los usuarios.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7F92D9C1" w14:textId="0AE8918E" w:rsidR="158FC692" w:rsidRDefault="158FC692" w:rsidP="158FC692">
            <w:pPr>
              <w:spacing w:after="160" w:line="257" w:lineRule="auto"/>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5A711B" w14:textId="734FB8FA"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D9BCAD" w14:textId="6D46531E" w:rsidR="158FC692" w:rsidRDefault="158FC692" w:rsidP="158FC692">
            <w:pPr>
              <w:spacing w:after="160" w:line="257" w:lineRule="auto"/>
            </w:pPr>
            <w:r w:rsidRPr="158FC692">
              <w:rPr>
                <w:rFonts w:ascii="Arial Narrow" w:eastAsia="Arial Narrow" w:hAnsi="Arial Narrow" w:cs="Arial Narrow"/>
                <w:color w:val="000000" w:themeColor="text1"/>
                <w:lang w:val="es-VE"/>
              </w:rPr>
              <w:t>X</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A56136" w14:textId="6E4558FB" w:rsidR="158FC692" w:rsidRDefault="158FC692" w:rsidP="158FC692">
            <w:pPr>
              <w:spacing w:after="160" w:line="257" w:lineRule="auto"/>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71112598" w14:textId="632BA38B" w:rsidR="158FC692" w:rsidRDefault="158FC692" w:rsidP="158FC692">
            <w:pPr>
              <w:spacing w:after="160" w:line="257" w:lineRule="auto"/>
            </w:pPr>
            <w:r w:rsidRPr="158FC692">
              <w:rPr>
                <w:color w:val="000000" w:themeColor="text1"/>
                <w:sz w:val="20"/>
                <w:szCs w:val="20"/>
                <w:lang w:val="es-VE"/>
              </w:rPr>
              <w:t xml:space="preserve"> </w:t>
            </w:r>
          </w:p>
        </w:tc>
      </w:tr>
      <w:tr w:rsidR="158FC692" w14:paraId="6D911BD8" w14:textId="77777777" w:rsidTr="4C2C03B9">
        <w:trPr>
          <w:trHeight w:val="31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289C2D23" w14:textId="52D5E5C5" w:rsidR="158FC692" w:rsidRDefault="158FC692" w:rsidP="158FC692">
            <w:pPr>
              <w:spacing w:after="160" w:line="257" w:lineRule="auto"/>
              <w:jc w:val="both"/>
            </w:pPr>
            <w:r w:rsidRPr="158FC692">
              <w:rPr>
                <w:b/>
                <w:bCs/>
                <w:color w:val="000000" w:themeColor="text1"/>
                <w:sz w:val="20"/>
                <w:szCs w:val="20"/>
                <w:lang w:val="es-VE"/>
              </w:rPr>
              <w:t xml:space="preserve">Dimensión: Tipos del Fintech </w:t>
            </w:r>
          </w:p>
        </w:tc>
      </w:tr>
      <w:tr w:rsidR="158FC692" w14:paraId="362D9B16" w14:textId="77777777" w:rsidTr="4C2C03B9">
        <w:trPr>
          <w:trHeight w:val="31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027B55C7" w14:textId="230C106F" w:rsidR="158FC692" w:rsidRDefault="158FC692" w:rsidP="158FC692">
            <w:pPr>
              <w:spacing w:after="160" w:line="257" w:lineRule="auto"/>
              <w:jc w:val="both"/>
            </w:pPr>
            <w:r w:rsidRPr="158FC692">
              <w:rPr>
                <w:b/>
                <w:bCs/>
                <w:color w:val="000000" w:themeColor="text1"/>
                <w:sz w:val="20"/>
                <w:szCs w:val="20"/>
                <w:lang w:val="es-VE"/>
              </w:rPr>
              <w:t xml:space="preserve">Indicador: </w:t>
            </w:r>
            <w:r w:rsidRPr="158FC692">
              <w:rPr>
                <w:b/>
                <w:bCs/>
                <w:sz w:val="20"/>
                <w:szCs w:val="20"/>
              </w:rPr>
              <w:t>crowdfunding</w:t>
            </w:r>
          </w:p>
        </w:tc>
      </w:tr>
      <w:tr w:rsidR="158FC692" w14:paraId="3E0A78CB" w14:textId="77777777" w:rsidTr="4C2C03B9">
        <w:trPr>
          <w:trHeight w:val="315"/>
          <w:jc w:val="center"/>
        </w:trPr>
        <w:tc>
          <w:tcPr>
            <w:tcW w:w="8850" w:type="dxa"/>
            <w:gridSpan w:val="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3B70736A" w14:textId="0F6D1EF3" w:rsidR="158FC692" w:rsidRDefault="158FC692" w:rsidP="158FC692">
            <w:pPr>
              <w:spacing w:after="160" w:line="257" w:lineRule="auto"/>
            </w:pPr>
            <w:r w:rsidRPr="158FC692">
              <w:rPr>
                <w:color w:val="000000" w:themeColor="text1"/>
                <w:sz w:val="20"/>
                <w:szCs w:val="20"/>
                <w:lang w:val="es-VE"/>
              </w:rPr>
              <w:t>10.</w:t>
            </w:r>
            <w:r w:rsidRPr="158FC692">
              <w:rPr>
                <w:sz w:val="20"/>
                <w:szCs w:val="20"/>
                <w:lang w:val="es-VE"/>
              </w:rPr>
              <w:t xml:space="preserve"> </w:t>
            </w:r>
            <w:r w:rsidRPr="158FC692">
              <w:rPr>
                <w:sz w:val="20"/>
                <w:szCs w:val="20"/>
              </w:rPr>
              <w:t>Participa</w:t>
            </w:r>
            <w:r w:rsidRPr="158FC692">
              <w:rPr>
                <w:color w:val="000000" w:themeColor="text1"/>
                <w:sz w:val="20"/>
                <w:szCs w:val="20"/>
                <w:lang w:val="es-VE"/>
              </w:rPr>
              <w:t xml:space="preserve"> en campañas de recolección de fondos para proyectos que contribuyan a la democratización del acceso a la inversión en el sector.</w:t>
            </w:r>
          </w:p>
        </w:tc>
        <w:tc>
          <w:tcPr>
            <w:tcW w:w="1380" w:type="dxa"/>
            <w:gridSpan w:val="4"/>
            <w:tcBorders>
              <w:top w:val="nil"/>
              <w:left w:val="nil"/>
              <w:bottom w:val="single" w:sz="8" w:space="0" w:color="auto"/>
              <w:right w:val="single" w:sz="12" w:space="0" w:color="000000" w:themeColor="text1"/>
            </w:tcBorders>
            <w:tcMar>
              <w:left w:w="70" w:type="dxa"/>
              <w:right w:w="70" w:type="dxa"/>
            </w:tcMar>
            <w:vAlign w:val="center"/>
          </w:tcPr>
          <w:p w14:paraId="3D71A6CA" w14:textId="030F6A62"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nil"/>
              <w:left w:val="single" w:sz="12" w:space="0" w:color="000000" w:themeColor="text1"/>
              <w:bottom w:val="single" w:sz="8" w:space="0" w:color="auto"/>
              <w:right w:val="single" w:sz="12" w:space="0" w:color="000000" w:themeColor="text1"/>
            </w:tcBorders>
            <w:tcMar>
              <w:left w:w="70" w:type="dxa"/>
              <w:right w:w="70" w:type="dxa"/>
            </w:tcMar>
            <w:vAlign w:val="center"/>
          </w:tcPr>
          <w:p w14:paraId="6443815B" w14:textId="15FD5787"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nil"/>
              <w:left w:val="single" w:sz="12" w:space="0" w:color="000000" w:themeColor="text1"/>
              <w:bottom w:val="single" w:sz="8" w:space="0" w:color="auto"/>
              <w:right w:val="single" w:sz="12" w:space="0" w:color="000000" w:themeColor="text1"/>
            </w:tcBorders>
            <w:tcMar>
              <w:left w:w="70" w:type="dxa"/>
              <w:right w:w="70" w:type="dxa"/>
            </w:tcMar>
            <w:vAlign w:val="center"/>
          </w:tcPr>
          <w:p w14:paraId="4B7022D8" w14:textId="0C34F63C"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nil"/>
              <w:left w:val="single" w:sz="12" w:space="0" w:color="000000" w:themeColor="text1"/>
              <w:bottom w:val="single" w:sz="8" w:space="0" w:color="auto"/>
              <w:right w:val="single" w:sz="12" w:space="0" w:color="000000" w:themeColor="text1"/>
            </w:tcBorders>
            <w:tcMar>
              <w:left w:w="70" w:type="dxa"/>
              <w:right w:w="70" w:type="dxa"/>
            </w:tcMar>
            <w:vAlign w:val="center"/>
          </w:tcPr>
          <w:p w14:paraId="7EF165A8" w14:textId="37162C45"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nil"/>
              <w:left w:val="single" w:sz="12" w:space="0" w:color="000000" w:themeColor="text1"/>
              <w:bottom w:val="single" w:sz="8" w:space="0" w:color="auto"/>
              <w:right w:val="single" w:sz="12" w:space="0" w:color="000000" w:themeColor="text1"/>
            </w:tcBorders>
            <w:tcMar>
              <w:left w:w="70" w:type="dxa"/>
              <w:right w:w="70" w:type="dxa"/>
            </w:tcMar>
            <w:vAlign w:val="center"/>
          </w:tcPr>
          <w:p w14:paraId="44F09ABE" w14:textId="1D858BF9"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222C4454" w14:textId="77777777" w:rsidTr="4C2C03B9">
        <w:trPr>
          <w:trHeight w:val="120"/>
          <w:jc w:val="center"/>
        </w:trPr>
        <w:tc>
          <w:tcPr>
            <w:tcW w:w="8850" w:type="dxa"/>
            <w:gridSpan w:val="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40DE2A81" w14:textId="3161049D" w:rsidR="158FC692" w:rsidRDefault="158FC692" w:rsidP="158FC692">
            <w:pPr>
              <w:spacing w:after="160" w:line="257" w:lineRule="auto"/>
              <w:jc w:val="both"/>
            </w:pPr>
            <w:r w:rsidRPr="158FC692">
              <w:rPr>
                <w:color w:val="000000" w:themeColor="text1"/>
                <w:sz w:val="20"/>
                <w:szCs w:val="20"/>
                <w:lang w:val="es-VE"/>
              </w:rPr>
              <w:t>11.</w:t>
            </w:r>
            <w:r w:rsidRPr="158FC692">
              <w:rPr>
                <w:sz w:val="20"/>
                <w:szCs w:val="20"/>
                <w:lang w:val="es-VE"/>
              </w:rPr>
              <w:t xml:space="preserve"> </w:t>
            </w:r>
            <w:r w:rsidRPr="158FC692">
              <w:rPr>
                <w:color w:val="000000" w:themeColor="text1"/>
                <w:sz w:val="20"/>
                <w:szCs w:val="20"/>
                <w:lang w:val="es-VE"/>
              </w:rPr>
              <w:t>Propone mecanismos de evaluación de riesgos para guiar a los clientes que utilizan las plataformas digitales.</w:t>
            </w:r>
          </w:p>
        </w:tc>
        <w:tc>
          <w:tcPr>
            <w:tcW w:w="1380" w:type="dxa"/>
            <w:gridSpan w:val="4"/>
            <w:tcBorders>
              <w:top w:val="single" w:sz="8" w:space="0" w:color="auto"/>
              <w:left w:val="nil"/>
              <w:bottom w:val="single" w:sz="8" w:space="0" w:color="auto"/>
              <w:right w:val="single" w:sz="12" w:space="0" w:color="000000" w:themeColor="text1"/>
            </w:tcBorders>
            <w:tcMar>
              <w:left w:w="70" w:type="dxa"/>
              <w:right w:w="70" w:type="dxa"/>
            </w:tcMar>
            <w:vAlign w:val="center"/>
          </w:tcPr>
          <w:p w14:paraId="294C21EA" w14:textId="308F1A36"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30FE32B8" w14:textId="6C50E662"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5F6C5A50" w14:textId="34DD3B09"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49283C30" w14:textId="087234D7"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08F1BD4D" w14:textId="7F9D0ABA"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27D58D78"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0156DC42" w14:textId="3BAF84B7" w:rsidR="158FC692" w:rsidRDefault="158FC692" w:rsidP="158FC692">
            <w:pPr>
              <w:spacing w:after="160" w:line="257" w:lineRule="auto"/>
            </w:pPr>
            <w:r w:rsidRPr="158FC692">
              <w:rPr>
                <w:color w:val="000000" w:themeColor="text1"/>
                <w:sz w:val="20"/>
                <w:szCs w:val="20"/>
                <w:lang w:val="es-VE"/>
              </w:rPr>
              <w:t>12. Cuenta con diferentes opciones para ofrecer créditos a sus clientes con el fin de incrementar el financiamiento de los proyectos trazados.</w:t>
            </w:r>
          </w:p>
        </w:tc>
        <w:tc>
          <w:tcPr>
            <w:tcW w:w="1380" w:type="dxa"/>
            <w:gridSpan w:val="4"/>
            <w:tcBorders>
              <w:top w:val="single" w:sz="8" w:space="0" w:color="auto"/>
              <w:left w:val="nil"/>
              <w:bottom w:val="single" w:sz="8" w:space="0" w:color="auto"/>
              <w:right w:val="single" w:sz="12" w:space="0" w:color="000000" w:themeColor="text1"/>
            </w:tcBorders>
            <w:tcMar>
              <w:left w:w="70" w:type="dxa"/>
              <w:right w:w="70" w:type="dxa"/>
            </w:tcMar>
            <w:vAlign w:val="center"/>
          </w:tcPr>
          <w:p w14:paraId="01D381E4" w14:textId="10F17EF7"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5665058E" w14:textId="70EAAB35"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4FCE273E" w14:textId="5AD039E0"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2770F04E" w14:textId="2D60051E"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12" w:space="0" w:color="000000" w:themeColor="text1"/>
              <w:bottom w:val="single" w:sz="8" w:space="0" w:color="auto"/>
              <w:right w:val="single" w:sz="12" w:space="0" w:color="000000" w:themeColor="text1"/>
            </w:tcBorders>
            <w:tcMar>
              <w:left w:w="70" w:type="dxa"/>
              <w:right w:w="70" w:type="dxa"/>
            </w:tcMar>
            <w:vAlign w:val="center"/>
          </w:tcPr>
          <w:p w14:paraId="40EEC774" w14:textId="55BF05E0"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5710D3A6" w14:textId="77777777" w:rsidTr="4C2C03B9">
        <w:trPr>
          <w:trHeight w:val="315"/>
          <w:jc w:val="center"/>
        </w:trPr>
        <w:tc>
          <w:tcPr>
            <w:tcW w:w="11596" w:type="dxa"/>
            <w:gridSpan w:val="13"/>
            <w:tcBorders>
              <w:top w:val="single" w:sz="8" w:space="0" w:color="auto"/>
              <w:left w:val="single" w:sz="12" w:space="0" w:color="auto"/>
              <w:bottom w:val="single" w:sz="8" w:space="0" w:color="auto"/>
              <w:right w:val="single" w:sz="12" w:space="0" w:color="000000" w:themeColor="text1"/>
            </w:tcBorders>
            <w:tcMar>
              <w:left w:w="70" w:type="dxa"/>
              <w:right w:w="70" w:type="dxa"/>
            </w:tcMar>
            <w:vAlign w:val="center"/>
          </w:tcPr>
          <w:p w14:paraId="440E11B6" w14:textId="3C8D6CD3" w:rsidR="158FC692" w:rsidRDefault="158FC692" w:rsidP="158FC692">
            <w:pPr>
              <w:spacing w:after="160" w:line="257" w:lineRule="auto"/>
              <w:jc w:val="both"/>
            </w:pPr>
            <w:r w:rsidRPr="158FC692">
              <w:rPr>
                <w:b/>
                <w:bCs/>
                <w:color w:val="000000" w:themeColor="text1"/>
                <w:sz w:val="20"/>
                <w:szCs w:val="20"/>
                <w:lang w:val="es-VE"/>
              </w:rPr>
              <w:t xml:space="preserve">Indicador: </w:t>
            </w:r>
            <w:proofErr w:type="spellStart"/>
            <w:r w:rsidRPr="158FC692">
              <w:rPr>
                <w:b/>
                <w:bCs/>
                <w:sz w:val="20"/>
                <w:szCs w:val="20"/>
              </w:rPr>
              <w:t>Blockchain</w:t>
            </w:r>
            <w:proofErr w:type="spellEnd"/>
            <w:r w:rsidRPr="158FC692">
              <w:rPr>
                <w:b/>
                <w:bCs/>
                <w:sz w:val="20"/>
                <w:szCs w:val="20"/>
              </w:rPr>
              <w:t xml:space="preserve"> y Criptomonedas</w:t>
            </w:r>
            <w:r w:rsidRPr="158FC692">
              <w:rPr>
                <w:sz w:val="20"/>
                <w:szCs w:val="20"/>
              </w:rPr>
              <w:t xml:space="preserve">  </w:t>
            </w:r>
          </w:p>
        </w:tc>
      </w:tr>
      <w:tr w:rsidR="158FC692" w14:paraId="7062D201"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000000" w:themeColor="text1"/>
            </w:tcBorders>
            <w:tcMar>
              <w:left w:w="70" w:type="dxa"/>
              <w:right w:w="70" w:type="dxa"/>
            </w:tcMar>
            <w:vAlign w:val="center"/>
          </w:tcPr>
          <w:p w14:paraId="377AD181" w14:textId="6F6BDF12" w:rsidR="158FC692" w:rsidRDefault="158FC692" w:rsidP="158FC692">
            <w:pPr>
              <w:spacing w:after="160" w:line="257" w:lineRule="auto"/>
            </w:pPr>
            <w:r w:rsidRPr="158FC692">
              <w:rPr>
                <w:color w:val="000000" w:themeColor="text1"/>
                <w:sz w:val="20"/>
                <w:szCs w:val="20"/>
                <w:lang w:val="es-VE"/>
              </w:rPr>
              <w:t>13. Utiliza la tecnología para aumentar la seguridad de su servicio buscando facilitar las transacciones al momento de realizar sus pagos digitales.</w:t>
            </w:r>
          </w:p>
        </w:tc>
        <w:tc>
          <w:tcPr>
            <w:tcW w:w="1380" w:type="dxa"/>
            <w:gridSpan w:val="4"/>
            <w:tcBorders>
              <w:top w:val="nil"/>
              <w:left w:val="nil"/>
              <w:bottom w:val="single" w:sz="8" w:space="0" w:color="auto"/>
              <w:right w:val="single" w:sz="8" w:space="0" w:color="auto"/>
            </w:tcBorders>
            <w:tcMar>
              <w:left w:w="70" w:type="dxa"/>
              <w:right w:w="70" w:type="dxa"/>
            </w:tcMar>
            <w:vAlign w:val="center"/>
          </w:tcPr>
          <w:p w14:paraId="2D511C44" w14:textId="315B3B3A"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79D70C6C" w14:textId="7DBC13BC"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nil"/>
              <w:left w:val="single" w:sz="8" w:space="0" w:color="auto"/>
              <w:bottom w:val="single" w:sz="8" w:space="0" w:color="auto"/>
              <w:right w:val="single" w:sz="8" w:space="0" w:color="auto"/>
            </w:tcBorders>
            <w:tcMar>
              <w:left w:w="70" w:type="dxa"/>
              <w:right w:w="70" w:type="dxa"/>
            </w:tcMar>
            <w:vAlign w:val="center"/>
          </w:tcPr>
          <w:p w14:paraId="05C54FA3" w14:textId="70419290"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121F5CED" w14:textId="3FF8DE28"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nil"/>
              <w:left w:val="nil"/>
              <w:bottom w:val="single" w:sz="8" w:space="0" w:color="auto"/>
              <w:right w:val="single" w:sz="12" w:space="0" w:color="000000" w:themeColor="text1"/>
            </w:tcBorders>
            <w:tcMar>
              <w:left w:w="70" w:type="dxa"/>
              <w:right w:w="70" w:type="dxa"/>
            </w:tcMar>
            <w:vAlign w:val="center"/>
          </w:tcPr>
          <w:p w14:paraId="3E3FAAD7" w14:textId="537DCCA8"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61D87437" w14:textId="77777777" w:rsidTr="4C2C03B9">
        <w:trPr>
          <w:trHeight w:val="75"/>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579F6F28" w14:textId="2170BF98" w:rsidR="158FC692" w:rsidRDefault="158FC692" w:rsidP="158FC692">
            <w:pPr>
              <w:spacing w:after="160" w:line="257" w:lineRule="auto"/>
            </w:pPr>
            <w:r w:rsidRPr="158FC692">
              <w:rPr>
                <w:color w:val="000000" w:themeColor="text1"/>
                <w:sz w:val="20"/>
                <w:szCs w:val="20"/>
                <w:lang w:val="es-VE"/>
              </w:rPr>
              <w:t xml:space="preserve">14.  Considera que los servicios financieros tecnológicos son una buena opción de pago que influye en la inversión del mercado digital de los clientes debido a su inclusión financiera.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84A14E8" w14:textId="41EF9C79"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4F9286" w14:textId="27DD2BB1"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890274" w14:textId="4858F863"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7B09BA" w14:textId="2BF52832"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41B4A43E" w14:textId="02C54BD7"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292C7631" w14:textId="77777777" w:rsidTr="4C2C03B9">
        <w:trPr>
          <w:trHeight w:val="300"/>
          <w:jc w:val="center"/>
        </w:trPr>
        <w:tc>
          <w:tcPr>
            <w:tcW w:w="8850" w:type="dxa"/>
            <w:gridSpan w:val="3"/>
            <w:tcBorders>
              <w:top w:val="single" w:sz="8" w:space="0" w:color="auto"/>
              <w:left w:val="single" w:sz="12" w:space="0" w:color="auto"/>
              <w:bottom w:val="single" w:sz="8" w:space="0" w:color="auto"/>
              <w:right w:val="single" w:sz="8" w:space="0" w:color="auto"/>
            </w:tcBorders>
            <w:tcMar>
              <w:left w:w="70" w:type="dxa"/>
              <w:right w:w="70" w:type="dxa"/>
            </w:tcMar>
            <w:vAlign w:val="center"/>
          </w:tcPr>
          <w:p w14:paraId="105B0E0A" w14:textId="30594161" w:rsidR="158FC692" w:rsidRDefault="158FC692" w:rsidP="158FC692">
            <w:pPr>
              <w:spacing w:after="160" w:line="257" w:lineRule="auto"/>
            </w:pPr>
            <w:r w:rsidRPr="158FC692">
              <w:rPr>
                <w:color w:val="000000" w:themeColor="text1"/>
                <w:sz w:val="20"/>
                <w:szCs w:val="20"/>
                <w:lang w:val="es-VE"/>
              </w:rPr>
              <w:lastRenderedPageBreak/>
              <w:t>15.  Afianza los desafíos relacionados con la tecnología que son fundamentales para el desarrollo del sistema financiero digital.</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30C5D6D5" w14:textId="7DEF5973"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667BF0" w14:textId="5427C493"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32C82D8" w14:textId="284BF999"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F973E5" w14:textId="105C9A9A"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12" w:space="0" w:color="auto"/>
            </w:tcBorders>
            <w:tcMar>
              <w:left w:w="70" w:type="dxa"/>
              <w:right w:w="70" w:type="dxa"/>
            </w:tcMar>
            <w:vAlign w:val="center"/>
          </w:tcPr>
          <w:p w14:paraId="3C4F1265" w14:textId="6AE734D6"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1841C0A2" w14:textId="77777777" w:rsidTr="4C2C03B9">
        <w:trPr>
          <w:trHeight w:val="90"/>
          <w:jc w:val="center"/>
        </w:trPr>
        <w:tc>
          <w:tcPr>
            <w:tcW w:w="11596" w:type="dxa"/>
            <w:gridSpan w:val="1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61957D" w14:textId="589B8A33" w:rsidR="158FC692" w:rsidRDefault="158FC692" w:rsidP="158FC692">
            <w:pPr>
              <w:spacing w:after="160" w:line="257" w:lineRule="auto"/>
              <w:jc w:val="both"/>
            </w:pPr>
            <w:r w:rsidRPr="158FC692">
              <w:rPr>
                <w:b/>
                <w:bCs/>
                <w:color w:val="000000" w:themeColor="text1"/>
                <w:sz w:val="20"/>
                <w:szCs w:val="20"/>
                <w:lang w:val="es-VE"/>
              </w:rPr>
              <w:t xml:space="preserve">Indicador: </w:t>
            </w:r>
            <w:proofErr w:type="spellStart"/>
            <w:r w:rsidRPr="158FC692">
              <w:rPr>
                <w:b/>
                <w:bCs/>
                <w:sz w:val="20"/>
                <w:szCs w:val="20"/>
              </w:rPr>
              <w:t>Neobancos</w:t>
            </w:r>
            <w:proofErr w:type="spellEnd"/>
          </w:p>
        </w:tc>
      </w:tr>
      <w:tr w:rsidR="158FC692" w14:paraId="334C8404" w14:textId="77777777" w:rsidTr="4C2C03B9">
        <w:trPr>
          <w:trHeight w:val="270"/>
          <w:jc w:val="center"/>
        </w:trPr>
        <w:tc>
          <w:tcPr>
            <w:tcW w:w="8850" w:type="dxa"/>
            <w:gridSpan w:val="3"/>
            <w:tcBorders>
              <w:top w:val="single" w:sz="8"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3380ABD0" w14:textId="32292A7B" w:rsidR="158FC692" w:rsidRDefault="158FC692" w:rsidP="158FC692">
            <w:pPr>
              <w:spacing w:after="160" w:line="257" w:lineRule="auto"/>
            </w:pPr>
            <w:r w:rsidRPr="158FC692">
              <w:rPr>
                <w:color w:val="000000" w:themeColor="text1"/>
                <w:sz w:val="20"/>
                <w:szCs w:val="20"/>
                <w:lang w:val="es-VE"/>
              </w:rPr>
              <w:t xml:space="preserve">16. Ejecuta la adopción de entidades financieras incluidas en los servicios que ofrecen de forma digital, lo que genera que los usuarios adquieran este servicio debido a la disminución de costos que implica. </w:t>
            </w:r>
          </w:p>
        </w:tc>
        <w:tc>
          <w:tcPr>
            <w:tcW w:w="1380" w:type="dxa"/>
            <w:gridSpan w:val="4"/>
            <w:tcBorders>
              <w:top w:val="nil"/>
              <w:left w:val="nil"/>
              <w:bottom w:val="single" w:sz="8" w:space="0" w:color="auto"/>
              <w:right w:val="single" w:sz="8" w:space="0" w:color="auto"/>
            </w:tcBorders>
            <w:tcMar>
              <w:left w:w="70" w:type="dxa"/>
              <w:right w:w="70" w:type="dxa"/>
            </w:tcMar>
            <w:vAlign w:val="center"/>
          </w:tcPr>
          <w:p w14:paraId="79A32B4E" w14:textId="0553049A"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5FD770DD" w14:textId="2445A947" w:rsidR="158FC692" w:rsidRDefault="158FC692"/>
        </w:tc>
        <w:tc>
          <w:tcPr>
            <w:tcW w:w="255" w:type="dxa"/>
            <w:tcBorders>
              <w:top w:val="nil"/>
              <w:left w:val="single" w:sz="8" w:space="0" w:color="auto"/>
              <w:bottom w:val="single" w:sz="8" w:space="0" w:color="auto"/>
              <w:right w:val="single" w:sz="8" w:space="0" w:color="auto"/>
            </w:tcBorders>
            <w:tcMar>
              <w:left w:w="70" w:type="dxa"/>
              <w:right w:w="70" w:type="dxa"/>
            </w:tcMar>
            <w:vAlign w:val="center"/>
          </w:tcPr>
          <w:p w14:paraId="0782FF40" w14:textId="151C6492" w:rsidR="158FC692" w:rsidRDefault="158FC692"/>
        </w:tc>
        <w:tc>
          <w:tcPr>
            <w:tcW w:w="383" w:type="dxa"/>
            <w:gridSpan w:val="2"/>
            <w:tcBorders>
              <w:top w:val="nil"/>
              <w:left w:val="single" w:sz="8" w:space="0" w:color="auto"/>
              <w:bottom w:val="single" w:sz="8" w:space="0" w:color="auto"/>
              <w:right w:val="single" w:sz="8" w:space="0" w:color="auto"/>
            </w:tcBorders>
            <w:tcMar>
              <w:left w:w="70" w:type="dxa"/>
              <w:right w:w="70" w:type="dxa"/>
            </w:tcMar>
            <w:vAlign w:val="center"/>
          </w:tcPr>
          <w:p w14:paraId="530697E0" w14:textId="44D3C944" w:rsidR="158FC692" w:rsidRDefault="158FC692"/>
        </w:tc>
        <w:tc>
          <w:tcPr>
            <w:tcW w:w="255" w:type="dxa"/>
            <w:tcBorders>
              <w:top w:val="nil"/>
              <w:left w:val="nil"/>
              <w:bottom w:val="single" w:sz="8" w:space="0" w:color="auto"/>
              <w:right w:val="single" w:sz="8" w:space="0" w:color="auto"/>
            </w:tcBorders>
            <w:tcMar>
              <w:left w:w="70" w:type="dxa"/>
              <w:right w:w="70" w:type="dxa"/>
            </w:tcMar>
            <w:vAlign w:val="center"/>
          </w:tcPr>
          <w:p w14:paraId="59C630BE" w14:textId="33420752" w:rsidR="158FC692" w:rsidRDefault="158FC692"/>
        </w:tc>
      </w:tr>
      <w:tr w:rsidR="158FC692" w14:paraId="6FB5C689" w14:textId="77777777" w:rsidTr="4C2C03B9">
        <w:trPr>
          <w:trHeight w:val="90"/>
          <w:jc w:val="center"/>
        </w:trPr>
        <w:tc>
          <w:tcPr>
            <w:tcW w:w="8850" w:type="dxa"/>
            <w:gridSpan w:val="3"/>
            <w:tcBorders>
              <w:top w:val="single" w:sz="8" w:space="0" w:color="auto"/>
              <w:left w:val="single" w:sz="8" w:space="0" w:color="auto"/>
              <w:bottom w:val="single" w:sz="8" w:space="0" w:color="auto"/>
              <w:right w:val="single" w:sz="8" w:space="0" w:color="auto"/>
            </w:tcBorders>
            <w:shd w:val="clear" w:color="auto" w:fill="FFFFFF" w:themeFill="background1"/>
            <w:tcMar>
              <w:left w:w="70" w:type="dxa"/>
              <w:right w:w="70" w:type="dxa"/>
            </w:tcMar>
            <w:vAlign w:val="center"/>
          </w:tcPr>
          <w:p w14:paraId="7F19B525" w14:textId="11FB286C" w:rsidR="158FC692" w:rsidRDefault="158FC692" w:rsidP="158FC692">
            <w:pPr>
              <w:spacing w:after="160" w:line="257" w:lineRule="auto"/>
            </w:pPr>
            <w:r w:rsidRPr="158FC692">
              <w:rPr>
                <w:color w:val="000000" w:themeColor="text1"/>
                <w:sz w:val="20"/>
                <w:szCs w:val="20"/>
                <w:lang w:val="es-VE"/>
              </w:rPr>
              <w:t>17. Crea un impacto en los clientes gracias a la rapidez con la que ofrece soluciones a los diversos problemas que pueden surgir durante las transacciones.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3C2826DD" w14:textId="735FEC0F"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2C62AA" w14:textId="6BD53638"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C4C77EB" w14:textId="683D144F" w:rsidR="158FC692" w:rsidRDefault="158FC692"/>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F7E17F" w14:textId="327EC8CB"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5BAE6FC1" w14:textId="5CBBCB89" w:rsidR="158FC692" w:rsidRDefault="158FC692"/>
        </w:tc>
      </w:tr>
      <w:tr w:rsidR="158FC692" w14:paraId="4D399323" w14:textId="77777777" w:rsidTr="4C2C03B9">
        <w:trPr>
          <w:trHeight w:val="16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15FB2E" w14:textId="0C3AA182" w:rsidR="158FC692" w:rsidRDefault="158FC692" w:rsidP="158FC692">
            <w:pPr>
              <w:spacing w:after="160" w:line="257" w:lineRule="auto"/>
            </w:pPr>
            <w:r w:rsidRPr="158FC692">
              <w:rPr>
                <w:color w:val="000000" w:themeColor="text1"/>
                <w:sz w:val="20"/>
                <w:szCs w:val="20"/>
                <w:lang w:val="es-VE"/>
              </w:rPr>
              <w:t>18. Utiliza estrategias de crecimiento integradas en la expansión del mercado mediante aplicaciones dedicadas a la prestación de servicios financieros.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797A74E3" w14:textId="6C018484"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72810A" w14:textId="640FEB19" w:rsidR="158FC692" w:rsidRDefault="158FC692"/>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981BE4" w14:textId="061A3C32"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F16C81" w14:textId="2BF0A292"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5D3CFE64" w14:textId="65B9B0C3" w:rsidR="158FC692" w:rsidRDefault="158FC692"/>
        </w:tc>
      </w:tr>
      <w:tr w:rsidR="158FC692" w14:paraId="2B060113" w14:textId="77777777" w:rsidTr="4C2C03B9">
        <w:trPr>
          <w:trHeight w:val="16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D44E4D" w14:textId="58D426EC" w:rsidR="158FC692" w:rsidRDefault="158FC692" w:rsidP="158FC692">
            <w:pPr>
              <w:spacing w:after="160" w:line="257" w:lineRule="auto"/>
            </w:pPr>
            <w:r w:rsidRPr="158FC692">
              <w:rPr>
                <w:b/>
                <w:bCs/>
                <w:color w:val="000000" w:themeColor="text1"/>
                <w:sz w:val="20"/>
                <w:szCs w:val="20"/>
                <w:lang w:val="es-VE"/>
              </w:rPr>
              <w:t xml:space="preserve">Dimensión: </w:t>
            </w:r>
            <w:r w:rsidRPr="158FC692">
              <w:rPr>
                <w:b/>
                <w:bCs/>
                <w:sz w:val="20"/>
                <w:szCs w:val="20"/>
              </w:rPr>
              <w:t>Factores del Fintech</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9CE5660" w14:textId="6E597EB8"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8BFE9F" w14:textId="4C47B3DA" w:rsidR="158FC692" w:rsidRDefault="158FC692"/>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22AFB5" w14:textId="5F5BAE92" w:rsidR="158FC692" w:rsidRDefault="158FC692"/>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436383" w14:textId="0FE65423"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0FDCAE82" w14:textId="496A3764" w:rsidR="158FC692" w:rsidRDefault="158FC692"/>
        </w:tc>
      </w:tr>
      <w:tr w:rsidR="158FC692" w14:paraId="47F0F244" w14:textId="77777777" w:rsidTr="4C2C03B9">
        <w:trPr>
          <w:trHeight w:val="37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ECC8C80" w14:textId="7A0B5356"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Seguridad</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7B82136C" w14:textId="65D584BD"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2C30FF" w14:textId="66DEFEF9" w:rsidR="158FC692" w:rsidRDefault="158FC692"/>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4D9F72" w14:textId="4064163D" w:rsidR="158FC692" w:rsidRDefault="158FC692"/>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6D2D4B" w14:textId="4A1D575F"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6C127079" w14:textId="1CF90FD0" w:rsidR="158FC692" w:rsidRDefault="158FC692"/>
        </w:tc>
      </w:tr>
      <w:tr w:rsidR="158FC692" w14:paraId="521DA37E" w14:textId="77777777" w:rsidTr="4C2C03B9">
        <w:trPr>
          <w:trHeight w:val="34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CA45C6" w14:textId="1F060434" w:rsidR="158FC692" w:rsidRDefault="158FC692" w:rsidP="158FC692">
            <w:pPr>
              <w:spacing w:after="160" w:line="257" w:lineRule="auto"/>
            </w:pPr>
            <w:r w:rsidRPr="158FC692">
              <w:rPr>
                <w:color w:val="000000" w:themeColor="text1"/>
                <w:sz w:val="20"/>
                <w:szCs w:val="20"/>
                <w:lang w:val="es-VE"/>
              </w:rPr>
              <w:t>19.</w:t>
            </w:r>
            <w:r w:rsidRPr="158FC692">
              <w:rPr>
                <w:sz w:val="20"/>
                <w:szCs w:val="20"/>
                <w:lang w:val="es-VE"/>
              </w:rPr>
              <w:t xml:space="preserve"> </w:t>
            </w:r>
            <w:r w:rsidRPr="158FC692">
              <w:rPr>
                <w:color w:val="000000" w:themeColor="text1"/>
                <w:sz w:val="20"/>
                <w:szCs w:val="20"/>
                <w:lang w:val="es-VE"/>
              </w:rPr>
              <w:t>Considera que los clientes pueden sentirse vulnerables debido a la intervención de amenazas en la privacidad de su información, lo que disminuye la seguridad en la protección de sus datos financieros.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7990D616" w14:textId="41548365"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15E360" w14:textId="7D2732C6"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C86AFD" w14:textId="6B365D40" w:rsidR="158FC692" w:rsidRDefault="158FC692"/>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71AD95D" w14:textId="08F8929C"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06BD2CAB" w14:textId="5E3266BD" w:rsidR="158FC692" w:rsidRDefault="158FC692"/>
        </w:tc>
      </w:tr>
      <w:tr w:rsidR="158FC692" w14:paraId="50B08D8B"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5DEABA" w14:textId="763A048A" w:rsidR="158FC692" w:rsidRDefault="158FC692" w:rsidP="158FC692">
            <w:pPr>
              <w:spacing w:after="160" w:line="257" w:lineRule="auto"/>
            </w:pPr>
            <w:r w:rsidRPr="158FC692">
              <w:rPr>
                <w:color w:val="000000" w:themeColor="text1"/>
                <w:sz w:val="20"/>
                <w:szCs w:val="20"/>
                <w:lang w:val="es-VE"/>
              </w:rPr>
              <w:t>20. Utiliza las medidas de seguridad adoptadas por los servicios financieros digitales para garantizar la integridad de la información de los clientes, incluyendo la confidencialidad.</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20800E0A" w14:textId="16CE2002" w:rsidR="158FC692" w:rsidRDefault="158FC692"/>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77CC613" w14:textId="70F464DE" w:rsidR="158FC692" w:rsidRDefault="158FC692"/>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0750AB" w14:textId="385794FA"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F67EFB" w14:textId="527A4ABD" w:rsidR="158FC692" w:rsidRDefault="158FC692"/>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38FEE7F6" w14:textId="29D6ADC8" w:rsidR="158FC692" w:rsidRDefault="158FC692"/>
        </w:tc>
      </w:tr>
      <w:tr w:rsidR="158FC692" w14:paraId="32B36360"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5F9464" w14:textId="4DC37679" w:rsidR="158FC692" w:rsidRDefault="158FC692" w:rsidP="158FC692">
            <w:pPr>
              <w:spacing w:after="160" w:line="257" w:lineRule="auto"/>
            </w:pPr>
            <w:r w:rsidRPr="158FC692">
              <w:rPr>
                <w:color w:val="000000" w:themeColor="text1"/>
                <w:sz w:val="20"/>
                <w:szCs w:val="20"/>
                <w:lang w:val="es-VE"/>
              </w:rPr>
              <w:t>21.Brinda seguridad cibernética a los clientes como factor primordial en la adquisición de los servicios financieros que se ofrecen en las plataformas digitales disminuyendo los riesgos.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54AFD517" w14:textId="0493CCC5"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773C10" w14:textId="0611CCB2"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09140A" w14:textId="45C71FF4"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4DF706" w14:textId="10212A3A"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1F3C402A" w14:textId="285F4501"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1EF870FA"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08A4587" w14:textId="7A6F8582"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Marketing</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5DE9EB1E" w14:textId="68B092D0"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305E20" w14:textId="7AB6B32F"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A71228" w14:textId="5E2428E9"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93D04D" w14:textId="31F86935"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2078D4EC" w14:textId="1E0F6876"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65238693"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75B90F" w14:textId="194FE68E" w:rsidR="158FC692" w:rsidRDefault="158FC692" w:rsidP="158FC692">
            <w:pPr>
              <w:spacing w:after="160" w:line="257" w:lineRule="auto"/>
            </w:pPr>
            <w:r w:rsidRPr="158FC692">
              <w:rPr>
                <w:color w:val="000000" w:themeColor="text1"/>
                <w:sz w:val="20"/>
                <w:szCs w:val="20"/>
                <w:lang w:val="es-VE"/>
              </w:rPr>
              <w:t>22.</w:t>
            </w:r>
            <w:r w:rsidRPr="158FC692">
              <w:rPr>
                <w:sz w:val="20"/>
                <w:szCs w:val="20"/>
                <w:lang w:val="es-VE"/>
              </w:rPr>
              <w:t xml:space="preserve"> </w:t>
            </w:r>
            <w:r w:rsidRPr="158FC692">
              <w:rPr>
                <w:color w:val="000000" w:themeColor="text1"/>
                <w:sz w:val="20"/>
                <w:szCs w:val="20"/>
                <w:lang w:val="es-VE"/>
              </w:rPr>
              <w:t>Emplea estrategias de marketing digital a través de los medios de difusión utilizadas por servicios financieros tecnológicos con el fin de retener a sus clientes.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81FAFDF" w14:textId="01F392D1"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49628B" w14:textId="68103722"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888B84" w14:textId="5F2888B7"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50AB2B6" w14:textId="2F255EEE"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419CDE84" w14:textId="1FC53FE1"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37D71098"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E5C7DF" w14:textId="3DFAB7F9" w:rsidR="158FC692" w:rsidRDefault="158FC692" w:rsidP="158FC692">
            <w:pPr>
              <w:spacing w:after="160" w:line="257" w:lineRule="auto"/>
            </w:pPr>
            <w:r w:rsidRPr="158FC692">
              <w:rPr>
                <w:color w:val="000000" w:themeColor="text1"/>
                <w:sz w:val="20"/>
                <w:szCs w:val="20"/>
                <w:lang w:val="es-VE"/>
              </w:rPr>
              <w:t>23.</w:t>
            </w:r>
            <w:r w:rsidRPr="158FC692">
              <w:rPr>
                <w:sz w:val="20"/>
                <w:szCs w:val="20"/>
                <w:lang w:val="es-VE"/>
              </w:rPr>
              <w:t xml:space="preserve"> </w:t>
            </w:r>
            <w:r w:rsidRPr="158FC692">
              <w:rPr>
                <w:color w:val="000000" w:themeColor="text1"/>
                <w:sz w:val="20"/>
                <w:szCs w:val="20"/>
                <w:lang w:val="es-VE"/>
              </w:rPr>
              <w:t xml:space="preserve">Considera que el impacto que genera publicidad en las redes sociales sobre los contenidos promoción los servicios financieros debido a que el marketing juega un papel fundamental en el </w:t>
            </w:r>
            <w:r w:rsidRPr="158FC692">
              <w:rPr>
                <w:color w:val="000000" w:themeColor="text1"/>
                <w:sz w:val="20"/>
                <w:szCs w:val="20"/>
                <w:lang w:val="es-VE"/>
              </w:rPr>
              <w:lastRenderedPageBreak/>
              <w:t>desarrollo de los bancos digitales.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00FDD03" w14:textId="1FCB2129"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lastRenderedPageBreak/>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E8C64B" w14:textId="7ABB2D41"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7EA83C" w14:textId="76775C06"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DFC680" w14:textId="4B18AD1C"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7AA1FC2F" w14:textId="02585E4A"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5EC77A18" w14:textId="77777777" w:rsidTr="4C2C03B9">
        <w:trPr>
          <w:trHeight w:val="600"/>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BFF778" w14:textId="11644EEE" w:rsidR="158FC692" w:rsidRDefault="158FC692" w:rsidP="158FC692">
            <w:pPr>
              <w:spacing w:after="160" w:line="257" w:lineRule="auto"/>
            </w:pPr>
            <w:r w:rsidRPr="158FC692">
              <w:rPr>
                <w:color w:val="000000" w:themeColor="text1"/>
                <w:sz w:val="20"/>
                <w:szCs w:val="20"/>
                <w:lang w:val="es-VE"/>
              </w:rPr>
              <w:t>24.</w:t>
            </w:r>
            <w:r w:rsidRPr="158FC692">
              <w:rPr>
                <w:sz w:val="20"/>
                <w:szCs w:val="20"/>
                <w:lang w:val="es-VE"/>
              </w:rPr>
              <w:t xml:space="preserve"> </w:t>
            </w:r>
            <w:r w:rsidRPr="158FC692">
              <w:rPr>
                <w:color w:val="000000" w:themeColor="text1"/>
                <w:sz w:val="20"/>
                <w:szCs w:val="20"/>
                <w:lang w:val="es-VE"/>
              </w:rPr>
              <w:t>Aumenta la fidelización mediante la influencia del marketing, lo que incrementa la adquisición de servicios financieros por parte de los clientes.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5F50A1C" w14:textId="72FC8647"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FAEDA6" w14:textId="46EAA986"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572D8B" w14:textId="1991436E"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36E170" w14:textId="20D65197"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64BAC4BE" w14:textId="7FB5D8A9"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0A3028C7"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59B223" w14:textId="39FF7AE8"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 xml:space="preserve">Banca tradicional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808D4C9" w14:textId="2358DA44"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CC6E35B" w14:textId="3B2BD774"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D81FF5" w14:textId="3B4AA36D"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12B069" w14:textId="3FADDB0E"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3763786E" w14:textId="36D5C066"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37AD87C7"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CA00F5" w14:textId="3E18849A" w:rsidR="158FC692" w:rsidRDefault="158FC692" w:rsidP="158FC692">
            <w:pPr>
              <w:spacing w:after="160" w:line="257" w:lineRule="auto"/>
            </w:pPr>
            <w:r w:rsidRPr="158FC692">
              <w:rPr>
                <w:color w:val="000000" w:themeColor="text1"/>
                <w:sz w:val="20"/>
                <w:szCs w:val="20"/>
                <w:lang w:val="es-VE"/>
              </w:rPr>
              <w:t>25.</w:t>
            </w:r>
            <w:r w:rsidRPr="158FC692">
              <w:rPr>
                <w:sz w:val="20"/>
                <w:szCs w:val="20"/>
                <w:lang w:val="es-VE"/>
              </w:rPr>
              <w:t xml:space="preserve"> </w:t>
            </w:r>
            <w:r w:rsidRPr="158FC692">
              <w:rPr>
                <w:color w:val="000000" w:themeColor="text1"/>
                <w:sz w:val="20"/>
                <w:szCs w:val="20"/>
                <w:lang w:val="es-VE"/>
              </w:rPr>
              <w:t>Incluye una mayor inversión en la transformación digital de la banca tradicional, que se considera una respuesta a la creciente competencia de los diversos servicios tecnológicos.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5ECFBDDE" w14:textId="62D07C57"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0DD933C" w14:textId="20F9853C"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C2F12" w14:textId="1B801A10"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E0E69E" w14:textId="13FBC65E"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257CE2EE" w14:textId="28CB7D0A"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04C6B873"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D72516" w14:textId="2841BE49" w:rsidR="158FC692" w:rsidRDefault="158FC692" w:rsidP="158FC692">
            <w:pPr>
              <w:spacing w:after="160" w:line="257" w:lineRule="auto"/>
            </w:pPr>
            <w:r w:rsidRPr="158FC692">
              <w:rPr>
                <w:color w:val="000000" w:themeColor="text1"/>
                <w:sz w:val="20"/>
                <w:szCs w:val="20"/>
                <w:lang w:val="es-VE"/>
              </w:rPr>
              <w:t>26.</w:t>
            </w:r>
            <w:r w:rsidRPr="158FC692">
              <w:rPr>
                <w:sz w:val="20"/>
                <w:szCs w:val="20"/>
                <w:lang w:val="es-VE"/>
              </w:rPr>
              <w:t xml:space="preserve"> </w:t>
            </w:r>
            <w:r w:rsidRPr="158FC692">
              <w:rPr>
                <w:color w:val="000000" w:themeColor="text1"/>
                <w:sz w:val="20"/>
                <w:szCs w:val="20"/>
                <w:lang w:val="es-VE"/>
              </w:rPr>
              <w:t xml:space="preserve">Considera que el impacto de este servicio financiero es relevante debido a la inclusión de productos ofrecidos por la banca tradicional involucrado así una mejora al momento de ofrecer el servicio.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C8263B6" w14:textId="61198F73"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685562" w14:textId="66148084"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23D444" w14:textId="6D213118"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80654D" w14:textId="0BA39AC1"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04195B71" w14:textId="531C4DF1"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4851A7F6"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5B38B3" w14:textId="254B1AE6" w:rsidR="158FC692" w:rsidRDefault="158FC692" w:rsidP="158FC692">
            <w:pPr>
              <w:spacing w:after="160" w:line="257" w:lineRule="auto"/>
            </w:pPr>
            <w:r w:rsidRPr="158FC692">
              <w:rPr>
                <w:color w:val="000000" w:themeColor="text1"/>
                <w:sz w:val="20"/>
                <w:szCs w:val="20"/>
                <w:lang w:val="es-VE"/>
              </w:rPr>
              <w:t>27.</w:t>
            </w:r>
            <w:r w:rsidRPr="158FC692">
              <w:rPr>
                <w:sz w:val="20"/>
                <w:szCs w:val="20"/>
                <w:lang w:val="es-VE"/>
              </w:rPr>
              <w:t xml:space="preserve"> </w:t>
            </w:r>
            <w:r w:rsidRPr="158FC692">
              <w:rPr>
                <w:color w:val="000000" w:themeColor="text1"/>
                <w:sz w:val="20"/>
                <w:szCs w:val="20"/>
                <w:lang w:val="es-VE"/>
              </w:rPr>
              <w:t>Adapta estrategias de colaboración entre los servicios financieros tradicionales en base a los servicios financieros tecnológicos para adaptarse a las demandas del mercado actual.</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803D6B9" w14:textId="693F5A32"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2C26DA" w14:textId="3DF9F22B"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5ED760" w14:textId="25B12CBC"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015041" w14:textId="60BBD865"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653FBBE8" w14:textId="454395C8"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57F53237"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5D2A48" w14:textId="57C0CB0C" w:rsidR="158FC692" w:rsidRDefault="158FC692" w:rsidP="158FC692">
            <w:pPr>
              <w:spacing w:after="160" w:line="257" w:lineRule="auto"/>
            </w:pPr>
            <w:r w:rsidRPr="158FC692">
              <w:rPr>
                <w:b/>
                <w:bCs/>
                <w:color w:val="000000" w:themeColor="text1"/>
                <w:sz w:val="20"/>
                <w:szCs w:val="20"/>
                <w:lang w:val="es-VE"/>
              </w:rPr>
              <w:t xml:space="preserve">Indicador: </w:t>
            </w:r>
            <w:r w:rsidRPr="158FC692">
              <w:rPr>
                <w:b/>
                <w:bCs/>
                <w:sz w:val="20"/>
                <w:szCs w:val="20"/>
              </w:rPr>
              <w:t>Gobierno y soporte regulatorio</w:t>
            </w:r>
            <w:r w:rsidRPr="158FC692">
              <w:rPr>
                <w:sz w:val="20"/>
                <w:szCs w:val="20"/>
              </w:rPr>
              <w:t xml:space="preserve"> </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6C89BE73" w14:textId="22710CDB"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D2D021" w14:textId="519B6CC4"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AFE3212" w14:textId="78129D2C"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D82073B" w14:textId="2045023F"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0B6ADA1C" w14:textId="3A1445AF"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51CEF79D" w14:textId="77777777" w:rsidTr="4C2C03B9">
        <w:trPr>
          <w:trHeight w:val="1050"/>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F49BE0" w14:textId="5F8A75E7" w:rsidR="158FC692" w:rsidRDefault="158FC692" w:rsidP="158FC692">
            <w:pPr>
              <w:spacing w:after="160" w:line="257" w:lineRule="auto"/>
            </w:pPr>
            <w:r w:rsidRPr="158FC692">
              <w:rPr>
                <w:color w:val="000000" w:themeColor="text1"/>
                <w:sz w:val="20"/>
                <w:szCs w:val="20"/>
                <w:lang w:val="es-VE"/>
              </w:rPr>
              <w:t>28.</w:t>
            </w:r>
            <w:r w:rsidRPr="158FC692">
              <w:rPr>
                <w:sz w:val="20"/>
                <w:szCs w:val="20"/>
                <w:lang w:val="es-VE"/>
              </w:rPr>
              <w:t xml:space="preserve"> </w:t>
            </w:r>
            <w:r w:rsidRPr="158FC692">
              <w:rPr>
                <w:color w:val="000000" w:themeColor="text1"/>
                <w:sz w:val="20"/>
                <w:szCs w:val="20"/>
                <w:lang w:val="es-VE"/>
              </w:rPr>
              <w:t>Recurre a los marcos regulatorios legales aplicables a la adquisición de los servicios financieros implicado en el desarrollo de los servicios tecnológicos digitales.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7891133" w14:textId="11EC5CB9"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FD6A3E" w14:textId="4F8EB030"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9570FB" w14:textId="159F59B7"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E4FFBB" w14:textId="72B88C3D"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7266B4A3" w14:textId="5D83FB69"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661F96C0"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99292C" w14:textId="7476A830" w:rsidR="158FC692" w:rsidRDefault="158FC692" w:rsidP="158FC692">
            <w:pPr>
              <w:spacing w:after="160" w:line="257" w:lineRule="auto"/>
            </w:pPr>
            <w:r w:rsidRPr="158FC692">
              <w:rPr>
                <w:color w:val="000000" w:themeColor="text1"/>
                <w:sz w:val="20"/>
                <w:szCs w:val="20"/>
                <w:lang w:val="es-VE"/>
              </w:rPr>
              <w:t>29.</w:t>
            </w:r>
            <w:r w:rsidRPr="158FC692">
              <w:rPr>
                <w:sz w:val="20"/>
                <w:szCs w:val="20"/>
                <w:lang w:val="es-VE"/>
              </w:rPr>
              <w:t xml:space="preserve"> </w:t>
            </w:r>
            <w:r w:rsidRPr="158FC692">
              <w:rPr>
                <w:color w:val="000000" w:themeColor="text1"/>
                <w:sz w:val="20"/>
                <w:szCs w:val="20"/>
                <w:lang w:val="es-VE"/>
              </w:rPr>
              <w:t>Considera que las políticas gubernamentales son eficientes debido a la innovación en los procesos de prestación de servicios tecnológicos financieros.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20DE3053" w14:textId="2710DFF3"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761BA0" w14:textId="69E0339C"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0B5E41" w14:textId="518462A2"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E72C0A" w14:textId="75003FB1"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60811723" w14:textId="1BA881EF" w:rsidR="158FC692" w:rsidRDefault="158FC692" w:rsidP="158FC692">
            <w:pPr>
              <w:spacing w:after="160" w:line="257" w:lineRule="auto"/>
              <w:jc w:val="both"/>
            </w:pPr>
            <w:r w:rsidRPr="158FC692">
              <w:rPr>
                <w:color w:val="000000" w:themeColor="text1"/>
                <w:sz w:val="20"/>
                <w:szCs w:val="20"/>
                <w:lang w:val="es-VE"/>
              </w:rPr>
              <w:t xml:space="preserve"> </w:t>
            </w:r>
          </w:p>
        </w:tc>
      </w:tr>
      <w:tr w:rsidR="158FC692" w14:paraId="45D11EE4" w14:textId="77777777" w:rsidTr="4C2C03B9">
        <w:trPr>
          <w:trHeight w:val="315"/>
          <w:jc w:val="center"/>
        </w:trPr>
        <w:tc>
          <w:tcPr>
            <w:tcW w:w="8850" w:type="dxa"/>
            <w:gridSpan w:val="3"/>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322390" w14:textId="68735451" w:rsidR="158FC692" w:rsidRDefault="158FC692" w:rsidP="158FC692">
            <w:pPr>
              <w:spacing w:after="160" w:line="257" w:lineRule="auto"/>
            </w:pPr>
            <w:r w:rsidRPr="158FC692">
              <w:rPr>
                <w:color w:val="000000" w:themeColor="text1"/>
                <w:sz w:val="20"/>
                <w:szCs w:val="20"/>
                <w:lang w:val="es-VE"/>
              </w:rPr>
              <w:t>30. Fomenta el crecimiento del desarrollo sostenible mejorando la protección de los derechos de los usuarios.</w:t>
            </w:r>
          </w:p>
        </w:tc>
        <w:tc>
          <w:tcPr>
            <w:tcW w:w="1380" w:type="dxa"/>
            <w:gridSpan w:val="4"/>
            <w:tcBorders>
              <w:top w:val="single" w:sz="8" w:space="0" w:color="auto"/>
              <w:left w:val="nil"/>
              <w:bottom w:val="single" w:sz="8" w:space="0" w:color="auto"/>
              <w:right w:val="single" w:sz="8" w:space="0" w:color="auto"/>
            </w:tcBorders>
            <w:tcMar>
              <w:left w:w="70" w:type="dxa"/>
              <w:right w:w="70" w:type="dxa"/>
            </w:tcMar>
            <w:vAlign w:val="center"/>
          </w:tcPr>
          <w:p w14:paraId="1547D3AF" w14:textId="2DBD0983" w:rsidR="158FC692" w:rsidRDefault="158FC692" w:rsidP="158FC692">
            <w:pPr>
              <w:spacing w:after="160" w:line="257" w:lineRule="auto"/>
              <w:jc w:val="both"/>
            </w:pPr>
            <w:r w:rsidRPr="158FC692">
              <w:rPr>
                <w:color w:val="000000" w:themeColor="text1"/>
                <w:sz w:val="20"/>
                <w:szCs w:val="20"/>
                <w:lang w:val="es-VE"/>
              </w:rPr>
              <w:t xml:space="preserve"> </w:t>
            </w:r>
          </w:p>
        </w:tc>
        <w:tc>
          <w:tcPr>
            <w:tcW w:w="47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97B42E" w14:textId="4E0BC320" w:rsidR="158FC692" w:rsidRDefault="158FC692" w:rsidP="158FC692">
            <w:pPr>
              <w:spacing w:after="160" w:line="257" w:lineRule="auto"/>
              <w:jc w:val="both"/>
            </w:pPr>
            <w:r w:rsidRPr="158FC692">
              <w:rPr>
                <w:rFonts w:ascii="Arial Narrow" w:eastAsia="Arial Narrow" w:hAnsi="Arial Narrow" w:cs="Arial Narrow"/>
                <w:color w:val="000000" w:themeColor="text1"/>
                <w:lang w:val="es-VE"/>
              </w:rPr>
              <w:t>X</w:t>
            </w:r>
          </w:p>
        </w:tc>
        <w:tc>
          <w:tcPr>
            <w:tcW w:w="25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3E4878" w14:textId="5C4F6C1C" w:rsidR="158FC692" w:rsidRDefault="158FC692" w:rsidP="158FC692">
            <w:pPr>
              <w:spacing w:after="160" w:line="257" w:lineRule="auto"/>
              <w:jc w:val="both"/>
            </w:pPr>
            <w:r w:rsidRPr="158FC692">
              <w:rPr>
                <w:color w:val="000000" w:themeColor="text1"/>
                <w:sz w:val="20"/>
                <w:szCs w:val="20"/>
                <w:lang w:val="es-VE"/>
              </w:rPr>
              <w:t xml:space="preserve"> </w:t>
            </w:r>
          </w:p>
        </w:tc>
        <w:tc>
          <w:tcPr>
            <w:tcW w:w="38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826C61" w14:textId="6C5D2828" w:rsidR="158FC692" w:rsidRDefault="158FC692" w:rsidP="158FC692">
            <w:pPr>
              <w:spacing w:after="160" w:line="257" w:lineRule="auto"/>
              <w:jc w:val="both"/>
            </w:pPr>
            <w:r w:rsidRPr="158FC692">
              <w:rPr>
                <w:color w:val="000000" w:themeColor="text1"/>
                <w:sz w:val="20"/>
                <w:szCs w:val="20"/>
                <w:lang w:val="es-VE"/>
              </w:rPr>
              <w:t xml:space="preserve"> </w:t>
            </w:r>
          </w:p>
        </w:tc>
        <w:tc>
          <w:tcPr>
            <w:tcW w:w="255" w:type="dxa"/>
            <w:tcBorders>
              <w:top w:val="single" w:sz="8" w:space="0" w:color="auto"/>
              <w:left w:val="nil"/>
              <w:bottom w:val="single" w:sz="8" w:space="0" w:color="auto"/>
              <w:right w:val="single" w:sz="8" w:space="0" w:color="auto"/>
            </w:tcBorders>
            <w:tcMar>
              <w:left w:w="70" w:type="dxa"/>
              <w:right w:w="70" w:type="dxa"/>
            </w:tcMar>
            <w:vAlign w:val="center"/>
          </w:tcPr>
          <w:p w14:paraId="769D4F0B" w14:textId="3C13DDF8" w:rsidR="158FC692" w:rsidRDefault="158FC692" w:rsidP="158FC692">
            <w:pPr>
              <w:spacing w:after="160" w:line="257" w:lineRule="auto"/>
              <w:jc w:val="both"/>
              <w:rPr>
                <w:color w:val="000000" w:themeColor="text1"/>
                <w:sz w:val="20"/>
                <w:szCs w:val="20"/>
                <w:lang w:val="es-VE"/>
              </w:rPr>
            </w:pPr>
          </w:p>
        </w:tc>
      </w:tr>
    </w:tbl>
    <w:p w14:paraId="335E1E5C" w14:textId="3FD59BB0" w:rsidR="158FC692" w:rsidRDefault="158FC692" w:rsidP="158FC692">
      <w:pPr>
        <w:spacing w:after="160" w:line="360" w:lineRule="auto"/>
        <w:ind w:firstLine="720"/>
        <w:jc w:val="both"/>
      </w:pPr>
    </w:p>
    <w:p w14:paraId="6BF27E46" w14:textId="7D736798" w:rsidR="158FC692" w:rsidRDefault="158FC692" w:rsidP="158FC692">
      <w:pPr>
        <w:spacing w:after="160" w:line="360" w:lineRule="auto"/>
        <w:ind w:firstLine="720"/>
        <w:jc w:val="both"/>
      </w:pPr>
    </w:p>
    <w:p w14:paraId="5C0CEB97" w14:textId="6B7EED71" w:rsidR="158FC692" w:rsidRDefault="158FC692" w:rsidP="158FC692">
      <w:pPr>
        <w:spacing w:after="160" w:line="360" w:lineRule="auto"/>
        <w:ind w:firstLine="720"/>
        <w:jc w:val="both"/>
      </w:pPr>
    </w:p>
    <w:p w14:paraId="3CAF17EB" w14:textId="7DC7175D" w:rsidR="158FC692" w:rsidRDefault="0009105C" w:rsidP="158FC692">
      <w:pPr>
        <w:spacing w:after="160" w:line="360" w:lineRule="auto"/>
        <w:ind w:firstLine="720"/>
        <w:jc w:val="both"/>
      </w:pPr>
      <w:r>
        <w:rPr>
          <w:noProof/>
        </w:rPr>
        <w:lastRenderedPageBreak/>
        <w:drawing>
          <wp:anchor distT="0" distB="0" distL="114300" distR="114300" simplePos="0" relativeHeight="251658247" behindDoc="0" locked="0" layoutInCell="1" allowOverlap="1" wp14:anchorId="1DE0E420" wp14:editId="333B7314">
            <wp:simplePos x="0" y="0"/>
            <wp:positionH relativeFrom="column">
              <wp:posOffset>1484243</wp:posOffset>
            </wp:positionH>
            <wp:positionV relativeFrom="paragraph">
              <wp:posOffset>-1351559</wp:posOffset>
            </wp:positionV>
            <wp:extent cx="5543550" cy="6551930"/>
            <wp:effectExtent l="0" t="0" r="0" b="1270"/>
            <wp:wrapNone/>
            <wp:docPr id="141458338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pic:nvPicPr>
                  <pic:blipFill>
                    <a:blip r:embed="rId46">
                      <a:extLst>
                        <a:ext uri="{28A0092B-C50C-407E-A947-70E740481C1C}">
                          <a14:useLocalDpi xmlns:a14="http://schemas.microsoft.com/office/drawing/2010/main" val="0"/>
                        </a:ext>
                      </a:extLst>
                    </a:blip>
                    <a:stretch>
                      <a:fillRect/>
                    </a:stretch>
                  </pic:blipFill>
                  <pic:spPr bwMode="auto">
                    <a:xfrm>
                      <a:off x="0" y="0"/>
                      <a:ext cx="5543550" cy="6551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A34F00" w14:textId="19CFD150" w:rsidR="158FC692" w:rsidRDefault="158FC692" w:rsidP="158FC692">
      <w:pPr>
        <w:spacing w:after="160" w:line="360" w:lineRule="auto"/>
        <w:ind w:firstLine="720"/>
        <w:jc w:val="both"/>
      </w:pPr>
    </w:p>
    <w:p w14:paraId="4F56DDE4" w14:textId="47E8FBE9" w:rsidR="158FC692" w:rsidRDefault="158FC692" w:rsidP="158FC692">
      <w:pPr>
        <w:spacing w:after="160" w:line="360" w:lineRule="auto"/>
        <w:ind w:firstLine="720"/>
        <w:jc w:val="both"/>
      </w:pPr>
    </w:p>
    <w:p w14:paraId="69A525F0" w14:textId="0D669A26" w:rsidR="00795DC9" w:rsidRDefault="00795DC9" w:rsidP="1E7087A8">
      <w:pPr>
        <w:spacing w:after="160" w:line="360" w:lineRule="auto"/>
        <w:ind w:firstLine="720"/>
        <w:jc w:val="both"/>
      </w:pPr>
    </w:p>
    <w:p w14:paraId="166FE64A" w14:textId="71358868" w:rsidR="7E168E2D" w:rsidRDefault="7E168E2D" w:rsidP="7E168E2D">
      <w:pPr>
        <w:spacing w:after="160" w:line="360" w:lineRule="auto"/>
        <w:ind w:firstLine="720"/>
        <w:jc w:val="both"/>
      </w:pPr>
    </w:p>
    <w:p w14:paraId="5A312EBB" w14:textId="77777777" w:rsidR="00342A9E" w:rsidRDefault="00342A9E" w:rsidP="7E168E2D">
      <w:pPr>
        <w:spacing w:after="160" w:line="360" w:lineRule="auto"/>
        <w:ind w:firstLine="720"/>
        <w:jc w:val="both"/>
      </w:pPr>
    </w:p>
    <w:p w14:paraId="7D31CD45" w14:textId="77777777" w:rsidR="00342A9E" w:rsidRDefault="00342A9E" w:rsidP="7E168E2D">
      <w:pPr>
        <w:spacing w:after="160" w:line="360" w:lineRule="auto"/>
        <w:ind w:firstLine="720"/>
        <w:jc w:val="both"/>
      </w:pPr>
    </w:p>
    <w:p w14:paraId="6A98D3B6" w14:textId="77777777" w:rsidR="00342A9E" w:rsidRDefault="00342A9E" w:rsidP="7E168E2D">
      <w:pPr>
        <w:spacing w:after="160" w:line="360" w:lineRule="auto"/>
        <w:ind w:firstLine="720"/>
        <w:jc w:val="both"/>
      </w:pPr>
    </w:p>
    <w:p w14:paraId="631A5488" w14:textId="77777777" w:rsidR="00342A9E" w:rsidRDefault="00342A9E" w:rsidP="7E168E2D">
      <w:pPr>
        <w:spacing w:after="160" w:line="360" w:lineRule="auto"/>
        <w:ind w:firstLine="720"/>
        <w:jc w:val="both"/>
      </w:pPr>
    </w:p>
    <w:p w14:paraId="54383BEA" w14:textId="77777777" w:rsidR="00342A9E" w:rsidRDefault="00342A9E" w:rsidP="7E168E2D">
      <w:pPr>
        <w:spacing w:after="160" w:line="360" w:lineRule="auto"/>
        <w:ind w:firstLine="720"/>
        <w:jc w:val="both"/>
      </w:pPr>
    </w:p>
    <w:p w14:paraId="4351111F" w14:textId="77777777" w:rsidR="00342A9E" w:rsidRDefault="00342A9E" w:rsidP="7E168E2D">
      <w:pPr>
        <w:spacing w:after="160" w:line="360" w:lineRule="auto"/>
        <w:ind w:firstLine="720"/>
        <w:jc w:val="both"/>
      </w:pPr>
    </w:p>
    <w:p w14:paraId="6CE66E33" w14:textId="77777777" w:rsidR="00342A9E" w:rsidRDefault="00342A9E" w:rsidP="7E168E2D">
      <w:pPr>
        <w:spacing w:after="160" w:line="360" w:lineRule="auto"/>
        <w:ind w:firstLine="720"/>
        <w:jc w:val="both"/>
      </w:pPr>
    </w:p>
    <w:p w14:paraId="3398CFE4" w14:textId="77777777" w:rsidR="00342A9E" w:rsidRDefault="00342A9E" w:rsidP="7E168E2D">
      <w:pPr>
        <w:spacing w:after="160" w:line="360" w:lineRule="auto"/>
        <w:ind w:firstLine="720"/>
        <w:jc w:val="both"/>
      </w:pPr>
    </w:p>
    <w:p w14:paraId="36C0B969" w14:textId="77777777" w:rsidR="00342A9E" w:rsidRDefault="00342A9E" w:rsidP="7E168E2D">
      <w:pPr>
        <w:spacing w:after="160" w:line="360" w:lineRule="auto"/>
        <w:ind w:firstLine="720"/>
        <w:jc w:val="both"/>
      </w:pPr>
    </w:p>
    <w:p w14:paraId="5E32E4EC" w14:textId="63432478" w:rsidR="7E168E2D" w:rsidRDefault="7E168E2D" w:rsidP="7E168E2D">
      <w:pPr>
        <w:spacing w:after="160" w:line="360" w:lineRule="auto"/>
        <w:ind w:firstLine="720"/>
        <w:jc w:val="both"/>
      </w:pPr>
    </w:p>
    <w:p w14:paraId="2BD062F5" w14:textId="2B359E53" w:rsidR="007C41C4" w:rsidRDefault="007C41C4" w:rsidP="1E7087A8">
      <w:pPr>
        <w:spacing w:after="160" w:line="360" w:lineRule="auto"/>
        <w:ind w:firstLine="720"/>
        <w:jc w:val="both"/>
      </w:pPr>
    </w:p>
    <w:p w14:paraId="69327D1E" w14:textId="54AA9575" w:rsidR="007C41C4" w:rsidRPr="00AA7D8A" w:rsidRDefault="00D81415" w:rsidP="1E7087A8">
      <w:pPr>
        <w:spacing w:after="160" w:line="360" w:lineRule="auto"/>
        <w:ind w:firstLine="720"/>
        <w:jc w:val="both"/>
      </w:pPr>
      <w:r w:rsidRPr="00D81415">
        <w:rPr>
          <w:noProof/>
        </w:rPr>
        <w:lastRenderedPageBreak/>
        <w:drawing>
          <wp:anchor distT="0" distB="0" distL="114300" distR="114300" simplePos="0" relativeHeight="251658248" behindDoc="0" locked="0" layoutInCell="1" allowOverlap="1" wp14:anchorId="700ED94F" wp14:editId="7B72DD31">
            <wp:simplePos x="0" y="0"/>
            <wp:positionH relativeFrom="column">
              <wp:posOffset>1014590</wp:posOffset>
            </wp:positionH>
            <wp:positionV relativeFrom="paragraph">
              <wp:posOffset>-802227</wp:posOffset>
            </wp:positionV>
            <wp:extent cx="5283805" cy="6645575"/>
            <wp:effectExtent l="0" t="0" r="0" b="3175"/>
            <wp:wrapNone/>
            <wp:docPr id="114805791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057917" name="Imagen 6"/>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5283805" cy="6645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3EBDEB" w14:textId="07397EF9" w:rsidR="28587200" w:rsidRDefault="28587200" w:rsidP="28587200">
      <w:pPr>
        <w:spacing w:after="160" w:line="360" w:lineRule="auto"/>
        <w:ind w:firstLine="720"/>
        <w:jc w:val="both"/>
      </w:pPr>
    </w:p>
    <w:p w14:paraId="2F5E240E" w14:textId="27E570BA" w:rsidR="28587200" w:rsidRDefault="28587200" w:rsidP="28587200">
      <w:pPr>
        <w:spacing w:after="160" w:line="360" w:lineRule="auto"/>
        <w:ind w:firstLine="720"/>
        <w:jc w:val="both"/>
      </w:pPr>
    </w:p>
    <w:p w14:paraId="46BF26FF" w14:textId="6E131A83" w:rsidR="28587200" w:rsidRDefault="28587200" w:rsidP="28587200">
      <w:pPr>
        <w:spacing w:after="160" w:line="360" w:lineRule="auto"/>
        <w:ind w:firstLine="720"/>
        <w:jc w:val="both"/>
      </w:pPr>
    </w:p>
    <w:p w14:paraId="735E3B0A" w14:textId="7022DC40" w:rsidR="28587200" w:rsidRDefault="28587200" w:rsidP="28587200">
      <w:pPr>
        <w:spacing w:after="160" w:line="360" w:lineRule="auto"/>
        <w:ind w:firstLine="720"/>
        <w:jc w:val="both"/>
      </w:pPr>
    </w:p>
    <w:p w14:paraId="4FE2A472" w14:textId="7755BE81" w:rsidR="28587200" w:rsidRDefault="28587200" w:rsidP="28587200">
      <w:pPr>
        <w:spacing w:after="160" w:line="360" w:lineRule="auto"/>
        <w:ind w:firstLine="720"/>
        <w:jc w:val="both"/>
      </w:pPr>
    </w:p>
    <w:p w14:paraId="47A1390E" w14:textId="0C56734A" w:rsidR="28587200" w:rsidRDefault="28587200" w:rsidP="0009105C">
      <w:pPr>
        <w:spacing w:after="160" w:line="360" w:lineRule="auto"/>
        <w:jc w:val="both"/>
      </w:pPr>
    </w:p>
    <w:p w14:paraId="69FB6E7D" w14:textId="77777777" w:rsidR="008E0221" w:rsidRDefault="008E0221" w:rsidP="0009105C">
      <w:pPr>
        <w:spacing w:after="160" w:line="360" w:lineRule="auto"/>
        <w:jc w:val="both"/>
      </w:pPr>
    </w:p>
    <w:p w14:paraId="10D96A91" w14:textId="77777777" w:rsidR="008E0221" w:rsidRDefault="008E0221" w:rsidP="0009105C">
      <w:pPr>
        <w:spacing w:after="160" w:line="360" w:lineRule="auto"/>
        <w:jc w:val="both"/>
      </w:pPr>
    </w:p>
    <w:p w14:paraId="51802F4D" w14:textId="23E67D9B" w:rsidR="28587200" w:rsidRDefault="28587200" w:rsidP="28587200">
      <w:pPr>
        <w:spacing w:after="160" w:line="360" w:lineRule="auto"/>
        <w:ind w:firstLine="720"/>
        <w:jc w:val="both"/>
      </w:pPr>
    </w:p>
    <w:p w14:paraId="5FB51C68" w14:textId="77777777" w:rsidR="009377CB" w:rsidRDefault="009377CB" w:rsidP="28587200">
      <w:pPr>
        <w:spacing w:after="160" w:line="360" w:lineRule="auto"/>
        <w:ind w:firstLine="720"/>
        <w:jc w:val="both"/>
      </w:pPr>
    </w:p>
    <w:p w14:paraId="701EE2E6" w14:textId="77777777" w:rsidR="009377CB" w:rsidRDefault="009377CB" w:rsidP="28587200">
      <w:pPr>
        <w:spacing w:after="160" w:line="360" w:lineRule="auto"/>
        <w:ind w:firstLine="720"/>
        <w:jc w:val="both"/>
      </w:pPr>
    </w:p>
    <w:p w14:paraId="79487B5D" w14:textId="77777777" w:rsidR="009377CB" w:rsidRDefault="009377CB" w:rsidP="28587200">
      <w:pPr>
        <w:spacing w:after="160" w:line="360" w:lineRule="auto"/>
        <w:ind w:firstLine="720"/>
        <w:jc w:val="both"/>
      </w:pPr>
    </w:p>
    <w:p w14:paraId="722AC450" w14:textId="77777777" w:rsidR="009377CB" w:rsidRDefault="009377CB" w:rsidP="28587200">
      <w:pPr>
        <w:spacing w:after="160" w:line="360" w:lineRule="auto"/>
        <w:ind w:firstLine="720"/>
        <w:jc w:val="both"/>
      </w:pPr>
    </w:p>
    <w:p w14:paraId="68AC57A2" w14:textId="77777777" w:rsidR="009377CB" w:rsidRDefault="009377CB" w:rsidP="28587200">
      <w:pPr>
        <w:spacing w:after="160" w:line="360" w:lineRule="auto"/>
        <w:ind w:firstLine="720"/>
        <w:jc w:val="both"/>
      </w:pPr>
    </w:p>
    <w:p w14:paraId="424454FD" w14:textId="77777777" w:rsidR="009377CB" w:rsidRDefault="009377CB" w:rsidP="28587200">
      <w:pPr>
        <w:spacing w:after="160" w:line="360" w:lineRule="auto"/>
        <w:ind w:firstLine="720"/>
        <w:jc w:val="both"/>
      </w:pPr>
    </w:p>
    <w:p w14:paraId="33E66118" w14:textId="68373BA7" w:rsidR="1CE06330" w:rsidRDefault="1CE06330" w:rsidP="28587200">
      <w:pPr>
        <w:jc w:val="center"/>
      </w:pPr>
      <w:r w:rsidRPr="28587200">
        <w:rPr>
          <w:b/>
          <w:bCs/>
          <w:sz w:val="24"/>
          <w:szCs w:val="24"/>
          <w:lang w:val="es"/>
        </w:rPr>
        <w:lastRenderedPageBreak/>
        <w:t>OBSERVACIONES DEL EXPERTO</w:t>
      </w:r>
    </w:p>
    <w:p w14:paraId="0A218CC7" w14:textId="3FB79FB2" w:rsidR="1CE06330" w:rsidRDefault="1CE06330" w:rsidP="28587200">
      <w:pPr>
        <w:jc w:val="center"/>
      </w:pPr>
      <w:r w:rsidRPr="28587200">
        <w:rPr>
          <w:b/>
          <w:bCs/>
          <w:sz w:val="24"/>
          <w:szCs w:val="24"/>
          <w:lang w:val="es"/>
        </w:rPr>
        <w:t xml:space="preserve">Tipo de Instrumento: </w:t>
      </w:r>
    </w:p>
    <w:p w14:paraId="11016FB1" w14:textId="60D9C70A" w:rsidR="1CE06330" w:rsidRDefault="1CE06330" w:rsidP="28587200">
      <w:pPr>
        <w:jc w:val="center"/>
      </w:pPr>
      <w:r w:rsidRPr="28587200">
        <w:rPr>
          <w:b/>
          <w:bCs/>
          <w:sz w:val="24"/>
          <w:szCs w:val="24"/>
          <w:lang w:val="es"/>
        </w:rPr>
        <w:t xml:space="preserve">(Presentar este formato por cada tipo de instrumento, si aplica) </w:t>
      </w:r>
    </w:p>
    <w:p w14:paraId="650AADE5" w14:textId="698AA389" w:rsidR="1CE06330" w:rsidRDefault="1CE06330" w:rsidP="28587200">
      <w:pPr>
        <w:jc w:val="both"/>
      </w:pPr>
      <w:r w:rsidRPr="28587200">
        <w:rPr>
          <w:sz w:val="24"/>
          <w:szCs w:val="24"/>
          <w:lang w:val="es"/>
        </w:rPr>
        <w:t xml:space="preserve">                                                  </w:t>
      </w:r>
    </w:p>
    <w:p w14:paraId="43897FEB" w14:textId="7D970E79" w:rsidR="1CE06330" w:rsidRDefault="1CE06330" w:rsidP="28587200">
      <w:pPr>
        <w:jc w:val="both"/>
      </w:pPr>
      <w:r w:rsidRPr="28587200">
        <w:rPr>
          <w:sz w:val="24"/>
          <w:szCs w:val="24"/>
          <w:lang w:val="es"/>
        </w:rPr>
        <w:t xml:space="preserve">                                                    </w:t>
      </w:r>
    </w:p>
    <w:p w14:paraId="17F0A9C5" w14:textId="75D7FD8C" w:rsidR="1CE06330" w:rsidRDefault="1CE06330" w:rsidP="28587200">
      <w:pPr>
        <w:pStyle w:val="Prrafodelista"/>
        <w:numPr>
          <w:ilvl w:val="0"/>
          <w:numId w:val="33"/>
        </w:numPr>
        <w:jc w:val="both"/>
        <w:rPr>
          <w:sz w:val="24"/>
          <w:szCs w:val="24"/>
          <w:lang w:val="es"/>
        </w:rPr>
      </w:pPr>
      <w:r w:rsidRPr="28587200">
        <w:rPr>
          <w:sz w:val="24"/>
          <w:szCs w:val="24"/>
          <w:lang w:val="es"/>
        </w:rPr>
        <w:t>Pertinencia de las preguntas con los objetivos:</w:t>
      </w:r>
    </w:p>
    <w:p w14:paraId="1307634D" w14:textId="1701C5BB" w:rsidR="1CE06330" w:rsidRDefault="1CE06330" w:rsidP="28587200">
      <w:pPr>
        <w:ind w:left="360"/>
        <w:jc w:val="both"/>
      </w:pPr>
      <w:r w:rsidRPr="28587200">
        <w:rPr>
          <w:sz w:val="24"/>
          <w:szCs w:val="24"/>
          <w:lang w:val="es"/>
        </w:rPr>
        <w:t xml:space="preserve"> </w:t>
      </w:r>
    </w:p>
    <w:p w14:paraId="43C10637" w14:textId="5D75A356" w:rsidR="1CE06330" w:rsidRDefault="1CE06330" w:rsidP="28587200">
      <w:pPr>
        <w:ind w:left="360"/>
        <w:jc w:val="both"/>
      </w:pPr>
      <w:r w:rsidRPr="28587200">
        <w:rPr>
          <w:sz w:val="24"/>
          <w:szCs w:val="24"/>
          <w:lang w:val="es"/>
        </w:rPr>
        <w:t>Suficiente: x    Medianamente Suficiente: ____ Insuficiente: ____</w:t>
      </w:r>
    </w:p>
    <w:p w14:paraId="31AE2111" w14:textId="5C9A19F8" w:rsidR="1CE06330" w:rsidRDefault="1CE06330" w:rsidP="28587200">
      <w:pPr>
        <w:ind w:left="360"/>
        <w:jc w:val="both"/>
      </w:pPr>
      <w:r w:rsidRPr="28587200">
        <w:rPr>
          <w:sz w:val="24"/>
          <w:szCs w:val="24"/>
          <w:lang w:val="es"/>
        </w:rPr>
        <w:t xml:space="preserve"> </w:t>
      </w:r>
    </w:p>
    <w:p w14:paraId="49523E74" w14:textId="3A805EF6" w:rsidR="1CE06330" w:rsidRDefault="1CE06330" w:rsidP="28587200">
      <w:pPr>
        <w:spacing w:line="480" w:lineRule="auto"/>
        <w:ind w:left="357"/>
        <w:jc w:val="both"/>
      </w:pPr>
      <w:r w:rsidRPr="28587200">
        <w:rPr>
          <w:sz w:val="24"/>
          <w:szCs w:val="24"/>
          <w:lang w:val="es"/>
        </w:rPr>
        <w:t>Observaciones: Ninguna</w:t>
      </w:r>
    </w:p>
    <w:p w14:paraId="5AF7A904" w14:textId="21D5997C" w:rsidR="1CE06330" w:rsidRDefault="1CE06330" w:rsidP="28587200">
      <w:pPr>
        <w:ind w:left="357"/>
        <w:jc w:val="both"/>
      </w:pPr>
      <w:r w:rsidRPr="28587200">
        <w:rPr>
          <w:sz w:val="24"/>
          <w:szCs w:val="24"/>
          <w:lang w:val="es"/>
        </w:rPr>
        <w:t xml:space="preserve"> </w:t>
      </w:r>
    </w:p>
    <w:p w14:paraId="43F429D7" w14:textId="689A8538" w:rsidR="1CE06330" w:rsidRDefault="1CE06330" w:rsidP="28587200">
      <w:pPr>
        <w:pStyle w:val="Prrafodelista"/>
        <w:numPr>
          <w:ilvl w:val="0"/>
          <w:numId w:val="32"/>
        </w:numPr>
        <w:jc w:val="both"/>
        <w:rPr>
          <w:sz w:val="24"/>
          <w:szCs w:val="24"/>
          <w:lang w:val="es"/>
        </w:rPr>
      </w:pPr>
      <w:r w:rsidRPr="28587200">
        <w:rPr>
          <w:sz w:val="24"/>
          <w:szCs w:val="24"/>
          <w:lang w:val="es"/>
        </w:rPr>
        <w:t>Pertinencia de las preguntas con la Variable:</w:t>
      </w:r>
    </w:p>
    <w:p w14:paraId="538C29DF" w14:textId="68B8EEDF" w:rsidR="1CE06330" w:rsidRDefault="1CE06330" w:rsidP="28587200">
      <w:pPr>
        <w:ind w:left="360"/>
        <w:jc w:val="both"/>
      </w:pPr>
      <w:r w:rsidRPr="28587200">
        <w:rPr>
          <w:sz w:val="24"/>
          <w:szCs w:val="24"/>
          <w:lang w:val="es"/>
        </w:rPr>
        <w:t>Suficiente: x       Medianamente Suficiente: ____ Insuficiente: ____</w:t>
      </w:r>
    </w:p>
    <w:p w14:paraId="5ABB3AAD" w14:textId="68512361" w:rsidR="1CE06330" w:rsidRDefault="1CE06330" w:rsidP="28587200">
      <w:pPr>
        <w:ind w:left="360"/>
        <w:jc w:val="both"/>
      </w:pPr>
      <w:r w:rsidRPr="28587200">
        <w:rPr>
          <w:sz w:val="24"/>
          <w:szCs w:val="24"/>
          <w:lang w:val="es"/>
        </w:rPr>
        <w:t xml:space="preserve"> </w:t>
      </w:r>
    </w:p>
    <w:p w14:paraId="58A625CE" w14:textId="3035145A" w:rsidR="1CE06330" w:rsidRDefault="1CE06330" w:rsidP="28587200">
      <w:pPr>
        <w:spacing w:line="480" w:lineRule="auto"/>
        <w:ind w:left="357"/>
        <w:jc w:val="both"/>
      </w:pPr>
      <w:r w:rsidRPr="28587200">
        <w:rPr>
          <w:sz w:val="24"/>
          <w:szCs w:val="24"/>
          <w:lang w:val="es"/>
        </w:rPr>
        <w:t>Observaciones: Ninguna</w:t>
      </w:r>
    </w:p>
    <w:p w14:paraId="3A45259E" w14:textId="4ECA113D" w:rsidR="1CE06330" w:rsidRDefault="1CE06330" w:rsidP="28587200">
      <w:pPr>
        <w:ind w:left="360"/>
        <w:jc w:val="both"/>
      </w:pPr>
      <w:r w:rsidRPr="28587200">
        <w:rPr>
          <w:sz w:val="24"/>
          <w:szCs w:val="24"/>
          <w:lang w:val="es"/>
        </w:rPr>
        <w:t xml:space="preserve"> </w:t>
      </w:r>
    </w:p>
    <w:p w14:paraId="30C6A6C4" w14:textId="3FA59541" w:rsidR="1CE06330" w:rsidRDefault="1CE06330" w:rsidP="28587200">
      <w:pPr>
        <w:pStyle w:val="Prrafodelista"/>
        <w:numPr>
          <w:ilvl w:val="0"/>
          <w:numId w:val="31"/>
        </w:numPr>
        <w:jc w:val="both"/>
        <w:rPr>
          <w:sz w:val="24"/>
          <w:szCs w:val="24"/>
          <w:lang w:val="es"/>
        </w:rPr>
      </w:pPr>
      <w:r w:rsidRPr="28587200">
        <w:rPr>
          <w:sz w:val="24"/>
          <w:szCs w:val="24"/>
          <w:lang w:val="es"/>
        </w:rPr>
        <w:t>Pertinencia de las preguntas con las dimensiones:</w:t>
      </w:r>
    </w:p>
    <w:p w14:paraId="2BD58659" w14:textId="41F04A3C" w:rsidR="1CE06330" w:rsidRDefault="1CE06330" w:rsidP="28587200">
      <w:pPr>
        <w:ind w:left="360"/>
        <w:jc w:val="both"/>
      </w:pPr>
      <w:r w:rsidRPr="28587200">
        <w:rPr>
          <w:sz w:val="24"/>
          <w:szCs w:val="24"/>
          <w:lang w:val="es"/>
        </w:rPr>
        <w:t xml:space="preserve"> </w:t>
      </w:r>
    </w:p>
    <w:p w14:paraId="30A7AA75" w14:textId="3C1A7A3F" w:rsidR="1CE06330" w:rsidRDefault="1CE06330" w:rsidP="28587200">
      <w:pPr>
        <w:ind w:left="360"/>
        <w:jc w:val="both"/>
      </w:pPr>
      <w:r w:rsidRPr="28587200">
        <w:rPr>
          <w:sz w:val="24"/>
          <w:szCs w:val="24"/>
          <w:lang w:val="es"/>
        </w:rPr>
        <w:t>Suficiente: x    Medianamente Suficiente: ____ Insuficiente: ____</w:t>
      </w:r>
    </w:p>
    <w:p w14:paraId="66341BFD" w14:textId="67F70EBF" w:rsidR="1CE06330" w:rsidRDefault="1CE06330" w:rsidP="28587200">
      <w:pPr>
        <w:ind w:left="360"/>
        <w:jc w:val="both"/>
      </w:pPr>
      <w:r w:rsidRPr="28587200">
        <w:rPr>
          <w:sz w:val="24"/>
          <w:szCs w:val="24"/>
          <w:lang w:val="es"/>
        </w:rPr>
        <w:t xml:space="preserve"> </w:t>
      </w:r>
    </w:p>
    <w:p w14:paraId="79FDACC9" w14:textId="0A4B7DA7" w:rsidR="1CE06330" w:rsidRDefault="1CE06330" w:rsidP="28587200">
      <w:pPr>
        <w:spacing w:line="480" w:lineRule="auto"/>
        <w:ind w:left="357"/>
        <w:jc w:val="both"/>
      </w:pPr>
      <w:r w:rsidRPr="28587200">
        <w:rPr>
          <w:sz w:val="24"/>
          <w:szCs w:val="24"/>
          <w:lang w:val="es"/>
        </w:rPr>
        <w:t>Observaciones: Ninguna</w:t>
      </w:r>
    </w:p>
    <w:p w14:paraId="59BCAEEE" w14:textId="3A53BBE9" w:rsidR="1CE06330" w:rsidRDefault="1CE06330" w:rsidP="28587200">
      <w:pPr>
        <w:ind w:left="360"/>
        <w:jc w:val="both"/>
      </w:pPr>
      <w:r w:rsidRPr="28587200">
        <w:rPr>
          <w:sz w:val="24"/>
          <w:szCs w:val="24"/>
          <w:lang w:val="es"/>
        </w:rPr>
        <w:t xml:space="preserve"> </w:t>
      </w:r>
    </w:p>
    <w:p w14:paraId="39E3294F" w14:textId="5E4E7903" w:rsidR="1CE06330" w:rsidRDefault="1CE06330" w:rsidP="28587200">
      <w:pPr>
        <w:jc w:val="both"/>
      </w:pPr>
      <w:r w:rsidRPr="28587200">
        <w:rPr>
          <w:sz w:val="24"/>
          <w:szCs w:val="24"/>
          <w:lang w:val="es"/>
        </w:rPr>
        <w:t xml:space="preserve"> </w:t>
      </w:r>
    </w:p>
    <w:p w14:paraId="20DF181E" w14:textId="14FED289" w:rsidR="1CE06330" w:rsidRDefault="1CE06330" w:rsidP="28587200">
      <w:pPr>
        <w:pStyle w:val="Prrafodelista"/>
        <w:numPr>
          <w:ilvl w:val="0"/>
          <w:numId w:val="30"/>
        </w:numPr>
        <w:jc w:val="both"/>
        <w:rPr>
          <w:sz w:val="24"/>
          <w:szCs w:val="24"/>
          <w:lang w:val="es"/>
        </w:rPr>
      </w:pPr>
      <w:r w:rsidRPr="28587200">
        <w:rPr>
          <w:sz w:val="24"/>
          <w:szCs w:val="24"/>
          <w:lang w:val="es"/>
        </w:rPr>
        <w:t>Pertinencia de las preguntas con los indicadores:</w:t>
      </w:r>
    </w:p>
    <w:p w14:paraId="5C99537A" w14:textId="5E7C5D91" w:rsidR="1CE06330" w:rsidRDefault="1CE06330" w:rsidP="28587200">
      <w:pPr>
        <w:ind w:left="360"/>
        <w:jc w:val="both"/>
      </w:pPr>
      <w:r w:rsidRPr="28587200">
        <w:rPr>
          <w:sz w:val="24"/>
          <w:szCs w:val="24"/>
          <w:lang w:val="es"/>
        </w:rPr>
        <w:t>Suficiente: x   Medianamente Suficiente: ____ Insuficiente: ____</w:t>
      </w:r>
    </w:p>
    <w:p w14:paraId="6FEA9E71" w14:textId="238D74C2" w:rsidR="1CE06330" w:rsidRDefault="1CE06330" w:rsidP="28587200">
      <w:pPr>
        <w:ind w:left="360"/>
        <w:jc w:val="both"/>
      </w:pPr>
      <w:r w:rsidRPr="28587200">
        <w:rPr>
          <w:sz w:val="24"/>
          <w:szCs w:val="24"/>
          <w:lang w:val="es"/>
        </w:rPr>
        <w:t xml:space="preserve"> </w:t>
      </w:r>
    </w:p>
    <w:p w14:paraId="547C572E" w14:textId="37A42CC3" w:rsidR="1CE06330" w:rsidRDefault="1CE06330" w:rsidP="28587200">
      <w:pPr>
        <w:spacing w:line="480" w:lineRule="auto"/>
        <w:ind w:left="357"/>
        <w:jc w:val="both"/>
      </w:pPr>
      <w:r w:rsidRPr="28587200">
        <w:rPr>
          <w:sz w:val="24"/>
          <w:szCs w:val="24"/>
          <w:lang w:val="es"/>
        </w:rPr>
        <w:t>Observaciones: Ninguna</w:t>
      </w:r>
    </w:p>
    <w:p w14:paraId="745448A4" w14:textId="08E15C47" w:rsidR="1CE06330" w:rsidRDefault="1CE06330" w:rsidP="28587200">
      <w:pPr>
        <w:ind w:left="360"/>
        <w:jc w:val="both"/>
      </w:pPr>
      <w:r w:rsidRPr="28587200">
        <w:rPr>
          <w:sz w:val="24"/>
          <w:szCs w:val="24"/>
          <w:lang w:val="es"/>
        </w:rPr>
        <w:lastRenderedPageBreak/>
        <w:t xml:space="preserve"> </w:t>
      </w:r>
    </w:p>
    <w:p w14:paraId="3B99ED58" w14:textId="63893233" w:rsidR="1CE06330" w:rsidRDefault="1CE06330" w:rsidP="28587200">
      <w:pPr>
        <w:ind w:left="360"/>
        <w:jc w:val="both"/>
      </w:pPr>
      <w:r w:rsidRPr="28587200">
        <w:rPr>
          <w:sz w:val="24"/>
          <w:szCs w:val="24"/>
          <w:lang w:val="es"/>
        </w:rPr>
        <w:t>5. Redacción de las preguntas:</w:t>
      </w:r>
    </w:p>
    <w:p w14:paraId="6D99772B" w14:textId="4CF5E4BF" w:rsidR="1CE06330" w:rsidRDefault="1CE06330" w:rsidP="28587200">
      <w:pPr>
        <w:ind w:left="360"/>
        <w:jc w:val="both"/>
      </w:pPr>
      <w:r w:rsidRPr="28587200">
        <w:rPr>
          <w:sz w:val="24"/>
          <w:szCs w:val="24"/>
          <w:lang w:val="es"/>
        </w:rPr>
        <w:t xml:space="preserve"> </w:t>
      </w:r>
    </w:p>
    <w:p w14:paraId="52CA35A0" w14:textId="30908E04" w:rsidR="1CE06330" w:rsidRDefault="1CE06330" w:rsidP="28587200">
      <w:pPr>
        <w:ind w:left="360"/>
        <w:jc w:val="both"/>
      </w:pPr>
      <w:r w:rsidRPr="28587200">
        <w:rPr>
          <w:sz w:val="24"/>
          <w:szCs w:val="24"/>
          <w:lang w:val="es"/>
        </w:rPr>
        <w:t xml:space="preserve">Adecuada: x       Inadecuada: ____  </w:t>
      </w:r>
    </w:p>
    <w:p w14:paraId="0959F018" w14:textId="0A12DC57" w:rsidR="1CE06330" w:rsidRDefault="1CE06330" w:rsidP="28587200">
      <w:pPr>
        <w:ind w:left="360"/>
        <w:jc w:val="both"/>
      </w:pPr>
      <w:r w:rsidRPr="28587200">
        <w:rPr>
          <w:sz w:val="24"/>
          <w:szCs w:val="24"/>
          <w:lang w:val="es"/>
        </w:rPr>
        <w:t xml:space="preserve"> </w:t>
      </w:r>
    </w:p>
    <w:p w14:paraId="42107AE8" w14:textId="7B5F7AA5" w:rsidR="1CE06330" w:rsidRDefault="1CE06330" w:rsidP="28587200">
      <w:pPr>
        <w:spacing w:line="480" w:lineRule="auto"/>
        <w:ind w:left="357"/>
        <w:jc w:val="both"/>
      </w:pPr>
      <w:r w:rsidRPr="28587200">
        <w:rPr>
          <w:sz w:val="24"/>
          <w:szCs w:val="24"/>
          <w:lang w:val="es"/>
        </w:rPr>
        <w:t>Observaciones: Revisar observaciones y correcciones</w:t>
      </w:r>
    </w:p>
    <w:p w14:paraId="5E67DBA7" w14:textId="4F07BD55" w:rsidR="1CE06330" w:rsidRDefault="1CE06330" w:rsidP="28587200">
      <w:pPr>
        <w:jc w:val="both"/>
      </w:pPr>
      <w:r w:rsidRPr="28587200">
        <w:rPr>
          <w:sz w:val="24"/>
          <w:szCs w:val="24"/>
          <w:lang w:val="es"/>
        </w:rPr>
        <w:t>Gracias.</w:t>
      </w:r>
    </w:p>
    <w:p w14:paraId="5F026ABB" w14:textId="2F33EAA1" w:rsidR="1CE06330" w:rsidRDefault="1CE06330" w:rsidP="28587200">
      <w:pPr>
        <w:ind w:left="360"/>
        <w:jc w:val="both"/>
      </w:pPr>
      <w:r w:rsidRPr="28587200">
        <w:rPr>
          <w:sz w:val="24"/>
          <w:szCs w:val="24"/>
          <w:lang w:val="es"/>
        </w:rPr>
        <w:t xml:space="preserve"> </w:t>
      </w:r>
    </w:p>
    <w:p w14:paraId="2E0C0E99" w14:textId="16A7A55C" w:rsidR="1CE06330" w:rsidRDefault="1CE06330" w:rsidP="28587200">
      <w:pPr>
        <w:ind w:left="360"/>
        <w:jc w:val="both"/>
      </w:pPr>
      <w:r w:rsidRPr="28587200">
        <w:rPr>
          <w:sz w:val="24"/>
          <w:szCs w:val="24"/>
          <w:lang w:val="es"/>
        </w:rPr>
        <w:t xml:space="preserve"> </w:t>
      </w:r>
    </w:p>
    <w:p w14:paraId="6A726DB2" w14:textId="5D423551" w:rsidR="1CE06330" w:rsidRDefault="1CE06330" w:rsidP="28587200">
      <w:pPr>
        <w:spacing w:after="160" w:line="257" w:lineRule="auto"/>
        <w:jc w:val="both"/>
        <w:rPr>
          <w:sz w:val="24"/>
          <w:szCs w:val="24"/>
          <w:lang w:val="es-ES"/>
        </w:rPr>
      </w:pPr>
      <w:r w:rsidRPr="4A91D9B0">
        <w:rPr>
          <w:b/>
          <w:bCs/>
          <w:sz w:val="24"/>
          <w:szCs w:val="24"/>
          <w:lang w:val="es-ES"/>
        </w:rPr>
        <w:t>Nombres y Apellidos del Experto:</w:t>
      </w:r>
      <w:r w:rsidRPr="4A91D9B0">
        <w:rPr>
          <w:sz w:val="24"/>
          <w:szCs w:val="24"/>
          <w:lang w:val="es-ES"/>
        </w:rPr>
        <w:t xml:space="preserve">  </w:t>
      </w:r>
      <w:r w:rsidR="7302FC4C" w:rsidRPr="4C2C03B9">
        <w:rPr>
          <w:sz w:val="24"/>
          <w:szCs w:val="24"/>
          <w:lang w:val="es-ES"/>
        </w:rPr>
        <w:t>Carlos Alberto Vera</w:t>
      </w:r>
      <w:r>
        <w:br/>
      </w:r>
    </w:p>
    <w:p w14:paraId="58887A6B" w14:textId="04DE351C" w:rsidR="0EA6916A" w:rsidRDefault="0EA6916A" w:rsidP="0EA6916A">
      <w:pPr>
        <w:spacing w:after="160" w:line="257" w:lineRule="auto"/>
        <w:jc w:val="both"/>
      </w:pPr>
    </w:p>
    <w:p w14:paraId="11D96336" w14:textId="5FC34222" w:rsidR="0EA6916A" w:rsidRDefault="0EA6916A" w:rsidP="0EA6916A">
      <w:pPr>
        <w:spacing w:after="160" w:line="257" w:lineRule="auto"/>
        <w:jc w:val="both"/>
      </w:pPr>
    </w:p>
    <w:p w14:paraId="72038DEB" w14:textId="42B6BE10" w:rsidR="0EA6916A" w:rsidRDefault="0EA6916A" w:rsidP="0EA6916A">
      <w:pPr>
        <w:spacing w:after="160" w:line="257" w:lineRule="auto"/>
        <w:jc w:val="both"/>
      </w:pPr>
    </w:p>
    <w:p w14:paraId="7AC31930" w14:textId="5268D12A" w:rsidR="0EA6916A" w:rsidRDefault="0EA6916A" w:rsidP="0EA6916A">
      <w:pPr>
        <w:spacing w:after="160" w:line="257" w:lineRule="auto"/>
        <w:jc w:val="both"/>
      </w:pPr>
    </w:p>
    <w:p w14:paraId="5B3F05E7" w14:textId="3EFF97D5" w:rsidR="0EA6916A" w:rsidRDefault="0EA6916A" w:rsidP="0EA6916A">
      <w:pPr>
        <w:spacing w:after="160" w:line="257" w:lineRule="auto"/>
        <w:jc w:val="both"/>
      </w:pPr>
    </w:p>
    <w:p w14:paraId="2DFE80A1" w14:textId="55093465" w:rsidR="0EA6916A" w:rsidRDefault="0EA6916A" w:rsidP="0EA6916A">
      <w:pPr>
        <w:spacing w:after="160" w:line="257" w:lineRule="auto"/>
        <w:jc w:val="both"/>
      </w:pPr>
    </w:p>
    <w:p w14:paraId="26B71D39" w14:textId="43C5A4AA" w:rsidR="0EA6916A" w:rsidRDefault="0EA6916A" w:rsidP="0EA6916A">
      <w:pPr>
        <w:spacing w:after="160" w:line="257" w:lineRule="auto"/>
        <w:jc w:val="both"/>
      </w:pPr>
    </w:p>
    <w:p w14:paraId="4A5071C9" w14:textId="28D5E484" w:rsidR="0EA6916A" w:rsidRDefault="0EA6916A" w:rsidP="0EA6916A">
      <w:pPr>
        <w:spacing w:after="160" w:line="257" w:lineRule="auto"/>
        <w:jc w:val="both"/>
      </w:pPr>
    </w:p>
    <w:p w14:paraId="63143D72" w14:textId="0F856649" w:rsidR="0EA6916A" w:rsidRDefault="0EA6916A" w:rsidP="0EA6916A">
      <w:pPr>
        <w:spacing w:after="160" w:line="257" w:lineRule="auto"/>
        <w:jc w:val="both"/>
      </w:pPr>
    </w:p>
    <w:p w14:paraId="14F31CD8" w14:textId="6C9F4164" w:rsidR="0EA6916A" w:rsidRDefault="0EA6916A" w:rsidP="0EA6916A">
      <w:pPr>
        <w:spacing w:after="160" w:line="257" w:lineRule="auto"/>
        <w:jc w:val="both"/>
      </w:pPr>
    </w:p>
    <w:p w14:paraId="2FD9C043" w14:textId="3E466CC8" w:rsidR="0EA6916A" w:rsidRDefault="0EA6916A" w:rsidP="0EA6916A">
      <w:pPr>
        <w:spacing w:after="160" w:line="257" w:lineRule="auto"/>
        <w:jc w:val="both"/>
      </w:pPr>
    </w:p>
    <w:p w14:paraId="18FB4E2E" w14:textId="25737D19" w:rsidR="1CE06330" w:rsidRDefault="1CE06330" w:rsidP="28587200">
      <w:pPr>
        <w:spacing w:after="160" w:line="257" w:lineRule="auto"/>
        <w:jc w:val="both"/>
      </w:pPr>
      <w:r w:rsidRPr="28587200">
        <w:rPr>
          <w:rFonts w:ascii="Aptos" w:eastAsia="Aptos" w:hAnsi="Aptos" w:cs="Aptos"/>
        </w:rPr>
        <w:t xml:space="preserve"> </w:t>
      </w:r>
    </w:p>
    <w:p w14:paraId="4D202D36" w14:textId="408792C1" w:rsidR="1CE06330" w:rsidRDefault="1CE06330" w:rsidP="28587200">
      <w:pPr>
        <w:spacing w:after="160" w:line="257" w:lineRule="auto"/>
        <w:jc w:val="both"/>
      </w:pPr>
      <w:r w:rsidRPr="28587200">
        <w:rPr>
          <w:rFonts w:ascii="Aptos" w:eastAsia="Aptos" w:hAnsi="Aptos" w:cs="Aptos"/>
        </w:rPr>
        <w:lastRenderedPageBreak/>
        <w:t xml:space="preserve"> </w:t>
      </w:r>
      <w:r w:rsidR="38B60A7D">
        <w:rPr>
          <w:noProof/>
        </w:rPr>
        <w:drawing>
          <wp:inline distT="0" distB="0" distL="0" distR="0" wp14:anchorId="2A6354FF" wp14:editId="531B941A">
            <wp:extent cx="4774554" cy="4472475"/>
            <wp:effectExtent l="0" t="0" r="0" b="0"/>
            <wp:docPr id="63759947" name="Picture 63759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extLst>
                        <a:ext uri="{28A0092B-C50C-407E-A947-70E740481C1C}">
                          <a14:useLocalDpi xmlns:a14="http://schemas.microsoft.com/office/drawing/2010/main" val="0"/>
                        </a:ext>
                      </a:extLst>
                    </a:blip>
                    <a:srcRect l="29767" t="23423" r="30695" b="6236"/>
                    <a:stretch>
                      <a:fillRect/>
                    </a:stretch>
                  </pic:blipFill>
                  <pic:spPr>
                    <a:xfrm>
                      <a:off x="0" y="0"/>
                      <a:ext cx="4774554" cy="4472475"/>
                    </a:xfrm>
                    <a:prstGeom prst="rect">
                      <a:avLst/>
                    </a:prstGeom>
                  </pic:spPr>
                </pic:pic>
              </a:graphicData>
            </a:graphic>
          </wp:inline>
        </w:drawing>
      </w:r>
    </w:p>
    <w:p w14:paraId="367D5D39" w14:textId="134EFD36" w:rsidR="1CE06330" w:rsidRDefault="1CE06330" w:rsidP="28587200">
      <w:pPr>
        <w:spacing w:after="160" w:line="257" w:lineRule="auto"/>
        <w:jc w:val="both"/>
      </w:pPr>
      <w:r w:rsidRPr="28587200">
        <w:rPr>
          <w:rFonts w:ascii="Aptos" w:eastAsia="Aptos" w:hAnsi="Aptos" w:cs="Aptos"/>
        </w:rPr>
        <w:t xml:space="preserve"> </w:t>
      </w:r>
    </w:p>
    <w:p w14:paraId="66840981" w14:textId="77777777" w:rsidR="00305824" w:rsidRDefault="00305824" w:rsidP="28587200">
      <w:pPr>
        <w:spacing w:after="160" w:line="257" w:lineRule="auto"/>
        <w:jc w:val="both"/>
        <w:rPr>
          <w:b/>
          <w:bCs/>
          <w:sz w:val="24"/>
          <w:szCs w:val="24"/>
        </w:rPr>
      </w:pPr>
    </w:p>
    <w:p w14:paraId="70076381" w14:textId="77777777" w:rsidR="00305824" w:rsidRDefault="00305824" w:rsidP="28587200">
      <w:pPr>
        <w:spacing w:after="160" w:line="257" w:lineRule="auto"/>
        <w:jc w:val="both"/>
        <w:rPr>
          <w:b/>
          <w:bCs/>
          <w:sz w:val="24"/>
          <w:szCs w:val="24"/>
        </w:rPr>
      </w:pPr>
    </w:p>
    <w:p w14:paraId="35E3E698" w14:textId="726D8EAC" w:rsidR="1CE06330" w:rsidRDefault="1CE06330" w:rsidP="28587200">
      <w:pPr>
        <w:spacing w:after="160" w:line="257" w:lineRule="auto"/>
        <w:jc w:val="both"/>
        <w:rPr>
          <w:b/>
          <w:sz w:val="24"/>
          <w:szCs w:val="24"/>
        </w:rPr>
      </w:pPr>
      <w:r w:rsidRPr="4C2C03B9">
        <w:rPr>
          <w:b/>
          <w:bCs/>
          <w:sz w:val="24"/>
          <w:szCs w:val="24"/>
        </w:rPr>
        <w:lastRenderedPageBreak/>
        <w:t xml:space="preserve"> </w:t>
      </w:r>
      <w:r w:rsidR="5C85CDF0" w:rsidRPr="4C2C03B9">
        <w:rPr>
          <w:b/>
          <w:bCs/>
          <w:sz w:val="24"/>
          <w:szCs w:val="24"/>
        </w:rPr>
        <w:t xml:space="preserve">ANEXO: </w:t>
      </w:r>
      <w:r w:rsidR="44792907" w:rsidRPr="4C2C03B9">
        <w:rPr>
          <w:b/>
          <w:bCs/>
          <w:sz w:val="24"/>
          <w:szCs w:val="24"/>
        </w:rPr>
        <w:t xml:space="preserve">BASE DE DATOS DE LA CAMARA DE COMERCIO </w:t>
      </w:r>
    </w:p>
    <w:p w14:paraId="1F2BABE3" w14:textId="3954A0E9" w:rsidR="1CE06330" w:rsidRDefault="1CE06330" w:rsidP="28587200">
      <w:pPr>
        <w:spacing w:after="160" w:line="257" w:lineRule="auto"/>
        <w:jc w:val="both"/>
      </w:pPr>
      <w:r w:rsidRPr="28587200">
        <w:rPr>
          <w:rFonts w:ascii="Aptos" w:eastAsia="Aptos" w:hAnsi="Aptos" w:cs="Aptos"/>
        </w:rPr>
        <w:t xml:space="preserve"> </w:t>
      </w:r>
      <w:r w:rsidR="2628884B">
        <w:rPr>
          <w:noProof/>
        </w:rPr>
        <w:drawing>
          <wp:inline distT="0" distB="0" distL="0" distR="0" wp14:anchorId="395E5656" wp14:editId="4C802FC1">
            <wp:extent cx="4632568" cy="4664784"/>
            <wp:effectExtent l="0" t="0" r="0" b="0"/>
            <wp:docPr id="227062599" name="Picture 227062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062599"/>
                    <pic:cNvPicPr/>
                  </pic:nvPicPr>
                  <pic:blipFill>
                    <a:blip r:embed="rId49">
                      <a:extLst>
                        <a:ext uri="{28A0092B-C50C-407E-A947-70E740481C1C}">
                          <a14:useLocalDpi xmlns:a14="http://schemas.microsoft.com/office/drawing/2010/main" val="0"/>
                        </a:ext>
                      </a:extLst>
                    </a:blip>
                    <a:srcRect l="24791" t="24185" r="25648" b="5325"/>
                    <a:stretch>
                      <a:fillRect/>
                    </a:stretch>
                  </pic:blipFill>
                  <pic:spPr>
                    <a:xfrm>
                      <a:off x="0" y="0"/>
                      <a:ext cx="4632568" cy="4664784"/>
                    </a:xfrm>
                    <a:prstGeom prst="rect">
                      <a:avLst/>
                    </a:prstGeom>
                  </pic:spPr>
                </pic:pic>
              </a:graphicData>
            </a:graphic>
          </wp:inline>
        </w:drawing>
      </w:r>
    </w:p>
    <w:p w14:paraId="3FBFF333" w14:textId="1ECD4EC5" w:rsidR="1CE06330" w:rsidRDefault="1CE06330" w:rsidP="28587200">
      <w:pPr>
        <w:spacing w:after="160" w:line="257" w:lineRule="auto"/>
        <w:jc w:val="both"/>
      </w:pPr>
      <w:r w:rsidRPr="28587200">
        <w:rPr>
          <w:rFonts w:ascii="Aptos" w:eastAsia="Aptos" w:hAnsi="Aptos" w:cs="Aptos"/>
        </w:rPr>
        <w:t xml:space="preserve"> </w:t>
      </w:r>
    </w:p>
    <w:p w14:paraId="6B3F724E" w14:textId="668131FD" w:rsidR="007C41C4" w:rsidRPr="00AA7D8A" w:rsidRDefault="1CE06330" w:rsidP="00305824">
      <w:pPr>
        <w:spacing w:after="160" w:line="257" w:lineRule="auto"/>
        <w:jc w:val="both"/>
      </w:pPr>
      <w:r w:rsidRPr="28587200">
        <w:rPr>
          <w:rFonts w:ascii="Aptos" w:eastAsia="Aptos" w:hAnsi="Aptos" w:cs="Aptos"/>
        </w:rPr>
        <w:lastRenderedPageBreak/>
        <w:t xml:space="preserve"> </w:t>
      </w:r>
      <w:r w:rsidR="146C5FBF">
        <w:rPr>
          <w:noProof/>
        </w:rPr>
        <w:drawing>
          <wp:inline distT="0" distB="0" distL="0" distR="0" wp14:anchorId="142C1699" wp14:editId="5A0849C6">
            <wp:extent cx="9433657" cy="4930396"/>
            <wp:effectExtent l="0" t="0" r="0" b="0"/>
            <wp:docPr id="725922457" name="Picture 725922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922457"/>
                    <pic:cNvPicPr/>
                  </pic:nvPicPr>
                  <pic:blipFill>
                    <a:blip r:embed="rId50">
                      <a:extLst>
                        <a:ext uri="{28A0092B-C50C-407E-A947-70E740481C1C}">
                          <a14:useLocalDpi xmlns:a14="http://schemas.microsoft.com/office/drawing/2010/main" val="0"/>
                        </a:ext>
                      </a:extLst>
                    </a:blip>
                    <a:srcRect l="334" t="16372" b="4865"/>
                    <a:stretch>
                      <a:fillRect/>
                    </a:stretch>
                  </pic:blipFill>
                  <pic:spPr>
                    <a:xfrm>
                      <a:off x="0" y="0"/>
                      <a:ext cx="9433657" cy="4930396"/>
                    </a:xfrm>
                    <a:prstGeom prst="rect">
                      <a:avLst/>
                    </a:prstGeom>
                  </pic:spPr>
                </pic:pic>
              </a:graphicData>
            </a:graphic>
          </wp:inline>
        </w:drawing>
      </w:r>
    </w:p>
    <w:sectPr w:rsidR="007C41C4" w:rsidRPr="00AA7D8A" w:rsidSect="00306E80">
      <w:pgSz w:w="16840" w:h="11910" w:orient="landscape"/>
      <w:pgMar w:top="2268" w:right="1701"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6F05AD" w14:textId="77777777" w:rsidR="0054791C" w:rsidRPr="00D37AB5" w:rsidRDefault="0054791C" w:rsidP="00490B3A">
      <w:r w:rsidRPr="00D37AB5">
        <w:separator/>
      </w:r>
    </w:p>
  </w:endnote>
  <w:endnote w:type="continuationSeparator" w:id="0">
    <w:p w14:paraId="3AD933FB" w14:textId="77777777" w:rsidR="0054791C" w:rsidRPr="00D37AB5" w:rsidRDefault="0054791C" w:rsidP="00490B3A">
      <w:r w:rsidRPr="00D37AB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14:paraId="5CCE3C97" w14:textId="77777777" w:rsidTr="30D137B8">
      <w:trPr>
        <w:trHeight w:val="300"/>
      </w:trPr>
      <w:tc>
        <w:tcPr>
          <w:tcW w:w="2835" w:type="dxa"/>
        </w:tcPr>
        <w:p w14:paraId="6ED19C82" w14:textId="0AD5AB72" w:rsidR="002D20D1" w:rsidRDefault="002D20D1" w:rsidP="30D137B8">
          <w:pPr>
            <w:pStyle w:val="Encabezado"/>
            <w:ind w:left="-115"/>
          </w:pPr>
        </w:p>
      </w:tc>
      <w:tc>
        <w:tcPr>
          <w:tcW w:w="2835" w:type="dxa"/>
        </w:tcPr>
        <w:p w14:paraId="7A91F348" w14:textId="6BB6FF8A" w:rsidR="002D20D1" w:rsidRDefault="002D20D1" w:rsidP="30D137B8">
          <w:pPr>
            <w:pStyle w:val="Encabezado"/>
            <w:jc w:val="center"/>
          </w:pPr>
        </w:p>
      </w:tc>
      <w:tc>
        <w:tcPr>
          <w:tcW w:w="2835" w:type="dxa"/>
        </w:tcPr>
        <w:p w14:paraId="3DE6530C" w14:textId="7F8A8E24" w:rsidR="002D20D1" w:rsidRDefault="002D20D1" w:rsidP="30D137B8">
          <w:pPr>
            <w:pStyle w:val="Encabezado"/>
            <w:ind w:right="-115"/>
            <w:jc w:val="right"/>
          </w:pPr>
        </w:p>
      </w:tc>
    </w:tr>
  </w:tbl>
  <w:p w14:paraId="461BAAD7" w14:textId="5FEC8D96" w:rsidR="002D20D1" w:rsidRDefault="002D20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ADBD4" w14:textId="77777777" w:rsidR="002D20D1" w:rsidRPr="00D37AB5" w:rsidRDefault="002D20D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071AE" w14:textId="79AB9705" w:rsidR="002D20D1" w:rsidRPr="00D37AB5" w:rsidRDefault="002D20D1">
    <w:pPr>
      <w:pStyle w:val="Piedepgina"/>
      <w:jc w:val="center"/>
    </w:pPr>
  </w:p>
  <w:p w14:paraId="69192650" w14:textId="77777777" w:rsidR="002D20D1" w:rsidRPr="00D37AB5" w:rsidRDefault="002D20D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5B00D" w14:textId="77777777" w:rsidR="002D20D1" w:rsidRPr="00D37AB5" w:rsidRDefault="002D20D1">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3F657" w14:textId="4C16633F" w:rsidR="002D20D1" w:rsidRDefault="002D20D1">
    <w:pPr>
      <w:pStyle w:val="Piedepgina"/>
      <w:jc w:val="center"/>
    </w:pPr>
  </w:p>
  <w:p w14:paraId="058F9DE8" w14:textId="77777777" w:rsidR="002D20D1" w:rsidRPr="00D37AB5" w:rsidRDefault="002D20D1">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ACCF6" w14:textId="77777777" w:rsidR="002D20D1" w:rsidRPr="00D37AB5" w:rsidRDefault="002D20D1">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A1AD4" w14:textId="174C4283" w:rsidR="002D20D1" w:rsidRPr="00D37AB5" w:rsidRDefault="002D20D1">
    <w:pPr>
      <w:pStyle w:val="Piedepgina"/>
      <w:jc w:val="center"/>
    </w:pPr>
  </w:p>
  <w:p w14:paraId="137427C9" w14:textId="77777777" w:rsidR="002D20D1" w:rsidRPr="00D37AB5" w:rsidRDefault="002D20D1">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A8295" w14:textId="0028D3CB" w:rsidR="002D20D1" w:rsidRPr="00D37AB5" w:rsidRDefault="002D20D1">
    <w:pPr>
      <w:pStyle w:val="Piedepgina"/>
      <w:jc w:val="center"/>
    </w:pPr>
  </w:p>
  <w:p w14:paraId="698D5116" w14:textId="77777777" w:rsidR="002D20D1" w:rsidRPr="00D37AB5" w:rsidRDefault="002D20D1">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9232740"/>
      <w:docPartObj>
        <w:docPartGallery w:val="Page Numbers (Bottom of Page)"/>
        <w:docPartUnique/>
      </w:docPartObj>
    </w:sdtPr>
    <w:sdtContent>
      <w:p w14:paraId="78A6C870" w14:textId="7F1EEEC5" w:rsidR="002D20D1" w:rsidRDefault="002D20D1">
        <w:pPr>
          <w:pStyle w:val="Piedepgina"/>
          <w:jc w:val="center"/>
        </w:pPr>
        <w:r>
          <w:fldChar w:fldCharType="begin"/>
        </w:r>
        <w:r>
          <w:instrText>PAGE   \* MERGEFORMAT</w:instrText>
        </w:r>
        <w:r>
          <w:fldChar w:fldCharType="separate"/>
        </w:r>
        <w:r>
          <w:rPr>
            <w:lang w:val="es-ES"/>
          </w:rPr>
          <w:t>2</w:t>
        </w:r>
        <w:r>
          <w:fldChar w:fldCharType="end"/>
        </w:r>
      </w:p>
    </w:sdtContent>
  </w:sdt>
  <w:p w14:paraId="4914DAFF" w14:textId="77777777" w:rsidR="002D20D1" w:rsidRPr="00D37AB5" w:rsidRDefault="002D20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070336" w14:textId="77777777" w:rsidR="0054791C" w:rsidRPr="00D37AB5" w:rsidRDefault="0054791C" w:rsidP="00490B3A">
      <w:r w:rsidRPr="00D37AB5">
        <w:separator/>
      </w:r>
    </w:p>
  </w:footnote>
  <w:footnote w:type="continuationSeparator" w:id="0">
    <w:p w14:paraId="294E3C28" w14:textId="77777777" w:rsidR="0054791C" w:rsidRPr="00D37AB5" w:rsidRDefault="0054791C" w:rsidP="00490B3A">
      <w:r w:rsidRPr="00D37AB5">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1F63E708" w14:textId="77777777" w:rsidTr="0FF389A4">
      <w:trPr>
        <w:trHeight w:val="300"/>
      </w:trPr>
      <w:tc>
        <w:tcPr>
          <w:tcW w:w="2835" w:type="dxa"/>
        </w:tcPr>
        <w:p w14:paraId="4CCF4E5D" w14:textId="5580A285" w:rsidR="002D20D1" w:rsidRPr="00D37AB5" w:rsidRDefault="002D20D1" w:rsidP="0FF389A4">
          <w:pPr>
            <w:pStyle w:val="Encabezado"/>
            <w:ind w:left="-115"/>
          </w:pPr>
        </w:p>
      </w:tc>
      <w:tc>
        <w:tcPr>
          <w:tcW w:w="2835" w:type="dxa"/>
        </w:tcPr>
        <w:p w14:paraId="5BA1627E" w14:textId="06CB7DD9" w:rsidR="002D20D1" w:rsidRPr="00D37AB5" w:rsidRDefault="002D20D1" w:rsidP="0FF389A4">
          <w:pPr>
            <w:pStyle w:val="Encabezado"/>
            <w:jc w:val="center"/>
          </w:pPr>
        </w:p>
      </w:tc>
      <w:tc>
        <w:tcPr>
          <w:tcW w:w="2835" w:type="dxa"/>
        </w:tcPr>
        <w:p w14:paraId="609A6708" w14:textId="2E650D57" w:rsidR="002D20D1" w:rsidRPr="00D37AB5" w:rsidRDefault="002D20D1" w:rsidP="0FF389A4">
          <w:pPr>
            <w:pStyle w:val="Encabezado"/>
            <w:ind w:right="-115"/>
            <w:jc w:val="right"/>
          </w:pPr>
        </w:p>
      </w:tc>
    </w:tr>
  </w:tbl>
  <w:p w14:paraId="4B44F927" w14:textId="04772374" w:rsidR="002D20D1" w:rsidRPr="00D37AB5" w:rsidRDefault="002D20D1">
    <w:pPr>
      <w:pStyle w:val="Encabezado"/>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0EE43B25" w14:textId="77777777" w:rsidTr="0FF389A4">
      <w:trPr>
        <w:trHeight w:val="300"/>
      </w:trPr>
      <w:tc>
        <w:tcPr>
          <w:tcW w:w="2835" w:type="dxa"/>
        </w:tcPr>
        <w:p w14:paraId="3C8F07ED" w14:textId="04966F6E" w:rsidR="002D20D1" w:rsidRPr="00D37AB5" w:rsidRDefault="002D20D1" w:rsidP="0FF389A4">
          <w:pPr>
            <w:pStyle w:val="Encabezado"/>
            <w:ind w:left="-115"/>
          </w:pPr>
        </w:p>
      </w:tc>
      <w:tc>
        <w:tcPr>
          <w:tcW w:w="2835" w:type="dxa"/>
        </w:tcPr>
        <w:p w14:paraId="3FF4E3F3" w14:textId="1DE0FFC2" w:rsidR="002D20D1" w:rsidRPr="00D37AB5" w:rsidRDefault="002D20D1" w:rsidP="0FF389A4">
          <w:pPr>
            <w:pStyle w:val="Encabezado"/>
            <w:jc w:val="center"/>
          </w:pPr>
        </w:p>
      </w:tc>
      <w:tc>
        <w:tcPr>
          <w:tcW w:w="2835" w:type="dxa"/>
        </w:tcPr>
        <w:p w14:paraId="7B73F8A8" w14:textId="13BA33B5" w:rsidR="002D20D1" w:rsidRPr="00D37AB5" w:rsidRDefault="002D20D1" w:rsidP="0FF389A4">
          <w:pPr>
            <w:pStyle w:val="Encabezado"/>
            <w:ind w:right="-115"/>
            <w:jc w:val="right"/>
          </w:pPr>
        </w:p>
      </w:tc>
    </w:tr>
  </w:tbl>
  <w:p w14:paraId="15E1B2D1" w14:textId="5D6FAD4D" w:rsidR="002D20D1" w:rsidRPr="00D37AB5" w:rsidRDefault="002D20D1">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4EA58463" w14:textId="77777777" w:rsidTr="0FF389A4">
      <w:trPr>
        <w:trHeight w:val="300"/>
      </w:trPr>
      <w:tc>
        <w:tcPr>
          <w:tcW w:w="2835" w:type="dxa"/>
        </w:tcPr>
        <w:p w14:paraId="7A42392D" w14:textId="1BA7755F" w:rsidR="002D20D1" w:rsidRPr="00D37AB5" w:rsidRDefault="002D20D1" w:rsidP="0FF389A4">
          <w:pPr>
            <w:pStyle w:val="Encabezado"/>
            <w:ind w:left="-115"/>
          </w:pPr>
        </w:p>
      </w:tc>
      <w:tc>
        <w:tcPr>
          <w:tcW w:w="2835" w:type="dxa"/>
        </w:tcPr>
        <w:p w14:paraId="1E854A85" w14:textId="593A0501" w:rsidR="002D20D1" w:rsidRPr="00D37AB5" w:rsidRDefault="002D20D1" w:rsidP="0FF389A4">
          <w:pPr>
            <w:pStyle w:val="Encabezado"/>
            <w:jc w:val="center"/>
          </w:pPr>
        </w:p>
      </w:tc>
      <w:tc>
        <w:tcPr>
          <w:tcW w:w="2835" w:type="dxa"/>
        </w:tcPr>
        <w:p w14:paraId="4F206BA7" w14:textId="2DF3BC4F" w:rsidR="002D20D1" w:rsidRPr="00D37AB5" w:rsidRDefault="002D20D1" w:rsidP="0FF389A4">
          <w:pPr>
            <w:pStyle w:val="Encabezado"/>
            <w:ind w:right="-115"/>
            <w:jc w:val="right"/>
          </w:pPr>
        </w:p>
      </w:tc>
    </w:tr>
  </w:tbl>
  <w:p w14:paraId="65132CD1" w14:textId="6807E25A" w:rsidR="002D20D1" w:rsidRPr="00D37AB5" w:rsidRDefault="002D20D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7CC32546" w14:textId="77777777" w:rsidTr="0FF389A4">
      <w:trPr>
        <w:trHeight w:val="300"/>
      </w:trPr>
      <w:tc>
        <w:tcPr>
          <w:tcW w:w="2835" w:type="dxa"/>
        </w:tcPr>
        <w:p w14:paraId="4A48C1DA" w14:textId="5196EBCE" w:rsidR="002D20D1" w:rsidRPr="00D37AB5" w:rsidRDefault="002D20D1" w:rsidP="0FF389A4">
          <w:pPr>
            <w:pStyle w:val="Encabezado"/>
            <w:ind w:left="-115"/>
          </w:pPr>
        </w:p>
      </w:tc>
      <w:tc>
        <w:tcPr>
          <w:tcW w:w="2835" w:type="dxa"/>
        </w:tcPr>
        <w:p w14:paraId="2EC6D488" w14:textId="4C9660BE" w:rsidR="002D20D1" w:rsidRPr="00D37AB5" w:rsidRDefault="002D20D1" w:rsidP="0FF389A4">
          <w:pPr>
            <w:pStyle w:val="Encabezado"/>
            <w:jc w:val="center"/>
          </w:pPr>
        </w:p>
      </w:tc>
      <w:tc>
        <w:tcPr>
          <w:tcW w:w="2835" w:type="dxa"/>
        </w:tcPr>
        <w:p w14:paraId="1B5FE8FB" w14:textId="7CD4359B" w:rsidR="002D20D1" w:rsidRPr="00D37AB5" w:rsidRDefault="002D20D1" w:rsidP="0FF389A4">
          <w:pPr>
            <w:pStyle w:val="Encabezado"/>
            <w:ind w:right="-115"/>
            <w:jc w:val="right"/>
          </w:pPr>
        </w:p>
      </w:tc>
    </w:tr>
  </w:tbl>
  <w:p w14:paraId="7FC7199F" w14:textId="1663B84A" w:rsidR="002D20D1" w:rsidRPr="00D37AB5" w:rsidRDefault="002D20D1">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1ABEF43B" w14:textId="77777777" w:rsidTr="0FF389A4">
      <w:trPr>
        <w:trHeight w:val="300"/>
      </w:trPr>
      <w:tc>
        <w:tcPr>
          <w:tcW w:w="2835" w:type="dxa"/>
        </w:tcPr>
        <w:p w14:paraId="02AC4F14" w14:textId="6E5AA7EC" w:rsidR="002D20D1" w:rsidRPr="00D37AB5" w:rsidRDefault="002D20D1" w:rsidP="0FF389A4">
          <w:pPr>
            <w:pStyle w:val="Encabezado"/>
            <w:ind w:left="-115"/>
          </w:pPr>
        </w:p>
      </w:tc>
      <w:tc>
        <w:tcPr>
          <w:tcW w:w="2835" w:type="dxa"/>
        </w:tcPr>
        <w:p w14:paraId="04F96432" w14:textId="09782000" w:rsidR="002D20D1" w:rsidRPr="00D37AB5" w:rsidRDefault="002D20D1" w:rsidP="0FF389A4">
          <w:pPr>
            <w:pStyle w:val="Encabezado"/>
            <w:jc w:val="center"/>
          </w:pPr>
        </w:p>
      </w:tc>
      <w:tc>
        <w:tcPr>
          <w:tcW w:w="2835" w:type="dxa"/>
        </w:tcPr>
        <w:p w14:paraId="759C6A67" w14:textId="02502C72" w:rsidR="002D20D1" w:rsidRPr="00D37AB5" w:rsidRDefault="002D20D1" w:rsidP="0FF389A4">
          <w:pPr>
            <w:pStyle w:val="Encabezado"/>
            <w:ind w:right="-115"/>
            <w:jc w:val="right"/>
          </w:pPr>
        </w:p>
      </w:tc>
    </w:tr>
  </w:tbl>
  <w:p w14:paraId="1DB61D63" w14:textId="28F6E738" w:rsidR="002D20D1" w:rsidRPr="00D37AB5" w:rsidRDefault="002D20D1">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0106DDDA" w14:textId="77777777" w:rsidTr="0FF389A4">
      <w:trPr>
        <w:trHeight w:val="300"/>
      </w:trPr>
      <w:tc>
        <w:tcPr>
          <w:tcW w:w="2835" w:type="dxa"/>
        </w:tcPr>
        <w:p w14:paraId="2B81F739" w14:textId="15C1397F" w:rsidR="002D20D1" w:rsidRPr="00D37AB5" w:rsidRDefault="002D20D1" w:rsidP="0FF389A4">
          <w:pPr>
            <w:pStyle w:val="Encabezado"/>
            <w:ind w:left="-115"/>
          </w:pPr>
        </w:p>
      </w:tc>
      <w:tc>
        <w:tcPr>
          <w:tcW w:w="2835" w:type="dxa"/>
        </w:tcPr>
        <w:p w14:paraId="2CD71D38" w14:textId="152CBF37" w:rsidR="002D20D1" w:rsidRPr="00D37AB5" w:rsidRDefault="002D20D1" w:rsidP="0FF389A4">
          <w:pPr>
            <w:pStyle w:val="Encabezado"/>
            <w:jc w:val="center"/>
          </w:pPr>
        </w:p>
      </w:tc>
      <w:tc>
        <w:tcPr>
          <w:tcW w:w="2835" w:type="dxa"/>
        </w:tcPr>
        <w:p w14:paraId="3A8D6BA1" w14:textId="189F31BC" w:rsidR="002D20D1" w:rsidRPr="00D37AB5" w:rsidRDefault="002D20D1" w:rsidP="0FF389A4">
          <w:pPr>
            <w:pStyle w:val="Encabezado"/>
            <w:ind w:right="-115"/>
            <w:jc w:val="right"/>
          </w:pPr>
        </w:p>
      </w:tc>
    </w:tr>
  </w:tbl>
  <w:p w14:paraId="1547402A" w14:textId="1C4AFF21" w:rsidR="002D20D1" w:rsidRPr="00D37AB5" w:rsidRDefault="002D20D1">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0D2BFCD3" w14:textId="77777777" w:rsidTr="0FF389A4">
      <w:trPr>
        <w:trHeight w:val="300"/>
      </w:trPr>
      <w:tc>
        <w:tcPr>
          <w:tcW w:w="2835" w:type="dxa"/>
        </w:tcPr>
        <w:p w14:paraId="6E079FC6" w14:textId="6B3FAF10" w:rsidR="002D20D1" w:rsidRPr="00D37AB5" w:rsidRDefault="002D20D1" w:rsidP="0FF389A4">
          <w:pPr>
            <w:pStyle w:val="Encabezado"/>
            <w:ind w:left="-115"/>
          </w:pPr>
        </w:p>
      </w:tc>
      <w:tc>
        <w:tcPr>
          <w:tcW w:w="2835" w:type="dxa"/>
        </w:tcPr>
        <w:p w14:paraId="4C20D6E4" w14:textId="5AEBB880" w:rsidR="002D20D1" w:rsidRPr="00D37AB5" w:rsidRDefault="002D20D1" w:rsidP="0FF389A4">
          <w:pPr>
            <w:pStyle w:val="Encabezado"/>
            <w:jc w:val="center"/>
          </w:pPr>
        </w:p>
      </w:tc>
      <w:tc>
        <w:tcPr>
          <w:tcW w:w="2835" w:type="dxa"/>
        </w:tcPr>
        <w:p w14:paraId="4C982730" w14:textId="5C3EF13D" w:rsidR="002D20D1" w:rsidRPr="00D37AB5" w:rsidRDefault="002D20D1" w:rsidP="0FF389A4">
          <w:pPr>
            <w:pStyle w:val="Encabezado"/>
            <w:ind w:right="-115"/>
            <w:jc w:val="right"/>
          </w:pPr>
        </w:p>
      </w:tc>
    </w:tr>
  </w:tbl>
  <w:p w14:paraId="28FEC740" w14:textId="1779EAD7" w:rsidR="002D20D1" w:rsidRPr="00D37AB5" w:rsidRDefault="002D20D1">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6ABDBF28" w14:textId="77777777" w:rsidTr="0FF389A4">
      <w:trPr>
        <w:trHeight w:val="300"/>
      </w:trPr>
      <w:tc>
        <w:tcPr>
          <w:tcW w:w="2835" w:type="dxa"/>
        </w:tcPr>
        <w:p w14:paraId="42922484" w14:textId="7B3870A6" w:rsidR="002D20D1" w:rsidRPr="00D37AB5" w:rsidRDefault="002D20D1" w:rsidP="0FF389A4">
          <w:pPr>
            <w:pStyle w:val="Encabezado"/>
            <w:ind w:left="-115"/>
          </w:pPr>
        </w:p>
      </w:tc>
      <w:tc>
        <w:tcPr>
          <w:tcW w:w="2835" w:type="dxa"/>
        </w:tcPr>
        <w:p w14:paraId="597A30E2" w14:textId="43A02393" w:rsidR="002D20D1" w:rsidRPr="00D37AB5" w:rsidRDefault="002D20D1" w:rsidP="0FF389A4">
          <w:pPr>
            <w:pStyle w:val="Encabezado"/>
            <w:jc w:val="center"/>
          </w:pPr>
        </w:p>
      </w:tc>
      <w:tc>
        <w:tcPr>
          <w:tcW w:w="2835" w:type="dxa"/>
        </w:tcPr>
        <w:p w14:paraId="1DE7E1D5" w14:textId="2FEBCE0C" w:rsidR="002D20D1" w:rsidRPr="00D37AB5" w:rsidRDefault="002D20D1" w:rsidP="0FF389A4">
          <w:pPr>
            <w:pStyle w:val="Encabezado"/>
            <w:ind w:right="-115"/>
            <w:jc w:val="right"/>
          </w:pPr>
        </w:p>
      </w:tc>
    </w:tr>
  </w:tbl>
  <w:p w14:paraId="02CBC6C2" w14:textId="0B698189" w:rsidR="002D20D1" w:rsidRPr="00D37AB5" w:rsidRDefault="002D20D1">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04E44F20" w14:textId="77777777" w:rsidTr="0FF389A4">
      <w:trPr>
        <w:trHeight w:val="300"/>
      </w:trPr>
      <w:tc>
        <w:tcPr>
          <w:tcW w:w="2835" w:type="dxa"/>
        </w:tcPr>
        <w:p w14:paraId="129A1D2D" w14:textId="7CCC03D5" w:rsidR="002D20D1" w:rsidRPr="00D37AB5" w:rsidRDefault="002D20D1" w:rsidP="0FF389A4">
          <w:pPr>
            <w:pStyle w:val="Encabezado"/>
            <w:ind w:left="-115"/>
          </w:pPr>
        </w:p>
      </w:tc>
      <w:tc>
        <w:tcPr>
          <w:tcW w:w="2835" w:type="dxa"/>
        </w:tcPr>
        <w:p w14:paraId="457439F9" w14:textId="76B0C3ED" w:rsidR="002D20D1" w:rsidRPr="00D37AB5" w:rsidRDefault="002D20D1" w:rsidP="0FF389A4">
          <w:pPr>
            <w:pStyle w:val="Encabezado"/>
            <w:jc w:val="center"/>
          </w:pPr>
        </w:p>
      </w:tc>
      <w:tc>
        <w:tcPr>
          <w:tcW w:w="2835" w:type="dxa"/>
        </w:tcPr>
        <w:p w14:paraId="5E50818E" w14:textId="4D95BAFC" w:rsidR="002D20D1" w:rsidRPr="00D37AB5" w:rsidRDefault="002D20D1" w:rsidP="0FF389A4">
          <w:pPr>
            <w:pStyle w:val="Encabezado"/>
            <w:ind w:right="-115"/>
            <w:jc w:val="right"/>
          </w:pPr>
        </w:p>
      </w:tc>
    </w:tr>
  </w:tbl>
  <w:p w14:paraId="198A95D0" w14:textId="1810E87B" w:rsidR="002D20D1" w:rsidRPr="00D37AB5" w:rsidRDefault="002D20D1">
    <w:pPr>
      <w:pStyle w:val="Encabezad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28FC6D88" w14:textId="77777777" w:rsidTr="0FF389A4">
      <w:trPr>
        <w:trHeight w:val="300"/>
      </w:trPr>
      <w:tc>
        <w:tcPr>
          <w:tcW w:w="2835" w:type="dxa"/>
        </w:tcPr>
        <w:p w14:paraId="568E241B" w14:textId="530B0A5B" w:rsidR="002D20D1" w:rsidRPr="00D37AB5" w:rsidRDefault="002D20D1" w:rsidP="0FF389A4">
          <w:pPr>
            <w:pStyle w:val="Encabezado"/>
            <w:ind w:left="-115"/>
          </w:pPr>
        </w:p>
      </w:tc>
      <w:tc>
        <w:tcPr>
          <w:tcW w:w="2835" w:type="dxa"/>
        </w:tcPr>
        <w:p w14:paraId="533B0E21" w14:textId="5BEFE830" w:rsidR="002D20D1" w:rsidRPr="00D37AB5" w:rsidRDefault="002D20D1" w:rsidP="0FF389A4">
          <w:pPr>
            <w:pStyle w:val="Encabezado"/>
            <w:jc w:val="center"/>
          </w:pPr>
        </w:p>
      </w:tc>
      <w:tc>
        <w:tcPr>
          <w:tcW w:w="2835" w:type="dxa"/>
        </w:tcPr>
        <w:p w14:paraId="565CD053" w14:textId="2A5E9BB1" w:rsidR="002D20D1" w:rsidRPr="00D37AB5" w:rsidRDefault="002D20D1" w:rsidP="0FF389A4">
          <w:pPr>
            <w:pStyle w:val="Encabezado"/>
            <w:ind w:right="-115"/>
            <w:jc w:val="right"/>
          </w:pPr>
        </w:p>
      </w:tc>
    </w:tr>
  </w:tbl>
  <w:p w14:paraId="3A943F32" w14:textId="5D428FDF" w:rsidR="002D20D1" w:rsidRPr="00D37AB5" w:rsidRDefault="002D20D1">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5"/>
      <w:gridCol w:w="2835"/>
      <w:gridCol w:w="2835"/>
    </w:tblGrid>
    <w:tr w:rsidR="002D20D1" w:rsidRPr="00D37AB5" w14:paraId="01DD8F14" w14:textId="77777777" w:rsidTr="0FF389A4">
      <w:trPr>
        <w:trHeight w:val="300"/>
      </w:trPr>
      <w:tc>
        <w:tcPr>
          <w:tcW w:w="2835" w:type="dxa"/>
        </w:tcPr>
        <w:p w14:paraId="68D3FE78" w14:textId="4D843849" w:rsidR="002D20D1" w:rsidRPr="00D37AB5" w:rsidRDefault="002D20D1" w:rsidP="0FF389A4">
          <w:pPr>
            <w:pStyle w:val="Encabezado"/>
            <w:ind w:left="-115"/>
          </w:pPr>
        </w:p>
      </w:tc>
      <w:tc>
        <w:tcPr>
          <w:tcW w:w="2835" w:type="dxa"/>
        </w:tcPr>
        <w:p w14:paraId="328D078C" w14:textId="305E6D71" w:rsidR="002D20D1" w:rsidRPr="00D37AB5" w:rsidRDefault="002D20D1" w:rsidP="0FF389A4">
          <w:pPr>
            <w:pStyle w:val="Encabezado"/>
            <w:jc w:val="center"/>
          </w:pPr>
        </w:p>
      </w:tc>
      <w:tc>
        <w:tcPr>
          <w:tcW w:w="2835" w:type="dxa"/>
        </w:tcPr>
        <w:p w14:paraId="7A3FC19B" w14:textId="01B00BF9" w:rsidR="002D20D1" w:rsidRPr="00D37AB5" w:rsidRDefault="002D20D1" w:rsidP="0FF389A4">
          <w:pPr>
            <w:pStyle w:val="Encabezado"/>
            <w:ind w:right="-115"/>
            <w:jc w:val="right"/>
          </w:pPr>
        </w:p>
      </w:tc>
    </w:tr>
  </w:tbl>
  <w:p w14:paraId="39B03BEA" w14:textId="5BFA955D" w:rsidR="002D20D1" w:rsidRPr="00D37AB5" w:rsidRDefault="002D20D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8374F"/>
    <w:multiLevelType w:val="multilevel"/>
    <w:tmpl w:val="16DE9BE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E85BD0"/>
    <w:multiLevelType w:val="hybridMultilevel"/>
    <w:tmpl w:val="00D68C2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73C09AB"/>
    <w:multiLevelType w:val="hybridMultilevel"/>
    <w:tmpl w:val="4032192A"/>
    <w:lvl w:ilvl="0" w:tplc="B19E904C">
      <w:start w:val="1"/>
      <w:numFmt w:val="decimal"/>
      <w:lvlText w:val="%1."/>
      <w:lvlJc w:val="left"/>
      <w:pPr>
        <w:ind w:left="0" w:hanging="360"/>
      </w:pPr>
      <w:rPr>
        <w:rFonts w:ascii="Arial" w:eastAsia="Arial" w:hAnsi="Arial" w:cs="Arial"/>
      </w:rPr>
    </w:lvl>
    <w:lvl w:ilvl="1" w:tplc="998888D8">
      <w:start w:val="1"/>
      <w:numFmt w:val="lowerLetter"/>
      <w:lvlText w:val="%2."/>
      <w:lvlJc w:val="left"/>
      <w:pPr>
        <w:ind w:left="720" w:hanging="360"/>
      </w:pPr>
    </w:lvl>
    <w:lvl w:ilvl="2" w:tplc="56488F46">
      <w:start w:val="1"/>
      <w:numFmt w:val="lowerRoman"/>
      <w:lvlText w:val="%3."/>
      <w:lvlJc w:val="right"/>
      <w:pPr>
        <w:ind w:left="1440" w:hanging="180"/>
      </w:pPr>
    </w:lvl>
    <w:lvl w:ilvl="3" w:tplc="E4C03A9E">
      <w:start w:val="1"/>
      <w:numFmt w:val="decimal"/>
      <w:lvlText w:val="%4."/>
      <w:lvlJc w:val="left"/>
      <w:pPr>
        <w:ind w:left="2160" w:hanging="360"/>
      </w:pPr>
    </w:lvl>
    <w:lvl w:ilvl="4" w:tplc="2FC27678">
      <w:start w:val="1"/>
      <w:numFmt w:val="lowerLetter"/>
      <w:lvlText w:val="%5."/>
      <w:lvlJc w:val="left"/>
      <w:pPr>
        <w:ind w:left="2880" w:hanging="360"/>
      </w:pPr>
    </w:lvl>
    <w:lvl w:ilvl="5" w:tplc="706A239C">
      <w:start w:val="1"/>
      <w:numFmt w:val="lowerRoman"/>
      <w:lvlText w:val="%6."/>
      <w:lvlJc w:val="right"/>
      <w:pPr>
        <w:ind w:left="3600" w:hanging="180"/>
      </w:pPr>
    </w:lvl>
    <w:lvl w:ilvl="6" w:tplc="73A6165C">
      <w:start w:val="1"/>
      <w:numFmt w:val="decimal"/>
      <w:lvlText w:val="%7."/>
      <w:lvlJc w:val="left"/>
      <w:pPr>
        <w:ind w:left="4320" w:hanging="360"/>
      </w:pPr>
    </w:lvl>
    <w:lvl w:ilvl="7" w:tplc="0D5AAEFC">
      <w:start w:val="1"/>
      <w:numFmt w:val="lowerLetter"/>
      <w:lvlText w:val="%8."/>
      <w:lvlJc w:val="left"/>
      <w:pPr>
        <w:ind w:left="5040" w:hanging="360"/>
      </w:pPr>
    </w:lvl>
    <w:lvl w:ilvl="8" w:tplc="A18E6374">
      <w:start w:val="1"/>
      <w:numFmt w:val="lowerRoman"/>
      <w:lvlText w:val="%9."/>
      <w:lvlJc w:val="right"/>
      <w:pPr>
        <w:ind w:left="5760" w:hanging="180"/>
      </w:pPr>
    </w:lvl>
  </w:abstractNum>
  <w:abstractNum w:abstractNumId="3" w15:restartNumberingAfterBreak="0">
    <w:nsid w:val="0ED1168F"/>
    <w:multiLevelType w:val="multilevel"/>
    <w:tmpl w:val="1E70079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13887B1B"/>
    <w:multiLevelType w:val="multilevel"/>
    <w:tmpl w:val="124E7A5E"/>
    <w:lvl w:ilvl="0">
      <w:start w:val="1"/>
      <w:numFmt w:val="decimal"/>
      <w:lvlText w:val="%1"/>
      <w:lvlJc w:val="left"/>
      <w:pPr>
        <w:ind w:left="525" w:hanging="525"/>
      </w:pPr>
      <w:rPr>
        <w:rFonts w:hint="default"/>
        <w:b/>
        <w:sz w:val="24"/>
      </w:rPr>
    </w:lvl>
    <w:lvl w:ilvl="1">
      <w:start w:val="3"/>
      <w:numFmt w:val="decimal"/>
      <w:lvlText w:val="%1.%2"/>
      <w:lvlJc w:val="left"/>
      <w:pPr>
        <w:ind w:left="525" w:hanging="525"/>
      </w:pPr>
      <w:rPr>
        <w:rFonts w:hint="default"/>
        <w:b/>
        <w:sz w:val="24"/>
      </w:rPr>
    </w:lvl>
    <w:lvl w:ilvl="2">
      <w:start w:val="1"/>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800" w:hanging="1800"/>
      </w:pPr>
      <w:rPr>
        <w:rFonts w:hint="default"/>
        <w:b/>
        <w:sz w:val="24"/>
      </w:rPr>
    </w:lvl>
  </w:abstractNum>
  <w:abstractNum w:abstractNumId="5" w15:restartNumberingAfterBreak="0">
    <w:nsid w:val="15C97741"/>
    <w:multiLevelType w:val="hybridMultilevel"/>
    <w:tmpl w:val="7DEA189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160B4A04"/>
    <w:multiLevelType w:val="multilevel"/>
    <w:tmpl w:val="F412E7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color w:val="000000"/>
        <w:sz w:val="24"/>
      </w:rPr>
    </w:lvl>
    <w:lvl w:ilvl="2">
      <w:start w:val="1"/>
      <w:numFmt w:val="decimal"/>
      <w:isLgl/>
      <w:lvlText w:val="%1.%2.%3"/>
      <w:lvlJc w:val="left"/>
      <w:pPr>
        <w:ind w:left="720" w:hanging="720"/>
      </w:pPr>
      <w:rPr>
        <w:rFonts w:hint="default"/>
        <w:b/>
        <w:color w:val="000000"/>
        <w:sz w:val="24"/>
      </w:rPr>
    </w:lvl>
    <w:lvl w:ilvl="3">
      <w:start w:val="1"/>
      <w:numFmt w:val="decimal"/>
      <w:isLgl/>
      <w:lvlText w:val="%1.%2.%3.%4"/>
      <w:lvlJc w:val="left"/>
      <w:pPr>
        <w:ind w:left="720" w:hanging="720"/>
      </w:pPr>
      <w:rPr>
        <w:rFonts w:hint="default"/>
        <w:b/>
        <w:color w:val="000000"/>
        <w:sz w:val="24"/>
      </w:rPr>
    </w:lvl>
    <w:lvl w:ilvl="4">
      <w:start w:val="1"/>
      <w:numFmt w:val="decimal"/>
      <w:isLgl/>
      <w:lvlText w:val="%1.%2.%3.%4.%5"/>
      <w:lvlJc w:val="left"/>
      <w:pPr>
        <w:ind w:left="1080" w:hanging="1080"/>
      </w:pPr>
      <w:rPr>
        <w:rFonts w:hint="default"/>
        <w:b/>
        <w:color w:val="000000"/>
        <w:sz w:val="24"/>
      </w:rPr>
    </w:lvl>
    <w:lvl w:ilvl="5">
      <w:start w:val="1"/>
      <w:numFmt w:val="decimal"/>
      <w:isLgl/>
      <w:lvlText w:val="%1.%2.%3.%4.%5.%6"/>
      <w:lvlJc w:val="left"/>
      <w:pPr>
        <w:ind w:left="1080" w:hanging="1080"/>
      </w:pPr>
      <w:rPr>
        <w:rFonts w:hint="default"/>
        <w:b/>
        <w:color w:val="000000"/>
        <w:sz w:val="24"/>
      </w:rPr>
    </w:lvl>
    <w:lvl w:ilvl="6">
      <w:start w:val="1"/>
      <w:numFmt w:val="decimal"/>
      <w:isLgl/>
      <w:lvlText w:val="%1.%2.%3.%4.%5.%6.%7"/>
      <w:lvlJc w:val="left"/>
      <w:pPr>
        <w:ind w:left="1440" w:hanging="1440"/>
      </w:pPr>
      <w:rPr>
        <w:rFonts w:hint="default"/>
        <w:b/>
        <w:color w:val="000000"/>
        <w:sz w:val="24"/>
      </w:rPr>
    </w:lvl>
    <w:lvl w:ilvl="7">
      <w:start w:val="1"/>
      <w:numFmt w:val="decimal"/>
      <w:isLgl/>
      <w:lvlText w:val="%1.%2.%3.%4.%5.%6.%7.%8"/>
      <w:lvlJc w:val="left"/>
      <w:pPr>
        <w:ind w:left="1440" w:hanging="1440"/>
      </w:pPr>
      <w:rPr>
        <w:rFonts w:hint="default"/>
        <w:b/>
        <w:color w:val="000000"/>
        <w:sz w:val="24"/>
      </w:rPr>
    </w:lvl>
    <w:lvl w:ilvl="8">
      <w:start w:val="1"/>
      <w:numFmt w:val="decimal"/>
      <w:isLgl/>
      <w:lvlText w:val="%1.%2.%3.%4.%5.%6.%7.%8.%9"/>
      <w:lvlJc w:val="left"/>
      <w:pPr>
        <w:ind w:left="1800" w:hanging="1800"/>
      </w:pPr>
      <w:rPr>
        <w:rFonts w:hint="default"/>
        <w:b/>
        <w:color w:val="000000"/>
        <w:sz w:val="24"/>
      </w:rPr>
    </w:lvl>
  </w:abstractNum>
  <w:abstractNum w:abstractNumId="7" w15:restartNumberingAfterBreak="0">
    <w:nsid w:val="19271F5B"/>
    <w:multiLevelType w:val="multilevel"/>
    <w:tmpl w:val="18B666F8"/>
    <w:lvl w:ilvl="0">
      <w:start w:val="1"/>
      <w:numFmt w:val="decimal"/>
      <w:lvlText w:val="%1"/>
      <w:lvlJc w:val="left"/>
      <w:pPr>
        <w:ind w:left="525" w:hanging="525"/>
      </w:pPr>
      <w:rPr>
        <w:rFonts w:hint="default"/>
        <w:b/>
        <w:sz w:val="24"/>
      </w:rPr>
    </w:lvl>
    <w:lvl w:ilvl="1">
      <w:start w:val="3"/>
      <w:numFmt w:val="decimal"/>
      <w:lvlText w:val="%1.%2"/>
      <w:lvlJc w:val="left"/>
      <w:pPr>
        <w:ind w:left="525" w:hanging="525"/>
      </w:pPr>
      <w:rPr>
        <w:rFonts w:hint="default"/>
        <w:b/>
        <w:sz w:val="24"/>
      </w:rPr>
    </w:lvl>
    <w:lvl w:ilvl="2">
      <w:start w:val="2"/>
      <w:numFmt w:val="decimal"/>
      <w:lvlText w:val="%1.%2.%3"/>
      <w:lvlJc w:val="left"/>
      <w:pPr>
        <w:ind w:left="720" w:hanging="720"/>
      </w:pPr>
      <w:rPr>
        <w:rFonts w:hint="default"/>
        <w:b/>
        <w:sz w:val="24"/>
      </w:rPr>
    </w:lvl>
    <w:lvl w:ilvl="3">
      <w:start w:val="1"/>
      <w:numFmt w:val="decimal"/>
      <w:lvlText w:val="%1.%2.%3.%4"/>
      <w:lvlJc w:val="left"/>
      <w:pPr>
        <w:ind w:left="720" w:hanging="720"/>
      </w:pPr>
      <w:rPr>
        <w:rFonts w:hint="default"/>
        <w:b/>
        <w:sz w:val="24"/>
      </w:rPr>
    </w:lvl>
    <w:lvl w:ilvl="4">
      <w:start w:val="1"/>
      <w:numFmt w:val="decimal"/>
      <w:lvlText w:val="%1.%2.%3.%4.%5"/>
      <w:lvlJc w:val="left"/>
      <w:pPr>
        <w:ind w:left="1080" w:hanging="1080"/>
      </w:pPr>
      <w:rPr>
        <w:rFonts w:hint="default"/>
        <w:b/>
        <w:sz w:val="24"/>
      </w:rPr>
    </w:lvl>
    <w:lvl w:ilvl="5">
      <w:start w:val="1"/>
      <w:numFmt w:val="decimal"/>
      <w:lvlText w:val="%1.%2.%3.%4.%5.%6"/>
      <w:lvlJc w:val="left"/>
      <w:pPr>
        <w:ind w:left="1080" w:hanging="1080"/>
      </w:pPr>
      <w:rPr>
        <w:rFonts w:hint="default"/>
        <w:b/>
        <w:sz w:val="24"/>
      </w:rPr>
    </w:lvl>
    <w:lvl w:ilvl="6">
      <w:start w:val="1"/>
      <w:numFmt w:val="decimal"/>
      <w:lvlText w:val="%1.%2.%3.%4.%5.%6.%7"/>
      <w:lvlJc w:val="left"/>
      <w:pPr>
        <w:ind w:left="1440" w:hanging="1440"/>
      </w:pPr>
      <w:rPr>
        <w:rFonts w:hint="default"/>
        <w:b/>
        <w:sz w:val="24"/>
      </w:rPr>
    </w:lvl>
    <w:lvl w:ilvl="7">
      <w:start w:val="1"/>
      <w:numFmt w:val="decimal"/>
      <w:lvlText w:val="%1.%2.%3.%4.%5.%6.%7.%8"/>
      <w:lvlJc w:val="left"/>
      <w:pPr>
        <w:ind w:left="1440" w:hanging="1440"/>
      </w:pPr>
      <w:rPr>
        <w:rFonts w:hint="default"/>
        <w:b/>
        <w:sz w:val="24"/>
      </w:rPr>
    </w:lvl>
    <w:lvl w:ilvl="8">
      <w:start w:val="1"/>
      <w:numFmt w:val="decimal"/>
      <w:lvlText w:val="%1.%2.%3.%4.%5.%6.%7.%8.%9"/>
      <w:lvlJc w:val="left"/>
      <w:pPr>
        <w:ind w:left="1800" w:hanging="1800"/>
      </w:pPr>
      <w:rPr>
        <w:rFonts w:hint="default"/>
        <w:b/>
        <w:sz w:val="24"/>
      </w:rPr>
    </w:lvl>
  </w:abstractNum>
  <w:abstractNum w:abstractNumId="8" w15:restartNumberingAfterBreak="0">
    <w:nsid w:val="21173A9A"/>
    <w:multiLevelType w:val="multilevel"/>
    <w:tmpl w:val="C95E8EC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253508E5"/>
    <w:multiLevelType w:val="hybridMultilevel"/>
    <w:tmpl w:val="1376FF4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2B0B7B4F"/>
    <w:multiLevelType w:val="multilevel"/>
    <w:tmpl w:val="C89CA68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1222431"/>
    <w:multiLevelType w:val="multilevel"/>
    <w:tmpl w:val="515A7CB8"/>
    <w:lvl w:ilvl="0">
      <w:start w:val="1"/>
      <w:numFmt w:val="decimal"/>
      <w:lvlText w:val="%1."/>
      <w:lvlJc w:val="left"/>
      <w:pPr>
        <w:ind w:left="375" w:hanging="375"/>
      </w:pPr>
      <w:rPr>
        <w:color w:val="000000" w:themeColor="text1"/>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3186108C"/>
    <w:multiLevelType w:val="hybridMultilevel"/>
    <w:tmpl w:val="2B26D13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3475B09C"/>
    <w:multiLevelType w:val="hybridMultilevel"/>
    <w:tmpl w:val="FFFFFFFF"/>
    <w:lvl w:ilvl="0" w:tplc="F2AE7EE2">
      <w:start w:val="1"/>
      <w:numFmt w:val="decimal"/>
      <w:lvlText w:val="%1."/>
      <w:lvlJc w:val="left"/>
      <w:pPr>
        <w:ind w:left="-11520" w:hanging="360"/>
      </w:pPr>
    </w:lvl>
    <w:lvl w:ilvl="1" w:tplc="42067440">
      <w:start w:val="1"/>
      <w:numFmt w:val="lowerLetter"/>
      <w:lvlText w:val="%2."/>
      <w:lvlJc w:val="left"/>
      <w:pPr>
        <w:ind w:left="-10800" w:hanging="360"/>
      </w:pPr>
    </w:lvl>
    <w:lvl w:ilvl="2" w:tplc="2AAC7280">
      <w:start w:val="1"/>
      <w:numFmt w:val="lowerRoman"/>
      <w:lvlText w:val="%3."/>
      <w:lvlJc w:val="right"/>
      <w:pPr>
        <w:ind w:left="-10080" w:hanging="180"/>
      </w:pPr>
    </w:lvl>
    <w:lvl w:ilvl="3" w:tplc="FA1E0ECA">
      <w:start w:val="1"/>
      <w:numFmt w:val="decimal"/>
      <w:lvlText w:val="%4."/>
      <w:lvlJc w:val="left"/>
      <w:pPr>
        <w:ind w:left="-9360" w:hanging="360"/>
      </w:pPr>
    </w:lvl>
    <w:lvl w:ilvl="4" w:tplc="A5C273B4">
      <w:start w:val="1"/>
      <w:numFmt w:val="lowerLetter"/>
      <w:lvlText w:val="%5."/>
      <w:lvlJc w:val="left"/>
      <w:pPr>
        <w:ind w:left="-8640" w:hanging="360"/>
      </w:pPr>
    </w:lvl>
    <w:lvl w:ilvl="5" w:tplc="5DDC1DF2">
      <w:start w:val="1"/>
      <w:numFmt w:val="lowerRoman"/>
      <w:lvlText w:val="%6."/>
      <w:lvlJc w:val="right"/>
      <w:pPr>
        <w:ind w:left="-7920" w:hanging="180"/>
      </w:pPr>
    </w:lvl>
    <w:lvl w:ilvl="6" w:tplc="43B4B65C">
      <w:start w:val="1"/>
      <w:numFmt w:val="decimal"/>
      <w:lvlText w:val="%7."/>
      <w:lvlJc w:val="left"/>
      <w:pPr>
        <w:ind w:left="-7200" w:hanging="360"/>
      </w:pPr>
    </w:lvl>
    <w:lvl w:ilvl="7" w:tplc="5A7E2564">
      <w:start w:val="1"/>
      <w:numFmt w:val="lowerLetter"/>
      <w:lvlText w:val="%8."/>
      <w:lvlJc w:val="left"/>
      <w:pPr>
        <w:ind w:left="-6480" w:hanging="360"/>
      </w:pPr>
    </w:lvl>
    <w:lvl w:ilvl="8" w:tplc="FAA05F9A">
      <w:start w:val="1"/>
      <w:numFmt w:val="lowerRoman"/>
      <w:lvlText w:val="%9."/>
      <w:lvlJc w:val="right"/>
      <w:pPr>
        <w:ind w:left="-5760" w:hanging="180"/>
      </w:pPr>
    </w:lvl>
  </w:abstractNum>
  <w:abstractNum w:abstractNumId="14" w15:restartNumberingAfterBreak="0">
    <w:nsid w:val="381B590E"/>
    <w:multiLevelType w:val="hybridMultilevel"/>
    <w:tmpl w:val="FFFFFFFF"/>
    <w:lvl w:ilvl="0" w:tplc="F8B02248">
      <w:start w:val="3"/>
      <w:numFmt w:val="decimal"/>
      <w:lvlText w:val="%1."/>
      <w:lvlJc w:val="left"/>
      <w:pPr>
        <w:ind w:left="720" w:hanging="360"/>
      </w:pPr>
    </w:lvl>
    <w:lvl w:ilvl="1" w:tplc="753A922A">
      <w:start w:val="1"/>
      <w:numFmt w:val="lowerLetter"/>
      <w:lvlText w:val="%2."/>
      <w:lvlJc w:val="left"/>
      <w:pPr>
        <w:ind w:left="1440" w:hanging="360"/>
      </w:pPr>
    </w:lvl>
    <w:lvl w:ilvl="2" w:tplc="DA8CE7CC">
      <w:start w:val="1"/>
      <w:numFmt w:val="lowerRoman"/>
      <w:lvlText w:val="%3."/>
      <w:lvlJc w:val="right"/>
      <w:pPr>
        <w:ind w:left="2160" w:hanging="180"/>
      </w:pPr>
    </w:lvl>
    <w:lvl w:ilvl="3" w:tplc="0E343146">
      <w:start w:val="1"/>
      <w:numFmt w:val="decimal"/>
      <w:lvlText w:val="%4."/>
      <w:lvlJc w:val="left"/>
      <w:pPr>
        <w:ind w:left="2880" w:hanging="360"/>
      </w:pPr>
    </w:lvl>
    <w:lvl w:ilvl="4" w:tplc="9BB87810">
      <w:start w:val="1"/>
      <w:numFmt w:val="lowerLetter"/>
      <w:lvlText w:val="%5."/>
      <w:lvlJc w:val="left"/>
      <w:pPr>
        <w:ind w:left="3600" w:hanging="360"/>
      </w:pPr>
    </w:lvl>
    <w:lvl w:ilvl="5" w:tplc="8936613E">
      <w:start w:val="1"/>
      <w:numFmt w:val="lowerRoman"/>
      <w:lvlText w:val="%6."/>
      <w:lvlJc w:val="right"/>
      <w:pPr>
        <w:ind w:left="4320" w:hanging="180"/>
      </w:pPr>
    </w:lvl>
    <w:lvl w:ilvl="6" w:tplc="21B449D8">
      <w:start w:val="1"/>
      <w:numFmt w:val="decimal"/>
      <w:lvlText w:val="%7."/>
      <w:lvlJc w:val="left"/>
      <w:pPr>
        <w:ind w:left="5040" w:hanging="360"/>
      </w:pPr>
    </w:lvl>
    <w:lvl w:ilvl="7" w:tplc="45E015FC">
      <w:start w:val="1"/>
      <w:numFmt w:val="lowerLetter"/>
      <w:lvlText w:val="%8."/>
      <w:lvlJc w:val="left"/>
      <w:pPr>
        <w:ind w:left="5760" w:hanging="360"/>
      </w:pPr>
    </w:lvl>
    <w:lvl w:ilvl="8" w:tplc="BFD4D25C">
      <w:start w:val="1"/>
      <w:numFmt w:val="lowerRoman"/>
      <w:lvlText w:val="%9."/>
      <w:lvlJc w:val="right"/>
      <w:pPr>
        <w:ind w:left="6480" w:hanging="180"/>
      </w:pPr>
    </w:lvl>
  </w:abstractNum>
  <w:abstractNum w:abstractNumId="15" w15:restartNumberingAfterBreak="0">
    <w:nsid w:val="3BD92CC5"/>
    <w:multiLevelType w:val="multilevel"/>
    <w:tmpl w:val="87F8C19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CB07A7F"/>
    <w:multiLevelType w:val="multilevel"/>
    <w:tmpl w:val="77CA098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3D2611B3"/>
    <w:multiLevelType w:val="hybridMultilevel"/>
    <w:tmpl w:val="2094566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408FB211"/>
    <w:multiLevelType w:val="hybridMultilevel"/>
    <w:tmpl w:val="FFFFFFFF"/>
    <w:lvl w:ilvl="0" w:tplc="B814449C">
      <w:start w:val="1"/>
      <w:numFmt w:val="decimal"/>
      <w:lvlText w:val="%1."/>
      <w:lvlJc w:val="left"/>
      <w:pPr>
        <w:ind w:left="720" w:hanging="360"/>
      </w:pPr>
    </w:lvl>
    <w:lvl w:ilvl="1" w:tplc="71C4E356">
      <w:start w:val="1"/>
      <w:numFmt w:val="lowerLetter"/>
      <w:lvlText w:val="%2."/>
      <w:lvlJc w:val="left"/>
      <w:pPr>
        <w:ind w:left="1440" w:hanging="360"/>
      </w:pPr>
    </w:lvl>
    <w:lvl w:ilvl="2" w:tplc="0024B142">
      <w:start w:val="1"/>
      <w:numFmt w:val="lowerRoman"/>
      <w:lvlText w:val="%3."/>
      <w:lvlJc w:val="right"/>
      <w:pPr>
        <w:ind w:left="2160" w:hanging="180"/>
      </w:pPr>
    </w:lvl>
    <w:lvl w:ilvl="3" w:tplc="E39EB29A">
      <w:start w:val="1"/>
      <w:numFmt w:val="decimal"/>
      <w:lvlText w:val="%4."/>
      <w:lvlJc w:val="left"/>
      <w:pPr>
        <w:ind w:left="2880" w:hanging="360"/>
      </w:pPr>
    </w:lvl>
    <w:lvl w:ilvl="4" w:tplc="517A0EE2">
      <w:start w:val="1"/>
      <w:numFmt w:val="lowerLetter"/>
      <w:lvlText w:val="%5."/>
      <w:lvlJc w:val="left"/>
      <w:pPr>
        <w:ind w:left="3600" w:hanging="360"/>
      </w:pPr>
    </w:lvl>
    <w:lvl w:ilvl="5" w:tplc="34BA09A8">
      <w:start w:val="1"/>
      <w:numFmt w:val="lowerRoman"/>
      <w:lvlText w:val="%6."/>
      <w:lvlJc w:val="right"/>
      <w:pPr>
        <w:ind w:left="4320" w:hanging="180"/>
      </w:pPr>
    </w:lvl>
    <w:lvl w:ilvl="6" w:tplc="D534B56A">
      <w:start w:val="1"/>
      <w:numFmt w:val="decimal"/>
      <w:lvlText w:val="%7."/>
      <w:lvlJc w:val="left"/>
      <w:pPr>
        <w:ind w:left="5040" w:hanging="360"/>
      </w:pPr>
    </w:lvl>
    <w:lvl w:ilvl="7" w:tplc="4A528A1C">
      <w:start w:val="1"/>
      <w:numFmt w:val="lowerLetter"/>
      <w:lvlText w:val="%8."/>
      <w:lvlJc w:val="left"/>
      <w:pPr>
        <w:ind w:left="5760" w:hanging="360"/>
      </w:pPr>
    </w:lvl>
    <w:lvl w:ilvl="8" w:tplc="FF261F54">
      <w:start w:val="1"/>
      <w:numFmt w:val="lowerRoman"/>
      <w:lvlText w:val="%9."/>
      <w:lvlJc w:val="right"/>
      <w:pPr>
        <w:ind w:left="6480" w:hanging="180"/>
      </w:pPr>
    </w:lvl>
  </w:abstractNum>
  <w:abstractNum w:abstractNumId="19" w15:restartNumberingAfterBreak="0">
    <w:nsid w:val="42F163E3"/>
    <w:multiLevelType w:val="hybridMultilevel"/>
    <w:tmpl w:val="722ECCE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48E5402E"/>
    <w:multiLevelType w:val="multilevel"/>
    <w:tmpl w:val="DB68BEA6"/>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987144C"/>
    <w:multiLevelType w:val="multilevel"/>
    <w:tmpl w:val="A23E9CBC"/>
    <w:lvl w:ilvl="0">
      <w:start w:val="2"/>
      <w:numFmt w:val="decimal"/>
      <w:lvlText w:val="%1."/>
      <w:lvlJc w:val="left"/>
      <w:pPr>
        <w:ind w:left="585" w:hanging="58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EAE32B5"/>
    <w:multiLevelType w:val="hybridMultilevel"/>
    <w:tmpl w:val="21F0709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15:restartNumberingAfterBreak="0">
    <w:nsid w:val="4F484DBA"/>
    <w:multiLevelType w:val="multilevel"/>
    <w:tmpl w:val="4254061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 w15:restartNumberingAfterBreak="0">
    <w:nsid w:val="530DC9EA"/>
    <w:multiLevelType w:val="multilevel"/>
    <w:tmpl w:val="FFFFFFFF"/>
    <w:lvl w:ilvl="0">
      <w:start w:val="1"/>
      <w:numFmt w:val="decimal"/>
      <w:lvlText w:val="%1."/>
      <w:lvlJc w:val="left"/>
      <w:pPr>
        <w:ind w:left="720" w:hanging="360"/>
      </w:pPr>
    </w:lvl>
    <w:lvl w:ilvl="1">
      <w:start w:val="1"/>
      <w:numFmt w:val="decimal"/>
      <w:lvlText w:val="%2.7"/>
      <w:lvlJc w:val="left"/>
      <w:pPr>
        <w:ind w:left="1440" w:hanging="360"/>
      </w:pPr>
    </w:lvl>
    <w:lvl w:ilvl="2">
      <w:start w:val="1"/>
      <w:numFmt w:val="decimal"/>
      <w:lvlText w:val="%2.%3.2"/>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31F1AA2"/>
    <w:multiLevelType w:val="multilevel"/>
    <w:tmpl w:val="E3CEFFE4"/>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6" w15:restartNumberingAfterBreak="0">
    <w:nsid w:val="53A527A4"/>
    <w:multiLevelType w:val="hybridMultilevel"/>
    <w:tmpl w:val="63AE90F6"/>
    <w:lvl w:ilvl="0" w:tplc="EEAA7314">
      <w:start w:val="6"/>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47BE01F"/>
    <w:multiLevelType w:val="hybridMultilevel"/>
    <w:tmpl w:val="FFFFFFFF"/>
    <w:lvl w:ilvl="0" w:tplc="0EFA07BE">
      <w:start w:val="2"/>
      <w:numFmt w:val="decimal"/>
      <w:lvlText w:val="%1."/>
      <w:lvlJc w:val="left"/>
      <w:pPr>
        <w:ind w:left="720" w:hanging="360"/>
      </w:pPr>
    </w:lvl>
    <w:lvl w:ilvl="1" w:tplc="6F64C84E">
      <w:start w:val="1"/>
      <w:numFmt w:val="lowerLetter"/>
      <w:lvlText w:val="%2."/>
      <w:lvlJc w:val="left"/>
      <w:pPr>
        <w:ind w:left="1440" w:hanging="360"/>
      </w:pPr>
    </w:lvl>
    <w:lvl w:ilvl="2" w:tplc="0CD0F732">
      <w:start w:val="1"/>
      <w:numFmt w:val="lowerRoman"/>
      <w:lvlText w:val="%3."/>
      <w:lvlJc w:val="right"/>
      <w:pPr>
        <w:ind w:left="2160" w:hanging="180"/>
      </w:pPr>
    </w:lvl>
    <w:lvl w:ilvl="3" w:tplc="F500B3C0">
      <w:start w:val="1"/>
      <w:numFmt w:val="decimal"/>
      <w:lvlText w:val="%4."/>
      <w:lvlJc w:val="left"/>
      <w:pPr>
        <w:ind w:left="2880" w:hanging="360"/>
      </w:pPr>
    </w:lvl>
    <w:lvl w:ilvl="4" w:tplc="56EE4258">
      <w:start w:val="1"/>
      <w:numFmt w:val="lowerLetter"/>
      <w:lvlText w:val="%5."/>
      <w:lvlJc w:val="left"/>
      <w:pPr>
        <w:ind w:left="3600" w:hanging="360"/>
      </w:pPr>
    </w:lvl>
    <w:lvl w:ilvl="5" w:tplc="B800909C">
      <w:start w:val="1"/>
      <w:numFmt w:val="lowerRoman"/>
      <w:lvlText w:val="%6."/>
      <w:lvlJc w:val="right"/>
      <w:pPr>
        <w:ind w:left="4320" w:hanging="180"/>
      </w:pPr>
    </w:lvl>
    <w:lvl w:ilvl="6" w:tplc="27F65328">
      <w:start w:val="1"/>
      <w:numFmt w:val="decimal"/>
      <w:lvlText w:val="%7."/>
      <w:lvlJc w:val="left"/>
      <w:pPr>
        <w:ind w:left="5040" w:hanging="360"/>
      </w:pPr>
    </w:lvl>
    <w:lvl w:ilvl="7" w:tplc="7D941C8C">
      <w:start w:val="1"/>
      <w:numFmt w:val="lowerLetter"/>
      <w:lvlText w:val="%8."/>
      <w:lvlJc w:val="left"/>
      <w:pPr>
        <w:ind w:left="5760" w:hanging="360"/>
      </w:pPr>
    </w:lvl>
    <w:lvl w:ilvl="8" w:tplc="66381044">
      <w:start w:val="1"/>
      <w:numFmt w:val="lowerRoman"/>
      <w:lvlText w:val="%9."/>
      <w:lvlJc w:val="right"/>
      <w:pPr>
        <w:ind w:left="6480" w:hanging="180"/>
      </w:pPr>
    </w:lvl>
  </w:abstractNum>
  <w:abstractNum w:abstractNumId="28" w15:restartNumberingAfterBreak="0">
    <w:nsid w:val="5A26221B"/>
    <w:multiLevelType w:val="multilevel"/>
    <w:tmpl w:val="375892E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634B04AA"/>
    <w:multiLevelType w:val="hybridMultilevel"/>
    <w:tmpl w:val="2200BBE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15:restartNumberingAfterBreak="0">
    <w:nsid w:val="671C74F0"/>
    <w:multiLevelType w:val="multilevel"/>
    <w:tmpl w:val="37309250"/>
    <w:lvl w:ilvl="0">
      <w:start w:val="1"/>
      <w:numFmt w:val="decimal"/>
      <w:lvlText w:val="%1."/>
      <w:lvlJc w:val="left"/>
      <w:pPr>
        <w:ind w:left="360" w:hanging="360"/>
      </w:pPr>
      <w:rPr>
        <w:rFonts w:ascii="Arial" w:eastAsia="Arial" w:hAnsi="Arial" w:cs="Arial"/>
        <w:b/>
        <w:sz w:val="24"/>
        <w:szCs w:val="24"/>
      </w:rPr>
    </w:lvl>
    <w:lvl w:ilvl="1">
      <w:start w:val="1"/>
      <w:numFmt w:val="decimal"/>
      <w:lvlText w:val="%1.%2"/>
      <w:lvlJc w:val="left"/>
      <w:pPr>
        <w:ind w:left="720" w:hanging="398"/>
      </w:pPr>
      <w:rPr>
        <w:rFonts w:ascii="Arial" w:eastAsia="Arial" w:hAnsi="Arial" w:cs="Arial"/>
        <w:b/>
        <w:color w:val="auto"/>
        <w:sz w:val="24"/>
        <w:szCs w:val="24"/>
      </w:rPr>
    </w:lvl>
    <w:lvl w:ilvl="2">
      <w:numFmt w:val="bullet"/>
      <w:lvlText w:val="•"/>
      <w:lvlJc w:val="left"/>
      <w:pPr>
        <w:ind w:left="718" w:hanging="398"/>
      </w:pPr>
    </w:lvl>
    <w:lvl w:ilvl="3">
      <w:numFmt w:val="bullet"/>
      <w:lvlText w:val="•"/>
      <w:lvlJc w:val="left"/>
      <w:pPr>
        <w:ind w:left="1678" w:hanging="398"/>
      </w:pPr>
    </w:lvl>
    <w:lvl w:ilvl="4">
      <w:numFmt w:val="bullet"/>
      <w:lvlText w:val="•"/>
      <w:lvlJc w:val="left"/>
      <w:pPr>
        <w:ind w:left="2639" w:hanging="398"/>
      </w:pPr>
    </w:lvl>
    <w:lvl w:ilvl="5">
      <w:numFmt w:val="bullet"/>
      <w:lvlText w:val="•"/>
      <w:lvlJc w:val="left"/>
      <w:pPr>
        <w:ind w:left="3600" w:hanging="398"/>
      </w:pPr>
    </w:lvl>
    <w:lvl w:ilvl="6">
      <w:numFmt w:val="bullet"/>
      <w:lvlText w:val="•"/>
      <w:lvlJc w:val="left"/>
      <w:pPr>
        <w:ind w:left="4561" w:hanging="398"/>
      </w:pPr>
    </w:lvl>
    <w:lvl w:ilvl="7">
      <w:numFmt w:val="bullet"/>
      <w:lvlText w:val="•"/>
      <w:lvlJc w:val="left"/>
      <w:pPr>
        <w:ind w:left="5522" w:hanging="398"/>
      </w:pPr>
    </w:lvl>
    <w:lvl w:ilvl="8">
      <w:numFmt w:val="bullet"/>
      <w:lvlText w:val="•"/>
      <w:lvlJc w:val="left"/>
      <w:pPr>
        <w:ind w:left="6482" w:hanging="398"/>
      </w:pPr>
    </w:lvl>
  </w:abstractNum>
  <w:abstractNum w:abstractNumId="31" w15:restartNumberingAfterBreak="0">
    <w:nsid w:val="753737E8"/>
    <w:multiLevelType w:val="hybridMultilevel"/>
    <w:tmpl w:val="FFFFFFFF"/>
    <w:lvl w:ilvl="0" w:tplc="C248C1D4">
      <w:start w:val="4"/>
      <w:numFmt w:val="decimal"/>
      <w:lvlText w:val="%1."/>
      <w:lvlJc w:val="left"/>
      <w:pPr>
        <w:ind w:left="720" w:hanging="360"/>
      </w:pPr>
    </w:lvl>
    <w:lvl w:ilvl="1" w:tplc="5A8E9182">
      <w:start w:val="1"/>
      <w:numFmt w:val="lowerLetter"/>
      <w:lvlText w:val="%2."/>
      <w:lvlJc w:val="left"/>
      <w:pPr>
        <w:ind w:left="1440" w:hanging="360"/>
      </w:pPr>
    </w:lvl>
    <w:lvl w:ilvl="2" w:tplc="B852B030">
      <w:start w:val="1"/>
      <w:numFmt w:val="lowerRoman"/>
      <w:lvlText w:val="%3."/>
      <w:lvlJc w:val="right"/>
      <w:pPr>
        <w:ind w:left="2160" w:hanging="180"/>
      </w:pPr>
    </w:lvl>
    <w:lvl w:ilvl="3" w:tplc="B85043B0">
      <w:start w:val="1"/>
      <w:numFmt w:val="decimal"/>
      <w:lvlText w:val="%4."/>
      <w:lvlJc w:val="left"/>
      <w:pPr>
        <w:ind w:left="2880" w:hanging="360"/>
      </w:pPr>
    </w:lvl>
    <w:lvl w:ilvl="4" w:tplc="182EEB12">
      <w:start w:val="1"/>
      <w:numFmt w:val="lowerLetter"/>
      <w:lvlText w:val="%5."/>
      <w:lvlJc w:val="left"/>
      <w:pPr>
        <w:ind w:left="3600" w:hanging="360"/>
      </w:pPr>
    </w:lvl>
    <w:lvl w:ilvl="5" w:tplc="940CFA82">
      <w:start w:val="1"/>
      <w:numFmt w:val="lowerRoman"/>
      <w:lvlText w:val="%6."/>
      <w:lvlJc w:val="right"/>
      <w:pPr>
        <w:ind w:left="4320" w:hanging="180"/>
      </w:pPr>
    </w:lvl>
    <w:lvl w:ilvl="6" w:tplc="0FFA3C28">
      <w:start w:val="1"/>
      <w:numFmt w:val="decimal"/>
      <w:lvlText w:val="%7."/>
      <w:lvlJc w:val="left"/>
      <w:pPr>
        <w:ind w:left="5040" w:hanging="360"/>
      </w:pPr>
    </w:lvl>
    <w:lvl w:ilvl="7" w:tplc="4E14E18E">
      <w:start w:val="1"/>
      <w:numFmt w:val="lowerLetter"/>
      <w:lvlText w:val="%8."/>
      <w:lvlJc w:val="left"/>
      <w:pPr>
        <w:ind w:left="5760" w:hanging="360"/>
      </w:pPr>
    </w:lvl>
    <w:lvl w:ilvl="8" w:tplc="AE522F32">
      <w:start w:val="1"/>
      <w:numFmt w:val="lowerRoman"/>
      <w:lvlText w:val="%9."/>
      <w:lvlJc w:val="right"/>
      <w:pPr>
        <w:ind w:left="6480" w:hanging="180"/>
      </w:pPr>
    </w:lvl>
  </w:abstractNum>
  <w:abstractNum w:abstractNumId="32" w15:restartNumberingAfterBreak="0">
    <w:nsid w:val="76062814"/>
    <w:multiLevelType w:val="hybridMultilevel"/>
    <w:tmpl w:val="A7F864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374572382">
    <w:abstractNumId w:val="11"/>
  </w:num>
  <w:num w:numId="2" w16cid:durableId="597179365">
    <w:abstractNumId w:val="3"/>
  </w:num>
  <w:num w:numId="3" w16cid:durableId="1043486098">
    <w:abstractNumId w:val="8"/>
  </w:num>
  <w:num w:numId="4" w16cid:durableId="730083981">
    <w:abstractNumId w:val="28"/>
  </w:num>
  <w:num w:numId="5" w16cid:durableId="1078018639">
    <w:abstractNumId w:val="23"/>
  </w:num>
  <w:num w:numId="6" w16cid:durableId="245044338">
    <w:abstractNumId w:val="30"/>
  </w:num>
  <w:num w:numId="7" w16cid:durableId="218634811">
    <w:abstractNumId w:val="16"/>
  </w:num>
  <w:num w:numId="8" w16cid:durableId="1034572510">
    <w:abstractNumId w:val="25"/>
  </w:num>
  <w:num w:numId="9" w16cid:durableId="1482964933">
    <w:abstractNumId w:val="0"/>
  </w:num>
  <w:num w:numId="10" w16cid:durableId="1018626142">
    <w:abstractNumId w:val="20"/>
  </w:num>
  <w:num w:numId="11" w16cid:durableId="18241199">
    <w:abstractNumId w:val="21"/>
  </w:num>
  <w:num w:numId="12" w16cid:durableId="291864238">
    <w:abstractNumId w:val="26"/>
  </w:num>
  <w:num w:numId="13" w16cid:durableId="1973170752">
    <w:abstractNumId w:val="6"/>
  </w:num>
  <w:num w:numId="14" w16cid:durableId="1667048882">
    <w:abstractNumId w:val="7"/>
  </w:num>
  <w:num w:numId="15" w16cid:durableId="133764195">
    <w:abstractNumId w:val="4"/>
  </w:num>
  <w:num w:numId="16" w16cid:durableId="1016032276">
    <w:abstractNumId w:val="2"/>
  </w:num>
  <w:num w:numId="17" w16cid:durableId="1314020679">
    <w:abstractNumId w:val="24"/>
  </w:num>
  <w:num w:numId="18" w16cid:durableId="894052279">
    <w:abstractNumId w:val="15"/>
  </w:num>
  <w:num w:numId="19" w16cid:durableId="877201223">
    <w:abstractNumId w:val="13"/>
  </w:num>
  <w:num w:numId="20" w16cid:durableId="1488090075">
    <w:abstractNumId w:val="9"/>
  </w:num>
  <w:num w:numId="21" w16cid:durableId="1351877479">
    <w:abstractNumId w:val="17"/>
  </w:num>
  <w:num w:numId="22" w16cid:durableId="1920020184">
    <w:abstractNumId w:val="5"/>
  </w:num>
  <w:num w:numId="23" w16cid:durableId="72942730">
    <w:abstractNumId w:val="29"/>
  </w:num>
  <w:num w:numId="24" w16cid:durableId="183641862">
    <w:abstractNumId w:val="10"/>
  </w:num>
  <w:num w:numId="25" w16cid:durableId="144393431">
    <w:abstractNumId w:val="22"/>
  </w:num>
  <w:num w:numId="26" w16cid:durableId="413169249">
    <w:abstractNumId w:val="12"/>
  </w:num>
  <w:num w:numId="27" w16cid:durableId="61371493">
    <w:abstractNumId w:val="19"/>
  </w:num>
  <w:num w:numId="28" w16cid:durableId="1898852325">
    <w:abstractNumId w:val="1"/>
  </w:num>
  <w:num w:numId="29" w16cid:durableId="1568150780">
    <w:abstractNumId w:val="32"/>
  </w:num>
  <w:num w:numId="30" w16cid:durableId="431512791">
    <w:abstractNumId w:val="31"/>
  </w:num>
  <w:num w:numId="31" w16cid:durableId="2005619992">
    <w:abstractNumId w:val="14"/>
  </w:num>
  <w:num w:numId="32" w16cid:durableId="2133933614">
    <w:abstractNumId w:val="27"/>
  </w:num>
  <w:num w:numId="33" w16cid:durableId="10989151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4802"/>
    <w:rsid w:val="00000F25"/>
    <w:rsid w:val="000012D1"/>
    <w:rsid w:val="0000206C"/>
    <w:rsid w:val="00003839"/>
    <w:rsid w:val="00005251"/>
    <w:rsid w:val="000058D0"/>
    <w:rsid w:val="000062BB"/>
    <w:rsid w:val="00006383"/>
    <w:rsid w:val="000064E5"/>
    <w:rsid w:val="00006DE8"/>
    <w:rsid w:val="00007692"/>
    <w:rsid w:val="00007C8B"/>
    <w:rsid w:val="00007FAF"/>
    <w:rsid w:val="00014564"/>
    <w:rsid w:val="00015454"/>
    <w:rsid w:val="00015CBF"/>
    <w:rsid w:val="00017092"/>
    <w:rsid w:val="00017240"/>
    <w:rsid w:val="000178C7"/>
    <w:rsid w:val="0002482A"/>
    <w:rsid w:val="00024AAA"/>
    <w:rsid w:val="00024BDA"/>
    <w:rsid w:val="00025641"/>
    <w:rsid w:val="00027326"/>
    <w:rsid w:val="00027630"/>
    <w:rsid w:val="000310C4"/>
    <w:rsid w:val="000314A6"/>
    <w:rsid w:val="00031BDD"/>
    <w:rsid w:val="00031C71"/>
    <w:rsid w:val="00031C85"/>
    <w:rsid w:val="0003267A"/>
    <w:rsid w:val="00032AD7"/>
    <w:rsid w:val="0003343E"/>
    <w:rsid w:val="000337A9"/>
    <w:rsid w:val="0003456B"/>
    <w:rsid w:val="00034A11"/>
    <w:rsid w:val="00035667"/>
    <w:rsid w:val="000362DA"/>
    <w:rsid w:val="000375E7"/>
    <w:rsid w:val="00037A9E"/>
    <w:rsid w:val="00037D7C"/>
    <w:rsid w:val="00040428"/>
    <w:rsid w:val="000414E4"/>
    <w:rsid w:val="0004377C"/>
    <w:rsid w:val="000445B3"/>
    <w:rsid w:val="0004535A"/>
    <w:rsid w:val="00045D89"/>
    <w:rsid w:val="000460CA"/>
    <w:rsid w:val="00046534"/>
    <w:rsid w:val="000506E0"/>
    <w:rsid w:val="0005174D"/>
    <w:rsid w:val="00051EE7"/>
    <w:rsid w:val="000521F7"/>
    <w:rsid w:val="00052527"/>
    <w:rsid w:val="000529F8"/>
    <w:rsid w:val="00052B77"/>
    <w:rsid w:val="000538F8"/>
    <w:rsid w:val="000546A3"/>
    <w:rsid w:val="00055172"/>
    <w:rsid w:val="000556ED"/>
    <w:rsid w:val="00056746"/>
    <w:rsid w:val="0005730A"/>
    <w:rsid w:val="0005764D"/>
    <w:rsid w:val="000607C2"/>
    <w:rsid w:val="00061E12"/>
    <w:rsid w:val="00062D03"/>
    <w:rsid w:val="000648E3"/>
    <w:rsid w:val="00064B66"/>
    <w:rsid w:val="00064E77"/>
    <w:rsid w:val="00067C39"/>
    <w:rsid w:val="00070085"/>
    <w:rsid w:val="000703CF"/>
    <w:rsid w:val="0007097D"/>
    <w:rsid w:val="0007163F"/>
    <w:rsid w:val="000718BA"/>
    <w:rsid w:val="00073319"/>
    <w:rsid w:val="000738C2"/>
    <w:rsid w:val="00075305"/>
    <w:rsid w:val="00075761"/>
    <w:rsid w:val="00076483"/>
    <w:rsid w:val="000772FB"/>
    <w:rsid w:val="0007783C"/>
    <w:rsid w:val="00077A4F"/>
    <w:rsid w:val="00077C9F"/>
    <w:rsid w:val="00077CC1"/>
    <w:rsid w:val="00080439"/>
    <w:rsid w:val="000807C7"/>
    <w:rsid w:val="0008111C"/>
    <w:rsid w:val="000811A4"/>
    <w:rsid w:val="00081350"/>
    <w:rsid w:val="00082A18"/>
    <w:rsid w:val="000831D5"/>
    <w:rsid w:val="00083368"/>
    <w:rsid w:val="0008445D"/>
    <w:rsid w:val="00085998"/>
    <w:rsid w:val="00085ED0"/>
    <w:rsid w:val="0008648E"/>
    <w:rsid w:val="00090F41"/>
    <w:rsid w:val="0009105C"/>
    <w:rsid w:val="000917C0"/>
    <w:rsid w:val="00093097"/>
    <w:rsid w:val="000935B9"/>
    <w:rsid w:val="00094907"/>
    <w:rsid w:val="00094AD3"/>
    <w:rsid w:val="000968F4"/>
    <w:rsid w:val="00096CAA"/>
    <w:rsid w:val="00096D24"/>
    <w:rsid w:val="000970EE"/>
    <w:rsid w:val="000A0052"/>
    <w:rsid w:val="000A0451"/>
    <w:rsid w:val="000A15D5"/>
    <w:rsid w:val="000A166E"/>
    <w:rsid w:val="000A292A"/>
    <w:rsid w:val="000A2F61"/>
    <w:rsid w:val="000A34D3"/>
    <w:rsid w:val="000A4D0F"/>
    <w:rsid w:val="000A66FB"/>
    <w:rsid w:val="000A6714"/>
    <w:rsid w:val="000A6805"/>
    <w:rsid w:val="000A7145"/>
    <w:rsid w:val="000A72C8"/>
    <w:rsid w:val="000A7946"/>
    <w:rsid w:val="000B0C78"/>
    <w:rsid w:val="000B1095"/>
    <w:rsid w:val="000B1F0D"/>
    <w:rsid w:val="000B25F5"/>
    <w:rsid w:val="000B2F23"/>
    <w:rsid w:val="000B301B"/>
    <w:rsid w:val="000B3A0F"/>
    <w:rsid w:val="000B4185"/>
    <w:rsid w:val="000B4912"/>
    <w:rsid w:val="000B52C9"/>
    <w:rsid w:val="000B5D47"/>
    <w:rsid w:val="000B5E86"/>
    <w:rsid w:val="000B6FDF"/>
    <w:rsid w:val="000C1347"/>
    <w:rsid w:val="000C2934"/>
    <w:rsid w:val="000C2C0B"/>
    <w:rsid w:val="000C3792"/>
    <w:rsid w:val="000C3ADA"/>
    <w:rsid w:val="000C3C13"/>
    <w:rsid w:val="000C5486"/>
    <w:rsid w:val="000C64C5"/>
    <w:rsid w:val="000D042D"/>
    <w:rsid w:val="000D1100"/>
    <w:rsid w:val="000D1ACA"/>
    <w:rsid w:val="000D1CD8"/>
    <w:rsid w:val="000D2AA0"/>
    <w:rsid w:val="000D2BB5"/>
    <w:rsid w:val="000D6401"/>
    <w:rsid w:val="000D7C55"/>
    <w:rsid w:val="000E00DE"/>
    <w:rsid w:val="000E0BA8"/>
    <w:rsid w:val="000E0C69"/>
    <w:rsid w:val="000E13B9"/>
    <w:rsid w:val="000E1599"/>
    <w:rsid w:val="000E431C"/>
    <w:rsid w:val="000E445C"/>
    <w:rsid w:val="000E4542"/>
    <w:rsid w:val="000E45B3"/>
    <w:rsid w:val="000E5E0F"/>
    <w:rsid w:val="000E674C"/>
    <w:rsid w:val="000E7136"/>
    <w:rsid w:val="000F0F67"/>
    <w:rsid w:val="000F0FBE"/>
    <w:rsid w:val="000F115A"/>
    <w:rsid w:val="000F2031"/>
    <w:rsid w:val="000F2F51"/>
    <w:rsid w:val="000F3EE3"/>
    <w:rsid w:val="000F420E"/>
    <w:rsid w:val="000F46B6"/>
    <w:rsid w:val="000F4999"/>
    <w:rsid w:val="000F53B0"/>
    <w:rsid w:val="000F6392"/>
    <w:rsid w:val="000F7C10"/>
    <w:rsid w:val="00101CDF"/>
    <w:rsid w:val="001022F2"/>
    <w:rsid w:val="0010264E"/>
    <w:rsid w:val="0010303A"/>
    <w:rsid w:val="0010345C"/>
    <w:rsid w:val="001053CF"/>
    <w:rsid w:val="00105645"/>
    <w:rsid w:val="001062D7"/>
    <w:rsid w:val="00106A6A"/>
    <w:rsid w:val="00106E6D"/>
    <w:rsid w:val="00107592"/>
    <w:rsid w:val="00107804"/>
    <w:rsid w:val="00110A00"/>
    <w:rsid w:val="001118CC"/>
    <w:rsid w:val="00111E77"/>
    <w:rsid w:val="00112AF5"/>
    <w:rsid w:val="001171A6"/>
    <w:rsid w:val="001175B8"/>
    <w:rsid w:val="001178A6"/>
    <w:rsid w:val="00117B99"/>
    <w:rsid w:val="00120647"/>
    <w:rsid w:val="00120942"/>
    <w:rsid w:val="00121A40"/>
    <w:rsid w:val="00121E1B"/>
    <w:rsid w:val="001239AB"/>
    <w:rsid w:val="00124343"/>
    <w:rsid w:val="00124C0F"/>
    <w:rsid w:val="00125C17"/>
    <w:rsid w:val="0012611C"/>
    <w:rsid w:val="001272BD"/>
    <w:rsid w:val="001276C4"/>
    <w:rsid w:val="00127A11"/>
    <w:rsid w:val="00130517"/>
    <w:rsid w:val="00130FCC"/>
    <w:rsid w:val="00131F8C"/>
    <w:rsid w:val="00132FD1"/>
    <w:rsid w:val="00133446"/>
    <w:rsid w:val="001354C3"/>
    <w:rsid w:val="0013610C"/>
    <w:rsid w:val="001364DD"/>
    <w:rsid w:val="00137156"/>
    <w:rsid w:val="00137258"/>
    <w:rsid w:val="001377E6"/>
    <w:rsid w:val="00140A3A"/>
    <w:rsid w:val="00140F3E"/>
    <w:rsid w:val="00141111"/>
    <w:rsid w:val="001412D3"/>
    <w:rsid w:val="00141B32"/>
    <w:rsid w:val="001427E0"/>
    <w:rsid w:val="00142FE9"/>
    <w:rsid w:val="00143DAD"/>
    <w:rsid w:val="0014437E"/>
    <w:rsid w:val="001448DA"/>
    <w:rsid w:val="00144CB0"/>
    <w:rsid w:val="0014559C"/>
    <w:rsid w:val="00146B8A"/>
    <w:rsid w:val="00147E1C"/>
    <w:rsid w:val="00150DF7"/>
    <w:rsid w:val="00150FA4"/>
    <w:rsid w:val="00152F2C"/>
    <w:rsid w:val="00153F43"/>
    <w:rsid w:val="0015400F"/>
    <w:rsid w:val="001540C8"/>
    <w:rsid w:val="00154229"/>
    <w:rsid w:val="00154FB1"/>
    <w:rsid w:val="00155966"/>
    <w:rsid w:val="00155B3E"/>
    <w:rsid w:val="0015715E"/>
    <w:rsid w:val="0015774C"/>
    <w:rsid w:val="001577E4"/>
    <w:rsid w:val="00160BCA"/>
    <w:rsid w:val="00160CB0"/>
    <w:rsid w:val="00161D44"/>
    <w:rsid w:val="001627CD"/>
    <w:rsid w:val="00162EF1"/>
    <w:rsid w:val="00162F4E"/>
    <w:rsid w:val="0016424A"/>
    <w:rsid w:val="001666AB"/>
    <w:rsid w:val="001666C8"/>
    <w:rsid w:val="001671F6"/>
    <w:rsid w:val="00167FBB"/>
    <w:rsid w:val="001707DB"/>
    <w:rsid w:val="00171448"/>
    <w:rsid w:val="00171981"/>
    <w:rsid w:val="00173035"/>
    <w:rsid w:val="0017376B"/>
    <w:rsid w:val="001746FD"/>
    <w:rsid w:val="00174BB8"/>
    <w:rsid w:val="0017679E"/>
    <w:rsid w:val="0017722D"/>
    <w:rsid w:val="001773CD"/>
    <w:rsid w:val="00180350"/>
    <w:rsid w:val="00180703"/>
    <w:rsid w:val="001810A4"/>
    <w:rsid w:val="00181174"/>
    <w:rsid w:val="001813F8"/>
    <w:rsid w:val="0018287C"/>
    <w:rsid w:val="00182885"/>
    <w:rsid w:val="0018406E"/>
    <w:rsid w:val="0018452F"/>
    <w:rsid w:val="001846A2"/>
    <w:rsid w:val="0018476B"/>
    <w:rsid w:val="001859DC"/>
    <w:rsid w:val="00185EE9"/>
    <w:rsid w:val="001867E1"/>
    <w:rsid w:val="0018744A"/>
    <w:rsid w:val="00190FDE"/>
    <w:rsid w:val="00191F79"/>
    <w:rsid w:val="00192256"/>
    <w:rsid w:val="00192ED1"/>
    <w:rsid w:val="00193508"/>
    <w:rsid w:val="00196A64"/>
    <w:rsid w:val="00197952"/>
    <w:rsid w:val="001A0A7F"/>
    <w:rsid w:val="001A1949"/>
    <w:rsid w:val="001A21B5"/>
    <w:rsid w:val="001A2A66"/>
    <w:rsid w:val="001A3EEC"/>
    <w:rsid w:val="001A44FD"/>
    <w:rsid w:val="001A4CDC"/>
    <w:rsid w:val="001A4E65"/>
    <w:rsid w:val="001A5557"/>
    <w:rsid w:val="001A5D1E"/>
    <w:rsid w:val="001A75C3"/>
    <w:rsid w:val="001A77D2"/>
    <w:rsid w:val="001A7ABC"/>
    <w:rsid w:val="001B11D3"/>
    <w:rsid w:val="001B1783"/>
    <w:rsid w:val="001B28B2"/>
    <w:rsid w:val="001B2D71"/>
    <w:rsid w:val="001B30F8"/>
    <w:rsid w:val="001B3F9B"/>
    <w:rsid w:val="001B42A8"/>
    <w:rsid w:val="001B49DA"/>
    <w:rsid w:val="001B4D2B"/>
    <w:rsid w:val="001B551B"/>
    <w:rsid w:val="001B5692"/>
    <w:rsid w:val="001B5777"/>
    <w:rsid w:val="001B5C12"/>
    <w:rsid w:val="001B6FCC"/>
    <w:rsid w:val="001B7781"/>
    <w:rsid w:val="001B7957"/>
    <w:rsid w:val="001C0EFE"/>
    <w:rsid w:val="001C1A42"/>
    <w:rsid w:val="001C1D89"/>
    <w:rsid w:val="001C2210"/>
    <w:rsid w:val="001C2716"/>
    <w:rsid w:val="001C2767"/>
    <w:rsid w:val="001C2DD6"/>
    <w:rsid w:val="001C3A04"/>
    <w:rsid w:val="001C445E"/>
    <w:rsid w:val="001C4557"/>
    <w:rsid w:val="001C460D"/>
    <w:rsid w:val="001C4B57"/>
    <w:rsid w:val="001C530F"/>
    <w:rsid w:val="001C59DA"/>
    <w:rsid w:val="001C60F0"/>
    <w:rsid w:val="001C669F"/>
    <w:rsid w:val="001C7714"/>
    <w:rsid w:val="001C77CE"/>
    <w:rsid w:val="001D0004"/>
    <w:rsid w:val="001D00B0"/>
    <w:rsid w:val="001D02FF"/>
    <w:rsid w:val="001D07F2"/>
    <w:rsid w:val="001D0F1A"/>
    <w:rsid w:val="001D1808"/>
    <w:rsid w:val="001D2538"/>
    <w:rsid w:val="001D2A1E"/>
    <w:rsid w:val="001D3F19"/>
    <w:rsid w:val="001D4443"/>
    <w:rsid w:val="001D63D2"/>
    <w:rsid w:val="001D65B2"/>
    <w:rsid w:val="001D6696"/>
    <w:rsid w:val="001D67BD"/>
    <w:rsid w:val="001D73E3"/>
    <w:rsid w:val="001D7CA3"/>
    <w:rsid w:val="001E3584"/>
    <w:rsid w:val="001E37D0"/>
    <w:rsid w:val="001E487F"/>
    <w:rsid w:val="001E4BC8"/>
    <w:rsid w:val="001E509E"/>
    <w:rsid w:val="001E571A"/>
    <w:rsid w:val="001E6271"/>
    <w:rsid w:val="001E6810"/>
    <w:rsid w:val="001E6966"/>
    <w:rsid w:val="001E6FB7"/>
    <w:rsid w:val="001F005C"/>
    <w:rsid w:val="001F0909"/>
    <w:rsid w:val="001F0A42"/>
    <w:rsid w:val="001F0BE9"/>
    <w:rsid w:val="001F0C7C"/>
    <w:rsid w:val="001F3CA4"/>
    <w:rsid w:val="001F4979"/>
    <w:rsid w:val="001F4C7F"/>
    <w:rsid w:val="001F5942"/>
    <w:rsid w:val="001F60F8"/>
    <w:rsid w:val="001F64B4"/>
    <w:rsid w:val="001F677D"/>
    <w:rsid w:val="001F6842"/>
    <w:rsid w:val="001F7813"/>
    <w:rsid w:val="001F7BBA"/>
    <w:rsid w:val="001F7C0C"/>
    <w:rsid w:val="002008D5"/>
    <w:rsid w:val="00200D42"/>
    <w:rsid w:val="00201186"/>
    <w:rsid w:val="002016E5"/>
    <w:rsid w:val="002021F2"/>
    <w:rsid w:val="00202B3A"/>
    <w:rsid w:val="002037EB"/>
    <w:rsid w:val="00203D33"/>
    <w:rsid w:val="00203DFE"/>
    <w:rsid w:val="0020469E"/>
    <w:rsid w:val="00204C1F"/>
    <w:rsid w:val="002053D1"/>
    <w:rsid w:val="00205A65"/>
    <w:rsid w:val="00205A95"/>
    <w:rsid w:val="00205F8E"/>
    <w:rsid w:val="002061F2"/>
    <w:rsid w:val="002063A8"/>
    <w:rsid w:val="002068D3"/>
    <w:rsid w:val="00207210"/>
    <w:rsid w:val="00207487"/>
    <w:rsid w:val="00210634"/>
    <w:rsid w:val="0021063C"/>
    <w:rsid w:val="00210918"/>
    <w:rsid w:val="00212807"/>
    <w:rsid w:val="00213E37"/>
    <w:rsid w:val="002148E9"/>
    <w:rsid w:val="00214F15"/>
    <w:rsid w:val="002156DF"/>
    <w:rsid w:val="00215C38"/>
    <w:rsid w:val="00215FC0"/>
    <w:rsid w:val="002167C3"/>
    <w:rsid w:val="00216A4F"/>
    <w:rsid w:val="0021704C"/>
    <w:rsid w:val="00220083"/>
    <w:rsid w:val="00222771"/>
    <w:rsid w:val="00223666"/>
    <w:rsid w:val="00224028"/>
    <w:rsid w:val="002243F1"/>
    <w:rsid w:val="0022563B"/>
    <w:rsid w:val="00225F08"/>
    <w:rsid w:val="00226ABA"/>
    <w:rsid w:val="00227297"/>
    <w:rsid w:val="00227B20"/>
    <w:rsid w:val="00227E2C"/>
    <w:rsid w:val="00227F0C"/>
    <w:rsid w:val="00230A8C"/>
    <w:rsid w:val="00230DE0"/>
    <w:rsid w:val="002311FA"/>
    <w:rsid w:val="0023197A"/>
    <w:rsid w:val="00231EF7"/>
    <w:rsid w:val="00231FE9"/>
    <w:rsid w:val="00233353"/>
    <w:rsid w:val="002340DF"/>
    <w:rsid w:val="00234C34"/>
    <w:rsid w:val="00235234"/>
    <w:rsid w:val="00235A4C"/>
    <w:rsid w:val="00236346"/>
    <w:rsid w:val="0023742A"/>
    <w:rsid w:val="00240A3F"/>
    <w:rsid w:val="00241224"/>
    <w:rsid w:val="002430D7"/>
    <w:rsid w:val="0024375A"/>
    <w:rsid w:val="00244646"/>
    <w:rsid w:val="002446A5"/>
    <w:rsid w:val="00245EA5"/>
    <w:rsid w:val="00246844"/>
    <w:rsid w:val="002470AC"/>
    <w:rsid w:val="0024710A"/>
    <w:rsid w:val="00251151"/>
    <w:rsid w:val="00251815"/>
    <w:rsid w:val="00251A7C"/>
    <w:rsid w:val="00251BE7"/>
    <w:rsid w:val="002541F0"/>
    <w:rsid w:val="00254252"/>
    <w:rsid w:val="002557A8"/>
    <w:rsid w:val="00256772"/>
    <w:rsid w:val="00256853"/>
    <w:rsid w:val="00256F41"/>
    <w:rsid w:val="002572AB"/>
    <w:rsid w:val="002573E4"/>
    <w:rsid w:val="0025773F"/>
    <w:rsid w:val="00257887"/>
    <w:rsid w:val="00261934"/>
    <w:rsid w:val="00261BFF"/>
    <w:rsid w:val="002620AA"/>
    <w:rsid w:val="0026311C"/>
    <w:rsid w:val="002639F3"/>
    <w:rsid w:val="00265AC3"/>
    <w:rsid w:val="00265F79"/>
    <w:rsid w:val="00266B7E"/>
    <w:rsid w:val="00266BF5"/>
    <w:rsid w:val="00266FD1"/>
    <w:rsid w:val="00267298"/>
    <w:rsid w:val="0027080A"/>
    <w:rsid w:val="002710EE"/>
    <w:rsid w:val="0027190A"/>
    <w:rsid w:val="00275B77"/>
    <w:rsid w:val="00280092"/>
    <w:rsid w:val="00280118"/>
    <w:rsid w:val="002804EE"/>
    <w:rsid w:val="002809CE"/>
    <w:rsid w:val="00280D67"/>
    <w:rsid w:val="002820CB"/>
    <w:rsid w:val="002822CF"/>
    <w:rsid w:val="00282494"/>
    <w:rsid w:val="002826DE"/>
    <w:rsid w:val="00282B21"/>
    <w:rsid w:val="00282D6E"/>
    <w:rsid w:val="00282F39"/>
    <w:rsid w:val="00284E59"/>
    <w:rsid w:val="00285049"/>
    <w:rsid w:val="00285167"/>
    <w:rsid w:val="00286690"/>
    <w:rsid w:val="00286739"/>
    <w:rsid w:val="00286897"/>
    <w:rsid w:val="00287B1A"/>
    <w:rsid w:val="00287F6B"/>
    <w:rsid w:val="0029012C"/>
    <w:rsid w:val="0029188F"/>
    <w:rsid w:val="00291EAF"/>
    <w:rsid w:val="002928CF"/>
    <w:rsid w:val="00292DC3"/>
    <w:rsid w:val="00293A68"/>
    <w:rsid w:val="00294059"/>
    <w:rsid w:val="0029494F"/>
    <w:rsid w:val="00294B0C"/>
    <w:rsid w:val="00294E40"/>
    <w:rsid w:val="0029524B"/>
    <w:rsid w:val="00295508"/>
    <w:rsid w:val="00295F4C"/>
    <w:rsid w:val="0029676B"/>
    <w:rsid w:val="002974C8"/>
    <w:rsid w:val="00297CEA"/>
    <w:rsid w:val="002A2F9C"/>
    <w:rsid w:val="002A3174"/>
    <w:rsid w:val="002A3E00"/>
    <w:rsid w:val="002A4867"/>
    <w:rsid w:val="002A49EF"/>
    <w:rsid w:val="002A4F21"/>
    <w:rsid w:val="002A6C1B"/>
    <w:rsid w:val="002A7535"/>
    <w:rsid w:val="002B2D83"/>
    <w:rsid w:val="002B46CA"/>
    <w:rsid w:val="002B4CA4"/>
    <w:rsid w:val="002B6C3F"/>
    <w:rsid w:val="002B777F"/>
    <w:rsid w:val="002B7DBC"/>
    <w:rsid w:val="002C00AC"/>
    <w:rsid w:val="002C0CB8"/>
    <w:rsid w:val="002C0E78"/>
    <w:rsid w:val="002C12E3"/>
    <w:rsid w:val="002C1449"/>
    <w:rsid w:val="002C1637"/>
    <w:rsid w:val="002C1D36"/>
    <w:rsid w:val="002C249E"/>
    <w:rsid w:val="002C335D"/>
    <w:rsid w:val="002C404D"/>
    <w:rsid w:val="002C6293"/>
    <w:rsid w:val="002C65CE"/>
    <w:rsid w:val="002C75C8"/>
    <w:rsid w:val="002D0210"/>
    <w:rsid w:val="002D14FC"/>
    <w:rsid w:val="002D2018"/>
    <w:rsid w:val="002D20D1"/>
    <w:rsid w:val="002D397B"/>
    <w:rsid w:val="002D4BDF"/>
    <w:rsid w:val="002D4CC7"/>
    <w:rsid w:val="002D51BA"/>
    <w:rsid w:val="002D5550"/>
    <w:rsid w:val="002D7479"/>
    <w:rsid w:val="002D77E5"/>
    <w:rsid w:val="002E0096"/>
    <w:rsid w:val="002E03A3"/>
    <w:rsid w:val="002E2FF0"/>
    <w:rsid w:val="002E30AB"/>
    <w:rsid w:val="002E39A5"/>
    <w:rsid w:val="002E3F0A"/>
    <w:rsid w:val="002E446B"/>
    <w:rsid w:val="002E58AD"/>
    <w:rsid w:val="002E6D86"/>
    <w:rsid w:val="002F01A8"/>
    <w:rsid w:val="002F035E"/>
    <w:rsid w:val="002F059A"/>
    <w:rsid w:val="002F0EA1"/>
    <w:rsid w:val="002F3B87"/>
    <w:rsid w:val="002F4EA3"/>
    <w:rsid w:val="002F5B3F"/>
    <w:rsid w:val="002F5DB6"/>
    <w:rsid w:val="002F5F80"/>
    <w:rsid w:val="002F600D"/>
    <w:rsid w:val="002F60F2"/>
    <w:rsid w:val="002F75FD"/>
    <w:rsid w:val="00300346"/>
    <w:rsid w:val="00301A78"/>
    <w:rsid w:val="00305038"/>
    <w:rsid w:val="00305824"/>
    <w:rsid w:val="00305868"/>
    <w:rsid w:val="00305870"/>
    <w:rsid w:val="00306E80"/>
    <w:rsid w:val="003106BB"/>
    <w:rsid w:val="00310D56"/>
    <w:rsid w:val="00310EB6"/>
    <w:rsid w:val="00311CC2"/>
    <w:rsid w:val="003120FA"/>
    <w:rsid w:val="003123BD"/>
    <w:rsid w:val="00312687"/>
    <w:rsid w:val="00312B9A"/>
    <w:rsid w:val="00313A7B"/>
    <w:rsid w:val="0031595C"/>
    <w:rsid w:val="00315AAA"/>
    <w:rsid w:val="003161BF"/>
    <w:rsid w:val="0031641C"/>
    <w:rsid w:val="00316698"/>
    <w:rsid w:val="0031672D"/>
    <w:rsid w:val="00316B5A"/>
    <w:rsid w:val="00317921"/>
    <w:rsid w:val="003202C2"/>
    <w:rsid w:val="00321350"/>
    <w:rsid w:val="003217F2"/>
    <w:rsid w:val="00321939"/>
    <w:rsid w:val="003222EE"/>
    <w:rsid w:val="003224AE"/>
    <w:rsid w:val="00322611"/>
    <w:rsid w:val="00322CB1"/>
    <w:rsid w:val="0032377E"/>
    <w:rsid w:val="00323CBF"/>
    <w:rsid w:val="00323D33"/>
    <w:rsid w:val="00330138"/>
    <w:rsid w:val="0033046B"/>
    <w:rsid w:val="00330908"/>
    <w:rsid w:val="003310EF"/>
    <w:rsid w:val="003322EE"/>
    <w:rsid w:val="00332818"/>
    <w:rsid w:val="00332F38"/>
    <w:rsid w:val="00333426"/>
    <w:rsid w:val="00333B7F"/>
    <w:rsid w:val="00334E42"/>
    <w:rsid w:val="00335D91"/>
    <w:rsid w:val="0034067B"/>
    <w:rsid w:val="00342A9E"/>
    <w:rsid w:val="00343829"/>
    <w:rsid w:val="00343AC7"/>
    <w:rsid w:val="0034545F"/>
    <w:rsid w:val="00345729"/>
    <w:rsid w:val="00345A7D"/>
    <w:rsid w:val="00345AF1"/>
    <w:rsid w:val="00346587"/>
    <w:rsid w:val="00346607"/>
    <w:rsid w:val="00350516"/>
    <w:rsid w:val="00350FE4"/>
    <w:rsid w:val="003524BF"/>
    <w:rsid w:val="003524D9"/>
    <w:rsid w:val="00354EE3"/>
    <w:rsid w:val="00354FD5"/>
    <w:rsid w:val="003560F4"/>
    <w:rsid w:val="003568B6"/>
    <w:rsid w:val="00356D81"/>
    <w:rsid w:val="00357497"/>
    <w:rsid w:val="00357665"/>
    <w:rsid w:val="00357A1A"/>
    <w:rsid w:val="00357BB3"/>
    <w:rsid w:val="00360BAD"/>
    <w:rsid w:val="003612FD"/>
    <w:rsid w:val="00361401"/>
    <w:rsid w:val="003614AD"/>
    <w:rsid w:val="00361537"/>
    <w:rsid w:val="0036170D"/>
    <w:rsid w:val="00361786"/>
    <w:rsid w:val="003628F2"/>
    <w:rsid w:val="00363097"/>
    <w:rsid w:val="003631E2"/>
    <w:rsid w:val="003634E8"/>
    <w:rsid w:val="0036390A"/>
    <w:rsid w:val="003650F9"/>
    <w:rsid w:val="003653CD"/>
    <w:rsid w:val="00365938"/>
    <w:rsid w:val="00366DFB"/>
    <w:rsid w:val="00366E6F"/>
    <w:rsid w:val="00367404"/>
    <w:rsid w:val="00370816"/>
    <w:rsid w:val="0037169D"/>
    <w:rsid w:val="0037208A"/>
    <w:rsid w:val="00372B11"/>
    <w:rsid w:val="00372C59"/>
    <w:rsid w:val="00373348"/>
    <w:rsid w:val="00374BC3"/>
    <w:rsid w:val="00374DCB"/>
    <w:rsid w:val="00374EE8"/>
    <w:rsid w:val="003757B0"/>
    <w:rsid w:val="00375C2B"/>
    <w:rsid w:val="00376228"/>
    <w:rsid w:val="003804BD"/>
    <w:rsid w:val="00381492"/>
    <w:rsid w:val="003821D1"/>
    <w:rsid w:val="0038273F"/>
    <w:rsid w:val="00382923"/>
    <w:rsid w:val="00382F70"/>
    <w:rsid w:val="0038342D"/>
    <w:rsid w:val="003843BE"/>
    <w:rsid w:val="00384861"/>
    <w:rsid w:val="003849B1"/>
    <w:rsid w:val="0038701D"/>
    <w:rsid w:val="00387128"/>
    <w:rsid w:val="00387551"/>
    <w:rsid w:val="00387BE4"/>
    <w:rsid w:val="00390B94"/>
    <w:rsid w:val="00390F45"/>
    <w:rsid w:val="00391B87"/>
    <w:rsid w:val="00391FE9"/>
    <w:rsid w:val="003922AF"/>
    <w:rsid w:val="003927B4"/>
    <w:rsid w:val="003933EE"/>
    <w:rsid w:val="00393C8B"/>
    <w:rsid w:val="0039409B"/>
    <w:rsid w:val="003947CA"/>
    <w:rsid w:val="00394870"/>
    <w:rsid w:val="00394C17"/>
    <w:rsid w:val="00394FFC"/>
    <w:rsid w:val="0039661B"/>
    <w:rsid w:val="0039716D"/>
    <w:rsid w:val="003A09FA"/>
    <w:rsid w:val="003A205D"/>
    <w:rsid w:val="003A2E8E"/>
    <w:rsid w:val="003A38C3"/>
    <w:rsid w:val="003A40D9"/>
    <w:rsid w:val="003A4639"/>
    <w:rsid w:val="003A4F59"/>
    <w:rsid w:val="003A5E3C"/>
    <w:rsid w:val="003A71E5"/>
    <w:rsid w:val="003B3BA3"/>
    <w:rsid w:val="003B3C49"/>
    <w:rsid w:val="003B3EB6"/>
    <w:rsid w:val="003B42EE"/>
    <w:rsid w:val="003B482F"/>
    <w:rsid w:val="003B52C7"/>
    <w:rsid w:val="003B7013"/>
    <w:rsid w:val="003B744A"/>
    <w:rsid w:val="003C0760"/>
    <w:rsid w:val="003C0EC4"/>
    <w:rsid w:val="003C1DCC"/>
    <w:rsid w:val="003C1E84"/>
    <w:rsid w:val="003C414E"/>
    <w:rsid w:val="003C46C6"/>
    <w:rsid w:val="003C6C20"/>
    <w:rsid w:val="003C74FC"/>
    <w:rsid w:val="003C7DBF"/>
    <w:rsid w:val="003D096A"/>
    <w:rsid w:val="003D0ABB"/>
    <w:rsid w:val="003D0AE9"/>
    <w:rsid w:val="003D15C7"/>
    <w:rsid w:val="003D1E89"/>
    <w:rsid w:val="003D2ADD"/>
    <w:rsid w:val="003D4F61"/>
    <w:rsid w:val="003D5525"/>
    <w:rsid w:val="003D6608"/>
    <w:rsid w:val="003D68EA"/>
    <w:rsid w:val="003D7143"/>
    <w:rsid w:val="003D751C"/>
    <w:rsid w:val="003D76FB"/>
    <w:rsid w:val="003E0814"/>
    <w:rsid w:val="003E0ED8"/>
    <w:rsid w:val="003E27F6"/>
    <w:rsid w:val="003E2A4C"/>
    <w:rsid w:val="003E2EEE"/>
    <w:rsid w:val="003E3A0C"/>
    <w:rsid w:val="003E3C4F"/>
    <w:rsid w:val="003E444A"/>
    <w:rsid w:val="003E473A"/>
    <w:rsid w:val="003E601F"/>
    <w:rsid w:val="003E6DCE"/>
    <w:rsid w:val="003E6EB7"/>
    <w:rsid w:val="003E783E"/>
    <w:rsid w:val="003F0A04"/>
    <w:rsid w:val="003F23CA"/>
    <w:rsid w:val="003F2810"/>
    <w:rsid w:val="003F2A06"/>
    <w:rsid w:val="003F32B5"/>
    <w:rsid w:val="003F3361"/>
    <w:rsid w:val="003F63B1"/>
    <w:rsid w:val="003F703B"/>
    <w:rsid w:val="003F75E7"/>
    <w:rsid w:val="003F7CB5"/>
    <w:rsid w:val="004007DE"/>
    <w:rsid w:val="00400838"/>
    <w:rsid w:val="00400959"/>
    <w:rsid w:val="004026A3"/>
    <w:rsid w:val="00403C0F"/>
    <w:rsid w:val="00403D02"/>
    <w:rsid w:val="00404DF9"/>
    <w:rsid w:val="0040503C"/>
    <w:rsid w:val="00405231"/>
    <w:rsid w:val="004053D6"/>
    <w:rsid w:val="004053D9"/>
    <w:rsid w:val="0040620F"/>
    <w:rsid w:val="004068FD"/>
    <w:rsid w:val="004076C5"/>
    <w:rsid w:val="00407A4E"/>
    <w:rsid w:val="00407E53"/>
    <w:rsid w:val="00410CA6"/>
    <w:rsid w:val="00411428"/>
    <w:rsid w:val="00412A37"/>
    <w:rsid w:val="00412C3C"/>
    <w:rsid w:val="00412FB0"/>
    <w:rsid w:val="0041328B"/>
    <w:rsid w:val="00414126"/>
    <w:rsid w:val="00414324"/>
    <w:rsid w:val="0041483B"/>
    <w:rsid w:val="00416678"/>
    <w:rsid w:val="004168DC"/>
    <w:rsid w:val="0041710E"/>
    <w:rsid w:val="0041782D"/>
    <w:rsid w:val="004205BE"/>
    <w:rsid w:val="00421180"/>
    <w:rsid w:val="00421AC5"/>
    <w:rsid w:val="00421AE9"/>
    <w:rsid w:val="00422444"/>
    <w:rsid w:val="00422446"/>
    <w:rsid w:val="00423A63"/>
    <w:rsid w:val="00423F94"/>
    <w:rsid w:val="00424000"/>
    <w:rsid w:val="0042513D"/>
    <w:rsid w:val="00427F5A"/>
    <w:rsid w:val="00430252"/>
    <w:rsid w:val="00432DA8"/>
    <w:rsid w:val="00432E01"/>
    <w:rsid w:val="00434A1D"/>
    <w:rsid w:val="00435EB3"/>
    <w:rsid w:val="00436DEC"/>
    <w:rsid w:val="00436EA0"/>
    <w:rsid w:val="00437098"/>
    <w:rsid w:val="004379ED"/>
    <w:rsid w:val="004407F5"/>
    <w:rsid w:val="004410B8"/>
    <w:rsid w:val="004412AF"/>
    <w:rsid w:val="004420F9"/>
    <w:rsid w:val="004446D9"/>
    <w:rsid w:val="00444782"/>
    <w:rsid w:val="00444B1B"/>
    <w:rsid w:val="00445884"/>
    <w:rsid w:val="00446335"/>
    <w:rsid w:val="0044746B"/>
    <w:rsid w:val="00450589"/>
    <w:rsid w:val="00450CCA"/>
    <w:rsid w:val="00451B71"/>
    <w:rsid w:val="00452717"/>
    <w:rsid w:val="00453B16"/>
    <w:rsid w:val="0045518C"/>
    <w:rsid w:val="0045533E"/>
    <w:rsid w:val="0045539D"/>
    <w:rsid w:val="00455953"/>
    <w:rsid w:val="00455C28"/>
    <w:rsid w:val="0045620B"/>
    <w:rsid w:val="0045695C"/>
    <w:rsid w:val="0045696B"/>
    <w:rsid w:val="00456B5A"/>
    <w:rsid w:val="004571FD"/>
    <w:rsid w:val="0045756B"/>
    <w:rsid w:val="00457DCA"/>
    <w:rsid w:val="00457FF5"/>
    <w:rsid w:val="00457FFD"/>
    <w:rsid w:val="0046000E"/>
    <w:rsid w:val="00460729"/>
    <w:rsid w:val="00460C13"/>
    <w:rsid w:val="004616E1"/>
    <w:rsid w:val="00462AD4"/>
    <w:rsid w:val="00462DC1"/>
    <w:rsid w:val="00463A73"/>
    <w:rsid w:val="004649EB"/>
    <w:rsid w:val="00464D3B"/>
    <w:rsid w:val="00464EF2"/>
    <w:rsid w:val="00465163"/>
    <w:rsid w:val="004666A7"/>
    <w:rsid w:val="0046710F"/>
    <w:rsid w:val="0047073A"/>
    <w:rsid w:val="0047080D"/>
    <w:rsid w:val="00470ABB"/>
    <w:rsid w:val="00470D1E"/>
    <w:rsid w:val="00471725"/>
    <w:rsid w:val="00471B32"/>
    <w:rsid w:val="0047280C"/>
    <w:rsid w:val="00473429"/>
    <w:rsid w:val="0047447A"/>
    <w:rsid w:val="00474984"/>
    <w:rsid w:val="0047505A"/>
    <w:rsid w:val="0047583B"/>
    <w:rsid w:val="004770F0"/>
    <w:rsid w:val="004807D3"/>
    <w:rsid w:val="00480D7D"/>
    <w:rsid w:val="004822B8"/>
    <w:rsid w:val="00482508"/>
    <w:rsid w:val="00482F4A"/>
    <w:rsid w:val="004869FD"/>
    <w:rsid w:val="00486C2D"/>
    <w:rsid w:val="004870A8"/>
    <w:rsid w:val="004870BD"/>
    <w:rsid w:val="00490003"/>
    <w:rsid w:val="00490549"/>
    <w:rsid w:val="004905F8"/>
    <w:rsid w:val="004907FC"/>
    <w:rsid w:val="00490A95"/>
    <w:rsid w:val="00490B3A"/>
    <w:rsid w:val="00490E61"/>
    <w:rsid w:val="004922A2"/>
    <w:rsid w:val="004935B9"/>
    <w:rsid w:val="00493CBF"/>
    <w:rsid w:val="004943C8"/>
    <w:rsid w:val="0049454A"/>
    <w:rsid w:val="00495E02"/>
    <w:rsid w:val="0049625C"/>
    <w:rsid w:val="004964C2"/>
    <w:rsid w:val="004A0419"/>
    <w:rsid w:val="004A0F30"/>
    <w:rsid w:val="004A14A0"/>
    <w:rsid w:val="004A1E58"/>
    <w:rsid w:val="004A2659"/>
    <w:rsid w:val="004A32E1"/>
    <w:rsid w:val="004A4C25"/>
    <w:rsid w:val="004A541E"/>
    <w:rsid w:val="004A591F"/>
    <w:rsid w:val="004A5E90"/>
    <w:rsid w:val="004A648C"/>
    <w:rsid w:val="004A64ED"/>
    <w:rsid w:val="004A701A"/>
    <w:rsid w:val="004B0489"/>
    <w:rsid w:val="004B0B6C"/>
    <w:rsid w:val="004B1441"/>
    <w:rsid w:val="004B3128"/>
    <w:rsid w:val="004B3266"/>
    <w:rsid w:val="004B35A4"/>
    <w:rsid w:val="004B45FB"/>
    <w:rsid w:val="004B589F"/>
    <w:rsid w:val="004B5957"/>
    <w:rsid w:val="004B59DA"/>
    <w:rsid w:val="004B5A14"/>
    <w:rsid w:val="004B6CBD"/>
    <w:rsid w:val="004B7A86"/>
    <w:rsid w:val="004B7F4F"/>
    <w:rsid w:val="004C204F"/>
    <w:rsid w:val="004C32BC"/>
    <w:rsid w:val="004C3E3A"/>
    <w:rsid w:val="004C40A2"/>
    <w:rsid w:val="004C42D1"/>
    <w:rsid w:val="004C44D2"/>
    <w:rsid w:val="004C4619"/>
    <w:rsid w:val="004C4D75"/>
    <w:rsid w:val="004C5653"/>
    <w:rsid w:val="004C5BDC"/>
    <w:rsid w:val="004D0C1B"/>
    <w:rsid w:val="004D0EF2"/>
    <w:rsid w:val="004D1347"/>
    <w:rsid w:val="004D1E66"/>
    <w:rsid w:val="004D21D4"/>
    <w:rsid w:val="004D2726"/>
    <w:rsid w:val="004D51EC"/>
    <w:rsid w:val="004D6242"/>
    <w:rsid w:val="004D63CD"/>
    <w:rsid w:val="004E0E1C"/>
    <w:rsid w:val="004E0FDB"/>
    <w:rsid w:val="004E135E"/>
    <w:rsid w:val="004E16AB"/>
    <w:rsid w:val="004E29B2"/>
    <w:rsid w:val="004E33E3"/>
    <w:rsid w:val="004E3CE4"/>
    <w:rsid w:val="004E44FB"/>
    <w:rsid w:val="004E5B2D"/>
    <w:rsid w:val="004E5D49"/>
    <w:rsid w:val="004E65BB"/>
    <w:rsid w:val="004E75CB"/>
    <w:rsid w:val="004E7F3C"/>
    <w:rsid w:val="004F0869"/>
    <w:rsid w:val="004F1700"/>
    <w:rsid w:val="004F200A"/>
    <w:rsid w:val="004F24A1"/>
    <w:rsid w:val="004F2AA6"/>
    <w:rsid w:val="004F3BC3"/>
    <w:rsid w:val="004F5734"/>
    <w:rsid w:val="004F5A8B"/>
    <w:rsid w:val="004F5B7C"/>
    <w:rsid w:val="004F63C4"/>
    <w:rsid w:val="004F6604"/>
    <w:rsid w:val="004F778B"/>
    <w:rsid w:val="004F7BA3"/>
    <w:rsid w:val="00502A26"/>
    <w:rsid w:val="0050371C"/>
    <w:rsid w:val="005049FA"/>
    <w:rsid w:val="0050555F"/>
    <w:rsid w:val="00505687"/>
    <w:rsid w:val="0050586D"/>
    <w:rsid w:val="0050768D"/>
    <w:rsid w:val="00507886"/>
    <w:rsid w:val="005078F3"/>
    <w:rsid w:val="00507E61"/>
    <w:rsid w:val="00510094"/>
    <w:rsid w:val="005125C6"/>
    <w:rsid w:val="0051292B"/>
    <w:rsid w:val="00512F6C"/>
    <w:rsid w:val="00513585"/>
    <w:rsid w:val="00514A28"/>
    <w:rsid w:val="00514BE6"/>
    <w:rsid w:val="00517385"/>
    <w:rsid w:val="005212A7"/>
    <w:rsid w:val="005216A4"/>
    <w:rsid w:val="0052304A"/>
    <w:rsid w:val="0052315E"/>
    <w:rsid w:val="00523518"/>
    <w:rsid w:val="00523C80"/>
    <w:rsid w:val="00523E60"/>
    <w:rsid w:val="00524568"/>
    <w:rsid w:val="00524B48"/>
    <w:rsid w:val="005265D5"/>
    <w:rsid w:val="0052705B"/>
    <w:rsid w:val="00527541"/>
    <w:rsid w:val="00527679"/>
    <w:rsid w:val="005302FF"/>
    <w:rsid w:val="0053052C"/>
    <w:rsid w:val="00530577"/>
    <w:rsid w:val="00531D95"/>
    <w:rsid w:val="00534356"/>
    <w:rsid w:val="00534B6B"/>
    <w:rsid w:val="00535965"/>
    <w:rsid w:val="00535A40"/>
    <w:rsid w:val="0053614B"/>
    <w:rsid w:val="0053670E"/>
    <w:rsid w:val="00536DE2"/>
    <w:rsid w:val="0053798A"/>
    <w:rsid w:val="00540ADA"/>
    <w:rsid w:val="00541FBA"/>
    <w:rsid w:val="0054254B"/>
    <w:rsid w:val="00542C89"/>
    <w:rsid w:val="005430EB"/>
    <w:rsid w:val="005444F9"/>
    <w:rsid w:val="005446A7"/>
    <w:rsid w:val="00545866"/>
    <w:rsid w:val="00545A9D"/>
    <w:rsid w:val="00545C84"/>
    <w:rsid w:val="005464BA"/>
    <w:rsid w:val="005467C3"/>
    <w:rsid w:val="00546DA4"/>
    <w:rsid w:val="0054791C"/>
    <w:rsid w:val="00552C66"/>
    <w:rsid w:val="005533D7"/>
    <w:rsid w:val="005546A9"/>
    <w:rsid w:val="005547DD"/>
    <w:rsid w:val="00554843"/>
    <w:rsid w:val="0055539D"/>
    <w:rsid w:val="005557B9"/>
    <w:rsid w:val="00555EE3"/>
    <w:rsid w:val="0056051D"/>
    <w:rsid w:val="00560CFA"/>
    <w:rsid w:val="0056101A"/>
    <w:rsid w:val="005617E4"/>
    <w:rsid w:val="00561B65"/>
    <w:rsid w:val="00561DF2"/>
    <w:rsid w:val="00562540"/>
    <w:rsid w:val="00562E6F"/>
    <w:rsid w:val="005642EB"/>
    <w:rsid w:val="00564934"/>
    <w:rsid w:val="00564BA9"/>
    <w:rsid w:val="005651D9"/>
    <w:rsid w:val="005668E1"/>
    <w:rsid w:val="00566A0E"/>
    <w:rsid w:val="00566E04"/>
    <w:rsid w:val="00566EBD"/>
    <w:rsid w:val="00567CBD"/>
    <w:rsid w:val="00567E11"/>
    <w:rsid w:val="00570112"/>
    <w:rsid w:val="00570940"/>
    <w:rsid w:val="00571883"/>
    <w:rsid w:val="00572220"/>
    <w:rsid w:val="0057270C"/>
    <w:rsid w:val="005728C0"/>
    <w:rsid w:val="00573B48"/>
    <w:rsid w:val="00573BD1"/>
    <w:rsid w:val="00573C03"/>
    <w:rsid w:val="005750DA"/>
    <w:rsid w:val="0057515B"/>
    <w:rsid w:val="005752E1"/>
    <w:rsid w:val="00577293"/>
    <w:rsid w:val="00581BD8"/>
    <w:rsid w:val="0058305C"/>
    <w:rsid w:val="0058394F"/>
    <w:rsid w:val="00584160"/>
    <w:rsid w:val="0058472C"/>
    <w:rsid w:val="005854F6"/>
    <w:rsid w:val="00586A3B"/>
    <w:rsid w:val="00587A8A"/>
    <w:rsid w:val="005921FF"/>
    <w:rsid w:val="00592AE9"/>
    <w:rsid w:val="00593716"/>
    <w:rsid w:val="00594C69"/>
    <w:rsid w:val="00596295"/>
    <w:rsid w:val="0059656D"/>
    <w:rsid w:val="00596C58"/>
    <w:rsid w:val="005975D3"/>
    <w:rsid w:val="005979FE"/>
    <w:rsid w:val="005A0CA9"/>
    <w:rsid w:val="005A1014"/>
    <w:rsid w:val="005A1CE3"/>
    <w:rsid w:val="005A229F"/>
    <w:rsid w:val="005A39B3"/>
    <w:rsid w:val="005A4312"/>
    <w:rsid w:val="005A6860"/>
    <w:rsid w:val="005A6AF6"/>
    <w:rsid w:val="005A6FAD"/>
    <w:rsid w:val="005A7F25"/>
    <w:rsid w:val="005AE909"/>
    <w:rsid w:val="005B0555"/>
    <w:rsid w:val="005B0B21"/>
    <w:rsid w:val="005B1AB5"/>
    <w:rsid w:val="005B1D37"/>
    <w:rsid w:val="005B2697"/>
    <w:rsid w:val="005B2A03"/>
    <w:rsid w:val="005B3086"/>
    <w:rsid w:val="005B385B"/>
    <w:rsid w:val="005B38B4"/>
    <w:rsid w:val="005B3CA0"/>
    <w:rsid w:val="005B57C6"/>
    <w:rsid w:val="005B70DD"/>
    <w:rsid w:val="005C0624"/>
    <w:rsid w:val="005C2C23"/>
    <w:rsid w:val="005C4168"/>
    <w:rsid w:val="005C4E33"/>
    <w:rsid w:val="005C5060"/>
    <w:rsid w:val="005C56A9"/>
    <w:rsid w:val="005C5909"/>
    <w:rsid w:val="005C63DC"/>
    <w:rsid w:val="005C699F"/>
    <w:rsid w:val="005C6FA2"/>
    <w:rsid w:val="005C75CF"/>
    <w:rsid w:val="005C77E8"/>
    <w:rsid w:val="005D040F"/>
    <w:rsid w:val="005D0511"/>
    <w:rsid w:val="005D16B1"/>
    <w:rsid w:val="005D1D1D"/>
    <w:rsid w:val="005D2EB3"/>
    <w:rsid w:val="005D37DB"/>
    <w:rsid w:val="005D4645"/>
    <w:rsid w:val="005D53AB"/>
    <w:rsid w:val="005D563E"/>
    <w:rsid w:val="005D6E1C"/>
    <w:rsid w:val="005E1F1D"/>
    <w:rsid w:val="005E28FA"/>
    <w:rsid w:val="005E4AED"/>
    <w:rsid w:val="005E4CAB"/>
    <w:rsid w:val="005E536B"/>
    <w:rsid w:val="005E56AD"/>
    <w:rsid w:val="005E5E5E"/>
    <w:rsid w:val="005E5F5B"/>
    <w:rsid w:val="005E6A11"/>
    <w:rsid w:val="005E6B80"/>
    <w:rsid w:val="005E75EB"/>
    <w:rsid w:val="005E7C42"/>
    <w:rsid w:val="005E7F64"/>
    <w:rsid w:val="005F2A21"/>
    <w:rsid w:val="005F2FB7"/>
    <w:rsid w:val="005F33C1"/>
    <w:rsid w:val="005F39E6"/>
    <w:rsid w:val="005F4C00"/>
    <w:rsid w:val="005F57BD"/>
    <w:rsid w:val="005F73C6"/>
    <w:rsid w:val="005F7EC8"/>
    <w:rsid w:val="00600FBC"/>
    <w:rsid w:val="00601090"/>
    <w:rsid w:val="00601127"/>
    <w:rsid w:val="00601858"/>
    <w:rsid w:val="00601CB7"/>
    <w:rsid w:val="00601D5A"/>
    <w:rsid w:val="00603E63"/>
    <w:rsid w:val="00604271"/>
    <w:rsid w:val="006050F7"/>
    <w:rsid w:val="006051CC"/>
    <w:rsid w:val="006109F4"/>
    <w:rsid w:val="00610AEF"/>
    <w:rsid w:val="00611355"/>
    <w:rsid w:val="0061199C"/>
    <w:rsid w:val="00612BE3"/>
    <w:rsid w:val="00612E0C"/>
    <w:rsid w:val="0061347C"/>
    <w:rsid w:val="0061371B"/>
    <w:rsid w:val="00613791"/>
    <w:rsid w:val="00613D68"/>
    <w:rsid w:val="00615A5E"/>
    <w:rsid w:val="00616D3A"/>
    <w:rsid w:val="006178CE"/>
    <w:rsid w:val="00617F72"/>
    <w:rsid w:val="00620773"/>
    <w:rsid w:val="00621067"/>
    <w:rsid w:val="00621C8F"/>
    <w:rsid w:val="00621DDE"/>
    <w:rsid w:val="00623C20"/>
    <w:rsid w:val="006241C7"/>
    <w:rsid w:val="00624608"/>
    <w:rsid w:val="0062483A"/>
    <w:rsid w:val="00624D26"/>
    <w:rsid w:val="006251EF"/>
    <w:rsid w:val="006256C2"/>
    <w:rsid w:val="00626293"/>
    <w:rsid w:val="006270A8"/>
    <w:rsid w:val="006275AD"/>
    <w:rsid w:val="00630134"/>
    <w:rsid w:val="00630F63"/>
    <w:rsid w:val="00633877"/>
    <w:rsid w:val="00633C00"/>
    <w:rsid w:val="00633F9F"/>
    <w:rsid w:val="00634A5A"/>
    <w:rsid w:val="0063651A"/>
    <w:rsid w:val="00636537"/>
    <w:rsid w:val="00636C77"/>
    <w:rsid w:val="00637877"/>
    <w:rsid w:val="00637F77"/>
    <w:rsid w:val="00640390"/>
    <w:rsid w:val="00640F03"/>
    <w:rsid w:val="00640F54"/>
    <w:rsid w:val="006416F1"/>
    <w:rsid w:val="00641792"/>
    <w:rsid w:val="006434DC"/>
    <w:rsid w:val="006438D1"/>
    <w:rsid w:val="006445A6"/>
    <w:rsid w:val="0064484F"/>
    <w:rsid w:val="0064496A"/>
    <w:rsid w:val="00644BB3"/>
    <w:rsid w:val="00644DE4"/>
    <w:rsid w:val="006469A3"/>
    <w:rsid w:val="00646CF7"/>
    <w:rsid w:val="00647A52"/>
    <w:rsid w:val="00650602"/>
    <w:rsid w:val="006516CC"/>
    <w:rsid w:val="0065209F"/>
    <w:rsid w:val="00652765"/>
    <w:rsid w:val="0065279F"/>
    <w:rsid w:val="00652B52"/>
    <w:rsid w:val="0065447B"/>
    <w:rsid w:val="00654559"/>
    <w:rsid w:val="0065518E"/>
    <w:rsid w:val="0065679D"/>
    <w:rsid w:val="006576FD"/>
    <w:rsid w:val="0065778E"/>
    <w:rsid w:val="00657A6A"/>
    <w:rsid w:val="00657B31"/>
    <w:rsid w:val="006620CF"/>
    <w:rsid w:val="00662932"/>
    <w:rsid w:val="00662A16"/>
    <w:rsid w:val="00662FE5"/>
    <w:rsid w:val="00665A1F"/>
    <w:rsid w:val="00665F6F"/>
    <w:rsid w:val="0066612F"/>
    <w:rsid w:val="006664CC"/>
    <w:rsid w:val="0066682E"/>
    <w:rsid w:val="00667491"/>
    <w:rsid w:val="00667EA7"/>
    <w:rsid w:val="00671910"/>
    <w:rsid w:val="00672458"/>
    <w:rsid w:val="00672BE9"/>
    <w:rsid w:val="006735ED"/>
    <w:rsid w:val="006741F3"/>
    <w:rsid w:val="006742A5"/>
    <w:rsid w:val="00674AC8"/>
    <w:rsid w:val="00674D73"/>
    <w:rsid w:val="006751E4"/>
    <w:rsid w:val="0067525D"/>
    <w:rsid w:val="00675405"/>
    <w:rsid w:val="0067579C"/>
    <w:rsid w:val="006775CB"/>
    <w:rsid w:val="00677C17"/>
    <w:rsid w:val="0068111F"/>
    <w:rsid w:val="00681233"/>
    <w:rsid w:val="0068169D"/>
    <w:rsid w:val="00681825"/>
    <w:rsid w:val="00682A4B"/>
    <w:rsid w:val="00682AF8"/>
    <w:rsid w:val="006834C7"/>
    <w:rsid w:val="006842C3"/>
    <w:rsid w:val="00684F54"/>
    <w:rsid w:val="006850ED"/>
    <w:rsid w:val="006854AD"/>
    <w:rsid w:val="00687148"/>
    <w:rsid w:val="00687580"/>
    <w:rsid w:val="006875C6"/>
    <w:rsid w:val="00687862"/>
    <w:rsid w:val="00691308"/>
    <w:rsid w:val="00692366"/>
    <w:rsid w:val="006937D3"/>
    <w:rsid w:val="00693CD2"/>
    <w:rsid w:val="006956E4"/>
    <w:rsid w:val="00695BB8"/>
    <w:rsid w:val="006961FB"/>
    <w:rsid w:val="006967EF"/>
    <w:rsid w:val="006968E7"/>
    <w:rsid w:val="00697902"/>
    <w:rsid w:val="00697E78"/>
    <w:rsid w:val="006A1EF0"/>
    <w:rsid w:val="006A21B1"/>
    <w:rsid w:val="006A24EB"/>
    <w:rsid w:val="006A29D5"/>
    <w:rsid w:val="006A4566"/>
    <w:rsid w:val="006A4C7E"/>
    <w:rsid w:val="006A52CC"/>
    <w:rsid w:val="006A5986"/>
    <w:rsid w:val="006A5D6E"/>
    <w:rsid w:val="006B0DF9"/>
    <w:rsid w:val="006B10F5"/>
    <w:rsid w:val="006B2205"/>
    <w:rsid w:val="006B27F7"/>
    <w:rsid w:val="006B33E7"/>
    <w:rsid w:val="006B398E"/>
    <w:rsid w:val="006B3A65"/>
    <w:rsid w:val="006B4179"/>
    <w:rsid w:val="006B43AB"/>
    <w:rsid w:val="006B441A"/>
    <w:rsid w:val="006B55BE"/>
    <w:rsid w:val="006B58D9"/>
    <w:rsid w:val="006B6172"/>
    <w:rsid w:val="006B68BE"/>
    <w:rsid w:val="006B71E8"/>
    <w:rsid w:val="006B722E"/>
    <w:rsid w:val="006B73FE"/>
    <w:rsid w:val="006C0367"/>
    <w:rsid w:val="006C0F2E"/>
    <w:rsid w:val="006C14A4"/>
    <w:rsid w:val="006C234B"/>
    <w:rsid w:val="006C3688"/>
    <w:rsid w:val="006C36D7"/>
    <w:rsid w:val="006C36F0"/>
    <w:rsid w:val="006C3A0A"/>
    <w:rsid w:val="006C3E26"/>
    <w:rsid w:val="006C3E90"/>
    <w:rsid w:val="006C4C90"/>
    <w:rsid w:val="006C5D7E"/>
    <w:rsid w:val="006C7502"/>
    <w:rsid w:val="006D220A"/>
    <w:rsid w:val="006D3032"/>
    <w:rsid w:val="006D3782"/>
    <w:rsid w:val="006D3837"/>
    <w:rsid w:val="006D3AC0"/>
    <w:rsid w:val="006D4AC8"/>
    <w:rsid w:val="006D4BB0"/>
    <w:rsid w:val="006D4E1A"/>
    <w:rsid w:val="006D5097"/>
    <w:rsid w:val="006D6A75"/>
    <w:rsid w:val="006E1415"/>
    <w:rsid w:val="006E2B46"/>
    <w:rsid w:val="006E2DA7"/>
    <w:rsid w:val="006E3EF6"/>
    <w:rsid w:val="006E4110"/>
    <w:rsid w:val="006E4EAD"/>
    <w:rsid w:val="006E5093"/>
    <w:rsid w:val="006E5B20"/>
    <w:rsid w:val="006E65D9"/>
    <w:rsid w:val="006F1424"/>
    <w:rsid w:val="006F17D7"/>
    <w:rsid w:val="006F17E9"/>
    <w:rsid w:val="006F211B"/>
    <w:rsid w:val="006F2897"/>
    <w:rsid w:val="006F31B9"/>
    <w:rsid w:val="006F41A3"/>
    <w:rsid w:val="006F45E2"/>
    <w:rsid w:val="006F4EA6"/>
    <w:rsid w:val="006F4F04"/>
    <w:rsid w:val="006F519D"/>
    <w:rsid w:val="006F78EC"/>
    <w:rsid w:val="006F7E02"/>
    <w:rsid w:val="00700A69"/>
    <w:rsid w:val="00700C7C"/>
    <w:rsid w:val="00700DAF"/>
    <w:rsid w:val="00701E8E"/>
    <w:rsid w:val="00701F86"/>
    <w:rsid w:val="00701FAD"/>
    <w:rsid w:val="007030EC"/>
    <w:rsid w:val="00703CF6"/>
    <w:rsid w:val="007044DE"/>
    <w:rsid w:val="007049A1"/>
    <w:rsid w:val="00704B42"/>
    <w:rsid w:val="00706363"/>
    <w:rsid w:val="00706394"/>
    <w:rsid w:val="00706617"/>
    <w:rsid w:val="0070695C"/>
    <w:rsid w:val="00707353"/>
    <w:rsid w:val="00710017"/>
    <w:rsid w:val="00710AAA"/>
    <w:rsid w:val="0071123E"/>
    <w:rsid w:val="00711659"/>
    <w:rsid w:val="00711AEA"/>
    <w:rsid w:val="0071448C"/>
    <w:rsid w:val="00714A0E"/>
    <w:rsid w:val="00714EBD"/>
    <w:rsid w:val="00715928"/>
    <w:rsid w:val="00715B65"/>
    <w:rsid w:val="00716265"/>
    <w:rsid w:val="00716344"/>
    <w:rsid w:val="0072016F"/>
    <w:rsid w:val="0072133B"/>
    <w:rsid w:val="007213C0"/>
    <w:rsid w:val="00721566"/>
    <w:rsid w:val="007228B8"/>
    <w:rsid w:val="00722A24"/>
    <w:rsid w:val="0072323F"/>
    <w:rsid w:val="0072330D"/>
    <w:rsid w:val="00723442"/>
    <w:rsid w:val="0072415E"/>
    <w:rsid w:val="00724F59"/>
    <w:rsid w:val="00725670"/>
    <w:rsid w:val="00725FB2"/>
    <w:rsid w:val="00726D4A"/>
    <w:rsid w:val="007275BF"/>
    <w:rsid w:val="00727C60"/>
    <w:rsid w:val="00730262"/>
    <w:rsid w:val="0073094D"/>
    <w:rsid w:val="00730BB9"/>
    <w:rsid w:val="007323AC"/>
    <w:rsid w:val="007324CE"/>
    <w:rsid w:val="00732975"/>
    <w:rsid w:val="00732AFC"/>
    <w:rsid w:val="007346BC"/>
    <w:rsid w:val="00735746"/>
    <w:rsid w:val="007362C6"/>
    <w:rsid w:val="007366A3"/>
    <w:rsid w:val="00736DB5"/>
    <w:rsid w:val="007370B4"/>
    <w:rsid w:val="0073764E"/>
    <w:rsid w:val="00737749"/>
    <w:rsid w:val="007378FE"/>
    <w:rsid w:val="00737AA6"/>
    <w:rsid w:val="007402FE"/>
    <w:rsid w:val="007418DB"/>
    <w:rsid w:val="00741954"/>
    <w:rsid w:val="0074197D"/>
    <w:rsid w:val="00742503"/>
    <w:rsid w:val="00743362"/>
    <w:rsid w:val="007454FD"/>
    <w:rsid w:val="00745AE2"/>
    <w:rsid w:val="00745DDC"/>
    <w:rsid w:val="0074662F"/>
    <w:rsid w:val="007477E1"/>
    <w:rsid w:val="00747BFE"/>
    <w:rsid w:val="00747E72"/>
    <w:rsid w:val="00750381"/>
    <w:rsid w:val="007511F7"/>
    <w:rsid w:val="0075210B"/>
    <w:rsid w:val="007532C0"/>
    <w:rsid w:val="00754423"/>
    <w:rsid w:val="007545C1"/>
    <w:rsid w:val="007550F8"/>
    <w:rsid w:val="00755D9B"/>
    <w:rsid w:val="007565BA"/>
    <w:rsid w:val="00756B0D"/>
    <w:rsid w:val="00756D54"/>
    <w:rsid w:val="00757D87"/>
    <w:rsid w:val="007633CA"/>
    <w:rsid w:val="007647EF"/>
    <w:rsid w:val="00767190"/>
    <w:rsid w:val="0076966D"/>
    <w:rsid w:val="00770A76"/>
    <w:rsid w:val="00770E58"/>
    <w:rsid w:val="00771925"/>
    <w:rsid w:val="007720F5"/>
    <w:rsid w:val="00772B04"/>
    <w:rsid w:val="00773A72"/>
    <w:rsid w:val="00774C5C"/>
    <w:rsid w:val="0077546D"/>
    <w:rsid w:val="00775A6A"/>
    <w:rsid w:val="00775E72"/>
    <w:rsid w:val="00776A89"/>
    <w:rsid w:val="007803E9"/>
    <w:rsid w:val="00780A08"/>
    <w:rsid w:val="00780CD2"/>
    <w:rsid w:val="007828E9"/>
    <w:rsid w:val="00782B67"/>
    <w:rsid w:val="007849AC"/>
    <w:rsid w:val="00785BCF"/>
    <w:rsid w:val="00786044"/>
    <w:rsid w:val="00786C88"/>
    <w:rsid w:val="0078716F"/>
    <w:rsid w:val="007879FE"/>
    <w:rsid w:val="00787A10"/>
    <w:rsid w:val="00787F68"/>
    <w:rsid w:val="00791003"/>
    <w:rsid w:val="00792203"/>
    <w:rsid w:val="00792318"/>
    <w:rsid w:val="007924C2"/>
    <w:rsid w:val="007930BD"/>
    <w:rsid w:val="00794DA2"/>
    <w:rsid w:val="00795542"/>
    <w:rsid w:val="00795D34"/>
    <w:rsid w:val="00795DC9"/>
    <w:rsid w:val="007964B2"/>
    <w:rsid w:val="00796AA1"/>
    <w:rsid w:val="00796DEE"/>
    <w:rsid w:val="00797274"/>
    <w:rsid w:val="00797DD1"/>
    <w:rsid w:val="00797EC4"/>
    <w:rsid w:val="007A06D4"/>
    <w:rsid w:val="007A1B4C"/>
    <w:rsid w:val="007A288D"/>
    <w:rsid w:val="007A2F6D"/>
    <w:rsid w:val="007A2FDD"/>
    <w:rsid w:val="007A3148"/>
    <w:rsid w:val="007A3B49"/>
    <w:rsid w:val="007A4880"/>
    <w:rsid w:val="007A4930"/>
    <w:rsid w:val="007A4D67"/>
    <w:rsid w:val="007A510C"/>
    <w:rsid w:val="007A5D12"/>
    <w:rsid w:val="007A6F5A"/>
    <w:rsid w:val="007A7504"/>
    <w:rsid w:val="007B1968"/>
    <w:rsid w:val="007B2B04"/>
    <w:rsid w:val="007B4DC7"/>
    <w:rsid w:val="007B4E0C"/>
    <w:rsid w:val="007B5397"/>
    <w:rsid w:val="007B6F8D"/>
    <w:rsid w:val="007B7152"/>
    <w:rsid w:val="007B72F6"/>
    <w:rsid w:val="007B733F"/>
    <w:rsid w:val="007B7AF2"/>
    <w:rsid w:val="007C018C"/>
    <w:rsid w:val="007C0A81"/>
    <w:rsid w:val="007C0ACB"/>
    <w:rsid w:val="007C2231"/>
    <w:rsid w:val="007C2CD8"/>
    <w:rsid w:val="007C2E48"/>
    <w:rsid w:val="007C308A"/>
    <w:rsid w:val="007C32BE"/>
    <w:rsid w:val="007C3B41"/>
    <w:rsid w:val="007C3D1B"/>
    <w:rsid w:val="007C41AF"/>
    <w:rsid w:val="007C41C4"/>
    <w:rsid w:val="007C5FB2"/>
    <w:rsid w:val="007C62A1"/>
    <w:rsid w:val="007C6B63"/>
    <w:rsid w:val="007D0BF3"/>
    <w:rsid w:val="007D0E03"/>
    <w:rsid w:val="007D1D05"/>
    <w:rsid w:val="007D3016"/>
    <w:rsid w:val="007D3EAC"/>
    <w:rsid w:val="007D516C"/>
    <w:rsid w:val="007D56A3"/>
    <w:rsid w:val="007D63B3"/>
    <w:rsid w:val="007D63BA"/>
    <w:rsid w:val="007D6B0B"/>
    <w:rsid w:val="007D6C38"/>
    <w:rsid w:val="007D7E6C"/>
    <w:rsid w:val="007E019D"/>
    <w:rsid w:val="007E09BE"/>
    <w:rsid w:val="007E1A12"/>
    <w:rsid w:val="007E1BF5"/>
    <w:rsid w:val="007E1C6D"/>
    <w:rsid w:val="007E214B"/>
    <w:rsid w:val="007E3341"/>
    <w:rsid w:val="007E3DE7"/>
    <w:rsid w:val="007E5180"/>
    <w:rsid w:val="007E53A9"/>
    <w:rsid w:val="007E6FA7"/>
    <w:rsid w:val="007E7161"/>
    <w:rsid w:val="007E7CB5"/>
    <w:rsid w:val="007F00A1"/>
    <w:rsid w:val="007F11A1"/>
    <w:rsid w:val="007F170B"/>
    <w:rsid w:val="007F198F"/>
    <w:rsid w:val="007F1D00"/>
    <w:rsid w:val="007F2576"/>
    <w:rsid w:val="007F29FB"/>
    <w:rsid w:val="007F3E6B"/>
    <w:rsid w:val="007F3FF1"/>
    <w:rsid w:val="007F5502"/>
    <w:rsid w:val="007F5CAB"/>
    <w:rsid w:val="007F6063"/>
    <w:rsid w:val="007F7502"/>
    <w:rsid w:val="008001CE"/>
    <w:rsid w:val="00800907"/>
    <w:rsid w:val="00801FF1"/>
    <w:rsid w:val="00802409"/>
    <w:rsid w:val="0080264B"/>
    <w:rsid w:val="00802750"/>
    <w:rsid w:val="00802C69"/>
    <w:rsid w:val="00802D88"/>
    <w:rsid w:val="008033E6"/>
    <w:rsid w:val="00803A38"/>
    <w:rsid w:val="00803B14"/>
    <w:rsid w:val="00803F50"/>
    <w:rsid w:val="008050E6"/>
    <w:rsid w:val="008070DF"/>
    <w:rsid w:val="008078FF"/>
    <w:rsid w:val="00811008"/>
    <w:rsid w:val="008115FE"/>
    <w:rsid w:val="00813542"/>
    <w:rsid w:val="008135F1"/>
    <w:rsid w:val="00813CCD"/>
    <w:rsid w:val="00814C21"/>
    <w:rsid w:val="00815954"/>
    <w:rsid w:val="00815B53"/>
    <w:rsid w:val="00817114"/>
    <w:rsid w:val="008173A3"/>
    <w:rsid w:val="0082018A"/>
    <w:rsid w:val="00820EFC"/>
    <w:rsid w:val="008210A1"/>
    <w:rsid w:val="00821576"/>
    <w:rsid w:val="008215B9"/>
    <w:rsid w:val="00821BF1"/>
    <w:rsid w:val="00821DEE"/>
    <w:rsid w:val="00822E56"/>
    <w:rsid w:val="00823C0D"/>
    <w:rsid w:val="0082444E"/>
    <w:rsid w:val="00824F11"/>
    <w:rsid w:val="008251BC"/>
    <w:rsid w:val="0082533A"/>
    <w:rsid w:val="00826379"/>
    <w:rsid w:val="008263BF"/>
    <w:rsid w:val="00826998"/>
    <w:rsid w:val="008274A2"/>
    <w:rsid w:val="008279F4"/>
    <w:rsid w:val="00831668"/>
    <w:rsid w:val="00831F10"/>
    <w:rsid w:val="0083200F"/>
    <w:rsid w:val="00834274"/>
    <w:rsid w:val="008347AB"/>
    <w:rsid w:val="00834C6E"/>
    <w:rsid w:val="00835038"/>
    <w:rsid w:val="0083568C"/>
    <w:rsid w:val="00835727"/>
    <w:rsid w:val="00835804"/>
    <w:rsid w:val="00835E26"/>
    <w:rsid w:val="00835F84"/>
    <w:rsid w:val="008363E6"/>
    <w:rsid w:val="00836808"/>
    <w:rsid w:val="00836ED5"/>
    <w:rsid w:val="00837545"/>
    <w:rsid w:val="008376AA"/>
    <w:rsid w:val="0083786D"/>
    <w:rsid w:val="008408CC"/>
    <w:rsid w:val="00840A25"/>
    <w:rsid w:val="008418BA"/>
    <w:rsid w:val="00841B0F"/>
    <w:rsid w:val="0084250C"/>
    <w:rsid w:val="00843D4B"/>
    <w:rsid w:val="0084407E"/>
    <w:rsid w:val="008442E5"/>
    <w:rsid w:val="00844EDA"/>
    <w:rsid w:val="0084522C"/>
    <w:rsid w:val="0084582C"/>
    <w:rsid w:val="0084614C"/>
    <w:rsid w:val="00846246"/>
    <w:rsid w:val="00846E27"/>
    <w:rsid w:val="00847120"/>
    <w:rsid w:val="00847BB1"/>
    <w:rsid w:val="00852367"/>
    <w:rsid w:val="00852467"/>
    <w:rsid w:val="00852AFF"/>
    <w:rsid w:val="00852EB5"/>
    <w:rsid w:val="0085344B"/>
    <w:rsid w:val="00854403"/>
    <w:rsid w:val="00854D2E"/>
    <w:rsid w:val="008551AD"/>
    <w:rsid w:val="008560ED"/>
    <w:rsid w:val="0085619E"/>
    <w:rsid w:val="00857285"/>
    <w:rsid w:val="008575E4"/>
    <w:rsid w:val="008602E2"/>
    <w:rsid w:val="008614FA"/>
    <w:rsid w:val="008618D8"/>
    <w:rsid w:val="0086195E"/>
    <w:rsid w:val="00861BD1"/>
    <w:rsid w:val="008623EF"/>
    <w:rsid w:val="008625C1"/>
    <w:rsid w:val="00862E37"/>
    <w:rsid w:val="00862ED9"/>
    <w:rsid w:val="00863BC2"/>
    <w:rsid w:val="008654BA"/>
    <w:rsid w:val="00865BEA"/>
    <w:rsid w:val="00866994"/>
    <w:rsid w:val="00866B12"/>
    <w:rsid w:val="00867380"/>
    <w:rsid w:val="0087422F"/>
    <w:rsid w:val="00875422"/>
    <w:rsid w:val="008758F9"/>
    <w:rsid w:val="00875D02"/>
    <w:rsid w:val="00876F2F"/>
    <w:rsid w:val="00877E3A"/>
    <w:rsid w:val="008802C5"/>
    <w:rsid w:val="0088059E"/>
    <w:rsid w:val="00880834"/>
    <w:rsid w:val="00880EFD"/>
    <w:rsid w:val="0088103C"/>
    <w:rsid w:val="00881D50"/>
    <w:rsid w:val="0088230E"/>
    <w:rsid w:val="008823F4"/>
    <w:rsid w:val="00882ECB"/>
    <w:rsid w:val="00884A62"/>
    <w:rsid w:val="00885202"/>
    <w:rsid w:val="00885692"/>
    <w:rsid w:val="00885DD8"/>
    <w:rsid w:val="00886EF2"/>
    <w:rsid w:val="00887008"/>
    <w:rsid w:val="0088715E"/>
    <w:rsid w:val="00887417"/>
    <w:rsid w:val="00887B07"/>
    <w:rsid w:val="008907C0"/>
    <w:rsid w:val="0089102F"/>
    <w:rsid w:val="00892827"/>
    <w:rsid w:val="008942FC"/>
    <w:rsid w:val="008959BA"/>
    <w:rsid w:val="00895CA4"/>
    <w:rsid w:val="00896D4F"/>
    <w:rsid w:val="00897A73"/>
    <w:rsid w:val="008A0911"/>
    <w:rsid w:val="008A1649"/>
    <w:rsid w:val="008A1B0A"/>
    <w:rsid w:val="008A1BB8"/>
    <w:rsid w:val="008A1E1E"/>
    <w:rsid w:val="008A2BAA"/>
    <w:rsid w:val="008A37D4"/>
    <w:rsid w:val="008A42AA"/>
    <w:rsid w:val="008A5BDA"/>
    <w:rsid w:val="008A5F90"/>
    <w:rsid w:val="008A630F"/>
    <w:rsid w:val="008A646D"/>
    <w:rsid w:val="008A6660"/>
    <w:rsid w:val="008A6DC8"/>
    <w:rsid w:val="008A724C"/>
    <w:rsid w:val="008B0B8E"/>
    <w:rsid w:val="008B11FE"/>
    <w:rsid w:val="008B148D"/>
    <w:rsid w:val="008B1615"/>
    <w:rsid w:val="008B27E4"/>
    <w:rsid w:val="008B3A32"/>
    <w:rsid w:val="008B3C83"/>
    <w:rsid w:val="008B4599"/>
    <w:rsid w:val="008B4AEC"/>
    <w:rsid w:val="008B5949"/>
    <w:rsid w:val="008B5E8C"/>
    <w:rsid w:val="008B6EC7"/>
    <w:rsid w:val="008B7A91"/>
    <w:rsid w:val="008C227C"/>
    <w:rsid w:val="008C2ED6"/>
    <w:rsid w:val="008C2F1F"/>
    <w:rsid w:val="008C3B1B"/>
    <w:rsid w:val="008C3E25"/>
    <w:rsid w:val="008C61D6"/>
    <w:rsid w:val="008C70CE"/>
    <w:rsid w:val="008C7272"/>
    <w:rsid w:val="008C796C"/>
    <w:rsid w:val="008C7C0B"/>
    <w:rsid w:val="008D0077"/>
    <w:rsid w:val="008D0326"/>
    <w:rsid w:val="008D0AA2"/>
    <w:rsid w:val="008D1493"/>
    <w:rsid w:val="008D319E"/>
    <w:rsid w:val="008D3E3D"/>
    <w:rsid w:val="008D4D61"/>
    <w:rsid w:val="008D57B1"/>
    <w:rsid w:val="008D6362"/>
    <w:rsid w:val="008D67EA"/>
    <w:rsid w:val="008D7728"/>
    <w:rsid w:val="008D7ED6"/>
    <w:rsid w:val="008E0221"/>
    <w:rsid w:val="008E0507"/>
    <w:rsid w:val="008E0B58"/>
    <w:rsid w:val="008E0CA8"/>
    <w:rsid w:val="008E224F"/>
    <w:rsid w:val="008E40E8"/>
    <w:rsid w:val="008E40FD"/>
    <w:rsid w:val="008E4300"/>
    <w:rsid w:val="008E4608"/>
    <w:rsid w:val="008E56A0"/>
    <w:rsid w:val="008E7E69"/>
    <w:rsid w:val="008F0B58"/>
    <w:rsid w:val="008F100A"/>
    <w:rsid w:val="008F197E"/>
    <w:rsid w:val="008F1E7E"/>
    <w:rsid w:val="008F23E8"/>
    <w:rsid w:val="008F2B8F"/>
    <w:rsid w:val="008F326C"/>
    <w:rsid w:val="008F3C04"/>
    <w:rsid w:val="008F4B7A"/>
    <w:rsid w:val="008F5670"/>
    <w:rsid w:val="008F71C5"/>
    <w:rsid w:val="008F7569"/>
    <w:rsid w:val="008F7D69"/>
    <w:rsid w:val="00900041"/>
    <w:rsid w:val="00901B4C"/>
    <w:rsid w:val="00902AB4"/>
    <w:rsid w:val="00903107"/>
    <w:rsid w:val="009041E6"/>
    <w:rsid w:val="0090483C"/>
    <w:rsid w:val="009057DA"/>
    <w:rsid w:val="00905842"/>
    <w:rsid w:val="00906DFF"/>
    <w:rsid w:val="00906E9D"/>
    <w:rsid w:val="009078A8"/>
    <w:rsid w:val="00910739"/>
    <w:rsid w:val="00910762"/>
    <w:rsid w:val="009115E9"/>
    <w:rsid w:val="00911BD5"/>
    <w:rsid w:val="0091220E"/>
    <w:rsid w:val="009122FB"/>
    <w:rsid w:val="0091349F"/>
    <w:rsid w:val="00913DAF"/>
    <w:rsid w:val="009141C5"/>
    <w:rsid w:val="009144C6"/>
    <w:rsid w:val="0091453B"/>
    <w:rsid w:val="0092140C"/>
    <w:rsid w:val="00921777"/>
    <w:rsid w:val="00921BD1"/>
    <w:rsid w:val="00921F5A"/>
    <w:rsid w:val="00923114"/>
    <w:rsid w:val="00923434"/>
    <w:rsid w:val="009237C5"/>
    <w:rsid w:val="00923BB4"/>
    <w:rsid w:val="00923C24"/>
    <w:rsid w:val="00923DF7"/>
    <w:rsid w:val="00923E31"/>
    <w:rsid w:val="00923FE5"/>
    <w:rsid w:val="009240B4"/>
    <w:rsid w:val="0092430B"/>
    <w:rsid w:val="00924737"/>
    <w:rsid w:val="00924794"/>
    <w:rsid w:val="00924BB6"/>
    <w:rsid w:val="009255B9"/>
    <w:rsid w:val="0092607D"/>
    <w:rsid w:val="00926127"/>
    <w:rsid w:val="0092675F"/>
    <w:rsid w:val="00930BE0"/>
    <w:rsid w:val="00930E4F"/>
    <w:rsid w:val="00932004"/>
    <w:rsid w:val="00932378"/>
    <w:rsid w:val="00932CE8"/>
    <w:rsid w:val="00932D8C"/>
    <w:rsid w:val="00932E55"/>
    <w:rsid w:val="00933A96"/>
    <w:rsid w:val="00933F17"/>
    <w:rsid w:val="009340DE"/>
    <w:rsid w:val="00934EBE"/>
    <w:rsid w:val="00934F95"/>
    <w:rsid w:val="00934FC3"/>
    <w:rsid w:val="00935A99"/>
    <w:rsid w:val="00937181"/>
    <w:rsid w:val="009377CB"/>
    <w:rsid w:val="00941587"/>
    <w:rsid w:val="0094164C"/>
    <w:rsid w:val="00941907"/>
    <w:rsid w:val="00941EF7"/>
    <w:rsid w:val="009427F6"/>
    <w:rsid w:val="0094280C"/>
    <w:rsid w:val="009439ED"/>
    <w:rsid w:val="00944DD0"/>
    <w:rsid w:val="009451A4"/>
    <w:rsid w:val="00946437"/>
    <w:rsid w:val="009464D5"/>
    <w:rsid w:val="009468DA"/>
    <w:rsid w:val="0094692A"/>
    <w:rsid w:val="009470DD"/>
    <w:rsid w:val="00947F1C"/>
    <w:rsid w:val="009501FD"/>
    <w:rsid w:val="00950738"/>
    <w:rsid w:val="0095095F"/>
    <w:rsid w:val="00950C22"/>
    <w:rsid w:val="00950D87"/>
    <w:rsid w:val="0095175B"/>
    <w:rsid w:val="00952124"/>
    <w:rsid w:val="0095277F"/>
    <w:rsid w:val="00952FEC"/>
    <w:rsid w:val="009535F6"/>
    <w:rsid w:val="00953732"/>
    <w:rsid w:val="00954039"/>
    <w:rsid w:val="0095652B"/>
    <w:rsid w:val="00957249"/>
    <w:rsid w:val="009577F7"/>
    <w:rsid w:val="0095784E"/>
    <w:rsid w:val="00960199"/>
    <w:rsid w:val="0096050C"/>
    <w:rsid w:val="00960806"/>
    <w:rsid w:val="00960DCD"/>
    <w:rsid w:val="00960F8F"/>
    <w:rsid w:val="0096195A"/>
    <w:rsid w:val="00961CE6"/>
    <w:rsid w:val="009621A7"/>
    <w:rsid w:val="00962437"/>
    <w:rsid w:val="0096391A"/>
    <w:rsid w:val="009644FA"/>
    <w:rsid w:val="00964D51"/>
    <w:rsid w:val="0096576C"/>
    <w:rsid w:val="00966887"/>
    <w:rsid w:val="00966E8F"/>
    <w:rsid w:val="00966FBB"/>
    <w:rsid w:val="0096725F"/>
    <w:rsid w:val="00967D83"/>
    <w:rsid w:val="0097018C"/>
    <w:rsid w:val="00970216"/>
    <w:rsid w:val="00970353"/>
    <w:rsid w:val="00970A3D"/>
    <w:rsid w:val="00970F12"/>
    <w:rsid w:val="00972A3C"/>
    <w:rsid w:val="00972B06"/>
    <w:rsid w:val="00972E34"/>
    <w:rsid w:val="0097336B"/>
    <w:rsid w:val="009733E1"/>
    <w:rsid w:val="0097411C"/>
    <w:rsid w:val="009741AF"/>
    <w:rsid w:val="00974E33"/>
    <w:rsid w:val="009752C5"/>
    <w:rsid w:val="00977A85"/>
    <w:rsid w:val="00977B55"/>
    <w:rsid w:val="00977CF1"/>
    <w:rsid w:val="00980483"/>
    <w:rsid w:val="00980E80"/>
    <w:rsid w:val="0098129D"/>
    <w:rsid w:val="00983728"/>
    <w:rsid w:val="00983BD7"/>
    <w:rsid w:val="00984ACB"/>
    <w:rsid w:val="00984F60"/>
    <w:rsid w:val="00984FD1"/>
    <w:rsid w:val="00984FF3"/>
    <w:rsid w:val="0098570A"/>
    <w:rsid w:val="00986381"/>
    <w:rsid w:val="009865B7"/>
    <w:rsid w:val="009866C3"/>
    <w:rsid w:val="00987FF7"/>
    <w:rsid w:val="009914F1"/>
    <w:rsid w:val="00991AB8"/>
    <w:rsid w:val="00992726"/>
    <w:rsid w:val="0099384B"/>
    <w:rsid w:val="00993B0D"/>
    <w:rsid w:val="00994155"/>
    <w:rsid w:val="009949A5"/>
    <w:rsid w:val="00995BC1"/>
    <w:rsid w:val="0099625F"/>
    <w:rsid w:val="009969CA"/>
    <w:rsid w:val="0099732C"/>
    <w:rsid w:val="009A0400"/>
    <w:rsid w:val="009A05F7"/>
    <w:rsid w:val="009A0EEF"/>
    <w:rsid w:val="009A119C"/>
    <w:rsid w:val="009A1BC7"/>
    <w:rsid w:val="009A1D11"/>
    <w:rsid w:val="009A3642"/>
    <w:rsid w:val="009A412F"/>
    <w:rsid w:val="009A5191"/>
    <w:rsid w:val="009A5B97"/>
    <w:rsid w:val="009A6327"/>
    <w:rsid w:val="009A67E9"/>
    <w:rsid w:val="009A79B0"/>
    <w:rsid w:val="009A7D3E"/>
    <w:rsid w:val="009A7DF9"/>
    <w:rsid w:val="009B0C4D"/>
    <w:rsid w:val="009B14BC"/>
    <w:rsid w:val="009B1908"/>
    <w:rsid w:val="009B26FC"/>
    <w:rsid w:val="009B2A32"/>
    <w:rsid w:val="009B41FD"/>
    <w:rsid w:val="009B49C9"/>
    <w:rsid w:val="009B4D8E"/>
    <w:rsid w:val="009B659B"/>
    <w:rsid w:val="009B6A30"/>
    <w:rsid w:val="009B725E"/>
    <w:rsid w:val="009B762D"/>
    <w:rsid w:val="009B7708"/>
    <w:rsid w:val="009B789C"/>
    <w:rsid w:val="009B7A47"/>
    <w:rsid w:val="009B7A6D"/>
    <w:rsid w:val="009C03EE"/>
    <w:rsid w:val="009C05E1"/>
    <w:rsid w:val="009C103A"/>
    <w:rsid w:val="009C1B95"/>
    <w:rsid w:val="009C1E5E"/>
    <w:rsid w:val="009C1EEC"/>
    <w:rsid w:val="009C256B"/>
    <w:rsid w:val="009C25B6"/>
    <w:rsid w:val="009C52DA"/>
    <w:rsid w:val="009C5884"/>
    <w:rsid w:val="009C5AA4"/>
    <w:rsid w:val="009C603A"/>
    <w:rsid w:val="009C64DF"/>
    <w:rsid w:val="009C6CE1"/>
    <w:rsid w:val="009C7F4B"/>
    <w:rsid w:val="009D16EE"/>
    <w:rsid w:val="009D1C6F"/>
    <w:rsid w:val="009D422D"/>
    <w:rsid w:val="009D4A31"/>
    <w:rsid w:val="009D4F9F"/>
    <w:rsid w:val="009D5E1C"/>
    <w:rsid w:val="009D7B69"/>
    <w:rsid w:val="009E0F18"/>
    <w:rsid w:val="009E1316"/>
    <w:rsid w:val="009E17EB"/>
    <w:rsid w:val="009E1920"/>
    <w:rsid w:val="009E1CD7"/>
    <w:rsid w:val="009E3084"/>
    <w:rsid w:val="009E332D"/>
    <w:rsid w:val="009E4691"/>
    <w:rsid w:val="009E5553"/>
    <w:rsid w:val="009E6921"/>
    <w:rsid w:val="009E6925"/>
    <w:rsid w:val="009E7222"/>
    <w:rsid w:val="009E784A"/>
    <w:rsid w:val="009E7F35"/>
    <w:rsid w:val="009F09AF"/>
    <w:rsid w:val="009F0E79"/>
    <w:rsid w:val="009F15E4"/>
    <w:rsid w:val="009F1935"/>
    <w:rsid w:val="009F2CE2"/>
    <w:rsid w:val="009F39E3"/>
    <w:rsid w:val="009F4E3B"/>
    <w:rsid w:val="009F5174"/>
    <w:rsid w:val="009F5ED5"/>
    <w:rsid w:val="009F7B11"/>
    <w:rsid w:val="00A003CE"/>
    <w:rsid w:val="00A01506"/>
    <w:rsid w:val="00A0311C"/>
    <w:rsid w:val="00A03D55"/>
    <w:rsid w:val="00A03D8C"/>
    <w:rsid w:val="00A05A51"/>
    <w:rsid w:val="00A0627A"/>
    <w:rsid w:val="00A07503"/>
    <w:rsid w:val="00A10BF0"/>
    <w:rsid w:val="00A11274"/>
    <w:rsid w:val="00A11734"/>
    <w:rsid w:val="00A13F2A"/>
    <w:rsid w:val="00A14802"/>
    <w:rsid w:val="00A153CB"/>
    <w:rsid w:val="00A16306"/>
    <w:rsid w:val="00A17B48"/>
    <w:rsid w:val="00A24CA3"/>
    <w:rsid w:val="00A24D4D"/>
    <w:rsid w:val="00A26FEA"/>
    <w:rsid w:val="00A273C9"/>
    <w:rsid w:val="00A3068E"/>
    <w:rsid w:val="00A3107C"/>
    <w:rsid w:val="00A3107E"/>
    <w:rsid w:val="00A314DD"/>
    <w:rsid w:val="00A321E6"/>
    <w:rsid w:val="00A3425A"/>
    <w:rsid w:val="00A346C5"/>
    <w:rsid w:val="00A34F4B"/>
    <w:rsid w:val="00A35814"/>
    <w:rsid w:val="00A360D1"/>
    <w:rsid w:val="00A36190"/>
    <w:rsid w:val="00A36AE8"/>
    <w:rsid w:val="00A37B54"/>
    <w:rsid w:val="00A4008F"/>
    <w:rsid w:val="00A40145"/>
    <w:rsid w:val="00A4052D"/>
    <w:rsid w:val="00A405BC"/>
    <w:rsid w:val="00A406CC"/>
    <w:rsid w:val="00A412EE"/>
    <w:rsid w:val="00A41A3B"/>
    <w:rsid w:val="00A41E0D"/>
    <w:rsid w:val="00A42236"/>
    <w:rsid w:val="00A42788"/>
    <w:rsid w:val="00A42D2A"/>
    <w:rsid w:val="00A42F04"/>
    <w:rsid w:val="00A4458D"/>
    <w:rsid w:val="00A44E24"/>
    <w:rsid w:val="00A509BF"/>
    <w:rsid w:val="00A50A2B"/>
    <w:rsid w:val="00A51963"/>
    <w:rsid w:val="00A51C67"/>
    <w:rsid w:val="00A52914"/>
    <w:rsid w:val="00A53ADA"/>
    <w:rsid w:val="00A5436B"/>
    <w:rsid w:val="00A548E6"/>
    <w:rsid w:val="00A54A1B"/>
    <w:rsid w:val="00A54E7D"/>
    <w:rsid w:val="00A559D4"/>
    <w:rsid w:val="00A56414"/>
    <w:rsid w:val="00A57A12"/>
    <w:rsid w:val="00A57C4D"/>
    <w:rsid w:val="00A57DFF"/>
    <w:rsid w:val="00A613DF"/>
    <w:rsid w:val="00A61F20"/>
    <w:rsid w:val="00A62960"/>
    <w:rsid w:val="00A62DC9"/>
    <w:rsid w:val="00A63EA9"/>
    <w:rsid w:val="00A65349"/>
    <w:rsid w:val="00A656EF"/>
    <w:rsid w:val="00A657DB"/>
    <w:rsid w:val="00A66000"/>
    <w:rsid w:val="00A6738F"/>
    <w:rsid w:val="00A67866"/>
    <w:rsid w:val="00A67D31"/>
    <w:rsid w:val="00A67DC1"/>
    <w:rsid w:val="00A70669"/>
    <w:rsid w:val="00A70673"/>
    <w:rsid w:val="00A70A14"/>
    <w:rsid w:val="00A71069"/>
    <w:rsid w:val="00A71383"/>
    <w:rsid w:val="00A715A3"/>
    <w:rsid w:val="00A71EA3"/>
    <w:rsid w:val="00A724CD"/>
    <w:rsid w:val="00A72F03"/>
    <w:rsid w:val="00A73023"/>
    <w:rsid w:val="00A73830"/>
    <w:rsid w:val="00A74339"/>
    <w:rsid w:val="00A756CA"/>
    <w:rsid w:val="00A772A0"/>
    <w:rsid w:val="00A8183B"/>
    <w:rsid w:val="00A820DC"/>
    <w:rsid w:val="00A8272E"/>
    <w:rsid w:val="00A830AE"/>
    <w:rsid w:val="00A833A0"/>
    <w:rsid w:val="00A83D63"/>
    <w:rsid w:val="00A84582"/>
    <w:rsid w:val="00A8466B"/>
    <w:rsid w:val="00A84A18"/>
    <w:rsid w:val="00A85095"/>
    <w:rsid w:val="00A86068"/>
    <w:rsid w:val="00A86514"/>
    <w:rsid w:val="00A86676"/>
    <w:rsid w:val="00A87078"/>
    <w:rsid w:val="00A90392"/>
    <w:rsid w:val="00A9090E"/>
    <w:rsid w:val="00A90BF0"/>
    <w:rsid w:val="00A9190B"/>
    <w:rsid w:val="00A9223D"/>
    <w:rsid w:val="00A92FD3"/>
    <w:rsid w:val="00A9442B"/>
    <w:rsid w:val="00A9567A"/>
    <w:rsid w:val="00A96FA0"/>
    <w:rsid w:val="00A97A1B"/>
    <w:rsid w:val="00AA01BD"/>
    <w:rsid w:val="00AA08A1"/>
    <w:rsid w:val="00AA1B38"/>
    <w:rsid w:val="00AA1F1A"/>
    <w:rsid w:val="00AA205D"/>
    <w:rsid w:val="00AA249A"/>
    <w:rsid w:val="00AA2807"/>
    <w:rsid w:val="00AA3249"/>
    <w:rsid w:val="00AA667B"/>
    <w:rsid w:val="00AA6934"/>
    <w:rsid w:val="00AA6BEC"/>
    <w:rsid w:val="00AA6C4C"/>
    <w:rsid w:val="00AA6D55"/>
    <w:rsid w:val="00AA6DB4"/>
    <w:rsid w:val="00AA719D"/>
    <w:rsid w:val="00AA746E"/>
    <w:rsid w:val="00AA7AE0"/>
    <w:rsid w:val="00AA7D8A"/>
    <w:rsid w:val="00AA7DCE"/>
    <w:rsid w:val="00AB0643"/>
    <w:rsid w:val="00AB0943"/>
    <w:rsid w:val="00AB1547"/>
    <w:rsid w:val="00AB16D2"/>
    <w:rsid w:val="00AB2958"/>
    <w:rsid w:val="00AB301E"/>
    <w:rsid w:val="00AB320E"/>
    <w:rsid w:val="00AB342B"/>
    <w:rsid w:val="00AB4106"/>
    <w:rsid w:val="00AB4825"/>
    <w:rsid w:val="00AB4C25"/>
    <w:rsid w:val="00AB67C4"/>
    <w:rsid w:val="00AB6F80"/>
    <w:rsid w:val="00AB7208"/>
    <w:rsid w:val="00AB7E68"/>
    <w:rsid w:val="00AB7E9C"/>
    <w:rsid w:val="00AC0216"/>
    <w:rsid w:val="00AC0439"/>
    <w:rsid w:val="00AC0A68"/>
    <w:rsid w:val="00AC0B89"/>
    <w:rsid w:val="00AC138A"/>
    <w:rsid w:val="00AC1DA7"/>
    <w:rsid w:val="00AC3637"/>
    <w:rsid w:val="00AC3999"/>
    <w:rsid w:val="00AC3AC1"/>
    <w:rsid w:val="00AC3DBE"/>
    <w:rsid w:val="00AC3E7E"/>
    <w:rsid w:val="00AC62F0"/>
    <w:rsid w:val="00AC6726"/>
    <w:rsid w:val="00AC69CF"/>
    <w:rsid w:val="00AC6D2D"/>
    <w:rsid w:val="00AC71D5"/>
    <w:rsid w:val="00AC72D5"/>
    <w:rsid w:val="00AC78DF"/>
    <w:rsid w:val="00AC7BE0"/>
    <w:rsid w:val="00AC7ED8"/>
    <w:rsid w:val="00AD1A99"/>
    <w:rsid w:val="00AD344D"/>
    <w:rsid w:val="00AD4810"/>
    <w:rsid w:val="00AD5366"/>
    <w:rsid w:val="00AD5CE7"/>
    <w:rsid w:val="00AD5E15"/>
    <w:rsid w:val="00AD66B1"/>
    <w:rsid w:val="00AD6DD5"/>
    <w:rsid w:val="00AD6F8C"/>
    <w:rsid w:val="00AE0FB0"/>
    <w:rsid w:val="00AE10A7"/>
    <w:rsid w:val="00AE1D42"/>
    <w:rsid w:val="00AE1FAD"/>
    <w:rsid w:val="00AE22DB"/>
    <w:rsid w:val="00AE33BD"/>
    <w:rsid w:val="00AE37B3"/>
    <w:rsid w:val="00AE495B"/>
    <w:rsid w:val="00AE78DD"/>
    <w:rsid w:val="00AF0A6A"/>
    <w:rsid w:val="00AF0B64"/>
    <w:rsid w:val="00AF3907"/>
    <w:rsid w:val="00AF3D13"/>
    <w:rsid w:val="00AF4238"/>
    <w:rsid w:val="00AF4292"/>
    <w:rsid w:val="00AF47F4"/>
    <w:rsid w:val="00AF5DDA"/>
    <w:rsid w:val="00AF6052"/>
    <w:rsid w:val="00AF6E5F"/>
    <w:rsid w:val="00AF71DE"/>
    <w:rsid w:val="00AF7D01"/>
    <w:rsid w:val="00B00496"/>
    <w:rsid w:val="00B004AD"/>
    <w:rsid w:val="00B00B1E"/>
    <w:rsid w:val="00B00E11"/>
    <w:rsid w:val="00B0113F"/>
    <w:rsid w:val="00B0180A"/>
    <w:rsid w:val="00B01EDD"/>
    <w:rsid w:val="00B02455"/>
    <w:rsid w:val="00B02C4A"/>
    <w:rsid w:val="00B03710"/>
    <w:rsid w:val="00B03954"/>
    <w:rsid w:val="00B03A9A"/>
    <w:rsid w:val="00B04043"/>
    <w:rsid w:val="00B04D46"/>
    <w:rsid w:val="00B04E7C"/>
    <w:rsid w:val="00B057A2"/>
    <w:rsid w:val="00B06281"/>
    <w:rsid w:val="00B06718"/>
    <w:rsid w:val="00B0686A"/>
    <w:rsid w:val="00B06E43"/>
    <w:rsid w:val="00B07697"/>
    <w:rsid w:val="00B105E1"/>
    <w:rsid w:val="00B10D2B"/>
    <w:rsid w:val="00B12B3F"/>
    <w:rsid w:val="00B13243"/>
    <w:rsid w:val="00B13D90"/>
    <w:rsid w:val="00B1521A"/>
    <w:rsid w:val="00B1619E"/>
    <w:rsid w:val="00B168AF"/>
    <w:rsid w:val="00B17664"/>
    <w:rsid w:val="00B1787E"/>
    <w:rsid w:val="00B17DA2"/>
    <w:rsid w:val="00B205E9"/>
    <w:rsid w:val="00B22739"/>
    <w:rsid w:val="00B23219"/>
    <w:rsid w:val="00B23681"/>
    <w:rsid w:val="00B236A0"/>
    <w:rsid w:val="00B239C2"/>
    <w:rsid w:val="00B25379"/>
    <w:rsid w:val="00B26D12"/>
    <w:rsid w:val="00B27A73"/>
    <w:rsid w:val="00B27A81"/>
    <w:rsid w:val="00B27CE2"/>
    <w:rsid w:val="00B27E95"/>
    <w:rsid w:val="00B30A24"/>
    <w:rsid w:val="00B30A8E"/>
    <w:rsid w:val="00B3212F"/>
    <w:rsid w:val="00B32628"/>
    <w:rsid w:val="00B33211"/>
    <w:rsid w:val="00B339D9"/>
    <w:rsid w:val="00B33C04"/>
    <w:rsid w:val="00B35CF8"/>
    <w:rsid w:val="00B37571"/>
    <w:rsid w:val="00B40418"/>
    <w:rsid w:val="00B4056A"/>
    <w:rsid w:val="00B41423"/>
    <w:rsid w:val="00B41CC9"/>
    <w:rsid w:val="00B41DB7"/>
    <w:rsid w:val="00B42E8E"/>
    <w:rsid w:val="00B43731"/>
    <w:rsid w:val="00B43D8C"/>
    <w:rsid w:val="00B44466"/>
    <w:rsid w:val="00B44B40"/>
    <w:rsid w:val="00B46984"/>
    <w:rsid w:val="00B46CFE"/>
    <w:rsid w:val="00B47AAF"/>
    <w:rsid w:val="00B504F8"/>
    <w:rsid w:val="00B50515"/>
    <w:rsid w:val="00B505A9"/>
    <w:rsid w:val="00B505ED"/>
    <w:rsid w:val="00B51744"/>
    <w:rsid w:val="00B520B1"/>
    <w:rsid w:val="00B52934"/>
    <w:rsid w:val="00B532FF"/>
    <w:rsid w:val="00B538C4"/>
    <w:rsid w:val="00B542C5"/>
    <w:rsid w:val="00B55E43"/>
    <w:rsid w:val="00B56676"/>
    <w:rsid w:val="00B57E9F"/>
    <w:rsid w:val="00B601D7"/>
    <w:rsid w:val="00B60BC4"/>
    <w:rsid w:val="00B61B91"/>
    <w:rsid w:val="00B62E65"/>
    <w:rsid w:val="00B63733"/>
    <w:rsid w:val="00B63D48"/>
    <w:rsid w:val="00B63DD6"/>
    <w:rsid w:val="00B65048"/>
    <w:rsid w:val="00B664FC"/>
    <w:rsid w:val="00B709EE"/>
    <w:rsid w:val="00B739F0"/>
    <w:rsid w:val="00B742E6"/>
    <w:rsid w:val="00B748A4"/>
    <w:rsid w:val="00B74CAA"/>
    <w:rsid w:val="00B7500F"/>
    <w:rsid w:val="00B75024"/>
    <w:rsid w:val="00B753B4"/>
    <w:rsid w:val="00B758CF"/>
    <w:rsid w:val="00B75C87"/>
    <w:rsid w:val="00B7627F"/>
    <w:rsid w:val="00B765B1"/>
    <w:rsid w:val="00B76B8D"/>
    <w:rsid w:val="00B804E8"/>
    <w:rsid w:val="00B827D5"/>
    <w:rsid w:val="00B82826"/>
    <w:rsid w:val="00B8438E"/>
    <w:rsid w:val="00B8598F"/>
    <w:rsid w:val="00B86544"/>
    <w:rsid w:val="00B869A2"/>
    <w:rsid w:val="00B86D38"/>
    <w:rsid w:val="00B876A2"/>
    <w:rsid w:val="00B87791"/>
    <w:rsid w:val="00B87FFE"/>
    <w:rsid w:val="00B901FA"/>
    <w:rsid w:val="00B91E06"/>
    <w:rsid w:val="00B91F52"/>
    <w:rsid w:val="00B92D8E"/>
    <w:rsid w:val="00B92DEB"/>
    <w:rsid w:val="00B93526"/>
    <w:rsid w:val="00B935E7"/>
    <w:rsid w:val="00B957FB"/>
    <w:rsid w:val="00B959DF"/>
    <w:rsid w:val="00B976D0"/>
    <w:rsid w:val="00BA1014"/>
    <w:rsid w:val="00BA1EDB"/>
    <w:rsid w:val="00BA27E6"/>
    <w:rsid w:val="00BA2CBD"/>
    <w:rsid w:val="00BA3B09"/>
    <w:rsid w:val="00BA3B29"/>
    <w:rsid w:val="00BA3F8D"/>
    <w:rsid w:val="00BA564B"/>
    <w:rsid w:val="00BA571D"/>
    <w:rsid w:val="00BA5C4D"/>
    <w:rsid w:val="00BA6128"/>
    <w:rsid w:val="00BA6624"/>
    <w:rsid w:val="00BA6EBE"/>
    <w:rsid w:val="00BA73FE"/>
    <w:rsid w:val="00BB0CFD"/>
    <w:rsid w:val="00BB135B"/>
    <w:rsid w:val="00BB15AE"/>
    <w:rsid w:val="00BB1D39"/>
    <w:rsid w:val="00BB305E"/>
    <w:rsid w:val="00BB3B16"/>
    <w:rsid w:val="00BB3D6D"/>
    <w:rsid w:val="00BB4850"/>
    <w:rsid w:val="00BB4C95"/>
    <w:rsid w:val="00BB6152"/>
    <w:rsid w:val="00BB698A"/>
    <w:rsid w:val="00BB7EEC"/>
    <w:rsid w:val="00BC0302"/>
    <w:rsid w:val="00BC0F03"/>
    <w:rsid w:val="00BC1BBB"/>
    <w:rsid w:val="00BC2047"/>
    <w:rsid w:val="00BC277D"/>
    <w:rsid w:val="00BC2894"/>
    <w:rsid w:val="00BC2CBC"/>
    <w:rsid w:val="00BC5D07"/>
    <w:rsid w:val="00BC63D5"/>
    <w:rsid w:val="00BC6D17"/>
    <w:rsid w:val="00BC72CF"/>
    <w:rsid w:val="00BC756A"/>
    <w:rsid w:val="00BD0792"/>
    <w:rsid w:val="00BD120C"/>
    <w:rsid w:val="00BD13D4"/>
    <w:rsid w:val="00BD1ED0"/>
    <w:rsid w:val="00BD241C"/>
    <w:rsid w:val="00BD2722"/>
    <w:rsid w:val="00BD2D6F"/>
    <w:rsid w:val="00BD3AB3"/>
    <w:rsid w:val="00BD4F21"/>
    <w:rsid w:val="00BD61AE"/>
    <w:rsid w:val="00BD6946"/>
    <w:rsid w:val="00BD6D0A"/>
    <w:rsid w:val="00BD6DBA"/>
    <w:rsid w:val="00BD6E5A"/>
    <w:rsid w:val="00BD7617"/>
    <w:rsid w:val="00BE0460"/>
    <w:rsid w:val="00BE0753"/>
    <w:rsid w:val="00BE0776"/>
    <w:rsid w:val="00BE1293"/>
    <w:rsid w:val="00BE1406"/>
    <w:rsid w:val="00BE2AD1"/>
    <w:rsid w:val="00BE4719"/>
    <w:rsid w:val="00BE4CD6"/>
    <w:rsid w:val="00BE52B0"/>
    <w:rsid w:val="00BE548E"/>
    <w:rsid w:val="00BE5F5B"/>
    <w:rsid w:val="00BE6A68"/>
    <w:rsid w:val="00BE7523"/>
    <w:rsid w:val="00BE7D96"/>
    <w:rsid w:val="00BF0996"/>
    <w:rsid w:val="00BF0FC0"/>
    <w:rsid w:val="00BF0FDA"/>
    <w:rsid w:val="00BF12A5"/>
    <w:rsid w:val="00BF1A83"/>
    <w:rsid w:val="00BF1B97"/>
    <w:rsid w:val="00BF2FE2"/>
    <w:rsid w:val="00BF3DC4"/>
    <w:rsid w:val="00BF6B13"/>
    <w:rsid w:val="00BF7099"/>
    <w:rsid w:val="00C0050E"/>
    <w:rsid w:val="00C03A9A"/>
    <w:rsid w:val="00C05A9C"/>
    <w:rsid w:val="00C05E9C"/>
    <w:rsid w:val="00C05F10"/>
    <w:rsid w:val="00C05F4F"/>
    <w:rsid w:val="00C072C6"/>
    <w:rsid w:val="00C076E7"/>
    <w:rsid w:val="00C07D06"/>
    <w:rsid w:val="00C07E59"/>
    <w:rsid w:val="00C104A3"/>
    <w:rsid w:val="00C1112C"/>
    <w:rsid w:val="00C1142A"/>
    <w:rsid w:val="00C11530"/>
    <w:rsid w:val="00C12142"/>
    <w:rsid w:val="00C15228"/>
    <w:rsid w:val="00C15EB7"/>
    <w:rsid w:val="00C17372"/>
    <w:rsid w:val="00C20EFF"/>
    <w:rsid w:val="00C21848"/>
    <w:rsid w:val="00C21AB7"/>
    <w:rsid w:val="00C2203A"/>
    <w:rsid w:val="00C22B81"/>
    <w:rsid w:val="00C234B8"/>
    <w:rsid w:val="00C2359E"/>
    <w:rsid w:val="00C23DAE"/>
    <w:rsid w:val="00C2457D"/>
    <w:rsid w:val="00C25B3C"/>
    <w:rsid w:val="00C260D4"/>
    <w:rsid w:val="00C2683E"/>
    <w:rsid w:val="00C27205"/>
    <w:rsid w:val="00C31EA3"/>
    <w:rsid w:val="00C31EAE"/>
    <w:rsid w:val="00C32818"/>
    <w:rsid w:val="00C32C5B"/>
    <w:rsid w:val="00C32ED6"/>
    <w:rsid w:val="00C3325E"/>
    <w:rsid w:val="00C33B71"/>
    <w:rsid w:val="00C33CED"/>
    <w:rsid w:val="00C344C5"/>
    <w:rsid w:val="00C34874"/>
    <w:rsid w:val="00C34A54"/>
    <w:rsid w:val="00C36E0E"/>
    <w:rsid w:val="00C37105"/>
    <w:rsid w:val="00C37295"/>
    <w:rsid w:val="00C37A8A"/>
    <w:rsid w:val="00C40814"/>
    <w:rsid w:val="00C41362"/>
    <w:rsid w:val="00C43D2F"/>
    <w:rsid w:val="00C44CA4"/>
    <w:rsid w:val="00C45815"/>
    <w:rsid w:val="00C45A67"/>
    <w:rsid w:val="00C45B5E"/>
    <w:rsid w:val="00C45F32"/>
    <w:rsid w:val="00C45FED"/>
    <w:rsid w:val="00C460C5"/>
    <w:rsid w:val="00C468FC"/>
    <w:rsid w:val="00C47380"/>
    <w:rsid w:val="00C47547"/>
    <w:rsid w:val="00C479D6"/>
    <w:rsid w:val="00C50129"/>
    <w:rsid w:val="00C502A5"/>
    <w:rsid w:val="00C5030F"/>
    <w:rsid w:val="00C50985"/>
    <w:rsid w:val="00C50A36"/>
    <w:rsid w:val="00C514A8"/>
    <w:rsid w:val="00C51D9E"/>
    <w:rsid w:val="00C5686E"/>
    <w:rsid w:val="00C56B6A"/>
    <w:rsid w:val="00C573A3"/>
    <w:rsid w:val="00C600BA"/>
    <w:rsid w:val="00C62A96"/>
    <w:rsid w:val="00C62EE0"/>
    <w:rsid w:val="00C63CEF"/>
    <w:rsid w:val="00C6478A"/>
    <w:rsid w:val="00C648E9"/>
    <w:rsid w:val="00C64A62"/>
    <w:rsid w:val="00C65032"/>
    <w:rsid w:val="00C650DC"/>
    <w:rsid w:val="00C6585E"/>
    <w:rsid w:val="00C65A2C"/>
    <w:rsid w:val="00C65B80"/>
    <w:rsid w:val="00C6665B"/>
    <w:rsid w:val="00C67539"/>
    <w:rsid w:val="00C67974"/>
    <w:rsid w:val="00C67D24"/>
    <w:rsid w:val="00C70096"/>
    <w:rsid w:val="00C718DD"/>
    <w:rsid w:val="00C71D93"/>
    <w:rsid w:val="00C71DE8"/>
    <w:rsid w:val="00C73BFA"/>
    <w:rsid w:val="00C73EB5"/>
    <w:rsid w:val="00C7429D"/>
    <w:rsid w:val="00C74E62"/>
    <w:rsid w:val="00C750F8"/>
    <w:rsid w:val="00C75A70"/>
    <w:rsid w:val="00C7769A"/>
    <w:rsid w:val="00C776DA"/>
    <w:rsid w:val="00C77966"/>
    <w:rsid w:val="00C80470"/>
    <w:rsid w:val="00C805DA"/>
    <w:rsid w:val="00C807F6"/>
    <w:rsid w:val="00C81B75"/>
    <w:rsid w:val="00C836A2"/>
    <w:rsid w:val="00C8483E"/>
    <w:rsid w:val="00C85447"/>
    <w:rsid w:val="00C858C5"/>
    <w:rsid w:val="00C863FB"/>
    <w:rsid w:val="00C9101B"/>
    <w:rsid w:val="00C921A0"/>
    <w:rsid w:val="00C93349"/>
    <w:rsid w:val="00C9530A"/>
    <w:rsid w:val="00C9561E"/>
    <w:rsid w:val="00C96A9D"/>
    <w:rsid w:val="00C973C5"/>
    <w:rsid w:val="00C9773D"/>
    <w:rsid w:val="00CA08F6"/>
    <w:rsid w:val="00CA2D94"/>
    <w:rsid w:val="00CA3CB1"/>
    <w:rsid w:val="00CA4188"/>
    <w:rsid w:val="00CA452A"/>
    <w:rsid w:val="00CA4E6C"/>
    <w:rsid w:val="00CA4ED4"/>
    <w:rsid w:val="00CA5940"/>
    <w:rsid w:val="00CA5BEB"/>
    <w:rsid w:val="00CA63A1"/>
    <w:rsid w:val="00CA6CA3"/>
    <w:rsid w:val="00CA72B2"/>
    <w:rsid w:val="00CA78FA"/>
    <w:rsid w:val="00CB0B0D"/>
    <w:rsid w:val="00CB0D00"/>
    <w:rsid w:val="00CB1D8C"/>
    <w:rsid w:val="00CB2A91"/>
    <w:rsid w:val="00CB3D3C"/>
    <w:rsid w:val="00CB422C"/>
    <w:rsid w:val="00CB47C8"/>
    <w:rsid w:val="00CB78D3"/>
    <w:rsid w:val="00CC01BB"/>
    <w:rsid w:val="00CC036B"/>
    <w:rsid w:val="00CC1C7F"/>
    <w:rsid w:val="00CC1FA4"/>
    <w:rsid w:val="00CC373E"/>
    <w:rsid w:val="00CC47A6"/>
    <w:rsid w:val="00CC4EED"/>
    <w:rsid w:val="00CC5AEF"/>
    <w:rsid w:val="00CC6312"/>
    <w:rsid w:val="00CC68EF"/>
    <w:rsid w:val="00CC6CE9"/>
    <w:rsid w:val="00CC71F7"/>
    <w:rsid w:val="00CC7299"/>
    <w:rsid w:val="00CC7DB4"/>
    <w:rsid w:val="00CD008A"/>
    <w:rsid w:val="00CD0911"/>
    <w:rsid w:val="00CD1954"/>
    <w:rsid w:val="00CD2823"/>
    <w:rsid w:val="00CD3E69"/>
    <w:rsid w:val="00CD440E"/>
    <w:rsid w:val="00CD5288"/>
    <w:rsid w:val="00CD5449"/>
    <w:rsid w:val="00CD5900"/>
    <w:rsid w:val="00CD598F"/>
    <w:rsid w:val="00CD5B08"/>
    <w:rsid w:val="00CD6458"/>
    <w:rsid w:val="00CD7A0A"/>
    <w:rsid w:val="00CD7CAF"/>
    <w:rsid w:val="00CE1480"/>
    <w:rsid w:val="00CE1DA7"/>
    <w:rsid w:val="00CE341F"/>
    <w:rsid w:val="00CE3682"/>
    <w:rsid w:val="00CE3BF8"/>
    <w:rsid w:val="00CE3C56"/>
    <w:rsid w:val="00CE3C8A"/>
    <w:rsid w:val="00CE3DF9"/>
    <w:rsid w:val="00CE4F86"/>
    <w:rsid w:val="00CE56B0"/>
    <w:rsid w:val="00CE6C06"/>
    <w:rsid w:val="00CE75E8"/>
    <w:rsid w:val="00CE786F"/>
    <w:rsid w:val="00CF17ED"/>
    <w:rsid w:val="00CF18E7"/>
    <w:rsid w:val="00CF2268"/>
    <w:rsid w:val="00CF330F"/>
    <w:rsid w:val="00CF3354"/>
    <w:rsid w:val="00CF439F"/>
    <w:rsid w:val="00CF51F7"/>
    <w:rsid w:val="00CF535C"/>
    <w:rsid w:val="00CF612F"/>
    <w:rsid w:val="00CF62DE"/>
    <w:rsid w:val="00CF683F"/>
    <w:rsid w:val="00CF766E"/>
    <w:rsid w:val="00D00672"/>
    <w:rsid w:val="00D014E3"/>
    <w:rsid w:val="00D0394E"/>
    <w:rsid w:val="00D0452A"/>
    <w:rsid w:val="00D05BB8"/>
    <w:rsid w:val="00D05E35"/>
    <w:rsid w:val="00D05F03"/>
    <w:rsid w:val="00D063C9"/>
    <w:rsid w:val="00D064CD"/>
    <w:rsid w:val="00D077A7"/>
    <w:rsid w:val="00D077C8"/>
    <w:rsid w:val="00D1073D"/>
    <w:rsid w:val="00D11786"/>
    <w:rsid w:val="00D12436"/>
    <w:rsid w:val="00D13372"/>
    <w:rsid w:val="00D13D56"/>
    <w:rsid w:val="00D1440F"/>
    <w:rsid w:val="00D152B5"/>
    <w:rsid w:val="00D159D5"/>
    <w:rsid w:val="00D170B7"/>
    <w:rsid w:val="00D20B14"/>
    <w:rsid w:val="00D216E9"/>
    <w:rsid w:val="00D21F57"/>
    <w:rsid w:val="00D221F1"/>
    <w:rsid w:val="00D22C56"/>
    <w:rsid w:val="00D22CF9"/>
    <w:rsid w:val="00D243F5"/>
    <w:rsid w:val="00D249D0"/>
    <w:rsid w:val="00D2544F"/>
    <w:rsid w:val="00D255FF"/>
    <w:rsid w:val="00D2570A"/>
    <w:rsid w:val="00D26168"/>
    <w:rsid w:val="00D27849"/>
    <w:rsid w:val="00D31040"/>
    <w:rsid w:val="00D31BAF"/>
    <w:rsid w:val="00D32619"/>
    <w:rsid w:val="00D32736"/>
    <w:rsid w:val="00D32A3F"/>
    <w:rsid w:val="00D32D29"/>
    <w:rsid w:val="00D335BB"/>
    <w:rsid w:val="00D336F3"/>
    <w:rsid w:val="00D34274"/>
    <w:rsid w:val="00D352F6"/>
    <w:rsid w:val="00D35D3B"/>
    <w:rsid w:val="00D35F66"/>
    <w:rsid w:val="00D361AC"/>
    <w:rsid w:val="00D3662E"/>
    <w:rsid w:val="00D36A20"/>
    <w:rsid w:val="00D36B32"/>
    <w:rsid w:val="00D37AB5"/>
    <w:rsid w:val="00D37DF5"/>
    <w:rsid w:val="00D416B1"/>
    <w:rsid w:val="00D41D31"/>
    <w:rsid w:val="00D424E4"/>
    <w:rsid w:val="00D426B3"/>
    <w:rsid w:val="00D439F4"/>
    <w:rsid w:val="00D46C22"/>
    <w:rsid w:val="00D5171E"/>
    <w:rsid w:val="00D52569"/>
    <w:rsid w:val="00D54F18"/>
    <w:rsid w:val="00D553F4"/>
    <w:rsid w:val="00D569A5"/>
    <w:rsid w:val="00D57CD7"/>
    <w:rsid w:val="00D60279"/>
    <w:rsid w:val="00D62A05"/>
    <w:rsid w:val="00D637B7"/>
    <w:rsid w:val="00D63EEB"/>
    <w:rsid w:val="00D64765"/>
    <w:rsid w:val="00D65C5C"/>
    <w:rsid w:val="00D6763D"/>
    <w:rsid w:val="00D7062A"/>
    <w:rsid w:val="00D70921"/>
    <w:rsid w:val="00D70DE1"/>
    <w:rsid w:val="00D71466"/>
    <w:rsid w:val="00D7156C"/>
    <w:rsid w:val="00D71CB6"/>
    <w:rsid w:val="00D730F4"/>
    <w:rsid w:val="00D73457"/>
    <w:rsid w:val="00D734CF"/>
    <w:rsid w:val="00D73A01"/>
    <w:rsid w:val="00D75F6F"/>
    <w:rsid w:val="00D75FF5"/>
    <w:rsid w:val="00D7663C"/>
    <w:rsid w:val="00D76A26"/>
    <w:rsid w:val="00D777DB"/>
    <w:rsid w:val="00D77DA4"/>
    <w:rsid w:val="00D80CFA"/>
    <w:rsid w:val="00D81365"/>
    <w:rsid w:val="00D81415"/>
    <w:rsid w:val="00D81922"/>
    <w:rsid w:val="00D839EB"/>
    <w:rsid w:val="00D83D27"/>
    <w:rsid w:val="00D84BD9"/>
    <w:rsid w:val="00D85499"/>
    <w:rsid w:val="00D854B2"/>
    <w:rsid w:val="00D866A5"/>
    <w:rsid w:val="00D86F27"/>
    <w:rsid w:val="00D87B53"/>
    <w:rsid w:val="00D87CD8"/>
    <w:rsid w:val="00D90ECB"/>
    <w:rsid w:val="00D90F56"/>
    <w:rsid w:val="00D92A9F"/>
    <w:rsid w:val="00D92F36"/>
    <w:rsid w:val="00D92F7D"/>
    <w:rsid w:val="00D96A71"/>
    <w:rsid w:val="00D97335"/>
    <w:rsid w:val="00D974D2"/>
    <w:rsid w:val="00D974FD"/>
    <w:rsid w:val="00DA00BC"/>
    <w:rsid w:val="00DA052E"/>
    <w:rsid w:val="00DA0D68"/>
    <w:rsid w:val="00DA1729"/>
    <w:rsid w:val="00DA1E6D"/>
    <w:rsid w:val="00DA3A10"/>
    <w:rsid w:val="00DA3CDE"/>
    <w:rsid w:val="00DA466A"/>
    <w:rsid w:val="00DA4903"/>
    <w:rsid w:val="00DA7EE4"/>
    <w:rsid w:val="00DB16C1"/>
    <w:rsid w:val="00DB1739"/>
    <w:rsid w:val="00DB1747"/>
    <w:rsid w:val="00DB1802"/>
    <w:rsid w:val="00DB1F3A"/>
    <w:rsid w:val="00DB2E52"/>
    <w:rsid w:val="00DB2FC5"/>
    <w:rsid w:val="00DB486D"/>
    <w:rsid w:val="00DB4DB7"/>
    <w:rsid w:val="00DB5E5F"/>
    <w:rsid w:val="00DB732B"/>
    <w:rsid w:val="00DB7565"/>
    <w:rsid w:val="00DB79DF"/>
    <w:rsid w:val="00DC0590"/>
    <w:rsid w:val="00DC0759"/>
    <w:rsid w:val="00DC0B8E"/>
    <w:rsid w:val="00DC1586"/>
    <w:rsid w:val="00DC1B30"/>
    <w:rsid w:val="00DC25E1"/>
    <w:rsid w:val="00DC2F7E"/>
    <w:rsid w:val="00DC31EE"/>
    <w:rsid w:val="00DC354C"/>
    <w:rsid w:val="00DC3FE5"/>
    <w:rsid w:val="00DC4116"/>
    <w:rsid w:val="00DC4401"/>
    <w:rsid w:val="00DC4F84"/>
    <w:rsid w:val="00DC55FB"/>
    <w:rsid w:val="00DC5EE6"/>
    <w:rsid w:val="00DC60E7"/>
    <w:rsid w:val="00DC63A0"/>
    <w:rsid w:val="00DC6799"/>
    <w:rsid w:val="00DC7090"/>
    <w:rsid w:val="00DC78B7"/>
    <w:rsid w:val="00DD0818"/>
    <w:rsid w:val="00DD0F17"/>
    <w:rsid w:val="00DD1916"/>
    <w:rsid w:val="00DD2FE2"/>
    <w:rsid w:val="00DD365E"/>
    <w:rsid w:val="00DD3A98"/>
    <w:rsid w:val="00DD4BD8"/>
    <w:rsid w:val="00DD5280"/>
    <w:rsid w:val="00DD585E"/>
    <w:rsid w:val="00DD5E1C"/>
    <w:rsid w:val="00DD652C"/>
    <w:rsid w:val="00DD6B0F"/>
    <w:rsid w:val="00DD6EFF"/>
    <w:rsid w:val="00DD7657"/>
    <w:rsid w:val="00DE1A9A"/>
    <w:rsid w:val="00DE1CF3"/>
    <w:rsid w:val="00DE2F5C"/>
    <w:rsid w:val="00DE37C6"/>
    <w:rsid w:val="00DE3B69"/>
    <w:rsid w:val="00DE43E6"/>
    <w:rsid w:val="00DE672D"/>
    <w:rsid w:val="00DE6AC3"/>
    <w:rsid w:val="00DE7808"/>
    <w:rsid w:val="00DE7B13"/>
    <w:rsid w:val="00DF0214"/>
    <w:rsid w:val="00DF10F6"/>
    <w:rsid w:val="00DF18B6"/>
    <w:rsid w:val="00DF1B98"/>
    <w:rsid w:val="00DF27B9"/>
    <w:rsid w:val="00DF4363"/>
    <w:rsid w:val="00DF5EB5"/>
    <w:rsid w:val="00DF5FCE"/>
    <w:rsid w:val="00DF633B"/>
    <w:rsid w:val="00DF6A21"/>
    <w:rsid w:val="00DF7358"/>
    <w:rsid w:val="00DF7880"/>
    <w:rsid w:val="00DF7D53"/>
    <w:rsid w:val="00E004A1"/>
    <w:rsid w:val="00E00F7E"/>
    <w:rsid w:val="00E01046"/>
    <w:rsid w:val="00E016FF"/>
    <w:rsid w:val="00E037A7"/>
    <w:rsid w:val="00E039B4"/>
    <w:rsid w:val="00E03CB3"/>
    <w:rsid w:val="00E0438F"/>
    <w:rsid w:val="00E05398"/>
    <w:rsid w:val="00E05671"/>
    <w:rsid w:val="00E0604B"/>
    <w:rsid w:val="00E063A0"/>
    <w:rsid w:val="00E065D0"/>
    <w:rsid w:val="00E068D1"/>
    <w:rsid w:val="00E10CCD"/>
    <w:rsid w:val="00E11543"/>
    <w:rsid w:val="00E115E8"/>
    <w:rsid w:val="00E123A3"/>
    <w:rsid w:val="00E12FFE"/>
    <w:rsid w:val="00E133C8"/>
    <w:rsid w:val="00E13625"/>
    <w:rsid w:val="00E13931"/>
    <w:rsid w:val="00E157C8"/>
    <w:rsid w:val="00E15B8D"/>
    <w:rsid w:val="00E168E2"/>
    <w:rsid w:val="00E17080"/>
    <w:rsid w:val="00E1752B"/>
    <w:rsid w:val="00E20A01"/>
    <w:rsid w:val="00E2175A"/>
    <w:rsid w:val="00E21E81"/>
    <w:rsid w:val="00E225F6"/>
    <w:rsid w:val="00E22B2E"/>
    <w:rsid w:val="00E22BFF"/>
    <w:rsid w:val="00E24B61"/>
    <w:rsid w:val="00E24BEE"/>
    <w:rsid w:val="00E272D9"/>
    <w:rsid w:val="00E27780"/>
    <w:rsid w:val="00E30448"/>
    <w:rsid w:val="00E314D7"/>
    <w:rsid w:val="00E31E3A"/>
    <w:rsid w:val="00E32396"/>
    <w:rsid w:val="00E32B9B"/>
    <w:rsid w:val="00E32C7E"/>
    <w:rsid w:val="00E32E03"/>
    <w:rsid w:val="00E33E44"/>
    <w:rsid w:val="00E34C0A"/>
    <w:rsid w:val="00E35954"/>
    <w:rsid w:val="00E35F70"/>
    <w:rsid w:val="00E36137"/>
    <w:rsid w:val="00E40F0C"/>
    <w:rsid w:val="00E41BAC"/>
    <w:rsid w:val="00E42101"/>
    <w:rsid w:val="00E4221D"/>
    <w:rsid w:val="00E42767"/>
    <w:rsid w:val="00E43F3E"/>
    <w:rsid w:val="00E4483E"/>
    <w:rsid w:val="00E44FC6"/>
    <w:rsid w:val="00E451E0"/>
    <w:rsid w:val="00E454B6"/>
    <w:rsid w:val="00E456FB"/>
    <w:rsid w:val="00E459F8"/>
    <w:rsid w:val="00E503EE"/>
    <w:rsid w:val="00E50DC7"/>
    <w:rsid w:val="00E534C7"/>
    <w:rsid w:val="00E53E63"/>
    <w:rsid w:val="00E55122"/>
    <w:rsid w:val="00E6028F"/>
    <w:rsid w:val="00E60375"/>
    <w:rsid w:val="00E60601"/>
    <w:rsid w:val="00E608AD"/>
    <w:rsid w:val="00E60C2F"/>
    <w:rsid w:val="00E61FBC"/>
    <w:rsid w:val="00E625EE"/>
    <w:rsid w:val="00E62609"/>
    <w:rsid w:val="00E62E70"/>
    <w:rsid w:val="00E63A72"/>
    <w:rsid w:val="00E63F22"/>
    <w:rsid w:val="00E644A0"/>
    <w:rsid w:val="00E65002"/>
    <w:rsid w:val="00E6542F"/>
    <w:rsid w:val="00E671B5"/>
    <w:rsid w:val="00E706C2"/>
    <w:rsid w:val="00E711DB"/>
    <w:rsid w:val="00E72E8E"/>
    <w:rsid w:val="00E756B4"/>
    <w:rsid w:val="00E75886"/>
    <w:rsid w:val="00E7630F"/>
    <w:rsid w:val="00E76AC5"/>
    <w:rsid w:val="00E77AC9"/>
    <w:rsid w:val="00E80054"/>
    <w:rsid w:val="00E804BC"/>
    <w:rsid w:val="00E81657"/>
    <w:rsid w:val="00E816F6"/>
    <w:rsid w:val="00E82732"/>
    <w:rsid w:val="00E840E0"/>
    <w:rsid w:val="00E845DC"/>
    <w:rsid w:val="00E8527B"/>
    <w:rsid w:val="00E901B4"/>
    <w:rsid w:val="00E9076E"/>
    <w:rsid w:val="00E94425"/>
    <w:rsid w:val="00E960C3"/>
    <w:rsid w:val="00E96B8D"/>
    <w:rsid w:val="00E96F88"/>
    <w:rsid w:val="00E9776A"/>
    <w:rsid w:val="00E97D76"/>
    <w:rsid w:val="00EA0924"/>
    <w:rsid w:val="00EA1761"/>
    <w:rsid w:val="00EA21F3"/>
    <w:rsid w:val="00EA252A"/>
    <w:rsid w:val="00EA362F"/>
    <w:rsid w:val="00EA5EDE"/>
    <w:rsid w:val="00EA69C5"/>
    <w:rsid w:val="00EA7E78"/>
    <w:rsid w:val="00EB0838"/>
    <w:rsid w:val="00EB08DD"/>
    <w:rsid w:val="00EB222B"/>
    <w:rsid w:val="00EB2882"/>
    <w:rsid w:val="00EB3426"/>
    <w:rsid w:val="00EB3451"/>
    <w:rsid w:val="00EB4009"/>
    <w:rsid w:val="00EB415F"/>
    <w:rsid w:val="00EB4FE3"/>
    <w:rsid w:val="00EB69F6"/>
    <w:rsid w:val="00EB6FA0"/>
    <w:rsid w:val="00EB718C"/>
    <w:rsid w:val="00EB786E"/>
    <w:rsid w:val="00EC206B"/>
    <w:rsid w:val="00EC35E9"/>
    <w:rsid w:val="00EC4581"/>
    <w:rsid w:val="00EC483A"/>
    <w:rsid w:val="00EC553E"/>
    <w:rsid w:val="00EC5B01"/>
    <w:rsid w:val="00EC74C7"/>
    <w:rsid w:val="00EC7DB0"/>
    <w:rsid w:val="00ED0AB3"/>
    <w:rsid w:val="00ED0ADB"/>
    <w:rsid w:val="00ED1231"/>
    <w:rsid w:val="00ED1F41"/>
    <w:rsid w:val="00ED2006"/>
    <w:rsid w:val="00ED2BCF"/>
    <w:rsid w:val="00ED40A3"/>
    <w:rsid w:val="00ED4C07"/>
    <w:rsid w:val="00ED4C30"/>
    <w:rsid w:val="00ED5F81"/>
    <w:rsid w:val="00ED605C"/>
    <w:rsid w:val="00ED611E"/>
    <w:rsid w:val="00ED6241"/>
    <w:rsid w:val="00ED6EC0"/>
    <w:rsid w:val="00EE0023"/>
    <w:rsid w:val="00EE16C7"/>
    <w:rsid w:val="00EE2337"/>
    <w:rsid w:val="00EE4192"/>
    <w:rsid w:val="00EE4388"/>
    <w:rsid w:val="00EE45E1"/>
    <w:rsid w:val="00EE46A2"/>
    <w:rsid w:val="00EE4AB2"/>
    <w:rsid w:val="00EE4CD1"/>
    <w:rsid w:val="00EE569D"/>
    <w:rsid w:val="00EE6CEB"/>
    <w:rsid w:val="00EE7022"/>
    <w:rsid w:val="00EE7160"/>
    <w:rsid w:val="00EE767A"/>
    <w:rsid w:val="00EE7861"/>
    <w:rsid w:val="00EF0224"/>
    <w:rsid w:val="00EF04C7"/>
    <w:rsid w:val="00EF08FC"/>
    <w:rsid w:val="00EF0B8D"/>
    <w:rsid w:val="00EF2F09"/>
    <w:rsid w:val="00EF2FEB"/>
    <w:rsid w:val="00EF30B7"/>
    <w:rsid w:val="00EF3DCE"/>
    <w:rsid w:val="00EF4150"/>
    <w:rsid w:val="00EF571A"/>
    <w:rsid w:val="00EF59B3"/>
    <w:rsid w:val="00EF770E"/>
    <w:rsid w:val="00EF780E"/>
    <w:rsid w:val="00F00568"/>
    <w:rsid w:val="00F02201"/>
    <w:rsid w:val="00F02A49"/>
    <w:rsid w:val="00F04BEC"/>
    <w:rsid w:val="00F04CE9"/>
    <w:rsid w:val="00F05B05"/>
    <w:rsid w:val="00F05BB1"/>
    <w:rsid w:val="00F064A0"/>
    <w:rsid w:val="00F1123D"/>
    <w:rsid w:val="00F114A6"/>
    <w:rsid w:val="00F133BE"/>
    <w:rsid w:val="00F13DC7"/>
    <w:rsid w:val="00F13EB0"/>
    <w:rsid w:val="00F140C9"/>
    <w:rsid w:val="00F143C6"/>
    <w:rsid w:val="00F219D1"/>
    <w:rsid w:val="00F22D31"/>
    <w:rsid w:val="00F233E9"/>
    <w:rsid w:val="00F2341F"/>
    <w:rsid w:val="00F23B1B"/>
    <w:rsid w:val="00F24358"/>
    <w:rsid w:val="00F2476A"/>
    <w:rsid w:val="00F24AA8"/>
    <w:rsid w:val="00F25641"/>
    <w:rsid w:val="00F25EF1"/>
    <w:rsid w:val="00F268CB"/>
    <w:rsid w:val="00F26F3A"/>
    <w:rsid w:val="00F26FB9"/>
    <w:rsid w:val="00F277B6"/>
    <w:rsid w:val="00F27F1F"/>
    <w:rsid w:val="00F30624"/>
    <w:rsid w:val="00F33062"/>
    <w:rsid w:val="00F33567"/>
    <w:rsid w:val="00F33E45"/>
    <w:rsid w:val="00F3477E"/>
    <w:rsid w:val="00F349AB"/>
    <w:rsid w:val="00F34C1F"/>
    <w:rsid w:val="00F34E90"/>
    <w:rsid w:val="00F3587A"/>
    <w:rsid w:val="00F35AE5"/>
    <w:rsid w:val="00F35CC9"/>
    <w:rsid w:val="00F35D49"/>
    <w:rsid w:val="00F3670E"/>
    <w:rsid w:val="00F36F96"/>
    <w:rsid w:val="00F3735A"/>
    <w:rsid w:val="00F37433"/>
    <w:rsid w:val="00F375BE"/>
    <w:rsid w:val="00F37A4D"/>
    <w:rsid w:val="00F4008B"/>
    <w:rsid w:val="00F400FC"/>
    <w:rsid w:val="00F40D61"/>
    <w:rsid w:val="00F416CF"/>
    <w:rsid w:val="00F41F4B"/>
    <w:rsid w:val="00F42DB8"/>
    <w:rsid w:val="00F43BB3"/>
    <w:rsid w:val="00F44047"/>
    <w:rsid w:val="00F44E20"/>
    <w:rsid w:val="00F46B54"/>
    <w:rsid w:val="00F47EFF"/>
    <w:rsid w:val="00F5097B"/>
    <w:rsid w:val="00F5143E"/>
    <w:rsid w:val="00F520CD"/>
    <w:rsid w:val="00F52731"/>
    <w:rsid w:val="00F5326A"/>
    <w:rsid w:val="00F53732"/>
    <w:rsid w:val="00F551DE"/>
    <w:rsid w:val="00F55B19"/>
    <w:rsid w:val="00F563A1"/>
    <w:rsid w:val="00F56988"/>
    <w:rsid w:val="00F57B34"/>
    <w:rsid w:val="00F57EC7"/>
    <w:rsid w:val="00F60DD2"/>
    <w:rsid w:val="00F60E62"/>
    <w:rsid w:val="00F611D2"/>
    <w:rsid w:val="00F6162C"/>
    <w:rsid w:val="00F61984"/>
    <w:rsid w:val="00F62794"/>
    <w:rsid w:val="00F639AF"/>
    <w:rsid w:val="00F642B4"/>
    <w:rsid w:val="00F648E5"/>
    <w:rsid w:val="00F64A21"/>
    <w:rsid w:val="00F64C26"/>
    <w:rsid w:val="00F64C9F"/>
    <w:rsid w:val="00F65BFD"/>
    <w:rsid w:val="00F6632D"/>
    <w:rsid w:val="00F6749A"/>
    <w:rsid w:val="00F70317"/>
    <w:rsid w:val="00F70E40"/>
    <w:rsid w:val="00F7148F"/>
    <w:rsid w:val="00F7185C"/>
    <w:rsid w:val="00F72300"/>
    <w:rsid w:val="00F724EE"/>
    <w:rsid w:val="00F75119"/>
    <w:rsid w:val="00F76539"/>
    <w:rsid w:val="00F77250"/>
    <w:rsid w:val="00F7728C"/>
    <w:rsid w:val="00F77428"/>
    <w:rsid w:val="00F7749F"/>
    <w:rsid w:val="00F8076C"/>
    <w:rsid w:val="00F817EB"/>
    <w:rsid w:val="00F82689"/>
    <w:rsid w:val="00F83FE7"/>
    <w:rsid w:val="00F84875"/>
    <w:rsid w:val="00F8538E"/>
    <w:rsid w:val="00F8585A"/>
    <w:rsid w:val="00F85909"/>
    <w:rsid w:val="00F86A8D"/>
    <w:rsid w:val="00F90CE3"/>
    <w:rsid w:val="00F90F04"/>
    <w:rsid w:val="00F914EC"/>
    <w:rsid w:val="00F9150F"/>
    <w:rsid w:val="00F91E09"/>
    <w:rsid w:val="00F9250C"/>
    <w:rsid w:val="00F928F2"/>
    <w:rsid w:val="00F93A13"/>
    <w:rsid w:val="00F94A74"/>
    <w:rsid w:val="00F95ACE"/>
    <w:rsid w:val="00F963EF"/>
    <w:rsid w:val="00F96892"/>
    <w:rsid w:val="00F96BD2"/>
    <w:rsid w:val="00F96EAC"/>
    <w:rsid w:val="00F975CA"/>
    <w:rsid w:val="00FA08F6"/>
    <w:rsid w:val="00FA1309"/>
    <w:rsid w:val="00FA1EDA"/>
    <w:rsid w:val="00FA208F"/>
    <w:rsid w:val="00FA231F"/>
    <w:rsid w:val="00FA2D2A"/>
    <w:rsid w:val="00FA44AB"/>
    <w:rsid w:val="00FA5064"/>
    <w:rsid w:val="00FA528A"/>
    <w:rsid w:val="00FA5A71"/>
    <w:rsid w:val="00FA5BB6"/>
    <w:rsid w:val="00FA5D1F"/>
    <w:rsid w:val="00FA5EB6"/>
    <w:rsid w:val="00FA7C7E"/>
    <w:rsid w:val="00FB162F"/>
    <w:rsid w:val="00FB21CB"/>
    <w:rsid w:val="00FB2375"/>
    <w:rsid w:val="00FB3988"/>
    <w:rsid w:val="00FB3BAA"/>
    <w:rsid w:val="00FB4DBC"/>
    <w:rsid w:val="00FB4FC5"/>
    <w:rsid w:val="00FB6CE2"/>
    <w:rsid w:val="00FB7339"/>
    <w:rsid w:val="00FB769E"/>
    <w:rsid w:val="00FB786F"/>
    <w:rsid w:val="00FC0948"/>
    <w:rsid w:val="00FC19D8"/>
    <w:rsid w:val="00FC1BFF"/>
    <w:rsid w:val="00FC1FD7"/>
    <w:rsid w:val="00FC2D7D"/>
    <w:rsid w:val="00FC3282"/>
    <w:rsid w:val="00FC397F"/>
    <w:rsid w:val="00FC4C39"/>
    <w:rsid w:val="00FC58BA"/>
    <w:rsid w:val="00FC6517"/>
    <w:rsid w:val="00FC775E"/>
    <w:rsid w:val="00FD0EB3"/>
    <w:rsid w:val="00FD181E"/>
    <w:rsid w:val="00FD1D71"/>
    <w:rsid w:val="00FD2B26"/>
    <w:rsid w:val="00FD2C08"/>
    <w:rsid w:val="00FD2DEB"/>
    <w:rsid w:val="00FD3FB3"/>
    <w:rsid w:val="00FD50B6"/>
    <w:rsid w:val="00FD52ED"/>
    <w:rsid w:val="00FD5337"/>
    <w:rsid w:val="00FD5507"/>
    <w:rsid w:val="00FD56F3"/>
    <w:rsid w:val="00FD586A"/>
    <w:rsid w:val="00FD67CC"/>
    <w:rsid w:val="00FD75C9"/>
    <w:rsid w:val="00FD7C69"/>
    <w:rsid w:val="00FE0729"/>
    <w:rsid w:val="00FE0F36"/>
    <w:rsid w:val="00FE2763"/>
    <w:rsid w:val="00FE2A58"/>
    <w:rsid w:val="00FE4265"/>
    <w:rsid w:val="00FE50B3"/>
    <w:rsid w:val="00FE7C4C"/>
    <w:rsid w:val="00FE7F2C"/>
    <w:rsid w:val="00FF0324"/>
    <w:rsid w:val="00FF0658"/>
    <w:rsid w:val="00FF1A48"/>
    <w:rsid w:val="00FF2403"/>
    <w:rsid w:val="00FF30EF"/>
    <w:rsid w:val="00FF35BF"/>
    <w:rsid w:val="00FF4C2B"/>
    <w:rsid w:val="00FF543A"/>
    <w:rsid w:val="00FF5FF6"/>
    <w:rsid w:val="00FF67E6"/>
    <w:rsid w:val="00FF704E"/>
    <w:rsid w:val="00FF7B1E"/>
    <w:rsid w:val="00FF7F1F"/>
    <w:rsid w:val="011C345D"/>
    <w:rsid w:val="011E5BA7"/>
    <w:rsid w:val="0135A120"/>
    <w:rsid w:val="0163242B"/>
    <w:rsid w:val="019D9964"/>
    <w:rsid w:val="01B83C43"/>
    <w:rsid w:val="01BAD747"/>
    <w:rsid w:val="024E0A94"/>
    <w:rsid w:val="02BEA99D"/>
    <w:rsid w:val="03186D92"/>
    <w:rsid w:val="0377865D"/>
    <w:rsid w:val="03B71037"/>
    <w:rsid w:val="0403268C"/>
    <w:rsid w:val="044CD32B"/>
    <w:rsid w:val="044E9539"/>
    <w:rsid w:val="04674521"/>
    <w:rsid w:val="04A8899F"/>
    <w:rsid w:val="04CB48A5"/>
    <w:rsid w:val="04CEC05A"/>
    <w:rsid w:val="0509B289"/>
    <w:rsid w:val="053A7A88"/>
    <w:rsid w:val="05960C71"/>
    <w:rsid w:val="06309A45"/>
    <w:rsid w:val="06350CC5"/>
    <w:rsid w:val="06E14493"/>
    <w:rsid w:val="06EB33DF"/>
    <w:rsid w:val="0726C0EF"/>
    <w:rsid w:val="07685B78"/>
    <w:rsid w:val="07764B31"/>
    <w:rsid w:val="07CF440F"/>
    <w:rsid w:val="07DC943D"/>
    <w:rsid w:val="07F44258"/>
    <w:rsid w:val="085050E9"/>
    <w:rsid w:val="08BAC01C"/>
    <w:rsid w:val="08EFA380"/>
    <w:rsid w:val="091A11C8"/>
    <w:rsid w:val="097F8662"/>
    <w:rsid w:val="099B27E6"/>
    <w:rsid w:val="09B4840B"/>
    <w:rsid w:val="09C1DB97"/>
    <w:rsid w:val="09D86AD3"/>
    <w:rsid w:val="09EF6A7B"/>
    <w:rsid w:val="09F84DAC"/>
    <w:rsid w:val="0A22C62C"/>
    <w:rsid w:val="0A75EE55"/>
    <w:rsid w:val="0A844CD3"/>
    <w:rsid w:val="0AA76289"/>
    <w:rsid w:val="0B0631CB"/>
    <w:rsid w:val="0B8C2772"/>
    <w:rsid w:val="0B9330C2"/>
    <w:rsid w:val="0BB3D3BB"/>
    <w:rsid w:val="0BD0518B"/>
    <w:rsid w:val="0BD287FB"/>
    <w:rsid w:val="0BE72D00"/>
    <w:rsid w:val="0C3BF905"/>
    <w:rsid w:val="0C4D1430"/>
    <w:rsid w:val="0C609794"/>
    <w:rsid w:val="0C853391"/>
    <w:rsid w:val="0CFCBA26"/>
    <w:rsid w:val="0D342BB4"/>
    <w:rsid w:val="0D78DCFF"/>
    <w:rsid w:val="0E2BC93A"/>
    <w:rsid w:val="0EA0144C"/>
    <w:rsid w:val="0EA6916A"/>
    <w:rsid w:val="0EB42774"/>
    <w:rsid w:val="0EE23971"/>
    <w:rsid w:val="0EE8FCD6"/>
    <w:rsid w:val="0F96541C"/>
    <w:rsid w:val="0F99EB72"/>
    <w:rsid w:val="0FC3C17A"/>
    <w:rsid w:val="0FDA0D8E"/>
    <w:rsid w:val="0FF389A4"/>
    <w:rsid w:val="104666C9"/>
    <w:rsid w:val="107A6B17"/>
    <w:rsid w:val="1096418A"/>
    <w:rsid w:val="10AC4371"/>
    <w:rsid w:val="10C42F0D"/>
    <w:rsid w:val="1103137F"/>
    <w:rsid w:val="110C455D"/>
    <w:rsid w:val="117CD365"/>
    <w:rsid w:val="11CB4D70"/>
    <w:rsid w:val="11FB4C13"/>
    <w:rsid w:val="120C4047"/>
    <w:rsid w:val="124AAF82"/>
    <w:rsid w:val="12CBB3E6"/>
    <w:rsid w:val="12D03C7D"/>
    <w:rsid w:val="12DB0468"/>
    <w:rsid w:val="12E8FBE7"/>
    <w:rsid w:val="12F1B998"/>
    <w:rsid w:val="1331BC07"/>
    <w:rsid w:val="1332977A"/>
    <w:rsid w:val="134984EA"/>
    <w:rsid w:val="13547F3C"/>
    <w:rsid w:val="135D910C"/>
    <w:rsid w:val="139AE9A3"/>
    <w:rsid w:val="13CCBF23"/>
    <w:rsid w:val="140184C8"/>
    <w:rsid w:val="144631AC"/>
    <w:rsid w:val="1463DB57"/>
    <w:rsid w:val="14659934"/>
    <w:rsid w:val="146C5FBF"/>
    <w:rsid w:val="14800C6C"/>
    <w:rsid w:val="1496F026"/>
    <w:rsid w:val="150AC9D8"/>
    <w:rsid w:val="1559A673"/>
    <w:rsid w:val="155CA360"/>
    <w:rsid w:val="158FC692"/>
    <w:rsid w:val="15B9CEC5"/>
    <w:rsid w:val="15F003D8"/>
    <w:rsid w:val="161D8CB0"/>
    <w:rsid w:val="168ADC44"/>
    <w:rsid w:val="16C8BFD5"/>
    <w:rsid w:val="17043EF3"/>
    <w:rsid w:val="173D1E68"/>
    <w:rsid w:val="177EAF7F"/>
    <w:rsid w:val="17BEBD30"/>
    <w:rsid w:val="17E13FAC"/>
    <w:rsid w:val="18105440"/>
    <w:rsid w:val="18277A4C"/>
    <w:rsid w:val="184A60B6"/>
    <w:rsid w:val="1850D474"/>
    <w:rsid w:val="18591D3B"/>
    <w:rsid w:val="186DB0DC"/>
    <w:rsid w:val="1896A185"/>
    <w:rsid w:val="19430FA2"/>
    <w:rsid w:val="19538293"/>
    <w:rsid w:val="195AD3F6"/>
    <w:rsid w:val="1992CE31"/>
    <w:rsid w:val="19DF62C3"/>
    <w:rsid w:val="1A2AC94E"/>
    <w:rsid w:val="1A9DBDCF"/>
    <w:rsid w:val="1B0DD493"/>
    <w:rsid w:val="1B3344E1"/>
    <w:rsid w:val="1B8CEED2"/>
    <w:rsid w:val="1BB783EB"/>
    <w:rsid w:val="1C254B6A"/>
    <w:rsid w:val="1C28FA78"/>
    <w:rsid w:val="1C393576"/>
    <w:rsid w:val="1C883A87"/>
    <w:rsid w:val="1CB0DBA8"/>
    <w:rsid w:val="1CE06330"/>
    <w:rsid w:val="1CF41BD0"/>
    <w:rsid w:val="1D502761"/>
    <w:rsid w:val="1D5A4CCF"/>
    <w:rsid w:val="1D691BB4"/>
    <w:rsid w:val="1E1408CB"/>
    <w:rsid w:val="1E39F229"/>
    <w:rsid w:val="1E7087A8"/>
    <w:rsid w:val="1E7D3F0C"/>
    <w:rsid w:val="1EBA7E69"/>
    <w:rsid w:val="1EC40525"/>
    <w:rsid w:val="1EC986F5"/>
    <w:rsid w:val="1EF54996"/>
    <w:rsid w:val="1F131B0F"/>
    <w:rsid w:val="1F1E4BAC"/>
    <w:rsid w:val="1F22107F"/>
    <w:rsid w:val="1F471824"/>
    <w:rsid w:val="1F4D4273"/>
    <w:rsid w:val="1F543670"/>
    <w:rsid w:val="1FE8273E"/>
    <w:rsid w:val="2018CB9B"/>
    <w:rsid w:val="201B75BE"/>
    <w:rsid w:val="2030E240"/>
    <w:rsid w:val="2043FF67"/>
    <w:rsid w:val="204915DC"/>
    <w:rsid w:val="20524455"/>
    <w:rsid w:val="205FCE45"/>
    <w:rsid w:val="206F062A"/>
    <w:rsid w:val="2070E2A9"/>
    <w:rsid w:val="20A2F9D5"/>
    <w:rsid w:val="20C87222"/>
    <w:rsid w:val="2113417D"/>
    <w:rsid w:val="2142A2BC"/>
    <w:rsid w:val="218FB903"/>
    <w:rsid w:val="219BD020"/>
    <w:rsid w:val="21D31151"/>
    <w:rsid w:val="2216668F"/>
    <w:rsid w:val="22297A92"/>
    <w:rsid w:val="223875B8"/>
    <w:rsid w:val="22406226"/>
    <w:rsid w:val="22458338"/>
    <w:rsid w:val="2257D1DB"/>
    <w:rsid w:val="22815E92"/>
    <w:rsid w:val="2312194A"/>
    <w:rsid w:val="2338EF90"/>
    <w:rsid w:val="236A470F"/>
    <w:rsid w:val="23A65422"/>
    <w:rsid w:val="23C375B0"/>
    <w:rsid w:val="23C40ADC"/>
    <w:rsid w:val="23DBE025"/>
    <w:rsid w:val="24472A27"/>
    <w:rsid w:val="24479B47"/>
    <w:rsid w:val="246BBCCB"/>
    <w:rsid w:val="24860DB1"/>
    <w:rsid w:val="251E9098"/>
    <w:rsid w:val="2530CA4B"/>
    <w:rsid w:val="25781673"/>
    <w:rsid w:val="25812432"/>
    <w:rsid w:val="259CCB96"/>
    <w:rsid w:val="25A46012"/>
    <w:rsid w:val="25B53D53"/>
    <w:rsid w:val="25F2D36F"/>
    <w:rsid w:val="25FB9511"/>
    <w:rsid w:val="2628884B"/>
    <w:rsid w:val="2661659D"/>
    <w:rsid w:val="267F30A2"/>
    <w:rsid w:val="26AA7CBC"/>
    <w:rsid w:val="2739FFA9"/>
    <w:rsid w:val="2775C9B9"/>
    <w:rsid w:val="27965B0B"/>
    <w:rsid w:val="27A98E5B"/>
    <w:rsid w:val="27FE92F6"/>
    <w:rsid w:val="280CAC7D"/>
    <w:rsid w:val="28183B6F"/>
    <w:rsid w:val="282E73EF"/>
    <w:rsid w:val="2837442B"/>
    <w:rsid w:val="284531BD"/>
    <w:rsid w:val="2850D0A8"/>
    <w:rsid w:val="28587200"/>
    <w:rsid w:val="28726458"/>
    <w:rsid w:val="28E993F5"/>
    <w:rsid w:val="29009240"/>
    <w:rsid w:val="29130E51"/>
    <w:rsid w:val="292FF44B"/>
    <w:rsid w:val="29675E7F"/>
    <w:rsid w:val="298B6A4D"/>
    <w:rsid w:val="29D0EEB2"/>
    <w:rsid w:val="29E8C051"/>
    <w:rsid w:val="29EDA476"/>
    <w:rsid w:val="29FFCFC7"/>
    <w:rsid w:val="2A0EACE7"/>
    <w:rsid w:val="2A21AF81"/>
    <w:rsid w:val="2A29BC53"/>
    <w:rsid w:val="2A8A48BB"/>
    <w:rsid w:val="2ABDF8A4"/>
    <w:rsid w:val="2ADD5DCD"/>
    <w:rsid w:val="2B4925C7"/>
    <w:rsid w:val="2B559DAF"/>
    <w:rsid w:val="2B699B2F"/>
    <w:rsid w:val="2BBC6496"/>
    <w:rsid w:val="2C4353C0"/>
    <w:rsid w:val="2D62A55D"/>
    <w:rsid w:val="2D6B1E5E"/>
    <w:rsid w:val="2DD8BDBC"/>
    <w:rsid w:val="2DE5E27B"/>
    <w:rsid w:val="2DEDC8FF"/>
    <w:rsid w:val="2E519465"/>
    <w:rsid w:val="2E8BBD5D"/>
    <w:rsid w:val="2F167B65"/>
    <w:rsid w:val="2F1C6631"/>
    <w:rsid w:val="2F3A7E77"/>
    <w:rsid w:val="2F837E8B"/>
    <w:rsid w:val="2FA0D610"/>
    <w:rsid w:val="2FF53745"/>
    <w:rsid w:val="2FFE2404"/>
    <w:rsid w:val="3018045D"/>
    <w:rsid w:val="30587FA7"/>
    <w:rsid w:val="30BD9C6D"/>
    <w:rsid w:val="30D137B8"/>
    <w:rsid w:val="3140ADAF"/>
    <w:rsid w:val="3184F6EE"/>
    <w:rsid w:val="3191716C"/>
    <w:rsid w:val="3193C0D0"/>
    <w:rsid w:val="31EA453D"/>
    <w:rsid w:val="3251C7CE"/>
    <w:rsid w:val="3279B098"/>
    <w:rsid w:val="327C6362"/>
    <w:rsid w:val="32BE5527"/>
    <w:rsid w:val="32C8E72E"/>
    <w:rsid w:val="32CD8598"/>
    <w:rsid w:val="33669028"/>
    <w:rsid w:val="336B57E3"/>
    <w:rsid w:val="33D55F4A"/>
    <w:rsid w:val="33DC05B2"/>
    <w:rsid w:val="33F89FE2"/>
    <w:rsid w:val="3442E51F"/>
    <w:rsid w:val="345C8891"/>
    <w:rsid w:val="346454E5"/>
    <w:rsid w:val="34719371"/>
    <w:rsid w:val="348D4EE3"/>
    <w:rsid w:val="350844BA"/>
    <w:rsid w:val="352DBA70"/>
    <w:rsid w:val="3534F6F9"/>
    <w:rsid w:val="353FC441"/>
    <w:rsid w:val="355240BD"/>
    <w:rsid w:val="3599828D"/>
    <w:rsid w:val="35B83D36"/>
    <w:rsid w:val="361CFE01"/>
    <w:rsid w:val="363DBAA5"/>
    <w:rsid w:val="367283FC"/>
    <w:rsid w:val="36A5C3AA"/>
    <w:rsid w:val="36B04D6B"/>
    <w:rsid w:val="36B823AB"/>
    <w:rsid w:val="36C5EB89"/>
    <w:rsid w:val="374C13A4"/>
    <w:rsid w:val="37522EB6"/>
    <w:rsid w:val="375D4681"/>
    <w:rsid w:val="37F5909F"/>
    <w:rsid w:val="37F75C95"/>
    <w:rsid w:val="387F2561"/>
    <w:rsid w:val="388AF2C0"/>
    <w:rsid w:val="3895A565"/>
    <w:rsid w:val="38B60A7D"/>
    <w:rsid w:val="38CD1121"/>
    <w:rsid w:val="38D634CC"/>
    <w:rsid w:val="38FD3872"/>
    <w:rsid w:val="3941B4E2"/>
    <w:rsid w:val="39764F2B"/>
    <w:rsid w:val="3998D74B"/>
    <w:rsid w:val="399D9F43"/>
    <w:rsid w:val="39C993C9"/>
    <w:rsid w:val="3A19261B"/>
    <w:rsid w:val="3A85717B"/>
    <w:rsid w:val="3AAB36D6"/>
    <w:rsid w:val="3AB4EB4C"/>
    <w:rsid w:val="3B3DB0D3"/>
    <w:rsid w:val="3B4939B6"/>
    <w:rsid w:val="3B969DF6"/>
    <w:rsid w:val="3BC9C244"/>
    <w:rsid w:val="3BF07F86"/>
    <w:rsid w:val="3BFF1063"/>
    <w:rsid w:val="3C111C3F"/>
    <w:rsid w:val="3C18BE0F"/>
    <w:rsid w:val="3C209588"/>
    <w:rsid w:val="3C254694"/>
    <w:rsid w:val="3C4B7A4F"/>
    <w:rsid w:val="3C8B1FCE"/>
    <w:rsid w:val="3C8F3596"/>
    <w:rsid w:val="3CA68DBF"/>
    <w:rsid w:val="3D1536BC"/>
    <w:rsid w:val="3D3D76C4"/>
    <w:rsid w:val="3D4C9933"/>
    <w:rsid w:val="3D52735A"/>
    <w:rsid w:val="3DC11AC7"/>
    <w:rsid w:val="3DCA26D2"/>
    <w:rsid w:val="3DF67406"/>
    <w:rsid w:val="3E820032"/>
    <w:rsid w:val="3EF1C207"/>
    <w:rsid w:val="3F2C2529"/>
    <w:rsid w:val="3F4CE938"/>
    <w:rsid w:val="3FE79830"/>
    <w:rsid w:val="400105C3"/>
    <w:rsid w:val="401A12D0"/>
    <w:rsid w:val="40383954"/>
    <w:rsid w:val="40421221"/>
    <w:rsid w:val="4064F530"/>
    <w:rsid w:val="4066FD68"/>
    <w:rsid w:val="4074E9D2"/>
    <w:rsid w:val="40E9659B"/>
    <w:rsid w:val="41467A26"/>
    <w:rsid w:val="41633640"/>
    <w:rsid w:val="41C2F6E5"/>
    <w:rsid w:val="41DC8D3C"/>
    <w:rsid w:val="41F71C9E"/>
    <w:rsid w:val="422CE0C4"/>
    <w:rsid w:val="4261600C"/>
    <w:rsid w:val="42639547"/>
    <w:rsid w:val="42B200F7"/>
    <w:rsid w:val="42B40625"/>
    <w:rsid w:val="42BFEEEB"/>
    <w:rsid w:val="42E7BB1F"/>
    <w:rsid w:val="43245A98"/>
    <w:rsid w:val="4340BE6D"/>
    <w:rsid w:val="43490CD0"/>
    <w:rsid w:val="4356D642"/>
    <w:rsid w:val="43741E3D"/>
    <w:rsid w:val="43CAAD27"/>
    <w:rsid w:val="44792907"/>
    <w:rsid w:val="44F24EC6"/>
    <w:rsid w:val="455C0E8B"/>
    <w:rsid w:val="45647DC4"/>
    <w:rsid w:val="4579A5AA"/>
    <w:rsid w:val="459FDF21"/>
    <w:rsid w:val="45B4845E"/>
    <w:rsid w:val="45DF9CB1"/>
    <w:rsid w:val="45ED8870"/>
    <w:rsid w:val="45EE6B42"/>
    <w:rsid w:val="460B8B4B"/>
    <w:rsid w:val="46184269"/>
    <w:rsid w:val="4625A917"/>
    <w:rsid w:val="4652F239"/>
    <w:rsid w:val="4661E278"/>
    <w:rsid w:val="46631D82"/>
    <w:rsid w:val="46C95452"/>
    <w:rsid w:val="46DFF090"/>
    <w:rsid w:val="46E0A267"/>
    <w:rsid w:val="46FCEF68"/>
    <w:rsid w:val="470B3ABC"/>
    <w:rsid w:val="47449CA3"/>
    <w:rsid w:val="478B32A3"/>
    <w:rsid w:val="479D30C8"/>
    <w:rsid w:val="479DB623"/>
    <w:rsid w:val="47D92677"/>
    <w:rsid w:val="48006825"/>
    <w:rsid w:val="487C681E"/>
    <w:rsid w:val="489E64CF"/>
    <w:rsid w:val="489FCC60"/>
    <w:rsid w:val="48E24EAB"/>
    <w:rsid w:val="48FDA7C7"/>
    <w:rsid w:val="496F7FF3"/>
    <w:rsid w:val="49F46BDD"/>
    <w:rsid w:val="4A3014B8"/>
    <w:rsid w:val="4A5698D1"/>
    <w:rsid w:val="4A771961"/>
    <w:rsid w:val="4A91D9B0"/>
    <w:rsid w:val="4A951630"/>
    <w:rsid w:val="4ADA0A3F"/>
    <w:rsid w:val="4B4A23E9"/>
    <w:rsid w:val="4B4B5362"/>
    <w:rsid w:val="4B57D289"/>
    <w:rsid w:val="4B5DE296"/>
    <w:rsid w:val="4B7D0612"/>
    <w:rsid w:val="4B946B1E"/>
    <w:rsid w:val="4BBAFAF7"/>
    <w:rsid w:val="4BE12ED0"/>
    <w:rsid w:val="4C2C03B9"/>
    <w:rsid w:val="4CD9C706"/>
    <w:rsid w:val="4D31CA55"/>
    <w:rsid w:val="4D6B679D"/>
    <w:rsid w:val="4D6F4117"/>
    <w:rsid w:val="4D7C6115"/>
    <w:rsid w:val="4D933C19"/>
    <w:rsid w:val="4DA1C60B"/>
    <w:rsid w:val="4DAFDC96"/>
    <w:rsid w:val="4DB7357C"/>
    <w:rsid w:val="4E179525"/>
    <w:rsid w:val="4E41D5A9"/>
    <w:rsid w:val="4E9BFEDF"/>
    <w:rsid w:val="4ED28D15"/>
    <w:rsid w:val="4F3A05C5"/>
    <w:rsid w:val="4F4F54B4"/>
    <w:rsid w:val="4F660CA3"/>
    <w:rsid w:val="4F6D0C6F"/>
    <w:rsid w:val="4FA27D70"/>
    <w:rsid w:val="4FB8B51E"/>
    <w:rsid w:val="4FBD66BB"/>
    <w:rsid w:val="50299A9C"/>
    <w:rsid w:val="5030DA09"/>
    <w:rsid w:val="50316044"/>
    <w:rsid w:val="506CF5EF"/>
    <w:rsid w:val="508FF861"/>
    <w:rsid w:val="50B0CD91"/>
    <w:rsid w:val="50E7D12C"/>
    <w:rsid w:val="510577D5"/>
    <w:rsid w:val="51178555"/>
    <w:rsid w:val="5173775B"/>
    <w:rsid w:val="5221CCC7"/>
    <w:rsid w:val="525F4D49"/>
    <w:rsid w:val="5290845F"/>
    <w:rsid w:val="5296D456"/>
    <w:rsid w:val="52D28898"/>
    <w:rsid w:val="52F954E3"/>
    <w:rsid w:val="5341851E"/>
    <w:rsid w:val="534F4514"/>
    <w:rsid w:val="5363A707"/>
    <w:rsid w:val="5430D185"/>
    <w:rsid w:val="5461EB91"/>
    <w:rsid w:val="5466D796"/>
    <w:rsid w:val="546B22A6"/>
    <w:rsid w:val="54777B2D"/>
    <w:rsid w:val="54B2E614"/>
    <w:rsid w:val="54CCEC54"/>
    <w:rsid w:val="54E42B51"/>
    <w:rsid w:val="55589711"/>
    <w:rsid w:val="5582C07F"/>
    <w:rsid w:val="55A345D1"/>
    <w:rsid w:val="55F1476B"/>
    <w:rsid w:val="561B317F"/>
    <w:rsid w:val="562F1BF3"/>
    <w:rsid w:val="566FB440"/>
    <w:rsid w:val="5699FAE5"/>
    <w:rsid w:val="56A31AEC"/>
    <w:rsid w:val="570BE0CE"/>
    <w:rsid w:val="575FCC74"/>
    <w:rsid w:val="5795B9C7"/>
    <w:rsid w:val="57AA712B"/>
    <w:rsid w:val="57E840A8"/>
    <w:rsid w:val="58AB71C2"/>
    <w:rsid w:val="58D03F63"/>
    <w:rsid w:val="59143D2A"/>
    <w:rsid w:val="595D6E18"/>
    <w:rsid w:val="59674BB2"/>
    <w:rsid w:val="59AEE994"/>
    <w:rsid w:val="59D440CD"/>
    <w:rsid w:val="59EBA0DA"/>
    <w:rsid w:val="5A0B26EA"/>
    <w:rsid w:val="5A52D1AE"/>
    <w:rsid w:val="5A9C5E51"/>
    <w:rsid w:val="5AC41079"/>
    <w:rsid w:val="5AFB8E8D"/>
    <w:rsid w:val="5B491F5A"/>
    <w:rsid w:val="5B4B36AE"/>
    <w:rsid w:val="5B94186E"/>
    <w:rsid w:val="5B981659"/>
    <w:rsid w:val="5BA73C52"/>
    <w:rsid w:val="5BED5B7F"/>
    <w:rsid w:val="5BFCEFBD"/>
    <w:rsid w:val="5C1390A0"/>
    <w:rsid w:val="5C586E94"/>
    <w:rsid w:val="5C85CDF0"/>
    <w:rsid w:val="5CB7EDAA"/>
    <w:rsid w:val="5CBCD3CA"/>
    <w:rsid w:val="5CF87EB2"/>
    <w:rsid w:val="5CF88FF3"/>
    <w:rsid w:val="5CFED359"/>
    <w:rsid w:val="5D670053"/>
    <w:rsid w:val="5D6C8302"/>
    <w:rsid w:val="5D7717F8"/>
    <w:rsid w:val="5D784341"/>
    <w:rsid w:val="5D983AA0"/>
    <w:rsid w:val="5DA500BB"/>
    <w:rsid w:val="5E0BE44B"/>
    <w:rsid w:val="5E22056F"/>
    <w:rsid w:val="5E487453"/>
    <w:rsid w:val="5E7E0187"/>
    <w:rsid w:val="5EC057B4"/>
    <w:rsid w:val="5EEEEBF3"/>
    <w:rsid w:val="5F9F0E4A"/>
    <w:rsid w:val="5FB85C48"/>
    <w:rsid w:val="5FFF53DD"/>
    <w:rsid w:val="60050FB2"/>
    <w:rsid w:val="6037B3E1"/>
    <w:rsid w:val="6081F5A6"/>
    <w:rsid w:val="60829477"/>
    <w:rsid w:val="608A8F15"/>
    <w:rsid w:val="60DD6321"/>
    <w:rsid w:val="60F564FB"/>
    <w:rsid w:val="6126905A"/>
    <w:rsid w:val="6132B7DA"/>
    <w:rsid w:val="613C13AF"/>
    <w:rsid w:val="6147491B"/>
    <w:rsid w:val="616619CC"/>
    <w:rsid w:val="61FFD606"/>
    <w:rsid w:val="624A839E"/>
    <w:rsid w:val="625F276D"/>
    <w:rsid w:val="629D382A"/>
    <w:rsid w:val="62D520B4"/>
    <w:rsid w:val="62E278B6"/>
    <w:rsid w:val="634706F7"/>
    <w:rsid w:val="639518D8"/>
    <w:rsid w:val="63ABD461"/>
    <w:rsid w:val="63BF5EE8"/>
    <w:rsid w:val="6405DDDA"/>
    <w:rsid w:val="646DDF0D"/>
    <w:rsid w:val="65293338"/>
    <w:rsid w:val="6538CB29"/>
    <w:rsid w:val="65547131"/>
    <w:rsid w:val="657BE862"/>
    <w:rsid w:val="6581D133"/>
    <w:rsid w:val="658EEE99"/>
    <w:rsid w:val="65993FB7"/>
    <w:rsid w:val="659D5931"/>
    <w:rsid w:val="65ECFAB7"/>
    <w:rsid w:val="66918180"/>
    <w:rsid w:val="669C8BDD"/>
    <w:rsid w:val="66A122F5"/>
    <w:rsid w:val="66E7D66A"/>
    <w:rsid w:val="6756B868"/>
    <w:rsid w:val="6773369A"/>
    <w:rsid w:val="67BFA3BF"/>
    <w:rsid w:val="67C52ADF"/>
    <w:rsid w:val="67D459A2"/>
    <w:rsid w:val="6803A1C6"/>
    <w:rsid w:val="681D581B"/>
    <w:rsid w:val="6855CC76"/>
    <w:rsid w:val="6899D6CA"/>
    <w:rsid w:val="68C30393"/>
    <w:rsid w:val="68F41CE9"/>
    <w:rsid w:val="690A3C1D"/>
    <w:rsid w:val="693D2729"/>
    <w:rsid w:val="697FBB85"/>
    <w:rsid w:val="69E9BC13"/>
    <w:rsid w:val="6A0FC67A"/>
    <w:rsid w:val="6A7F7873"/>
    <w:rsid w:val="6A8F799C"/>
    <w:rsid w:val="6B0CFACC"/>
    <w:rsid w:val="6B39523D"/>
    <w:rsid w:val="6B76F42D"/>
    <w:rsid w:val="6B7937ED"/>
    <w:rsid w:val="6B7FCDD9"/>
    <w:rsid w:val="6B8BB97F"/>
    <w:rsid w:val="6B9B8C32"/>
    <w:rsid w:val="6BAE9139"/>
    <w:rsid w:val="6BB19EEF"/>
    <w:rsid w:val="6BBA2AB6"/>
    <w:rsid w:val="6C275239"/>
    <w:rsid w:val="6C41E590"/>
    <w:rsid w:val="6C65E34C"/>
    <w:rsid w:val="6C946819"/>
    <w:rsid w:val="6CA0F508"/>
    <w:rsid w:val="6CE32CCA"/>
    <w:rsid w:val="6D3D5F59"/>
    <w:rsid w:val="6D7C5562"/>
    <w:rsid w:val="6DCB3CC4"/>
    <w:rsid w:val="6E012EF9"/>
    <w:rsid w:val="6E0C4EA8"/>
    <w:rsid w:val="6E260B48"/>
    <w:rsid w:val="6E7BA875"/>
    <w:rsid w:val="6EA32234"/>
    <w:rsid w:val="6EF74CFD"/>
    <w:rsid w:val="6F2095D9"/>
    <w:rsid w:val="6F39D56A"/>
    <w:rsid w:val="6F55A26D"/>
    <w:rsid w:val="6F6B173B"/>
    <w:rsid w:val="6F793AD1"/>
    <w:rsid w:val="6F7AB23A"/>
    <w:rsid w:val="6F7D2061"/>
    <w:rsid w:val="6F976245"/>
    <w:rsid w:val="6FB00BEB"/>
    <w:rsid w:val="6FDF3716"/>
    <w:rsid w:val="701E19B0"/>
    <w:rsid w:val="7036BC8A"/>
    <w:rsid w:val="703D3C28"/>
    <w:rsid w:val="7082ADFE"/>
    <w:rsid w:val="708E39B1"/>
    <w:rsid w:val="7099CF5E"/>
    <w:rsid w:val="70A8C7CE"/>
    <w:rsid w:val="70B1C08E"/>
    <w:rsid w:val="70B4CE0F"/>
    <w:rsid w:val="71100E19"/>
    <w:rsid w:val="7153772C"/>
    <w:rsid w:val="71B47A30"/>
    <w:rsid w:val="71CDC712"/>
    <w:rsid w:val="71DB7AE8"/>
    <w:rsid w:val="72175C2C"/>
    <w:rsid w:val="7302FC4C"/>
    <w:rsid w:val="7303F3AA"/>
    <w:rsid w:val="73242228"/>
    <w:rsid w:val="73442B30"/>
    <w:rsid w:val="7349CEE5"/>
    <w:rsid w:val="743E0FD9"/>
    <w:rsid w:val="744EFC2F"/>
    <w:rsid w:val="7479B57B"/>
    <w:rsid w:val="747B16C7"/>
    <w:rsid w:val="74942392"/>
    <w:rsid w:val="74D0F6FD"/>
    <w:rsid w:val="74EA130E"/>
    <w:rsid w:val="7504C91A"/>
    <w:rsid w:val="754A6D73"/>
    <w:rsid w:val="7561B069"/>
    <w:rsid w:val="757E09A2"/>
    <w:rsid w:val="75B6C050"/>
    <w:rsid w:val="75E4E4F2"/>
    <w:rsid w:val="762AC628"/>
    <w:rsid w:val="76DDA678"/>
    <w:rsid w:val="77372FB7"/>
    <w:rsid w:val="774CC50D"/>
    <w:rsid w:val="77E56BFE"/>
    <w:rsid w:val="77F0B802"/>
    <w:rsid w:val="78186EE8"/>
    <w:rsid w:val="782DC247"/>
    <w:rsid w:val="783891BF"/>
    <w:rsid w:val="786B9397"/>
    <w:rsid w:val="787878B9"/>
    <w:rsid w:val="78974F07"/>
    <w:rsid w:val="78C843E2"/>
    <w:rsid w:val="78DEF8A1"/>
    <w:rsid w:val="78EF78D0"/>
    <w:rsid w:val="79CCA452"/>
    <w:rsid w:val="79E3C35E"/>
    <w:rsid w:val="7A1BE232"/>
    <w:rsid w:val="7A497489"/>
    <w:rsid w:val="7A67B43C"/>
    <w:rsid w:val="7A83CDC9"/>
    <w:rsid w:val="7AB66A42"/>
    <w:rsid w:val="7ACFF94F"/>
    <w:rsid w:val="7ADAF8C6"/>
    <w:rsid w:val="7AE75CAB"/>
    <w:rsid w:val="7AF1F4CC"/>
    <w:rsid w:val="7B0CDEE9"/>
    <w:rsid w:val="7B396AF4"/>
    <w:rsid w:val="7B5162E9"/>
    <w:rsid w:val="7BE7D349"/>
    <w:rsid w:val="7C10A54C"/>
    <w:rsid w:val="7C76C86F"/>
    <w:rsid w:val="7C7B2B14"/>
    <w:rsid w:val="7CE6012D"/>
    <w:rsid w:val="7CE7E13B"/>
    <w:rsid w:val="7D15510A"/>
    <w:rsid w:val="7D1810E9"/>
    <w:rsid w:val="7D1ABC4E"/>
    <w:rsid w:val="7D1B6E14"/>
    <w:rsid w:val="7DD6CABB"/>
    <w:rsid w:val="7E168E2D"/>
    <w:rsid w:val="7E29691D"/>
    <w:rsid w:val="7E387DF5"/>
    <w:rsid w:val="7E4418FC"/>
    <w:rsid w:val="7E4C0D32"/>
    <w:rsid w:val="7EA78F05"/>
    <w:rsid w:val="7EC7296C"/>
    <w:rsid w:val="7ECFD7C8"/>
    <w:rsid w:val="7EEFC7BD"/>
    <w:rsid w:val="7F18886C"/>
    <w:rsid w:val="7F88736A"/>
    <w:rsid w:val="7FB5F20B"/>
    <w:rsid w:val="7FBFB8DB"/>
    <w:rsid w:val="7FD6BBD5"/>
    <w:rsid w:val="7FE4B185"/>
    <w:rsid w:val="7FEA752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01BC25"/>
  <w15:docId w15:val="{83AFEAC2-FFAD-4E0A-A1A9-911B1E41F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CO"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35A4C"/>
  </w:style>
  <w:style w:type="paragraph" w:styleId="Ttulo1">
    <w:name w:val="heading 1"/>
    <w:basedOn w:val="Normal"/>
    <w:next w:val="Normal"/>
    <w:pPr>
      <w:spacing w:before="100"/>
      <w:ind w:left="102"/>
      <w:outlineLvl w:val="0"/>
    </w:pPr>
    <w:rPr>
      <w:b/>
      <w:sz w:val="24"/>
      <w:szCs w:val="24"/>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2">
    <w:name w:val="toc 2"/>
    <w:basedOn w:val="Normal"/>
    <w:next w:val="Normal"/>
    <w:autoRedefine/>
    <w:uiPriority w:val="39"/>
    <w:unhideWhenUsed/>
    <w:rsid w:val="0050768D"/>
    <w:pPr>
      <w:spacing w:after="100"/>
      <w:ind w:left="220"/>
    </w:p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anormal"/>
    <w:tblPr>
      <w:tblStyleRowBandSize w:val="1"/>
      <w:tblStyleColBandSize w:val="1"/>
      <w:tblInd w:w="0" w:type="nil"/>
      <w:tblCellMar>
        <w:left w:w="0" w:type="dxa"/>
        <w:right w:w="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F60E6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60E62"/>
    <w:rPr>
      <w:rFonts w:ascii="Segoe UI" w:hAnsi="Segoe UI" w:cs="Segoe UI"/>
      <w:sz w:val="18"/>
      <w:szCs w:val="18"/>
    </w:rPr>
  </w:style>
  <w:style w:type="paragraph" w:styleId="Asuntodelcomentario">
    <w:name w:val="annotation subject"/>
    <w:basedOn w:val="Textocomentario"/>
    <w:next w:val="Textocomentario"/>
    <w:link w:val="AsuntodelcomentarioCar"/>
    <w:uiPriority w:val="99"/>
    <w:semiHidden/>
    <w:unhideWhenUsed/>
    <w:rsid w:val="00F60E62"/>
    <w:rPr>
      <w:b/>
      <w:bCs/>
    </w:rPr>
  </w:style>
  <w:style w:type="character" w:customStyle="1" w:styleId="AsuntodelcomentarioCar">
    <w:name w:val="Asunto del comentario Car"/>
    <w:basedOn w:val="TextocomentarioCar"/>
    <w:link w:val="Asuntodelcomentario"/>
    <w:uiPriority w:val="99"/>
    <w:semiHidden/>
    <w:rsid w:val="00F60E62"/>
    <w:rPr>
      <w:b/>
      <w:bCs/>
      <w:sz w:val="20"/>
      <w:szCs w:val="20"/>
    </w:rPr>
  </w:style>
  <w:style w:type="paragraph" w:styleId="Prrafodelista">
    <w:name w:val="List Paragraph"/>
    <w:basedOn w:val="Normal"/>
    <w:uiPriority w:val="34"/>
    <w:qFormat/>
    <w:rsid w:val="00C51D9E"/>
    <w:pPr>
      <w:ind w:left="720"/>
      <w:contextualSpacing/>
    </w:pPr>
  </w:style>
  <w:style w:type="paragraph" w:styleId="Textonotaalfinal">
    <w:name w:val="endnote text"/>
    <w:basedOn w:val="Normal"/>
    <w:link w:val="TextonotaalfinalCar"/>
    <w:uiPriority w:val="99"/>
    <w:semiHidden/>
    <w:unhideWhenUsed/>
    <w:rsid w:val="00490B3A"/>
    <w:rPr>
      <w:sz w:val="20"/>
      <w:szCs w:val="20"/>
    </w:rPr>
  </w:style>
  <w:style w:type="character" w:customStyle="1" w:styleId="TextonotaalfinalCar">
    <w:name w:val="Texto nota al final Car"/>
    <w:basedOn w:val="Fuentedeprrafopredeter"/>
    <w:link w:val="Textonotaalfinal"/>
    <w:uiPriority w:val="99"/>
    <w:semiHidden/>
    <w:rsid w:val="00490B3A"/>
    <w:rPr>
      <w:sz w:val="20"/>
      <w:szCs w:val="20"/>
    </w:rPr>
  </w:style>
  <w:style w:type="character" w:styleId="Refdenotaalfinal">
    <w:name w:val="endnote reference"/>
    <w:basedOn w:val="Fuentedeprrafopredeter"/>
    <w:uiPriority w:val="99"/>
    <w:semiHidden/>
    <w:unhideWhenUsed/>
    <w:rsid w:val="00490B3A"/>
    <w:rPr>
      <w:vertAlign w:val="superscript"/>
    </w:rPr>
  </w:style>
  <w:style w:type="paragraph" w:styleId="Textonotapie">
    <w:name w:val="footnote text"/>
    <w:basedOn w:val="Normal"/>
    <w:link w:val="TextonotapieCar"/>
    <w:uiPriority w:val="99"/>
    <w:semiHidden/>
    <w:unhideWhenUsed/>
    <w:rsid w:val="00F520CD"/>
    <w:rPr>
      <w:sz w:val="20"/>
      <w:szCs w:val="20"/>
    </w:rPr>
  </w:style>
  <w:style w:type="character" w:customStyle="1" w:styleId="TextonotapieCar">
    <w:name w:val="Texto nota pie Car"/>
    <w:basedOn w:val="Fuentedeprrafopredeter"/>
    <w:link w:val="Textonotapie"/>
    <w:uiPriority w:val="99"/>
    <w:semiHidden/>
    <w:rsid w:val="00F520CD"/>
    <w:rPr>
      <w:sz w:val="20"/>
      <w:szCs w:val="20"/>
    </w:rPr>
  </w:style>
  <w:style w:type="character" w:styleId="Refdenotaalpie">
    <w:name w:val="footnote reference"/>
    <w:basedOn w:val="Fuentedeprrafopredeter"/>
    <w:uiPriority w:val="99"/>
    <w:semiHidden/>
    <w:unhideWhenUsed/>
    <w:rsid w:val="00F520CD"/>
    <w:rPr>
      <w:vertAlign w:val="superscript"/>
    </w:rPr>
  </w:style>
  <w:style w:type="paragraph" w:customStyle="1" w:styleId="has-text-align-justify">
    <w:name w:val="has-text-align-justify"/>
    <w:basedOn w:val="Normal"/>
    <w:rsid w:val="0029012C"/>
    <w:pPr>
      <w:widowControl/>
      <w:spacing w:before="100" w:beforeAutospacing="1" w:after="100" w:afterAutospacing="1"/>
    </w:pPr>
    <w:rPr>
      <w:rFonts w:ascii="Times New Roman" w:eastAsia="Times New Roman" w:hAnsi="Times New Roman" w:cs="Times New Roman"/>
      <w:sz w:val="24"/>
      <w:szCs w:val="24"/>
      <w:lang w:eastAsia="es-CO"/>
    </w:rPr>
  </w:style>
  <w:style w:type="character" w:styleId="Hipervnculo">
    <w:name w:val="Hyperlink"/>
    <w:basedOn w:val="Fuentedeprrafopredeter"/>
    <w:uiPriority w:val="99"/>
    <w:unhideWhenUsed/>
    <w:rsid w:val="000F420E"/>
    <w:rPr>
      <w:color w:val="0000FF"/>
      <w:u w:val="single"/>
    </w:rPr>
  </w:style>
  <w:style w:type="table" w:styleId="Tablaconcuadrcula">
    <w:name w:val="Table Grid"/>
    <w:basedOn w:val="Tablanormal"/>
    <w:uiPriority w:val="39"/>
    <w:rsid w:val="007F29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2C00AC"/>
    <w:pPr>
      <w:keepNext/>
      <w:keepLines/>
      <w:widowControl/>
      <w:spacing w:before="240" w:line="259" w:lineRule="auto"/>
      <w:ind w:left="0"/>
      <w:outlineLvl w:val="9"/>
    </w:pPr>
    <w:rPr>
      <w:rFonts w:asciiTheme="majorHAnsi" w:eastAsiaTheme="majorEastAsia" w:hAnsiTheme="majorHAnsi" w:cstheme="majorBidi"/>
      <w:b w:val="0"/>
      <w:color w:val="365F91" w:themeColor="accent1" w:themeShade="BF"/>
      <w:sz w:val="32"/>
      <w:szCs w:val="32"/>
      <w:lang w:eastAsia="es-CO"/>
    </w:rPr>
  </w:style>
  <w:style w:type="paragraph" w:styleId="TDC1">
    <w:name w:val="toc 1"/>
    <w:basedOn w:val="Normal"/>
    <w:next w:val="Normal"/>
    <w:autoRedefine/>
    <w:uiPriority w:val="39"/>
    <w:unhideWhenUsed/>
    <w:rsid w:val="002C00AC"/>
    <w:pPr>
      <w:spacing w:after="100"/>
    </w:pPr>
  </w:style>
  <w:style w:type="paragraph" w:styleId="Encabezado">
    <w:name w:val="header"/>
    <w:basedOn w:val="Normal"/>
    <w:link w:val="EncabezadoCar"/>
    <w:uiPriority w:val="99"/>
    <w:unhideWhenUsed/>
    <w:rsid w:val="00315AAA"/>
    <w:pPr>
      <w:tabs>
        <w:tab w:val="center" w:pos="4419"/>
        <w:tab w:val="right" w:pos="8838"/>
      </w:tabs>
    </w:pPr>
  </w:style>
  <w:style w:type="character" w:customStyle="1" w:styleId="EncabezadoCar">
    <w:name w:val="Encabezado Car"/>
    <w:basedOn w:val="Fuentedeprrafopredeter"/>
    <w:link w:val="Encabezado"/>
    <w:uiPriority w:val="99"/>
    <w:rsid w:val="00315AAA"/>
  </w:style>
  <w:style w:type="paragraph" w:styleId="Piedepgina">
    <w:name w:val="footer"/>
    <w:basedOn w:val="Normal"/>
    <w:link w:val="PiedepginaCar"/>
    <w:uiPriority w:val="99"/>
    <w:unhideWhenUsed/>
    <w:rsid w:val="00315AAA"/>
    <w:pPr>
      <w:tabs>
        <w:tab w:val="center" w:pos="4419"/>
        <w:tab w:val="right" w:pos="8838"/>
      </w:tabs>
    </w:pPr>
  </w:style>
  <w:style w:type="character" w:customStyle="1" w:styleId="PiedepginaCar">
    <w:name w:val="Pie de página Car"/>
    <w:basedOn w:val="Fuentedeprrafopredeter"/>
    <w:link w:val="Piedepgina"/>
    <w:uiPriority w:val="99"/>
    <w:rsid w:val="00315AAA"/>
  </w:style>
  <w:style w:type="table" w:customStyle="1" w:styleId="TableNormal1">
    <w:name w:val="Table Normal1"/>
    <w:rsid w:val="00404DF9"/>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B50515"/>
    <w:rPr>
      <w:color w:val="605E5C"/>
      <w:shd w:val="clear" w:color="auto" w:fill="E1DFDD"/>
    </w:rPr>
  </w:style>
  <w:style w:type="paragraph" w:styleId="NormalWeb">
    <w:name w:val="Normal (Web)"/>
    <w:basedOn w:val="Normal"/>
    <w:uiPriority w:val="99"/>
    <w:semiHidden/>
    <w:unhideWhenUsed/>
    <w:rsid w:val="006E65D9"/>
    <w:rPr>
      <w:rFonts w:ascii="Times New Roman" w:hAnsi="Times New Roman" w:cs="Times New Roman"/>
      <w:sz w:val="24"/>
      <w:szCs w:val="24"/>
    </w:rPr>
  </w:style>
  <w:style w:type="paragraph" w:styleId="Descripcin">
    <w:name w:val="caption"/>
    <w:basedOn w:val="Normal"/>
    <w:next w:val="Normal"/>
    <w:uiPriority w:val="35"/>
    <w:unhideWhenUsed/>
    <w:qFormat/>
    <w:rsid w:val="002311FA"/>
    <w:pPr>
      <w:spacing w:after="200"/>
    </w:pPr>
    <w:rPr>
      <w:i/>
      <w:iCs/>
      <w:color w:val="1F497D" w:themeColor="text2"/>
      <w:sz w:val="18"/>
      <w:szCs w:val="18"/>
    </w:rPr>
  </w:style>
  <w:style w:type="paragraph" w:styleId="Tabladeilustraciones">
    <w:name w:val="table of figures"/>
    <w:basedOn w:val="Normal"/>
    <w:next w:val="Normal"/>
    <w:uiPriority w:val="99"/>
    <w:unhideWhenUsed/>
    <w:rsid w:val="006119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3602981">
      <w:bodyDiv w:val="1"/>
      <w:marLeft w:val="0"/>
      <w:marRight w:val="0"/>
      <w:marTop w:val="0"/>
      <w:marBottom w:val="0"/>
      <w:divBdr>
        <w:top w:val="none" w:sz="0" w:space="0" w:color="auto"/>
        <w:left w:val="none" w:sz="0" w:space="0" w:color="auto"/>
        <w:bottom w:val="none" w:sz="0" w:space="0" w:color="auto"/>
        <w:right w:val="none" w:sz="0" w:space="0" w:color="auto"/>
      </w:divBdr>
    </w:div>
    <w:div w:id="645817187">
      <w:bodyDiv w:val="1"/>
      <w:marLeft w:val="0"/>
      <w:marRight w:val="0"/>
      <w:marTop w:val="0"/>
      <w:marBottom w:val="0"/>
      <w:divBdr>
        <w:top w:val="none" w:sz="0" w:space="0" w:color="auto"/>
        <w:left w:val="none" w:sz="0" w:space="0" w:color="auto"/>
        <w:bottom w:val="none" w:sz="0" w:space="0" w:color="auto"/>
        <w:right w:val="none" w:sz="0" w:space="0" w:color="auto"/>
      </w:divBdr>
    </w:div>
    <w:div w:id="1361779786">
      <w:bodyDiv w:val="1"/>
      <w:marLeft w:val="0"/>
      <w:marRight w:val="0"/>
      <w:marTop w:val="0"/>
      <w:marBottom w:val="0"/>
      <w:divBdr>
        <w:top w:val="none" w:sz="0" w:space="0" w:color="auto"/>
        <w:left w:val="none" w:sz="0" w:space="0" w:color="auto"/>
        <w:bottom w:val="none" w:sz="0" w:space="0" w:color="auto"/>
        <w:right w:val="none" w:sz="0" w:space="0" w:color="auto"/>
      </w:divBdr>
    </w:div>
    <w:div w:id="20906111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3.png"/><Relationship Id="rId26" Type="http://schemas.openxmlformats.org/officeDocument/2006/relationships/header" Target="header8.xml"/><Relationship Id="rId39" Type="http://schemas.openxmlformats.org/officeDocument/2006/relationships/diagramColors" Target="diagrams/colors1.xml"/><Relationship Id="rId21" Type="http://schemas.openxmlformats.org/officeDocument/2006/relationships/header" Target="header5.xml"/><Relationship Id="rId34" Type="http://schemas.openxmlformats.org/officeDocument/2006/relationships/chart" Target="charts/chart3.xml"/><Relationship Id="rId42" Type="http://schemas.openxmlformats.org/officeDocument/2006/relationships/hyperlink" Target="file:///C:/Users/Usuario/Downloads/Dialnet-" TargetMode="External"/><Relationship Id="rId47" Type="http://schemas.openxmlformats.org/officeDocument/2006/relationships/image" Target="media/image6.png"/><Relationship Id="rId50" Type="http://schemas.openxmlformats.org/officeDocument/2006/relationships/image" Target="media/image9.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footer" Target="footer7.xml"/><Relationship Id="rId11" Type="http://schemas.openxmlformats.org/officeDocument/2006/relationships/image" Target="media/image1.png"/><Relationship Id="rId24" Type="http://schemas.openxmlformats.org/officeDocument/2006/relationships/header" Target="header7.xml"/><Relationship Id="rId32" Type="http://schemas.openxmlformats.org/officeDocument/2006/relationships/chart" Target="charts/chart1.xml"/><Relationship Id="rId37" Type="http://schemas.openxmlformats.org/officeDocument/2006/relationships/diagramLayout" Target="diagrams/layout1.xml"/><Relationship Id="rId40" Type="http://schemas.microsoft.com/office/2007/relationships/diagramDrawing" Target="diagrams/drawing1.xml"/><Relationship Id="rId45" Type="http://schemas.openxmlformats.org/officeDocument/2006/relationships/image" Target="media/image4.pn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9.xml"/><Relationship Id="rId36" Type="http://schemas.openxmlformats.org/officeDocument/2006/relationships/diagramData" Target="diagrams/data1.xml"/><Relationship Id="rId49" Type="http://schemas.openxmlformats.org/officeDocument/2006/relationships/image" Target="media/image8.png"/><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footer" Target="footer8.xml"/><Relationship Id="rId44" Type="http://schemas.openxmlformats.org/officeDocument/2006/relationships/footer" Target="footer9.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header" Target="header10.xml"/><Relationship Id="rId35" Type="http://schemas.openxmlformats.org/officeDocument/2006/relationships/chart" Target="charts/chart4.xml"/><Relationship Id="rId43" Type="http://schemas.openxmlformats.org/officeDocument/2006/relationships/header" Target="header11.xml"/><Relationship Id="rId48" Type="http://schemas.openxmlformats.org/officeDocument/2006/relationships/image" Target="media/image7.png"/><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footer" Target="footer5.xml"/><Relationship Id="rId33" Type="http://schemas.openxmlformats.org/officeDocument/2006/relationships/chart" Target="charts/chart2.xml"/><Relationship Id="rId38" Type="http://schemas.openxmlformats.org/officeDocument/2006/relationships/diagramQuickStyle" Target="diagrams/quickStyle1.xml"/><Relationship Id="rId46" Type="http://schemas.openxmlformats.org/officeDocument/2006/relationships/image" Target="media/image5.emf"/><Relationship Id="rId20" Type="http://schemas.openxmlformats.org/officeDocument/2006/relationships/footer" Target="footer3.xml"/><Relationship Id="rId41" Type="http://schemas.openxmlformats.org/officeDocument/2006/relationships/hyperlink" Target="https://www" TargetMode="External"/><Relationship Id="rId1" Type="http://schemas.openxmlformats.org/officeDocument/2006/relationships/customXml" Target="../customXml/item1.xml"/><Relationship Id="rId6"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Caracteristicas del Fintech</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60C-4F25-B1B5-25F2B984DB9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60C-4F25-B1B5-25F2B984DB9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60C-4F25-B1B5-25F2B984DB91}"/>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CO"/>
              </a:p>
            </c:txPr>
            <c:dLblPos val="outEnd"/>
            <c:showLegendKey val="0"/>
            <c:showVal val="1"/>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Hoja1!$A$2:$A$4</c:f>
              <c:strCache>
                <c:ptCount val="3"/>
                <c:pt idx="0">
                  <c:v>Innovación</c:v>
                </c:pt>
                <c:pt idx="1">
                  <c:v>Confianza al Cliente</c:v>
                </c:pt>
                <c:pt idx="2">
                  <c:v>Democratización</c:v>
                </c:pt>
              </c:strCache>
            </c:strRef>
          </c:cat>
          <c:val>
            <c:numRef>
              <c:f>Hoja1!$B$2:$B$4</c:f>
              <c:numCache>
                <c:formatCode>General</c:formatCode>
                <c:ptCount val="3"/>
                <c:pt idx="0">
                  <c:v>4.22</c:v>
                </c:pt>
                <c:pt idx="1">
                  <c:v>4.3499999999999996</c:v>
                </c:pt>
                <c:pt idx="2">
                  <c:v>4.4000000000000004</c:v>
                </c:pt>
              </c:numCache>
            </c:numRef>
          </c:val>
          <c:extLst>
            <c:ext xmlns:c16="http://schemas.microsoft.com/office/drawing/2014/chart" uri="{C3380CC4-5D6E-409C-BE32-E72D297353CC}">
              <c16:uniqueId val="{00000000-E8B6-4C35-BE82-A7CE89C0C00E}"/>
            </c:ext>
          </c:extLst>
        </c:ser>
        <c:dLbls>
          <c:dLblPos val="outEnd"/>
          <c:showLegendKey val="0"/>
          <c:showVal val="0"/>
          <c:showCatName val="1"/>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cap="all" baseline="0">
              <a:solidFill>
                <a:sysClr val="windowText" lastClr="000000"/>
              </a:solidFill>
              <a:latin typeface="+mn-lt"/>
              <a:ea typeface="+mn-ea"/>
              <a:cs typeface="+mn-cs"/>
            </a:defRPr>
          </a:pPr>
          <a:endParaRPr lang="es-CO"/>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Tipos de Fintech</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57CA-4851-8541-ECF7D302EF1B}"/>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57CA-4851-8541-ECF7D302EF1B}"/>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57CA-4851-8541-ECF7D302EF1B}"/>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s-CO"/>
                </a:p>
              </c:txPr>
              <c:dLblPos val="inEnd"/>
              <c:showLegendKey val="0"/>
              <c:showVal val="1"/>
              <c:showCatName val="1"/>
              <c:showSerName val="0"/>
              <c:showPercent val="0"/>
              <c:showBubbleSize val="0"/>
              <c:extLst>
                <c:ext xmlns:c16="http://schemas.microsoft.com/office/drawing/2014/chart" uri="{C3380CC4-5D6E-409C-BE32-E72D297353CC}">
                  <c16:uniqueId val="{00000001-57CA-4851-8541-ECF7D302EF1B}"/>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s-CO"/>
                </a:p>
              </c:txPr>
              <c:dLblPos val="inEnd"/>
              <c:showLegendKey val="0"/>
              <c:showVal val="1"/>
              <c:showCatName val="1"/>
              <c:showSerName val="0"/>
              <c:showPercent val="0"/>
              <c:showBubbleSize val="0"/>
              <c:extLst>
                <c:ext xmlns:c16="http://schemas.microsoft.com/office/drawing/2014/chart" uri="{C3380CC4-5D6E-409C-BE32-E72D297353CC}">
                  <c16:uniqueId val="{00000003-57CA-4851-8541-ECF7D302EF1B}"/>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es-CO"/>
                </a:p>
              </c:txPr>
              <c:dLblPos val="inEnd"/>
              <c:showLegendKey val="0"/>
              <c:showVal val="1"/>
              <c:showCatName val="1"/>
              <c:showSerName val="0"/>
              <c:showPercent val="0"/>
              <c:showBubbleSize val="0"/>
              <c:extLst>
                <c:ext xmlns:c16="http://schemas.microsoft.com/office/drawing/2014/chart" uri="{C3380CC4-5D6E-409C-BE32-E72D297353CC}">
                  <c16:uniqueId val="{00000005-57CA-4851-8541-ECF7D302EF1B}"/>
                </c:ext>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in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Hoja1!$A$2:$A$4</c:f>
              <c:strCache>
                <c:ptCount val="3"/>
                <c:pt idx="0">
                  <c:v>Crowdfunding</c:v>
                </c:pt>
                <c:pt idx="1">
                  <c:v>Blockchain y Criptomonedas</c:v>
                </c:pt>
                <c:pt idx="2">
                  <c:v>Neobancos</c:v>
                </c:pt>
              </c:strCache>
            </c:strRef>
          </c:cat>
          <c:val>
            <c:numRef>
              <c:f>Hoja1!$B$2:$B$4</c:f>
              <c:numCache>
                <c:formatCode>General</c:formatCode>
                <c:ptCount val="3"/>
                <c:pt idx="0">
                  <c:v>3.94</c:v>
                </c:pt>
                <c:pt idx="1">
                  <c:v>4.33</c:v>
                </c:pt>
                <c:pt idx="2">
                  <c:v>3.36</c:v>
                </c:pt>
              </c:numCache>
            </c:numRef>
          </c:val>
          <c:extLst>
            <c:ext xmlns:c16="http://schemas.microsoft.com/office/drawing/2014/chart" uri="{C3380CC4-5D6E-409C-BE32-E72D297353CC}">
              <c16:uniqueId val="{00000006-57CA-4851-8541-ECF7D302EF1B}"/>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Factores del Fintench</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521-4770-9E68-4045EA00363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521-4770-9E68-4045EA00363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521-4770-9E68-4045EA00363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F521-4770-9E68-4045EA003634}"/>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dLblPos val="outEnd"/>
            <c:showLegendKey val="0"/>
            <c:showVal val="1"/>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Hoja1!$A$2:$A$5</c:f>
              <c:strCache>
                <c:ptCount val="4"/>
                <c:pt idx="0">
                  <c:v>Seguridad</c:v>
                </c:pt>
                <c:pt idx="1">
                  <c:v>Marketing</c:v>
                </c:pt>
                <c:pt idx="2">
                  <c:v>Banca Tradicional</c:v>
                </c:pt>
                <c:pt idx="3">
                  <c:v>Gobierno y Soporte Regulatorio</c:v>
                </c:pt>
              </c:strCache>
            </c:strRef>
          </c:cat>
          <c:val>
            <c:numRef>
              <c:f>Hoja1!$B$2:$B$5</c:f>
              <c:numCache>
                <c:formatCode>General</c:formatCode>
                <c:ptCount val="4"/>
                <c:pt idx="0">
                  <c:v>4.28</c:v>
                </c:pt>
                <c:pt idx="1">
                  <c:v>4.3099999999999996</c:v>
                </c:pt>
                <c:pt idx="2">
                  <c:v>4.2699999999999996</c:v>
                </c:pt>
                <c:pt idx="3">
                  <c:v>4.2300000000000004</c:v>
                </c:pt>
              </c:numCache>
            </c:numRef>
          </c:val>
          <c:extLst>
            <c:ext xmlns:c16="http://schemas.microsoft.com/office/drawing/2014/chart" uri="{C3380CC4-5D6E-409C-BE32-E72D297353CC}">
              <c16:uniqueId val="{00000008-F521-4770-9E68-4045EA003634}"/>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s-CO"/>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c:f>
              <c:strCache>
                <c:ptCount val="1"/>
                <c:pt idx="0">
                  <c:v>Fintech</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1C9-4A7B-9FE8-BC6554BC2563}"/>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1C9-4A7B-9FE8-BC6554BC256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1C9-4A7B-9FE8-BC6554BC2563}"/>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dLblPos val="outEnd"/>
            <c:showLegendKey val="0"/>
            <c:showVal val="1"/>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Hoja1!$A$2:$A$4</c:f>
              <c:strCache>
                <c:ptCount val="3"/>
                <c:pt idx="0">
                  <c:v>Caracteristicas del Fintech</c:v>
                </c:pt>
                <c:pt idx="1">
                  <c:v>Tipos de Fintech</c:v>
                </c:pt>
                <c:pt idx="2">
                  <c:v>Factores del Fintech</c:v>
                </c:pt>
              </c:strCache>
            </c:strRef>
          </c:cat>
          <c:val>
            <c:numRef>
              <c:f>Hoja1!$B$2:$B$4</c:f>
              <c:numCache>
                <c:formatCode>General</c:formatCode>
                <c:ptCount val="3"/>
                <c:pt idx="0">
                  <c:v>4.32</c:v>
                </c:pt>
                <c:pt idx="1">
                  <c:v>4.17</c:v>
                </c:pt>
                <c:pt idx="2">
                  <c:v>4.2699999999999996</c:v>
                </c:pt>
              </c:numCache>
            </c:numRef>
          </c:val>
          <c:extLst>
            <c:ext xmlns:c16="http://schemas.microsoft.com/office/drawing/2014/chart" uri="{C3380CC4-5D6E-409C-BE32-E72D297353CC}">
              <c16:uniqueId val="{00000000-16C9-4D7E-9FEB-E480A23F078C}"/>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CO"/>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2CBC4E8-5D4F-487E-AD63-42BCA5B7BC63}" type="doc">
      <dgm:prSet loTypeId="urn:microsoft.com/office/officeart/2005/8/layout/cycle2" loCatId="cycle" qsTypeId="urn:microsoft.com/office/officeart/2005/8/quickstyle/simple2" qsCatId="simple" csTypeId="urn:microsoft.com/office/officeart/2005/8/colors/colorful3" csCatId="colorful" phldr="1"/>
      <dgm:spPr/>
      <dgm:t>
        <a:bodyPr/>
        <a:lstStyle/>
        <a:p>
          <a:endParaRPr lang="es-CO"/>
        </a:p>
      </dgm:t>
    </dgm:pt>
    <dgm:pt modelId="{734D99D4-7701-4182-BF3F-0D9A41696538}">
      <dgm:prSet phldrT="[Texto]" custT="1"/>
      <dgm:spPr/>
      <dgm:t>
        <a:bodyPr/>
        <a:lstStyle/>
        <a:p>
          <a:r>
            <a:rPr lang="es-CO" sz="700"/>
            <a:t>Diagnóstico organizacional y digital.</a:t>
          </a:r>
        </a:p>
      </dgm:t>
    </dgm:pt>
    <dgm:pt modelId="{FD449001-4664-4C4D-9BAE-DBB0414126CD}" type="parTrans" cxnId="{4EF34968-F6CD-437E-8C80-BF344F85FC27}">
      <dgm:prSet/>
      <dgm:spPr/>
      <dgm:t>
        <a:bodyPr/>
        <a:lstStyle/>
        <a:p>
          <a:endParaRPr lang="es-CO"/>
        </a:p>
      </dgm:t>
    </dgm:pt>
    <dgm:pt modelId="{4B44E039-383D-4F3E-AAA2-9754AABC5E56}" type="sibTrans" cxnId="{4EF34968-F6CD-437E-8C80-BF344F85FC27}">
      <dgm:prSet/>
      <dgm:spPr/>
      <dgm:t>
        <a:bodyPr/>
        <a:lstStyle/>
        <a:p>
          <a:endParaRPr lang="es-CO"/>
        </a:p>
      </dgm:t>
    </dgm:pt>
    <dgm:pt modelId="{D111CA93-CA9D-45BA-AD72-DAF573505491}">
      <dgm:prSet phldrT="[Texto]" custT="1"/>
      <dgm:spPr/>
      <dgm:t>
        <a:bodyPr/>
        <a:lstStyle/>
        <a:p>
          <a:r>
            <a:rPr lang="es-CO" sz="700"/>
            <a:t>Sensibilización y formación del talento humano.</a:t>
          </a:r>
        </a:p>
      </dgm:t>
    </dgm:pt>
    <dgm:pt modelId="{E2CDDE48-ACFB-4787-9204-2D42D977187F}" type="parTrans" cxnId="{C499F746-74E0-4270-A4FE-A9E499857F57}">
      <dgm:prSet/>
      <dgm:spPr/>
      <dgm:t>
        <a:bodyPr/>
        <a:lstStyle/>
        <a:p>
          <a:endParaRPr lang="es-CO"/>
        </a:p>
      </dgm:t>
    </dgm:pt>
    <dgm:pt modelId="{0CD2930A-D85C-49DE-A398-C0867A920650}" type="sibTrans" cxnId="{C499F746-74E0-4270-A4FE-A9E499857F57}">
      <dgm:prSet/>
      <dgm:spPr/>
      <dgm:t>
        <a:bodyPr/>
        <a:lstStyle/>
        <a:p>
          <a:endParaRPr lang="es-CO"/>
        </a:p>
      </dgm:t>
    </dgm:pt>
    <dgm:pt modelId="{B72B11F3-5406-4C69-BAC6-44058A83DA86}">
      <dgm:prSet phldrT="[Texto]" custT="1"/>
      <dgm:spPr/>
      <dgm:t>
        <a:bodyPr/>
        <a:lstStyle/>
        <a:p>
          <a:r>
            <a:rPr lang="es-CO" sz="700"/>
            <a:t>Diseño de una estrategia digital FinTech.</a:t>
          </a:r>
        </a:p>
      </dgm:t>
    </dgm:pt>
    <dgm:pt modelId="{78978801-8CBF-430C-B598-A6E5B462ACCA}" type="parTrans" cxnId="{F8931043-80C0-4170-B77D-8DBEE5AE5F91}">
      <dgm:prSet/>
      <dgm:spPr/>
      <dgm:t>
        <a:bodyPr/>
        <a:lstStyle/>
        <a:p>
          <a:endParaRPr lang="es-CO"/>
        </a:p>
      </dgm:t>
    </dgm:pt>
    <dgm:pt modelId="{2310FC09-3918-44C8-95F5-12AD51B6D27B}" type="sibTrans" cxnId="{F8931043-80C0-4170-B77D-8DBEE5AE5F91}">
      <dgm:prSet/>
      <dgm:spPr/>
      <dgm:t>
        <a:bodyPr/>
        <a:lstStyle/>
        <a:p>
          <a:endParaRPr lang="es-CO"/>
        </a:p>
      </dgm:t>
    </dgm:pt>
    <dgm:pt modelId="{69FB3F3F-35F3-4B22-B1CE-78A12268C353}">
      <dgm:prSet phldrT="[Texto]" custT="1"/>
      <dgm:spPr/>
      <dgm:t>
        <a:bodyPr/>
        <a:lstStyle/>
        <a:p>
          <a:r>
            <a:rPr lang="es-CO" sz="700"/>
            <a:t>Alianzas estratégicas y entorno regulado.</a:t>
          </a:r>
        </a:p>
      </dgm:t>
    </dgm:pt>
    <dgm:pt modelId="{FA9FE960-C9DD-4288-A6D3-D2C970BC8334}" type="parTrans" cxnId="{D8F45E51-BEA4-47E0-AB0E-5ED06FAE6F4B}">
      <dgm:prSet/>
      <dgm:spPr/>
      <dgm:t>
        <a:bodyPr/>
        <a:lstStyle/>
        <a:p>
          <a:endParaRPr lang="es-CO"/>
        </a:p>
      </dgm:t>
    </dgm:pt>
    <dgm:pt modelId="{48745D18-1721-4D01-B021-1FA0B4C7037B}" type="sibTrans" cxnId="{D8F45E51-BEA4-47E0-AB0E-5ED06FAE6F4B}">
      <dgm:prSet/>
      <dgm:spPr/>
      <dgm:t>
        <a:bodyPr/>
        <a:lstStyle/>
        <a:p>
          <a:endParaRPr lang="es-CO"/>
        </a:p>
      </dgm:t>
    </dgm:pt>
    <dgm:pt modelId="{2EAFAEB7-FDF5-4850-B344-4935ABDDF3DF}">
      <dgm:prSet phldrT="[Texto]" custT="1"/>
      <dgm:spPr/>
      <dgm:t>
        <a:bodyPr/>
        <a:lstStyle/>
        <a:p>
          <a:r>
            <a:rPr lang="es-CO" sz="700"/>
            <a:t>Implementación tecnológica gradual.</a:t>
          </a:r>
        </a:p>
      </dgm:t>
    </dgm:pt>
    <dgm:pt modelId="{2CF086ED-B2C9-4470-B02A-57E7121BA52D}" type="parTrans" cxnId="{CBF2B55D-5618-438F-B5A6-15291934EDF6}">
      <dgm:prSet/>
      <dgm:spPr/>
      <dgm:t>
        <a:bodyPr/>
        <a:lstStyle/>
        <a:p>
          <a:endParaRPr lang="es-CO"/>
        </a:p>
      </dgm:t>
    </dgm:pt>
    <dgm:pt modelId="{247121FB-57BE-4D83-9AFF-6624208B181B}" type="sibTrans" cxnId="{CBF2B55D-5618-438F-B5A6-15291934EDF6}">
      <dgm:prSet/>
      <dgm:spPr/>
      <dgm:t>
        <a:bodyPr/>
        <a:lstStyle/>
        <a:p>
          <a:endParaRPr lang="es-CO"/>
        </a:p>
      </dgm:t>
    </dgm:pt>
    <dgm:pt modelId="{91ACBC15-A4B4-4208-B50E-CF7B7B723A24}">
      <dgm:prSet phldrT="[Texto]" custT="1"/>
      <dgm:spPr/>
      <dgm:t>
        <a:bodyPr/>
        <a:lstStyle/>
        <a:p>
          <a:r>
            <a:rPr lang="es-CO" sz="700"/>
            <a:t>Evaluación continua y mejora constante.</a:t>
          </a:r>
        </a:p>
      </dgm:t>
    </dgm:pt>
    <dgm:pt modelId="{926615AD-FBCE-4857-94A3-A11EFC6CAE04}" type="parTrans" cxnId="{CFB62425-873C-4FC6-80A9-335C9107F441}">
      <dgm:prSet/>
      <dgm:spPr/>
      <dgm:t>
        <a:bodyPr/>
        <a:lstStyle/>
        <a:p>
          <a:endParaRPr lang="es-CO"/>
        </a:p>
      </dgm:t>
    </dgm:pt>
    <dgm:pt modelId="{E0051428-2B99-4B4C-AA6F-EDDB00604DF0}" type="sibTrans" cxnId="{CFB62425-873C-4FC6-80A9-335C9107F441}">
      <dgm:prSet/>
      <dgm:spPr/>
      <dgm:t>
        <a:bodyPr/>
        <a:lstStyle/>
        <a:p>
          <a:endParaRPr lang="es-CO"/>
        </a:p>
      </dgm:t>
    </dgm:pt>
    <dgm:pt modelId="{2FA06A13-8072-42E9-8F8A-2DDEB6E104B3}" type="pres">
      <dgm:prSet presAssocID="{82CBC4E8-5D4F-487E-AD63-42BCA5B7BC63}" presName="cycle" presStyleCnt="0">
        <dgm:presLayoutVars>
          <dgm:dir/>
          <dgm:resizeHandles val="exact"/>
        </dgm:presLayoutVars>
      </dgm:prSet>
      <dgm:spPr/>
    </dgm:pt>
    <dgm:pt modelId="{DB0120A1-C14D-4807-97FB-53F19A0863AD}" type="pres">
      <dgm:prSet presAssocID="{734D99D4-7701-4182-BF3F-0D9A41696538}" presName="node" presStyleLbl="node1" presStyleIdx="0" presStyleCnt="6">
        <dgm:presLayoutVars>
          <dgm:bulletEnabled val="1"/>
        </dgm:presLayoutVars>
      </dgm:prSet>
      <dgm:spPr/>
    </dgm:pt>
    <dgm:pt modelId="{0A9E35E1-D106-4DD9-9073-DF0DE5252DCC}" type="pres">
      <dgm:prSet presAssocID="{4B44E039-383D-4F3E-AAA2-9754AABC5E56}" presName="sibTrans" presStyleLbl="sibTrans2D1" presStyleIdx="0" presStyleCnt="6"/>
      <dgm:spPr/>
    </dgm:pt>
    <dgm:pt modelId="{F74C68D1-7439-4570-9DCF-1AD859475DF5}" type="pres">
      <dgm:prSet presAssocID="{4B44E039-383D-4F3E-AAA2-9754AABC5E56}" presName="connectorText" presStyleLbl="sibTrans2D1" presStyleIdx="0" presStyleCnt="6"/>
      <dgm:spPr/>
    </dgm:pt>
    <dgm:pt modelId="{8F7DA3F8-C36B-44B7-92F8-8E2ACB2B4B52}" type="pres">
      <dgm:prSet presAssocID="{D111CA93-CA9D-45BA-AD72-DAF573505491}" presName="node" presStyleLbl="node1" presStyleIdx="1" presStyleCnt="6">
        <dgm:presLayoutVars>
          <dgm:bulletEnabled val="1"/>
        </dgm:presLayoutVars>
      </dgm:prSet>
      <dgm:spPr/>
    </dgm:pt>
    <dgm:pt modelId="{96AE6BA3-65B4-48F8-BB83-DF1A27A0CB3C}" type="pres">
      <dgm:prSet presAssocID="{0CD2930A-D85C-49DE-A398-C0867A920650}" presName="sibTrans" presStyleLbl="sibTrans2D1" presStyleIdx="1" presStyleCnt="6"/>
      <dgm:spPr/>
    </dgm:pt>
    <dgm:pt modelId="{5F51327C-037E-4836-84F2-55C1C00BD7C3}" type="pres">
      <dgm:prSet presAssocID="{0CD2930A-D85C-49DE-A398-C0867A920650}" presName="connectorText" presStyleLbl="sibTrans2D1" presStyleIdx="1" presStyleCnt="6"/>
      <dgm:spPr/>
    </dgm:pt>
    <dgm:pt modelId="{80501389-0104-4905-8E6E-6330C0750EAC}" type="pres">
      <dgm:prSet presAssocID="{B72B11F3-5406-4C69-BAC6-44058A83DA86}" presName="node" presStyleLbl="node1" presStyleIdx="2" presStyleCnt="6">
        <dgm:presLayoutVars>
          <dgm:bulletEnabled val="1"/>
        </dgm:presLayoutVars>
      </dgm:prSet>
      <dgm:spPr/>
    </dgm:pt>
    <dgm:pt modelId="{C358E7E4-B32B-4436-A8AD-8704E3189398}" type="pres">
      <dgm:prSet presAssocID="{2310FC09-3918-44C8-95F5-12AD51B6D27B}" presName="sibTrans" presStyleLbl="sibTrans2D1" presStyleIdx="2" presStyleCnt="6"/>
      <dgm:spPr/>
    </dgm:pt>
    <dgm:pt modelId="{3E16CAAB-3B4E-4396-831F-2B691275E83A}" type="pres">
      <dgm:prSet presAssocID="{2310FC09-3918-44C8-95F5-12AD51B6D27B}" presName="connectorText" presStyleLbl="sibTrans2D1" presStyleIdx="2" presStyleCnt="6"/>
      <dgm:spPr/>
    </dgm:pt>
    <dgm:pt modelId="{B36BA50B-5AC9-4134-A411-3F276193B960}" type="pres">
      <dgm:prSet presAssocID="{69FB3F3F-35F3-4B22-B1CE-78A12268C353}" presName="node" presStyleLbl="node1" presStyleIdx="3" presStyleCnt="6">
        <dgm:presLayoutVars>
          <dgm:bulletEnabled val="1"/>
        </dgm:presLayoutVars>
      </dgm:prSet>
      <dgm:spPr/>
    </dgm:pt>
    <dgm:pt modelId="{742D8EF9-40C3-439B-9EDF-693EB13E6C2D}" type="pres">
      <dgm:prSet presAssocID="{48745D18-1721-4D01-B021-1FA0B4C7037B}" presName="sibTrans" presStyleLbl="sibTrans2D1" presStyleIdx="3" presStyleCnt="6"/>
      <dgm:spPr/>
    </dgm:pt>
    <dgm:pt modelId="{B6743000-2454-4F20-A498-FC0AE4A742FA}" type="pres">
      <dgm:prSet presAssocID="{48745D18-1721-4D01-B021-1FA0B4C7037B}" presName="connectorText" presStyleLbl="sibTrans2D1" presStyleIdx="3" presStyleCnt="6"/>
      <dgm:spPr/>
    </dgm:pt>
    <dgm:pt modelId="{A6F8F97E-D042-4F26-AE55-5AB1E214FE54}" type="pres">
      <dgm:prSet presAssocID="{2EAFAEB7-FDF5-4850-B344-4935ABDDF3DF}" presName="node" presStyleLbl="node1" presStyleIdx="4" presStyleCnt="6">
        <dgm:presLayoutVars>
          <dgm:bulletEnabled val="1"/>
        </dgm:presLayoutVars>
      </dgm:prSet>
      <dgm:spPr/>
    </dgm:pt>
    <dgm:pt modelId="{05FE9A56-73A5-47FE-8007-37F24ED278EE}" type="pres">
      <dgm:prSet presAssocID="{247121FB-57BE-4D83-9AFF-6624208B181B}" presName="sibTrans" presStyleLbl="sibTrans2D1" presStyleIdx="4" presStyleCnt="6"/>
      <dgm:spPr/>
    </dgm:pt>
    <dgm:pt modelId="{4EB54489-7241-48F8-B602-89AC28B25FE4}" type="pres">
      <dgm:prSet presAssocID="{247121FB-57BE-4D83-9AFF-6624208B181B}" presName="connectorText" presStyleLbl="sibTrans2D1" presStyleIdx="4" presStyleCnt="6"/>
      <dgm:spPr/>
    </dgm:pt>
    <dgm:pt modelId="{84281023-1180-42E6-B872-6E305CF06B3C}" type="pres">
      <dgm:prSet presAssocID="{91ACBC15-A4B4-4208-B50E-CF7B7B723A24}" presName="node" presStyleLbl="node1" presStyleIdx="5" presStyleCnt="6">
        <dgm:presLayoutVars>
          <dgm:bulletEnabled val="1"/>
        </dgm:presLayoutVars>
      </dgm:prSet>
      <dgm:spPr/>
    </dgm:pt>
    <dgm:pt modelId="{325C4786-8821-4561-AE9E-A29F26AB0BBF}" type="pres">
      <dgm:prSet presAssocID="{E0051428-2B99-4B4C-AA6F-EDDB00604DF0}" presName="sibTrans" presStyleLbl="sibTrans2D1" presStyleIdx="5" presStyleCnt="6"/>
      <dgm:spPr/>
    </dgm:pt>
    <dgm:pt modelId="{58CF20BC-6EFE-466F-9D5C-6C9C5E94A258}" type="pres">
      <dgm:prSet presAssocID="{E0051428-2B99-4B4C-AA6F-EDDB00604DF0}" presName="connectorText" presStyleLbl="sibTrans2D1" presStyleIdx="5" presStyleCnt="6"/>
      <dgm:spPr/>
    </dgm:pt>
  </dgm:ptLst>
  <dgm:cxnLst>
    <dgm:cxn modelId="{422F7F08-B712-46C7-BC64-96BBA11D37F8}" type="presOf" srcId="{2310FC09-3918-44C8-95F5-12AD51B6D27B}" destId="{C358E7E4-B32B-4436-A8AD-8704E3189398}" srcOrd="0" destOrd="0" presId="urn:microsoft.com/office/officeart/2005/8/layout/cycle2"/>
    <dgm:cxn modelId="{CAEFEF0F-9F84-4047-B315-6197CBC1F7E2}" type="presOf" srcId="{4B44E039-383D-4F3E-AAA2-9754AABC5E56}" destId="{0A9E35E1-D106-4DD9-9073-DF0DE5252DCC}" srcOrd="0" destOrd="0" presId="urn:microsoft.com/office/officeart/2005/8/layout/cycle2"/>
    <dgm:cxn modelId="{FADDCC15-88FC-4431-BE9E-D706892CD223}" type="presOf" srcId="{247121FB-57BE-4D83-9AFF-6624208B181B}" destId="{4EB54489-7241-48F8-B602-89AC28B25FE4}" srcOrd="1" destOrd="0" presId="urn:microsoft.com/office/officeart/2005/8/layout/cycle2"/>
    <dgm:cxn modelId="{F80ADE1C-CD7E-413B-AEE5-1124D8AB0EEC}" type="presOf" srcId="{4B44E039-383D-4F3E-AAA2-9754AABC5E56}" destId="{F74C68D1-7439-4570-9DCF-1AD859475DF5}" srcOrd="1" destOrd="0" presId="urn:microsoft.com/office/officeart/2005/8/layout/cycle2"/>
    <dgm:cxn modelId="{CFB62425-873C-4FC6-80A9-335C9107F441}" srcId="{82CBC4E8-5D4F-487E-AD63-42BCA5B7BC63}" destId="{91ACBC15-A4B4-4208-B50E-CF7B7B723A24}" srcOrd="5" destOrd="0" parTransId="{926615AD-FBCE-4857-94A3-A11EFC6CAE04}" sibTransId="{E0051428-2B99-4B4C-AA6F-EDDB00604DF0}"/>
    <dgm:cxn modelId="{F87A663C-FD4D-4C24-BCC8-0DB894D79A19}" type="presOf" srcId="{B72B11F3-5406-4C69-BAC6-44058A83DA86}" destId="{80501389-0104-4905-8E6E-6330C0750EAC}" srcOrd="0" destOrd="0" presId="urn:microsoft.com/office/officeart/2005/8/layout/cycle2"/>
    <dgm:cxn modelId="{CBF2B55D-5618-438F-B5A6-15291934EDF6}" srcId="{82CBC4E8-5D4F-487E-AD63-42BCA5B7BC63}" destId="{2EAFAEB7-FDF5-4850-B344-4935ABDDF3DF}" srcOrd="4" destOrd="0" parTransId="{2CF086ED-B2C9-4470-B02A-57E7121BA52D}" sibTransId="{247121FB-57BE-4D83-9AFF-6624208B181B}"/>
    <dgm:cxn modelId="{F8931043-80C0-4170-B77D-8DBEE5AE5F91}" srcId="{82CBC4E8-5D4F-487E-AD63-42BCA5B7BC63}" destId="{B72B11F3-5406-4C69-BAC6-44058A83DA86}" srcOrd="2" destOrd="0" parTransId="{78978801-8CBF-430C-B598-A6E5B462ACCA}" sibTransId="{2310FC09-3918-44C8-95F5-12AD51B6D27B}"/>
    <dgm:cxn modelId="{936B1643-E9B6-40CF-B83D-B2DC57283547}" type="presOf" srcId="{82CBC4E8-5D4F-487E-AD63-42BCA5B7BC63}" destId="{2FA06A13-8072-42E9-8F8A-2DDEB6E104B3}" srcOrd="0" destOrd="0" presId="urn:microsoft.com/office/officeart/2005/8/layout/cycle2"/>
    <dgm:cxn modelId="{C499F746-74E0-4270-A4FE-A9E499857F57}" srcId="{82CBC4E8-5D4F-487E-AD63-42BCA5B7BC63}" destId="{D111CA93-CA9D-45BA-AD72-DAF573505491}" srcOrd="1" destOrd="0" parTransId="{E2CDDE48-ACFB-4787-9204-2D42D977187F}" sibTransId="{0CD2930A-D85C-49DE-A398-C0867A920650}"/>
    <dgm:cxn modelId="{77E7CD67-98DA-44B5-AEFA-8914A8E75BAC}" type="presOf" srcId="{0CD2930A-D85C-49DE-A398-C0867A920650}" destId="{5F51327C-037E-4836-84F2-55C1C00BD7C3}" srcOrd="1" destOrd="0" presId="urn:microsoft.com/office/officeart/2005/8/layout/cycle2"/>
    <dgm:cxn modelId="{4EF34968-F6CD-437E-8C80-BF344F85FC27}" srcId="{82CBC4E8-5D4F-487E-AD63-42BCA5B7BC63}" destId="{734D99D4-7701-4182-BF3F-0D9A41696538}" srcOrd="0" destOrd="0" parTransId="{FD449001-4664-4C4D-9BAE-DBB0414126CD}" sibTransId="{4B44E039-383D-4F3E-AAA2-9754AABC5E56}"/>
    <dgm:cxn modelId="{D8F45E51-BEA4-47E0-AB0E-5ED06FAE6F4B}" srcId="{82CBC4E8-5D4F-487E-AD63-42BCA5B7BC63}" destId="{69FB3F3F-35F3-4B22-B1CE-78A12268C353}" srcOrd="3" destOrd="0" parTransId="{FA9FE960-C9DD-4288-A6D3-D2C970BC8334}" sibTransId="{48745D18-1721-4D01-B021-1FA0B4C7037B}"/>
    <dgm:cxn modelId="{C010BB59-C869-4E4B-A1B9-0C6D1B450FCB}" type="presOf" srcId="{48745D18-1721-4D01-B021-1FA0B4C7037B}" destId="{B6743000-2454-4F20-A498-FC0AE4A742FA}" srcOrd="1" destOrd="0" presId="urn:microsoft.com/office/officeart/2005/8/layout/cycle2"/>
    <dgm:cxn modelId="{77169184-1E7C-48C3-8EC9-A15BA30D8CF3}" type="presOf" srcId="{D111CA93-CA9D-45BA-AD72-DAF573505491}" destId="{8F7DA3F8-C36B-44B7-92F8-8E2ACB2B4B52}" srcOrd="0" destOrd="0" presId="urn:microsoft.com/office/officeart/2005/8/layout/cycle2"/>
    <dgm:cxn modelId="{0D3C8C85-06E7-4154-9664-8B4F62624ACE}" type="presOf" srcId="{E0051428-2B99-4B4C-AA6F-EDDB00604DF0}" destId="{325C4786-8821-4561-AE9E-A29F26AB0BBF}" srcOrd="0" destOrd="0" presId="urn:microsoft.com/office/officeart/2005/8/layout/cycle2"/>
    <dgm:cxn modelId="{3A07AFBA-0DA1-44B6-8DA1-7FBBCFD4B003}" type="presOf" srcId="{2EAFAEB7-FDF5-4850-B344-4935ABDDF3DF}" destId="{A6F8F97E-D042-4F26-AE55-5AB1E214FE54}" srcOrd="0" destOrd="0" presId="urn:microsoft.com/office/officeart/2005/8/layout/cycle2"/>
    <dgm:cxn modelId="{9A9074BD-E9DF-4B75-9FB4-C9B728627968}" type="presOf" srcId="{91ACBC15-A4B4-4208-B50E-CF7B7B723A24}" destId="{84281023-1180-42E6-B872-6E305CF06B3C}" srcOrd="0" destOrd="0" presId="urn:microsoft.com/office/officeart/2005/8/layout/cycle2"/>
    <dgm:cxn modelId="{A28607CB-4AAC-410F-9D51-CB9B4F3D03E8}" type="presOf" srcId="{734D99D4-7701-4182-BF3F-0D9A41696538}" destId="{DB0120A1-C14D-4807-97FB-53F19A0863AD}" srcOrd="0" destOrd="0" presId="urn:microsoft.com/office/officeart/2005/8/layout/cycle2"/>
    <dgm:cxn modelId="{CB1492CB-AC49-42CF-A3F5-CC64ABDF48C0}" type="presOf" srcId="{247121FB-57BE-4D83-9AFF-6624208B181B}" destId="{05FE9A56-73A5-47FE-8007-37F24ED278EE}" srcOrd="0" destOrd="0" presId="urn:microsoft.com/office/officeart/2005/8/layout/cycle2"/>
    <dgm:cxn modelId="{E5D415D3-56B8-4EDD-ADFA-A4B643C0692B}" type="presOf" srcId="{0CD2930A-D85C-49DE-A398-C0867A920650}" destId="{96AE6BA3-65B4-48F8-BB83-DF1A27A0CB3C}" srcOrd="0" destOrd="0" presId="urn:microsoft.com/office/officeart/2005/8/layout/cycle2"/>
    <dgm:cxn modelId="{B09450E9-1CED-4FFF-B5A0-6C5BB2D1E157}" type="presOf" srcId="{69FB3F3F-35F3-4B22-B1CE-78A12268C353}" destId="{B36BA50B-5AC9-4134-A411-3F276193B960}" srcOrd="0" destOrd="0" presId="urn:microsoft.com/office/officeart/2005/8/layout/cycle2"/>
    <dgm:cxn modelId="{D8DED2EA-DD54-4BA0-8393-A264DA9CA65E}" type="presOf" srcId="{2310FC09-3918-44C8-95F5-12AD51B6D27B}" destId="{3E16CAAB-3B4E-4396-831F-2B691275E83A}" srcOrd="1" destOrd="0" presId="urn:microsoft.com/office/officeart/2005/8/layout/cycle2"/>
    <dgm:cxn modelId="{DC59C6EF-BF2C-4B89-A0F7-68004C2F0154}" type="presOf" srcId="{E0051428-2B99-4B4C-AA6F-EDDB00604DF0}" destId="{58CF20BC-6EFE-466F-9D5C-6C9C5E94A258}" srcOrd="1" destOrd="0" presId="urn:microsoft.com/office/officeart/2005/8/layout/cycle2"/>
    <dgm:cxn modelId="{F135CCF2-998D-428C-9EAB-F8169F06B316}" type="presOf" srcId="{48745D18-1721-4D01-B021-1FA0B4C7037B}" destId="{742D8EF9-40C3-439B-9EDF-693EB13E6C2D}" srcOrd="0" destOrd="0" presId="urn:microsoft.com/office/officeart/2005/8/layout/cycle2"/>
    <dgm:cxn modelId="{635E435B-CD3D-4274-B34A-D0DEDA2F52F0}" type="presParOf" srcId="{2FA06A13-8072-42E9-8F8A-2DDEB6E104B3}" destId="{DB0120A1-C14D-4807-97FB-53F19A0863AD}" srcOrd="0" destOrd="0" presId="urn:microsoft.com/office/officeart/2005/8/layout/cycle2"/>
    <dgm:cxn modelId="{EE52F139-3049-494C-A003-4D0F387BA534}" type="presParOf" srcId="{2FA06A13-8072-42E9-8F8A-2DDEB6E104B3}" destId="{0A9E35E1-D106-4DD9-9073-DF0DE5252DCC}" srcOrd="1" destOrd="0" presId="urn:microsoft.com/office/officeart/2005/8/layout/cycle2"/>
    <dgm:cxn modelId="{FFD1BBAB-CA13-4213-8F55-C73DEE1E1050}" type="presParOf" srcId="{0A9E35E1-D106-4DD9-9073-DF0DE5252DCC}" destId="{F74C68D1-7439-4570-9DCF-1AD859475DF5}" srcOrd="0" destOrd="0" presId="urn:microsoft.com/office/officeart/2005/8/layout/cycle2"/>
    <dgm:cxn modelId="{51A511C5-5E30-4DDB-84A8-CD2EBF8C7771}" type="presParOf" srcId="{2FA06A13-8072-42E9-8F8A-2DDEB6E104B3}" destId="{8F7DA3F8-C36B-44B7-92F8-8E2ACB2B4B52}" srcOrd="2" destOrd="0" presId="urn:microsoft.com/office/officeart/2005/8/layout/cycle2"/>
    <dgm:cxn modelId="{596454FC-3710-496A-A809-559D0EB0F7BE}" type="presParOf" srcId="{2FA06A13-8072-42E9-8F8A-2DDEB6E104B3}" destId="{96AE6BA3-65B4-48F8-BB83-DF1A27A0CB3C}" srcOrd="3" destOrd="0" presId="urn:microsoft.com/office/officeart/2005/8/layout/cycle2"/>
    <dgm:cxn modelId="{157D5914-45A7-4B47-9EFE-A80253E40529}" type="presParOf" srcId="{96AE6BA3-65B4-48F8-BB83-DF1A27A0CB3C}" destId="{5F51327C-037E-4836-84F2-55C1C00BD7C3}" srcOrd="0" destOrd="0" presId="urn:microsoft.com/office/officeart/2005/8/layout/cycle2"/>
    <dgm:cxn modelId="{04C4727E-39D7-48B3-969F-51D7355BA3D6}" type="presParOf" srcId="{2FA06A13-8072-42E9-8F8A-2DDEB6E104B3}" destId="{80501389-0104-4905-8E6E-6330C0750EAC}" srcOrd="4" destOrd="0" presId="urn:microsoft.com/office/officeart/2005/8/layout/cycle2"/>
    <dgm:cxn modelId="{860FA2FC-EB2E-442B-985D-98280B3DDCD0}" type="presParOf" srcId="{2FA06A13-8072-42E9-8F8A-2DDEB6E104B3}" destId="{C358E7E4-B32B-4436-A8AD-8704E3189398}" srcOrd="5" destOrd="0" presId="urn:microsoft.com/office/officeart/2005/8/layout/cycle2"/>
    <dgm:cxn modelId="{6D848986-EC3C-48DE-9FE3-6C0E616AD261}" type="presParOf" srcId="{C358E7E4-B32B-4436-A8AD-8704E3189398}" destId="{3E16CAAB-3B4E-4396-831F-2B691275E83A}" srcOrd="0" destOrd="0" presId="urn:microsoft.com/office/officeart/2005/8/layout/cycle2"/>
    <dgm:cxn modelId="{3A993C1E-9CEF-418D-B2B1-025F2DF07145}" type="presParOf" srcId="{2FA06A13-8072-42E9-8F8A-2DDEB6E104B3}" destId="{B36BA50B-5AC9-4134-A411-3F276193B960}" srcOrd="6" destOrd="0" presId="urn:microsoft.com/office/officeart/2005/8/layout/cycle2"/>
    <dgm:cxn modelId="{36BD1BC8-046C-4A79-9BC3-926FF8A3DFA7}" type="presParOf" srcId="{2FA06A13-8072-42E9-8F8A-2DDEB6E104B3}" destId="{742D8EF9-40C3-439B-9EDF-693EB13E6C2D}" srcOrd="7" destOrd="0" presId="urn:microsoft.com/office/officeart/2005/8/layout/cycle2"/>
    <dgm:cxn modelId="{FD6BEAE1-2002-459C-8E19-40EF634CA203}" type="presParOf" srcId="{742D8EF9-40C3-439B-9EDF-693EB13E6C2D}" destId="{B6743000-2454-4F20-A498-FC0AE4A742FA}" srcOrd="0" destOrd="0" presId="urn:microsoft.com/office/officeart/2005/8/layout/cycle2"/>
    <dgm:cxn modelId="{DB16D29F-8C63-4F1B-B1A8-ABBBA7070D4F}" type="presParOf" srcId="{2FA06A13-8072-42E9-8F8A-2DDEB6E104B3}" destId="{A6F8F97E-D042-4F26-AE55-5AB1E214FE54}" srcOrd="8" destOrd="0" presId="urn:microsoft.com/office/officeart/2005/8/layout/cycle2"/>
    <dgm:cxn modelId="{1EDD0EA3-920D-4361-AE01-1D1D70E42FCA}" type="presParOf" srcId="{2FA06A13-8072-42E9-8F8A-2DDEB6E104B3}" destId="{05FE9A56-73A5-47FE-8007-37F24ED278EE}" srcOrd="9" destOrd="0" presId="urn:microsoft.com/office/officeart/2005/8/layout/cycle2"/>
    <dgm:cxn modelId="{CCF1B6F3-B7B5-4295-8EE3-D1E7B40A6DA6}" type="presParOf" srcId="{05FE9A56-73A5-47FE-8007-37F24ED278EE}" destId="{4EB54489-7241-48F8-B602-89AC28B25FE4}" srcOrd="0" destOrd="0" presId="urn:microsoft.com/office/officeart/2005/8/layout/cycle2"/>
    <dgm:cxn modelId="{891CEF7C-1BB7-43D6-9371-0F22828A10A5}" type="presParOf" srcId="{2FA06A13-8072-42E9-8F8A-2DDEB6E104B3}" destId="{84281023-1180-42E6-B872-6E305CF06B3C}" srcOrd="10" destOrd="0" presId="urn:microsoft.com/office/officeart/2005/8/layout/cycle2"/>
    <dgm:cxn modelId="{4952C4B8-8516-48B8-9AC1-903A4FA9C707}" type="presParOf" srcId="{2FA06A13-8072-42E9-8F8A-2DDEB6E104B3}" destId="{325C4786-8821-4561-AE9E-A29F26AB0BBF}" srcOrd="11" destOrd="0" presId="urn:microsoft.com/office/officeart/2005/8/layout/cycle2"/>
    <dgm:cxn modelId="{C78D7288-11E2-465C-BF12-78299B6B5225}" type="presParOf" srcId="{325C4786-8821-4561-AE9E-A29F26AB0BBF}" destId="{58CF20BC-6EFE-466F-9D5C-6C9C5E94A258}" srcOrd="0" destOrd="0" presId="urn:microsoft.com/office/officeart/2005/8/layout/cycle2"/>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0120A1-C14D-4807-97FB-53F19A0863AD}">
      <dsp:nvSpPr>
        <dsp:cNvPr id="0" name=""/>
        <dsp:cNvSpPr/>
      </dsp:nvSpPr>
      <dsp:spPr>
        <a:xfrm>
          <a:off x="2602986" y="422"/>
          <a:ext cx="709052" cy="709052"/>
        </a:xfrm>
        <a:prstGeom prst="ellipse">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Diagnóstico organizacional y digital.</a:t>
          </a:r>
        </a:p>
      </dsp:txBody>
      <dsp:txXfrm>
        <a:off x="2706824" y="104260"/>
        <a:ext cx="501376" cy="501376"/>
      </dsp:txXfrm>
    </dsp:sp>
    <dsp:sp modelId="{0A9E35E1-D106-4DD9-9073-DF0DE5252DCC}">
      <dsp:nvSpPr>
        <dsp:cNvPr id="0" name=""/>
        <dsp:cNvSpPr/>
      </dsp:nvSpPr>
      <dsp:spPr>
        <a:xfrm rot="1800000">
          <a:off x="3319608" y="498700"/>
          <a:ext cx="188269" cy="239305"/>
        </a:xfrm>
        <a:prstGeom prst="rightArrow">
          <a:avLst>
            <a:gd name="adj1" fmla="val 60000"/>
            <a:gd name="adj2" fmla="val 50000"/>
          </a:avLst>
        </a:prstGeom>
        <a:solidFill>
          <a:schemeClr val="accent3">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3323392" y="532441"/>
        <a:ext cx="131788" cy="143583"/>
      </dsp:txXfrm>
    </dsp:sp>
    <dsp:sp modelId="{8F7DA3F8-C36B-44B7-92F8-8E2ACB2B4B52}">
      <dsp:nvSpPr>
        <dsp:cNvPr id="0" name=""/>
        <dsp:cNvSpPr/>
      </dsp:nvSpPr>
      <dsp:spPr>
        <a:xfrm>
          <a:off x="3524677" y="532560"/>
          <a:ext cx="709052" cy="709052"/>
        </a:xfrm>
        <a:prstGeom prst="ellipse">
          <a:avLst/>
        </a:prstGeom>
        <a:solidFill>
          <a:schemeClr val="accent3">
            <a:hueOff val="2250053"/>
            <a:satOff val="-3376"/>
            <a:lumOff val="-549"/>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Sensibilización y formación del talento humano.</a:t>
          </a:r>
        </a:p>
      </dsp:txBody>
      <dsp:txXfrm>
        <a:off x="3628515" y="636398"/>
        <a:ext cx="501376" cy="501376"/>
      </dsp:txXfrm>
    </dsp:sp>
    <dsp:sp modelId="{96AE6BA3-65B4-48F8-BB83-DF1A27A0CB3C}">
      <dsp:nvSpPr>
        <dsp:cNvPr id="0" name=""/>
        <dsp:cNvSpPr/>
      </dsp:nvSpPr>
      <dsp:spPr>
        <a:xfrm rot="5400000">
          <a:off x="3785068" y="1294244"/>
          <a:ext cx="188269" cy="239305"/>
        </a:xfrm>
        <a:prstGeom prst="rightArrow">
          <a:avLst>
            <a:gd name="adj1" fmla="val 60000"/>
            <a:gd name="adj2" fmla="val 50000"/>
          </a:avLst>
        </a:prstGeom>
        <a:solidFill>
          <a:schemeClr val="accent3">
            <a:hueOff val="2250053"/>
            <a:satOff val="-3376"/>
            <a:lumOff val="-549"/>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3813309" y="1313865"/>
        <a:ext cx="131788" cy="143583"/>
      </dsp:txXfrm>
    </dsp:sp>
    <dsp:sp modelId="{80501389-0104-4905-8E6E-6330C0750EAC}">
      <dsp:nvSpPr>
        <dsp:cNvPr id="0" name=""/>
        <dsp:cNvSpPr/>
      </dsp:nvSpPr>
      <dsp:spPr>
        <a:xfrm>
          <a:off x="3524677" y="1596837"/>
          <a:ext cx="709052" cy="709052"/>
        </a:xfrm>
        <a:prstGeom prst="ellipse">
          <a:avLst/>
        </a:prstGeom>
        <a:solidFill>
          <a:schemeClr val="accent3">
            <a:hueOff val="4500106"/>
            <a:satOff val="-6752"/>
            <a:lumOff val="-109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Diseño de una estrategia digital FinTech.</a:t>
          </a:r>
        </a:p>
      </dsp:txBody>
      <dsp:txXfrm>
        <a:off x="3628515" y="1700675"/>
        <a:ext cx="501376" cy="501376"/>
      </dsp:txXfrm>
    </dsp:sp>
    <dsp:sp modelId="{C358E7E4-B32B-4436-A8AD-8704E3189398}">
      <dsp:nvSpPr>
        <dsp:cNvPr id="0" name=""/>
        <dsp:cNvSpPr/>
      </dsp:nvSpPr>
      <dsp:spPr>
        <a:xfrm rot="9000000">
          <a:off x="3328837" y="2095115"/>
          <a:ext cx="188269" cy="239305"/>
        </a:xfrm>
        <a:prstGeom prst="rightArrow">
          <a:avLst>
            <a:gd name="adj1" fmla="val 60000"/>
            <a:gd name="adj2" fmla="val 50000"/>
          </a:avLst>
        </a:prstGeom>
        <a:solidFill>
          <a:schemeClr val="accent3">
            <a:hueOff val="4500106"/>
            <a:satOff val="-6752"/>
            <a:lumOff val="-1098"/>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rot="10800000">
        <a:off x="3381534" y="2128856"/>
        <a:ext cx="131788" cy="143583"/>
      </dsp:txXfrm>
    </dsp:sp>
    <dsp:sp modelId="{B36BA50B-5AC9-4134-A411-3F276193B960}">
      <dsp:nvSpPr>
        <dsp:cNvPr id="0" name=""/>
        <dsp:cNvSpPr/>
      </dsp:nvSpPr>
      <dsp:spPr>
        <a:xfrm>
          <a:off x="2602986" y="2128975"/>
          <a:ext cx="709052" cy="709052"/>
        </a:xfrm>
        <a:prstGeom prst="ellipse">
          <a:avLst/>
        </a:prstGeom>
        <a:solidFill>
          <a:schemeClr val="accent3">
            <a:hueOff val="6750158"/>
            <a:satOff val="-10128"/>
            <a:lumOff val="-1647"/>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Alianzas estratégicas y entorno regulado.</a:t>
          </a:r>
        </a:p>
      </dsp:txBody>
      <dsp:txXfrm>
        <a:off x="2706824" y="2232813"/>
        <a:ext cx="501376" cy="501376"/>
      </dsp:txXfrm>
    </dsp:sp>
    <dsp:sp modelId="{742D8EF9-40C3-439B-9EDF-693EB13E6C2D}">
      <dsp:nvSpPr>
        <dsp:cNvPr id="0" name=""/>
        <dsp:cNvSpPr/>
      </dsp:nvSpPr>
      <dsp:spPr>
        <a:xfrm rot="12600000">
          <a:off x="2407147" y="2100444"/>
          <a:ext cx="188269" cy="239305"/>
        </a:xfrm>
        <a:prstGeom prst="rightArrow">
          <a:avLst>
            <a:gd name="adj1" fmla="val 60000"/>
            <a:gd name="adj2" fmla="val 50000"/>
          </a:avLst>
        </a:prstGeom>
        <a:solidFill>
          <a:schemeClr val="accent3">
            <a:hueOff val="6750158"/>
            <a:satOff val="-10128"/>
            <a:lumOff val="-1647"/>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rot="10800000">
        <a:off x="2459844" y="2162425"/>
        <a:ext cx="131788" cy="143583"/>
      </dsp:txXfrm>
    </dsp:sp>
    <dsp:sp modelId="{A6F8F97E-D042-4F26-AE55-5AB1E214FE54}">
      <dsp:nvSpPr>
        <dsp:cNvPr id="0" name=""/>
        <dsp:cNvSpPr/>
      </dsp:nvSpPr>
      <dsp:spPr>
        <a:xfrm>
          <a:off x="1681295" y="1596837"/>
          <a:ext cx="709052" cy="709052"/>
        </a:xfrm>
        <a:prstGeom prst="ellipse">
          <a:avLst/>
        </a:prstGeom>
        <a:solidFill>
          <a:schemeClr val="accent3">
            <a:hueOff val="9000211"/>
            <a:satOff val="-13504"/>
            <a:lumOff val="-219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Implementación tecnológica gradual.</a:t>
          </a:r>
        </a:p>
      </dsp:txBody>
      <dsp:txXfrm>
        <a:off x="1785133" y="1700675"/>
        <a:ext cx="501376" cy="501376"/>
      </dsp:txXfrm>
    </dsp:sp>
    <dsp:sp modelId="{05FE9A56-73A5-47FE-8007-37F24ED278EE}">
      <dsp:nvSpPr>
        <dsp:cNvPr id="0" name=""/>
        <dsp:cNvSpPr/>
      </dsp:nvSpPr>
      <dsp:spPr>
        <a:xfrm rot="16200000">
          <a:off x="1941687" y="1304900"/>
          <a:ext cx="188269" cy="239305"/>
        </a:xfrm>
        <a:prstGeom prst="rightArrow">
          <a:avLst>
            <a:gd name="adj1" fmla="val 60000"/>
            <a:gd name="adj2" fmla="val 50000"/>
          </a:avLst>
        </a:prstGeom>
        <a:solidFill>
          <a:schemeClr val="accent3">
            <a:hueOff val="9000211"/>
            <a:satOff val="-13504"/>
            <a:lumOff val="-219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1969928" y="1381002"/>
        <a:ext cx="131788" cy="143583"/>
      </dsp:txXfrm>
    </dsp:sp>
    <dsp:sp modelId="{84281023-1180-42E6-B872-6E305CF06B3C}">
      <dsp:nvSpPr>
        <dsp:cNvPr id="0" name=""/>
        <dsp:cNvSpPr/>
      </dsp:nvSpPr>
      <dsp:spPr>
        <a:xfrm>
          <a:off x="1681295" y="532560"/>
          <a:ext cx="709052" cy="709052"/>
        </a:xfrm>
        <a:prstGeom prst="ellipse">
          <a:avLst/>
        </a:prstGeom>
        <a:solidFill>
          <a:schemeClr val="accent3">
            <a:hueOff val="11250264"/>
            <a:satOff val="-16880"/>
            <a:lumOff val="-274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CO" sz="700" kern="1200"/>
            <a:t>Evaluación continua y mejora constante.</a:t>
          </a:r>
        </a:p>
      </dsp:txBody>
      <dsp:txXfrm>
        <a:off x="1785133" y="636398"/>
        <a:ext cx="501376" cy="501376"/>
      </dsp:txXfrm>
    </dsp:sp>
    <dsp:sp modelId="{325C4786-8821-4561-AE9E-A29F26AB0BBF}">
      <dsp:nvSpPr>
        <dsp:cNvPr id="0" name=""/>
        <dsp:cNvSpPr/>
      </dsp:nvSpPr>
      <dsp:spPr>
        <a:xfrm rot="19800000">
          <a:off x="2397918" y="504029"/>
          <a:ext cx="188269" cy="239305"/>
        </a:xfrm>
        <a:prstGeom prst="rightArrow">
          <a:avLst>
            <a:gd name="adj1" fmla="val 60000"/>
            <a:gd name="adj2" fmla="val 50000"/>
          </a:avLst>
        </a:prstGeom>
        <a:solidFill>
          <a:schemeClr val="accent3">
            <a:hueOff val="11250264"/>
            <a:satOff val="-16880"/>
            <a:lumOff val="-2745"/>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O" sz="1000" kern="1200"/>
        </a:p>
      </dsp:txBody>
      <dsp:txXfrm>
        <a:off x="2401702" y="566010"/>
        <a:ext cx="131788" cy="143583"/>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DCD6EBE15A62E34E89969CF57D6517B8" ma:contentTypeVersion="11" ma:contentTypeDescription="Crear nuevo documento." ma:contentTypeScope="" ma:versionID="2317133aa4c302270a575a34232ed0c4">
  <xsd:schema xmlns:xsd="http://www.w3.org/2001/XMLSchema" xmlns:xs="http://www.w3.org/2001/XMLSchema" xmlns:p="http://schemas.microsoft.com/office/2006/metadata/properties" xmlns:ns3="36637d54-165a-4fc4-ae70-f7ce3588f56f" xmlns:ns4="4614200c-5cb5-47b3-98ec-639e74d6fda2" targetNamespace="http://schemas.microsoft.com/office/2006/metadata/properties" ma:root="true" ma:fieldsID="be4d9bcd6ec372c29a2ebbadc409e047" ns3:_="" ns4:_="">
    <xsd:import namespace="36637d54-165a-4fc4-ae70-f7ce3588f56f"/>
    <xsd:import namespace="4614200c-5cb5-47b3-98ec-639e74d6fda2"/>
    <xsd:element name="properties">
      <xsd:complexType>
        <xsd:sequence>
          <xsd:element name="documentManagement">
            <xsd:complexType>
              <xsd:all>
                <xsd:element ref="ns3:MediaServiceDateTaken" minOccurs="0"/>
                <xsd:element ref="ns4:MigrationSourceID"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637d54-165a-4fc4-ae70-f7ce3588f56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18"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14200c-5cb5-47b3-98ec-639e74d6fda2" elementFormDefault="qualified">
    <xsd:import namespace="http://schemas.microsoft.com/office/2006/documentManagement/types"/>
    <xsd:import namespace="http://schemas.microsoft.com/office/infopath/2007/PartnerControls"/>
    <xsd:element name="MigrationSourceID" ma:index="9" nillable="true" ma:displayName="MigrationSourceID" ma:internalName="MigrationSourceID"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36637d54-165a-4fc4-ae70-f7ce3588f56f" xsi:nil="true"/>
  </documentManagement>
</p:properties>
</file>

<file path=customXml/itemProps1.xml><?xml version="1.0" encoding="utf-8"?>
<ds:datastoreItem xmlns:ds="http://schemas.openxmlformats.org/officeDocument/2006/customXml" ds:itemID="{DE79F90A-DB65-46AB-9445-DCE35F23E97B}">
  <ds:schemaRefs>
    <ds:schemaRef ds:uri="http://schemas.microsoft.com/sharepoint/v3/contenttype/forms"/>
  </ds:schemaRefs>
</ds:datastoreItem>
</file>

<file path=customXml/itemProps2.xml><?xml version="1.0" encoding="utf-8"?>
<ds:datastoreItem xmlns:ds="http://schemas.openxmlformats.org/officeDocument/2006/customXml" ds:itemID="{F03B904D-2469-4366-AC2F-3AB5B17DF826}">
  <ds:schemaRefs>
    <ds:schemaRef ds:uri="http://schemas.openxmlformats.org/officeDocument/2006/bibliography"/>
  </ds:schemaRefs>
</ds:datastoreItem>
</file>

<file path=customXml/itemProps3.xml><?xml version="1.0" encoding="utf-8"?>
<ds:datastoreItem xmlns:ds="http://schemas.openxmlformats.org/officeDocument/2006/customXml" ds:itemID="{942D43AE-56A3-4444-BD00-FB678E3ADE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637d54-165a-4fc4-ae70-f7ce3588f56f"/>
    <ds:schemaRef ds:uri="4614200c-5cb5-47b3-98ec-639e74d6fd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1C65DE-A1FC-45B6-9B6B-81C2FF0DC0DB}">
  <ds:schemaRefs>
    <ds:schemaRef ds:uri="http://schemas.microsoft.com/office/2006/metadata/properties"/>
    <ds:schemaRef ds:uri="http://schemas.microsoft.com/office/infopath/2007/PartnerControls"/>
    <ds:schemaRef ds:uri="36637d54-165a-4fc4-ae70-f7ce3588f56f"/>
  </ds:schemaRefs>
</ds:datastoreItem>
</file>

<file path=docProps/app.xml><?xml version="1.0" encoding="utf-8"?>
<Properties xmlns="http://schemas.openxmlformats.org/officeDocument/2006/extended-properties" xmlns:vt="http://schemas.openxmlformats.org/officeDocument/2006/docPropsVTypes">
  <Template>Normal.dotm</Template>
  <TotalTime>434</TotalTime>
  <Pages>118</Pages>
  <Words>31142</Words>
  <Characters>171282</Characters>
  <Application>Microsoft Office Word</Application>
  <DocSecurity>0</DocSecurity>
  <Lines>1427</Lines>
  <Paragraphs>404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202020</CharactersWithSpaces>
  <SharedDoc>false</SharedDoc>
  <HLinks>
    <vt:vector size="414" baseType="variant">
      <vt:variant>
        <vt:i4>3539059</vt:i4>
      </vt:variant>
      <vt:variant>
        <vt:i4>459</vt:i4>
      </vt:variant>
      <vt:variant>
        <vt:i4>0</vt:i4>
      </vt:variant>
      <vt:variant>
        <vt:i4>5</vt:i4>
      </vt:variant>
      <vt:variant>
        <vt:lpwstr>C:\Users\Usuario\Downloads\Dialnet-</vt:lpwstr>
      </vt:variant>
      <vt:variant>
        <vt:lpwstr/>
      </vt:variant>
      <vt:variant>
        <vt:i4>4784192</vt:i4>
      </vt:variant>
      <vt:variant>
        <vt:i4>456</vt:i4>
      </vt:variant>
      <vt:variant>
        <vt:i4>0</vt:i4>
      </vt:variant>
      <vt:variant>
        <vt:i4>5</vt:i4>
      </vt:variant>
      <vt:variant>
        <vt:lpwstr>https://www/</vt:lpwstr>
      </vt:variant>
      <vt:variant>
        <vt:lpwstr/>
      </vt:variant>
      <vt:variant>
        <vt:i4>1179704</vt:i4>
      </vt:variant>
      <vt:variant>
        <vt:i4>404</vt:i4>
      </vt:variant>
      <vt:variant>
        <vt:i4>0</vt:i4>
      </vt:variant>
      <vt:variant>
        <vt:i4>5</vt:i4>
      </vt:variant>
      <vt:variant>
        <vt:lpwstr/>
      </vt:variant>
      <vt:variant>
        <vt:lpwstr>_Toc199199941</vt:lpwstr>
      </vt:variant>
      <vt:variant>
        <vt:i4>1179704</vt:i4>
      </vt:variant>
      <vt:variant>
        <vt:i4>398</vt:i4>
      </vt:variant>
      <vt:variant>
        <vt:i4>0</vt:i4>
      </vt:variant>
      <vt:variant>
        <vt:i4>5</vt:i4>
      </vt:variant>
      <vt:variant>
        <vt:lpwstr/>
      </vt:variant>
      <vt:variant>
        <vt:lpwstr>_Toc199199940</vt:lpwstr>
      </vt:variant>
      <vt:variant>
        <vt:i4>1376312</vt:i4>
      </vt:variant>
      <vt:variant>
        <vt:i4>392</vt:i4>
      </vt:variant>
      <vt:variant>
        <vt:i4>0</vt:i4>
      </vt:variant>
      <vt:variant>
        <vt:i4>5</vt:i4>
      </vt:variant>
      <vt:variant>
        <vt:lpwstr/>
      </vt:variant>
      <vt:variant>
        <vt:lpwstr>_Toc199199939</vt:lpwstr>
      </vt:variant>
      <vt:variant>
        <vt:i4>1376312</vt:i4>
      </vt:variant>
      <vt:variant>
        <vt:i4>386</vt:i4>
      </vt:variant>
      <vt:variant>
        <vt:i4>0</vt:i4>
      </vt:variant>
      <vt:variant>
        <vt:i4>5</vt:i4>
      </vt:variant>
      <vt:variant>
        <vt:lpwstr/>
      </vt:variant>
      <vt:variant>
        <vt:lpwstr>_Toc199199938</vt:lpwstr>
      </vt:variant>
      <vt:variant>
        <vt:i4>1376312</vt:i4>
      </vt:variant>
      <vt:variant>
        <vt:i4>380</vt:i4>
      </vt:variant>
      <vt:variant>
        <vt:i4>0</vt:i4>
      </vt:variant>
      <vt:variant>
        <vt:i4>5</vt:i4>
      </vt:variant>
      <vt:variant>
        <vt:lpwstr/>
      </vt:variant>
      <vt:variant>
        <vt:lpwstr>_Toc199199937</vt:lpwstr>
      </vt:variant>
      <vt:variant>
        <vt:i4>1310773</vt:i4>
      </vt:variant>
      <vt:variant>
        <vt:i4>371</vt:i4>
      </vt:variant>
      <vt:variant>
        <vt:i4>0</vt:i4>
      </vt:variant>
      <vt:variant>
        <vt:i4>5</vt:i4>
      </vt:variant>
      <vt:variant>
        <vt:lpwstr/>
      </vt:variant>
      <vt:variant>
        <vt:lpwstr>_Toc199199428</vt:lpwstr>
      </vt:variant>
      <vt:variant>
        <vt:i4>1310773</vt:i4>
      </vt:variant>
      <vt:variant>
        <vt:i4>365</vt:i4>
      </vt:variant>
      <vt:variant>
        <vt:i4>0</vt:i4>
      </vt:variant>
      <vt:variant>
        <vt:i4>5</vt:i4>
      </vt:variant>
      <vt:variant>
        <vt:lpwstr/>
      </vt:variant>
      <vt:variant>
        <vt:lpwstr>_Toc199199427</vt:lpwstr>
      </vt:variant>
      <vt:variant>
        <vt:i4>1310773</vt:i4>
      </vt:variant>
      <vt:variant>
        <vt:i4>359</vt:i4>
      </vt:variant>
      <vt:variant>
        <vt:i4>0</vt:i4>
      </vt:variant>
      <vt:variant>
        <vt:i4>5</vt:i4>
      </vt:variant>
      <vt:variant>
        <vt:lpwstr/>
      </vt:variant>
      <vt:variant>
        <vt:lpwstr>_Toc199199426</vt:lpwstr>
      </vt:variant>
      <vt:variant>
        <vt:i4>1310773</vt:i4>
      </vt:variant>
      <vt:variant>
        <vt:i4>353</vt:i4>
      </vt:variant>
      <vt:variant>
        <vt:i4>0</vt:i4>
      </vt:variant>
      <vt:variant>
        <vt:i4>5</vt:i4>
      </vt:variant>
      <vt:variant>
        <vt:lpwstr/>
      </vt:variant>
      <vt:variant>
        <vt:lpwstr>_Toc199199425</vt:lpwstr>
      </vt:variant>
      <vt:variant>
        <vt:i4>1310773</vt:i4>
      </vt:variant>
      <vt:variant>
        <vt:i4>347</vt:i4>
      </vt:variant>
      <vt:variant>
        <vt:i4>0</vt:i4>
      </vt:variant>
      <vt:variant>
        <vt:i4>5</vt:i4>
      </vt:variant>
      <vt:variant>
        <vt:lpwstr/>
      </vt:variant>
      <vt:variant>
        <vt:lpwstr>_Toc199199424</vt:lpwstr>
      </vt:variant>
      <vt:variant>
        <vt:i4>1310773</vt:i4>
      </vt:variant>
      <vt:variant>
        <vt:i4>341</vt:i4>
      </vt:variant>
      <vt:variant>
        <vt:i4>0</vt:i4>
      </vt:variant>
      <vt:variant>
        <vt:i4>5</vt:i4>
      </vt:variant>
      <vt:variant>
        <vt:lpwstr/>
      </vt:variant>
      <vt:variant>
        <vt:lpwstr>_Toc199199423</vt:lpwstr>
      </vt:variant>
      <vt:variant>
        <vt:i4>1310773</vt:i4>
      </vt:variant>
      <vt:variant>
        <vt:i4>335</vt:i4>
      </vt:variant>
      <vt:variant>
        <vt:i4>0</vt:i4>
      </vt:variant>
      <vt:variant>
        <vt:i4>5</vt:i4>
      </vt:variant>
      <vt:variant>
        <vt:lpwstr/>
      </vt:variant>
      <vt:variant>
        <vt:lpwstr>_Toc199199422</vt:lpwstr>
      </vt:variant>
      <vt:variant>
        <vt:i4>1310773</vt:i4>
      </vt:variant>
      <vt:variant>
        <vt:i4>329</vt:i4>
      </vt:variant>
      <vt:variant>
        <vt:i4>0</vt:i4>
      </vt:variant>
      <vt:variant>
        <vt:i4>5</vt:i4>
      </vt:variant>
      <vt:variant>
        <vt:lpwstr/>
      </vt:variant>
      <vt:variant>
        <vt:lpwstr>_Toc199199421</vt:lpwstr>
      </vt:variant>
      <vt:variant>
        <vt:i4>1310773</vt:i4>
      </vt:variant>
      <vt:variant>
        <vt:i4>323</vt:i4>
      </vt:variant>
      <vt:variant>
        <vt:i4>0</vt:i4>
      </vt:variant>
      <vt:variant>
        <vt:i4>5</vt:i4>
      </vt:variant>
      <vt:variant>
        <vt:lpwstr/>
      </vt:variant>
      <vt:variant>
        <vt:lpwstr>_Toc199199420</vt:lpwstr>
      </vt:variant>
      <vt:variant>
        <vt:i4>1507381</vt:i4>
      </vt:variant>
      <vt:variant>
        <vt:i4>317</vt:i4>
      </vt:variant>
      <vt:variant>
        <vt:i4>0</vt:i4>
      </vt:variant>
      <vt:variant>
        <vt:i4>5</vt:i4>
      </vt:variant>
      <vt:variant>
        <vt:lpwstr/>
      </vt:variant>
      <vt:variant>
        <vt:lpwstr>_Toc199199419</vt:lpwstr>
      </vt:variant>
      <vt:variant>
        <vt:i4>2031678</vt:i4>
      </vt:variant>
      <vt:variant>
        <vt:i4>308</vt:i4>
      </vt:variant>
      <vt:variant>
        <vt:i4>0</vt:i4>
      </vt:variant>
      <vt:variant>
        <vt:i4>5</vt:i4>
      </vt:variant>
      <vt:variant>
        <vt:lpwstr/>
      </vt:variant>
      <vt:variant>
        <vt:lpwstr>_Toc199203602</vt:lpwstr>
      </vt:variant>
      <vt:variant>
        <vt:i4>2031678</vt:i4>
      </vt:variant>
      <vt:variant>
        <vt:i4>302</vt:i4>
      </vt:variant>
      <vt:variant>
        <vt:i4>0</vt:i4>
      </vt:variant>
      <vt:variant>
        <vt:i4>5</vt:i4>
      </vt:variant>
      <vt:variant>
        <vt:lpwstr/>
      </vt:variant>
      <vt:variant>
        <vt:lpwstr>_Toc199203601</vt:lpwstr>
      </vt:variant>
      <vt:variant>
        <vt:i4>2031678</vt:i4>
      </vt:variant>
      <vt:variant>
        <vt:i4>296</vt:i4>
      </vt:variant>
      <vt:variant>
        <vt:i4>0</vt:i4>
      </vt:variant>
      <vt:variant>
        <vt:i4>5</vt:i4>
      </vt:variant>
      <vt:variant>
        <vt:lpwstr/>
      </vt:variant>
      <vt:variant>
        <vt:lpwstr>_Toc199203600</vt:lpwstr>
      </vt:variant>
      <vt:variant>
        <vt:i4>1441853</vt:i4>
      </vt:variant>
      <vt:variant>
        <vt:i4>290</vt:i4>
      </vt:variant>
      <vt:variant>
        <vt:i4>0</vt:i4>
      </vt:variant>
      <vt:variant>
        <vt:i4>5</vt:i4>
      </vt:variant>
      <vt:variant>
        <vt:lpwstr/>
      </vt:variant>
      <vt:variant>
        <vt:lpwstr>_Toc199203599</vt:lpwstr>
      </vt:variant>
      <vt:variant>
        <vt:i4>1441853</vt:i4>
      </vt:variant>
      <vt:variant>
        <vt:i4>284</vt:i4>
      </vt:variant>
      <vt:variant>
        <vt:i4>0</vt:i4>
      </vt:variant>
      <vt:variant>
        <vt:i4>5</vt:i4>
      </vt:variant>
      <vt:variant>
        <vt:lpwstr/>
      </vt:variant>
      <vt:variant>
        <vt:lpwstr>_Toc199203598</vt:lpwstr>
      </vt:variant>
      <vt:variant>
        <vt:i4>1441853</vt:i4>
      </vt:variant>
      <vt:variant>
        <vt:i4>278</vt:i4>
      </vt:variant>
      <vt:variant>
        <vt:i4>0</vt:i4>
      </vt:variant>
      <vt:variant>
        <vt:i4>5</vt:i4>
      </vt:variant>
      <vt:variant>
        <vt:lpwstr/>
      </vt:variant>
      <vt:variant>
        <vt:lpwstr>_Toc199203597</vt:lpwstr>
      </vt:variant>
      <vt:variant>
        <vt:i4>1441853</vt:i4>
      </vt:variant>
      <vt:variant>
        <vt:i4>272</vt:i4>
      </vt:variant>
      <vt:variant>
        <vt:i4>0</vt:i4>
      </vt:variant>
      <vt:variant>
        <vt:i4>5</vt:i4>
      </vt:variant>
      <vt:variant>
        <vt:lpwstr/>
      </vt:variant>
      <vt:variant>
        <vt:lpwstr>_Toc199203596</vt:lpwstr>
      </vt:variant>
      <vt:variant>
        <vt:i4>1441853</vt:i4>
      </vt:variant>
      <vt:variant>
        <vt:i4>266</vt:i4>
      </vt:variant>
      <vt:variant>
        <vt:i4>0</vt:i4>
      </vt:variant>
      <vt:variant>
        <vt:i4>5</vt:i4>
      </vt:variant>
      <vt:variant>
        <vt:lpwstr/>
      </vt:variant>
      <vt:variant>
        <vt:lpwstr>_Toc199203595</vt:lpwstr>
      </vt:variant>
      <vt:variant>
        <vt:i4>1441853</vt:i4>
      </vt:variant>
      <vt:variant>
        <vt:i4>260</vt:i4>
      </vt:variant>
      <vt:variant>
        <vt:i4>0</vt:i4>
      </vt:variant>
      <vt:variant>
        <vt:i4>5</vt:i4>
      </vt:variant>
      <vt:variant>
        <vt:lpwstr/>
      </vt:variant>
      <vt:variant>
        <vt:lpwstr>_Toc199203594</vt:lpwstr>
      </vt:variant>
      <vt:variant>
        <vt:i4>1441853</vt:i4>
      </vt:variant>
      <vt:variant>
        <vt:i4>254</vt:i4>
      </vt:variant>
      <vt:variant>
        <vt:i4>0</vt:i4>
      </vt:variant>
      <vt:variant>
        <vt:i4>5</vt:i4>
      </vt:variant>
      <vt:variant>
        <vt:lpwstr/>
      </vt:variant>
      <vt:variant>
        <vt:lpwstr>_Toc199203593</vt:lpwstr>
      </vt:variant>
      <vt:variant>
        <vt:i4>1441853</vt:i4>
      </vt:variant>
      <vt:variant>
        <vt:i4>248</vt:i4>
      </vt:variant>
      <vt:variant>
        <vt:i4>0</vt:i4>
      </vt:variant>
      <vt:variant>
        <vt:i4>5</vt:i4>
      </vt:variant>
      <vt:variant>
        <vt:lpwstr/>
      </vt:variant>
      <vt:variant>
        <vt:lpwstr>_Toc199203592</vt:lpwstr>
      </vt:variant>
      <vt:variant>
        <vt:i4>1441853</vt:i4>
      </vt:variant>
      <vt:variant>
        <vt:i4>242</vt:i4>
      </vt:variant>
      <vt:variant>
        <vt:i4>0</vt:i4>
      </vt:variant>
      <vt:variant>
        <vt:i4>5</vt:i4>
      </vt:variant>
      <vt:variant>
        <vt:lpwstr/>
      </vt:variant>
      <vt:variant>
        <vt:lpwstr>_Toc199203591</vt:lpwstr>
      </vt:variant>
      <vt:variant>
        <vt:i4>1441853</vt:i4>
      </vt:variant>
      <vt:variant>
        <vt:i4>236</vt:i4>
      </vt:variant>
      <vt:variant>
        <vt:i4>0</vt:i4>
      </vt:variant>
      <vt:variant>
        <vt:i4>5</vt:i4>
      </vt:variant>
      <vt:variant>
        <vt:lpwstr/>
      </vt:variant>
      <vt:variant>
        <vt:lpwstr>_Toc199203590</vt:lpwstr>
      </vt:variant>
      <vt:variant>
        <vt:i4>1507389</vt:i4>
      </vt:variant>
      <vt:variant>
        <vt:i4>230</vt:i4>
      </vt:variant>
      <vt:variant>
        <vt:i4>0</vt:i4>
      </vt:variant>
      <vt:variant>
        <vt:i4>5</vt:i4>
      </vt:variant>
      <vt:variant>
        <vt:lpwstr/>
      </vt:variant>
      <vt:variant>
        <vt:lpwstr>_Toc199203589</vt:lpwstr>
      </vt:variant>
      <vt:variant>
        <vt:i4>1507389</vt:i4>
      </vt:variant>
      <vt:variant>
        <vt:i4>224</vt:i4>
      </vt:variant>
      <vt:variant>
        <vt:i4>0</vt:i4>
      </vt:variant>
      <vt:variant>
        <vt:i4>5</vt:i4>
      </vt:variant>
      <vt:variant>
        <vt:lpwstr/>
      </vt:variant>
      <vt:variant>
        <vt:lpwstr>_Toc199203588</vt:lpwstr>
      </vt:variant>
      <vt:variant>
        <vt:i4>1507389</vt:i4>
      </vt:variant>
      <vt:variant>
        <vt:i4>218</vt:i4>
      </vt:variant>
      <vt:variant>
        <vt:i4>0</vt:i4>
      </vt:variant>
      <vt:variant>
        <vt:i4>5</vt:i4>
      </vt:variant>
      <vt:variant>
        <vt:lpwstr/>
      </vt:variant>
      <vt:variant>
        <vt:lpwstr>_Toc199203587</vt:lpwstr>
      </vt:variant>
      <vt:variant>
        <vt:i4>1507389</vt:i4>
      </vt:variant>
      <vt:variant>
        <vt:i4>212</vt:i4>
      </vt:variant>
      <vt:variant>
        <vt:i4>0</vt:i4>
      </vt:variant>
      <vt:variant>
        <vt:i4>5</vt:i4>
      </vt:variant>
      <vt:variant>
        <vt:lpwstr/>
      </vt:variant>
      <vt:variant>
        <vt:lpwstr>_Toc199203586</vt:lpwstr>
      </vt:variant>
      <vt:variant>
        <vt:i4>1507389</vt:i4>
      </vt:variant>
      <vt:variant>
        <vt:i4>206</vt:i4>
      </vt:variant>
      <vt:variant>
        <vt:i4>0</vt:i4>
      </vt:variant>
      <vt:variant>
        <vt:i4>5</vt:i4>
      </vt:variant>
      <vt:variant>
        <vt:lpwstr/>
      </vt:variant>
      <vt:variant>
        <vt:lpwstr>_Toc199203585</vt:lpwstr>
      </vt:variant>
      <vt:variant>
        <vt:i4>1507389</vt:i4>
      </vt:variant>
      <vt:variant>
        <vt:i4>200</vt:i4>
      </vt:variant>
      <vt:variant>
        <vt:i4>0</vt:i4>
      </vt:variant>
      <vt:variant>
        <vt:i4>5</vt:i4>
      </vt:variant>
      <vt:variant>
        <vt:lpwstr/>
      </vt:variant>
      <vt:variant>
        <vt:lpwstr>_Toc199203584</vt:lpwstr>
      </vt:variant>
      <vt:variant>
        <vt:i4>1507389</vt:i4>
      </vt:variant>
      <vt:variant>
        <vt:i4>194</vt:i4>
      </vt:variant>
      <vt:variant>
        <vt:i4>0</vt:i4>
      </vt:variant>
      <vt:variant>
        <vt:i4>5</vt:i4>
      </vt:variant>
      <vt:variant>
        <vt:lpwstr/>
      </vt:variant>
      <vt:variant>
        <vt:lpwstr>_Toc199203583</vt:lpwstr>
      </vt:variant>
      <vt:variant>
        <vt:i4>1507389</vt:i4>
      </vt:variant>
      <vt:variant>
        <vt:i4>188</vt:i4>
      </vt:variant>
      <vt:variant>
        <vt:i4>0</vt:i4>
      </vt:variant>
      <vt:variant>
        <vt:i4>5</vt:i4>
      </vt:variant>
      <vt:variant>
        <vt:lpwstr/>
      </vt:variant>
      <vt:variant>
        <vt:lpwstr>_Toc199203582</vt:lpwstr>
      </vt:variant>
      <vt:variant>
        <vt:i4>1507389</vt:i4>
      </vt:variant>
      <vt:variant>
        <vt:i4>182</vt:i4>
      </vt:variant>
      <vt:variant>
        <vt:i4>0</vt:i4>
      </vt:variant>
      <vt:variant>
        <vt:i4>5</vt:i4>
      </vt:variant>
      <vt:variant>
        <vt:lpwstr/>
      </vt:variant>
      <vt:variant>
        <vt:lpwstr>_Toc199203581</vt:lpwstr>
      </vt:variant>
      <vt:variant>
        <vt:i4>1507389</vt:i4>
      </vt:variant>
      <vt:variant>
        <vt:i4>176</vt:i4>
      </vt:variant>
      <vt:variant>
        <vt:i4>0</vt:i4>
      </vt:variant>
      <vt:variant>
        <vt:i4>5</vt:i4>
      </vt:variant>
      <vt:variant>
        <vt:lpwstr/>
      </vt:variant>
      <vt:variant>
        <vt:lpwstr>_Toc199203580</vt:lpwstr>
      </vt:variant>
      <vt:variant>
        <vt:i4>1572925</vt:i4>
      </vt:variant>
      <vt:variant>
        <vt:i4>170</vt:i4>
      </vt:variant>
      <vt:variant>
        <vt:i4>0</vt:i4>
      </vt:variant>
      <vt:variant>
        <vt:i4>5</vt:i4>
      </vt:variant>
      <vt:variant>
        <vt:lpwstr/>
      </vt:variant>
      <vt:variant>
        <vt:lpwstr>_Toc199203579</vt:lpwstr>
      </vt:variant>
      <vt:variant>
        <vt:i4>1572925</vt:i4>
      </vt:variant>
      <vt:variant>
        <vt:i4>164</vt:i4>
      </vt:variant>
      <vt:variant>
        <vt:i4>0</vt:i4>
      </vt:variant>
      <vt:variant>
        <vt:i4>5</vt:i4>
      </vt:variant>
      <vt:variant>
        <vt:lpwstr/>
      </vt:variant>
      <vt:variant>
        <vt:lpwstr>_Toc199203578</vt:lpwstr>
      </vt:variant>
      <vt:variant>
        <vt:i4>1572925</vt:i4>
      </vt:variant>
      <vt:variant>
        <vt:i4>158</vt:i4>
      </vt:variant>
      <vt:variant>
        <vt:i4>0</vt:i4>
      </vt:variant>
      <vt:variant>
        <vt:i4>5</vt:i4>
      </vt:variant>
      <vt:variant>
        <vt:lpwstr/>
      </vt:variant>
      <vt:variant>
        <vt:lpwstr>_Toc199203577</vt:lpwstr>
      </vt:variant>
      <vt:variant>
        <vt:i4>1572925</vt:i4>
      </vt:variant>
      <vt:variant>
        <vt:i4>152</vt:i4>
      </vt:variant>
      <vt:variant>
        <vt:i4>0</vt:i4>
      </vt:variant>
      <vt:variant>
        <vt:i4>5</vt:i4>
      </vt:variant>
      <vt:variant>
        <vt:lpwstr/>
      </vt:variant>
      <vt:variant>
        <vt:lpwstr>_Toc199203576</vt:lpwstr>
      </vt:variant>
      <vt:variant>
        <vt:i4>1572925</vt:i4>
      </vt:variant>
      <vt:variant>
        <vt:i4>146</vt:i4>
      </vt:variant>
      <vt:variant>
        <vt:i4>0</vt:i4>
      </vt:variant>
      <vt:variant>
        <vt:i4>5</vt:i4>
      </vt:variant>
      <vt:variant>
        <vt:lpwstr/>
      </vt:variant>
      <vt:variant>
        <vt:lpwstr>_Toc199203575</vt:lpwstr>
      </vt:variant>
      <vt:variant>
        <vt:i4>1572925</vt:i4>
      </vt:variant>
      <vt:variant>
        <vt:i4>140</vt:i4>
      </vt:variant>
      <vt:variant>
        <vt:i4>0</vt:i4>
      </vt:variant>
      <vt:variant>
        <vt:i4>5</vt:i4>
      </vt:variant>
      <vt:variant>
        <vt:lpwstr/>
      </vt:variant>
      <vt:variant>
        <vt:lpwstr>_Toc199203574</vt:lpwstr>
      </vt:variant>
      <vt:variant>
        <vt:i4>1572925</vt:i4>
      </vt:variant>
      <vt:variant>
        <vt:i4>134</vt:i4>
      </vt:variant>
      <vt:variant>
        <vt:i4>0</vt:i4>
      </vt:variant>
      <vt:variant>
        <vt:i4>5</vt:i4>
      </vt:variant>
      <vt:variant>
        <vt:lpwstr/>
      </vt:variant>
      <vt:variant>
        <vt:lpwstr>_Toc199203573</vt:lpwstr>
      </vt:variant>
      <vt:variant>
        <vt:i4>1572925</vt:i4>
      </vt:variant>
      <vt:variant>
        <vt:i4>128</vt:i4>
      </vt:variant>
      <vt:variant>
        <vt:i4>0</vt:i4>
      </vt:variant>
      <vt:variant>
        <vt:i4>5</vt:i4>
      </vt:variant>
      <vt:variant>
        <vt:lpwstr/>
      </vt:variant>
      <vt:variant>
        <vt:lpwstr>_Toc199203572</vt:lpwstr>
      </vt:variant>
      <vt:variant>
        <vt:i4>1572925</vt:i4>
      </vt:variant>
      <vt:variant>
        <vt:i4>122</vt:i4>
      </vt:variant>
      <vt:variant>
        <vt:i4>0</vt:i4>
      </vt:variant>
      <vt:variant>
        <vt:i4>5</vt:i4>
      </vt:variant>
      <vt:variant>
        <vt:lpwstr/>
      </vt:variant>
      <vt:variant>
        <vt:lpwstr>_Toc199203571</vt:lpwstr>
      </vt:variant>
      <vt:variant>
        <vt:i4>1572925</vt:i4>
      </vt:variant>
      <vt:variant>
        <vt:i4>116</vt:i4>
      </vt:variant>
      <vt:variant>
        <vt:i4>0</vt:i4>
      </vt:variant>
      <vt:variant>
        <vt:i4>5</vt:i4>
      </vt:variant>
      <vt:variant>
        <vt:lpwstr/>
      </vt:variant>
      <vt:variant>
        <vt:lpwstr>_Toc199203570</vt:lpwstr>
      </vt:variant>
      <vt:variant>
        <vt:i4>1638461</vt:i4>
      </vt:variant>
      <vt:variant>
        <vt:i4>110</vt:i4>
      </vt:variant>
      <vt:variant>
        <vt:i4>0</vt:i4>
      </vt:variant>
      <vt:variant>
        <vt:i4>5</vt:i4>
      </vt:variant>
      <vt:variant>
        <vt:lpwstr/>
      </vt:variant>
      <vt:variant>
        <vt:lpwstr>_Toc199203569</vt:lpwstr>
      </vt:variant>
      <vt:variant>
        <vt:i4>1638461</vt:i4>
      </vt:variant>
      <vt:variant>
        <vt:i4>104</vt:i4>
      </vt:variant>
      <vt:variant>
        <vt:i4>0</vt:i4>
      </vt:variant>
      <vt:variant>
        <vt:i4>5</vt:i4>
      </vt:variant>
      <vt:variant>
        <vt:lpwstr/>
      </vt:variant>
      <vt:variant>
        <vt:lpwstr>_Toc199203568</vt:lpwstr>
      </vt:variant>
      <vt:variant>
        <vt:i4>1638461</vt:i4>
      </vt:variant>
      <vt:variant>
        <vt:i4>98</vt:i4>
      </vt:variant>
      <vt:variant>
        <vt:i4>0</vt:i4>
      </vt:variant>
      <vt:variant>
        <vt:i4>5</vt:i4>
      </vt:variant>
      <vt:variant>
        <vt:lpwstr/>
      </vt:variant>
      <vt:variant>
        <vt:lpwstr>_Toc199203567</vt:lpwstr>
      </vt:variant>
      <vt:variant>
        <vt:i4>1638461</vt:i4>
      </vt:variant>
      <vt:variant>
        <vt:i4>92</vt:i4>
      </vt:variant>
      <vt:variant>
        <vt:i4>0</vt:i4>
      </vt:variant>
      <vt:variant>
        <vt:i4>5</vt:i4>
      </vt:variant>
      <vt:variant>
        <vt:lpwstr/>
      </vt:variant>
      <vt:variant>
        <vt:lpwstr>_Toc199203566</vt:lpwstr>
      </vt:variant>
      <vt:variant>
        <vt:i4>1638461</vt:i4>
      </vt:variant>
      <vt:variant>
        <vt:i4>86</vt:i4>
      </vt:variant>
      <vt:variant>
        <vt:i4>0</vt:i4>
      </vt:variant>
      <vt:variant>
        <vt:i4>5</vt:i4>
      </vt:variant>
      <vt:variant>
        <vt:lpwstr/>
      </vt:variant>
      <vt:variant>
        <vt:lpwstr>_Toc199203565</vt:lpwstr>
      </vt:variant>
      <vt:variant>
        <vt:i4>1638461</vt:i4>
      </vt:variant>
      <vt:variant>
        <vt:i4>80</vt:i4>
      </vt:variant>
      <vt:variant>
        <vt:i4>0</vt:i4>
      </vt:variant>
      <vt:variant>
        <vt:i4>5</vt:i4>
      </vt:variant>
      <vt:variant>
        <vt:lpwstr/>
      </vt:variant>
      <vt:variant>
        <vt:lpwstr>_Toc199203564</vt:lpwstr>
      </vt:variant>
      <vt:variant>
        <vt:i4>1638461</vt:i4>
      </vt:variant>
      <vt:variant>
        <vt:i4>74</vt:i4>
      </vt:variant>
      <vt:variant>
        <vt:i4>0</vt:i4>
      </vt:variant>
      <vt:variant>
        <vt:i4>5</vt:i4>
      </vt:variant>
      <vt:variant>
        <vt:lpwstr/>
      </vt:variant>
      <vt:variant>
        <vt:lpwstr>_Toc199203563</vt:lpwstr>
      </vt:variant>
      <vt:variant>
        <vt:i4>1638461</vt:i4>
      </vt:variant>
      <vt:variant>
        <vt:i4>68</vt:i4>
      </vt:variant>
      <vt:variant>
        <vt:i4>0</vt:i4>
      </vt:variant>
      <vt:variant>
        <vt:i4>5</vt:i4>
      </vt:variant>
      <vt:variant>
        <vt:lpwstr/>
      </vt:variant>
      <vt:variant>
        <vt:lpwstr>_Toc199203562</vt:lpwstr>
      </vt:variant>
      <vt:variant>
        <vt:i4>1638461</vt:i4>
      </vt:variant>
      <vt:variant>
        <vt:i4>62</vt:i4>
      </vt:variant>
      <vt:variant>
        <vt:i4>0</vt:i4>
      </vt:variant>
      <vt:variant>
        <vt:i4>5</vt:i4>
      </vt:variant>
      <vt:variant>
        <vt:lpwstr/>
      </vt:variant>
      <vt:variant>
        <vt:lpwstr>_Toc199203561</vt:lpwstr>
      </vt:variant>
      <vt:variant>
        <vt:i4>1638461</vt:i4>
      </vt:variant>
      <vt:variant>
        <vt:i4>56</vt:i4>
      </vt:variant>
      <vt:variant>
        <vt:i4>0</vt:i4>
      </vt:variant>
      <vt:variant>
        <vt:i4>5</vt:i4>
      </vt:variant>
      <vt:variant>
        <vt:lpwstr/>
      </vt:variant>
      <vt:variant>
        <vt:lpwstr>_Toc199203560</vt:lpwstr>
      </vt:variant>
      <vt:variant>
        <vt:i4>1703997</vt:i4>
      </vt:variant>
      <vt:variant>
        <vt:i4>50</vt:i4>
      </vt:variant>
      <vt:variant>
        <vt:i4>0</vt:i4>
      </vt:variant>
      <vt:variant>
        <vt:i4>5</vt:i4>
      </vt:variant>
      <vt:variant>
        <vt:lpwstr/>
      </vt:variant>
      <vt:variant>
        <vt:lpwstr>_Toc199203559</vt:lpwstr>
      </vt:variant>
      <vt:variant>
        <vt:i4>1703997</vt:i4>
      </vt:variant>
      <vt:variant>
        <vt:i4>44</vt:i4>
      </vt:variant>
      <vt:variant>
        <vt:i4>0</vt:i4>
      </vt:variant>
      <vt:variant>
        <vt:i4>5</vt:i4>
      </vt:variant>
      <vt:variant>
        <vt:lpwstr/>
      </vt:variant>
      <vt:variant>
        <vt:lpwstr>_Toc199203558</vt:lpwstr>
      </vt:variant>
      <vt:variant>
        <vt:i4>1703997</vt:i4>
      </vt:variant>
      <vt:variant>
        <vt:i4>38</vt:i4>
      </vt:variant>
      <vt:variant>
        <vt:i4>0</vt:i4>
      </vt:variant>
      <vt:variant>
        <vt:i4>5</vt:i4>
      </vt:variant>
      <vt:variant>
        <vt:lpwstr/>
      </vt:variant>
      <vt:variant>
        <vt:lpwstr>_Toc199203557</vt:lpwstr>
      </vt:variant>
      <vt:variant>
        <vt:i4>1703997</vt:i4>
      </vt:variant>
      <vt:variant>
        <vt:i4>32</vt:i4>
      </vt:variant>
      <vt:variant>
        <vt:i4>0</vt:i4>
      </vt:variant>
      <vt:variant>
        <vt:i4>5</vt:i4>
      </vt:variant>
      <vt:variant>
        <vt:lpwstr/>
      </vt:variant>
      <vt:variant>
        <vt:lpwstr>_Toc199203556</vt:lpwstr>
      </vt:variant>
      <vt:variant>
        <vt:i4>1703997</vt:i4>
      </vt:variant>
      <vt:variant>
        <vt:i4>26</vt:i4>
      </vt:variant>
      <vt:variant>
        <vt:i4>0</vt:i4>
      </vt:variant>
      <vt:variant>
        <vt:i4>5</vt:i4>
      </vt:variant>
      <vt:variant>
        <vt:lpwstr/>
      </vt:variant>
      <vt:variant>
        <vt:lpwstr>_Toc199203555</vt:lpwstr>
      </vt:variant>
      <vt:variant>
        <vt:i4>1703997</vt:i4>
      </vt:variant>
      <vt:variant>
        <vt:i4>20</vt:i4>
      </vt:variant>
      <vt:variant>
        <vt:i4>0</vt:i4>
      </vt:variant>
      <vt:variant>
        <vt:i4>5</vt:i4>
      </vt:variant>
      <vt:variant>
        <vt:lpwstr/>
      </vt:variant>
      <vt:variant>
        <vt:lpwstr>_Toc199203554</vt:lpwstr>
      </vt:variant>
      <vt:variant>
        <vt:i4>1703997</vt:i4>
      </vt:variant>
      <vt:variant>
        <vt:i4>14</vt:i4>
      </vt:variant>
      <vt:variant>
        <vt:i4>0</vt:i4>
      </vt:variant>
      <vt:variant>
        <vt:i4>5</vt:i4>
      </vt:variant>
      <vt:variant>
        <vt:lpwstr/>
      </vt:variant>
      <vt:variant>
        <vt:lpwstr>_Toc199203553</vt:lpwstr>
      </vt:variant>
      <vt:variant>
        <vt:i4>1703997</vt:i4>
      </vt:variant>
      <vt:variant>
        <vt:i4>8</vt:i4>
      </vt:variant>
      <vt:variant>
        <vt:i4>0</vt:i4>
      </vt:variant>
      <vt:variant>
        <vt:i4>5</vt:i4>
      </vt:variant>
      <vt:variant>
        <vt:lpwstr/>
      </vt:variant>
      <vt:variant>
        <vt:lpwstr>_Toc199203552</vt:lpwstr>
      </vt:variant>
      <vt:variant>
        <vt:i4>1703997</vt:i4>
      </vt:variant>
      <vt:variant>
        <vt:i4>2</vt:i4>
      </vt:variant>
      <vt:variant>
        <vt:i4>0</vt:i4>
      </vt:variant>
      <vt:variant>
        <vt:i4>5</vt:i4>
      </vt:variant>
      <vt:variant>
        <vt:lpwstr/>
      </vt:variant>
      <vt:variant>
        <vt:lpwstr>_Toc199203551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LABORATORIO CONTABLE</dc:creator>
  <cp:keywords/>
  <dc:description/>
  <cp:lastModifiedBy>carmen cristina cuello daza</cp:lastModifiedBy>
  <cp:revision>11</cp:revision>
  <dcterms:created xsi:type="dcterms:W3CDTF">2025-05-27T07:06:00Z</dcterms:created>
  <dcterms:modified xsi:type="dcterms:W3CDTF">2026-03-05T21:52:00Z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0x010100DCD6EBE15A62E34E89969CF57D6517B8</vt:lpwstr>
  </property>
</Properties>
</file>