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2B611F" w14:textId="77777777" w:rsidR="00073F9F" w:rsidRDefault="00B61488" w:rsidP="00073F9F">
      <w:pPr>
        <w:pStyle w:val="NormalWeb"/>
        <w:spacing w:before="0" w:beforeAutospacing="0" w:after="160" w:afterAutospacing="0"/>
        <w:ind w:firstLine="709"/>
        <w:jc w:val="center"/>
      </w:pPr>
      <w:r w:rsidRPr="00B61488">
        <w:t>Significatividad de la identidad de género en la elección vocacional de los estudiantes</w:t>
      </w:r>
      <w:r w:rsidR="007D6A95" w:rsidRPr="00B61488">
        <w:t xml:space="preserve"> </w:t>
      </w:r>
      <w:r w:rsidR="00073F9F">
        <w:rPr>
          <w:color w:val="000000"/>
        </w:rPr>
        <w:t>de grado 11</w:t>
      </w:r>
    </w:p>
    <w:p w14:paraId="085C5EFA" w14:textId="3339C9AA" w:rsidR="00762FF7" w:rsidRPr="00B61488" w:rsidRDefault="00762FF7" w:rsidP="00C92010">
      <w:pPr>
        <w:spacing w:after="160" w:line="259" w:lineRule="auto"/>
        <w:jc w:val="center"/>
      </w:pPr>
    </w:p>
    <w:p w14:paraId="6F888954" w14:textId="77777777" w:rsidR="00553FD4" w:rsidRPr="00553FD4" w:rsidRDefault="00553FD4" w:rsidP="00C92010">
      <w:pPr>
        <w:spacing w:after="160" w:line="259" w:lineRule="auto"/>
        <w:jc w:val="center"/>
      </w:pPr>
    </w:p>
    <w:p w14:paraId="640947DC" w14:textId="77777777" w:rsidR="00553FD4" w:rsidRPr="00553FD4" w:rsidRDefault="00553FD4" w:rsidP="00C92010">
      <w:pPr>
        <w:spacing w:after="160" w:line="259" w:lineRule="auto"/>
        <w:jc w:val="center"/>
      </w:pPr>
    </w:p>
    <w:p w14:paraId="5316B5F0" w14:textId="77777777" w:rsidR="00553FD4" w:rsidRPr="00553FD4" w:rsidRDefault="00553FD4" w:rsidP="00C92010">
      <w:pPr>
        <w:spacing w:after="160" w:line="259" w:lineRule="auto"/>
        <w:jc w:val="center"/>
      </w:pPr>
    </w:p>
    <w:p w14:paraId="294E8B0F" w14:textId="77777777" w:rsidR="00553FD4" w:rsidRPr="00553FD4" w:rsidRDefault="00553FD4" w:rsidP="00C92010">
      <w:pPr>
        <w:spacing w:after="160" w:line="259" w:lineRule="auto"/>
        <w:jc w:val="center"/>
      </w:pPr>
    </w:p>
    <w:p w14:paraId="4539943E" w14:textId="77777777" w:rsidR="00553FD4" w:rsidRPr="00553FD4" w:rsidRDefault="00553FD4" w:rsidP="00C92010">
      <w:pPr>
        <w:spacing w:after="160" w:line="259" w:lineRule="auto"/>
        <w:jc w:val="center"/>
      </w:pPr>
    </w:p>
    <w:p w14:paraId="4CF8E78A" w14:textId="77777777" w:rsidR="00553FD4" w:rsidRPr="00553FD4" w:rsidRDefault="00553FD4" w:rsidP="00C92010">
      <w:pPr>
        <w:spacing w:after="160" w:line="259" w:lineRule="auto"/>
        <w:jc w:val="center"/>
      </w:pPr>
    </w:p>
    <w:p w14:paraId="03D76AE2" w14:textId="77777777" w:rsidR="00553FD4" w:rsidRPr="00553FD4" w:rsidRDefault="00553FD4" w:rsidP="00C92010">
      <w:pPr>
        <w:spacing w:after="160" w:line="259" w:lineRule="auto"/>
        <w:jc w:val="center"/>
      </w:pPr>
    </w:p>
    <w:p w14:paraId="7A2C1A18" w14:textId="77777777" w:rsidR="00553FD4" w:rsidRPr="00553FD4" w:rsidRDefault="00553FD4" w:rsidP="00C92010">
      <w:pPr>
        <w:spacing w:after="160" w:line="259" w:lineRule="auto"/>
        <w:jc w:val="center"/>
      </w:pPr>
    </w:p>
    <w:p w14:paraId="08F1FB31" w14:textId="77777777" w:rsidR="00553FD4" w:rsidRDefault="00553FD4" w:rsidP="00C92010">
      <w:pPr>
        <w:spacing w:after="160" w:line="259" w:lineRule="auto"/>
        <w:jc w:val="center"/>
      </w:pPr>
    </w:p>
    <w:p w14:paraId="463E2CA4" w14:textId="77777777" w:rsidR="00553FD4" w:rsidRPr="00553FD4" w:rsidRDefault="00553FD4" w:rsidP="00C92010">
      <w:pPr>
        <w:spacing w:after="160" w:line="259" w:lineRule="auto"/>
        <w:jc w:val="center"/>
      </w:pPr>
    </w:p>
    <w:p w14:paraId="5A435F00" w14:textId="77777777" w:rsidR="00553FD4" w:rsidRPr="00553FD4" w:rsidRDefault="00553FD4" w:rsidP="00553FD4">
      <w:pPr>
        <w:spacing w:after="160" w:line="259" w:lineRule="auto"/>
        <w:jc w:val="center"/>
      </w:pPr>
      <w:proofErr w:type="spellStart"/>
      <w:r w:rsidRPr="00553FD4">
        <w:t>Yoviluna</w:t>
      </w:r>
      <w:proofErr w:type="spellEnd"/>
      <w:r w:rsidRPr="00553FD4">
        <w:t xml:space="preserve"> Tobón Herrera</w:t>
      </w:r>
    </w:p>
    <w:p w14:paraId="65A07184" w14:textId="77777777" w:rsidR="00553FD4" w:rsidRPr="00553FD4" w:rsidRDefault="00553FD4" w:rsidP="00553FD4">
      <w:pPr>
        <w:spacing w:after="160" w:line="259" w:lineRule="auto"/>
        <w:jc w:val="center"/>
      </w:pPr>
      <w:r w:rsidRPr="00553FD4">
        <w:t>María Elvira Daza Castro</w:t>
      </w:r>
    </w:p>
    <w:p w14:paraId="572FD215" w14:textId="77777777" w:rsidR="00553FD4" w:rsidRPr="00553FD4" w:rsidRDefault="00553FD4" w:rsidP="00553FD4">
      <w:pPr>
        <w:spacing w:after="160" w:line="259" w:lineRule="auto"/>
        <w:jc w:val="center"/>
      </w:pPr>
    </w:p>
    <w:p w14:paraId="609B5681" w14:textId="77777777" w:rsidR="00553FD4" w:rsidRPr="00553FD4" w:rsidRDefault="00553FD4" w:rsidP="00553FD4">
      <w:pPr>
        <w:spacing w:after="160" w:line="259" w:lineRule="auto"/>
        <w:jc w:val="center"/>
      </w:pPr>
    </w:p>
    <w:p w14:paraId="42527BC3" w14:textId="77777777" w:rsidR="00553FD4" w:rsidRPr="00553FD4" w:rsidRDefault="00553FD4" w:rsidP="00553FD4">
      <w:pPr>
        <w:spacing w:after="160" w:line="259" w:lineRule="auto"/>
        <w:jc w:val="center"/>
      </w:pPr>
    </w:p>
    <w:p w14:paraId="7162CD11" w14:textId="77777777" w:rsidR="00553FD4" w:rsidRPr="00553FD4" w:rsidRDefault="00553FD4" w:rsidP="00553FD4">
      <w:pPr>
        <w:spacing w:after="160" w:line="259" w:lineRule="auto"/>
        <w:jc w:val="center"/>
      </w:pPr>
    </w:p>
    <w:p w14:paraId="25FCF406" w14:textId="77777777" w:rsidR="00553FD4" w:rsidRPr="00553FD4" w:rsidRDefault="00553FD4" w:rsidP="00553FD4">
      <w:pPr>
        <w:spacing w:after="160" w:line="259" w:lineRule="auto"/>
        <w:jc w:val="center"/>
      </w:pPr>
    </w:p>
    <w:p w14:paraId="742A52A2" w14:textId="77777777" w:rsidR="00553FD4" w:rsidRPr="00553FD4" w:rsidRDefault="00553FD4" w:rsidP="00553FD4">
      <w:pPr>
        <w:spacing w:after="160" w:line="259" w:lineRule="auto"/>
        <w:jc w:val="center"/>
      </w:pPr>
    </w:p>
    <w:p w14:paraId="16B1037F" w14:textId="77777777" w:rsidR="00553FD4" w:rsidRPr="00553FD4" w:rsidRDefault="00553FD4" w:rsidP="00553FD4">
      <w:pPr>
        <w:spacing w:after="160" w:line="259" w:lineRule="auto"/>
        <w:jc w:val="center"/>
      </w:pPr>
    </w:p>
    <w:p w14:paraId="1FDFCF51" w14:textId="77777777" w:rsidR="00553FD4" w:rsidRPr="00553FD4" w:rsidRDefault="00553FD4" w:rsidP="00553FD4">
      <w:pPr>
        <w:spacing w:after="160" w:line="259" w:lineRule="auto"/>
        <w:jc w:val="center"/>
      </w:pPr>
    </w:p>
    <w:p w14:paraId="68212865" w14:textId="77777777" w:rsidR="00553FD4" w:rsidRPr="00553FD4" w:rsidRDefault="00553FD4" w:rsidP="00553FD4">
      <w:pPr>
        <w:spacing w:after="160" w:line="259" w:lineRule="auto"/>
        <w:jc w:val="center"/>
      </w:pPr>
    </w:p>
    <w:p w14:paraId="5B179FF4" w14:textId="77777777" w:rsidR="00553FD4" w:rsidRPr="00553FD4" w:rsidRDefault="00553FD4" w:rsidP="00553FD4">
      <w:pPr>
        <w:spacing w:after="160" w:line="259" w:lineRule="auto"/>
        <w:jc w:val="center"/>
      </w:pPr>
      <w:r w:rsidRPr="00553FD4">
        <w:t>Universidad Popular Del Cesar</w:t>
      </w:r>
    </w:p>
    <w:p w14:paraId="346037BF" w14:textId="77777777" w:rsidR="00553FD4" w:rsidRPr="00553FD4" w:rsidRDefault="00553FD4" w:rsidP="00553FD4">
      <w:pPr>
        <w:spacing w:after="160" w:line="259" w:lineRule="auto"/>
        <w:jc w:val="center"/>
      </w:pPr>
      <w:r w:rsidRPr="00553FD4">
        <w:t>Facultad De Derecho Ciencias Políticas Y Sociales</w:t>
      </w:r>
    </w:p>
    <w:p w14:paraId="6A4767A3" w14:textId="77777777" w:rsidR="00553FD4" w:rsidRPr="00553FD4" w:rsidRDefault="00553FD4" w:rsidP="00553FD4">
      <w:pPr>
        <w:spacing w:after="160" w:line="259" w:lineRule="auto"/>
        <w:jc w:val="center"/>
      </w:pPr>
      <w:r w:rsidRPr="00553FD4">
        <w:t>Programa De Psicología</w:t>
      </w:r>
    </w:p>
    <w:p w14:paraId="505FBC78" w14:textId="77777777" w:rsidR="00553FD4" w:rsidRPr="00553FD4" w:rsidRDefault="00553FD4" w:rsidP="00553FD4">
      <w:pPr>
        <w:spacing w:after="160" w:line="259" w:lineRule="auto"/>
        <w:jc w:val="center"/>
      </w:pPr>
      <w:r w:rsidRPr="00553FD4">
        <w:t>Valledupar/ Cesar</w:t>
      </w:r>
    </w:p>
    <w:p w14:paraId="03CE22C9" w14:textId="5BDBDC80" w:rsidR="00553FD4" w:rsidRDefault="00553FD4" w:rsidP="0039479D">
      <w:pPr>
        <w:spacing w:after="160" w:line="259" w:lineRule="auto"/>
        <w:jc w:val="center"/>
      </w:pPr>
      <w:r>
        <w:t>2022</w:t>
      </w:r>
    </w:p>
    <w:p w14:paraId="1CA6F35E" w14:textId="77777777" w:rsidR="00B61488" w:rsidRDefault="00B61488" w:rsidP="0039479D">
      <w:pPr>
        <w:spacing w:after="160" w:line="259" w:lineRule="auto"/>
        <w:jc w:val="center"/>
        <w:rPr>
          <w:b/>
        </w:rPr>
      </w:pPr>
    </w:p>
    <w:p w14:paraId="1E20F168" w14:textId="77777777" w:rsidR="00073F9F" w:rsidRDefault="00B61488" w:rsidP="00073F9F">
      <w:pPr>
        <w:pStyle w:val="NormalWeb"/>
        <w:spacing w:before="0" w:beforeAutospacing="0" w:after="160" w:afterAutospacing="0"/>
        <w:ind w:firstLine="709"/>
        <w:jc w:val="center"/>
      </w:pPr>
      <w:r w:rsidRPr="00B61488">
        <w:t xml:space="preserve">Significatividad de la identidad de género en la elección vocacional de los estudiantes </w:t>
      </w:r>
      <w:r w:rsidR="00073F9F">
        <w:rPr>
          <w:color w:val="000000"/>
        </w:rPr>
        <w:t>de grado 11</w:t>
      </w:r>
    </w:p>
    <w:p w14:paraId="0CACCA5C" w14:textId="70D9D2A8" w:rsidR="00B61488" w:rsidRPr="00B61488" w:rsidRDefault="00B61488" w:rsidP="00B61488">
      <w:pPr>
        <w:spacing w:after="160" w:line="259" w:lineRule="auto"/>
        <w:jc w:val="center"/>
      </w:pPr>
    </w:p>
    <w:p w14:paraId="5F20320E" w14:textId="77777777" w:rsidR="00553FD4" w:rsidRDefault="00553FD4" w:rsidP="00553FD4">
      <w:pPr>
        <w:spacing w:after="160" w:line="259" w:lineRule="auto"/>
        <w:jc w:val="center"/>
      </w:pPr>
    </w:p>
    <w:p w14:paraId="712D3E6A" w14:textId="77777777" w:rsidR="0039479D" w:rsidRPr="0039479D" w:rsidRDefault="0039479D" w:rsidP="00553FD4">
      <w:pPr>
        <w:spacing w:after="160" w:line="259" w:lineRule="auto"/>
        <w:jc w:val="center"/>
      </w:pPr>
    </w:p>
    <w:p w14:paraId="6FC067F5" w14:textId="77777777" w:rsidR="00553FD4" w:rsidRPr="0039479D" w:rsidRDefault="00553FD4" w:rsidP="00553FD4">
      <w:pPr>
        <w:spacing w:after="160" w:line="259" w:lineRule="auto"/>
        <w:jc w:val="center"/>
      </w:pPr>
    </w:p>
    <w:p w14:paraId="43612128" w14:textId="77777777" w:rsidR="00553FD4" w:rsidRPr="0039479D" w:rsidRDefault="00553FD4" w:rsidP="00553FD4">
      <w:pPr>
        <w:spacing w:after="160" w:line="259" w:lineRule="auto"/>
        <w:jc w:val="center"/>
      </w:pPr>
    </w:p>
    <w:p w14:paraId="0041DED1" w14:textId="77777777" w:rsidR="00553FD4" w:rsidRPr="0039479D" w:rsidRDefault="00553FD4" w:rsidP="00553FD4">
      <w:pPr>
        <w:spacing w:after="160" w:line="259" w:lineRule="auto"/>
        <w:jc w:val="center"/>
      </w:pPr>
      <w:r w:rsidRPr="0039479D">
        <w:t xml:space="preserve">Monografía de grado para optar al título de psicólogas </w:t>
      </w:r>
    </w:p>
    <w:p w14:paraId="7A0D9EE3" w14:textId="77777777" w:rsidR="00553FD4" w:rsidRDefault="00553FD4" w:rsidP="00553FD4">
      <w:pPr>
        <w:spacing w:after="160" w:line="259" w:lineRule="auto"/>
        <w:jc w:val="center"/>
      </w:pPr>
    </w:p>
    <w:p w14:paraId="779555B0" w14:textId="77777777" w:rsidR="0039479D" w:rsidRPr="0039479D" w:rsidRDefault="0039479D" w:rsidP="00553FD4">
      <w:pPr>
        <w:spacing w:after="160" w:line="259" w:lineRule="auto"/>
        <w:jc w:val="center"/>
      </w:pPr>
    </w:p>
    <w:p w14:paraId="37052677" w14:textId="77777777" w:rsidR="00553FD4" w:rsidRPr="0039479D" w:rsidRDefault="00553FD4" w:rsidP="00553FD4">
      <w:pPr>
        <w:spacing w:after="160" w:line="259" w:lineRule="auto"/>
        <w:jc w:val="center"/>
      </w:pPr>
    </w:p>
    <w:p w14:paraId="5BA181DD" w14:textId="77777777" w:rsidR="00553FD4" w:rsidRPr="0039479D" w:rsidRDefault="00553FD4" w:rsidP="00553FD4">
      <w:pPr>
        <w:spacing w:after="160" w:line="259" w:lineRule="auto"/>
        <w:jc w:val="center"/>
      </w:pPr>
    </w:p>
    <w:p w14:paraId="5DFFE4EF" w14:textId="77777777" w:rsidR="00553FD4" w:rsidRPr="0039479D" w:rsidRDefault="00553FD4" w:rsidP="00553FD4">
      <w:pPr>
        <w:spacing w:after="160" w:line="259" w:lineRule="auto"/>
        <w:jc w:val="center"/>
      </w:pPr>
      <w:proofErr w:type="spellStart"/>
      <w:r w:rsidRPr="0039479D">
        <w:t>Yoviluna</w:t>
      </w:r>
      <w:proofErr w:type="spellEnd"/>
      <w:r w:rsidRPr="0039479D">
        <w:t xml:space="preserve"> Tobón Herrera</w:t>
      </w:r>
    </w:p>
    <w:p w14:paraId="3CFE8302" w14:textId="77777777" w:rsidR="00553FD4" w:rsidRPr="0039479D" w:rsidRDefault="00553FD4" w:rsidP="00553FD4">
      <w:pPr>
        <w:spacing w:after="160" w:line="259" w:lineRule="auto"/>
        <w:jc w:val="center"/>
      </w:pPr>
      <w:r w:rsidRPr="0039479D">
        <w:t>María Elvira Daza Castro</w:t>
      </w:r>
    </w:p>
    <w:p w14:paraId="0AF4C9EF" w14:textId="77777777" w:rsidR="00553FD4" w:rsidRPr="0039479D" w:rsidRDefault="00553FD4" w:rsidP="00553FD4">
      <w:pPr>
        <w:spacing w:after="160" w:line="259" w:lineRule="auto"/>
        <w:jc w:val="center"/>
      </w:pPr>
    </w:p>
    <w:p w14:paraId="6BF38002" w14:textId="77777777" w:rsidR="00553FD4" w:rsidRDefault="00553FD4" w:rsidP="00553FD4">
      <w:pPr>
        <w:spacing w:after="160" w:line="259" w:lineRule="auto"/>
        <w:jc w:val="center"/>
      </w:pPr>
    </w:p>
    <w:p w14:paraId="7782B0AE" w14:textId="77777777" w:rsidR="0039479D" w:rsidRPr="0039479D" w:rsidRDefault="0039479D" w:rsidP="00553FD4">
      <w:pPr>
        <w:spacing w:after="160" w:line="259" w:lineRule="auto"/>
        <w:jc w:val="center"/>
      </w:pPr>
    </w:p>
    <w:p w14:paraId="6BC0E909" w14:textId="77777777" w:rsidR="00553FD4" w:rsidRPr="0039479D" w:rsidRDefault="00553FD4" w:rsidP="00553FD4">
      <w:pPr>
        <w:spacing w:after="160" w:line="259" w:lineRule="auto"/>
        <w:jc w:val="center"/>
      </w:pPr>
    </w:p>
    <w:p w14:paraId="62B8F8C7" w14:textId="32C92FD7" w:rsidR="00553FD4" w:rsidRPr="00B61488" w:rsidRDefault="00B61488" w:rsidP="00553FD4">
      <w:pPr>
        <w:spacing w:after="160" w:line="259" w:lineRule="auto"/>
        <w:jc w:val="center"/>
      </w:pPr>
      <w:r w:rsidRPr="00B61488">
        <w:t>Mary Isabel Salamanca</w:t>
      </w:r>
    </w:p>
    <w:p w14:paraId="6D2CC388" w14:textId="691951D8" w:rsidR="00553FD4" w:rsidRPr="0039479D" w:rsidRDefault="00B61488" w:rsidP="00553FD4">
      <w:pPr>
        <w:spacing w:after="160" w:line="259" w:lineRule="auto"/>
        <w:jc w:val="center"/>
      </w:pPr>
      <w:r w:rsidRPr="00B61488">
        <w:t>Asesora</w:t>
      </w:r>
      <w:r w:rsidR="00553FD4" w:rsidRPr="00B61488">
        <w:t xml:space="preserve"> de monografía de grado</w:t>
      </w:r>
    </w:p>
    <w:p w14:paraId="69561F0E" w14:textId="77777777" w:rsidR="00553FD4" w:rsidRPr="0039479D" w:rsidRDefault="00553FD4" w:rsidP="00553FD4">
      <w:pPr>
        <w:spacing w:after="160" w:line="259" w:lineRule="auto"/>
        <w:jc w:val="center"/>
      </w:pPr>
    </w:p>
    <w:p w14:paraId="27F25698" w14:textId="77777777" w:rsidR="00553FD4" w:rsidRDefault="00553FD4" w:rsidP="00553FD4">
      <w:pPr>
        <w:spacing w:after="160" w:line="259" w:lineRule="auto"/>
        <w:jc w:val="center"/>
      </w:pPr>
    </w:p>
    <w:p w14:paraId="31903549" w14:textId="77777777" w:rsidR="00553FD4" w:rsidRPr="0039479D" w:rsidRDefault="00553FD4" w:rsidP="001E0280">
      <w:pPr>
        <w:spacing w:after="160" w:line="259" w:lineRule="auto"/>
        <w:ind w:firstLine="0"/>
      </w:pPr>
    </w:p>
    <w:p w14:paraId="045909A4" w14:textId="77777777" w:rsidR="00553FD4" w:rsidRPr="0039479D" w:rsidRDefault="00553FD4" w:rsidP="00553FD4">
      <w:pPr>
        <w:spacing w:after="160" w:line="259" w:lineRule="auto"/>
        <w:jc w:val="center"/>
      </w:pPr>
      <w:r w:rsidRPr="0039479D">
        <w:t>Universidad Popular Del Cesar</w:t>
      </w:r>
    </w:p>
    <w:p w14:paraId="66D37D11" w14:textId="77777777" w:rsidR="00553FD4" w:rsidRPr="0039479D" w:rsidRDefault="00553FD4" w:rsidP="00553FD4">
      <w:pPr>
        <w:spacing w:after="160" w:line="259" w:lineRule="auto"/>
        <w:jc w:val="center"/>
      </w:pPr>
      <w:r w:rsidRPr="0039479D">
        <w:t>Facultad De Derecho Ciencias Políticas Y Sociales</w:t>
      </w:r>
    </w:p>
    <w:p w14:paraId="5A71E09F" w14:textId="77777777" w:rsidR="00553FD4" w:rsidRPr="0039479D" w:rsidRDefault="00553FD4" w:rsidP="00553FD4">
      <w:pPr>
        <w:spacing w:after="160" w:line="259" w:lineRule="auto"/>
        <w:jc w:val="center"/>
      </w:pPr>
      <w:r w:rsidRPr="0039479D">
        <w:t>Programa De Psicología</w:t>
      </w:r>
    </w:p>
    <w:p w14:paraId="5DC31FBB" w14:textId="77777777" w:rsidR="00553FD4" w:rsidRPr="0039479D" w:rsidRDefault="00553FD4" w:rsidP="00553FD4">
      <w:pPr>
        <w:spacing w:after="160" w:line="259" w:lineRule="auto"/>
        <w:jc w:val="center"/>
      </w:pPr>
      <w:r w:rsidRPr="0039479D">
        <w:t>Valledupar/ Cesar</w:t>
      </w:r>
    </w:p>
    <w:p w14:paraId="21A53F53" w14:textId="77777777" w:rsidR="0039479D" w:rsidRPr="0039479D" w:rsidRDefault="0039479D" w:rsidP="0039479D">
      <w:pPr>
        <w:spacing w:after="160" w:line="259" w:lineRule="auto"/>
        <w:jc w:val="center"/>
      </w:pPr>
      <w:r w:rsidRPr="0039479D">
        <w:t>2022</w:t>
      </w:r>
    </w:p>
    <w:p w14:paraId="5B7B0654" w14:textId="77777777" w:rsidR="00553FD4" w:rsidRPr="00C92010" w:rsidRDefault="00553FD4" w:rsidP="00C92010">
      <w:pPr>
        <w:spacing w:after="160" w:line="259" w:lineRule="auto"/>
        <w:jc w:val="center"/>
        <w:rPr>
          <w:b/>
        </w:rPr>
      </w:pPr>
    </w:p>
    <w:p w14:paraId="19AEA0AE" w14:textId="77777777" w:rsidR="00C92010" w:rsidRDefault="00C92010" w:rsidP="00C92010">
      <w:pPr>
        <w:pStyle w:val="Ttulo1"/>
      </w:pPr>
      <w:bookmarkStart w:id="0" w:name="_Toc112264948"/>
      <w:r w:rsidRPr="00C92010">
        <w:t>Dedicatoria</w:t>
      </w:r>
      <w:bookmarkEnd w:id="0"/>
      <w:r w:rsidRPr="00C92010">
        <w:t xml:space="preserve"> </w:t>
      </w:r>
    </w:p>
    <w:p w14:paraId="5B56F6B8" w14:textId="55F74443" w:rsidR="00553FD4" w:rsidRPr="00553FD4" w:rsidRDefault="00553FD4" w:rsidP="00553FD4">
      <w:r>
        <w:t>Esta monografía de grado se la</w:t>
      </w:r>
      <w:r w:rsidRPr="00553FD4">
        <w:t xml:space="preserve"> dedico principalmente a Dios y a mi</w:t>
      </w:r>
      <w:r w:rsidR="007F3C63">
        <w:t>s</w:t>
      </w:r>
      <w:r w:rsidRPr="00553FD4">
        <w:t xml:space="preserve"> padres, hermano, abuela y toda mi familia, porque sin ellos nada de esto fuera posible, a los compañeros que empezaron en esta carrera de la vida conmigo y por algún motivo tuvieron que desistir de sus sueños o tal vez eso no era lo que querían, a mi amiga </w:t>
      </w:r>
      <w:r w:rsidR="000E3BCF">
        <w:t>Sonia Villazón</w:t>
      </w:r>
      <w:r w:rsidRPr="00553FD4">
        <w:t xml:space="preserve"> quien sin duda fue una pieza clave</w:t>
      </w:r>
      <w:r w:rsidR="00CE700B">
        <w:t>.</w:t>
      </w:r>
    </w:p>
    <w:p w14:paraId="3243E3EF" w14:textId="77777777" w:rsidR="00553FD4" w:rsidRDefault="00553FD4" w:rsidP="00553FD4">
      <w:pPr>
        <w:jc w:val="right"/>
        <w:rPr>
          <w:b/>
        </w:rPr>
      </w:pPr>
      <w:r w:rsidRPr="00553FD4">
        <w:rPr>
          <w:b/>
        </w:rPr>
        <w:t>María Elvira Daza Castro</w:t>
      </w:r>
    </w:p>
    <w:p w14:paraId="718C21A9" w14:textId="77777777" w:rsidR="00553FD4" w:rsidRPr="00553FD4" w:rsidRDefault="00553FD4" w:rsidP="00553FD4">
      <w:pPr>
        <w:jc w:val="right"/>
        <w:rPr>
          <w:b/>
        </w:rPr>
      </w:pPr>
    </w:p>
    <w:p w14:paraId="27F4486E" w14:textId="131ABF8B" w:rsidR="00553FD4" w:rsidRPr="00553FD4" w:rsidRDefault="00553FD4" w:rsidP="00553FD4">
      <w:r w:rsidRPr="00553FD4">
        <w:t xml:space="preserve">Dedicó las páginas de </w:t>
      </w:r>
      <w:r>
        <w:t>esta monografía</w:t>
      </w:r>
      <w:r w:rsidRPr="00553FD4">
        <w:t xml:space="preserve"> a Dios que me sostuvo cuando parecía desfallecer y que me guio en la dirección correcta para que pudiera encontrar la vocación a la cual he sido llamada, a mi madre que me acompañó en cada paso, arriesgándolo todo para que mis sueños se hicieran realidad, pero sobre todo por su apoyo incondicional; a mis hermanos que me brindan su amor, a mi</w:t>
      </w:r>
      <w:r w:rsidR="00CE700B">
        <w:t xml:space="preserve"> padre</w:t>
      </w:r>
      <w:r w:rsidRPr="00553FD4">
        <w:t xml:space="preserve"> que me impuls</w:t>
      </w:r>
      <w:r w:rsidR="00CE700B">
        <w:t>ó</w:t>
      </w:r>
      <w:r w:rsidRPr="00553FD4">
        <w:t xml:space="preserve"> cada día a convertirme en la mejor versión de mí, a mi abuela por enseñarme a creer y velar por mi durante este arduo camino. Pero ante todo se lo dedico a aquellas personas que sin importar los prejuicios y estereotipos han elegido seguir su camino sin </w:t>
      </w:r>
      <w:r w:rsidR="00B50D92">
        <w:t>rendirse</w:t>
      </w:r>
      <w:r w:rsidRPr="00553FD4">
        <w:t>.</w:t>
      </w:r>
    </w:p>
    <w:p w14:paraId="618B7D80" w14:textId="77777777" w:rsidR="00553FD4" w:rsidRDefault="00553FD4" w:rsidP="00553FD4">
      <w:pPr>
        <w:jc w:val="right"/>
        <w:rPr>
          <w:b/>
        </w:rPr>
      </w:pPr>
      <w:proofErr w:type="spellStart"/>
      <w:r w:rsidRPr="00553FD4">
        <w:rPr>
          <w:b/>
        </w:rPr>
        <w:t>Yoviluna</w:t>
      </w:r>
      <w:proofErr w:type="spellEnd"/>
      <w:r w:rsidRPr="00553FD4">
        <w:rPr>
          <w:b/>
        </w:rPr>
        <w:t xml:space="preserve"> Tobón Herrera.</w:t>
      </w:r>
    </w:p>
    <w:p w14:paraId="3F5A73AA" w14:textId="77777777" w:rsidR="00553FD4" w:rsidRDefault="00553FD4" w:rsidP="00553FD4">
      <w:pPr>
        <w:jc w:val="right"/>
        <w:rPr>
          <w:b/>
        </w:rPr>
      </w:pPr>
    </w:p>
    <w:p w14:paraId="0C140446" w14:textId="77777777" w:rsidR="00553FD4" w:rsidRDefault="00553FD4" w:rsidP="00553FD4">
      <w:pPr>
        <w:jc w:val="right"/>
        <w:rPr>
          <w:b/>
        </w:rPr>
      </w:pPr>
    </w:p>
    <w:p w14:paraId="76F497CA" w14:textId="77777777" w:rsidR="00553FD4" w:rsidRPr="00553FD4" w:rsidRDefault="00553FD4" w:rsidP="00553FD4">
      <w:pPr>
        <w:jc w:val="right"/>
        <w:rPr>
          <w:b/>
        </w:rPr>
      </w:pPr>
    </w:p>
    <w:p w14:paraId="20702096" w14:textId="77777777" w:rsidR="00553FD4" w:rsidRDefault="00553FD4" w:rsidP="00553FD4">
      <w:pPr>
        <w:pStyle w:val="Ttulo1"/>
      </w:pPr>
      <w:bookmarkStart w:id="1" w:name="_Toc112264949"/>
      <w:r w:rsidRPr="00C92010">
        <w:lastRenderedPageBreak/>
        <w:t>Agradecimientos</w:t>
      </w:r>
      <w:bookmarkEnd w:id="1"/>
    </w:p>
    <w:p w14:paraId="089EEC3E" w14:textId="697EF724" w:rsidR="00553FD4" w:rsidRPr="00553FD4" w:rsidRDefault="00553FD4" w:rsidP="00553FD4">
      <w:r w:rsidRPr="00553FD4">
        <w:t>Principalmente queremos agradecer a Dios</w:t>
      </w:r>
      <w:r w:rsidR="008F1073">
        <w:t>,</w:t>
      </w:r>
      <w:r w:rsidRPr="00553FD4">
        <w:t xml:space="preserve"> quien </w:t>
      </w:r>
      <w:r w:rsidR="008F1073">
        <w:t xml:space="preserve">nos </w:t>
      </w:r>
      <w:r>
        <w:t>ha dado</w:t>
      </w:r>
      <w:r w:rsidRPr="00553FD4">
        <w:t xml:space="preserve"> la fortaleza necesaria para llevar a cabo este proceso, a nuestra alma mater la universidad popular del cesar, a la doctora </w:t>
      </w:r>
      <w:r w:rsidR="00D760FC">
        <w:t xml:space="preserve">Libia </w:t>
      </w:r>
      <w:r w:rsidRPr="00553FD4">
        <w:t xml:space="preserve">Alvis Barranco y a todo su equipo de </w:t>
      </w:r>
      <w:r w:rsidR="00A03BE2">
        <w:t xml:space="preserve">profesores </w:t>
      </w:r>
      <w:r w:rsidRPr="00553FD4">
        <w:t>quienes nos guiaron y nos dieron el conocimiento necesario para ser unas grandes profesionales,</w:t>
      </w:r>
      <w:r w:rsidR="00A03BE2">
        <w:t xml:space="preserve"> en especial a la docente </w:t>
      </w:r>
      <w:proofErr w:type="spellStart"/>
      <w:r w:rsidR="00A03BE2">
        <w:t>Margareth</w:t>
      </w:r>
      <w:proofErr w:type="spellEnd"/>
      <w:r w:rsidR="00A03BE2">
        <w:t xml:space="preserve"> Arzuaga quien </w:t>
      </w:r>
      <w:r w:rsidR="00E03320">
        <w:t xml:space="preserve">fue </w:t>
      </w:r>
      <w:r w:rsidR="00A03BE2">
        <w:t xml:space="preserve">el ángel que nos guio </w:t>
      </w:r>
      <w:proofErr w:type="spellStart"/>
      <w:r w:rsidR="00A03BE2">
        <w:t>hacia</w:t>
      </w:r>
      <w:proofErr w:type="spellEnd"/>
      <w:r w:rsidR="00A03BE2">
        <w:t xml:space="preserve"> del conocimiento, despertando en nosotras el amor por la investigación,</w:t>
      </w:r>
      <w:r w:rsidRPr="00553FD4">
        <w:t xml:space="preserve"> y a nuestras familias y amigos que nos ayudaron a cumplir este sueño, a todos muchas gracias </w:t>
      </w:r>
    </w:p>
    <w:p w14:paraId="53D9C084" w14:textId="77777777" w:rsidR="00553FD4" w:rsidRPr="00553FD4" w:rsidRDefault="00553FD4" w:rsidP="00553FD4"/>
    <w:p w14:paraId="63BB786B" w14:textId="77777777" w:rsidR="00553FD4" w:rsidRPr="00553FD4" w:rsidRDefault="00553FD4" w:rsidP="00553FD4"/>
    <w:p w14:paraId="2A07935D" w14:textId="77777777" w:rsidR="00553FD4" w:rsidRDefault="00553FD4" w:rsidP="00553FD4"/>
    <w:p w14:paraId="7FAD1F3D" w14:textId="77777777" w:rsidR="00553FD4" w:rsidRDefault="00553FD4" w:rsidP="00553FD4"/>
    <w:p w14:paraId="2F9459CD" w14:textId="77777777" w:rsidR="00553FD4" w:rsidRDefault="00553FD4" w:rsidP="00553FD4"/>
    <w:p w14:paraId="6945E403" w14:textId="77777777" w:rsidR="00553FD4" w:rsidRDefault="00553FD4" w:rsidP="00553FD4"/>
    <w:p w14:paraId="39493F6D" w14:textId="77777777" w:rsidR="00553FD4" w:rsidRDefault="00553FD4" w:rsidP="00553FD4"/>
    <w:p w14:paraId="4A13077F" w14:textId="77777777" w:rsidR="00553FD4" w:rsidRDefault="00553FD4" w:rsidP="00553FD4"/>
    <w:p w14:paraId="5713773D" w14:textId="77777777" w:rsidR="00553FD4" w:rsidRDefault="00553FD4" w:rsidP="00553FD4"/>
    <w:p w14:paraId="20D252C7" w14:textId="77777777" w:rsidR="00553FD4" w:rsidRDefault="00553FD4" w:rsidP="00553FD4"/>
    <w:p w14:paraId="3FBE5A2F" w14:textId="77777777" w:rsidR="00553FD4" w:rsidRDefault="00553FD4" w:rsidP="00553FD4"/>
    <w:p w14:paraId="04969844" w14:textId="77777777" w:rsidR="00553FD4" w:rsidRDefault="00553FD4" w:rsidP="00553FD4"/>
    <w:p w14:paraId="205C1E5B" w14:textId="77777777" w:rsidR="00553FD4" w:rsidRDefault="00553FD4" w:rsidP="00553FD4"/>
    <w:p w14:paraId="09053EA3" w14:textId="77777777" w:rsidR="00553FD4" w:rsidRDefault="00553FD4" w:rsidP="00553FD4"/>
    <w:p w14:paraId="2940A1D2" w14:textId="77777777" w:rsidR="00553FD4" w:rsidRDefault="00553FD4" w:rsidP="00553FD4"/>
    <w:p w14:paraId="2F8CCE61" w14:textId="77777777" w:rsidR="00553FD4" w:rsidRDefault="00553FD4" w:rsidP="00553FD4"/>
    <w:p w14:paraId="47D637F4" w14:textId="77777777" w:rsidR="00553FD4" w:rsidRPr="00553FD4" w:rsidRDefault="00553FD4" w:rsidP="00553FD4"/>
    <w:p w14:paraId="002D67E2" w14:textId="77777777" w:rsidR="00C92010" w:rsidRDefault="00C92010" w:rsidP="00C92010">
      <w:pPr>
        <w:spacing w:after="160" w:line="259" w:lineRule="auto"/>
        <w:ind w:firstLine="0"/>
        <w:jc w:val="center"/>
        <w:rPr>
          <w:b/>
        </w:rPr>
      </w:pPr>
      <w:r w:rsidRPr="00C92010">
        <w:rPr>
          <w:b/>
        </w:rPr>
        <w:t>Tabla de contenido</w:t>
      </w:r>
    </w:p>
    <w:p w14:paraId="68F6ED37" w14:textId="0B69365C" w:rsidR="00A77802" w:rsidRDefault="00553FD4">
      <w:pPr>
        <w:pStyle w:val="TDC1"/>
        <w:tabs>
          <w:tab w:val="right" w:pos="9089"/>
        </w:tabs>
        <w:rPr>
          <w:rFonts w:asciiTheme="minorHAnsi" w:eastAsiaTheme="minorEastAsia" w:hAnsiTheme="minorHAnsi"/>
          <w:noProof/>
          <w:sz w:val="22"/>
          <w:lang w:eastAsia="es-CO"/>
        </w:rPr>
      </w:pPr>
      <w:r>
        <w:rPr>
          <w:b/>
        </w:rPr>
        <w:fldChar w:fldCharType="begin"/>
      </w:r>
      <w:r>
        <w:rPr>
          <w:b/>
        </w:rPr>
        <w:instrText xml:space="preserve"> TOC \o "1-5" \h \z \u </w:instrText>
      </w:r>
      <w:r>
        <w:rPr>
          <w:b/>
        </w:rPr>
        <w:fldChar w:fldCharType="separate"/>
      </w:r>
      <w:hyperlink w:anchor="_Toc112264948" w:history="1">
        <w:r w:rsidR="00A77802" w:rsidRPr="00513C3D">
          <w:rPr>
            <w:rStyle w:val="Hipervnculo"/>
            <w:noProof/>
          </w:rPr>
          <w:t>Dedicatoria</w:t>
        </w:r>
        <w:r w:rsidR="00A77802">
          <w:rPr>
            <w:noProof/>
            <w:webHidden/>
          </w:rPr>
          <w:tab/>
        </w:r>
        <w:r w:rsidR="00A77802">
          <w:rPr>
            <w:noProof/>
            <w:webHidden/>
          </w:rPr>
          <w:fldChar w:fldCharType="begin"/>
        </w:r>
        <w:r w:rsidR="00A77802">
          <w:rPr>
            <w:noProof/>
            <w:webHidden/>
          </w:rPr>
          <w:instrText xml:space="preserve"> PAGEREF _Toc112264948 \h </w:instrText>
        </w:r>
        <w:r w:rsidR="00A77802">
          <w:rPr>
            <w:noProof/>
            <w:webHidden/>
          </w:rPr>
        </w:r>
        <w:r w:rsidR="00A77802">
          <w:rPr>
            <w:noProof/>
            <w:webHidden/>
          </w:rPr>
          <w:fldChar w:fldCharType="separate"/>
        </w:r>
        <w:r w:rsidR="00AE7948">
          <w:rPr>
            <w:noProof/>
            <w:webHidden/>
          </w:rPr>
          <w:t>3</w:t>
        </w:r>
        <w:r w:rsidR="00A77802">
          <w:rPr>
            <w:noProof/>
            <w:webHidden/>
          </w:rPr>
          <w:fldChar w:fldCharType="end"/>
        </w:r>
      </w:hyperlink>
    </w:p>
    <w:p w14:paraId="63F745F3" w14:textId="35337217" w:rsidR="00A77802" w:rsidRDefault="00000000">
      <w:pPr>
        <w:pStyle w:val="TDC1"/>
        <w:tabs>
          <w:tab w:val="right" w:pos="9089"/>
        </w:tabs>
        <w:rPr>
          <w:rFonts w:asciiTheme="minorHAnsi" w:eastAsiaTheme="minorEastAsia" w:hAnsiTheme="minorHAnsi"/>
          <w:noProof/>
          <w:sz w:val="22"/>
          <w:lang w:eastAsia="es-CO"/>
        </w:rPr>
      </w:pPr>
      <w:hyperlink w:anchor="_Toc112264949" w:history="1">
        <w:r w:rsidR="00A77802" w:rsidRPr="00513C3D">
          <w:rPr>
            <w:rStyle w:val="Hipervnculo"/>
            <w:noProof/>
          </w:rPr>
          <w:t>Agradecimientos</w:t>
        </w:r>
        <w:r w:rsidR="00A77802">
          <w:rPr>
            <w:noProof/>
            <w:webHidden/>
          </w:rPr>
          <w:tab/>
        </w:r>
        <w:r w:rsidR="00A77802">
          <w:rPr>
            <w:noProof/>
            <w:webHidden/>
          </w:rPr>
          <w:fldChar w:fldCharType="begin"/>
        </w:r>
        <w:r w:rsidR="00A77802">
          <w:rPr>
            <w:noProof/>
            <w:webHidden/>
          </w:rPr>
          <w:instrText xml:space="preserve"> PAGEREF _Toc112264949 \h </w:instrText>
        </w:r>
        <w:r w:rsidR="00A77802">
          <w:rPr>
            <w:noProof/>
            <w:webHidden/>
          </w:rPr>
        </w:r>
        <w:r w:rsidR="00A77802">
          <w:rPr>
            <w:noProof/>
            <w:webHidden/>
          </w:rPr>
          <w:fldChar w:fldCharType="separate"/>
        </w:r>
        <w:r w:rsidR="00AE7948">
          <w:rPr>
            <w:noProof/>
            <w:webHidden/>
          </w:rPr>
          <w:t>4</w:t>
        </w:r>
        <w:r w:rsidR="00A77802">
          <w:rPr>
            <w:noProof/>
            <w:webHidden/>
          </w:rPr>
          <w:fldChar w:fldCharType="end"/>
        </w:r>
      </w:hyperlink>
    </w:p>
    <w:p w14:paraId="204363E1" w14:textId="267254E5" w:rsidR="00A77802" w:rsidRDefault="00000000">
      <w:pPr>
        <w:pStyle w:val="TDC1"/>
        <w:tabs>
          <w:tab w:val="right" w:pos="9089"/>
        </w:tabs>
        <w:rPr>
          <w:rFonts w:asciiTheme="minorHAnsi" w:eastAsiaTheme="minorEastAsia" w:hAnsiTheme="minorHAnsi"/>
          <w:noProof/>
          <w:sz w:val="22"/>
          <w:lang w:eastAsia="es-CO"/>
        </w:rPr>
      </w:pPr>
      <w:hyperlink w:anchor="_Toc112264950" w:history="1">
        <w:r w:rsidR="00A77802" w:rsidRPr="00513C3D">
          <w:rPr>
            <w:rStyle w:val="Hipervnculo"/>
            <w:noProof/>
          </w:rPr>
          <w:t>Introducción</w:t>
        </w:r>
        <w:r w:rsidR="00A77802">
          <w:rPr>
            <w:noProof/>
            <w:webHidden/>
          </w:rPr>
          <w:tab/>
        </w:r>
        <w:r w:rsidR="00A77802">
          <w:rPr>
            <w:noProof/>
            <w:webHidden/>
          </w:rPr>
          <w:fldChar w:fldCharType="begin"/>
        </w:r>
        <w:r w:rsidR="00A77802">
          <w:rPr>
            <w:noProof/>
            <w:webHidden/>
          </w:rPr>
          <w:instrText xml:space="preserve"> PAGEREF _Toc112264950 \h </w:instrText>
        </w:r>
        <w:r w:rsidR="00A77802">
          <w:rPr>
            <w:noProof/>
            <w:webHidden/>
          </w:rPr>
        </w:r>
        <w:r w:rsidR="00A77802">
          <w:rPr>
            <w:noProof/>
            <w:webHidden/>
          </w:rPr>
          <w:fldChar w:fldCharType="separate"/>
        </w:r>
        <w:r w:rsidR="00AE7948">
          <w:rPr>
            <w:noProof/>
            <w:webHidden/>
          </w:rPr>
          <w:t>6</w:t>
        </w:r>
        <w:r w:rsidR="00A77802">
          <w:rPr>
            <w:noProof/>
            <w:webHidden/>
          </w:rPr>
          <w:fldChar w:fldCharType="end"/>
        </w:r>
      </w:hyperlink>
    </w:p>
    <w:p w14:paraId="545B7818" w14:textId="3C133D58" w:rsidR="00A77802" w:rsidRDefault="00000000">
      <w:pPr>
        <w:pStyle w:val="TDC1"/>
        <w:tabs>
          <w:tab w:val="right" w:pos="9089"/>
        </w:tabs>
        <w:rPr>
          <w:rFonts w:asciiTheme="minorHAnsi" w:eastAsiaTheme="minorEastAsia" w:hAnsiTheme="minorHAnsi"/>
          <w:noProof/>
          <w:sz w:val="22"/>
          <w:lang w:eastAsia="es-CO"/>
        </w:rPr>
      </w:pPr>
      <w:hyperlink w:anchor="_Toc112264951" w:history="1">
        <w:r w:rsidR="00A77802" w:rsidRPr="00513C3D">
          <w:rPr>
            <w:rStyle w:val="Hipervnculo"/>
            <w:noProof/>
          </w:rPr>
          <w:t>Desarrollo temático</w:t>
        </w:r>
        <w:r w:rsidR="00A77802">
          <w:rPr>
            <w:noProof/>
            <w:webHidden/>
          </w:rPr>
          <w:tab/>
        </w:r>
        <w:r w:rsidR="00A77802">
          <w:rPr>
            <w:noProof/>
            <w:webHidden/>
          </w:rPr>
          <w:fldChar w:fldCharType="begin"/>
        </w:r>
        <w:r w:rsidR="00A77802">
          <w:rPr>
            <w:noProof/>
            <w:webHidden/>
          </w:rPr>
          <w:instrText xml:space="preserve"> PAGEREF _Toc112264951 \h </w:instrText>
        </w:r>
        <w:r w:rsidR="00A77802">
          <w:rPr>
            <w:noProof/>
            <w:webHidden/>
          </w:rPr>
        </w:r>
        <w:r w:rsidR="00A77802">
          <w:rPr>
            <w:noProof/>
            <w:webHidden/>
          </w:rPr>
          <w:fldChar w:fldCharType="separate"/>
        </w:r>
        <w:r w:rsidR="00AE7948">
          <w:rPr>
            <w:noProof/>
            <w:webHidden/>
          </w:rPr>
          <w:t>11</w:t>
        </w:r>
        <w:r w:rsidR="00A77802">
          <w:rPr>
            <w:noProof/>
            <w:webHidden/>
          </w:rPr>
          <w:fldChar w:fldCharType="end"/>
        </w:r>
      </w:hyperlink>
    </w:p>
    <w:p w14:paraId="541B03E3" w14:textId="2F666B8D" w:rsidR="00A77802" w:rsidRDefault="00000000">
      <w:pPr>
        <w:pStyle w:val="TDC2"/>
        <w:tabs>
          <w:tab w:val="right" w:pos="9089"/>
        </w:tabs>
        <w:rPr>
          <w:rFonts w:asciiTheme="minorHAnsi" w:eastAsiaTheme="minorEastAsia" w:hAnsiTheme="minorHAnsi"/>
          <w:noProof/>
          <w:sz w:val="22"/>
          <w:lang w:eastAsia="es-CO"/>
        </w:rPr>
      </w:pPr>
      <w:hyperlink w:anchor="_Toc112264952" w:history="1">
        <w:r w:rsidR="00A77802" w:rsidRPr="00513C3D">
          <w:rPr>
            <w:rStyle w:val="Hipervnculo"/>
            <w:noProof/>
          </w:rPr>
          <w:t>Estado del arte</w:t>
        </w:r>
        <w:r w:rsidR="00A77802">
          <w:rPr>
            <w:noProof/>
            <w:webHidden/>
          </w:rPr>
          <w:tab/>
        </w:r>
        <w:r w:rsidR="00A77802">
          <w:rPr>
            <w:noProof/>
            <w:webHidden/>
          </w:rPr>
          <w:fldChar w:fldCharType="begin"/>
        </w:r>
        <w:r w:rsidR="00A77802">
          <w:rPr>
            <w:noProof/>
            <w:webHidden/>
          </w:rPr>
          <w:instrText xml:space="preserve"> PAGEREF _Toc112264952 \h </w:instrText>
        </w:r>
        <w:r w:rsidR="00A77802">
          <w:rPr>
            <w:noProof/>
            <w:webHidden/>
          </w:rPr>
        </w:r>
        <w:r w:rsidR="00A77802">
          <w:rPr>
            <w:noProof/>
            <w:webHidden/>
          </w:rPr>
          <w:fldChar w:fldCharType="separate"/>
        </w:r>
        <w:r w:rsidR="00AE7948">
          <w:rPr>
            <w:noProof/>
            <w:webHidden/>
          </w:rPr>
          <w:t>11</w:t>
        </w:r>
        <w:r w:rsidR="00A77802">
          <w:rPr>
            <w:noProof/>
            <w:webHidden/>
          </w:rPr>
          <w:fldChar w:fldCharType="end"/>
        </w:r>
      </w:hyperlink>
    </w:p>
    <w:p w14:paraId="2B710D22" w14:textId="27D68EBB" w:rsidR="00A77802" w:rsidRDefault="00000000">
      <w:pPr>
        <w:pStyle w:val="TDC2"/>
        <w:tabs>
          <w:tab w:val="right" w:pos="9089"/>
        </w:tabs>
        <w:rPr>
          <w:rFonts w:asciiTheme="minorHAnsi" w:eastAsiaTheme="minorEastAsia" w:hAnsiTheme="minorHAnsi"/>
          <w:noProof/>
          <w:sz w:val="22"/>
          <w:lang w:eastAsia="es-CO"/>
        </w:rPr>
      </w:pPr>
      <w:hyperlink w:anchor="_Toc112264953" w:history="1">
        <w:r w:rsidR="00A77802" w:rsidRPr="00513C3D">
          <w:rPr>
            <w:rStyle w:val="Hipervnculo"/>
            <w:noProof/>
          </w:rPr>
          <w:t>Fundamento teórico</w:t>
        </w:r>
        <w:r w:rsidR="00A77802">
          <w:rPr>
            <w:noProof/>
            <w:webHidden/>
          </w:rPr>
          <w:tab/>
        </w:r>
        <w:r w:rsidR="00A77802">
          <w:rPr>
            <w:noProof/>
            <w:webHidden/>
          </w:rPr>
          <w:fldChar w:fldCharType="begin"/>
        </w:r>
        <w:r w:rsidR="00A77802">
          <w:rPr>
            <w:noProof/>
            <w:webHidden/>
          </w:rPr>
          <w:instrText xml:space="preserve"> PAGEREF _Toc112264953 \h </w:instrText>
        </w:r>
        <w:r w:rsidR="00A77802">
          <w:rPr>
            <w:noProof/>
            <w:webHidden/>
          </w:rPr>
        </w:r>
        <w:r w:rsidR="00A77802">
          <w:rPr>
            <w:noProof/>
            <w:webHidden/>
          </w:rPr>
          <w:fldChar w:fldCharType="separate"/>
        </w:r>
        <w:r w:rsidR="00AE7948">
          <w:rPr>
            <w:noProof/>
            <w:webHidden/>
          </w:rPr>
          <w:t>33</w:t>
        </w:r>
        <w:r w:rsidR="00A77802">
          <w:rPr>
            <w:noProof/>
            <w:webHidden/>
          </w:rPr>
          <w:fldChar w:fldCharType="end"/>
        </w:r>
      </w:hyperlink>
    </w:p>
    <w:p w14:paraId="2B1199E2" w14:textId="29FBC385" w:rsidR="00A77802" w:rsidRDefault="00000000">
      <w:pPr>
        <w:pStyle w:val="TDC2"/>
        <w:tabs>
          <w:tab w:val="right" w:pos="9089"/>
        </w:tabs>
        <w:rPr>
          <w:rFonts w:asciiTheme="minorHAnsi" w:eastAsiaTheme="minorEastAsia" w:hAnsiTheme="minorHAnsi"/>
          <w:noProof/>
          <w:sz w:val="22"/>
          <w:lang w:eastAsia="es-CO"/>
        </w:rPr>
      </w:pPr>
      <w:hyperlink w:anchor="_Toc112264954" w:history="1">
        <w:r w:rsidR="00A77802" w:rsidRPr="00513C3D">
          <w:rPr>
            <w:rStyle w:val="Hipervnculo"/>
            <w:noProof/>
          </w:rPr>
          <w:t>Metodología</w:t>
        </w:r>
        <w:r w:rsidR="00A77802">
          <w:rPr>
            <w:noProof/>
            <w:webHidden/>
          </w:rPr>
          <w:tab/>
        </w:r>
        <w:r w:rsidR="00A77802">
          <w:rPr>
            <w:noProof/>
            <w:webHidden/>
          </w:rPr>
          <w:fldChar w:fldCharType="begin"/>
        </w:r>
        <w:r w:rsidR="00A77802">
          <w:rPr>
            <w:noProof/>
            <w:webHidden/>
          </w:rPr>
          <w:instrText xml:space="preserve"> PAGEREF _Toc112264954 \h </w:instrText>
        </w:r>
        <w:r w:rsidR="00A77802">
          <w:rPr>
            <w:noProof/>
            <w:webHidden/>
          </w:rPr>
        </w:r>
        <w:r w:rsidR="00A77802">
          <w:rPr>
            <w:noProof/>
            <w:webHidden/>
          </w:rPr>
          <w:fldChar w:fldCharType="separate"/>
        </w:r>
        <w:r w:rsidR="00AE7948">
          <w:rPr>
            <w:noProof/>
            <w:webHidden/>
          </w:rPr>
          <w:t>43</w:t>
        </w:r>
        <w:r w:rsidR="00A77802">
          <w:rPr>
            <w:noProof/>
            <w:webHidden/>
          </w:rPr>
          <w:fldChar w:fldCharType="end"/>
        </w:r>
      </w:hyperlink>
    </w:p>
    <w:p w14:paraId="5D494658" w14:textId="20F650C4" w:rsidR="00A77802" w:rsidRDefault="00000000">
      <w:pPr>
        <w:pStyle w:val="TDC1"/>
        <w:tabs>
          <w:tab w:val="right" w:pos="9089"/>
        </w:tabs>
        <w:rPr>
          <w:rFonts w:asciiTheme="minorHAnsi" w:eastAsiaTheme="minorEastAsia" w:hAnsiTheme="minorHAnsi"/>
          <w:noProof/>
          <w:sz w:val="22"/>
          <w:lang w:eastAsia="es-CO"/>
        </w:rPr>
      </w:pPr>
      <w:hyperlink w:anchor="_Toc112264955" w:history="1">
        <w:r w:rsidR="00A77802" w:rsidRPr="00513C3D">
          <w:rPr>
            <w:rStyle w:val="Hipervnculo"/>
            <w:noProof/>
          </w:rPr>
          <w:t>Conclusiones</w:t>
        </w:r>
        <w:r w:rsidR="00A77802">
          <w:rPr>
            <w:noProof/>
            <w:webHidden/>
          </w:rPr>
          <w:tab/>
        </w:r>
        <w:r w:rsidR="00A77802">
          <w:rPr>
            <w:noProof/>
            <w:webHidden/>
          </w:rPr>
          <w:fldChar w:fldCharType="begin"/>
        </w:r>
        <w:r w:rsidR="00A77802">
          <w:rPr>
            <w:noProof/>
            <w:webHidden/>
          </w:rPr>
          <w:instrText xml:space="preserve"> PAGEREF _Toc112264955 \h </w:instrText>
        </w:r>
        <w:r w:rsidR="00A77802">
          <w:rPr>
            <w:noProof/>
            <w:webHidden/>
          </w:rPr>
        </w:r>
        <w:r w:rsidR="00A77802">
          <w:rPr>
            <w:noProof/>
            <w:webHidden/>
          </w:rPr>
          <w:fldChar w:fldCharType="separate"/>
        </w:r>
        <w:r w:rsidR="00AE7948">
          <w:rPr>
            <w:noProof/>
            <w:webHidden/>
          </w:rPr>
          <w:t>46</w:t>
        </w:r>
        <w:r w:rsidR="00A77802">
          <w:rPr>
            <w:noProof/>
            <w:webHidden/>
          </w:rPr>
          <w:fldChar w:fldCharType="end"/>
        </w:r>
      </w:hyperlink>
    </w:p>
    <w:p w14:paraId="5F1C969A" w14:textId="234276DE" w:rsidR="00A77802" w:rsidRDefault="00000000">
      <w:pPr>
        <w:pStyle w:val="TDC1"/>
        <w:tabs>
          <w:tab w:val="right" w:pos="9089"/>
        </w:tabs>
        <w:rPr>
          <w:rFonts w:asciiTheme="minorHAnsi" w:eastAsiaTheme="minorEastAsia" w:hAnsiTheme="minorHAnsi"/>
          <w:noProof/>
          <w:sz w:val="22"/>
          <w:lang w:eastAsia="es-CO"/>
        </w:rPr>
      </w:pPr>
      <w:hyperlink w:anchor="_Toc112264956" w:history="1">
        <w:r w:rsidR="00A77802" w:rsidRPr="00513C3D">
          <w:rPr>
            <w:rStyle w:val="Hipervnculo"/>
            <w:noProof/>
          </w:rPr>
          <w:t>Referencias</w:t>
        </w:r>
        <w:r w:rsidR="00A77802">
          <w:rPr>
            <w:noProof/>
            <w:webHidden/>
          </w:rPr>
          <w:tab/>
        </w:r>
        <w:r w:rsidR="00A77802">
          <w:rPr>
            <w:noProof/>
            <w:webHidden/>
          </w:rPr>
          <w:fldChar w:fldCharType="begin"/>
        </w:r>
        <w:r w:rsidR="00A77802">
          <w:rPr>
            <w:noProof/>
            <w:webHidden/>
          </w:rPr>
          <w:instrText xml:space="preserve"> PAGEREF _Toc112264956 \h </w:instrText>
        </w:r>
        <w:r w:rsidR="00A77802">
          <w:rPr>
            <w:noProof/>
            <w:webHidden/>
          </w:rPr>
        </w:r>
        <w:r w:rsidR="00A77802">
          <w:rPr>
            <w:noProof/>
            <w:webHidden/>
          </w:rPr>
          <w:fldChar w:fldCharType="separate"/>
        </w:r>
        <w:r w:rsidR="00AE7948">
          <w:rPr>
            <w:noProof/>
            <w:webHidden/>
          </w:rPr>
          <w:t>51</w:t>
        </w:r>
        <w:r w:rsidR="00A77802">
          <w:rPr>
            <w:noProof/>
            <w:webHidden/>
          </w:rPr>
          <w:fldChar w:fldCharType="end"/>
        </w:r>
      </w:hyperlink>
    </w:p>
    <w:p w14:paraId="66CA7CB7" w14:textId="77777777" w:rsidR="00553FD4" w:rsidRDefault="00553FD4" w:rsidP="00C92010">
      <w:pPr>
        <w:spacing w:after="160" w:line="259" w:lineRule="auto"/>
        <w:ind w:firstLine="0"/>
        <w:jc w:val="center"/>
        <w:rPr>
          <w:b/>
        </w:rPr>
      </w:pPr>
      <w:r>
        <w:rPr>
          <w:b/>
        </w:rPr>
        <w:fldChar w:fldCharType="end"/>
      </w:r>
    </w:p>
    <w:p w14:paraId="011F7278" w14:textId="77777777" w:rsidR="00553FD4" w:rsidRDefault="00553FD4" w:rsidP="00C92010">
      <w:pPr>
        <w:spacing w:after="160" w:line="259" w:lineRule="auto"/>
        <w:ind w:firstLine="0"/>
        <w:jc w:val="center"/>
        <w:rPr>
          <w:b/>
        </w:rPr>
      </w:pPr>
    </w:p>
    <w:p w14:paraId="2E770DFB" w14:textId="77777777" w:rsidR="00553FD4" w:rsidRDefault="00553FD4" w:rsidP="00C92010">
      <w:pPr>
        <w:spacing w:after="160" w:line="259" w:lineRule="auto"/>
        <w:ind w:firstLine="0"/>
        <w:jc w:val="center"/>
        <w:rPr>
          <w:b/>
        </w:rPr>
      </w:pPr>
    </w:p>
    <w:p w14:paraId="28602C5B" w14:textId="77777777" w:rsidR="00553FD4" w:rsidRDefault="00553FD4" w:rsidP="00C92010">
      <w:pPr>
        <w:spacing w:after="160" w:line="259" w:lineRule="auto"/>
        <w:ind w:firstLine="0"/>
        <w:jc w:val="center"/>
        <w:rPr>
          <w:b/>
        </w:rPr>
      </w:pPr>
    </w:p>
    <w:p w14:paraId="0C9259B2" w14:textId="77777777" w:rsidR="00553FD4" w:rsidRDefault="00553FD4" w:rsidP="00C92010">
      <w:pPr>
        <w:spacing w:after="160" w:line="259" w:lineRule="auto"/>
        <w:ind w:firstLine="0"/>
        <w:jc w:val="center"/>
        <w:rPr>
          <w:b/>
        </w:rPr>
      </w:pPr>
    </w:p>
    <w:p w14:paraId="6587A717" w14:textId="77777777" w:rsidR="00553FD4" w:rsidRDefault="00553FD4" w:rsidP="00C92010">
      <w:pPr>
        <w:spacing w:after="160" w:line="259" w:lineRule="auto"/>
        <w:ind w:firstLine="0"/>
        <w:jc w:val="center"/>
        <w:rPr>
          <w:b/>
        </w:rPr>
      </w:pPr>
    </w:p>
    <w:p w14:paraId="20220000" w14:textId="77777777" w:rsidR="00553FD4" w:rsidRDefault="00553FD4" w:rsidP="00C92010">
      <w:pPr>
        <w:spacing w:after="160" w:line="259" w:lineRule="auto"/>
        <w:ind w:firstLine="0"/>
        <w:jc w:val="center"/>
        <w:rPr>
          <w:b/>
        </w:rPr>
      </w:pPr>
    </w:p>
    <w:p w14:paraId="5366CBAD" w14:textId="55C640A2" w:rsidR="00553FD4" w:rsidRDefault="00553FD4" w:rsidP="00C92010">
      <w:pPr>
        <w:spacing w:after="160" w:line="259" w:lineRule="auto"/>
        <w:ind w:firstLine="0"/>
        <w:jc w:val="center"/>
        <w:rPr>
          <w:b/>
        </w:rPr>
      </w:pPr>
    </w:p>
    <w:p w14:paraId="31AA5CF2" w14:textId="77777777" w:rsidR="006F6A63" w:rsidRDefault="006F6A63" w:rsidP="00C92010">
      <w:pPr>
        <w:spacing w:after="160" w:line="259" w:lineRule="auto"/>
        <w:ind w:firstLine="0"/>
        <w:jc w:val="center"/>
        <w:rPr>
          <w:b/>
        </w:rPr>
      </w:pPr>
    </w:p>
    <w:p w14:paraId="29A09739" w14:textId="77777777" w:rsidR="00553FD4" w:rsidRDefault="00553FD4" w:rsidP="00C92010">
      <w:pPr>
        <w:spacing w:after="160" w:line="259" w:lineRule="auto"/>
        <w:ind w:firstLine="0"/>
        <w:jc w:val="center"/>
        <w:rPr>
          <w:b/>
        </w:rPr>
      </w:pPr>
    </w:p>
    <w:p w14:paraId="10D6245A" w14:textId="77777777" w:rsidR="00553FD4" w:rsidRDefault="00553FD4" w:rsidP="00C92010">
      <w:pPr>
        <w:spacing w:after="160" w:line="259" w:lineRule="auto"/>
        <w:ind w:firstLine="0"/>
        <w:jc w:val="center"/>
        <w:rPr>
          <w:b/>
        </w:rPr>
      </w:pPr>
    </w:p>
    <w:p w14:paraId="023D3E7B" w14:textId="77777777" w:rsidR="00553FD4" w:rsidRDefault="00553FD4" w:rsidP="00C92010">
      <w:pPr>
        <w:spacing w:after="160" w:line="259" w:lineRule="auto"/>
        <w:ind w:firstLine="0"/>
        <w:jc w:val="center"/>
        <w:rPr>
          <w:b/>
        </w:rPr>
      </w:pPr>
    </w:p>
    <w:p w14:paraId="4F301FBB" w14:textId="61A46E6C" w:rsidR="00C92010" w:rsidRDefault="00C92010" w:rsidP="00ED2595">
      <w:pPr>
        <w:pStyle w:val="Ttulo1"/>
        <w:spacing w:before="240" w:after="240"/>
        <w:ind w:firstLine="720"/>
      </w:pPr>
      <w:bookmarkStart w:id="2" w:name="_Toc112264950"/>
      <w:r>
        <w:lastRenderedPageBreak/>
        <w:t>Introducción</w:t>
      </w:r>
      <w:bookmarkEnd w:id="2"/>
    </w:p>
    <w:p w14:paraId="043E380D" w14:textId="77777777" w:rsidR="007C5CB9" w:rsidRPr="00B61488" w:rsidRDefault="008F1073" w:rsidP="00B04510">
      <w:pPr>
        <w:spacing w:before="240" w:after="240"/>
        <w:ind w:firstLine="720"/>
      </w:pPr>
      <w:r w:rsidRPr="008F1073">
        <w:t xml:space="preserve">El proceso de elección de una carrera profesional se ve influenciada tanto por la orientación que el sujeto reciba como por diversos factores, algunos de ellos tienen que ver con variables individuales, socioeconómicos, académicos, de preferencias, de expectativas salariales, género, entre otras. (Pineda Barón, 2015). </w:t>
      </w:r>
      <w:bookmarkStart w:id="3" w:name="_Hlk132842273"/>
      <w:r w:rsidRPr="008F1073">
        <w:t xml:space="preserve">Es decir que desde que las personas nacen se encasillan en la sociedad, pues esta determina cuales son los atributos que debe tener </w:t>
      </w:r>
      <w:r w:rsidRPr="00B61488">
        <w:t>según su sexo y cuáles son los comportamientos adecuados para un hombre y una mujer.</w:t>
      </w:r>
    </w:p>
    <w:p w14:paraId="61F904DE" w14:textId="5A45A8DA" w:rsidR="00A826F2" w:rsidRPr="00B61488" w:rsidRDefault="00B61488" w:rsidP="00B04510">
      <w:pPr>
        <w:spacing w:before="240" w:after="240"/>
        <w:ind w:firstLine="720"/>
      </w:pPr>
      <w:r w:rsidRPr="00B61488">
        <w:t xml:space="preserve">Teniendo en cuenta lo expresado, </w:t>
      </w:r>
      <w:proofErr w:type="spellStart"/>
      <w:r w:rsidR="00A826F2" w:rsidRPr="00B61488">
        <w:t>Furrer</w:t>
      </w:r>
      <w:proofErr w:type="spellEnd"/>
      <w:r w:rsidR="00A826F2" w:rsidRPr="00B61488">
        <w:t xml:space="preserve"> (2013), explica que los comportamientos asignados a cada género que son considerados socialmente</w:t>
      </w:r>
      <w:r w:rsidR="00A826F2">
        <w:t xml:space="preserve"> como propios a lo que deben hacer hombres y mujeres son sólo un constructo influenciado por la cultura. En la sociedad actual, a pesar de que las normas socioculturales </w:t>
      </w:r>
      <w:r w:rsidR="00A826F2" w:rsidRPr="00B61488">
        <w:t>han cedido un poco ante aquellas personas que sienten que no pertenecen o no se sienten cómodas con la categoría de g</w:t>
      </w:r>
      <w:r w:rsidRPr="00B61488">
        <w:t>é</w:t>
      </w:r>
      <w:r w:rsidR="00A826F2" w:rsidRPr="00B61488">
        <w:t>nero asociada según su sexo macho-hembra, todavía es muy común encontrar entre los individuos esas reacciones de discriminación ante esas personas que no se sienten incluidas en las categorías sociales.</w:t>
      </w:r>
    </w:p>
    <w:bookmarkEnd w:id="3"/>
    <w:p w14:paraId="293C90B1" w14:textId="098C3283" w:rsidR="00C124A9" w:rsidRDefault="007C5CB9" w:rsidP="00B04510">
      <w:pPr>
        <w:spacing w:before="240" w:after="240"/>
        <w:ind w:firstLine="720"/>
      </w:pPr>
      <w:r w:rsidRPr="00B61488">
        <w:t>Desde la perspectiva de la situación actual</w:t>
      </w:r>
      <w:r w:rsidR="00B61488" w:rsidRPr="00B61488">
        <w:t>,</w:t>
      </w:r>
      <w:r w:rsidRPr="00B61488">
        <w:t xml:space="preserve"> con respecto a los significados de identidad de género y elección vocacional, es importante precisar que en los últimos años se ha ampliado las oportunidades de acceso educativo para la mujer, sin embargo, aún existen dificultades en su incorporación a escenarios de la sociedad colombiana; de acuerdo con Chamorro (2017), las brechas existentes entre género y profesiones se puede evidenciar en que, pese a que existe una presencia significativa</w:t>
      </w:r>
      <w:r>
        <w:t xml:space="preserve"> de la mujer en el magisterio, en los contextos sociales y culturales como la escuela y la familia, se continúan reproduciendo estereotipos de género que configuran las </w:t>
      </w:r>
      <w:r>
        <w:lastRenderedPageBreak/>
        <w:t xml:space="preserve">relaciones entre hombres y mujeres y que configuran escenarios de estigma y desigualdad, principalmente, para las mujeres. </w:t>
      </w:r>
    </w:p>
    <w:p w14:paraId="13879A30" w14:textId="77777777" w:rsidR="007C5CB9" w:rsidRDefault="007C5CB9" w:rsidP="00B04510">
      <w:pPr>
        <w:spacing w:before="240" w:after="240"/>
        <w:ind w:firstLine="720"/>
      </w:pPr>
      <w:r>
        <w:t xml:space="preserve">En esta misma línea, Hidalgo et al., (2014), explican que el género juega un papel elemental en la elección vocacional o de carrera, y que esto, puede evidenciarse claramente en carreras como psicología, secretariado o enfermería y en algunas otras como ingeniería o matemáticas, donde claramente existe una diferencia numérica en el número de estudiantes que se matriculan a dichas profesiones, pues en las primeras, normalmente las mujeres superan por mucho, el número de hombres en el aula, mientras que para el segundo grupo, es más común hallar un mayor número de hombres en los salones de clase. </w:t>
      </w:r>
    </w:p>
    <w:p w14:paraId="5432ECA4" w14:textId="77777777" w:rsidR="00A826F2" w:rsidRDefault="00A826F2" w:rsidP="00B04510">
      <w:pPr>
        <w:spacing w:before="240" w:after="240"/>
        <w:ind w:firstLine="720"/>
      </w:pPr>
      <w:r>
        <w:t xml:space="preserve">En retrospectiva a lo anterior, es posible también hacer referencia a </w:t>
      </w:r>
      <w:r w:rsidRPr="002A6A2A">
        <w:t xml:space="preserve">las cargas psicológicas y socioculturales para quienes se salen de las normas que la sociedad establece a partir de los deberes y prohibiciones que tienen hombres y mujeres, dejándoles pocas opciones para desarrollar su propia existencia ya que todo se encuentra clasificado en categorías femenino-masculino, siendo además sancionados por desaprobaciones por parte de la sociedad. </w:t>
      </w:r>
    </w:p>
    <w:p w14:paraId="40AD3B2D" w14:textId="54974D6A" w:rsidR="00A826F2" w:rsidRDefault="00B61488" w:rsidP="00B04510">
      <w:pPr>
        <w:spacing w:before="240" w:after="240"/>
        <w:ind w:firstLine="720"/>
      </w:pPr>
      <w:r>
        <w:t xml:space="preserve">En </w:t>
      </w:r>
      <w:r w:rsidR="00F210C0">
        <w:t xml:space="preserve">la </w:t>
      </w:r>
      <w:r>
        <w:t xml:space="preserve">opinión </w:t>
      </w:r>
      <w:r w:rsidR="00F210C0">
        <w:t xml:space="preserve">de </w:t>
      </w:r>
      <w:r w:rsidR="00A826F2">
        <w:t xml:space="preserve">Martínez (2017),  </w:t>
      </w:r>
      <w:r w:rsidR="00F210C0">
        <w:t xml:space="preserve">indica </w:t>
      </w:r>
      <w:r w:rsidR="00A826F2">
        <w:t xml:space="preserve">que en los últimos 20 años ha incrementado la presencia de la mujer en contextos laborales y se han logrado avances con respecto a las barreras para el desarrollo profesional, sin embargo, es innegable la relación existente entre el género y las oportunidades laborales y elección de carrera, pues indica que existen sesgos incluso, en las políticas de selección educativa, influenciadas por los estereotipos de género, además, en las empresas también prima un pensamiento respecto al desempeño laboral de ambos sexos. </w:t>
      </w:r>
    </w:p>
    <w:p w14:paraId="50C400E4" w14:textId="77777777" w:rsidR="00B94706" w:rsidRPr="00F210C0" w:rsidRDefault="00B94706" w:rsidP="00B04510">
      <w:pPr>
        <w:spacing w:before="240" w:after="240"/>
        <w:ind w:firstLine="720"/>
      </w:pPr>
      <w:r w:rsidRPr="00B94706">
        <w:t xml:space="preserve">De acuerdo con un informe realizado por la Universidad Nacional de Colombia (2021),  en carreras como ingeniería, la presencia de hombres es del 90%, evidenciando una brecha de </w:t>
      </w:r>
      <w:r w:rsidRPr="00B94706">
        <w:lastRenderedPageBreak/>
        <w:t xml:space="preserve">género que dificulta el acceso de las mujeres a determinadas carreras, además, también se exponen significados de género patriarcales en las que las mujeres tienen dificultad para ocupar altos cargos y ser admitidas en algunas carreras, esto, en muchas ocasiones por los prejuicios de género que se perpetúan </w:t>
      </w:r>
      <w:r w:rsidRPr="00F210C0">
        <w:t>desde la educación escolar.</w:t>
      </w:r>
    </w:p>
    <w:p w14:paraId="0A6318FA" w14:textId="629E1D79" w:rsidR="00F07571" w:rsidRDefault="00F07571" w:rsidP="00B04510">
      <w:pPr>
        <w:spacing w:before="240" w:after="240"/>
        <w:ind w:firstLine="720"/>
      </w:pPr>
      <w:r w:rsidRPr="00F210C0">
        <w:t xml:space="preserve">Del mismo modo, Meneses (2020) afirma que las brechas de </w:t>
      </w:r>
      <w:r w:rsidR="00B61488" w:rsidRPr="00F210C0">
        <w:t>género</w:t>
      </w:r>
      <w:r w:rsidRPr="00F210C0">
        <w:t xml:space="preserve"> aún persiste en las elecciones de carrera, principalmente en aquellas que están orientadas a la ciencia y la tecnología, ocasionando que se pierdan talentos importantes debido a los estereotipos de</w:t>
      </w:r>
      <w:r w:rsidRPr="00F07571">
        <w:t xml:space="preserve"> género existentes, el autor indica que la presencia de la mujer en las carreras STEM es minoritaria, afirmando que tres de cada cuatro alumnos matriculados en ingeniería y arquitectura son hombres, sin embargo, las mujeres representan una gran mayoría en profesiones relacionadas con ciencias de la salud, humanidades, artes y ciencias jurídicas superando el 60%, lo cual, lo atribuye a los prejuicios y estereotipos sociales respecto a los roles de género en los que se le asocia a la mujer con los cuidados, intuición y sensibilidad, mientras que a los hombres se les otorga fortalezas de análisis y lógica. </w:t>
      </w:r>
    </w:p>
    <w:p w14:paraId="16C1E2C0" w14:textId="77777777" w:rsidR="00B94706" w:rsidRPr="008A3C57" w:rsidRDefault="008A3C57" w:rsidP="00B04510">
      <w:pPr>
        <w:spacing w:before="240" w:after="240"/>
        <w:ind w:firstLine="720"/>
      </w:pPr>
      <w:r w:rsidRPr="008A3C57">
        <w:t>Respecto a esto, se evidencia tal y como indica Jiménez (2017) que los estereotipos y significados atribuidos socialmente a cada género, continúan condicionando la elección que toman los estudiantes con respecto a sus estudios, atribuyendo este fenómeno a algunas condiciones como las concepciones que se tienen sobre género que se relacionan con las expectativa que se tienen sobre hombres y mujeres, los estereotipos o pensamientos que se tienen socialmente sobre lo que es propio de cada sexo y el rol que debe cumplir cada uno, como en el caso de las mujeres que han interiorizado que al momento de elegir sus preferencias vocacionales pueden entrar en conflicto con su rol maternal.</w:t>
      </w:r>
    </w:p>
    <w:p w14:paraId="27248E82" w14:textId="77777777" w:rsidR="00A826F2" w:rsidRDefault="00A826F2" w:rsidP="00B04510">
      <w:pPr>
        <w:spacing w:before="240" w:after="240"/>
        <w:ind w:firstLine="720"/>
      </w:pPr>
      <w:r w:rsidRPr="002A6A2A">
        <w:lastRenderedPageBreak/>
        <w:t>Las normas sociales del género en el individuo crean clasificaciones mentales sobre qué es lo que hace la mujer y el hombre que los incluye en las categorías de género, influyendo su pensamiento y comportamiento siendo una construcción del entorno social y cultural condicionándolo a que unas conductas diferentes a las ya clasificadas para cada género sean consideradas fuera de la norma y que por tanto deben ser sancionadas.</w:t>
      </w:r>
    </w:p>
    <w:p w14:paraId="407BD1E4" w14:textId="77777777" w:rsidR="00A826F2" w:rsidRPr="006A6A88" w:rsidRDefault="006A6A88" w:rsidP="00B04510">
      <w:pPr>
        <w:spacing w:before="240" w:after="240"/>
        <w:ind w:firstLine="720"/>
      </w:pPr>
      <w:r>
        <w:t xml:space="preserve">Pese a que en la actualidad se han logrado avances importantes respecto a la participación de las mujeres en estudios universitarios, siendo incluso posible afirmar que su presencia en la educación superior es mayor que la de los hombres, la igualdad respecto a la participación de la mujer en los contextos sociales, económicos y culturales, todavía no es igualitario. Sobre esto, Gil y Hernández (2018) indican que se deben reivindicar las concepciones feministas para lograr una inclusión social importantes y mejorar la igualdad de </w:t>
      </w:r>
      <w:r w:rsidRPr="006A6A88">
        <w:t>género.</w:t>
      </w:r>
    </w:p>
    <w:p w14:paraId="692FE84D" w14:textId="77777777" w:rsidR="00C124A9" w:rsidRPr="00A826F2" w:rsidRDefault="007C5CB9" w:rsidP="00B04510">
      <w:pPr>
        <w:spacing w:before="240" w:after="240"/>
        <w:ind w:firstLine="720"/>
        <w:rPr>
          <w:color w:val="FF0000"/>
        </w:rPr>
      </w:pPr>
      <w:r w:rsidRPr="006A6A88">
        <w:t>Hoy en día es claro que existen avances con respecto a las dinámicas de género si se compara con el siglo pasado, sin embargo, el hecho de que las mujeres cuenten con acceso escolar no es garantía suficiente de igualdad de condiciones, de modo que es importante que en las instituciones prime la calidad educativa y se fomente el aprendizaje, desde una experiencia enriquecedora en la que se desliguen las creencias tradicionales respecto al género que ocasio</w:t>
      </w:r>
      <w:r w:rsidR="006A6A88">
        <w:t>nal inclusión y discriminación.</w:t>
      </w:r>
    </w:p>
    <w:p w14:paraId="70986297" w14:textId="33B99656" w:rsidR="00153DCE" w:rsidRDefault="00451B26" w:rsidP="00B04510">
      <w:pPr>
        <w:spacing w:before="240" w:after="240"/>
        <w:ind w:firstLine="720"/>
      </w:pPr>
      <w:r w:rsidRPr="00076B6A">
        <w:t>Con el propósito de dar continuidad a los siguientes apartados, cabe precisar que en la presente monografía se orienta desde una perspectiva cualitativa de revisión documental, direccionada a responder la pregunta problema</w:t>
      </w:r>
      <w:r w:rsidR="00153DCE" w:rsidRPr="00076B6A">
        <w:t xml:space="preserve"> ¿Cuál es el significado atribuido a la identidad de género en la elección vocacional de los estudiantes? </w:t>
      </w:r>
      <w:r w:rsidRPr="00076B6A">
        <w:t xml:space="preserve">que, del mismo modo, está asociada con el </w:t>
      </w:r>
      <w:r w:rsidRPr="00FA7671">
        <w:t>propósito</w:t>
      </w:r>
      <w:r w:rsidR="00153DCE" w:rsidRPr="00FA7671">
        <w:t xml:space="preserve"> de analizar los significados de la identidad de género en la elección vocacional de los </w:t>
      </w:r>
      <w:r w:rsidR="00153DCE" w:rsidRPr="00FA7671">
        <w:lastRenderedPageBreak/>
        <w:t xml:space="preserve">estudiantes </w:t>
      </w:r>
      <w:r w:rsidRPr="00FA7671">
        <w:t>mediante una consulta exhaustiva de distintos estudios teóricos y empíricos que propicien responder la interrogante</w:t>
      </w:r>
      <w:r w:rsidR="00F210C0" w:rsidRPr="00FA7671">
        <w:t>.</w:t>
      </w:r>
    </w:p>
    <w:p w14:paraId="71C92187" w14:textId="575264B8" w:rsidR="00B33539" w:rsidRPr="00B33539" w:rsidRDefault="00B33539" w:rsidP="00B04510">
      <w:pPr>
        <w:spacing w:before="240" w:after="240"/>
        <w:ind w:firstLine="720"/>
      </w:pPr>
      <w:r>
        <w:t xml:space="preserve">Es de gran significancia que se desarrollen estudios sobre género que permitan identificar </w:t>
      </w:r>
      <w:r w:rsidRPr="002A6A2A">
        <w:t>las diferencias y características individuales de hombre y mujer, teniendo en cuenta cuáles son sus interpretaciones simbólicas e imaginaria en la sociedad, qué papel desempeña cada rol en el ámbito sociocultural y como estos condicionamientos tienen influencias e</w:t>
      </w:r>
      <w:r>
        <w:t xml:space="preserve">n las distintas dimensiones personales de la persona, como lo es los contextos académicos y la orientación vocacional. </w:t>
      </w:r>
    </w:p>
    <w:p w14:paraId="12FAF118" w14:textId="70F84722" w:rsidR="00F210C0" w:rsidRDefault="00451B26" w:rsidP="00E323CA">
      <w:pPr>
        <w:spacing w:before="240" w:after="240"/>
        <w:ind w:firstLine="720"/>
      </w:pPr>
      <w:r w:rsidRPr="00076B6A">
        <w:t>Una vez mencionado esto, la estructura comprende el desarrollo del contenido temático en el cual se expone la revisión del estado del arte del tema que muestra las indagaciones consultadas a nivel internacional y nacional, en continuidad de los fundamentos teóricos que dan sustento y proporcionan una visión más amplia para la comprensión del tema, finalizando con las conclusiones en las que se generan los resultados obtenidos desde un análisis reflexivo de las distintas fuentes consultadas.</w:t>
      </w:r>
      <w:r w:rsidRPr="00451B26">
        <w:t xml:space="preserve"> </w:t>
      </w:r>
    </w:p>
    <w:p w14:paraId="7FCDCD39" w14:textId="77777777" w:rsidR="00E323CA" w:rsidRDefault="00E323CA" w:rsidP="00E323CA">
      <w:pPr>
        <w:spacing w:before="240" w:after="240"/>
        <w:ind w:firstLine="720"/>
      </w:pPr>
    </w:p>
    <w:p w14:paraId="4F8EA5C9" w14:textId="77777777" w:rsidR="00AF204F" w:rsidRDefault="00AF204F" w:rsidP="00E323CA">
      <w:pPr>
        <w:spacing w:before="240" w:after="240"/>
        <w:ind w:firstLine="720"/>
      </w:pPr>
    </w:p>
    <w:p w14:paraId="3DE5DD86" w14:textId="77777777" w:rsidR="00AF204F" w:rsidRPr="00A43CFF" w:rsidRDefault="00AF204F" w:rsidP="00E323CA">
      <w:pPr>
        <w:spacing w:before="240" w:after="240"/>
        <w:ind w:firstLine="720"/>
      </w:pPr>
    </w:p>
    <w:p w14:paraId="0C1D4DB8" w14:textId="7C2CFFBF" w:rsidR="00C92010" w:rsidRDefault="00C92010" w:rsidP="00ED2595">
      <w:pPr>
        <w:pStyle w:val="Ttulo1"/>
        <w:spacing w:before="240" w:after="240"/>
        <w:ind w:firstLine="720"/>
      </w:pPr>
      <w:bookmarkStart w:id="4" w:name="_Toc112264951"/>
      <w:r>
        <w:lastRenderedPageBreak/>
        <w:t>Desarrollo temático</w:t>
      </w:r>
      <w:bookmarkEnd w:id="4"/>
    </w:p>
    <w:p w14:paraId="5B3B4995" w14:textId="77777777" w:rsidR="00E664AC" w:rsidRDefault="00C92010" w:rsidP="00B04510">
      <w:pPr>
        <w:pStyle w:val="Ttulo2"/>
        <w:spacing w:before="240" w:after="240"/>
        <w:ind w:firstLine="720"/>
      </w:pPr>
      <w:bookmarkStart w:id="5" w:name="_Toc112264952"/>
      <w:r>
        <w:t>Estado del arte</w:t>
      </w:r>
      <w:bookmarkEnd w:id="5"/>
    </w:p>
    <w:p w14:paraId="0C82CCBF" w14:textId="77777777" w:rsidR="002A6A2A" w:rsidRPr="00460F28" w:rsidRDefault="002A6A2A" w:rsidP="00B04510">
      <w:pPr>
        <w:spacing w:before="240" w:after="240"/>
        <w:ind w:firstLine="720"/>
      </w:pPr>
      <w:r w:rsidRPr="002A6A2A">
        <w:t>El género es una construcción simbólica e imaginaria debido a las asignaciones socioculturales respecto a las desigualdades entre hombre y</w:t>
      </w:r>
      <w:r w:rsidR="00E664AC">
        <w:t xml:space="preserve"> mujer y su rol en la sociedad, </w:t>
      </w:r>
      <w:r w:rsidR="00E664AC" w:rsidRPr="00460F28">
        <w:t>históricamente, se ha relacionado a la mujer como un ser delicado, con funciones de cu</w:t>
      </w:r>
      <w:r w:rsidR="00682D7D" w:rsidRPr="00460F28">
        <w:t>idado en las culturas</w:t>
      </w:r>
      <w:r w:rsidR="00E664AC" w:rsidRPr="00460F28">
        <w:t xml:space="preserve"> y al hombre, como el creador de pensamientos y sujeto de dominio.  </w:t>
      </w:r>
      <w:r w:rsidRPr="00460F28">
        <w:t>Simbólicamente en las sociedades</w:t>
      </w:r>
      <w:r w:rsidR="00682D7D" w:rsidRPr="00460F28">
        <w:t>,</w:t>
      </w:r>
      <w:r w:rsidRPr="00460F28">
        <w:t xml:space="preserve"> a la mujer se le relaciona con la naturaleza considerándose que está atrapada en la misma debido a su condición como reproductora, atribuyéndosele el cuidado de los hijos, lo emocional y que debe </w:t>
      </w:r>
      <w:r w:rsidR="00682D7D" w:rsidRPr="00460F28">
        <w:t xml:space="preserve">tener siempre disposición </w:t>
      </w:r>
      <w:r w:rsidRPr="00460F28">
        <w:t>a ayudar a otros y estar sometida al pensamiento masculino, mientras que al hombre se le asocia con lo cultural, el poder, que está por encima de la naturaleza pudiendo controlarla y ser modificador de ella y creador de pensamientos, encargado de lo público y lo político.</w:t>
      </w:r>
    </w:p>
    <w:p w14:paraId="10F57948" w14:textId="77777777" w:rsidR="00682D7D" w:rsidRPr="00460F28" w:rsidRDefault="00682D7D" w:rsidP="00B04510">
      <w:pPr>
        <w:spacing w:before="240" w:after="240"/>
        <w:ind w:firstLine="720"/>
      </w:pPr>
      <w:r w:rsidRPr="00460F28">
        <w:t>Estos significados que se les atribuye a cada rol de género, suelen condicionar el pensamiento y comportamiento de las personas, influyendo en las distintas dimensiones de su vida y llegando a ser determinante en decisiones tan importantes como la preferencia vocacional o elección de carrera, que, en diversas ocasiones, socialmente se suele esperar que esa selección vaya en función al género, sin embargo, en los últimos tiempos estas concepciones se han ido cuestionando y modificando, por lo que en aras a ampliar esas percepciones que se tiene respecto al género y la vocación, en este apartado se presentan los resultados de una consulta exhaustiva con relación a este tema, considerando indagaciones de otros investigadores en el con</w:t>
      </w:r>
      <w:r w:rsidR="00DF3BBB" w:rsidRPr="00460F28">
        <w:t xml:space="preserve">texto internacional y nacional, con el propósito de evidenciar que tan latentes siguen siendo esos roles de género en la preferencia profesional. </w:t>
      </w:r>
    </w:p>
    <w:p w14:paraId="343A73FB" w14:textId="03601EDF" w:rsidR="00682D7D" w:rsidRPr="00460F28" w:rsidRDefault="00682D7D" w:rsidP="00B04510">
      <w:pPr>
        <w:spacing w:before="240" w:after="240"/>
        <w:ind w:firstLine="720"/>
      </w:pPr>
      <w:r w:rsidRPr="00460F28">
        <w:lastRenderedPageBreak/>
        <w:t>En consideración a lo expresad</w:t>
      </w:r>
      <w:r w:rsidR="006F6A63">
        <w:t>o</w:t>
      </w:r>
      <w:r w:rsidRPr="00460F28">
        <w:t xml:space="preserve">, cabe mencionar que este apartado se organiza partiendo de los estudios hallados a nivel internacional organizados de manera cronológica en orden descendente, es decir, desde el año más reciente, al más antiguo, de la misma manera se continua después con investigaciones encontradas en el contexto nacional, es decir, enmarcada en Colombia. </w:t>
      </w:r>
    </w:p>
    <w:p w14:paraId="41804032" w14:textId="77777777" w:rsidR="008077FC" w:rsidRPr="00460F28" w:rsidRDefault="008077FC" w:rsidP="00B04510">
      <w:pPr>
        <w:spacing w:before="240" w:after="240"/>
        <w:ind w:firstLine="720"/>
      </w:pPr>
      <w:r w:rsidRPr="00460F28">
        <w:t xml:space="preserve">Se da inicio con el estudio realizado por </w:t>
      </w:r>
      <w:proofErr w:type="spellStart"/>
      <w:r w:rsidRPr="00460F28">
        <w:t>Akinlolu</w:t>
      </w:r>
      <w:proofErr w:type="spellEnd"/>
      <w:r w:rsidRPr="00460F28">
        <w:t xml:space="preserve"> y </w:t>
      </w:r>
      <w:proofErr w:type="spellStart"/>
      <w:r w:rsidRPr="00460F28">
        <w:t>Haupt</w:t>
      </w:r>
      <w:proofErr w:type="spellEnd"/>
      <w:r w:rsidRPr="00460F28">
        <w:t xml:space="preserve"> (2021) en Sudáfrica sobre género  y comportamiento de elección de carrera considerando los predictores cognitivos sociales de persistencia en la educación en construcción, para esta investigación se empleó una metodología cuantitativa descriptiva empleando como instrumento de evaluación la encuesta y teniendo como muestra 109 estudiantes universitarios, hallando que las carreras a las que estaban adscritos eran administración, ingeniería civil, desarrollo inmobiliario, agrimensura y construcción. Respecto al género asociado con la elección de carrera, encontraron que existe un mayor apoyo social y cultural para el hombre debido a la dinámica de género y las opciones de carrera que fueron evaluadas, siendo las experiencias de aprendizaje y los apoyos sociales los predictores más destacados en los programas de construcción.</w:t>
      </w:r>
    </w:p>
    <w:p w14:paraId="702B9A19" w14:textId="4828271F" w:rsidR="008077FC" w:rsidRPr="00460F28" w:rsidRDefault="008077FC" w:rsidP="00B04510">
      <w:pPr>
        <w:spacing w:before="240" w:after="240"/>
        <w:ind w:firstLine="720"/>
      </w:pPr>
      <w:r w:rsidRPr="00460F28">
        <w:t>D</w:t>
      </w:r>
      <w:r w:rsidR="006F6A63">
        <w:t xml:space="preserve">el estudio de </w:t>
      </w:r>
      <w:proofErr w:type="spellStart"/>
      <w:r w:rsidR="006F6A63" w:rsidRPr="00460F28">
        <w:t>Akinlolu</w:t>
      </w:r>
      <w:proofErr w:type="spellEnd"/>
      <w:r w:rsidR="006F6A63" w:rsidRPr="00460F28">
        <w:t xml:space="preserve"> y </w:t>
      </w:r>
      <w:proofErr w:type="spellStart"/>
      <w:r w:rsidR="006F6A63" w:rsidRPr="00460F28">
        <w:t>Haupt</w:t>
      </w:r>
      <w:proofErr w:type="spellEnd"/>
      <w:r w:rsidR="006F6A63" w:rsidRPr="00460F28">
        <w:t xml:space="preserve"> (2021)</w:t>
      </w:r>
      <w:r w:rsidRPr="00460F28">
        <w:t>, se puede evidencia</w:t>
      </w:r>
      <w:r w:rsidR="001F6518" w:rsidRPr="00460F28">
        <w:t>r</w:t>
      </w:r>
      <w:r w:rsidRPr="00460F28">
        <w:t xml:space="preserve"> un sesgo en los significados que se atribuye al género y la elección de carrera, pues, considerando que el programa de construcción ligado a la ingeniería suele ser una profesión que socialmente se relaciona con el hombre debido a la necesidad de emplear conocimientos lógicos y matemático, se aprecia que es al sexo masculino que hallaron los autores que se evidencia un mayor apoyo sociocultural respecto a la elección, mientras que para el caso de las mujeres la experiencia suele ser menos satisfactoria debido a la perspectiva de género que se encuentra arraigada en la sociedad. </w:t>
      </w:r>
    </w:p>
    <w:p w14:paraId="53C3AC6A" w14:textId="7E9733A8" w:rsidR="00E10900" w:rsidRPr="00460F28" w:rsidRDefault="00E10900" w:rsidP="00B04510">
      <w:pPr>
        <w:spacing w:before="240" w:after="240"/>
        <w:ind w:firstLine="720"/>
      </w:pPr>
      <w:r w:rsidRPr="00460F28">
        <w:lastRenderedPageBreak/>
        <w:t xml:space="preserve">En esta misma línea, Moreira et al., (2021) desarrollaron un estudio sobre el impacto de la elección de carrera en el sesgo implícito de </w:t>
      </w:r>
      <w:r w:rsidR="00B61488">
        <w:t>género</w:t>
      </w:r>
      <w:r w:rsidRPr="00460F28">
        <w:t xml:space="preserve"> entre estudiantes brasileños de pregrado, el objetivo fue analizar como los patrones relacionales de </w:t>
      </w:r>
      <w:r w:rsidR="00B61488">
        <w:t>género</w:t>
      </w:r>
      <w:r w:rsidRPr="00460F28">
        <w:t xml:space="preserve"> varían en la elección de carrera, para esto, la metodología fue la cuantitativa correlacional empleando como instrumento la escala explicita y el procedimiento de evaluación relaciona</w:t>
      </w:r>
      <w:r w:rsidR="001F6518" w:rsidRPr="00460F28">
        <w:t>l</w:t>
      </w:r>
      <w:r w:rsidRPr="00460F28">
        <w:t xml:space="preserve"> implícito, cada instrumento contenía los nombres de carreras estereotipadas como femeninas o masculina y palabras que indicaban género. La muestra la distribuyeron entre hombres y mujeres que estudiaban carreras STEM (ciencias, tecnología, ingeniería y matemáticas) y humanidades. Los resultados arrojaron que los participantes mostraron una evaluación neutral, es decir, no clasificaron carreras como femeninas o masculinas. </w:t>
      </w:r>
    </w:p>
    <w:p w14:paraId="14BA37C0" w14:textId="7193ABCD" w:rsidR="00E10900" w:rsidRPr="00460F28" w:rsidRDefault="00E10900" w:rsidP="00B04510">
      <w:pPr>
        <w:spacing w:before="240" w:after="240"/>
        <w:ind w:firstLine="720"/>
      </w:pPr>
      <w:r w:rsidRPr="00460F28">
        <w:t>En correspondencia a lo</w:t>
      </w:r>
      <w:r w:rsidR="006F6A63">
        <w:t xml:space="preserve"> precitado</w:t>
      </w:r>
      <w:r w:rsidRPr="00460F28">
        <w:t xml:space="preserve">, es preciso reflexionar que los </w:t>
      </w:r>
      <w:r w:rsidRPr="00F210C0">
        <w:t xml:space="preserve">estereotipos de </w:t>
      </w:r>
      <w:r w:rsidR="00B61488" w:rsidRPr="00F210C0">
        <w:t>género</w:t>
      </w:r>
      <w:r w:rsidRPr="00460F28">
        <w:t xml:space="preserve"> afectan tanto a hombre como mujeres desde la infancia, mientras que a los hombres se les relaciona con profesiones relacionadas con la ciencia, la tecnología, ingeniería y matemática, a las mujeres se les atribuye aquellas que se asocian con la comunicación, humanidades, la naturaleza y el cuidado, sin embargo, la sociedad es cambiante y cada día se reestructuran esas concepciones preestablecidas, que es lo que se evidencia en los resultados de los investigadores, una evolución con tendencia a no atribuir un rol de </w:t>
      </w:r>
      <w:r w:rsidR="00B61488">
        <w:t>género</w:t>
      </w:r>
      <w:r w:rsidRPr="00460F28">
        <w:t xml:space="preserve"> a una determinada profesión. </w:t>
      </w:r>
    </w:p>
    <w:p w14:paraId="46F9810A" w14:textId="0640967D" w:rsidR="00E10900" w:rsidRPr="00460F28" w:rsidRDefault="00F210C0" w:rsidP="00B04510">
      <w:pPr>
        <w:spacing w:before="240" w:after="240"/>
        <w:ind w:firstLine="720"/>
      </w:pPr>
      <w:r>
        <w:t xml:space="preserve">Por </w:t>
      </w:r>
      <w:r w:rsidRPr="00F210C0">
        <w:t>su parte,</w:t>
      </w:r>
      <w:r>
        <w:t xml:space="preserve"> </w:t>
      </w:r>
      <w:r w:rsidR="00E10900" w:rsidRPr="00F210C0">
        <w:t>Vásquez (2021) realiz</w:t>
      </w:r>
      <w:r w:rsidRPr="00F210C0">
        <w:t>ó</w:t>
      </w:r>
      <w:r w:rsidR="00E10900" w:rsidRPr="00F210C0">
        <w:t xml:space="preserve"> un estudio en Chile sobre el efecto par de </w:t>
      </w:r>
      <w:r w:rsidR="001F6518" w:rsidRPr="00F210C0">
        <w:t>género</w:t>
      </w:r>
      <w:r w:rsidR="00E10900" w:rsidRPr="00F210C0">
        <w:t xml:space="preserve"> en la </w:t>
      </w:r>
      <w:r w:rsidR="001F6518" w:rsidRPr="00F210C0">
        <w:t>elección</w:t>
      </w:r>
      <w:r w:rsidR="00E10900" w:rsidRPr="00F210C0">
        <w:t xml:space="preserve"> de carreras STEM, para lo que empleo una </w:t>
      </w:r>
      <w:r w:rsidR="001F6518" w:rsidRPr="00F210C0">
        <w:t>metodología</w:t>
      </w:r>
      <w:r w:rsidR="00E10900" w:rsidRPr="00F210C0">
        <w:t xml:space="preserve"> cuantitativa descriptiva empleando modelos diferenciales para hombres y mujeres</w:t>
      </w:r>
      <w:r w:rsidR="00E10900" w:rsidRPr="00460F28">
        <w:t xml:space="preserve"> y considerando la prueba de </w:t>
      </w:r>
      <w:r w:rsidR="001F6518" w:rsidRPr="00460F28">
        <w:t>selección</w:t>
      </w:r>
      <w:r w:rsidR="00E10900" w:rsidRPr="00460F28">
        <w:t xml:space="preserve"> universitaria (PSU) aplicada en una población estudiantil. Los resultados permitieron encontrar que la probabilidad de que las mujeres elijan carreras STEM es de 80% y 90% pero de que sean seleccionadas es del 40%, por lo que evidencia </w:t>
      </w:r>
      <w:r w:rsidR="001F6518" w:rsidRPr="00460F28">
        <w:t>una brecha</w:t>
      </w:r>
      <w:r w:rsidR="00E10900" w:rsidRPr="00460F28">
        <w:t xml:space="preserve"> de </w:t>
      </w:r>
      <w:r w:rsidR="001F6518" w:rsidRPr="00460F28">
        <w:t>género</w:t>
      </w:r>
      <w:r w:rsidR="00E10900" w:rsidRPr="00460F28">
        <w:t xml:space="preserve"> en la que no se propicia la </w:t>
      </w:r>
      <w:r w:rsidR="00E10900" w:rsidRPr="00460F28">
        <w:lastRenderedPageBreak/>
        <w:t xml:space="preserve">creación de ambientes que no discriminen el </w:t>
      </w:r>
      <w:r w:rsidR="001F6518" w:rsidRPr="00460F28">
        <w:t>género</w:t>
      </w:r>
      <w:r w:rsidR="00E10900" w:rsidRPr="00460F28">
        <w:t xml:space="preserve"> en los cursos, por lo que es </w:t>
      </w:r>
      <w:r w:rsidR="00553FD4" w:rsidRPr="00460F28">
        <w:t>más</w:t>
      </w:r>
      <w:r w:rsidR="00E10900" w:rsidRPr="00460F28">
        <w:t xml:space="preserve"> probable que los hombres sean seleccionados en carreras STEM, disminuyendo la probabilidad por parte de las mujeres. </w:t>
      </w:r>
    </w:p>
    <w:p w14:paraId="6CD830A0" w14:textId="64EB5EDA" w:rsidR="00E10900" w:rsidRPr="00460F28" w:rsidRDefault="00F210C0" w:rsidP="00B04510">
      <w:pPr>
        <w:spacing w:before="240" w:after="240"/>
        <w:ind w:firstLine="720"/>
      </w:pPr>
      <w:r>
        <w:t>Los</w:t>
      </w:r>
      <w:r w:rsidR="00E10900" w:rsidRPr="00460F28">
        <w:t xml:space="preserve"> resultados del estudio </w:t>
      </w:r>
      <w:r>
        <w:t xml:space="preserve">de Vásquez (2021) </w:t>
      </w:r>
      <w:r w:rsidR="00E10900" w:rsidRPr="00460F28">
        <w:t xml:space="preserve">permiten evidenciar que existe efectivamente una brecha relacionada con los significados de </w:t>
      </w:r>
      <w:r w:rsidR="00553FD4" w:rsidRPr="00460F28">
        <w:t>género</w:t>
      </w:r>
      <w:r w:rsidR="00E10900" w:rsidRPr="00460F28">
        <w:t xml:space="preserve"> y la </w:t>
      </w:r>
      <w:r w:rsidR="00553FD4" w:rsidRPr="00460F28">
        <w:t>elección</w:t>
      </w:r>
      <w:r w:rsidR="00E10900" w:rsidRPr="00460F28">
        <w:t xml:space="preserve"> vocacional, debido al rol que se le atribuye tanto al hombre como a la mujer, se continua presentando que sean los hombres quienes tengan una mayor probabilidad de estudiar carreras </w:t>
      </w:r>
      <w:r w:rsidR="00553FD4" w:rsidRPr="00460F28">
        <w:t>científicas</w:t>
      </w:r>
      <w:r w:rsidR="00E10900" w:rsidRPr="00460F28">
        <w:t xml:space="preserve">, </w:t>
      </w:r>
      <w:r w:rsidR="00553FD4" w:rsidRPr="00460F28">
        <w:t>tecnológicas</w:t>
      </w:r>
      <w:r w:rsidR="00E10900" w:rsidRPr="00460F28">
        <w:t xml:space="preserve"> o de </w:t>
      </w:r>
      <w:r w:rsidR="00553FD4" w:rsidRPr="00460F28">
        <w:t>ingeniería</w:t>
      </w:r>
      <w:r w:rsidR="00E10900" w:rsidRPr="00460F28">
        <w:t xml:space="preserve"> en lugar de las mujeres, es decir, existe una diferencia entre el </w:t>
      </w:r>
      <w:r w:rsidR="00553FD4" w:rsidRPr="00460F28">
        <w:t>género</w:t>
      </w:r>
      <w:r w:rsidR="00E10900" w:rsidRPr="00460F28">
        <w:t xml:space="preserve"> y las posibilidades de estudiar una carrera afín al rol socialmente atribuido a los varones y a las mujeres. </w:t>
      </w:r>
    </w:p>
    <w:p w14:paraId="3CCE5BB8" w14:textId="77777777" w:rsidR="00F36B76" w:rsidRPr="00460F28" w:rsidRDefault="001F6518" w:rsidP="00B04510">
      <w:pPr>
        <w:spacing w:before="240" w:after="240"/>
        <w:ind w:firstLine="720"/>
      </w:pPr>
      <w:r w:rsidRPr="00460F28">
        <w:t>En continuidad a la revisión, se trae a colación el estudio de Aragón et al.,</w:t>
      </w:r>
      <w:r w:rsidR="00153DCE" w:rsidRPr="00460F28">
        <w:t xml:space="preserve"> (2020) realizado en México</w:t>
      </w:r>
      <w:r w:rsidRPr="00460F28">
        <w:t xml:space="preserve"> sobre la realidad actual de la </w:t>
      </w:r>
      <w:r w:rsidR="00F36B76" w:rsidRPr="00460F28">
        <w:t>elección</w:t>
      </w:r>
      <w:r w:rsidRPr="00460F28">
        <w:t xml:space="preserve"> de carrera profesional desde una perspectiva de </w:t>
      </w:r>
      <w:r w:rsidR="00F36B76" w:rsidRPr="00460F28">
        <w:t>género</w:t>
      </w:r>
      <w:r w:rsidRPr="00460F28">
        <w:t xml:space="preserve">, para lo que emplearon una </w:t>
      </w:r>
      <w:r w:rsidR="00F36B76" w:rsidRPr="00460F28">
        <w:t>metodología</w:t>
      </w:r>
      <w:r w:rsidRPr="00460F28">
        <w:t xml:space="preserve"> </w:t>
      </w:r>
      <w:r w:rsidR="00F36B76" w:rsidRPr="00460F28">
        <w:t>teórica</w:t>
      </w:r>
      <w:r w:rsidRPr="00460F28">
        <w:t xml:space="preserve"> deductiva y también una </w:t>
      </w:r>
      <w:r w:rsidR="00F36B76" w:rsidRPr="00460F28">
        <w:t>perspectiva</w:t>
      </w:r>
      <w:r w:rsidRPr="00460F28">
        <w:t xml:space="preserve"> </w:t>
      </w:r>
      <w:r w:rsidR="00F36B76" w:rsidRPr="00460F28">
        <w:t>cuantitativa</w:t>
      </w:r>
      <w:r w:rsidRPr="00460F28">
        <w:t xml:space="preserve"> recopilando </w:t>
      </w:r>
      <w:r w:rsidR="00F36B76" w:rsidRPr="00460F28">
        <w:t>estadísticas</w:t>
      </w:r>
      <w:r w:rsidRPr="00460F28">
        <w:t xml:space="preserve"> de forma longitudinal y transeccional. Inicialmente, realizaron un </w:t>
      </w:r>
      <w:r w:rsidR="00F36B76" w:rsidRPr="00460F28">
        <w:t>análisis</w:t>
      </w:r>
      <w:r w:rsidRPr="00460F28">
        <w:t xml:space="preserve"> sobre el acceso educativo de hombres y mujeres entre el año 1970 y 2015, hallando que para los 70's, el 82,7% de </w:t>
      </w:r>
      <w:r w:rsidR="00F36B76" w:rsidRPr="00460F28">
        <w:t>hombres</w:t>
      </w:r>
      <w:r w:rsidRPr="00460F28">
        <w:t xml:space="preserve"> eran quienes ingresaban a las </w:t>
      </w:r>
      <w:r w:rsidR="00F36B76" w:rsidRPr="00460F28">
        <w:t>universidades</w:t>
      </w:r>
      <w:r w:rsidRPr="00460F28">
        <w:t xml:space="preserve"> y solo un 17,3% de mujeres </w:t>
      </w:r>
      <w:r w:rsidR="00F36B76" w:rsidRPr="00460F28">
        <w:t>tenían</w:t>
      </w:r>
      <w:r w:rsidRPr="00460F28">
        <w:t xml:space="preserve"> esa posibilidad, mientras </w:t>
      </w:r>
      <w:r w:rsidR="00F36B76" w:rsidRPr="00460F28">
        <w:t>que,</w:t>
      </w:r>
      <w:r w:rsidRPr="00460F28">
        <w:t xml:space="preserve"> para los años, 2005, 2010 y 2015 el acceso a la educación superior fue de 50% para ambos sexos evidenciando una mayor igualdad al acceso educativo. </w:t>
      </w:r>
    </w:p>
    <w:p w14:paraId="53A16368" w14:textId="77777777" w:rsidR="00682D7D" w:rsidRPr="00460F28" w:rsidRDefault="00F36B76" w:rsidP="00B04510">
      <w:pPr>
        <w:spacing w:before="240" w:after="240"/>
        <w:ind w:firstLine="720"/>
      </w:pPr>
      <w:r w:rsidRPr="00460F28">
        <w:t>Continuamente</w:t>
      </w:r>
      <w:r w:rsidR="001F6518" w:rsidRPr="00460F28">
        <w:t>,</w:t>
      </w:r>
      <w:r w:rsidRPr="00460F28">
        <w:t xml:space="preserve"> Aragón et al., (2020)</w:t>
      </w:r>
      <w:r w:rsidR="001F6518" w:rsidRPr="00460F28">
        <w:t xml:space="preserve"> hicieron el mismo </w:t>
      </w:r>
      <w:r w:rsidRPr="00460F28">
        <w:t>análisis anteriormente mencionado,</w:t>
      </w:r>
      <w:r w:rsidR="001F6518" w:rsidRPr="00460F28">
        <w:t xml:space="preserve"> pero relacionado con la </w:t>
      </w:r>
      <w:r w:rsidRPr="00460F28">
        <w:t>elección</w:t>
      </w:r>
      <w:r w:rsidR="001F6518" w:rsidRPr="00460F28">
        <w:t xml:space="preserve"> de carrera, encontrando que existe una predominancia en el </w:t>
      </w:r>
      <w:r w:rsidRPr="00460F28">
        <w:t>género</w:t>
      </w:r>
      <w:r w:rsidR="001F6518" w:rsidRPr="00460F28">
        <w:t xml:space="preserve"> masculino por elecciones de </w:t>
      </w:r>
      <w:r w:rsidRPr="00460F28">
        <w:t>ingeniería</w:t>
      </w:r>
      <w:r w:rsidR="001F6518" w:rsidRPr="00460F28">
        <w:t xml:space="preserve"> y </w:t>
      </w:r>
      <w:r w:rsidRPr="00460F28">
        <w:t>tecnología</w:t>
      </w:r>
      <w:r w:rsidR="001F6518" w:rsidRPr="00460F28">
        <w:t xml:space="preserve">, mientras que </w:t>
      </w:r>
      <w:r w:rsidR="001F6518" w:rsidRPr="00460F28">
        <w:lastRenderedPageBreak/>
        <w:t xml:space="preserve">las mujeres suelen preferir carreras de la salud, </w:t>
      </w:r>
      <w:r w:rsidRPr="00460F28">
        <w:t>naturales</w:t>
      </w:r>
      <w:r w:rsidR="001F6518" w:rsidRPr="00460F28">
        <w:t xml:space="preserve"> y humanidades, con lo que pueden concluir que aunque existe una igualdad de </w:t>
      </w:r>
      <w:r w:rsidRPr="00460F28">
        <w:t>género</w:t>
      </w:r>
      <w:r w:rsidR="001F6518" w:rsidRPr="00460F28">
        <w:t xml:space="preserve"> en la universidad, continua primando una tendencia </w:t>
      </w:r>
      <w:r w:rsidRPr="00460F28">
        <w:t>ideológica</w:t>
      </w:r>
      <w:r w:rsidR="001F6518" w:rsidRPr="00460F28">
        <w:t xml:space="preserve"> del </w:t>
      </w:r>
      <w:r w:rsidRPr="00460F28">
        <w:t>género</w:t>
      </w:r>
      <w:r w:rsidR="001F6518" w:rsidRPr="00460F28">
        <w:t xml:space="preserve"> en función a la elección de carrera.</w:t>
      </w:r>
    </w:p>
    <w:p w14:paraId="716F6425" w14:textId="425A5181" w:rsidR="002A6A2A" w:rsidRPr="00460F28" w:rsidRDefault="00153DCE" w:rsidP="00B04510">
      <w:pPr>
        <w:spacing w:before="240" w:after="240"/>
        <w:ind w:firstLine="720"/>
      </w:pPr>
      <w:r w:rsidRPr="00460F28">
        <w:t xml:space="preserve">En retrospectiva al estudio </w:t>
      </w:r>
      <w:r w:rsidR="006F6A63">
        <w:t>previamente mencionado</w:t>
      </w:r>
      <w:r w:rsidRPr="00460F28">
        <w:t xml:space="preserve">, cabe </w:t>
      </w:r>
      <w:r w:rsidR="006F6A63" w:rsidRPr="00460F28">
        <w:t>indicar</w:t>
      </w:r>
      <w:r w:rsidRPr="00460F28">
        <w:t xml:space="preserve"> que genera un aporte significativo a la luz de la presente monografía, pues evidencia la evolución histórica respecto al acceso educativo y el género, siendo importante reflexionar que, debido a esos roles sociales asignados al hombre y la mujer, anteriormente no se consideraba bien visto que una mujer estudiara, sin embargo, eso es una perspectiva que ha ido evolucionando al punto que hoy es totalmente normal que las mujeres ingresen a las universidades y que, efectivamente, pueden estudiar lo que decidan, sin embargo, los significados atribuidos a la identidad de género están tan arraigados, que sigue predominando una tendencia a elegir vocaciones de acuerdo a las funciones socialmente asignadas al rol masculino y femenino. </w:t>
      </w:r>
    </w:p>
    <w:p w14:paraId="5961D7B3" w14:textId="581A0325" w:rsidR="00484DAC" w:rsidRPr="00460F28" w:rsidRDefault="00F210C0" w:rsidP="00B04510">
      <w:pPr>
        <w:spacing w:before="240" w:after="240"/>
        <w:ind w:firstLine="720"/>
      </w:pPr>
      <w:r w:rsidRPr="00F210C0">
        <w:t xml:space="preserve">En Perú, </w:t>
      </w:r>
      <w:r w:rsidR="00484DAC" w:rsidRPr="00F210C0">
        <w:t xml:space="preserve">Morales-Inga y Morales-Tristán (2020) realizaron un estudio </w:t>
      </w:r>
      <w:r>
        <w:t>de tipo</w:t>
      </w:r>
      <w:r w:rsidR="00484DAC" w:rsidRPr="00F210C0">
        <w:t xml:space="preserve"> revisión documental sobre la</w:t>
      </w:r>
      <w:r w:rsidR="00484DAC" w:rsidRPr="00460F28">
        <w:t xml:space="preserve"> brecha de </w:t>
      </w:r>
      <w:r w:rsidR="003D1CEC" w:rsidRPr="00460F28">
        <w:t>género</w:t>
      </w:r>
      <w:r w:rsidR="00484DAC" w:rsidRPr="00460F28">
        <w:t xml:space="preserve"> en carreras STEM, cuestionando ¿Por qué hay pocas mujeres </w:t>
      </w:r>
      <w:r w:rsidR="003D1CEC" w:rsidRPr="00460F28">
        <w:t>científicas</w:t>
      </w:r>
      <w:r w:rsidR="00484DAC" w:rsidRPr="00460F28">
        <w:t xml:space="preserve">? analizaron estudios comprendidos en un periodo del año 2005 y 2019, </w:t>
      </w:r>
      <w:r w:rsidR="003D1CEC" w:rsidRPr="00460F28">
        <w:t>encontrando</w:t>
      </w:r>
      <w:r w:rsidR="00484DAC" w:rsidRPr="00460F28">
        <w:t xml:space="preserve"> como explicación a su </w:t>
      </w:r>
      <w:r w:rsidR="003D1CEC" w:rsidRPr="00460F28">
        <w:t>interrogante</w:t>
      </w:r>
      <w:r w:rsidR="00484DAC" w:rsidRPr="00460F28">
        <w:t xml:space="preserve">, que, desde una perspectiva </w:t>
      </w:r>
      <w:r w:rsidR="003D1CEC" w:rsidRPr="00460F28">
        <w:t>psicológica</w:t>
      </w:r>
      <w:r w:rsidR="00484DAC" w:rsidRPr="00460F28">
        <w:t xml:space="preserve">, existe una brecha en aspectos como el autoconcepto, la autoeficacia, la autoconfianza, creencia y percepciones, así como </w:t>
      </w:r>
      <w:r w:rsidR="003D1CEC" w:rsidRPr="00460F28">
        <w:t>diferencias</w:t>
      </w:r>
      <w:r w:rsidR="00484DAC" w:rsidRPr="00460F28">
        <w:t xml:space="preserve"> de intereses y preferencias en función al </w:t>
      </w:r>
      <w:r w:rsidR="003D1CEC" w:rsidRPr="00460F28">
        <w:t>género</w:t>
      </w:r>
      <w:r w:rsidR="00484DAC" w:rsidRPr="00460F28">
        <w:t xml:space="preserve">, desde el </w:t>
      </w:r>
      <w:r w:rsidR="003D1CEC" w:rsidRPr="00460F28">
        <w:t>punto</w:t>
      </w:r>
      <w:r w:rsidR="00484DAC" w:rsidRPr="00460F28">
        <w:t xml:space="preserve"> de vista </w:t>
      </w:r>
      <w:r w:rsidR="003D1CEC" w:rsidRPr="00460F28">
        <w:t>sociocultural</w:t>
      </w:r>
      <w:r w:rsidR="00484DAC" w:rsidRPr="00460F28">
        <w:t xml:space="preserve">, la influencia parental, socialización, discriminación y estereotipos en cuanto a los roles de </w:t>
      </w:r>
      <w:r w:rsidR="003D1CEC" w:rsidRPr="00460F28">
        <w:t>género</w:t>
      </w:r>
      <w:r w:rsidR="00484DAC" w:rsidRPr="00460F28">
        <w:t xml:space="preserve">, determinan la elección de hombres y mujeres por carreras STEM, mientras que la explicación </w:t>
      </w:r>
      <w:r w:rsidR="003D1CEC" w:rsidRPr="00460F28">
        <w:t>biológica</w:t>
      </w:r>
      <w:r w:rsidR="00484DAC" w:rsidRPr="00460F28">
        <w:t xml:space="preserve"> parte de rasgos del sexo </w:t>
      </w:r>
      <w:r w:rsidR="003D1CEC" w:rsidRPr="00460F28">
        <w:t>anatómico</w:t>
      </w:r>
      <w:r w:rsidR="00484DAC" w:rsidRPr="00460F28">
        <w:t xml:space="preserve"> que impacta en las diferencias de </w:t>
      </w:r>
      <w:r w:rsidR="003D1CEC" w:rsidRPr="00460F28">
        <w:t>género</w:t>
      </w:r>
      <w:r w:rsidR="00484DAC" w:rsidRPr="00460F28">
        <w:t xml:space="preserve">, con lo que pueden concluir que existe una multiplicidad de factores que giran en torno al rol de </w:t>
      </w:r>
      <w:r w:rsidR="003D1CEC" w:rsidRPr="00460F28">
        <w:t>género</w:t>
      </w:r>
      <w:r w:rsidR="00484DAC" w:rsidRPr="00460F28">
        <w:t xml:space="preserve">, que condiciona la elección vocacional. </w:t>
      </w:r>
    </w:p>
    <w:p w14:paraId="199CDC66" w14:textId="654F14B8" w:rsidR="00484DAC" w:rsidRPr="00460F28" w:rsidRDefault="00484DAC" w:rsidP="00B04510">
      <w:pPr>
        <w:spacing w:before="240" w:after="240"/>
        <w:ind w:firstLine="720"/>
      </w:pPr>
      <w:r w:rsidRPr="00460F28">
        <w:lastRenderedPageBreak/>
        <w:t xml:space="preserve">De lo </w:t>
      </w:r>
      <w:r w:rsidR="006F6A63">
        <w:t>precitado</w:t>
      </w:r>
      <w:r w:rsidRPr="00460F28">
        <w:t xml:space="preserve">, se puede precisar que los roles de </w:t>
      </w:r>
      <w:r w:rsidR="003D1CEC" w:rsidRPr="00460F28">
        <w:t>género</w:t>
      </w:r>
      <w:r w:rsidRPr="00460F28">
        <w:t xml:space="preserve"> se encuentran condicionados por factores </w:t>
      </w:r>
      <w:r w:rsidR="003D1CEC" w:rsidRPr="00460F28">
        <w:t>psicológicos</w:t>
      </w:r>
      <w:r w:rsidRPr="00460F28">
        <w:t xml:space="preserve">, socioculturales y </w:t>
      </w:r>
      <w:r w:rsidR="003D1CEC" w:rsidRPr="00460F28">
        <w:t>biológicos</w:t>
      </w:r>
      <w:r w:rsidRPr="00460F28">
        <w:t xml:space="preserve">, que determinan el comportamiento de los individuos de tal forma, que tienen un gran impacto en la elección vocacional que los individuos hacen en función al </w:t>
      </w:r>
      <w:r w:rsidR="003D1CEC" w:rsidRPr="00460F28">
        <w:t>género</w:t>
      </w:r>
      <w:r w:rsidRPr="00460F28">
        <w:t xml:space="preserve">, las diferencias formativas en la educación y las experiencias, son causales de que una mujer decida elegir una carrera de </w:t>
      </w:r>
      <w:r w:rsidR="003D1CEC" w:rsidRPr="00460F28">
        <w:t>ingeniería</w:t>
      </w:r>
      <w:r w:rsidRPr="00460F28">
        <w:t xml:space="preserve">, por ejemplo, y que </w:t>
      </w:r>
      <w:r w:rsidR="003D1CEC" w:rsidRPr="00460F28">
        <w:t>además</w:t>
      </w:r>
      <w:r w:rsidRPr="00460F28">
        <w:t xml:space="preserve">, los centros educativos la admitan según el </w:t>
      </w:r>
      <w:r w:rsidR="003D1CEC" w:rsidRPr="00460F28">
        <w:t>género</w:t>
      </w:r>
      <w:r w:rsidRPr="00460F28">
        <w:t xml:space="preserve">. </w:t>
      </w:r>
    </w:p>
    <w:p w14:paraId="31BFFDE3" w14:textId="59C26ED4" w:rsidR="00482D2F" w:rsidRPr="00460F28" w:rsidRDefault="00F210C0" w:rsidP="00B04510">
      <w:pPr>
        <w:spacing w:before="240" w:after="240"/>
        <w:ind w:firstLine="720"/>
      </w:pPr>
      <w:r w:rsidRPr="00F210C0">
        <w:t xml:space="preserve">En este mismo hilo, </w:t>
      </w:r>
      <w:r w:rsidR="00482D2F" w:rsidRPr="00F210C0">
        <w:t>Cifuentes (2020), realizó una tesis en Chile, con el objetivo de analizar las preferencias vocacionales desde</w:t>
      </w:r>
      <w:r w:rsidR="00482D2F" w:rsidRPr="00460F28">
        <w:t xml:space="preserve"> la perspectiva de género, en estudiantes de tercer año, para lo que empleó una metodología cualitativa descriptiva con estudio de caso y teniendo como instrumentos la encuesta y entrevista grupal en u</w:t>
      </w:r>
      <w:r w:rsidR="00252E48" w:rsidRPr="00460F28">
        <w:t>na muestra de ocho estudiantes.</w:t>
      </w:r>
      <w:r w:rsidR="00482D2F" w:rsidRPr="00460F28">
        <w:t xml:space="preserve"> Los resultados de este estudio, develan que, tanto hombres como mujeres, hacen su elección vocacional en función a sus intereses y gustos, evidencia que la familia tiene una baja influencia en la elección vocacional y que existe una mayor autonomía en el querer ser, así, aunque hay una tendencia desde el rol que debe asumir cada género tradicionalmente, los estudiantes optan por modificar esos sesgos tradicionales al momento de elegir su vocación concluyendo que no hay correlación entre el género y la elección vocacional, develando una transformación social </w:t>
      </w:r>
    </w:p>
    <w:p w14:paraId="2D7BB639" w14:textId="5D6C29A0" w:rsidR="00484DAC" w:rsidRPr="00460F28" w:rsidRDefault="00252E48" w:rsidP="00B04510">
      <w:pPr>
        <w:spacing w:before="240" w:after="240"/>
        <w:ind w:firstLine="720"/>
      </w:pPr>
      <w:r w:rsidRPr="00460F28">
        <w:t xml:space="preserve">El estudio </w:t>
      </w:r>
      <w:r w:rsidR="00F210C0">
        <w:t>de Cifuentes (2020)</w:t>
      </w:r>
      <w:r w:rsidRPr="00460F28">
        <w:t xml:space="preserve"> analiza la tendencia de las mujeres y hombres a optar por determinadas carreras, desde los estereotipos de género y la influencia que el medio tiene sobre los mismos, sin embargo, los resultados permiten reflexionar, que la sociedad está presentando una serie de transformaciones sociales, hoy en día, aunque aún se encuentra arraigado las costumbres tradicionales con respecto a los roles de género, cada día se modifican esos estigmas sociales y se propende por la igualdad de género tanto en contextos sociales, laborales, como </w:t>
      </w:r>
      <w:r w:rsidRPr="00460F28">
        <w:lastRenderedPageBreak/>
        <w:t xml:space="preserve">educativos, y eso se puede presenciar en la libre elección vocacional fundamentada en los intereses propios de cada individuo, dejando de lado los estereotipos acostumbrados. </w:t>
      </w:r>
    </w:p>
    <w:p w14:paraId="7E0A6A7E" w14:textId="2AD66215" w:rsidR="008A48A7" w:rsidRPr="00460F28" w:rsidRDefault="00F210C0" w:rsidP="00B04510">
      <w:pPr>
        <w:spacing w:before="240" w:after="240"/>
        <w:ind w:firstLine="720"/>
      </w:pPr>
      <w:r>
        <w:t>Se trae a colación el estudio de</w:t>
      </w:r>
      <w:r w:rsidR="000B4CD4">
        <w:t xml:space="preserve"> </w:t>
      </w:r>
      <w:r w:rsidR="008A48A7" w:rsidRPr="00460F28">
        <w:t xml:space="preserve">Campbell et al., (2020) </w:t>
      </w:r>
      <w:r>
        <w:t>realizado</w:t>
      </w:r>
      <w:r w:rsidR="008A48A7" w:rsidRPr="00460F28">
        <w:t xml:space="preserve"> en Reino Unido sobre la relación entre el género y la elección de carrera en medicina, considerando que esta profesión, tradicionalmente se ha considerado con predominancia masculina y esperando que debido a las distintas transformaciones sociales, en la actualidad la mayoría de médicos sean mujeres, emplearon una metodología cualitativa descriptiva usando como instrumento la entrevista, y pese a su hipótesis, encontraron que ciertas especialidades </w:t>
      </w:r>
      <w:r w:rsidR="00F44E74" w:rsidRPr="00460F28">
        <w:t>médicas</w:t>
      </w:r>
      <w:r w:rsidR="008A48A7" w:rsidRPr="00460F28">
        <w:t xml:space="preserve"> continúan siendo lideradas por un sesgo de género, en algunas especializaciones el 80% continua siendo del mismo género, atribuyendo este desequilibrio a la discriminación, los rasgos de personalidad y los roles de género. </w:t>
      </w:r>
    </w:p>
    <w:p w14:paraId="70A4500B" w14:textId="72D689E2" w:rsidR="008A48A7" w:rsidRPr="00460F28" w:rsidRDefault="008A48A7" w:rsidP="00B04510">
      <w:pPr>
        <w:spacing w:before="240" w:after="240"/>
        <w:ind w:firstLine="720"/>
      </w:pPr>
      <w:r w:rsidRPr="00460F28">
        <w:t xml:space="preserve">Del estudio de Campbell et al., (2020) se puede vislumbrar que, pese a que en la actualidad han ocurrido distintas transformaciones sociales que pueden hacer pensar que está ocurriendo un cambio en el rol de </w:t>
      </w:r>
      <w:r w:rsidR="00B61488">
        <w:t>género</w:t>
      </w:r>
      <w:r w:rsidRPr="00460F28">
        <w:t xml:space="preserve"> respecto a ciertas carreras, pero que sin embargo, sigue existiendo una predominancia del género masculino en algunas profesiones como lo es la medicina, marcando un claro sesgo respecto a los roles de género, donde, aunque se intenta reestructurar las tradiciones patriarcales, estas se encuentran tan arraigadas en el pensamiento de los individuos que todavía hoy por hoy siguen latentes. </w:t>
      </w:r>
    </w:p>
    <w:p w14:paraId="6A9FA1F7" w14:textId="2D46678D" w:rsidR="003B76AC" w:rsidRPr="00460F28" w:rsidRDefault="00F210C0" w:rsidP="00B04510">
      <w:pPr>
        <w:spacing w:before="240" w:after="240"/>
        <w:ind w:firstLine="720"/>
      </w:pPr>
      <w:r>
        <w:t>Por otro lado, se encontró un estudio realizado en Nigeria, por</w:t>
      </w:r>
      <w:r w:rsidR="003B76AC" w:rsidRPr="00460F28">
        <w:t xml:space="preserve"> </w:t>
      </w:r>
      <w:proofErr w:type="spellStart"/>
      <w:r w:rsidR="003B76AC" w:rsidRPr="00460F28">
        <w:t>Ambali</w:t>
      </w:r>
      <w:proofErr w:type="spellEnd"/>
      <w:r w:rsidR="003B76AC" w:rsidRPr="00460F28">
        <w:t xml:space="preserve"> et al., (2020) </w:t>
      </w:r>
      <w:r>
        <w:t xml:space="preserve">que </w:t>
      </w:r>
      <w:r w:rsidR="003B76AC" w:rsidRPr="00460F28">
        <w:t xml:space="preserve">estudiaron la influencia del entorno y el género en la elección de carrera en estudiantes de secundaria, para esto, se </w:t>
      </w:r>
      <w:r w:rsidR="006420C0" w:rsidRPr="00460F28">
        <w:t>empleó</w:t>
      </w:r>
      <w:r w:rsidR="003B76AC" w:rsidRPr="00460F28">
        <w:t xml:space="preserve"> una </w:t>
      </w:r>
      <w:r w:rsidR="006420C0" w:rsidRPr="00460F28">
        <w:t>metodología</w:t>
      </w:r>
      <w:r w:rsidR="003B76AC" w:rsidRPr="00460F28">
        <w:t xml:space="preserve"> cuantitativa descriptiva </w:t>
      </w:r>
      <w:r w:rsidR="006420C0" w:rsidRPr="00460F28">
        <w:t>aplicada</w:t>
      </w:r>
      <w:r w:rsidR="003B76AC" w:rsidRPr="00460F28">
        <w:t xml:space="preserve"> a una muestra de 442 estudiantes a los que se les aplicó como instrumentos el cuestionario de elección de </w:t>
      </w:r>
      <w:r w:rsidR="003B76AC" w:rsidRPr="00460F28">
        <w:lastRenderedPageBreak/>
        <w:t xml:space="preserve">medio ambiente, </w:t>
      </w:r>
      <w:r w:rsidR="006420C0" w:rsidRPr="00460F28">
        <w:t>género</w:t>
      </w:r>
      <w:r w:rsidR="003B76AC" w:rsidRPr="00460F28">
        <w:t xml:space="preserve"> y carrera (EGCCQ), la encuesta de interés profesional (CIS) y el Inventario de Interés Vocacional (VII), con los cuales, tras el </w:t>
      </w:r>
      <w:r w:rsidR="006420C0" w:rsidRPr="00460F28">
        <w:t>análisis</w:t>
      </w:r>
      <w:r w:rsidR="003B76AC" w:rsidRPr="00460F28">
        <w:t xml:space="preserve"> de resultados,</w:t>
      </w:r>
      <w:r w:rsidR="006420C0" w:rsidRPr="00460F28">
        <w:t xml:space="preserve"> encontraron que en más del 79% de las mujeres predominan elecciones como la docencia, enfermería, peluquería y restauración, mientras que para el caso de los hombres más del 70% prefieren carreras relacionadas con la armería como policía o pilotos, algunos optan por pastorada o reverendo, carrera de deportes y agricultura, concluyendo con esto que existe una predominancia en la elección vocacional en función al género y entorno, pues, las mujeres continúan eligiendo carreras relacionadas con el cuidado y el rol que se les ha asignado socialmente, mientras que los hombres eligen profesiones más osadas y categorizadas por la sociedad como masculinas. </w:t>
      </w:r>
    </w:p>
    <w:p w14:paraId="09157732" w14:textId="5E02064B" w:rsidR="003B76AC" w:rsidRPr="00460F28" w:rsidRDefault="006420C0" w:rsidP="00B04510">
      <w:pPr>
        <w:spacing w:before="240" w:after="240"/>
        <w:ind w:firstLine="720"/>
      </w:pPr>
      <w:r w:rsidRPr="00460F28">
        <w:t>En</w:t>
      </w:r>
      <w:r w:rsidR="00F210C0">
        <w:t xml:space="preserve"> esa misma línea</w:t>
      </w:r>
      <w:r w:rsidRPr="00460F28">
        <w:t xml:space="preserve">, es posible reflexionar que las brechas de género continúan latentes en la sociedad actual, pese a todas las transformación sociales y a la búsqueda de igualdad de género, si bien, las universidades permiten el ingreso tanto de hombres como mujeres a cualquier carreras, los roles de género se encuentran tan enmarcados que aún predomina el hecho de que las mujeres continúen seleccionando carreras que se consideran femeninas y los hombres opten por profesiones donde sostengan un rol más activo físicamente, donde puedan seguir validando de cierto modo, la masculinidad que la sociedad espera de los mismos. </w:t>
      </w:r>
    </w:p>
    <w:p w14:paraId="178A7350" w14:textId="77777777" w:rsidR="007E76D2" w:rsidRPr="00460F28" w:rsidRDefault="007E76D2" w:rsidP="00B04510">
      <w:pPr>
        <w:spacing w:before="240" w:after="240"/>
        <w:ind w:firstLine="720"/>
      </w:pPr>
      <w:r w:rsidRPr="00460F28">
        <w:t xml:space="preserve">Dando continuidad a las revisiones internacionales, se trae a colación el estudio de Macías-González et al., (2019) realizada en México sobre orientación vocacional en la infancia y aspiraciones de carrera por género, que tuvo por objetivo identificar las áreas de estudio y los factores que toman en cuenta los estudiantes para elegir sus aspiraciones de carrera. La metodología fue cualitativa de investigación acción participativa, y en la cual, como resultados se pudo encontrar que las preferencias vocacionales </w:t>
      </w:r>
      <w:r w:rsidR="00B944D7" w:rsidRPr="00460F28">
        <w:t>continúan</w:t>
      </w:r>
      <w:r w:rsidRPr="00460F28">
        <w:t xml:space="preserve"> siendo elegidas de acuerdo al género, pues, las niñas mayormente eligieron biotecnología y ciencias agrícolas, ciencias de la </w:t>
      </w:r>
      <w:r w:rsidRPr="00460F28">
        <w:lastRenderedPageBreak/>
        <w:t xml:space="preserve">salud y humanidades, los niños superan a las niñas en campos como la </w:t>
      </w:r>
      <w:r w:rsidR="00B944D7" w:rsidRPr="00460F28">
        <w:t>ingeniería</w:t>
      </w:r>
      <w:r w:rsidRPr="00460F28">
        <w:t>, arquitectura y deportes</w:t>
      </w:r>
      <w:r w:rsidR="00B944D7" w:rsidRPr="00460F28">
        <w:t xml:space="preserve">, y, con respecto a las justificaciones de porqué se hacia esa elección de carrera, se halló que las niñas respondían que en su familia no le dejaban elegir otras o que determinada profesión es solo para hombres, en los niños también se encontró ese justificante de que algunas carreras son solo para mujeres. </w:t>
      </w:r>
    </w:p>
    <w:p w14:paraId="357675BE" w14:textId="20790B89" w:rsidR="00B944D7" w:rsidRPr="00460F28" w:rsidRDefault="00B944D7" w:rsidP="00B04510">
      <w:pPr>
        <w:spacing w:before="240" w:after="240"/>
        <w:ind w:firstLine="720"/>
      </w:pPr>
      <w:r w:rsidRPr="00460F28">
        <w:t xml:space="preserve">Respecto al estudio citado en el párrafo </w:t>
      </w:r>
      <w:r w:rsidR="006F6A63">
        <w:t>previo,</w:t>
      </w:r>
      <w:r w:rsidRPr="00460F28">
        <w:t xml:space="preserve"> primeramente se hace énfasis en el avance de que, algunas niñas hoy por hoy, se atreven a elegir carreras que tradicionalmente no se consideran femeninas como la biotecnología o las ciencias agrícolas, sin embargo, es evidente que sigue existiendo una predominancia por la influencia del rol de género en la preferencia de carrera, siendo un pensamiento tan marcado, que los niños y niñas incluso hoy en día con la evolución en temas de igualdad de género, continúan categorizando profesiones como femeninas o masculinas, siendo una creencia que tiende a ser perpetuada por las tradiciones familiares mayormente, además, se resalta que </w:t>
      </w:r>
      <w:r w:rsidR="007E76D2" w:rsidRPr="00460F28">
        <w:t>hay mayore</w:t>
      </w:r>
      <w:r w:rsidRPr="00460F28">
        <w:t xml:space="preserve">s sesgos de género en los niños, pues estos tienden a elegir específicamente vocaciones que estén dentro del rol social masculino. Se resalta que la infancia es una etapa moldeable, en la cual, los programas de orientación vocacional son sustancial, para que los mismos puedan elegir en función a sus intereses y aptitudes y no en cumplimiento a lo que se considera adecuado según el género. </w:t>
      </w:r>
    </w:p>
    <w:p w14:paraId="1C8FBDE9" w14:textId="77777777" w:rsidR="00751ED8" w:rsidRPr="00460F28" w:rsidRDefault="00751ED8" w:rsidP="00B04510">
      <w:pPr>
        <w:spacing w:before="240" w:after="240"/>
        <w:ind w:firstLine="720"/>
      </w:pPr>
      <w:r w:rsidRPr="00460F28">
        <w:t xml:space="preserve">Se encontró el estudio de Tapia (2019) que tuvo por objetivo diagnosticar el iteres vocacional en estudiantes de secundaria de una institución educativa, para el cual, empleo una metodología cuantitativa descriptiva de diseño no experimental teniendo como muestra 80 estudiantes varones y mujeres a los que administró el test de </w:t>
      </w:r>
      <w:proofErr w:type="spellStart"/>
      <w:r w:rsidRPr="00460F28">
        <w:t>Kuder</w:t>
      </w:r>
      <w:proofErr w:type="spellEnd"/>
      <w:r w:rsidRPr="00460F28">
        <w:t xml:space="preserve"> y tras el cual, se especifican resultados en función al género de los participantes, hallando que las mujeres tienen mayor preferencia vocacional por carreras persuasivas, literarias y por el trabajo, mientras que los </w:t>
      </w:r>
      <w:r w:rsidRPr="00460F28">
        <w:lastRenderedPageBreak/>
        <w:t>hombre</w:t>
      </w:r>
      <w:r w:rsidR="00791CAE" w:rsidRPr="00460F28">
        <w:t>s</w:t>
      </w:r>
      <w:r w:rsidRPr="00460F28">
        <w:t xml:space="preserve"> se interesan por el servicio social, el trabajo en oficina y por el cálculo, con lo cual, se pudo concluir que no existen sesgos de género en la preferencia vocacional, sino que tanto hombres como mujeres tienen las mismas responsabilidades, oportunidades, cualidades y capacidades para ejecutar alguna actividad. </w:t>
      </w:r>
    </w:p>
    <w:p w14:paraId="51755CD9" w14:textId="217135B8" w:rsidR="00751ED8" w:rsidRPr="00F210C0" w:rsidRDefault="00F210C0" w:rsidP="00B04510">
      <w:pPr>
        <w:spacing w:before="240" w:after="240"/>
        <w:ind w:firstLine="720"/>
      </w:pPr>
      <w:r>
        <w:t xml:space="preserve">El trabajo de Tapia (2019) </w:t>
      </w:r>
      <w:r w:rsidR="00751ED8" w:rsidRPr="00460F28">
        <w:t xml:space="preserve">permite hacer un análisis reflexivo significativo, pues, denota que las transformaciones sociales en esa población encuestada, con los avances de la ciencia, la tecnología y claramente, la sociedad, han logrado interiorizar que los hombres y mujeres tienen igualdad de derechos, capacidades y oportunidades al momento de preferir y emprender una carrera profesional, es decir, que sus intereses no se encuentran sesgados por los roles de género asignado a cada sexo, sino que están fundamentados en sus intereses y aptitudes propias para lograr desenvolverse en una profesión, son resultados que, a diferencia de otros estudios consultados, demuestran un avance social significativo respecto a la igualdad </w:t>
      </w:r>
      <w:r w:rsidR="00751ED8" w:rsidRPr="00F210C0">
        <w:t xml:space="preserve">de género y la reestructuración de pensamiento sobre el papel del hombre y la mujer. </w:t>
      </w:r>
    </w:p>
    <w:p w14:paraId="1E77DC6E" w14:textId="0279A759" w:rsidR="003944CF" w:rsidRPr="00460F28" w:rsidRDefault="00F210C0" w:rsidP="00B04510">
      <w:pPr>
        <w:spacing w:before="240" w:after="240"/>
        <w:ind w:firstLine="720"/>
      </w:pPr>
      <w:r w:rsidRPr="00F210C0">
        <w:t xml:space="preserve">En este mismo sentido, se trae a colación la investigación de </w:t>
      </w:r>
      <w:proofErr w:type="spellStart"/>
      <w:r w:rsidR="003944CF" w:rsidRPr="00F210C0">
        <w:t>Mozahem</w:t>
      </w:r>
      <w:proofErr w:type="spellEnd"/>
      <w:r w:rsidR="003944CF" w:rsidRPr="00F210C0">
        <w:t xml:space="preserve"> et al., (2019) </w:t>
      </w:r>
      <w:r w:rsidRPr="00F210C0">
        <w:t>realizada</w:t>
      </w:r>
      <w:r w:rsidR="003944CF" w:rsidRPr="00F210C0">
        <w:t xml:space="preserve"> en el Líbano sobre mujeres en ingeniería desde una metodología cualitativa teniendo en cuenta las barreras que tienen las féminas al momento de elegir su carrera,  el método que usaron como instrumento fue la entrevista semiestructurada y partieron del hecho de que las mujeres aún siguen estando subrepresentadas en ciertos campos</w:t>
      </w:r>
      <w:r w:rsidR="003944CF" w:rsidRPr="00460F28">
        <w:t xml:space="preserve"> de las carreras STEM como ciencia, tecnología, ingeniería y matemáticas, usaron la teoría de la carrera cognitiva social y como tal, llevaron a cabo 30 entrevistas semiestructuradas que les permitió conseguir como resultados que las mujeres se afrontan a obstáculos importantes tanto en el ámbito social como profesional, principalmente, sus padres y amigos suelen cuestionar su elección y tienden a padecer </w:t>
      </w:r>
      <w:r w:rsidR="003944CF" w:rsidRPr="00460F28">
        <w:lastRenderedPageBreak/>
        <w:t xml:space="preserve">discriminación en el capo de trabajo primando el acoso sexual y representando un problema también en la pasantía de las mujeres. </w:t>
      </w:r>
    </w:p>
    <w:p w14:paraId="77503B81" w14:textId="0542265C" w:rsidR="003944CF" w:rsidRPr="00460F28" w:rsidRDefault="003944CF" w:rsidP="00B04510">
      <w:pPr>
        <w:spacing w:before="240" w:after="240"/>
        <w:ind w:firstLine="720"/>
      </w:pPr>
      <w:r w:rsidRPr="00460F28">
        <w:t xml:space="preserve">En retrospectiva al estudio </w:t>
      </w:r>
      <w:r w:rsidR="006F6A63" w:rsidRPr="00F210C0">
        <w:t xml:space="preserve">de </w:t>
      </w:r>
      <w:proofErr w:type="spellStart"/>
      <w:r w:rsidR="006F6A63" w:rsidRPr="00F210C0">
        <w:t>Mozahem</w:t>
      </w:r>
      <w:proofErr w:type="spellEnd"/>
      <w:r w:rsidR="006F6A63" w:rsidRPr="00F210C0">
        <w:t xml:space="preserve"> et al., (2019)</w:t>
      </w:r>
      <w:r w:rsidR="006F6A63">
        <w:t>,</w:t>
      </w:r>
      <w:r w:rsidRPr="00460F28">
        <w:t xml:space="preserve"> cabe mencionar que es bien sabido el rol que socialmente se le ha asignado a la mujer en la sociedad, se le ha concebido durante años como un ser sumiso, dependiente, pasivo e inestable, que debe cumplir tareas del hogar y maternidad y con poca autoridad para asumir cargos directivos y desarrollar profesiones relacionadas con aspectos lógicos matemáticos, además, de que se tiene una perspectiva sexualizada por la misma, por lo que, cuando se observa una fémina en carreras STEM, se suele atribuir que es gracias a intercambios sexuales o se espera, que sea lo que ocurra en el campo, como bien lo evidencia el estudio anterior, lo cual, expresa claramente los sesgos y estereotipos de género que aún se sostienen donde, la mujer muchas veces debe sostener su preferencia vocacional pese a las críticas que pueda tener su familia o amigos sobre ello, además de los estigmas sociales que deben afrontar. </w:t>
      </w:r>
    </w:p>
    <w:p w14:paraId="5C07B202" w14:textId="307C6931" w:rsidR="00C05765" w:rsidRPr="00460F28" w:rsidRDefault="00C05765" w:rsidP="00B04510">
      <w:pPr>
        <w:spacing w:before="240" w:after="240"/>
        <w:ind w:firstLine="720"/>
      </w:pPr>
      <w:r w:rsidRPr="00460F28">
        <w:t xml:space="preserve">En España, Gil y Hernández (2018) estudiaron la percepción académica de los estudiantes desde la perspectiva de género, con el fin de explorar la relación entre el género y la educación, encontrando que, aunque las mujeres hoy en día son mayoría en los espacios académicos, las féminas suelen elegir mayormente carreras afines al tipo social y humanísticas, mientras que en los hombres continua primando las elecciones científicas y tecnológicas, también se halló que algunos de los participantes consideran que existen asignaturas más adecuadas para el sexo masculino y femenino, lo que les permite concluir que se siguen perpetuando aspectos relacionados con el rol de </w:t>
      </w:r>
      <w:r w:rsidR="00B61488">
        <w:t>género</w:t>
      </w:r>
      <w:r w:rsidRPr="00460F28">
        <w:t xml:space="preserve"> dentro del marco educativo.</w:t>
      </w:r>
    </w:p>
    <w:p w14:paraId="2E44D12B" w14:textId="77777777" w:rsidR="007E76D2" w:rsidRPr="00460F28" w:rsidRDefault="00C05765" w:rsidP="00B04510">
      <w:pPr>
        <w:spacing w:before="240" w:after="240"/>
        <w:ind w:firstLine="720"/>
      </w:pPr>
      <w:r w:rsidRPr="00460F28">
        <w:lastRenderedPageBreak/>
        <w:t>Analizando la investigación citada previamente, no se puede dejar de resaltar que la sociedad en el contexto educativo ciertamente ha avanzado respecto a las ideologías de género, pues, es de recordar que hace unos siglos atrás el estudio era un derecho netamente masculino, hoy se ha logrado tanta igualdad en este aspecto, que, incluso, las mujeres son mayoría en las aulas de clase, sin embargo, se siguen perpetuando ideologías de género que condicionan las preferencias de carrera, pues, las mujeres continúan eligiendo aquellas profesiones que validen el rol que socialmente se les ha asignado, mientras que los hombres optan por seleccionar profesiones lógico matemáticas que también den cumplimiento a su estereotipo de género.</w:t>
      </w:r>
    </w:p>
    <w:p w14:paraId="21191B51" w14:textId="77777777" w:rsidR="00447B5B" w:rsidRPr="00460F28" w:rsidRDefault="00447B5B" w:rsidP="00B04510">
      <w:pPr>
        <w:spacing w:before="240" w:after="240"/>
        <w:ind w:firstLine="720"/>
      </w:pPr>
      <w:r w:rsidRPr="00460F28">
        <w:t>Se halló el estudio de Ruiz-Gutiérrez y Santana-Vega (2018) realizado en España sobre elección de carrera y género, partiendo del objetivo de conocer si los estereotipos de género influyen en la elección de carrera de los estudiantes, para lo que empleo una metodología cuantitativa descriptiva en una muestra de 155 estudiantes los que se les aplico el cuestionario de orientación académico y laboral II (COAL II). Los resultados indicaron que las mujeres suelen elegir carreras afines a las ciencias de la salud y, además, predomina su elección por profesiones de carácter asistencia</w:t>
      </w:r>
      <w:r w:rsidR="00780734">
        <w:t>l</w:t>
      </w:r>
      <w:r w:rsidRPr="00460F28">
        <w:t xml:space="preserve">, mientras que los hombres prefieren hacer cursos técnicos, optar por ingenierías y arquitectura, con lo que pueden concluir que los hombres y mujeres se inclinan por preferir ocupaciones que se consideran tradicionalmente femeninas o masculinas. </w:t>
      </w:r>
    </w:p>
    <w:p w14:paraId="5B39AAD8" w14:textId="77777777" w:rsidR="00447B5B" w:rsidRPr="00460F28" w:rsidRDefault="00447B5B" w:rsidP="00B04510">
      <w:pPr>
        <w:spacing w:before="240" w:after="240"/>
        <w:ind w:firstLine="720"/>
      </w:pPr>
      <w:r w:rsidRPr="00460F28">
        <w:t xml:space="preserve">De lo anterior, se puede decir que de acuerdo a dichos resultados, se evidencia la socialización diferencial del género que se determina por comportamientos y pensamientos que se consideran propios de hombres o mujeres, a la mujer se le ha atribuido un rol enmarcado en el entorno familiar y en el cuidado, lo cual, coincide con su preferencia por carreras asistenciales en las que puedan seguir ejerciendo ese rol de servicio, mientras que los hombres optan por carreras con mayor prestigio, reconocimiento social y prosperidad económica, lo que evidencia una </w:t>
      </w:r>
      <w:r w:rsidRPr="00460F28">
        <w:lastRenderedPageBreak/>
        <w:t xml:space="preserve">tendencia a continuar perpetuando los roles de género en las profesiones, es un pensamiento que esta tan interiorizado en los individuos, que, aunque hoy en día se pretende educar a hombres y mujeres de forma igualitaria, con las mismas capacidades y destrezas y aun así, se continúan esos comportamientos de forma sistematice influyendo en esferas de la vida como la elección de carrera. </w:t>
      </w:r>
    </w:p>
    <w:p w14:paraId="4E5C180E" w14:textId="77777777" w:rsidR="00D95A71" w:rsidRPr="00460F28" w:rsidRDefault="00D95A71" w:rsidP="00B04510">
      <w:pPr>
        <w:spacing w:before="240" w:after="240"/>
        <w:ind w:firstLine="720"/>
      </w:pPr>
      <w:r w:rsidRPr="00460F28">
        <w:t xml:space="preserve">Del mismo modo, se trae a colación el estudio de Veramendi et al., (2018) desarrollado en Perú sobre la elección de carreras universitarias desde una perspectiva de género, para la cual se empleó una metodología de enfoque cuantitativo descriptivo en una muestra de 297 estudiantes a los que se les administró un cuestionario de elaboración propia que valoraba las carreras profesionales según el género. Los resultados de esta investigación indicaron que los hombres suelen elegir carreras materiales y sociales como ingeniería y arquitectura, mientras que las mujeres prefieren carreras como ciencias económicas, ciencias sociales y obstetricia, de lo que se concluye que las preferencias vocacionales continúan siendo determinadas por los estereotipos de género. </w:t>
      </w:r>
    </w:p>
    <w:p w14:paraId="3E13A707" w14:textId="77777777" w:rsidR="008A48A7" w:rsidRPr="00460F28" w:rsidRDefault="00D95A71" w:rsidP="00B04510">
      <w:pPr>
        <w:spacing w:before="240" w:after="240"/>
        <w:ind w:firstLine="720"/>
      </w:pPr>
      <w:r w:rsidRPr="00460F28">
        <w:t>En consecuencia a lo anterior, se reflexiona que ciertamente, existen carreras que por tradición social se consideran femeninas o masculinas, lo cual, ha sido perpetuado por la división sexual del trabajo, la profesión, la cultura y las normas de género, de este modo, estas costumbres patriarcales siguen siendo vigentes en la sociedad actual fundamentándose la elección vocacional en las cualidades que se atribuyen como femeninas o masculinas, lo que demarca la necesidad de que, se fomente la orientación vocacional desde una perspectiva igualitaria entre hombres y mujeres en las que se tenga encuentra principalmente, los intereses y capacidades de cada persona.</w:t>
      </w:r>
    </w:p>
    <w:p w14:paraId="12FB9E7F" w14:textId="33B53A96" w:rsidR="006D0E72" w:rsidRPr="00460F28" w:rsidRDefault="00D95A71" w:rsidP="00B04510">
      <w:pPr>
        <w:spacing w:before="240" w:after="240"/>
        <w:ind w:firstLine="720"/>
      </w:pPr>
      <w:r w:rsidRPr="00460F28">
        <w:lastRenderedPageBreak/>
        <w:t>Finalizando con las revisiones de índole internacional, se encontró el estudio de Martínez (2017)</w:t>
      </w:r>
      <w:r w:rsidR="006D0E72" w:rsidRPr="00460F28">
        <w:t xml:space="preserve"> que se realizó en mujeres con profesiones consideradas como masculinas, que es la ingeniería mecánica electricista, partiendo del hecho de que los roles y estereotipos de género son estigmas que aún prevalecen en la sociedad y que representan un obstáculo en la profesión de algunas mujeres, desde este punto, ejecutó su estudio desde un paradigma cualitativo empleado como instrumento la entrevista semiestructura tras lo cual, pudo hallar como resultados que las mujeres que ejercen su profesión como ingenieras, suelen atravesar dificultades especialmente relacionadas con el </w:t>
      </w:r>
      <w:proofErr w:type="spellStart"/>
      <w:r w:rsidR="006D0E72" w:rsidRPr="00460F28">
        <w:t>tokenismo</w:t>
      </w:r>
      <w:proofErr w:type="spellEnd"/>
      <w:r w:rsidR="006D0E72" w:rsidRPr="00460F28">
        <w:t xml:space="preserve"> que se le conoce así a la práctica de considerar a las mujeres como un token o símbolo en las empresas, también la polarización, exclusión y discriminación en la ejecución de las tareas dificultan la el desarrollo profesional y laboral debido a los sesgos de </w:t>
      </w:r>
      <w:r w:rsidR="00B61488">
        <w:t>género</w:t>
      </w:r>
      <w:r w:rsidR="006D0E72" w:rsidRPr="00460F28">
        <w:t xml:space="preserve"> existentes en esa carrera considerada tradicionalmente como masculina. </w:t>
      </w:r>
    </w:p>
    <w:p w14:paraId="59FC37A4" w14:textId="77777777" w:rsidR="006D0E72" w:rsidRPr="00460F28" w:rsidRDefault="006D0E72" w:rsidP="00B04510">
      <w:pPr>
        <w:spacing w:before="240" w:after="240"/>
        <w:ind w:firstLine="720"/>
      </w:pPr>
      <w:r w:rsidRPr="00460F28">
        <w:t xml:space="preserve">En línea a lo anterior, cabe reflexionar sobre como los estereotipos de género pueden representar un atraso para el desarrollo personal y profesional de las mujeres, el afrontar un reconocimiento insuficiente solo por el hecho de ser mujer es una dificultad que deben afrontar las féminas que eligen trabajos o profesiones que se consideran masculinas, debido a que la presencia de la mujer en el campo de la ingeniería suele generar extrañeza, ocasionada por creencias sociales respecto al rol que debe cumplir el sexo femenino y las preferencias que se considerarían socialmente correctas en función al género. </w:t>
      </w:r>
    </w:p>
    <w:p w14:paraId="3BEF6FB0" w14:textId="77777777" w:rsidR="00D95A71" w:rsidRPr="00460F28" w:rsidRDefault="006D0E72" w:rsidP="00B04510">
      <w:pPr>
        <w:spacing w:before="240" w:after="240"/>
        <w:ind w:firstLine="720"/>
      </w:pPr>
      <w:r w:rsidRPr="00460F28">
        <w:t xml:space="preserve">Los estudios consultados a nivel internacional permiten ampliar el panorama respecto a la influencia que ejercen los estereotipos de género al momento de elegir una carrera, vocación o profesión, sin embargo, dado que esta monografía se desarrolla en el contexto colombiano, es importante ahora ahondar en aquellos estudios encontrados a nivel nacional, se precisa que los </w:t>
      </w:r>
      <w:r w:rsidRPr="00460F28">
        <w:lastRenderedPageBreak/>
        <w:t xml:space="preserve">hallazgos por estudiosos extranjeros permiten hacer un análisis comparativo en el que se vislumbre ese estado de la elección de carrera en función al género tanto en otros países como en Colombia.  </w:t>
      </w:r>
    </w:p>
    <w:p w14:paraId="6B9C75FF" w14:textId="77777777" w:rsidR="00237F4D" w:rsidRPr="00460F28" w:rsidRDefault="006D0E72" w:rsidP="00B04510">
      <w:pPr>
        <w:spacing w:before="240" w:after="240"/>
        <w:ind w:firstLine="720"/>
      </w:pPr>
      <w:r w:rsidRPr="00460F28">
        <w:t xml:space="preserve">En </w:t>
      </w:r>
      <w:r w:rsidR="004C380D" w:rsidRPr="00460F28">
        <w:t>línea</w:t>
      </w:r>
      <w:r w:rsidRPr="00460F28">
        <w:t xml:space="preserve"> a lo expresado anteriormente, se inicia con los estudios consultados a nivel nacional, trayendo a colación el de Caldas et al., (2022)</w:t>
      </w:r>
      <w:r w:rsidR="00237F4D" w:rsidRPr="00460F28">
        <w:t xml:space="preserve"> desarrollado en Bogotá con el objetivo de observar si los roles de género son constructores de subjetividades en el contexto educativo y al momento de la construcción de las preferencias vocacionales, para ellos, se desarrolló una metodología cualitativa, utilizando Atlas ti como estrategia de análisis de datos y aplicada a una muestra de 5 niños y 5 niñas, con esto, se pudo determinar principalmente, que existen vivencias de los roles de género estereotipados que producen discriminación y pueden incidir en los intereses profesionales el estudiantes, concluyendo que la escuela es un entorno en el que se reproducen los roles de géneros tradicionales, por lo que es un espacio en el cual se pueden perpetuar esos estereotipos o se pueden reestructurar, del mismo modo, como se aplicó una estrategia de intervención, se logró una ruptura en las concepciones de roles de género. </w:t>
      </w:r>
    </w:p>
    <w:p w14:paraId="6C67A747" w14:textId="77777777" w:rsidR="00237F4D" w:rsidRPr="00460F28" w:rsidRDefault="00237F4D" w:rsidP="00B04510">
      <w:pPr>
        <w:spacing w:before="240" w:after="240"/>
        <w:ind w:firstLine="720"/>
      </w:pPr>
      <w:r w:rsidRPr="00460F28">
        <w:t xml:space="preserve">El estudio previamente citado, da cabida a la reflexión de que los centros educativos juegan un papel fundamental en la reestructuración de las concepciones de género, en la cual, para romper los estigmas sociales que condicionan las preferencias vocacionales, es imperativo que desde una edad temprana se implementen estrategias que quebranten esos estereotipos de género y estimulen en el estudiante la actitud de poder elegir sin cadenas sociales ligadas a un rol femenino o masculino, es importante que también se creen entornos familiares, escolares y sociales libre de estigmas culturalmente perpetuados sobre lo que se considera comportamientos propios de las mujeres y de hombres. </w:t>
      </w:r>
    </w:p>
    <w:p w14:paraId="5F894182" w14:textId="77777777" w:rsidR="000F3D6F" w:rsidRPr="00460F28" w:rsidRDefault="000F3D6F" w:rsidP="00B04510">
      <w:pPr>
        <w:spacing w:before="240" w:after="240"/>
        <w:ind w:firstLine="720"/>
      </w:pPr>
      <w:r w:rsidRPr="00460F28">
        <w:lastRenderedPageBreak/>
        <w:t xml:space="preserve">Continuamente, se halló el estudio de Patiño et al., (2022) sobre el estado actual de la investigación sobre género y contabilidad en Colombia, que se abordó desde una metodología cualitativa exploratoria empleando la técnica de análisis de contenido, tras la cual, se pudo hallar como resultados que a la mujer históricamente se le ha dotado de habilidades contables, sin embargo, esto en el contexto del hogar, empero, en el ámbito profesional aún se desconocen sus habilidades profesionales dentro de la carrera, evidenciándose que es un tema que depende del contexto, infravalorando el trabajo de la mujer en este campo, concluyendo que las barreras en las relaciones académicas dificultan la evolución de la mujer en la contabilidad, pues, es un campo que ha estado liderado por el género masculino. </w:t>
      </w:r>
    </w:p>
    <w:p w14:paraId="2FA2F5AA" w14:textId="77777777" w:rsidR="000F3D6F" w:rsidRPr="00460F28" w:rsidRDefault="000F3D6F" w:rsidP="00B04510">
      <w:pPr>
        <w:spacing w:before="240" w:after="240"/>
        <w:ind w:firstLine="720"/>
      </w:pPr>
      <w:r w:rsidRPr="00460F28">
        <w:t xml:space="preserve">En retrospectiva a la cita anterior, se puede reflexionar que, en ocasiones, las brechas de género existentes respecto a las preferencias vocacionales no siempre están ligadas únicamente al rol de género, sino también al contexto en el que se dan las mismas, es decir, aunque a la mujer se le ha asignado ese papel contable en el hogar, es en ese marco que esta función es concebible, sin embargo, en el contexto profesional, existen desigualdades y discriminaciones que dificultan el trabajo femenino por el único hecho de que a nivel profesional, es tradicional que los contadores sean hombres y no mujeres. </w:t>
      </w:r>
    </w:p>
    <w:p w14:paraId="19B741A5" w14:textId="77777777" w:rsidR="000F3D6F" w:rsidRPr="00460F28" w:rsidRDefault="000F3D6F" w:rsidP="00B04510">
      <w:pPr>
        <w:spacing w:before="240" w:after="240"/>
        <w:ind w:firstLine="720"/>
      </w:pPr>
      <w:r w:rsidRPr="00460F28">
        <w:t xml:space="preserve">En esta misma línea, se cita el estudio de Cortés (2021), desarrollado en Bogotá sobre la brecha de género que existe en las carreras STEM, bajo un paradigma cualitativo de tipo revisión documental, con la cual, se tuvo como resultados que existe una baja participación de las mujeres en carreras universitarias intensivas relacionadas con la tecnología, la ciencia, ingeniería y matemática, indicando que solo el 8,52% de los matriculados en carreras STEM son mujeres, sin embargo, halló dos tesis explicativas a este fenómeno, una es que esto se debe a la elección individual y deliberada de las mujeres sobre estas preferencias vocacionales y la otra es que su </w:t>
      </w:r>
      <w:r w:rsidRPr="00460F28">
        <w:lastRenderedPageBreak/>
        <w:t xml:space="preserve">elección se encuentra influenciada por aspectos sociales y culturales, concluyendo que finalmente, existen valores y comportamientos socialmente instaurados respecto a los roles de género que condicionan la elección de las mujeres ante esas carreras, incluso, si en los entornos educativos tienen la plena libertad de estudiar dichas profesiones. </w:t>
      </w:r>
    </w:p>
    <w:p w14:paraId="265E03FA" w14:textId="77777777" w:rsidR="000F3D6F" w:rsidRPr="00460F28" w:rsidRDefault="000F3D6F" w:rsidP="00B04510">
      <w:pPr>
        <w:spacing w:before="240" w:after="240"/>
        <w:ind w:firstLine="720"/>
      </w:pPr>
      <w:r w:rsidRPr="00460F28">
        <w:t xml:space="preserve">De lo anterior, se reflexiona que la participación de las mujeres en carreras socialmente consideradas como masculinas como las matemáticas, la ciencia o la tecnología, no se determina únicamente por que exista en los contextos educativos dinámicas discriminatorias que imposibiliten a la mujer desenvolverse en estos campos, sino que existe una interiorización personal derivada de una larga construcción histórica sociocultural, que hace que el mismo género femenino se auto límite o ponga barreras para optar por preferir este tipo de carreras que no se encuentran orientadas al papel del rol femenino en la sociedad. </w:t>
      </w:r>
    </w:p>
    <w:p w14:paraId="7FCB47A9" w14:textId="77777777" w:rsidR="00D10396" w:rsidRPr="00460F28" w:rsidRDefault="00D10396" w:rsidP="00B04510">
      <w:pPr>
        <w:spacing w:before="240" w:after="240"/>
        <w:ind w:firstLine="720"/>
      </w:pPr>
      <w:r w:rsidRPr="00460F28">
        <w:t xml:space="preserve">En esta misma línea, Sandoval (2021) realizó un estudio en Bogotá con el objetivo de comprender los estigmas de género en la profesión de fisioterapia, empleando una metodología cualitativa y usando como técnica la entrevista partiendo de la construcción histórica de las disciplinas de la salud en función al género. Con este trabajo pudo encontrar que la profesión de fisioterapeuta ha sido feminizada a causa de la estructura patriarcal hegemónica y la concepción de actividad asistencial que representa la misma, concluyendo que esta feminización de la profesión, ha conllevado a que en los hospitales se le asigne categorías jerárquicas inferiores, lo que denota que, es una carrera considerada como femenina y que ha generado para las mujeres una doble carga laboral, trabajo poco remunerado en comparación a sus colegas hombres. </w:t>
      </w:r>
    </w:p>
    <w:p w14:paraId="3489274A" w14:textId="208DFFC4" w:rsidR="006D0E72" w:rsidRPr="00460F28" w:rsidRDefault="0030269F" w:rsidP="00B04510">
      <w:pPr>
        <w:spacing w:before="240" w:after="240"/>
        <w:ind w:firstLine="720"/>
      </w:pPr>
      <w:r>
        <w:t>La investigación de Sandoval (2021)</w:t>
      </w:r>
      <w:r w:rsidR="00D10396" w:rsidRPr="00460F28">
        <w:t xml:space="preserve"> permite reflexionar, que, si bien, las carreras del área de la salud suelen estar asociadas al cuidado en general, la fisioterapia es una de las que más </w:t>
      </w:r>
      <w:r w:rsidR="00D10396" w:rsidRPr="00460F28">
        <w:lastRenderedPageBreak/>
        <w:t>requiere de esa parte asistencial y que, por esto, es frecuente que sea las mujeres quienes la prefieran y eso haya conllevado a una denotación de "carrera femenina", sin embargo, esto es más profundo, no se trata solo de que sea una carrera de mujeres, sino de que el hecho de que lo sea, le designe en el contexto hospitalario una jerarquización inferior y que represente un incremento en la carga mental de las mujeres, que se remunere de forma escasa el trabajo en comparación a los colegas hombres, lo cual, deja en evidencia la dinámica de los roles de género en función a las elecciones de carreras.</w:t>
      </w:r>
    </w:p>
    <w:p w14:paraId="0CB51655" w14:textId="77777777" w:rsidR="001956BF" w:rsidRPr="00460F28" w:rsidRDefault="001956BF" w:rsidP="00B04510">
      <w:pPr>
        <w:spacing w:before="240" w:after="240"/>
        <w:ind w:firstLine="720"/>
      </w:pPr>
      <w:r w:rsidRPr="00460F28">
        <w:t xml:space="preserve">Por otro lado, Valero et al., (2020) realizaron un estudio en Bogotá relacionado con la </w:t>
      </w:r>
      <w:proofErr w:type="spellStart"/>
      <w:r w:rsidRPr="00460F28">
        <w:t>feminilización</w:t>
      </w:r>
      <w:proofErr w:type="spellEnd"/>
      <w:r w:rsidRPr="00460F28">
        <w:t xml:space="preserve"> y feminización de la profesión contable en Colombia, esto, comprendiendo que la </w:t>
      </w:r>
      <w:proofErr w:type="spellStart"/>
      <w:r w:rsidRPr="00460F28">
        <w:t>feminilización</w:t>
      </w:r>
      <w:proofErr w:type="spellEnd"/>
      <w:r w:rsidRPr="00460F28">
        <w:t xml:space="preserve"> es la participación que tienen las mujeres en una profesión, mientras que la feminización son los aumentos estadísticos de la participación femenina en dicha carrera. El estudio se desarrolló bajo un paradigma cualitativo y se realizó un abordaje te tipo análisis documental, tras lo cual, se pudo hallar que si bien, existe una predominancia de las mujeres que estudian carreras contables, hay una baja participación laboral de las mismas, esto debido a obstáculos atribuido al propio género como que la mujer debe cumplir funciones relacionadas con el hogar, mientras que el hombre centra su vida en el trabajo y esto ocasiona que las oportunidades laborales sean otorgadas precisamente al sexo masculino, y que, los cargos más altos en esta profesión se ofrezcan a los hombres. </w:t>
      </w:r>
    </w:p>
    <w:p w14:paraId="1A266331" w14:textId="6963F5AE" w:rsidR="001956BF" w:rsidRPr="0030269F" w:rsidRDefault="0030269F" w:rsidP="00B04510">
      <w:pPr>
        <w:spacing w:before="240" w:after="240"/>
        <w:ind w:firstLine="720"/>
      </w:pPr>
      <w:r>
        <w:t>Del estudio de Valero et al., (2020)</w:t>
      </w:r>
      <w:r w:rsidR="001956BF" w:rsidRPr="00460F28">
        <w:t xml:space="preserve"> se puede reflexionar que existe una correspondencia entre las preferencias vocacionales, en función al género, pues, se considera que las mujeres eligen esta carrera precisamente porque les permite equilibra las tareas del hogar con el trabajo, es por esto que suelen tener cargos inferiores a los hombre</w:t>
      </w:r>
      <w:r w:rsidR="0068712E" w:rsidRPr="00460F28">
        <w:t>s</w:t>
      </w:r>
      <w:r w:rsidR="001956BF" w:rsidRPr="00460F28">
        <w:t xml:space="preserve"> en esta </w:t>
      </w:r>
      <w:r w:rsidR="0068712E" w:rsidRPr="00460F28">
        <w:t>área</w:t>
      </w:r>
      <w:r w:rsidR="001956BF" w:rsidRPr="00460F28">
        <w:t xml:space="preserve">, sin embargo, esto solo refleja la discriminación y desigualdad que existe en función al género en algunas profesiones </w:t>
      </w:r>
      <w:r w:rsidR="001956BF" w:rsidRPr="00460F28">
        <w:lastRenderedPageBreak/>
        <w:t xml:space="preserve">derivadas de los estereotipos sociales que se tienen con respecto al ejercicio de una profesión, devaluando los aportes que el profesional femenino puede </w:t>
      </w:r>
      <w:r w:rsidR="0068712E" w:rsidRPr="0030269F">
        <w:t>contribuir</w:t>
      </w:r>
      <w:r w:rsidR="001956BF" w:rsidRPr="0030269F">
        <w:t xml:space="preserve"> a una carrera determinada. </w:t>
      </w:r>
    </w:p>
    <w:p w14:paraId="4DB81E00" w14:textId="4014D92D" w:rsidR="00865B64" w:rsidRPr="00460F28" w:rsidRDefault="0030269F" w:rsidP="00B04510">
      <w:pPr>
        <w:spacing w:before="240" w:after="240"/>
        <w:ind w:firstLine="720"/>
      </w:pPr>
      <w:r w:rsidRPr="0030269F">
        <w:t xml:space="preserve">Por su parte, </w:t>
      </w:r>
      <w:r w:rsidR="00865B64" w:rsidRPr="0030269F">
        <w:t>Palacio (2020) realiz</w:t>
      </w:r>
      <w:r w:rsidR="00F210C0" w:rsidRPr="0030269F">
        <w:t>ó</w:t>
      </w:r>
      <w:r w:rsidR="00865B64" w:rsidRPr="0030269F">
        <w:t xml:space="preserve"> un estudio sobre la brecha de género en el ingreso y permanencia de carreras STEM en la Universidad</w:t>
      </w:r>
      <w:r w:rsidR="00865B64" w:rsidRPr="00460F28">
        <w:t xml:space="preserve"> de los Andes, empleo una metodología cuantitativa descriptiva, valorando la diferencia de género y el interés vocacional, obteniendo como resultados que, aunque no existen dificultades para hombres y mujeres ingresar en carreras tecnológicas, de ciencias o ingenierías, si existe una diferencia de </w:t>
      </w:r>
      <w:r w:rsidR="00B61488">
        <w:t>género</w:t>
      </w:r>
      <w:r w:rsidR="00865B64" w:rsidRPr="00460F28">
        <w:t xml:space="preserve"> relacionado con el clima dentro de la carrera y con los compañeros de clase cuando las mujeres ingresan a estos programas, lo que ocasionan que deserten y se arrepientan de su elección vocacional. </w:t>
      </w:r>
    </w:p>
    <w:p w14:paraId="2B63BF9E" w14:textId="1CBF52DA" w:rsidR="00865B64" w:rsidRPr="00460F28" w:rsidRDefault="00865B64" w:rsidP="00B04510">
      <w:pPr>
        <w:spacing w:before="240" w:after="240"/>
        <w:ind w:firstLine="720"/>
      </w:pPr>
      <w:r w:rsidRPr="00460F28">
        <w:t xml:space="preserve">Los resultados del estudio </w:t>
      </w:r>
      <w:r w:rsidR="0030269F">
        <w:t xml:space="preserve">previamente citado </w:t>
      </w:r>
      <w:r w:rsidRPr="00460F28">
        <w:t xml:space="preserve">permiten reflexionar que, la elección de mujeres en carreras STEM, pone en evidencia una disminución en las brechas de género, pues, se atreven a preferir vocaciones que socialmente se consideran masculinas, sin embargo, es evidente que dentro de los entornos de clase predominan creencias sociales que obstaculizan el adecuado ejercicio de las mujeres en este tipo de carreras debido a los roles de género preestablecidos. </w:t>
      </w:r>
    </w:p>
    <w:p w14:paraId="2CBACD2B" w14:textId="77777777" w:rsidR="00865B64" w:rsidRPr="00460F28" w:rsidRDefault="00865B64" w:rsidP="00B04510">
      <w:pPr>
        <w:spacing w:before="240" w:after="240"/>
        <w:ind w:firstLine="720"/>
      </w:pPr>
      <w:r w:rsidRPr="00460F28">
        <w:t xml:space="preserve">Del mismo modo, </w:t>
      </w:r>
      <w:r w:rsidR="00BB06C5" w:rsidRPr="00460F28">
        <w:t>Acosta et al., (2019</w:t>
      </w:r>
      <w:r w:rsidRPr="00460F28">
        <w:t xml:space="preserve">) realizaron una investigación en Bucaramanga sobre los factores que inciden en la elección vocacional universitaria de la mujer, para lo que se </w:t>
      </w:r>
      <w:r w:rsidR="00024A29" w:rsidRPr="00460F28">
        <w:t>empleó</w:t>
      </w:r>
      <w:r w:rsidRPr="00460F28">
        <w:t xml:space="preserve"> una </w:t>
      </w:r>
      <w:r w:rsidR="00024A29" w:rsidRPr="00460F28">
        <w:t>metodología</w:t>
      </w:r>
      <w:r w:rsidRPr="00460F28">
        <w:t xml:space="preserve"> cualitativa descriptiva y realizaron entrevistas a profundidad en estudiantes de nutrición, </w:t>
      </w:r>
      <w:r w:rsidR="00024A29" w:rsidRPr="00460F28">
        <w:t>química</w:t>
      </w:r>
      <w:r w:rsidRPr="00460F28">
        <w:t xml:space="preserve">, y </w:t>
      </w:r>
      <w:r w:rsidR="00024A29" w:rsidRPr="00460F28">
        <w:t>enfermería</w:t>
      </w:r>
      <w:r w:rsidRPr="00460F28">
        <w:t xml:space="preserve">, como resultados, hallaron que la elección de carrera de las participantes no se ve obstaculizada propiamente por los roles de </w:t>
      </w:r>
      <w:r w:rsidR="00024A29" w:rsidRPr="00460F28">
        <w:t>género</w:t>
      </w:r>
      <w:r w:rsidRPr="00460F28">
        <w:t xml:space="preserve">, sino que en su decisión influyen aspectos como la autopercepción y la autoeficacia, y que en algunos casos, existieron pequeñas barreras al momento de la preferencia vocacional debido a las </w:t>
      </w:r>
      <w:r w:rsidRPr="00460F28">
        <w:lastRenderedPageBreak/>
        <w:t xml:space="preserve">expectativas tradicionales con respecto a los roles de </w:t>
      </w:r>
      <w:r w:rsidR="00024A29" w:rsidRPr="00460F28">
        <w:t>género</w:t>
      </w:r>
      <w:r w:rsidRPr="00460F28">
        <w:t xml:space="preserve">, sin embargo, la </w:t>
      </w:r>
      <w:r w:rsidR="00024A29" w:rsidRPr="00460F28">
        <w:t>mayoría</w:t>
      </w:r>
      <w:r w:rsidRPr="00460F28">
        <w:t xml:space="preserve"> recibió apoyo familiar por lo que no fue un inconveniente, pese a esto, concluyen que los estereotipos de </w:t>
      </w:r>
      <w:r w:rsidR="00024A29" w:rsidRPr="00460F28">
        <w:t>género</w:t>
      </w:r>
      <w:r w:rsidRPr="00460F28">
        <w:t xml:space="preserve"> se interiorizan por niños y adultos e impactan en la forma como se perciben a sí mismos. </w:t>
      </w:r>
    </w:p>
    <w:p w14:paraId="155DAA03" w14:textId="4A409CFD" w:rsidR="00865B64" w:rsidRPr="00460F28" w:rsidRDefault="00865B64" w:rsidP="00B04510">
      <w:pPr>
        <w:spacing w:before="240" w:after="240"/>
        <w:ind w:firstLine="720"/>
      </w:pPr>
      <w:r w:rsidRPr="00460F28">
        <w:t>De lo</w:t>
      </w:r>
      <w:r w:rsidR="0030269F">
        <w:t xml:space="preserve"> mencionado en el párrafo previo</w:t>
      </w:r>
      <w:r w:rsidRPr="00460F28">
        <w:t xml:space="preserve">, se deduce que en el entorno social, familiar y cultural cercano de las mujeres encuestadas, no </w:t>
      </w:r>
      <w:r w:rsidR="00024A29" w:rsidRPr="00460F28">
        <w:t>predomina</w:t>
      </w:r>
      <w:r w:rsidRPr="00460F28">
        <w:t xml:space="preserve"> una perspectiva de </w:t>
      </w:r>
      <w:r w:rsidR="00024A29" w:rsidRPr="00460F28">
        <w:t>género</w:t>
      </w:r>
      <w:r w:rsidRPr="00460F28">
        <w:t xml:space="preserve"> fuertemente enmarcada respecto al rol que deben cumplir como mujeres en la sociedad, lo cual, favorece una elección deliberada de la preferencia vocacional relacionada con </w:t>
      </w:r>
      <w:r w:rsidR="00024A29" w:rsidRPr="00460F28">
        <w:t>cómo</w:t>
      </w:r>
      <w:r w:rsidRPr="00460F28">
        <w:t xml:space="preserve"> se perciben a sí mismas y sus interés y competencias propias, por lo que, aunque se reconoce que efectivamente los estereotipos de </w:t>
      </w:r>
      <w:r w:rsidR="00024A29" w:rsidRPr="00460F28">
        <w:t>género</w:t>
      </w:r>
      <w:r w:rsidRPr="00460F28">
        <w:t xml:space="preserve"> inciden en la elección vocacional, la crianza alejada de dichos estigmas estimula a las mujeres a elegir carreras que tradicionalmente se consideran masculinas. </w:t>
      </w:r>
    </w:p>
    <w:p w14:paraId="45500231" w14:textId="15B67143" w:rsidR="00850F1D" w:rsidRPr="00460F28" w:rsidRDefault="0030269F" w:rsidP="00B04510">
      <w:pPr>
        <w:spacing w:before="240" w:after="240"/>
        <w:ind w:firstLine="720"/>
      </w:pPr>
      <w:r w:rsidRPr="0030269F">
        <w:t>Por otr</w:t>
      </w:r>
      <w:r>
        <w:t>o lado</w:t>
      </w:r>
      <w:r w:rsidRPr="0030269F">
        <w:t xml:space="preserve">, </w:t>
      </w:r>
      <w:r w:rsidR="00850F1D" w:rsidRPr="0030269F">
        <w:t>Corzo y Galeano (2019) realizaron un estudio cualitativo de revisión documental sobre la evolución de las mujeres en la educación superior en Colombia, con el cual, hallaron que, si bien, en el país ha incrementado la participación de las mujeres en las entidades superior y que están en los últimos tiempos cada vez tienen elecciones vocacionales relacionadas con carreras STEM, aún siguen predominando imaginarios sociales, pues, aunque estudien profesiones como matemáticas, en las aulas</w:t>
      </w:r>
      <w:r w:rsidR="00850F1D" w:rsidRPr="00460F28">
        <w:t xml:space="preserve"> y en el campo laboral se les sigue concibiendo como seres con menores aptitudes y competencias para estudiar estas carreras en contraste con los hombres, siguen siendo concebidas con un rol materno, de cuidado y que deben cumplir un rol asistencial, lo cual, restringe su acceso y preferencias vocacionales a carreras socialmente consideradas como masculinas. </w:t>
      </w:r>
    </w:p>
    <w:p w14:paraId="2970E81F" w14:textId="77777777" w:rsidR="00B2407B" w:rsidRPr="00460F28" w:rsidRDefault="00B2407B" w:rsidP="00B04510">
      <w:pPr>
        <w:spacing w:before="240" w:after="240"/>
        <w:ind w:firstLine="720"/>
      </w:pPr>
      <w:r w:rsidRPr="00460F28">
        <w:lastRenderedPageBreak/>
        <w:t xml:space="preserve">Los resultados del estudio anterior, permiten hacer mención a que, evidentemente, en los últimos tiempos se ha presentado una evolución con respecto a las preferencias vocacionales en función al género, sin embargo, también representa que aun cuando las mujeres seleccionan profesiones relacionadas con carreras STEM, que son comúnmente elegidas por hombres, deben afrontar distintos obstáculos por su condición femenina, que da cuenta de la influencia histórica, social y cultural, que ha tenido que atravesar la mujer para poder acceder y participar en la educación. </w:t>
      </w:r>
    </w:p>
    <w:p w14:paraId="6B85AA53" w14:textId="77777777" w:rsidR="001956BF" w:rsidRPr="00460F28" w:rsidRDefault="003F1F80" w:rsidP="00B04510">
      <w:pPr>
        <w:spacing w:before="240" w:after="240"/>
        <w:ind w:firstLine="720"/>
      </w:pPr>
      <w:r w:rsidRPr="00460F28">
        <w:t>Po</w:t>
      </w:r>
      <w:r w:rsidR="00673259" w:rsidRPr="00460F28">
        <w:t>r su parte, Patiño et al., (2018</w:t>
      </w:r>
      <w:r w:rsidRPr="00460F28">
        <w:t>) también desarrollaron un estudio en Cali desde la perspectiva de género en carreras de licenciatura, ciencias sociales y geografía analizando cuatro universidades públicas del país, se aplicó una metodología de enfoque cualitativo y de tipo revisión de la literatura, con lo que, como resultados, hallaron que las asignaturas en las distintas elecciones vocacionales analizadas, no cuentan con una perspectiva de género, es decir, que las clases no se imparten teniendo en cuenta roles y relaciones de género, por lo que se concluye que para este estudio, el género y la elección vocacional no guardan relaciones significativas en las que se pueda afirmar que los roles que cumplen socialmente hombres y mujeres condicionen su elección por las carreras previamente mencionadas.</w:t>
      </w:r>
    </w:p>
    <w:p w14:paraId="01E433C8" w14:textId="77777777" w:rsidR="003F1F80" w:rsidRPr="0030269F" w:rsidRDefault="003F1F80" w:rsidP="00B04510">
      <w:pPr>
        <w:spacing w:before="240" w:after="240"/>
        <w:ind w:firstLine="720"/>
      </w:pPr>
      <w:r w:rsidRPr="00460F28">
        <w:t xml:space="preserve">Finalmente, para cerrar con los estudios consultados a nivel nacional, se presenta la investigación de Chamorro (2017) realizada en Bogotá, sobre género y orientación vocacional, que se aborda desde una metodología cualitativa aplicada en la Institución Educativa Lorencita Villegas de Santos, teniendo como objetivo que se aplique la orientación vocacional desde una perspectiva de género para fortalecer la continuidad educativa entre el colegio y la universidad y que se mejores las condiciones laborales, proyecto de vida y empoderamiento de las mujeres en la sociedad. Los resultados de este estudio evidencian que los estudiantes efectivamente, </w:t>
      </w:r>
      <w:r w:rsidR="00673259" w:rsidRPr="00460F28">
        <w:t>tenían</w:t>
      </w:r>
      <w:r w:rsidRPr="00460F28">
        <w:t xml:space="preserve"> </w:t>
      </w:r>
      <w:r w:rsidRPr="00460F28">
        <w:lastRenderedPageBreak/>
        <w:t xml:space="preserve">sesgos de género al elegir la carrera que </w:t>
      </w:r>
      <w:r w:rsidR="00673259" w:rsidRPr="00460F28">
        <w:t>querían</w:t>
      </w:r>
      <w:r w:rsidRPr="00460F28">
        <w:t xml:space="preserve"> estudiar, justificando que no seleccionaban determinada profesión porque era para hombres y mujeres, por lo que el programa que se desarrollo tuvo que luchar con la reestructuración de esos estigmas sociales y tradicionales que existen respecto a los roles de género, concluyendo que es importante que en </w:t>
      </w:r>
      <w:r w:rsidRPr="0030269F">
        <w:t xml:space="preserve">la educación </w:t>
      </w:r>
      <w:r w:rsidR="00673259" w:rsidRPr="0030269F">
        <w:t>básica</w:t>
      </w:r>
      <w:r w:rsidRPr="0030269F">
        <w:t xml:space="preserve">, se lleven a cabo programas de orientación vocacional desde la desconstrucción social de las perspectivas de género. </w:t>
      </w:r>
    </w:p>
    <w:p w14:paraId="2AA33C6D" w14:textId="5081AF02" w:rsidR="003F1F80" w:rsidRPr="00460F28" w:rsidRDefault="0030269F" w:rsidP="00B04510">
      <w:pPr>
        <w:spacing w:before="240" w:after="240"/>
        <w:ind w:firstLine="720"/>
      </w:pPr>
      <w:r w:rsidRPr="0030269F">
        <w:t xml:space="preserve">Ahora bien, </w:t>
      </w:r>
      <w:r w:rsidR="003F1F80" w:rsidRPr="0030269F">
        <w:t xml:space="preserve">Chamorro (2017) halló que dentro de las limitantes para transformar las perspectivas de género en la elección vocacional, son las estrategias </w:t>
      </w:r>
      <w:r w:rsidR="00673259" w:rsidRPr="0030269F">
        <w:t>pedagógicas</w:t>
      </w:r>
      <w:r w:rsidR="003F1F80" w:rsidRPr="0030269F">
        <w:t xml:space="preserve"> tradicionales que se emplean, los docentes no utilizan </w:t>
      </w:r>
      <w:r w:rsidR="00673259" w:rsidRPr="0030269F">
        <w:t>técnicas</w:t>
      </w:r>
      <w:r w:rsidR="003F1F80" w:rsidRPr="0030269F">
        <w:t xml:space="preserve"> innovadoras que transformen la tradicionalidad con respecto al género, lo</w:t>
      </w:r>
      <w:r w:rsidR="003F1F80" w:rsidRPr="00460F28">
        <w:t xml:space="preserve"> que ocasiona que se siga perpetuando un discurso tradicional donde tanto la mujer como el hombre tienen un comportamiento que cumplir, desde este punto, los estudiantes si cuentan con una reestructuración cognitiva sobre los roles de género, han ido transformando esos estereotipos sobre el papel que tradicionalmente cumple la mujer, empero, interiorizar conceptos como equidad, igualdad, que configuren relaciones entre hombres y mujeres de </w:t>
      </w:r>
      <w:r w:rsidR="00673259" w:rsidRPr="00460F28">
        <w:t>carácter</w:t>
      </w:r>
      <w:r w:rsidR="003F1F80" w:rsidRPr="00460F28">
        <w:t xml:space="preserve"> igualitario es complejo si se siguen estableciendo sistemas de crianza y educación fundamentados en la perpetuaciones de tradiciones </w:t>
      </w:r>
      <w:r w:rsidR="00673259" w:rsidRPr="00460F28">
        <w:t>históricas</w:t>
      </w:r>
      <w:r w:rsidR="003F1F80" w:rsidRPr="00460F28">
        <w:t xml:space="preserve"> respecto al rol femenino y masculino.</w:t>
      </w:r>
    </w:p>
    <w:p w14:paraId="5351E0FD" w14:textId="77777777" w:rsidR="00460F28" w:rsidRPr="00460F28" w:rsidRDefault="00460F28" w:rsidP="00B04510">
      <w:pPr>
        <w:spacing w:before="240" w:after="240"/>
        <w:ind w:firstLine="720"/>
      </w:pPr>
      <w:r w:rsidRPr="00460F28">
        <w:t xml:space="preserve">La revisión de los distintos estudios realizados respecto al género y vocación, permiten evidenciar que, en su mayoría, siguen primando significados orientados a los roles de género que deben cumplir tanto hombres como mujeres en la sociedad y que esto influye en la elección de vocación que hacen los individuos respecto a la profesión que pretenden estudiar o ejercer, aunque se han logrado evoluciones respecto a las perspectivas históricas, sociales y culturales sobre el género, todavía se siguen perpetuando costumbres tradicionales al respecto que limitan a </w:t>
      </w:r>
      <w:r w:rsidRPr="00460F28">
        <w:lastRenderedPageBreak/>
        <w:t xml:space="preserve">hombres y mujeres al momento de seleccionar su vocación, esta significativamente interiorizado la perspectiva y roles de género. </w:t>
      </w:r>
    </w:p>
    <w:p w14:paraId="0242E1F0" w14:textId="0FD4AC03" w:rsidR="007D6A95" w:rsidRDefault="00C92010" w:rsidP="00B04510">
      <w:pPr>
        <w:pStyle w:val="Ttulo2"/>
        <w:spacing w:before="240" w:after="240"/>
        <w:ind w:firstLine="720"/>
      </w:pPr>
      <w:bookmarkStart w:id="6" w:name="_Toc112264953"/>
      <w:r>
        <w:t>Fundamento teórico</w:t>
      </w:r>
      <w:bookmarkEnd w:id="6"/>
    </w:p>
    <w:p w14:paraId="6CD7B6A5" w14:textId="06231944" w:rsidR="00B33539" w:rsidRPr="00B33539" w:rsidRDefault="00B33539" w:rsidP="00B04510">
      <w:pPr>
        <w:spacing w:before="240" w:after="240"/>
        <w:ind w:firstLine="720"/>
      </w:pPr>
      <w:r>
        <w:t xml:space="preserve">La significatividad que tiene la identidad de género, al momento de hacer una elección vocacional, sin duda es un tema interesante que lleva a cuestionarse sobre la incidencia que tienen esos estigmas sociales sobre los roles asignados a hombres y mujeres al momento de tomar una decisión, sin embargo, antes de precisar los distintos sustentos teóricos del tema, es menester traer a colación que esta monografía está inserta en la línea de investigación de la psicología en contextos sociales y culturales, dado que desde este campo, se profundiza en aspectos como la mirada de género, tradiciones feministas, como una parte constitutiva  de las distintas relaciones sociales, haciendo énfasis en la importancia que tienen las distintas dinámicas entre las sociedades. </w:t>
      </w:r>
    </w:p>
    <w:p w14:paraId="04BF1CB5" w14:textId="77777777" w:rsidR="002A6A2A" w:rsidRPr="002A6A2A" w:rsidRDefault="002A6A2A" w:rsidP="00B04510">
      <w:pPr>
        <w:spacing w:before="240" w:after="240"/>
        <w:ind w:firstLine="720"/>
      </w:pPr>
      <w:r w:rsidRPr="002A6A2A">
        <w:t xml:space="preserve">En los años 70 se desarrolla los estudios de la mujer sobre el </w:t>
      </w:r>
      <w:r w:rsidRPr="007D6A95">
        <w:t>feminismo</w:t>
      </w:r>
      <w:r w:rsidRPr="002A6A2A">
        <w:t xml:space="preserve"> estadounidense</w:t>
      </w:r>
      <w:r w:rsidR="005B2329">
        <w:t>, Hernández-</w:t>
      </w:r>
      <w:r w:rsidR="00981728">
        <w:t>García</w:t>
      </w:r>
      <w:r w:rsidR="005B2329">
        <w:t xml:space="preserve"> (2005) </w:t>
      </w:r>
      <w:r w:rsidRPr="002A6A2A">
        <w:t>, explica que los comportamientos asignados a cada género que son considerados socialmente como propios a lo que deben hacer hombres y mujeres son sólo un constructo influenciado por la cultura, haciendo necesario establecer una diferencia entre los términos género y sexo, entendiendo que el género se adquiere como una construcción de las diferencias sexuales y el sexo implica unos rasgos fisiológicos y biológicos (macho-hembra).</w:t>
      </w:r>
    </w:p>
    <w:p w14:paraId="32BD09A5" w14:textId="61FA6634" w:rsidR="0021519F" w:rsidRDefault="0030269F" w:rsidP="00B04510">
      <w:pPr>
        <w:spacing w:before="240" w:after="240"/>
        <w:ind w:firstLine="720"/>
      </w:pPr>
      <w:r>
        <w:t>Se</w:t>
      </w:r>
      <w:r w:rsidR="002A6A2A" w:rsidRPr="002A6A2A">
        <w:t xml:space="preserve"> considera que las personas deben desarrollarse en un ambiente natural que les permita elegir su identidad de género sin influencias socioculturales.</w:t>
      </w:r>
      <w:r w:rsidR="005B2329">
        <w:t xml:space="preserve"> </w:t>
      </w:r>
      <w:r w:rsidR="002A6A2A" w:rsidRPr="002A6A2A">
        <w:t>Se tiende a tener la creencia de que las experiencias de un sexo no afectan de ninguna manera la del otro, que e</w:t>
      </w:r>
      <w:r w:rsidR="005B2329">
        <w:t xml:space="preserve">xisten de forma separada, sin embargo, </w:t>
      </w:r>
      <w:r w:rsidR="002A6A2A" w:rsidRPr="002A6A2A">
        <w:t>Scott</w:t>
      </w:r>
      <w:r w:rsidR="005B2329">
        <w:t xml:space="preserve"> (</w:t>
      </w:r>
      <w:r w:rsidR="0021519F">
        <w:t>2016</w:t>
      </w:r>
      <w:r w:rsidR="005B2329">
        <w:t>)</w:t>
      </w:r>
      <w:r w:rsidR="002A6A2A" w:rsidRPr="002A6A2A">
        <w:t xml:space="preserve"> descarta esto diciendo que lo que le sucede a una mujer </w:t>
      </w:r>
      <w:r w:rsidR="002A6A2A" w:rsidRPr="002A6A2A">
        <w:lastRenderedPageBreak/>
        <w:t>concierne de forma directa al hombre, entendiendo así que un género no existe sin el otro, estando intrínsecamente relacionados.</w:t>
      </w:r>
    </w:p>
    <w:p w14:paraId="1927DA22" w14:textId="77777777" w:rsidR="00C05765" w:rsidRPr="00C05765" w:rsidRDefault="00BE5EB6" w:rsidP="00B04510">
      <w:pPr>
        <w:spacing w:before="240" w:after="240"/>
        <w:ind w:firstLine="720"/>
        <w:rPr>
          <w:color w:val="FF0000"/>
        </w:rPr>
      </w:pPr>
      <w:r>
        <w:t xml:space="preserve">De acuerdo con Bonilla (1998; como se citó en Gil y Hernández, 2018), el género se comprende como una creación simbólica que cuestiona el dictamen esencialista de la biología, por lo que, lo transciende al reduccionismo relacionado con sexo y género, en el que se atribuye a este mismo, roles sociales que debe cumplir cada sexo en función a su género asignando significados a las relaciones sociales entre hombres y mujeres considerando la construcción cultural que deriva de los significados que se otorgan. </w:t>
      </w:r>
    </w:p>
    <w:p w14:paraId="28E80001" w14:textId="77777777" w:rsidR="007857FC" w:rsidRDefault="007857FC" w:rsidP="00B04510">
      <w:pPr>
        <w:spacing w:before="240" w:after="240"/>
        <w:ind w:firstLine="720"/>
      </w:pPr>
      <w:r>
        <w:t xml:space="preserve">Ahora bien, es importante describir lo que se conoce como identidad de género, siendo importante traer a colación lo que indica </w:t>
      </w:r>
      <w:proofErr w:type="spellStart"/>
      <w:r>
        <w:t>Caprioli</w:t>
      </w:r>
      <w:proofErr w:type="spellEnd"/>
      <w:r>
        <w:t xml:space="preserve"> (2005), quien lo concibe como el nivel en que un individuo aprueba y participa de un compendio de sentimientos y comportamientos que le han sido atribuidos como rol culturalmente y que son consideradas como apropiadas en función a la identidad hombre-mujer. Del mismo modo, </w:t>
      </w:r>
      <w:proofErr w:type="spellStart"/>
      <w:r>
        <w:t>Colás</w:t>
      </w:r>
      <w:proofErr w:type="spellEnd"/>
      <w:r>
        <w:t xml:space="preserve"> y </w:t>
      </w:r>
      <w:proofErr w:type="spellStart"/>
      <w:r>
        <w:t>Villaciervos</w:t>
      </w:r>
      <w:proofErr w:type="spellEnd"/>
      <w:r>
        <w:t xml:space="preserve"> (2017) opinan que el género es una manera de representación cultural tanto para el rol femenino como masculino, que se constituye por normas, concepciones, ideas, prejuicios, prohibiciones, deberes, normas y formas de actuar que se asignan en función a ser hombre o mujer. </w:t>
      </w:r>
    </w:p>
    <w:p w14:paraId="6754DBEF" w14:textId="77777777" w:rsidR="0021519F" w:rsidRDefault="0021519F" w:rsidP="00B04510">
      <w:pPr>
        <w:spacing w:before="240" w:after="240"/>
        <w:ind w:firstLine="720"/>
      </w:pPr>
      <w:r>
        <w:t>E</w:t>
      </w:r>
      <w:r w:rsidR="00EE482E">
        <w:t xml:space="preserve">l género, es concebido por Scott (2016) como </w:t>
      </w:r>
      <w:r w:rsidRPr="008F1073">
        <w:t>una construcción social la cual tiene que ver con la asignación de tareas, comportamientos, roles impuestos por la sociedad dependiendo si es v</w:t>
      </w:r>
      <w:r w:rsidR="00EE482E">
        <w:t>arón o mujer, e</w:t>
      </w:r>
      <w:r w:rsidRPr="008F1073">
        <w:t>s decir, son los procesos de socialización los que permiten que cada individuo adopte una determinada identidad de género según su sexo, varón o mujer, y realice las acti</w:t>
      </w:r>
      <w:r w:rsidR="00EE482E">
        <w:t>vidades correspondientes a ello</w:t>
      </w:r>
      <w:r w:rsidRPr="008F1073">
        <w:t xml:space="preserve"> y esto varía según la sociedad y cultura a la que pertenece la persona. </w:t>
      </w:r>
    </w:p>
    <w:p w14:paraId="3D865B28" w14:textId="586A3B4F" w:rsidR="00EE482E" w:rsidRPr="008F1073" w:rsidRDefault="0030269F" w:rsidP="00B04510">
      <w:pPr>
        <w:spacing w:before="240" w:after="240"/>
        <w:ind w:firstLine="720"/>
      </w:pPr>
      <w:r>
        <w:lastRenderedPageBreak/>
        <w:t>En ese mismo sentido,</w:t>
      </w:r>
      <w:r w:rsidR="00EE482E" w:rsidRPr="00EE482E">
        <w:t xml:space="preserve"> Guzmán (2002) sostiene que el quehacer de hombres y mujeres surge con la división genérica del trabajo, ésta consiste en la asignación de tareas particulares a cada uno de ellos y se convierte en una estructura social en la medida en que esta asignación impone constreñimientos a la práctica ulterior. Por su parte Fitzpatrick, et al., (2004) mencionan que el rol de género es considerado como las creencias y actitudes individuales acerca de los adecuados roles para el hombre y la mujer, es como cada quien juzga los comportamientos y características adecuados para hombre y la mujer en nuestra sociedad.</w:t>
      </w:r>
    </w:p>
    <w:p w14:paraId="6663E69E" w14:textId="77777777" w:rsidR="007857FC" w:rsidRDefault="007857FC" w:rsidP="00B04510">
      <w:pPr>
        <w:spacing w:before="240" w:after="240"/>
        <w:ind w:firstLine="720"/>
      </w:pPr>
      <w:r w:rsidRPr="008F1073">
        <w:t>Teniendo en cuenta lo mencionado anteriormente Chartier (2002) sostiene que las prácticas culturales implican formas de ejerc</w:t>
      </w:r>
      <w:r>
        <w:t xml:space="preserve">er el poder, del mismo modo, considerando que en relación al género existen prohibiciones sociales, </w:t>
      </w:r>
      <w:proofErr w:type="spellStart"/>
      <w:r w:rsidRPr="008F1073">
        <w:t>Räikkä</w:t>
      </w:r>
      <w:proofErr w:type="spellEnd"/>
      <w:r w:rsidRPr="008F1073">
        <w:t xml:space="preserve"> y </w:t>
      </w:r>
      <w:proofErr w:type="spellStart"/>
      <w:r w:rsidRPr="008F1073">
        <w:t>Ahteensuu</w:t>
      </w:r>
      <w:proofErr w:type="spellEnd"/>
      <w:r w:rsidRPr="008F1073">
        <w:t xml:space="preserve"> (2005) hablan de que las prohibiciones son parte importante de la ética y la moral. Si bien las prohibiciones se pueden presentar de una manera positiva, las mismas parecen diferir de otro tipo de normas. Las prohibiciones, sean morales o no, </w:t>
      </w:r>
      <w:r>
        <w:t>indican lo que una persona debe o no hacer</w:t>
      </w:r>
      <w:r w:rsidRPr="008F1073">
        <w:t>,</w:t>
      </w:r>
    </w:p>
    <w:p w14:paraId="21933A7B" w14:textId="77777777" w:rsidR="008F1073" w:rsidRDefault="005B2329" w:rsidP="00B04510">
      <w:pPr>
        <w:spacing w:before="240" w:after="240"/>
        <w:ind w:firstLine="720"/>
      </w:pPr>
      <w:r>
        <w:t>En esta perspectiva, Eccles et al., (1998), explica que</w:t>
      </w:r>
      <w:r w:rsidR="008F1073" w:rsidRPr="008F1073">
        <w:t xml:space="preserve"> los estereotipos de género influyen en aspectos centrales para el individuo, como son la identidad o el autoco</w:t>
      </w:r>
      <w:r>
        <w:t xml:space="preserve">ncepto y los valores personales, aunque en el marco educativo pueden no existir diferencias de rendimiento entre hombres y mujeres, han encontrado que existe una tendencia de las femeninas a tener una actitud </w:t>
      </w:r>
      <w:r w:rsidR="007857FC">
        <w:t>más</w:t>
      </w:r>
      <w:r>
        <w:t xml:space="preserve"> </w:t>
      </w:r>
      <w:r w:rsidR="008F1073" w:rsidRPr="008F1073">
        <w:t xml:space="preserve">negativa hacia la matemática, la cual es resultado de todo un proceso complejo, por el cual desde diferentes actores se les va dejando entrever a las mujeres, que este tipo de áreas es especificidad de los varones. </w:t>
      </w:r>
      <w:r w:rsidR="007857FC">
        <w:t xml:space="preserve">En este sentido, como indica Sainz (2017) </w:t>
      </w:r>
      <w:r w:rsidR="008F1073" w:rsidRPr="008F1073">
        <w:t xml:space="preserve">la brecha de género en la elección de estudios sigue siendo un tema de máxima actualidad, con múltiples implicaciones tanto en la participación como en la posición que ocupan las mujeres y </w:t>
      </w:r>
      <w:r w:rsidR="007857FC">
        <w:t>los hombres en nuestra sociedad.</w:t>
      </w:r>
    </w:p>
    <w:p w14:paraId="2837368F" w14:textId="77777777" w:rsidR="008F1073" w:rsidRPr="008F1073" w:rsidRDefault="00EE482E" w:rsidP="00B04510">
      <w:pPr>
        <w:spacing w:before="240" w:after="240"/>
        <w:ind w:firstLine="720"/>
      </w:pPr>
      <w:r>
        <w:lastRenderedPageBreak/>
        <w:t xml:space="preserve">Por otro lado, considerando que no solo se pretende estudiar la identidad de género, sino también la elección vocacional, claramente, relacionada con esta primera variable mencionada, es importante precisar también lo que se conoce al respecto de este segundo constructo. En este sentido, Cepero (2009) explica que la elección vocacional se concibe como la acumulación de preferencias que tiene una persona para seleccionar una ocupación, la cual se encuentra determinada por características personales basada en una construcción sociocultural que resultan determinantes en la preferencia. </w:t>
      </w:r>
    </w:p>
    <w:p w14:paraId="6934D66D" w14:textId="261B35BA" w:rsidR="008F1073" w:rsidRPr="008F1073" w:rsidRDefault="0030269F" w:rsidP="00B04510">
      <w:pPr>
        <w:spacing w:before="240" w:after="240"/>
        <w:ind w:firstLine="720"/>
      </w:pPr>
      <w:r>
        <w:t xml:space="preserve">En perspectiva de </w:t>
      </w:r>
      <w:r w:rsidR="008F1073" w:rsidRPr="008F1073">
        <w:t>Super (1977</w:t>
      </w:r>
      <w:r w:rsidR="00EE482E">
        <w:t>; como se citó en Cepero, 2009</w:t>
      </w:r>
      <w:r w:rsidR="008F1073" w:rsidRPr="008F1073">
        <w:t xml:space="preserve">) manifiesta que una </w:t>
      </w:r>
      <w:proofErr w:type="spellStart"/>
      <w:r w:rsidR="008F1073" w:rsidRPr="008F1073">
        <w:t>maxi-decisión</w:t>
      </w:r>
      <w:proofErr w:type="spellEnd"/>
      <w:r w:rsidR="008F1073" w:rsidRPr="008F1073">
        <w:t xml:space="preserve"> es una decisión vocacional trascendente está constituida por una serie de </w:t>
      </w:r>
      <w:proofErr w:type="spellStart"/>
      <w:r w:rsidR="008F1073" w:rsidRPr="008F1073">
        <w:t>minidecisiones</w:t>
      </w:r>
      <w:proofErr w:type="spellEnd"/>
      <w:r w:rsidR="008F1073" w:rsidRPr="008F1073">
        <w:t xml:space="preserve"> (</w:t>
      </w:r>
      <w:proofErr w:type="spellStart"/>
      <w:r w:rsidR="008F1073" w:rsidRPr="008F1073">
        <w:t>miniciclos</w:t>
      </w:r>
      <w:proofErr w:type="spellEnd"/>
      <w:r w:rsidR="008F1073" w:rsidRPr="008F1073">
        <w:t xml:space="preserve">) secuenciadas, en función de su grado de importancia y de las etapas de desarrollo. De igual manera Del Moral, </w:t>
      </w:r>
      <w:r w:rsidR="00EE482E">
        <w:t>y</w:t>
      </w:r>
      <w:r w:rsidR="008F1073" w:rsidRPr="008F1073">
        <w:t xml:space="preserve"> </w:t>
      </w:r>
      <w:r w:rsidR="00EE482E" w:rsidRPr="008F1073">
        <w:t>Rodríguez</w:t>
      </w:r>
      <w:r w:rsidR="008F1073" w:rsidRPr="008F1073">
        <w:t xml:space="preserve"> (2018) </w:t>
      </w:r>
      <w:r w:rsidR="00EE482E">
        <w:t xml:space="preserve">consideran que en la elección de carrera incide las características de cada persona que son concebidas como </w:t>
      </w:r>
      <w:r w:rsidR="008F1073" w:rsidRPr="008F1073">
        <w:t>aspec</w:t>
      </w:r>
      <w:r w:rsidR="00EE482E">
        <w:t xml:space="preserve">tos meramente distintivos, que </w:t>
      </w:r>
      <w:r w:rsidR="008F1073" w:rsidRPr="008F1073">
        <w:t>varían en cada individuo, así cada persona puede tener distintivos físicos y distintivos mentales que forman al individuo pleno en lo particular.</w:t>
      </w:r>
      <w:r w:rsidR="008F1073" w:rsidRPr="008F1073">
        <w:rPr>
          <w:i/>
        </w:rPr>
        <w:t xml:space="preserve"> </w:t>
      </w:r>
    </w:p>
    <w:p w14:paraId="2B130291" w14:textId="77777777" w:rsidR="008F1073" w:rsidRDefault="00EE482E" w:rsidP="00B04510">
      <w:pPr>
        <w:spacing w:before="240" w:after="240"/>
        <w:ind w:firstLine="720"/>
      </w:pPr>
      <w:r>
        <w:t xml:space="preserve">En esta misma línea, otra perspectiva sobre la conceptualización de la elección vocacional es la de Bonelli (2003), quien considera este constructo como un proceso que puede ser consciente e inconsciente al mismo tiempo, esto, debido a que, aunque la persona está tomando una decisión sobre la profesión que pretende ejercer, es una elección que está sujeta a una serie de experiencias previas e influencias que se han ejercido en el sujeto socialmente. </w:t>
      </w:r>
    </w:p>
    <w:p w14:paraId="13564EE4" w14:textId="77777777" w:rsidR="00B22790" w:rsidRDefault="00EE482E" w:rsidP="00B04510">
      <w:pPr>
        <w:spacing w:before="240" w:after="240"/>
        <w:ind w:firstLine="720"/>
      </w:pPr>
      <w:r>
        <w:t>Relacionando la el género con la elección vocacional, de acuerdo con Ortiz (2015) l</w:t>
      </w:r>
      <w:r w:rsidR="008F1073" w:rsidRPr="008F1073">
        <w:t>os estereotipos de género se activan de manera inconsciente ante una situación donde la persona considera que está siendo juzgada ya se</w:t>
      </w:r>
      <w:r>
        <w:t xml:space="preserve">a de manera positiva o negativa, de este modo, </w:t>
      </w:r>
      <w:proofErr w:type="spellStart"/>
      <w:r>
        <w:t>Furrer</w:t>
      </w:r>
      <w:proofErr w:type="spellEnd"/>
      <w:r>
        <w:t xml:space="preserve"> </w:t>
      </w:r>
      <w:r>
        <w:lastRenderedPageBreak/>
        <w:t>(2013) opina que l</w:t>
      </w:r>
      <w:r w:rsidR="008F1073" w:rsidRPr="008F1073">
        <w:t>os estereotipos de género son un problema que afectan a la mayoría de la población e intervienen en la percepción de las carreras profesionales, su elección y probablemente en el desempeño académico y posterio</w:t>
      </w:r>
      <w:r w:rsidR="00F44E74">
        <w:t>rmente en el desempeño laboral.</w:t>
      </w:r>
    </w:p>
    <w:p w14:paraId="711D4EFA" w14:textId="6838425B" w:rsidR="00B22790" w:rsidRDefault="00B22790" w:rsidP="00B04510">
      <w:pPr>
        <w:spacing w:before="240" w:after="240"/>
        <w:ind w:firstLine="720"/>
      </w:pPr>
      <w:r>
        <w:t xml:space="preserve">En </w:t>
      </w:r>
      <w:r w:rsidR="0030269F">
        <w:t>esta misma línea</w:t>
      </w:r>
      <w:r>
        <w:t xml:space="preserve">, se puede interpretar que los estereotipos asignados a los roles de género tienen una función en la sociedad, dado que determinar las acciones y sentires que se supone, deben tener los hombres y las mujeres, entonces, es la sociedad y la cultura la que configura los roles de feminidad y masculinidad, que se encuentran tan arraigados dentro del ser, que constituyen un determinante en todas las elecciones que puede tomar un individuo como lo es la elección de carrera, pues, ejemplificando eso, es frecuente que al hombre se le asigne un rol en el cual deba cumplir con unas características de proveedor, el sustento de un hogar, un ser autónomo y fuerte, mientras que a la mujer se le asignan particularidades asociadas con el cuidado, ser abnegada y dedicada, siendo papeles que cada individuo busca cumplir en las funciones que vaya a desempeñar en la vocación que elija. </w:t>
      </w:r>
    </w:p>
    <w:p w14:paraId="0C6BB7F9" w14:textId="77777777" w:rsidR="008F1073" w:rsidRDefault="00B22790" w:rsidP="00B04510">
      <w:pPr>
        <w:spacing w:before="240" w:after="240"/>
        <w:ind w:firstLine="720"/>
      </w:pPr>
      <w:r>
        <w:t xml:space="preserve">Los estereotipos de </w:t>
      </w:r>
      <w:r w:rsidR="000944A6">
        <w:t>género</w:t>
      </w:r>
      <w:r>
        <w:t xml:space="preserve"> socialmente asignados, llegan a ser interiorizados en los individuos mediante la influencia de sus medios sociales como la familia o el colegio, en la educación se reafirman esos roles relacionados con la división sexual, se asignan características al comportamiento que las personas van buscando desempeñar en todos los papeles de su vida. </w:t>
      </w:r>
    </w:p>
    <w:p w14:paraId="1C4BD12A" w14:textId="77777777" w:rsidR="00472501" w:rsidRDefault="00472501" w:rsidP="00B04510">
      <w:pPr>
        <w:spacing w:before="240" w:after="240"/>
        <w:ind w:firstLine="720"/>
        <w:rPr>
          <w:b/>
        </w:rPr>
      </w:pPr>
    </w:p>
    <w:p w14:paraId="673D676D" w14:textId="77777777" w:rsidR="00472501" w:rsidRDefault="00472501" w:rsidP="00B04510">
      <w:pPr>
        <w:spacing w:before="240" w:after="240"/>
        <w:ind w:firstLine="720"/>
        <w:rPr>
          <w:b/>
        </w:rPr>
      </w:pPr>
    </w:p>
    <w:p w14:paraId="09E96A39" w14:textId="77777777" w:rsidR="00472501" w:rsidRDefault="00472501" w:rsidP="00B04510">
      <w:pPr>
        <w:spacing w:before="240" w:after="240"/>
        <w:ind w:firstLine="720"/>
        <w:rPr>
          <w:b/>
        </w:rPr>
      </w:pPr>
    </w:p>
    <w:p w14:paraId="48637551" w14:textId="77777777" w:rsidR="00472501" w:rsidRDefault="00472501" w:rsidP="00B04510">
      <w:pPr>
        <w:spacing w:before="240" w:after="240"/>
        <w:ind w:firstLine="720"/>
        <w:rPr>
          <w:b/>
        </w:rPr>
      </w:pPr>
    </w:p>
    <w:p w14:paraId="1B7D7558" w14:textId="5A9CB1F2" w:rsidR="00C05765" w:rsidRDefault="00C05765" w:rsidP="00B04510">
      <w:pPr>
        <w:spacing w:before="240" w:after="240"/>
        <w:ind w:firstLine="720"/>
        <w:rPr>
          <w:b/>
        </w:rPr>
      </w:pPr>
      <w:r w:rsidRPr="00C05765">
        <w:rPr>
          <w:b/>
        </w:rPr>
        <w:lastRenderedPageBreak/>
        <w:t>Roles de género</w:t>
      </w:r>
    </w:p>
    <w:p w14:paraId="370B790D" w14:textId="77777777" w:rsidR="008C37D5" w:rsidRDefault="008765C6" w:rsidP="00B04510">
      <w:pPr>
        <w:spacing w:before="240" w:after="240"/>
        <w:ind w:firstLine="720"/>
      </w:pPr>
      <w:r>
        <w:t xml:space="preserve">El concepto rol, de acuerdo con </w:t>
      </w:r>
      <w:r w:rsidRPr="008765C6">
        <w:t>Saldívar et al</w:t>
      </w:r>
      <w:r>
        <w:t>.,</w:t>
      </w:r>
      <w:r w:rsidRPr="008765C6">
        <w:t xml:space="preserve"> (2015)</w:t>
      </w:r>
      <w:r>
        <w:t xml:space="preserve"> indica la función o papel que debe </w:t>
      </w:r>
      <w:r w:rsidR="008C37D5">
        <w:t>desempeñar</w:t>
      </w:r>
      <w:r>
        <w:t xml:space="preserve"> un individuo en un determinado entorno, mientras que el género, hace referencia propiamente a una </w:t>
      </w:r>
      <w:r w:rsidR="008C37D5">
        <w:t xml:space="preserve">categoría sobre esos roles, papeles o funciones construidas socialmente que dan cuenta de valores, conductas y actividades asignadas socialmente para los hombres y las mujeres, de acuerdo con el mismo autor, dichos roles de género pueden modificarse y variar con el tiempo dado que se trata de una construcción social, por lo cual, también se modifican con la evolución de las sociedades y las culturas. </w:t>
      </w:r>
    </w:p>
    <w:p w14:paraId="4E2FB785" w14:textId="77777777" w:rsidR="008C37D5" w:rsidRDefault="008C37D5" w:rsidP="00B04510">
      <w:pPr>
        <w:spacing w:before="240" w:after="240"/>
        <w:ind w:firstLine="720"/>
      </w:pPr>
      <w:r>
        <w:t xml:space="preserve">En esta misma línea, respecto al concepto de rol de género, Velázquez (2010) aclara que no se trata únicamente del designio de funciones, sino que agrupa una serie de comportamientos, papeles, expectativas sociales que se espera, cumpla con el comportamiento esperado por la sociedad para hombres y mujeres y el cumplimiento de normas por parte de ambos sexos para la sociedad, que se encuentra previamente establecidos en el contexto sociocultural y que establecen directrices sobre la forma como deben los individuos comportarse, ser, actuar y sentir, en correspondencia al sexo y al género. </w:t>
      </w:r>
    </w:p>
    <w:p w14:paraId="17A05451" w14:textId="20720576" w:rsidR="000824C0" w:rsidRDefault="008C37D5" w:rsidP="00B04510">
      <w:pPr>
        <w:spacing w:before="240" w:after="240"/>
        <w:ind w:firstLine="720"/>
      </w:pPr>
      <w:r>
        <w:t>En retrospectiva a lo</w:t>
      </w:r>
      <w:r w:rsidR="00FA7671">
        <w:t xml:space="preserve"> precitado</w:t>
      </w:r>
      <w:r>
        <w:t xml:space="preserve">, cabe precisar que, claramente, se conoce que el género y el sexo no son lo mismo, mientras que el sexo hace referencia a la categorización biológica que se designa según los órganos reproductores que tenga cada individuo, designándolos como varón o hembra, el género corresponde propiamente al papel que debe cumplir una persona en correspondencia a esa categoría de femenino y masculino, que responde propiamente a las normas y conductas socialmente aceptables. Entonces, en reflexión a lo expuesto hasta el momento por los autores, las diferencias de roles para hombres y mujeres, enmarcan una </w:t>
      </w:r>
      <w:r>
        <w:lastRenderedPageBreak/>
        <w:t xml:space="preserve">estructura social, que bien, la experiencia ha enseñado que, por lo general, está fundamentada por la desigualdad, que tradicionalmente, está orientada a la mujer. </w:t>
      </w:r>
    </w:p>
    <w:p w14:paraId="7CCF6996" w14:textId="76341D90" w:rsidR="000824C0" w:rsidRDefault="002B63CE" w:rsidP="00B04510">
      <w:pPr>
        <w:spacing w:before="240" w:after="240"/>
        <w:ind w:firstLine="720"/>
      </w:pPr>
      <w:r>
        <w:t>García et al., (2013), explican que l</w:t>
      </w:r>
      <w:r w:rsidR="008C37D5">
        <w:t xml:space="preserve">os roles de </w:t>
      </w:r>
      <w:r>
        <w:t>género</w:t>
      </w:r>
      <w:r w:rsidR="008C37D5">
        <w:t xml:space="preserve"> que se atribuyen a cada sexo, </w:t>
      </w:r>
      <w:r>
        <w:t xml:space="preserve">son adquiridos durante la infancia y se enfatizan en la etapa de la adolescencia, reforzándose además, con el inicio de la vida sexual, a partir de esto, se crea una cadena en la que se transmiten dichos papeles de </w:t>
      </w:r>
      <w:r w:rsidR="00B61488">
        <w:t>género</w:t>
      </w:r>
      <w:r>
        <w:t xml:space="preserve"> mediante la socialización familiar, medios de comunicación y la escuela, a través de estos agentes se instruye a los niños y niñas respecto a los comportamientos adecuados según su sexo, como expresarse emocionalmente y como desenvolverse en los distintos escenarios sociales. Respecto a esto, </w:t>
      </w:r>
      <w:proofErr w:type="spellStart"/>
      <w:r>
        <w:t>Bornstein</w:t>
      </w:r>
      <w:proofErr w:type="spellEnd"/>
      <w:r>
        <w:t xml:space="preserve"> (2013) enfatiza que es a través de la genérica y la anatomía que se acentúa esas asignaciones genéricas, ser niño o niña (biológicamente), tienen una connotación que transciende de la biología, a las designaciones socioculturales y normativas sobre lo que significa ser mujer o hombre. </w:t>
      </w:r>
    </w:p>
    <w:p w14:paraId="3C12883E" w14:textId="77777777" w:rsidR="000824C0" w:rsidRPr="000824C0" w:rsidRDefault="002B63CE" w:rsidP="00B04510">
      <w:pPr>
        <w:spacing w:before="240" w:after="240"/>
        <w:ind w:firstLine="720"/>
        <w:rPr>
          <w:b/>
        </w:rPr>
      </w:pPr>
      <w:r>
        <w:t xml:space="preserve">En este punto, se puede vislumbrar que las características que se asocian a los hombres y mujeres y las normas comportamentales que debe seguir cada uno según lo socialmente establecido, es un tema de interés dado al impacto que tiene sobre las distintas esferas de la vida del ser humano, social, laboral, personal o escolar, respecto a esto, </w:t>
      </w:r>
      <w:r w:rsidR="00EA5D43">
        <w:t>i</w:t>
      </w:r>
      <w:r>
        <w:t xml:space="preserve">ndica Hicks (2008), </w:t>
      </w:r>
      <w:r w:rsidR="00EA5D43">
        <w:t xml:space="preserve">que el rol de género </w:t>
      </w:r>
      <w:r>
        <w:t>se utiliza desde este punto, para sostener en las personas una responsabilidad sobre su desempeño en cualquier actividad corres</w:t>
      </w:r>
      <w:r w:rsidR="00EA5D43">
        <w:t xml:space="preserve">pondiente a ser hombre o mujer. Con estas concepciones, y en aras a ampliar el panorama de este estudio, se precisan en la tabla 1, las características generales que se espera, </w:t>
      </w:r>
      <w:proofErr w:type="gramStart"/>
      <w:r w:rsidR="00EA5D43">
        <w:t>cumpla</w:t>
      </w:r>
      <w:proofErr w:type="gramEnd"/>
      <w:r w:rsidR="00EA5D43">
        <w:t xml:space="preserve"> cada hombre y mujer según las normas sociales. </w:t>
      </w:r>
    </w:p>
    <w:p w14:paraId="02ACD95B" w14:textId="77777777" w:rsidR="00ED2595" w:rsidRDefault="00ED2595" w:rsidP="00EA5D43">
      <w:pPr>
        <w:spacing w:line="276" w:lineRule="auto"/>
        <w:ind w:left="708" w:firstLine="0"/>
        <w:rPr>
          <w:b/>
        </w:rPr>
      </w:pPr>
    </w:p>
    <w:p w14:paraId="7BE5DB79" w14:textId="77777777" w:rsidR="00ED2595" w:rsidRDefault="00ED2595" w:rsidP="00EA5D43">
      <w:pPr>
        <w:spacing w:line="276" w:lineRule="auto"/>
        <w:ind w:left="708" w:firstLine="0"/>
        <w:rPr>
          <w:b/>
        </w:rPr>
      </w:pPr>
    </w:p>
    <w:p w14:paraId="2E0189F7" w14:textId="7CED191C" w:rsidR="001B578E" w:rsidRPr="00EA5D43" w:rsidRDefault="001B578E" w:rsidP="00EA5D43">
      <w:pPr>
        <w:spacing w:line="276" w:lineRule="auto"/>
        <w:ind w:left="708" w:firstLine="0"/>
      </w:pPr>
      <w:r w:rsidRPr="002716DB">
        <w:rPr>
          <w:b/>
        </w:rPr>
        <w:lastRenderedPageBreak/>
        <w:t xml:space="preserve">Tabla </w:t>
      </w:r>
      <w:r w:rsidRPr="002716DB">
        <w:rPr>
          <w:b/>
        </w:rPr>
        <w:fldChar w:fldCharType="begin"/>
      </w:r>
      <w:r w:rsidRPr="002716DB">
        <w:rPr>
          <w:b/>
        </w:rPr>
        <w:instrText xml:space="preserve"> SEQ Tabla \* ARABIC </w:instrText>
      </w:r>
      <w:r w:rsidRPr="002716DB">
        <w:rPr>
          <w:b/>
        </w:rPr>
        <w:fldChar w:fldCharType="separate"/>
      </w:r>
      <w:r w:rsidR="00AE7948">
        <w:rPr>
          <w:b/>
          <w:noProof/>
        </w:rPr>
        <w:t>1</w:t>
      </w:r>
      <w:r w:rsidRPr="002716DB">
        <w:rPr>
          <w:b/>
        </w:rPr>
        <w:fldChar w:fldCharType="end"/>
      </w:r>
      <w:r w:rsidR="00EA5D43" w:rsidRPr="002716DB">
        <w:rPr>
          <w:b/>
        </w:rPr>
        <w:t>.</w:t>
      </w:r>
      <w:r w:rsidR="00EA5D43">
        <w:br/>
        <w:t>Características</w:t>
      </w:r>
      <w:r w:rsidR="000824C0">
        <w:t xml:space="preserve"> generales vinculadas al rol tradicionalmente establecido para cada </w:t>
      </w:r>
      <w:r w:rsidR="00EA5D43">
        <w:t>género</w:t>
      </w:r>
      <w:r w:rsidR="000824C0">
        <w:t xml:space="preserve">. </w:t>
      </w:r>
    </w:p>
    <w:tbl>
      <w:tblPr>
        <w:tblStyle w:val="Tablaconcuadrcula"/>
        <w:tblW w:w="0" w:type="auto"/>
        <w:tblBorders>
          <w:left w:val="none" w:sz="0" w:space="0" w:color="auto"/>
          <w:right w:val="none" w:sz="0" w:space="0" w:color="auto"/>
          <w:insideV w:val="none" w:sz="0" w:space="0" w:color="auto"/>
        </w:tblBorders>
        <w:tblLook w:val="04A0" w:firstRow="1" w:lastRow="0" w:firstColumn="1" w:lastColumn="0" w:noHBand="0" w:noVBand="1"/>
      </w:tblPr>
      <w:tblGrid>
        <w:gridCol w:w="4815"/>
        <w:gridCol w:w="4274"/>
      </w:tblGrid>
      <w:tr w:rsidR="00580DF0" w14:paraId="14FA9AEE" w14:textId="77777777" w:rsidTr="00EA5D43">
        <w:tc>
          <w:tcPr>
            <w:tcW w:w="4815" w:type="dxa"/>
          </w:tcPr>
          <w:p w14:paraId="0C16A199" w14:textId="77777777" w:rsidR="00580DF0" w:rsidRDefault="00580DF0" w:rsidP="00EA5D43">
            <w:pPr>
              <w:spacing w:line="276" w:lineRule="auto"/>
              <w:ind w:firstLine="0"/>
              <w:rPr>
                <w:b/>
              </w:rPr>
            </w:pPr>
            <w:r>
              <w:rPr>
                <w:b/>
              </w:rPr>
              <w:t>Rol de género femenino</w:t>
            </w:r>
          </w:p>
        </w:tc>
        <w:tc>
          <w:tcPr>
            <w:tcW w:w="4274" w:type="dxa"/>
          </w:tcPr>
          <w:p w14:paraId="5B422E64" w14:textId="77777777" w:rsidR="00580DF0" w:rsidRDefault="00580DF0" w:rsidP="00EA5D43">
            <w:pPr>
              <w:spacing w:line="276" w:lineRule="auto"/>
              <w:ind w:firstLine="0"/>
              <w:rPr>
                <w:b/>
              </w:rPr>
            </w:pPr>
            <w:r>
              <w:rPr>
                <w:b/>
              </w:rPr>
              <w:t>Rol de género masculino</w:t>
            </w:r>
          </w:p>
        </w:tc>
      </w:tr>
      <w:tr w:rsidR="00580DF0" w14:paraId="3FAC3B1B" w14:textId="77777777" w:rsidTr="00EA5D43">
        <w:tc>
          <w:tcPr>
            <w:tcW w:w="4815" w:type="dxa"/>
          </w:tcPr>
          <w:p w14:paraId="6D1665D0" w14:textId="77777777" w:rsidR="00580DF0" w:rsidRPr="00580DF0" w:rsidRDefault="00580DF0" w:rsidP="00EA5D43">
            <w:pPr>
              <w:pStyle w:val="Prrafodelista"/>
              <w:numPr>
                <w:ilvl w:val="0"/>
                <w:numId w:val="1"/>
              </w:numPr>
              <w:spacing w:line="276" w:lineRule="auto"/>
            </w:pPr>
            <w:r w:rsidRPr="00580DF0">
              <w:t xml:space="preserve">Conductas sensibles y tiernas. </w:t>
            </w:r>
          </w:p>
          <w:p w14:paraId="0F4CD619" w14:textId="77777777" w:rsidR="00580DF0" w:rsidRPr="00580DF0" w:rsidRDefault="00580DF0" w:rsidP="00EA5D43">
            <w:pPr>
              <w:pStyle w:val="Prrafodelista"/>
              <w:numPr>
                <w:ilvl w:val="0"/>
                <w:numId w:val="1"/>
              </w:numPr>
              <w:spacing w:line="276" w:lineRule="auto"/>
            </w:pPr>
            <w:r w:rsidRPr="00580DF0">
              <w:t xml:space="preserve">Actos de servicio y ayuda. </w:t>
            </w:r>
          </w:p>
          <w:p w14:paraId="11BE488A" w14:textId="77777777" w:rsidR="00580DF0" w:rsidRPr="00580DF0" w:rsidRDefault="00580DF0" w:rsidP="00EA5D43">
            <w:pPr>
              <w:pStyle w:val="Prrafodelista"/>
              <w:numPr>
                <w:ilvl w:val="0"/>
                <w:numId w:val="1"/>
              </w:numPr>
              <w:spacing w:line="276" w:lineRule="auto"/>
            </w:pPr>
            <w:r w:rsidRPr="00580DF0">
              <w:t>Responsabilidad.</w:t>
            </w:r>
          </w:p>
          <w:p w14:paraId="4BF1863D" w14:textId="77777777" w:rsidR="00580DF0" w:rsidRPr="00580DF0" w:rsidRDefault="00580DF0" w:rsidP="00EA5D43">
            <w:pPr>
              <w:pStyle w:val="Prrafodelista"/>
              <w:numPr>
                <w:ilvl w:val="0"/>
                <w:numId w:val="1"/>
              </w:numPr>
              <w:spacing w:line="276" w:lineRule="auto"/>
            </w:pPr>
            <w:r w:rsidRPr="00580DF0">
              <w:t xml:space="preserve">Analíticas, observadoras y conversadoras. </w:t>
            </w:r>
          </w:p>
          <w:p w14:paraId="0BB79D2B" w14:textId="77777777" w:rsidR="00580DF0" w:rsidRPr="00580DF0" w:rsidRDefault="00580DF0" w:rsidP="00EA5D43">
            <w:pPr>
              <w:pStyle w:val="Prrafodelista"/>
              <w:numPr>
                <w:ilvl w:val="0"/>
                <w:numId w:val="1"/>
              </w:numPr>
              <w:spacing w:line="276" w:lineRule="auto"/>
            </w:pPr>
            <w:r w:rsidRPr="00580DF0">
              <w:t xml:space="preserve">Predominancia a optar por trabajos aburridos y relacionados con el cuidado. </w:t>
            </w:r>
          </w:p>
          <w:p w14:paraId="1E152748" w14:textId="77777777" w:rsidR="00580DF0" w:rsidRPr="00580DF0" w:rsidRDefault="00580DF0" w:rsidP="00EA5D43">
            <w:pPr>
              <w:pStyle w:val="Prrafodelista"/>
              <w:numPr>
                <w:ilvl w:val="0"/>
                <w:numId w:val="1"/>
              </w:numPr>
              <w:spacing w:line="276" w:lineRule="auto"/>
            </w:pPr>
            <w:r w:rsidRPr="00580DF0">
              <w:t xml:space="preserve">Caracterizadas </w:t>
            </w:r>
            <w:r w:rsidR="000824C0" w:rsidRPr="00580DF0">
              <w:t>por</w:t>
            </w:r>
            <w:r w:rsidRPr="00580DF0">
              <w:t xml:space="preserve"> preocuparse por el bienestar de otras personas. </w:t>
            </w:r>
          </w:p>
          <w:p w14:paraId="2C90B286" w14:textId="77777777" w:rsidR="00580DF0" w:rsidRPr="00580DF0" w:rsidRDefault="00580DF0" w:rsidP="00EA5D43">
            <w:pPr>
              <w:pStyle w:val="Prrafodelista"/>
              <w:numPr>
                <w:ilvl w:val="0"/>
                <w:numId w:val="1"/>
              </w:numPr>
              <w:spacing w:line="276" w:lineRule="auto"/>
            </w:pPr>
            <w:r w:rsidRPr="00580DF0">
              <w:t>Maternales</w:t>
            </w:r>
          </w:p>
          <w:p w14:paraId="461D8F74" w14:textId="77777777" w:rsidR="00580DF0" w:rsidRPr="00580DF0" w:rsidRDefault="00580DF0" w:rsidP="00EA5D43">
            <w:pPr>
              <w:pStyle w:val="Prrafodelista"/>
              <w:numPr>
                <w:ilvl w:val="0"/>
                <w:numId w:val="1"/>
              </w:numPr>
              <w:spacing w:line="276" w:lineRule="auto"/>
            </w:pPr>
            <w:r w:rsidRPr="00580DF0">
              <w:t xml:space="preserve">Búsqueda de armonía. </w:t>
            </w:r>
          </w:p>
          <w:p w14:paraId="771527A2" w14:textId="77777777" w:rsidR="00580DF0" w:rsidRDefault="00580DF0" w:rsidP="00EA5D43">
            <w:pPr>
              <w:pStyle w:val="Prrafodelista"/>
              <w:numPr>
                <w:ilvl w:val="0"/>
                <w:numId w:val="1"/>
              </w:numPr>
              <w:spacing w:line="276" w:lineRule="auto"/>
            </w:pPr>
            <w:r w:rsidRPr="00580DF0">
              <w:t xml:space="preserve">Altamente emocionales y tendientes a la libre expresión de emoción. </w:t>
            </w:r>
          </w:p>
          <w:p w14:paraId="019E7189" w14:textId="77777777" w:rsidR="000824C0" w:rsidRDefault="000824C0" w:rsidP="00EA5D43">
            <w:pPr>
              <w:pStyle w:val="Prrafodelista"/>
              <w:numPr>
                <w:ilvl w:val="0"/>
                <w:numId w:val="1"/>
              </w:numPr>
              <w:spacing w:line="276" w:lineRule="auto"/>
            </w:pPr>
            <w:r>
              <w:t>Su rol está vinculado a la reproducción, intuición y emoción.</w:t>
            </w:r>
          </w:p>
          <w:p w14:paraId="367635AA" w14:textId="77777777" w:rsidR="000824C0" w:rsidRPr="00580DF0" w:rsidRDefault="000824C0" w:rsidP="00EA5D43">
            <w:pPr>
              <w:pStyle w:val="Prrafodelista"/>
              <w:numPr>
                <w:ilvl w:val="0"/>
                <w:numId w:val="1"/>
              </w:numPr>
              <w:spacing w:line="276" w:lineRule="auto"/>
            </w:pPr>
            <w:r>
              <w:t xml:space="preserve">Su labor carece de valor social.  </w:t>
            </w:r>
          </w:p>
          <w:p w14:paraId="6FF58AA1" w14:textId="00DA26B6" w:rsidR="00580DF0" w:rsidRPr="00580DF0" w:rsidRDefault="00580DF0" w:rsidP="00EA5D43">
            <w:pPr>
              <w:pStyle w:val="Prrafodelista"/>
              <w:numPr>
                <w:ilvl w:val="0"/>
                <w:numId w:val="1"/>
              </w:numPr>
              <w:spacing w:line="276" w:lineRule="auto"/>
              <w:rPr>
                <w:b/>
              </w:rPr>
            </w:pPr>
            <w:r w:rsidRPr="00580DF0">
              <w:t xml:space="preserve">Agradables y </w:t>
            </w:r>
            <w:proofErr w:type="spellStart"/>
            <w:r w:rsidR="00B61488">
              <w:t>género</w:t>
            </w:r>
            <w:r w:rsidRPr="00580DF0">
              <w:t>sas</w:t>
            </w:r>
            <w:proofErr w:type="spellEnd"/>
            <w:r w:rsidRPr="00580DF0">
              <w:t>.</w:t>
            </w:r>
            <w:r w:rsidRPr="00580DF0">
              <w:rPr>
                <w:b/>
              </w:rPr>
              <w:t xml:space="preserve"> </w:t>
            </w:r>
          </w:p>
        </w:tc>
        <w:tc>
          <w:tcPr>
            <w:tcW w:w="4274" w:type="dxa"/>
          </w:tcPr>
          <w:p w14:paraId="39D43FEB" w14:textId="77777777" w:rsidR="000824C0" w:rsidRPr="000824C0" w:rsidRDefault="000824C0" w:rsidP="00EA5D43">
            <w:pPr>
              <w:pStyle w:val="Prrafodelista"/>
              <w:numPr>
                <w:ilvl w:val="0"/>
                <w:numId w:val="3"/>
              </w:numPr>
              <w:spacing w:line="276" w:lineRule="auto"/>
            </w:pPr>
            <w:r w:rsidRPr="000824C0">
              <w:t xml:space="preserve">Se concibe como un ser productivo, de mantenimiento y sustento económico. </w:t>
            </w:r>
          </w:p>
          <w:p w14:paraId="1EA4F6E9" w14:textId="77777777" w:rsidR="000824C0" w:rsidRPr="000824C0" w:rsidRDefault="000824C0" w:rsidP="00EA5D43">
            <w:pPr>
              <w:pStyle w:val="Prrafodelista"/>
              <w:numPr>
                <w:ilvl w:val="0"/>
                <w:numId w:val="3"/>
              </w:numPr>
              <w:spacing w:line="276" w:lineRule="auto"/>
            </w:pPr>
            <w:r w:rsidRPr="000824C0">
              <w:t xml:space="preserve">Su comportamiento se desarrolla en el entorno público. </w:t>
            </w:r>
          </w:p>
          <w:p w14:paraId="39A108A2" w14:textId="77777777" w:rsidR="00580DF0" w:rsidRDefault="000824C0" w:rsidP="00EA5D43">
            <w:pPr>
              <w:pStyle w:val="Prrafodelista"/>
              <w:numPr>
                <w:ilvl w:val="0"/>
                <w:numId w:val="3"/>
              </w:numPr>
              <w:spacing w:line="276" w:lineRule="auto"/>
            </w:pPr>
            <w:r w:rsidRPr="000824C0">
              <w:t>Se les relaciona con la fortaleza, independencia y competitividad</w:t>
            </w:r>
          </w:p>
          <w:p w14:paraId="71D50D55" w14:textId="77777777" w:rsidR="000824C0" w:rsidRDefault="000824C0" w:rsidP="00EA5D43">
            <w:pPr>
              <w:pStyle w:val="Prrafodelista"/>
              <w:numPr>
                <w:ilvl w:val="0"/>
                <w:numId w:val="3"/>
              </w:numPr>
              <w:spacing w:line="276" w:lineRule="auto"/>
            </w:pPr>
            <w:r>
              <w:t xml:space="preserve">Los varones hacen parte del mundo exterior. </w:t>
            </w:r>
          </w:p>
          <w:p w14:paraId="156D77F5" w14:textId="77777777" w:rsidR="000824C0" w:rsidRDefault="000824C0" w:rsidP="00EA5D43">
            <w:pPr>
              <w:pStyle w:val="Prrafodelista"/>
              <w:numPr>
                <w:ilvl w:val="0"/>
                <w:numId w:val="3"/>
              </w:numPr>
              <w:spacing w:line="276" w:lineRule="auto"/>
            </w:pPr>
            <w:r>
              <w:t xml:space="preserve">Un ser de status social, de iniciativa, autoridad, racional y lógico. </w:t>
            </w:r>
          </w:p>
          <w:p w14:paraId="239FB212" w14:textId="77777777" w:rsidR="000824C0" w:rsidRDefault="000824C0" w:rsidP="00EA5D43">
            <w:pPr>
              <w:pStyle w:val="Prrafodelista"/>
              <w:numPr>
                <w:ilvl w:val="0"/>
                <w:numId w:val="3"/>
              </w:numPr>
              <w:spacing w:line="276" w:lineRule="auto"/>
            </w:pPr>
            <w:r>
              <w:t>Es autónomo.</w:t>
            </w:r>
          </w:p>
          <w:p w14:paraId="407F1BA1" w14:textId="77777777" w:rsidR="000824C0" w:rsidRDefault="000824C0" w:rsidP="00EA5D43">
            <w:pPr>
              <w:pStyle w:val="Prrafodelista"/>
              <w:numPr>
                <w:ilvl w:val="0"/>
                <w:numId w:val="3"/>
              </w:numPr>
              <w:spacing w:line="276" w:lineRule="auto"/>
            </w:pPr>
            <w:r>
              <w:t xml:space="preserve">Su rol está definido por la decisión, el poder y la razón. </w:t>
            </w:r>
          </w:p>
          <w:p w14:paraId="6753C714" w14:textId="77777777" w:rsidR="000824C0" w:rsidRDefault="000824C0" w:rsidP="00EA5D43">
            <w:pPr>
              <w:pStyle w:val="Prrafodelista"/>
              <w:numPr>
                <w:ilvl w:val="0"/>
                <w:numId w:val="3"/>
              </w:numPr>
              <w:spacing w:line="276" w:lineRule="auto"/>
            </w:pPr>
            <w:r>
              <w:t>Goza de valor social</w:t>
            </w:r>
          </w:p>
          <w:p w14:paraId="14093112" w14:textId="77777777" w:rsidR="000824C0" w:rsidRPr="000824C0" w:rsidRDefault="000824C0" w:rsidP="00EA5D43">
            <w:pPr>
              <w:pStyle w:val="Prrafodelista"/>
              <w:numPr>
                <w:ilvl w:val="0"/>
                <w:numId w:val="3"/>
              </w:numPr>
              <w:spacing w:line="276" w:lineRule="auto"/>
            </w:pPr>
            <w:r>
              <w:t>Produce bienes y servicios</w:t>
            </w:r>
          </w:p>
        </w:tc>
      </w:tr>
    </w:tbl>
    <w:p w14:paraId="4D646428" w14:textId="514851FD" w:rsidR="00580DF0" w:rsidRDefault="00EA5D43" w:rsidP="00B22790">
      <w:r>
        <w:rPr>
          <w:i/>
        </w:rPr>
        <w:t xml:space="preserve">Nota. </w:t>
      </w:r>
      <w:r>
        <w:t xml:space="preserve">La tabla muestra los roles de género tradicionalmente asignados para hombres y mujeres, tomado de Saldívar et al., (2015). </w:t>
      </w:r>
    </w:p>
    <w:p w14:paraId="1F633B35" w14:textId="77777777" w:rsidR="002B3160" w:rsidRDefault="002B3160" w:rsidP="00B04510">
      <w:pPr>
        <w:spacing w:before="240" w:after="240"/>
        <w:rPr>
          <w:b/>
        </w:rPr>
      </w:pPr>
      <w:r>
        <w:rPr>
          <w:b/>
        </w:rPr>
        <w:t xml:space="preserve">Elección de carrera y estereotipos de género </w:t>
      </w:r>
    </w:p>
    <w:p w14:paraId="3CE33094" w14:textId="77777777" w:rsidR="000B4D06" w:rsidRDefault="000B4D06" w:rsidP="00B04510">
      <w:pPr>
        <w:spacing w:before="240" w:after="240"/>
      </w:pPr>
      <w:r>
        <w:t>En este punto, se ha hablado sobre el género y sus conceptualizaciones al igual que de la vocación y los roles de género socialmente aceptados para hombres y mujeres, sin embargo, considerando que en esta monografía se pretende abordar desde los significados atribuidos al género su influencia en la elección vocacional, es también imperativo que se presenten fundamentos teóricos relacionados con el impacto que tiene el género sobre la preferencia de carrera y la explicación de este fenómeno. Al respecto, Jiménez-Vásquez (2013) afirma que el género y los estereotipos son hoy en día, determinantes en la elección profesional del estudiantado.</w:t>
      </w:r>
    </w:p>
    <w:p w14:paraId="72CB6CD0" w14:textId="77777777" w:rsidR="000B4D06" w:rsidRDefault="000B4D06" w:rsidP="00B04510">
      <w:pPr>
        <w:spacing w:before="240" w:after="240"/>
      </w:pPr>
      <w:r>
        <w:lastRenderedPageBreak/>
        <w:t xml:space="preserve">En esta misma línea, Sánchez et al., (2013) afirma que, aunque la participación de la mujer en los contextos educativos y laborales ha aumentado, aún el género continúa siendo un determinante en la vida social de los individuos, el rol y la condición social asignada a hombre y mujeres, puede proporcionar oportunidades o generar limitaciones, lo primero, generalmente es recibido por los varones, mientras que lo según infortunadamente es padecido por mujeres. Atendiendo a esto, Rodríguez-Moreno (2014), explica que, debido a la connotación histórica de la mujer como un ser inferior, con bajas competencias y habilidades orientadas a un rol dependiente en la sociedad, suele estar relegada a un rol marginal y desproporcionado. </w:t>
      </w:r>
    </w:p>
    <w:p w14:paraId="011A599C" w14:textId="77777777" w:rsidR="007F669D" w:rsidRDefault="000B4D06" w:rsidP="00B04510">
      <w:pPr>
        <w:spacing w:before="240" w:after="240"/>
      </w:pPr>
      <w:r>
        <w:t xml:space="preserve">Ahondando un poco más a profundidad sobre la orientación vocacional, cabe emparentar con el pensamiento de Barrera (2011) que explica que esta </w:t>
      </w:r>
      <w:r w:rsidR="007F669D">
        <w:t>elección</w:t>
      </w:r>
      <w:r>
        <w:t xml:space="preserve"> suele estar influida por el </w:t>
      </w:r>
      <w:r w:rsidR="007F669D">
        <w:t>interés</w:t>
      </w:r>
      <w:r>
        <w:t xml:space="preserve"> del individuo, mismo que se forma en función a sus experiencias y contexto, empero, resalta que la decisión vocacional o profesional que puede tomar una persona, frecuentemente se encuentra </w:t>
      </w:r>
      <w:r w:rsidR="007F669D">
        <w:t>mediada</w:t>
      </w:r>
      <w:r>
        <w:t xml:space="preserve"> por contenidos que han sido reproducidos mediante socializaciones, destacando aspectos como el género y los estereotipos, las atribuciones que se otorgan </w:t>
      </w:r>
      <w:r w:rsidR="007F669D">
        <w:t>históricamente</w:t>
      </w:r>
      <w:r>
        <w:t xml:space="preserve"> tanto a hombres como mujeres, la manera de ser que se espera de cada uno, concibiéndolos como modelos de representación </w:t>
      </w:r>
      <w:r w:rsidR="007F669D">
        <w:t>ideológica</w:t>
      </w:r>
      <w:r>
        <w:t xml:space="preserve"> de </w:t>
      </w:r>
      <w:r w:rsidR="007F669D">
        <w:t xml:space="preserve">género. </w:t>
      </w:r>
    </w:p>
    <w:p w14:paraId="6AEC5477" w14:textId="77777777" w:rsidR="007F669D" w:rsidRDefault="007F669D" w:rsidP="00B04510">
      <w:pPr>
        <w:spacing w:before="240" w:after="240"/>
      </w:pPr>
      <w:r>
        <w:t xml:space="preserve">Desde este punto, se puede comprender que la elección vocacional que realizan los estudiantes al finalizar sus estudios de básica secundaria, es la consecuencia de un compendio de condicionantes sociales, expectativas e intereses personales que convergen en el proceso de elección, así, las preconcepciones que se tienen con respecto a los roles de género, la percepción que cada persona considera, debe cumplir en un núcleo social, impacta en su preferencia vocacional que determinara su ocupación para los próximos años. Al respecto, Luengo y Gutiérrez (2003), mencionan que la conducta vocacional se concibe como un proceso de </w:t>
      </w:r>
      <w:r>
        <w:lastRenderedPageBreak/>
        <w:t xml:space="preserve">socialización en el que distintos factores influyen y condicionan la elección como la familia, el mundo laboral, los sistemas educativos, las aptitudes y destrezas, intereses y los rasgos de personalidad. </w:t>
      </w:r>
    </w:p>
    <w:p w14:paraId="20840B6E" w14:textId="013EACCB" w:rsidR="007F669D" w:rsidRDefault="007F669D" w:rsidP="00B04510">
      <w:pPr>
        <w:spacing w:before="240" w:after="240"/>
      </w:pPr>
      <w:r>
        <w:t>Considerando los factores mencionados por Luengo y Gutiérrez (2003), claramente en esta monografía y precisamente, en este apartado, interesa justamente el género, que aparece como un condicionante de gran importancia en la elección de carrera, los estereotipos de género que tiene un individuo con respecto a determinadas profesiones, fortalecen o debilitad las aspiraciones vocacionales que tiene el estudiante. Los individuos que tienen una identidad de género definida, normalmente buscan orientar su comportamiento a parecer hombre o mujer, por lo que su elección vocacional la dirigen precisamente, a poder cumplir ese rol, que ellos han decido asumir con respecto a su identidad de género, es por esto que se derivan las consideraciones de carreras como femeninas o masculinas.</w:t>
      </w:r>
    </w:p>
    <w:p w14:paraId="04B72D77" w14:textId="77777777" w:rsidR="00E61F01" w:rsidRDefault="00C0434B" w:rsidP="00B04510">
      <w:pPr>
        <w:spacing w:before="240" w:after="240"/>
      </w:pPr>
      <w:r>
        <w:t>También</w:t>
      </w:r>
      <w:r w:rsidR="007F669D">
        <w:t xml:space="preserve"> es importante resaltar que, desde la perspectiva de Moren</w:t>
      </w:r>
      <w:r>
        <w:t>o</w:t>
      </w:r>
      <w:r w:rsidR="007F669D">
        <w:t xml:space="preserve"> (2000)</w:t>
      </w:r>
      <w:r>
        <w:t xml:space="preserve"> desde la educación familiar, se orienta a niños y niñas a cumplir demandas y expectativas sociales con respecto a su género, lo cual, forja en el individuo una idea preconcebida respecto a </w:t>
      </w:r>
      <w:proofErr w:type="spellStart"/>
      <w:r>
        <w:t>o</w:t>
      </w:r>
      <w:proofErr w:type="spellEnd"/>
      <w:r>
        <w:t xml:space="preserve"> que les gustaría ser en el futuro, por ende, es un determinante en todas sus elecciones como lo es la preferencia por una determinada vocación. Entonces, cada diferencia que se asigna a hombres y mujeres, los lleva a asumir un papel propio de su sexo, lo que se manifiesta también en su elección de carrera, que se encuentra sujeta en gran medida, a motivos e intereses de género, así, las niñas suelen tener un espíritu de servicio, compasión y proporcionar protección y cuidado, mientras que los niños otorgan alto valor a lo material el poder y el prestigio y desde estas concepciones, se determinan las elecciones vocacionales. </w:t>
      </w:r>
    </w:p>
    <w:p w14:paraId="0257F20B" w14:textId="77777777" w:rsidR="002A6A2A" w:rsidRPr="00B04510" w:rsidRDefault="00682D7D" w:rsidP="00B04510">
      <w:pPr>
        <w:pStyle w:val="Ttulo2"/>
      </w:pPr>
      <w:bookmarkStart w:id="7" w:name="_Toc112264954"/>
      <w:r w:rsidRPr="00B04510">
        <w:lastRenderedPageBreak/>
        <w:t>Metodología</w:t>
      </w:r>
      <w:bookmarkEnd w:id="7"/>
      <w:r w:rsidRPr="00B04510">
        <w:t xml:space="preserve"> </w:t>
      </w:r>
    </w:p>
    <w:p w14:paraId="60310F61" w14:textId="77777777" w:rsidR="00AE7948" w:rsidRDefault="00DC0847" w:rsidP="00B04510">
      <w:pPr>
        <w:spacing w:before="240" w:after="240"/>
      </w:pPr>
      <w:r>
        <w:t>La presente monografía se aborda desde una metodología de enfoque cualitativo y tipo revisión documental en la cual, se emplearon distintas técnicas de búsqueda de información basándose en diversas fuentes como r</w:t>
      </w:r>
      <w:r w:rsidR="00033541">
        <w:t xml:space="preserve">epositorios universitarios, revistas indexadas, artículos, </w:t>
      </w:r>
      <w:proofErr w:type="spellStart"/>
      <w:r w:rsidR="00033541">
        <w:t>google</w:t>
      </w:r>
      <w:proofErr w:type="spellEnd"/>
      <w:r w:rsidR="00033541">
        <w:t xml:space="preserve"> académico, </w:t>
      </w:r>
      <w:r>
        <w:t xml:space="preserve">también se implementaron estrategias </w:t>
      </w:r>
      <w:r w:rsidR="00033541">
        <w:t>búsqueda avanzada para fil</w:t>
      </w:r>
      <w:r>
        <w:t xml:space="preserve">tros por año, lugar y variables, que permitieran limitar la búsqueda al propósito de estudio. </w:t>
      </w:r>
    </w:p>
    <w:p w14:paraId="053D8CD5" w14:textId="075B9A09" w:rsidR="00AE7948" w:rsidRDefault="006F6A63" w:rsidP="00B04510">
      <w:pPr>
        <w:spacing w:before="240" w:after="240"/>
      </w:pPr>
      <w:r w:rsidRPr="006F6A63">
        <w:t xml:space="preserve">Principalmente, para el estado del arte, se consultó un total de 25 </w:t>
      </w:r>
      <w:r>
        <w:t>estudio</w:t>
      </w:r>
      <w:r w:rsidRPr="006F6A63">
        <w:t>s, 15 internacionales, y 10 nacionales, de tipo tesis de grado en su mayoría, y artículos de investigación.</w:t>
      </w:r>
    </w:p>
    <w:p w14:paraId="4E830BB5" w14:textId="5D442C7A" w:rsidR="00ED2595" w:rsidRPr="00E323CA" w:rsidRDefault="00DC0847" w:rsidP="00E323CA">
      <w:pPr>
        <w:spacing w:before="240" w:after="240"/>
        <w:ind w:firstLine="720"/>
      </w:pPr>
      <w:r>
        <w:t>Se utilizaron distintos comandos de búsqueda que facilitaran la recolección de información y favorecieran los resultados como: i</w:t>
      </w:r>
      <w:r w:rsidR="00033541" w:rsidRPr="00033541">
        <w:t>dentidad de g</w:t>
      </w:r>
      <w:r>
        <w:t>énero y preferencia vocacional, gé</w:t>
      </w:r>
      <w:r w:rsidR="00033541" w:rsidRPr="00033541">
        <w:t>nero y elección de carrera</w:t>
      </w:r>
      <w:r w:rsidR="00033541">
        <w:t>,</w:t>
      </w:r>
      <w:r>
        <w:t xml:space="preserve"> </w:t>
      </w:r>
      <w:r w:rsidRPr="00033541">
        <w:t>género y profesión</w:t>
      </w:r>
      <w:r>
        <w:t xml:space="preserve">, </w:t>
      </w:r>
      <w:r w:rsidRPr="00033541">
        <w:t>Identidad de género y carrera</w:t>
      </w:r>
      <w:r>
        <w:t xml:space="preserve">, estereotipos de género y elección vocacional, hombres y elección de carrera, mujeres y elección de carrera, </w:t>
      </w:r>
      <w:r w:rsidRPr="00BA32AD">
        <w:t xml:space="preserve">estereotipos de género en la </w:t>
      </w:r>
      <w:r>
        <w:t xml:space="preserve">profesión, Masculinización en la elección vocacional, Feminización en la elección vocacional, </w:t>
      </w:r>
      <w:r w:rsidRPr="00B41154">
        <w:t>profesiones feminizadas y masculinizadas</w:t>
      </w:r>
      <w:r>
        <w:t xml:space="preserve"> y también búsquedas en inglés como</w:t>
      </w:r>
      <w:r w:rsidR="00033541">
        <w:t xml:space="preserve"> </w:t>
      </w:r>
      <w:proofErr w:type="spellStart"/>
      <w:r w:rsidR="00033541" w:rsidRPr="00033541">
        <w:t>gender</w:t>
      </w:r>
      <w:proofErr w:type="spellEnd"/>
      <w:r w:rsidR="00033541" w:rsidRPr="00033541">
        <w:t xml:space="preserve"> and </w:t>
      </w:r>
      <w:proofErr w:type="spellStart"/>
      <w:r w:rsidR="00033541" w:rsidRPr="00033541">
        <w:t>career</w:t>
      </w:r>
      <w:proofErr w:type="spellEnd"/>
      <w:r w:rsidR="00033541" w:rsidRPr="00033541">
        <w:t xml:space="preserve"> </w:t>
      </w:r>
      <w:proofErr w:type="spellStart"/>
      <w:r w:rsidR="00033541" w:rsidRPr="00033541">
        <w:t>choice</w:t>
      </w:r>
      <w:proofErr w:type="spellEnd"/>
      <w:r w:rsidR="00033541">
        <w:t xml:space="preserve">, </w:t>
      </w:r>
      <w:proofErr w:type="spellStart"/>
      <w:r w:rsidR="00033541" w:rsidRPr="00033541">
        <w:t>gender</w:t>
      </w:r>
      <w:proofErr w:type="spellEnd"/>
      <w:r w:rsidR="00033541" w:rsidRPr="00033541">
        <w:t xml:space="preserve"> </w:t>
      </w:r>
      <w:proofErr w:type="spellStart"/>
      <w:r w:rsidR="00033541" w:rsidRPr="00033541">
        <w:t>identity</w:t>
      </w:r>
      <w:proofErr w:type="spellEnd"/>
      <w:r w:rsidR="00033541" w:rsidRPr="00033541">
        <w:t xml:space="preserve"> and </w:t>
      </w:r>
      <w:proofErr w:type="spellStart"/>
      <w:r w:rsidR="00033541" w:rsidRPr="00033541">
        <w:t>vocational</w:t>
      </w:r>
      <w:proofErr w:type="spellEnd"/>
      <w:r w:rsidR="00033541" w:rsidRPr="00033541">
        <w:t xml:space="preserve"> </w:t>
      </w:r>
      <w:proofErr w:type="spellStart"/>
      <w:r w:rsidR="00033541" w:rsidRPr="00033541">
        <w:t>choice</w:t>
      </w:r>
      <w:proofErr w:type="spellEnd"/>
      <w:r w:rsidR="00FA7671">
        <w:t>.</w:t>
      </w:r>
    </w:p>
    <w:p w14:paraId="74F06790" w14:textId="77777777" w:rsidR="00AE7948" w:rsidRDefault="00AE7948" w:rsidP="00E323CA">
      <w:pPr>
        <w:spacing w:before="240" w:after="240"/>
        <w:ind w:firstLine="720"/>
        <w:rPr>
          <w:b/>
          <w:bCs/>
        </w:rPr>
      </w:pPr>
    </w:p>
    <w:p w14:paraId="3DADE5B3" w14:textId="77777777" w:rsidR="00AE7948" w:rsidRDefault="00AE7948" w:rsidP="00E323CA">
      <w:pPr>
        <w:spacing w:before="240" w:after="240"/>
        <w:ind w:firstLine="720"/>
        <w:rPr>
          <w:b/>
          <w:bCs/>
        </w:rPr>
      </w:pPr>
    </w:p>
    <w:p w14:paraId="055D8EF9" w14:textId="77777777" w:rsidR="00AE7948" w:rsidRDefault="00AE7948" w:rsidP="00E323CA">
      <w:pPr>
        <w:spacing w:before="240" w:after="240"/>
        <w:ind w:firstLine="720"/>
        <w:rPr>
          <w:b/>
          <w:bCs/>
        </w:rPr>
      </w:pPr>
    </w:p>
    <w:p w14:paraId="23041867" w14:textId="77777777" w:rsidR="00AE7948" w:rsidRDefault="00AE7948" w:rsidP="00E323CA">
      <w:pPr>
        <w:spacing w:before="240" w:after="240"/>
        <w:ind w:firstLine="720"/>
        <w:rPr>
          <w:b/>
          <w:bCs/>
        </w:rPr>
      </w:pPr>
    </w:p>
    <w:p w14:paraId="3963A079" w14:textId="71429968" w:rsidR="00FA7671" w:rsidRPr="00FA7671" w:rsidRDefault="00FA7671" w:rsidP="00E323CA">
      <w:pPr>
        <w:spacing w:before="240" w:after="240"/>
        <w:ind w:firstLine="720"/>
        <w:rPr>
          <w:b/>
          <w:bCs/>
        </w:rPr>
      </w:pPr>
      <w:r w:rsidRPr="00FA7671">
        <w:rPr>
          <w:b/>
          <w:bCs/>
        </w:rPr>
        <w:lastRenderedPageBreak/>
        <w:t xml:space="preserve">Síntesis de resultados </w:t>
      </w:r>
    </w:p>
    <w:p w14:paraId="78E5F937" w14:textId="67F7ED2A" w:rsidR="00FA7671" w:rsidRPr="001B578E" w:rsidRDefault="00FA7671" w:rsidP="00E323CA">
      <w:pPr>
        <w:spacing w:before="240" w:after="240"/>
        <w:ind w:left="708" w:firstLine="720"/>
      </w:pPr>
      <w:r w:rsidRPr="00FA7671">
        <w:rPr>
          <w:b/>
        </w:rPr>
        <w:t xml:space="preserve">Tabla </w:t>
      </w:r>
      <w:r w:rsidRPr="00FA7671">
        <w:rPr>
          <w:b/>
        </w:rPr>
        <w:fldChar w:fldCharType="begin"/>
      </w:r>
      <w:r w:rsidRPr="00FA7671">
        <w:rPr>
          <w:b/>
        </w:rPr>
        <w:instrText xml:space="preserve"> SEQ Tabla \* ARABIC </w:instrText>
      </w:r>
      <w:r w:rsidRPr="00FA7671">
        <w:rPr>
          <w:b/>
        </w:rPr>
        <w:fldChar w:fldCharType="separate"/>
      </w:r>
      <w:r w:rsidR="00AE7948">
        <w:rPr>
          <w:b/>
          <w:noProof/>
        </w:rPr>
        <w:t>2</w:t>
      </w:r>
      <w:r w:rsidRPr="00FA7671">
        <w:rPr>
          <w:b/>
        </w:rPr>
        <w:fldChar w:fldCharType="end"/>
      </w:r>
      <w:r w:rsidRPr="00FA7671">
        <w:rPr>
          <w:b/>
        </w:rPr>
        <w:t>.</w:t>
      </w:r>
      <w:r w:rsidRPr="00FA7671">
        <w:rPr>
          <w:i/>
        </w:rPr>
        <w:br/>
        <w:t>Síntesis de resultados de los estudios consultados en el estado del arte.</w:t>
      </w:r>
      <w:r>
        <w:t xml:space="preserve"> </w:t>
      </w:r>
    </w:p>
    <w:tbl>
      <w:tblPr>
        <w:tblStyle w:val="Tablanormal4"/>
        <w:tblW w:w="0" w:type="auto"/>
        <w:tblLook w:val="04A0" w:firstRow="1" w:lastRow="0" w:firstColumn="1" w:lastColumn="0" w:noHBand="0" w:noVBand="1"/>
      </w:tblPr>
      <w:tblGrid>
        <w:gridCol w:w="2830"/>
        <w:gridCol w:w="696"/>
        <w:gridCol w:w="1596"/>
        <w:gridCol w:w="4181"/>
      </w:tblGrid>
      <w:tr w:rsidR="00FA7671" w14:paraId="16E0C151" w14:textId="77777777" w:rsidTr="002545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auto"/>
              <w:bottom w:val="single" w:sz="4" w:space="0" w:color="auto"/>
            </w:tcBorders>
          </w:tcPr>
          <w:p w14:paraId="2996B8E1" w14:textId="77777777" w:rsidR="00FA7671" w:rsidRPr="00780734" w:rsidRDefault="00FA7671" w:rsidP="008D5834">
            <w:pPr>
              <w:ind w:firstLine="0"/>
              <w:rPr>
                <w:b w:val="0"/>
              </w:rPr>
            </w:pPr>
            <w:r w:rsidRPr="00780734">
              <w:t>Autor</w:t>
            </w:r>
          </w:p>
        </w:tc>
        <w:tc>
          <w:tcPr>
            <w:tcW w:w="482" w:type="dxa"/>
            <w:tcBorders>
              <w:top w:val="single" w:sz="4" w:space="0" w:color="auto"/>
              <w:bottom w:val="single" w:sz="4" w:space="0" w:color="auto"/>
            </w:tcBorders>
          </w:tcPr>
          <w:p w14:paraId="163F59FF" w14:textId="77777777" w:rsidR="00FA7671" w:rsidRPr="00780734" w:rsidRDefault="00FA7671" w:rsidP="008D5834">
            <w:pPr>
              <w:spacing w:line="276" w:lineRule="auto"/>
              <w:ind w:firstLine="0"/>
              <w:cnfStyle w:val="100000000000" w:firstRow="1" w:lastRow="0" w:firstColumn="0" w:lastColumn="0" w:oddVBand="0" w:evenVBand="0" w:oddHBand="0" w:evenHBand="0" w:firstRowFirstColumn="0" w:firstRowLastColumn="0" w:lastRowFirstColumn="0" w:lastRowLastColumn="0"/>
              <w:rPr>
                <w:b w:val="0"/>
              </w:rPr>
            </w:pPr>
            <w:r w:rsidRPr="00780734">
              <w:t>Año</w:t>
            </w:r>
          </w:p>
        </w:tc>
        <w:tc>
          <w:tcPr>
            <w:tcW w:w="1596" w:type="dxa"/>
            <w:tcBorders>
              <w:top w:val="single" w:sz="4" w:space="0" w:color="auto"/>
              <w:bottom w:val="single" w:sz="4" w:space="0" w:color="auto"/>
            </w:tcBorders>
          </w:tcPr>
          <w:p w14:paraId="176C3F57" w14:textId="77777777" w:rsidR="00FA7671" w:rsidRPr="00780734" w:rsidRDefault="00FA7671" w:rsidP="008D5834">
            <w:pPr>
              <w:ind w:firstLine="0"/>
              <w:cnfStyle w:val="100000000000" w:firstRow="1" w:lastRow="0" w:firstColumn="0" w:lastColumn="0" w:oddVBand="0" w:evenVBand="0" w:oddHBand="0" w:evenHBand="0" w:firstRowFirstColumn="0" w:firstRowLastColumn="0" w:lastRowFirstColumn="0" w:lastRowLastColumn="0"/>
              <w:rPr>
                <w:b w:val="0"/>
              </w:rPr>
            </w:pPr>
            <w:r w:rsidRPr="00780734">
              <w:t xml:space="preserve">País </w:t>
            </w:r>
          </w:p>
        </w:tc>
        <w:tc>
          <w:tcPr>
            <w:tcW w:w="4181" w:type="dxa"/>
            <w:tcBorders>
              <w:top w:val="single" w:sz="4" w:space="0" w:color="auto"/>
              <w:bottom w:val="single" w:sz="4" w:space="0" w:color="auto"/>
            </w:tcBorders>
          </w:tcPr>
          <w:p w14:paraId="2EC6ACD2" w14:textId="77777777" w:rsidR="00FA7671" w:rsidRPr="00780734" w:rsidRDefault="00FA7671" w:rsidP="008D5834">
            <w:pPr>
              <w:ind w:firstLine="0"/>
              <w:cnfStyle w:val="100000000000" w:firstRow="1" w:lastRow="0" w:firstColumn="0" w:lastColumn="0" w:oddVBand="0" w:evenVBand="0" w:oddHBand="0" w:evenHBand="0" w:firstRowFirstColumn="0" w:firstRowLastColumn="0" w:lastRowFirstColumn="0" w:lastRowLastColumn="0"/>
              <w:rPr>
                <w:b w:val="0"/>
              </w:rPr>
            </w:pPr>
            <w:r w:rsidRPr="00780734">
              <w:t xml:space="preserve">Resultados </w:t>
            </w:r>
          </w:p>
        </w:tc>
      </w:tr>
      <w:tr w:rsidR="00FA7671" w14:paraId="41FA548E" w14:textId="77777777" w:rsidTr="00254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top w:val="single" w:sz="4" w:space="0" w:color="auto"/>
            </w:tcBorders>
          </w:tcPr>
          <w:p w14:paraId="47650FC6" w14:textId="77777777" w:rsidR="00FA7671" w:rsidRPr="001A3ADE" w:rsidRDefault="00FA7671" w:rsidP="008D5834">
            <w:pPr>
              <w:spacing w:line="276" w:lineRule="auto"/>
              <w:ind w:firstLine="0"/>
              <w:rPr>
                <w:rFonts w:cs="Times New Roman"/>
                <w:color w:val="000000"/>
              </w:rPr>
            </w:pPr>
            <w:r w:rsidRPr="001A3ADE">
              <w:rPr>
                <w:rFonts w:cs="Times New Roman"/>
                <w:color w:val="000000"/>
              </w:rPr>
              <w:t xml:space="preserve">Mariam </w:t>
            </w:r>
            <w:proofErr w:type="spellStart"/>
            <w:r w:rsidRPr="001A3ADE">
              <w:rPr>
                <w:rFonts w:cs="Times New Roman"/>
                <w:color w:val="000000"/>
              </w:rPr>
              <w:t>Akinlolu</w:t>
            </w:r>
            <w:proofErr w:type="spellEnd"/>
            <w:r w:rsidRPr="001A3ADE">
              <w:rPr>
                <w:rFonts w:cs="Times New Roman"/>
                <w:color w:val="000000"/>
              </w:rPr>
              <w:t xml:space="preserve"> y Theo </w:t>
            </w:r>
            <w:proofErr w:type="spellStart"/>
            <w:r w:rsidRPr="001A3ADE">
              <w:rPr>
                <w:rFonts w:cs="Times New Roman"/>
                <w:color w:val="000000"/>
              </w:rPr>
              <w:t>Haupt</w:t>
            </w:r>
            <w:proofErr w:type="spellEnd"/>
          </w:p>
        </w:tc>
        <w:tc>
          <w:tcPr>
            <w:tcW w:w="482" w:type="dxa"/>
            <w:tcBorders>
              <w:top w:val="single" w:sz="4" w:space="0" w:color="auto"/>
            </w:tcBorders>
          </w:tcPr>
          <w:p w14:paraId="0B1B067C" w14:textId="77777777" w:rsidR="00FA7671" w:rsidRPr="00FD7B5A" w:rsidRDefault="00FA7671" w:rsidP="008D5834">
            <w:pPr>
              <w:spacing w:line="276" w:lineRule="auto"/>
              <w:ind w:firstLine="0"/>
              <w:cnfStyle w:val="000000100000" w:firstRow="0" w:lastRow="0" w:firstColumn="0" w:lastColumn="0" w:oddVBand="0" w:evenVBand="0" w:oddHBand="1" w:evenHBand="0" w:firstRowFirstColumn="0" w:firstRowLastColumn="0" w:lastRowFirstColumn="0" w:lastRowLastColumn="0"/>
            </w:pPr>
            <w:r w:rsidRPr="00FD7B5A">
              <w:t>2021</w:t>
            </w:r>
          </w:p>
        </w:tc>
        <w:tc>
          <w:tcPr>
            <w:tcW w:w="1596" w:type="dxa"/>
            <w:tcBorders>
              <w:top w:val="single" w:sz="4" w:space="0" w:color="auto"/>
            </w:tcBorders>
          </w:tcPr>
          <w:p w14:paraId="26D47793"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350AC9">
              <w:rPr>
                <w:rFonts w:cs="Times New Roman"/>
                <w:szCs w:val="24"/>
              </w:rPr>
              <w:t>Sudáfrica</w:t>
            </w:r>
          </w:p>
        </w:tc>
        <w:tc>
          <w:tcPr>
            <w:tcW w:w="4181" w:type="dxa"/>
            <w:tcBorders>
              <w:top w:val="single" w:sz="4" w:space="0" w:color="auto"/>
            </w:tcBorders>
          </w:tcPr>
          <w:p w14:paraId="3FFC028B"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AA6D1B">
              <w:rPr>
                <w:rFonts w:cs="Times New Roman"/>
                <w:szCs w:val="24"/>
              </w:rPr>
              <w:t xml:space="preserve">Existe mayor apoyo a la elección vocacional del hombre. </w:t>
            </w:r>
          </w:p>
        </w:tc>
      </w:tr>
      <w:tr w:rsidR="00FA7671" w14:paraId="6DCCB552" w14:textId="77777777" w:rsidTr="0025452D">
        <w:tc>
          <w:tcPr>
            <w:cnfStyle w:val="001000000000" w:firstRow="0" w:lastRow="0" w:firstColumn="1" w:lastColumn="0" w:oddVBand="0" w:evenVBand="0" w:oddHBand="0" w:evenHBand="0" w:firstRowFirstColumn="0" w:firstRowLastColumn="0" w:lastRowFirstColumn="0" w:lastRowLastColumn="0"/>
            <w:tcW w:w="2830" w:type="dxa"/>
          </w:tcPr>
          <w:p w14:paraId="3B8A9F0F" w14:textId="77777777" w:rsidR="00FA7671" w:rsidRPr="001A3ADE" w:rsidRDefault="00FA7671" w:rsidP="008D5834">
            <w:pPr>
              <w:spacing w:line="276" w:lineRule="auto"/>
              <w:ind w:firstLine="0"/>
              <w:rPr>
                <w:rFonts w:cs="Times New Roman"/>
                <w:color w:val="000000"/>
              </w:rPr>
            </w:pPr>
            <w:r w:rsidRPr="001A3ADE">
              <w:rPr>
                <w:rFonts w:cs="Times New Roman"/>
                <w:color w:val="000000"/>
              </w:rPr>
              <w:t>Murilo Moreira, Joao Almeida y Julio de Rose</w:t>
            </w:r>
          </w:p>
        </w:tc>
        <w:tc>
          <w:tcPr>
            <w:tcW w:w="482" w:type="dxa"/>
          </w:tcPr>
          <w:p w14:paraId="5004C343" w14:textId="77777777" w:rsidR="00FA7671" w:rsidRPr="00FD7B5A" w:rsidRDefault="00FA7671" w:rsidP="008D5834">
            <w:pPr>
              <w:spacing w:line="276" w:lineRule="auto"/>
              <w:ind w:firstLine="0"/>
              <w:cnfStyle w:val="000000000000" w:firstRow="0" w:lastRow="0" w:firstColumn="0" w:lastColumn="0" w:oddVBand="0" w:evenVBand="0" w:oddHBand="0" w:evenHBand="0" w:firstRowFirstColumn="0" w:firstRowLastColumn="0" w:lastRowFirstColumn="0" w:lastRowLastColumn="0"/>
            </w:pPr>
            <w:r w:rsidRPr="00FD7B5A">
              <w:t>2021</w:t>
            </w:r>
          </w:p>
        </w:tc>
        <w:tc>
          <w:tcPr>
            <w:tcW w:w="1596" w:type="dxa"/>
          </w:tcPr>
          <w:p w14:paraId="61C3BFBF"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350AC9">
              <w:rPr>
                <w:rFonts w:cs="Times New Roman"/>
                <w:szCs w:val="24"/>
              </w:rPr>
              <w:t>Brasil</w:t>
            </w:r>
          </w:p>
        </w:tc>
        <w:tc>
          <w:tcPr>
            <w:tcW w:w="4181" w:type="dxa"/>
          </w:tcPr>
          <w:p w14:paraId="2D9FFD7F"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AA6D1B">
              <w:rPr>
                <w:rFonts w:cs="Times New Roman"/>
                <w:szCs w:val="24"/>
              </w:rPr>
              <w:t>No hay estereotipos de género en la elección de carrera</w:t>
            </w:r>
          </w:p>
        </w:tc>
      </w:tr>
      <w:tr w:rsidR="00FA7671" w14:paraId="20CA3EB2" w14:textId="77777777" w:rsidTr="00254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6154EFDE" w14:textId="77777777" w:rsidR="00FA7671" w:rsidRPr="001A3ADE" w:rsidRDefault="00FA7671" w:rsidP="008D5834">
            <w:pPr>
              <w:spacing w:line="276" w:lineRule="auto"/>
              <w:ind w:firstLine="0"/>
              <w:rPr>
                <w:rFonts w:cs="Times New Roman"/>
                <w:color w:val="000000"/>
              </w:rPr>
            </w:pPr>
            <w:r w:rsidRPr="001A3ADE">
              <w:rPr>
                <w:rFonts w:cs="Times New Roman"/>
                <w:color w:val="000000"/>
              </w:rPr>
              <w:t>Felipe Vásquez</w:t>
            </w:r>
          </w:p>
        </w:tc>
        <w:tc>
          <w:tcPr>
            <w:tcW w:w="482" w:type="dxa"/>
          </w:tcPr>
          <w:p w14:paraId="1282F2D7" w14:textId="77777777" w:rsidR="00FA7671" w:rsidRPr="00FD7B5A" w:rsidRDefault="00FA7671" w:rsidP="008D5834">
            <w:pPr>
              <w:spacing w:line="276" w:lineRule="auto"/>
              <w:ind w:firstLine="0"/>
              <w:cnfStyle w:val="000000100000" w:firstRow="0" w:lastRow="0" w:firstColumn="0" w:lastColumn="0" w:oddVBand="0" w:evenVBand="0" w:oddHBand="1" w:evenHBand="0" w:firstRowFirstColumn="0" w:firstRowLastColumn="0" w:lastRowFirstColumn="0" w:lastRowLastColumn="0"/>
            </w:pPr>
            <w:r w:rsidRPr="00FD7B5A">
              <w:t>2021</w:t>
            </w:r>
          </w:p>
        </w:tc>
        <w:tc>
          <w:tcPr>
            <w:tcW w:w="1596" w:type="dxa"/>
          </w:tcPr>
          <w:p w14:paraId="44AAD7C1"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350AC9">
              <w:rPr>
                <w:rFonts w:cs="Times New Roman"/>
                <w:szCs w:val="24"/>
              </w:rPr>
              <w:t>Chile</w:t>
            </w:r>
          </w:p>
        </w:tc>
        <w:tc>
          <w:tcPr>
            <w:tcW w:w="4181" w:type="dxa"/>
          </w:tcPr>
          <w:p w14:paraId="6923E30C"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AA6D1B">
              <w:rPr>
                <w:rFonts w:cs="Times New Roman"/>
                <w:szCs w:val="24"/>
              </w:rPr>
              <w:t>Desigualdad de género para las mujeres en carreras STEM.</w:t>
            </w:r>
          </w:p>
        </w:tc>
      </w:tr>
      <w:tr w:rsidR="00FA7671" w14:paraId="5C234466" w14:textId="77777777" w:rsidTr="0025452D">
        <w:tc>
          <w:tcPr>
            <w:cnfStyle w:val="001000000000" w:firstRow="0" w:lastRow="0" w:firstColumn="1" w:lastColumn="0" w:oddVBand="0" w:evenVBand="0" w:oddHBand="0" w:evenHBand="0" w:firstRowFirstColumn="0" w:firstRowLastColumn="0" w:lastRowFirstColumn="0" w:lastRowLastColumn="0"/>
            <w:tcW w:w="2830" w:type="dxa"/>
          </w:tcPr>
          <w:p w14:paraId="09D3E565" w14:textId="77777777" w:rsidR="00FA7671" w:rsidRPr="001A3ADE" w:rsidRDefault="00FA7671" w:rsidP="008D5834">
            <w:pPr>
              <w:spacing w:line="276" w:lineRule="auto"/>
              <w:ind w:firstLine="0"/>
              <w:rPr>
                <w:rFonts w:cs="Times New Roman"/>
                <w:color w:val="000000"/>
              </w:rPr>
            </w:pPr>
            <w:r w:rsidRPr="001A3ADE">
              <w:rPr>
                <w:rFonts w:cs="Times New Roman"/>
                <w:color w:val="000000"/>
              </w:rPr>
              <w:t>Lorena Aragón, Ana Arras e Isabel Guzmán</w:t>
            </w:r>
          </w:p>
        </w:tc>
        <w:tc>
          <w:tcPr>
            <w:tcW w:w="482" w:type="dxa"/>
          </w:tcPr>
          <w:p w14:paraId="2114060C" w14:textId="77777777" w:rsidR="00FA7671" w:rsidRPr="00FD7B5A" w:rsidRDefault="00FA7671" w:rsidP="008D5834">
            <w:pPr>
              <w:spacing w:line="276" w:lineRule="auto"/>
              <w:ind w:firstLine="0"/>
              <w:cnfStyle w:val="000000000000" w:firstRow="0" w:lastRow="0" w:firstColumn="0" w:lastColumn="0" w:oddVBand="0" w:evenVBand="0" w:oddHBand="0" w:evenHBand="0" w:firstRowFirstColumn="0" w:firstRowLastColumn="0" w:lastRowFirstColumn="0" w:lastRowLastColumn="0"/>
            </w:pPr>
            <w:r w:rsidRPr="00FD7B5A">
              <w:t>2020</w:t>
            </w:r>
          </w:p>
        </w:tc>
        <w:tc>
          <w:tcPr>
            <w:tcW w:w="1596" w:type="dxa"/>
          </w:tcPr>
          <w:p w14:paraId="1838B03C"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350AC9">
              <w:rPr>
                <w:rFonts w:cs="Times New Roman"/>
                <w:szCs w:val="24"/>
              </w:rPr>
              <w:t>México</w:t>
            </w:r>
          </w:p>
        </w:tc>
        <w:tc>
          <w:tcPr>
            <w:tcW w:w="4181" w:type="dxa"/>
          </w:tcPr>
          <w:p w14:paraId="51CDB846"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AA6D1B">
              <w:rPr>
                <w:rFonts w:cs="Times New Roman"/>
                <w:szCs w:val="24"/>
              </w:rPr>
              <w:t xml:space="preserve">Los hombres eligen carreras tecnológicas e ingenierías, las mujeres optan por ciencias naturales, de la salud y humanidades. </w:t>
            </w:r>
          </w:p>
        </w:tc>
      </w:tr>
      <w:tr w:rsidR="00FA7671" w14:paraId="67311793" w14:textId="77777777" w:rsidTr="00254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003D745" w14:textId="77777777" w:rsidR="00FA7671" w:rsidRPr="001A3ADE" w:rsidRDefault="00FA7671" w:rsidP="008D5834">
            <w:pPr>
              <w:spacing w:line="276" w:lineRule="auto"/>
              <w:ind w:firstLine="0"/>
              <w:rPr>
                <w:rFonts w:cs="Times New Roman"/>
                <w:color w:val="000000"/>
              </w:rPr>
            </w:pPr>
            <w:r w:rsidRPr="001A3ADE">
              <w:rPr>
                <w:rFonts w:cs="Times New Roman"/>
                <w:color w:val="000000"/>
              </w:rPr>
              <w:t>Sergio Morales-Inga, y Oswaldo Morales-Tristán</w:t>
            </w:r>
          </w:p>
        </w:tc>
        <w:tc>
          <w:tcPr>
            <w:tcW w:w="482" w:type="dxa"/>
          </w:tcPr>
          <w:p w14:paraId="3E664038" w14:textId="77777777" w:rsidR="00FA7671" w:rsidRPr="00FD7B5A" w:rsidRDefault="00FA7671" w:rsidP="008D5834">
            <w:pPr>
              <w:spacing w:line="276" w:lineRule="auto"/>
              <w:ind w:firstLine="0"/>
              <w:cnfStyle w:val="000000100000" w:firstRow="0" w:lastRow="0" w:firstColumn="0" w:lastColumn="0" w:oddVBand="0" w:evenVBand="0" w:oddHBand="1" w:evenHBand="0" w:firstRowFirstColumn="0" w:firstRowLastColumn="0" w:lastRowFirstColumn="0" w:lastRowLastColumn="0"/>
            </w:pPr>
            <w:r w:rsidRPr="00FD7B5A">
              <w:t>2020</w:t>
            </w:r>
          </w:p>
        </w:tc>
        <w:tc>
          <w:tcPr>
            <w:tcW w:w="1596" w:type="dxa"/>
          </w:tcPr>
          <w:p w14:paraId="73BA6920"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350AC9">
              <w:rPr>
                <w:rFonts w:cs="Times New Roman"/>
                <w:szCs w:val="24"/>
              </w:rPr>
              <w:t>Perú</w:t>
            </w:r>
          </w:p>
        </w:tc>
        <w:tc>
          <w:tcPr>
            <w:tcW w:w="4181" w:type="dxa"/>
          </w:tcPr>
          <w:p w14:paraId="515FE716"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AA6D1B">
              <w:rPr>
                <w:rFonts w:cs="Times New Roman"/>
                <w:szCs w:val="24"/>
              </w:rPr>
              <w:t xml:space="preserve">Los estereotipos de género se condicionan por factores psicológicos, sociales, culturales y biológicos y condicionan la elección de carrera. </w:t>
            </w:r>
          </w:p>
        </w:tc>
      </w:tr>
      <w:tr w:rsidR="00FA7671" w14:paraId="67DE7BC6" w14:textId="77777777" w:rsidTr="0025452D">
        <w:tc>
          <w:tcPr>
            <w:cnfStyle w:val="001000000000" w:firstRow="0" w:lastRow="0" w:firstColumn="1" w:lastColumn="0" w:oddVBand="0" w:evenVBand="0" w:oddHBand="0" w:evenHBand="0" w:firstRowFirstColumn="0" w:firstRowLastColumn="0" w:lastRowFirstColumn="0" w:lastRowLastColumn="0"/>
            <w:tcW w:w="2830" w:type="dxa"/>
          </w:tcPr>
          <w:p w14:paraId="61624169" w14:textId="77777777" w:rsidR="00FA7671" w:rsidRPr="001A3ADE" w:rsidRDefault="00FA7671" w:rsidP="008D5834">
            <w:pPr>
              <w:spacing w:line="276" w:lineRule="auto"/>
              <w:ind w:firstLine="0"/>
              <w:rPr>
                <w:rFonts w:cs="Times New Roman"/>
                <w:color w:val="000000"/>
              </w:rPr>
            </w:pPr>
            <w:r w:rsidRPr="001A3ADE">
              <w:rPr>
                <w:rFonts w:cs="Times New Roman"/>
                <w:color w:val="000000"/>
              </w:rPr>
              <w:t>María Cifuentes</w:t>
            </w:r>
          </w:p>
        </w:tc>
        <w:tc>
          <w:tcPr>
            <w:tcW w:w="482" w:type="dxa"/>
          </w:tcPr>
          <w:p w14:paraId="11743F46" w14:textId="77777777" w:rsidR="00FA7671" w:rsidRPr="00FD7B5A" w:rsidRDefault="00FA7671" w:rsidP="008D5834">
            <w:pPr>
              <w:spacing w:line="276" w:lineRule="auto"/>
              <w:ind w:firstLine="0"/>
              <w:cnfStyle w:val="000000000000" w:firstRow="0" w:lastRow="0" w:firstColumn="0" w:lastColumn="0" w:oddVBand="0" w:evenVBand="0" w:oddHBand="0" w:evenHBand="0" w:firstRowFirstColumn="0" w:firstRowLastColumn="0" w:lastRowFirstColumn="0" w:lastRowLastColumn="0"/>
            </w:pPr>
            <w:r w:rsidRPr="00FD7B5A">
              <w:t>2020</w:t>
            </w:r>
          </w:p>
        </w:tc>
        <w:tc>
          <w:tcPr>
            <w:tcW w:w="1596" w:type="dxa"/>
          </w:tcPr>
          <w:p w14:paraId="33AC2A03"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350AC9">
              <w:rPr>
                <w:rFonts w:cs="Times New Roman"/>
                <w:szCs w:val="24"/>
              </w:rPr>
              <w:t>Chile</w:t>
            </w:r>
          </w:p>
        </w:tc>
        <w:tc>
          <w:tcPr>
            <w:tcW w:w="4181" w:type="dxa"/>
          </w:tcPr>
          <w:p w14:paraId="6ED476CD"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AA6D1B">
              <w:rPr>
                <w:rFonts w:cs="Times New Roman"/>
                <w:szCs w:val="24"/>
              </w:rPr>
              <w:t>Los hombres y mujeres eligen su carrera de acuerdo a sus gustos e intereses, hay tendencias de género en dicha elección.</w:t>
            </w:r>
          </w:p>
        </w:tc>
      </w:tr>
      <w:tr w:rsidR="00FA7671" w14:paraId="4C42ABC1" w14:textId="77777777" w:rsidTr="00254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D3F4AF2" w14:textId="77777777" w:rsidR="00FA7671" w:rsidRPr="001A3ADE" w:rsidRDefault="00FA7671" w:rsidP="008D5834">
            <w:pPr>
              <w:spacing w:line="276" w:lineRule="auto"/>
              <w:ind w:firstLine="0"/>
              <w:rPr>
                <w:rFonts w:cs="Times New Roman"/>
                <w:color w:val="000000"/>
              </w:rPr>
            </w:pPr>
            <w:r w:rsidRPr="001A3ADE">
              <w:rPr>
                <w:rFonts w:cs="Times New Roman"/>
                <w:color w:val="000000"/>
              </w:rPr>
              <w:t xml:space="preserve">Amy Campbell, Andrews Dennis, Wilkinson, D., y S </w:t>
            </w:r>
            <w:proofErr w:type="spellStart"/>
            <w:r w:rsidRPr="001A3ADE">
              <w:rPr>
                <w:rFonts w:cs="Times New Roman"/>
                <w:color w:val="000000"/>
              </w:rPr>
              <w:t>McAleer</w:t>
            </w:r>
            <w:proofErr w:type="spellEnd"/>
            <w:r w:rsidRPr="001A3ADE">
              <w:rPr>
                <w:rFonts w:cs="Times New Roman"/>
                <w:color w:val="000000"/>
              </w:rPr>
              <w:t xml:space="preserve">. </w:t>
            </w:r>
          </w:p>
        </w:tc>
        <w:tc>
          <w:tcPr>
            <w:tcW w:w="482" w:type="dxa"/>
          </w:tcPr>
          <w:p w14:paraId="602B14F5" w14:textId="77777777" w:rsidR="00FA7671" w:rsidRPr="00FD7B5A" w:rsidRDefault="00FA7671" w:rsidP="008D5834">
            <w:pPr>
              <w:spacing w:line="276" w:lineRule="auto"/>
              <w:ind w:firstLine="0"/>
              <w:cnfStyle w:val="000000100000" w:firstRow="0" w:lastRow="0" w:firstColumn="0" w:lastColumn="0" w:oddVBand="0" w:evenVBand="0" w:oddHBand="1" w:evenHBand="0" w:firstRowFirstColumn="0" w:firstRowLastColumn="0" w:lastRowFirstColumn="0" w:lastRowLastColumn="0"/>
            </w:pPr>
            <w:r w:rsidRPr="00FD7B5A">
              <w:t>2020</w:t>
            </w:r>
          </w:p>
        </w:tc>
        <w:tc>
          <w:tcPr>
            <w:tcW w:w="1596" w:type="dxa"/>
          </w:tcPr>
          <w:p w14:paraId="6FCFDC2F"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350AC9">
              <w:rPr>
                <w:rFonts w:cs="Times New Roman"/>
                <w:szCs w:val="24"/>
              </w:rPr>
              <w:t>Reino Unido</w:t>
            </w:r>
          </w:p>
        </w:tc>
        <w:tc>
          <w:tcPr>
            <w:tcW w:w="4181" w:type="dxa"/>
          </w:tcPr>
          <w:p w14:paraId="143EE778"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AA6D1B">
              <w:rPr>
                <w:rFonts w:cs="Times New Roman"/>
                <w:szCs w:val="24"/>
              </w:rPr>
              <w:t xml:space="preserve">Algunas especialidades médicas se consideran netamente femeninas y masculinas. </w:t>
            </w:r>
          </w:p>
        </w:tc>
      </w:tr>
      <w:tr w:rsidR="00FA7671" w14:paraId="68AB7D96" w14:textId="77777777" w:rsidTr="0025452D">
        <w:tc>
          <w:tcPr>
            <w:cnfStyle w:val="001000000000" w:firstRow="0" w:lastRow="0" w:firstColumn="1" w:lastColumn="0" w:oddVBand="0" w:evenVBand="0" w:oddHBand="0" w:evenHBand="0" w:firstRowFirstColumn="0" w:firstRowLastColumn="0" w:lastRowFirstColumn="0" w:lastRowLastColumn="0"/>
            <w:tcW w:w="2830" w:type="dxa"/>
          </w:tcPr>
          <w:p w14:paraId="34C3D7B1" w14:textId="77777777" w:rsidR="00FA7671" w:rsidRPr="001A3ADE" w:rsidRDefault="00FA7671" w:rsidP="008D5834">
            <w:pPr>
              <w:spacing w:line="276" w:lineRule="auto"/>
              <w:ind w:firstLine="0"/>
              <w:rPr>
                <w:rFonts w:cs="Times New Roman"/>
                <w:color w:val="000000"/>
              </w:rPr>
            </w:pPr>
            <w:proofErr w:type="spellStart"/>
            <w:r w:rsidRPr="001A3ADE">
              <w:rPr>
                <w:rFonts w:cs="Times New Roman"/>
                <w:color w:val="000000"/>
              </w:rPr>
              <w:t>Abayomi</w:t>
            </w:r>
            <w:proofErr w:type="spellEnd"/>
            <w:r w:rsidRPr="001A3ADE">
              <w:rPr>
                <w:rFonts w:cs="Times New Roman"/>
                <w:color w:val="000000"/>
              </w:rPr>
              <w:t xml:space="preserve"> </w:t>
            </w:r>
            <w:proofErr w:type="spellStart"/>
            <w:r w:rsidRPr="001A3ADE">
              <w:rPr>
                <w:rFonts w:cs="Times New Roman"/>
                <w:color w:val="000000"/>
              </w:rPr>
              <w:t>Ambali</w:t>
            </w:r>
            <w:proofErr w:type="spellEnd"/>
            <w:r w:rsidRPr="001A3ADE">
              <w:rPr>
                <w:rFonts w:cs="Times New Roman"/>
                <w:color w:val="000000"/>
              </w:rPr>
              <w:t xml:space="preserve">, </w:t>
            </w:r>
            <w:proofErr w:type="spellStart"/>
            <w:r w:rsidRPr="001A3ADE">
              <w:rPr>
                <w:rFonts w:cs="Times New Roman"/>
                <w:color w:val="000000"/>
              </w:rPr>
              <w:t>Salamatu</w:t>
            </w:r>
            <w:proofErr w:type="spellEnd"/>
            <w:r w:rsidRPr="001A3ADE">
              <w:rPr>
                <w:rFonts w:cs="Times New Roman"/>
                <w:color w:val="000000"/>
              </w:rPr>
              <w:t xml:space="preserve"> </w:t>
            </w:r>
            <w:proofErr w:type="spellStart"/>
            <w:r w:rsidRPr="001A3ADE">
              <w:rPr>
                <w:rFonts w:cs="Times New Roman"/>
                <w:color w:val="000000"/>
              </w:rPr>
              <w:t>Ishaku</w:t>
            </w:r>
            <w:proofErr w:type="spellEnd"/>
            <w:r w:rsidRPr="001A3ADE">
              <w:rPr>
                <w:rFonts w:cs="Times New Roman"/>
                <w:color w:val="000000"/>
              </w:rPr>
              <w:t xml:space="preserve"> y </w:t>
            </w:r>
            <w:proofErr w:type="spellStart"/>
            <w:r w:rsidRPr="001A3ADE">
              <w:rPr>
                <w:rFonts w:cs="Times New Roman"/>
                <w:color w:val="000000"/>
              </w:rPr>
              <w:t>Sadiq</w:t>
            </w:r>
            <w:proofErr w:type="spellEnd"/>
            <w:r w:rsidRPr="001A3ADE">
              <w:rPr>
                <w:rFonts w:cs="Times New Roman"/>
                <w:color w:val="000000"/>
              </w:rPr>
              <w:t xml:space="preserve"> </w:t>
            </w:r>
            <w:proofErr w:type="spellStart"/>
            <w:r w:rsidRPr="001A3ADE">
              <w:rPr>
                <w:rFonts w:cs="Times New Roman"/>
                <w:color w:val="000000"/>
              </w:rPr>
              <w:t>Aderibigbe</w:t>
            </w:r>
            <w:proofErr w:type="spellEnd"/>
          </w:p>
        </w:tc>
        <w:tc>
          <w:tcPr>
            <w:tcW w:w="482" w:type="dxa"/>
          </w:tcPr>
          <w:p w14:paraId="58366D34" w14:textId="77777777" w:rsidR="00FA7671" w:rsidRPr="00FD7B5A" w:rsidRDefault="00FA7671" w:rsidP="008D5834">
            <w:pPr>
              <w:spacing w:line="276" w:lineRule="auto"/>
              <w:ind w:firstLine="0"/>
              <w:cnfStyle w:val="000000000000" w:firstRow="0" w:lastRow="0" w:firstColumn="0" w:lastColumn="0" w:oddVBand="0" w:evenVBand="0" w:oddHBand="0" w:evenHBand="0" w:firstRowFirstColumn="0" w:firstRowLastColumn="0" w:lastRowFirstColumn="0" w:lastRowLastColumn="0"/>
            </w:pPr>
            <w:r w:rsidRPr="00FD7B5A">
              <w:t>2020</w:t>
            </w:r>
          </w:p>
        </w:tc>
        <w:tc>
          <w:tcPr>
            <w:tcW w:w="1596" w:type="dxa"/>
          </w:tcPr>
          <w:p w14:paraId="3B083DCE"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350AC9">
              <w:rPr>
                <w:rFonts w:cs="Times New Roman"/>
                <w:szCs w:val="24"/>
              </w:rPr>
              <w:t>Nigeria</w:t>
            </w:r>
          </w:p>
        </w:tc>
        <w:tc>
          <w:tcPr>
            <w:tcW w:w="4181" w:type="dxa"/>
          </w:tcPr>
          <w:p w14:paraId="4637E07A"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AA6D1B">
              <w:rPr>
                <w:rFonts w:cs="Times New Roman"/>
                <w:szCs w:val="24"/>
              </w:rPr>
              <w:t xml:space="preserve">Las elecciones vocacionales de hombres y mujeres están influenciadas por la concepción tradicional del rol de género. </w:t>
            </w:r>
          </w:p>
        </w:tc>
      </w:tr>
      <w:tr w:rsidR="00FA7671" w14:paraId="58399FAB" w14:textId="77777777" w:rsidTr="00254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15FDD875" w14:textId="77777777" w:rsidR="00FA7671" w:rsidRPr="001A3ADE" w:rsidRDefault="00FA7671" w:rsidP="008D5834">
            <w:pPr>
              <w:spacing w:line="276" w:lineRule="auto"/>
              <w:ind w:firstLine="0"/>
              <w:rPr>
                <w:rFonts w:cs="Times New Roman"/>
                <w:color w:val="000000"/>
              </w:rPr>
            </w:pPr>
            <w:proofErr w:type="spellStart"/>
            <w:r w:rsidRPr="001A3ADE">
              <w:rPr>
                <w:rFonts w:cs="Times New Roman"/>
                <w:color w:val="000000"/>
              </w:rPr>
              <w:t>Gizelle</w:t>
            </w:r>
            <w:proofErr w:type="spellEnd"/>
            <w:r w:rsidRPr="001A3ADE">
              <w:rPr>
                <w:rFonts w:cs="Times New Roman"/>
                <w:color w:val="000000"/>
              </w:rPr>
              <w:t xml:space="preserve"> Macías-González, Juan Caldera-Montes, y Núria </w:t>
            </w:r>
            <w:proofErr w:type="spellStart"/>
            <w:r w:rsidRPr="001A3ADE">
              <w:rPr>
                <w:rFonts w:cs="Times New Roman"/>
                <w:color w:val="000000"/>
              </w:rPr>
              <w:t>Salán</w:t>
            </w:r>
            <w:proofErr w:type="spellEnd"/>
            <w:r w:rsidRPr="001A3ADE">
              <w:rPr>
                <w:rFonts w:cs="Times New Roman"/>
                <w:color w:val="000000"/>
              </w:rPr>
              <w:t xml:space="preserve"> Ballesteros.</w:t>
            </w:r>
          </w:p>
        </w:tc>
        <w:tc>
          <w:tcPr>
            <w:tcW w:w="482" w:type="dxa"/>
          </w:tcPr>
          <w:p w14:paraId="4665C8BC" w14:textId="77777777" w:rsidR="00FA7671" w:rsidRPr="00FD7B5A" w:rsidRDefault="00FA7671" w:rsidP="008D5834">
            <w:pPr>
              <w:spacing w:line="276" w:lineRule="auto"/>
              <w:ind w:firstLine="0"/>
              <w:cnfStyle w:val="000000100000" w:firstRow="0" w:lastRow="0" w:firstColumn="0" w:lastColumn="0" w:oddVBand="0" w:evenVBand="0" w:oddHBand="1" w:evenHBand="0" w:firstRowFirstColumn="0" w:firstRowLastColumn="0" w:lastRowFirstColumn="0" w:lastRowLastColumn="0"/>
            </w:pPr>
            <w:r w:rsidRPr="00FD7B5A">
              <w:t>2019</w:t>
            </w:r>
          </w:p>
        </w:tc>
        <w:tc>
          <w:tcPr>
            <w:tcW w:w="1596" w:type="dxa"/>
          </w:tcPr>
          <w:p w14:paraId="49D2B208"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350AC9">
              <w:rPr>
                <w:rFonts w:cs="Times New Roman"/>
                <w:szCs w:val="24"/>
              </w:rPr>
              <w:t>México</w:t>
            </w:r>
          </w:p>
        </w:tc>
        <w:tc>
          <w:tcPr>
            <w:tcW w:w="4181" w:type="dxa"/>
          </w:tcPr>
          <w:p w14:paraId="3304BFAA"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AA6D1B">
              <w:rPr>
                <w:rFonts w:cs="Times New Roman"/>
                <w:szCs w:val="24"/>
              </w:rPr>
              <w:t xml:space="preserve">Las preferencias vocacionales se determinan en función al género. </w:t>
            </w:r>
          </w:p>
        </w:tc>
      </w:tr>
      <w:tr w:rsidR="00FA7671" w14:paraId="57A46347" w14:textId="77777777" w:rsidTr="0025452D">
        <w:tc>
          <w:tcPr>
            <w:cnfStyle w:val="001000000000" w:firstRow="0" w:lastRow="0" w:firstColumn="1" w:lastColumn="0" w:oddVBand="0" w:evenVBand="0" w:oddHBand="0" w:evenHBand="0" w:firstRowFirstColumn="0" w:firstRowLastColumn="0" w:lastRowFirstColumn="0" w:lastRowLastColumn="0"/>
            <w:tcW w:w="2830" w:type="dxa"/>
          </w:tcPr>
          <w:p w14:paraId="35AF44D4" w14:textId="77777777" w:rsidR="00FA7671" w:rsidRPr="001A3ADE" w:rsidRDefault="00FA7671" w:rsidP="008D5834">
            <w:pPr>
              <w:spacing w:line="276" w:lineRule="auto"/>
              <w:ind w:firstLine="0"/>
              <w:rPr>
                <w:rFonts w:cs="Times New Roman"/>
                <w:color w:val="000000"/>
              </w:rPr>
            </w:pPr>
            <w:r w:rsidRPr="001A3ADE">
              <w:rPr>
                <w:rFonts w:cs="Times New Roman"/>
                <w:color w:val="000000"/>
              </w:rPr>
              <w:t>Sofia Tapia.</w:t>
            </w:r>
          </w:p>
        </w:tc>
        <w:tc>
          <w:tcPr>
            <w:tcW w:w="482" w:type="dxa"/>
          </w:tcPr>
          <w:p w14:paraId="1FF04D76" w14:textId="77777777" w:rsidR="00FA7671" w:rsidRPr="00FD7B5A" w:rsidRDefault="00FA7671" w:rsidP="008D5834">
            <w:pPr>
              <w:spacing w:line="276" w:lineRule="auto"/>
              <w:ind w:firstLine="0"/>
              <w:cnfStyle w:val="000000000000" w:firstRow="0" w:lastRow="0" w:firstColumn="0" w:lastColumn="0" w:oddVBand="0" w:evenVBand="0" w:oddHBand="0" w:evenHBand="0" w:firstRowFirstColumn="0" w:firstRowLastColumn="0" w:lastRowFirstColumn="0" w:lastRowLastColumn="0"/>
            </w:pPr>
            <w:r w:rsidRPr="00FD7B5A">
              <w:t>2019</w:t>
            </w:r>
          </w:p>
        </w:tc>
        <w:tc>
          <w:tcPr>
            <w:tcW w:w="1596" w:type="dxa"/>
          </w:tcPr>
          <w:p w14:paraId="60D8768A"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350AC9">
              <w:rPr>
                <w:rFonts w:cs="Times New Roman"/>
                <w:szCs w:val="24"/>
              </w:rPr>
              <w:t xml:space="preserve">Perú </w:t>
            </w:r>
          </w:p>
        </w:tc>
        <w:tc>
          <w:tcPr>
            <w:tcW w:w="4181" w:type="dxa"/>
          </w:tcPr>
          <w:p w14:paraId="6B4881B1"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AA6D1B">
              <w:rPr>
                <w:rFonts w:cs="Times New Roman"/>
                <w:szCs w:val="24"/>
              </w:rPr>
              <w:t xml:space="preserve">No existen sesgos de género en la elección vocacional. Hombres y mujeres se perciben como iguales. </w:t>
            </w:r>
          </w:p>
        </w:tc>
      </w:tr>
      <w:tr w:rsidR="00FA7671" w14:paraId="431CE6A8" w14:textId="77777777" w:rsidTr="00254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8817DEC" w14:textId="77777777" w:rsidR="00FA7671" w:rsidRPr="001A3ADE" w:rsidRDefault="00FA7671" w:rsidP="008D5834">
            <w:pPr>
              <w:spacing w:line="276" w:lineRule="auto"/>
              <w:ind w:firstLine="0"/>
              <w:rPr>
                <w:rFonts w:cs="Times New Roman"/>
                <w:color w:val="000000"/>
              </w:rPr>
            </w:pPr>
            <w:proofErr w:type="spellStart"/>
            <w:r w:rsidRPr="001A3ADE">
              <w:rPr>
                <w:rFonts w:cs="Times New Roman"/>
                <w:color w:val="000000"/>
              </w:rPr>
              <w:t>Najib</w:t>
            </w:r>
            <w:proofErr w:type="spellEnd"/>
            <w:r w:rsidRPr="001A3ADE">
              <w:rPr>
                <w:rFonts w:cs="Times New Roman"/>
                <w:color w:val="000000"/>
              </w:rPr>
              <w:t xml:space="preserve"> </w:t>
            </w:r>
            <w:proofErr w:type="spellStart"/>
            <w:r w:rsidRPr="001A3ADE">
              <w:rPr>
                <w:rFonts w:cs="Times New Roman"/>
                <w:color w:val="000000"/>
              </w:rPr>
              <w:t>Mozahem</w:t>
            </w:r>
            <w:proofErr w:type="spellEnd"/>
            <w:r w:rsidRPr="001A3ADE">
              <w:rPr>
                <w:rFonts w:cs="Times New Roman"/>
                <w:color w:val="000000"/>
              </w:rPr>
              <w:t xml:space="preserve">, Carla Ghanem, </w:t>
            </w:r>
            <w:proofErr w:type="spellStart"/>
            <w:r w:rsidRPr="001A3ADE">
              <w:rPr>
                <w:rFonts w:cs="Times New Roman"/>
                <w:color w:val="000000"/>
              </w:rPr>
              <w:t>Farida</w:t>
            </w:r>
            <w:proofErr w:type="spellEnd"/>
            <w:r w:rsidRPr="001A3ADE">
              <w:rPr>
                <w:rFonts w:cs="Times New Roman"/>
                <w:color w:val="000000"/>
              </w:rPr>
              <w:t xml:space="preserve"> </w:t>
            </w:r>
            <w:proofErr w:type="spellStart"/>
            <w:r w:rsidRPr="001A3ADE">
              <w:rPr>
                <w:rFonts w:cs="Times New Roman"/>
                <w:color w:val="000000"/>
              </w:rPr>
              <w:t>Hamieh</w:t>
            </w:r>
            <w:proofErr w:type="spellEnd"/>
            <w:r w:rsidRPr="001A3ADE">
              <w:rPr>
                <w:rFonts w:cs="Times New Roman"/>
                <w:color w:val="000000"/>
              </w:rPr>
              <w:t xml:space="preserve"> y </w:t>
            </w:r>
            <w:proofErr w:type="spellStart"/>
            <w:r w:rsidRPr="001A3ADE">
              <w:rPr>
                <w:rFonts w:cs="Times New Roman"/>
                <w:color w:val="000000"/>
              </w:rPr>
              <w:t>Reem</w:t>
            </w:r>
            <w:proofErr w:type="spellEnd"/>
            <w:r w:rsidRPr="001A3ADE">
              <w:rPr>
                <w:rFonts w:cs="Times New Roman"/>
                <w:color w:val="000000"/>
              </w:rPr>
              <w:t xml:space="preserve"> </w:t>
            </w:r>
            <w:proofErr w:type="spellStart"/>
            <w:r w:rsidRPr="001A3ADE">
              <w:rPr>
                <w:rFonts w:cs="Times New Roman"/>
                <w:color w:val="000000"/>
              </w:rPr>
              <w:t>Shoujaa</w:t>
            </w:r>
            <w:proofErr w:type="spellEnd"/>
          </w:p>
        </w:tc>
        <w:tc>
          <w:tcPr>
            <w:tcW w:w="482" w:type="dxa"/>
          </w:tcPr>
          <w:p w14:paraId="7AC8AC7C" w14:textId="77777777" w:rsidR="00FA7671" w:rsidRPr="00FD7B5A" w:rsidRDefault="00FA7671" w:rsidP="008D5834">
            <w:pPr>
              <w:spacing w:line="276" w:lineRule="auto"/>
              <w:ind w:firstLine="0"/>
              <w:cnfStyle w:val="000000100000" w:firstRow="0" w:lastRow="0" w:firstColumn="0" w:lastColumn="0" w:oddVBand="0" w:evenVBand="0" w:oddHBand="1" w:evenHBand="0" w:firstRowFirstColumn="0" w:firstRowLastColumn="0" w:lastRowFirstColumn="0" w:lastRowLastColumn="0"/>
            </w:pPr>
            <w:r w:rsidRPr="00FD7B5A">
              <w:t>2019</w:t>
            </w:r>
          </w:p>
        </w:tc>
        <w:tc>
          <w:tcPr>
            <w:tcW w:w="1596" w:type="dxa"/>
          </w:tcPr>
          <w:p w14:paraId="7F8E0482"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350AC9">
              <w:rPr>
                <w:rFonts w:cs="Times New Roman"/>
                <w:szCs w:val="24"/>
              </w:rPr>
              <w:t>Líbano</w:t>
            </w:r>
          </w:p>
        </w:tc>
        <w:tc>
          <w:tcPr>
            <w:tcW w:w="4181" w:type="dxa"/>
          </w:tcPr>
          <w:p w14:paraId="064FEBFC"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AA6D1B">
              <w:rPr>
                <w:rFonts w:cs="Times New Roman"/>
                <w:szCs w:val="24"/>
              </w:rPr>
              <w:t>Las mujeres sufren discriminación por su preferencia vocacional en carreras STEM.</w:t>
            </w:r>
          </w:p>
        </w:tc>
      </w:tr>
      <w:tr w:rsidR="00FA7671" w14:paraId="72FC85C9" w14:textId="77777777" w:rsidTr="0025452D">
        <w:tc>
          <w:tcPr>
            <w:cnfStyle w:val="001000000000" w:firstRow="0" w:lastRow="0" w:firstColumn="1" w:lastColumn="0" w:oddVBand="0" w:evenVBand="0" w:oddHBand="0" w:evenHBand="0" w:firstRowFirstColumn="0" w:firstRowLastColumn="0" w:lastRowFirstColumn="0" w:lastRowLastColumn="0"/>
            <w:tcW w:w="2830" w:type="dxa"/>
          </w:tcPr>
          <w:p w14:paraId="46C99924" w14:textId="77777777" w:rsidR="00FA7671" w:rsidRPr="001A3ADE" w:rsidRDefault="00FA7671" w:rsidP="008D5834">
            <w:pPr>
              <w:spacing w:line="276" w:lineRule="auto"/>
              <w:ind w:firstLine="0"/>
              <w:rPr>
                <w:rFonts w:cs="Times New Roman"/>
                <w:color w:val="000000"/>
              </w:rPr>
            </w:pPr>
            <w:r w:rsidRPr="001A3ADE">
              <w:rPr>
                <w:rFonts w:cs="Times New Roman"/>
                <w:color w:val="000000"/>
              </w:rPr>
              <w:t xml:space="preserve">Juan Gil y </w:t>
            </w:r>
            <w:proofErr w:type="spellStart"/>
            <w:r w:rsidRPr="001A3ADE">
              <w:rPr>
                <w:rFonts w:cs="Times New Roman"/>
                <w:color w:val="000000"/>
              </w:rPr>
              <w:t>Maria</w:t>
            </w:r>
            <w:proofErr w:type="spellEnd"/>
            <w:r w:rsidRPr="001A3ADE">
              <w:rPr>
                <w:rFonts w:cs="Times New Roman"/>
                <w:color w:val="000000"/>
              </w:rPr>
              <w:t xml:space="preserve"> </w:t>
            </w:r>
            <w:proofErr w:type="spellStart"/>
            <w:r w:rsidRPr="001A3ADE">
              <w:rPr>
                <w:rFonts w:cs="Times New Roman"/>
                <w:color w:val="000000"/>
              </w:rPr>
              <w:t>Angeles</w:t>
            </w:r>
            <w:proofErr w:type="spellEnd"/>
            <w:r w:rsidRPr="001A3ADE">
              <w:rPr>
                <w:rFonts w:cs="Times New Roman"/>
                <w:color w:val="000000"/>
              </w:rPr>
              <w:t xml:space="preserve"> Hernández</w:t>
            </w:r>
          </w:p>
        </w:tc>
        <w:tc>
          <w:tcPr>
            <w:tcW w:w="482" w:type="dxa"/>
          </w:tcPr>
          <w:p w14:paraId="3F04D950" w14:textId="77777777" w:rsidR="00FA7671" w:rsidRPr="00FD7B5A" w:rsidRDefault="00FA7671" w:rsidP="008D5834">
            <w:pPr>
              <w:spacing w:line="276" w:lineRule="auto"/>
              <w:ind w:firstLine="0"/>
              <w:cnfStyle w:val="000000000000" w:firstRow="0" w:lastRow="0" w:firstColumn="0" w:lastColumn="0" w:oddVBand="0" w:evenVBand="0" w:oddHBand="0" w:evenHBand="0" w:firstRowFirstColumn="0" w:firstRowLastColumn="0" w:lastRowFirstColumn="0" w:lastRowLastColumn="0"/>
            </w:pPr>
            <w:r w:rsidRPr="00FD7B5A">
              <w:t>2018</w:t>
            </w:r>
          </w:p>
        </w:tc>
        <w:tc>
          <w:tcPr>
            <w:tcW w:w="1596" w:type="dxa"/>
          </w:tcPr>
          <w:p w14:paraId="3811A6BB"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350AC9">
              <w:rPr>
                <w:rFonts w:cs="Times New Roman"/>
                <w:szCs w:val="24"/>
              </w:rPr>
              <w:t>España</w:t>
            </w:r>
          </w:p>
        </w:tc>
        <w:tc>
          <w:tcPr>
            <w:tcW w:w="4181" w:type="dxa"/>
          </w:tcPr>
          <w:p w14:paraId="18363784"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AA6D1B">
              <w:rPr>
                <w:rFonts w:cs="Times New Roman"/>
                <w:szCs w:val="24"/>
              </w:rPr>
              <w:t xml:space="preserve">Hay sesgos de género en el contexto educativo. </w:t>
            </w:r>
          </w:p>
        </w:tc>
      </w:tr>
      <w:tr w:rsidR="00FA7671" w14:paraId="220244DE" w14:textId="77777777" w:rsidTr="00254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CA5711F" w14:textId="77777777" w:rsidR="00FA7671" w:rsidRPr="001A3ADE" w:rsidRDefault="00FA7671" w:rsidP="008D5834">
            <w:pPr>
              <w:spacing w:line="276" w:lineRule="auto"/>
              <w:ind w:firstLine="0"/>
              <w:rPr>
                <w:rFonts w:cs="Times New Roman"/>
                <w:color w:val="000000"/>
              </w:rPr>
            </w:pPr>
            <w:r w:rsidRPr="001A3ADE">
              <w:rPr>
                <w:rFonts w:cs="Times New Roman"/>
                <w:color w:val="000000"/>
              </w:rPr>
              <w:lastRenderedPageBreak/>
              <w:t>Jairo M. Ruiz-Gutiérrez y Lidia E. Santana-Vega</w:t>
            </w:r>
          </w:p>
        </w:tc>
        <w:tc>
          <w:tcPr>
            <w:tcW w:w="482" w:type="dxa"/>
          </w:tcPr>
          <w:p w14:paraId="51F18AE7" w14:textId="77777777" w:rsidR="00FA7671" w:rsidRPr="00FD7B5A" w:rsidRDefault="00FA7671" w:rsidP="008D5834">
            <w:pPr>
              <w:spacing w:line="276" w:lineRule="auto"/>
              <w:ind w:firstLine="0"/>
              <w:cnfStyle w:val="000000100000" w:firstRow="0" w:lastRow="0" w:firstColumn="0" w:lastColumn="0" w:oddVBand="0" w:evenVBand="0" w:oddHBand="1" w:evenHBand="0" w:firstRowFirstColumn="0" w:firstRowLastColumn="0" w:lastRowFirstColumn="0" w:lastRowLastColumn="0"/>
            </w:pPr>
            <w:r w:rsidRPr="00FD7B5A">
              <w:t>2018</w:t>
            </w:r>
          </w:p>
        </w:tc>
        <w:tc>
          <w:tcPr>
            <w:tcW w:w="1596" w:type="dxa"/>
          </w:tcPr>
          <w:p w14:paraId="3A6A9530"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350AC9">
              <w:rPr>
                <w:rFonts w:cs="Times New Roman"/>
                <w:szCs w:val="24"/>
              </w:rPr>
              <w:t>España</w:t>
            </w:r>
          </w:p>
        </w:tc>
        <w:tc>
          <w:tcPr>
            <w:tcW w:w="4181" w:type="dxa"/>
          </w:tcPr>
          <w:p w14:paraId="25EA210A"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AA6D1B">
              <w:rPr>
                <w:rFonts w:cs="Times New Roman"/>
                <w:szCs w:val="24"/>
              </w:rPr>
              <w:t>Los hombres y mujeres eligen ocupaciones orientadas al rol de género tradicional.</w:t>
            </w:r>
          </w:p>
        </w:tc>
      </w:tr>
      <w:tr w:rsidR="00FA7671" w14:paraId="1A657403" w14:textId="77777777" w:rsidTr="0025452D">
        <w:tc>
          <w:tcPr>
            <w:cnfStyle w:val="001000000000" w:firstRow="0" w:lastRow="0" w:firstColumn="1" w:lastColumn="0" w:oddVBand="0" w:evenVBand="0" w:oddHBand="0" w:evenHBand="0" w:firstRowFirstColumn="0" w:firstRowLastColumn="0" w:lastRowFirstColumn="0" w:lastRowLastColumn="0"/>
            <w:tcW w:w="2830" w:type="dxa"/>
          </w:tcPr>
          <w:p w14:paraId="4C18B005" w14:textId="77777777" w:rsidR="00FA7671" w:rsidRPr="001A3ADE" w:rsidRDefault="00FA7671" w:rsidP="008D5834">
            <w:pPr>
              <w:spacing w:line="276" w:lineRule="auto"/>
              <w:ind w:firstLine="0"/>
              <w:rPr>
                <w:rFonts w:cs="Times New Roman"/>
                <w:color w:val="000000"/>
              </w:rPr>
            </w:pPr>
            <w:r>
              <w:rPr>
                <w:rFonts w:cs="Times New Roman"/>
                <w:color w:val="000000"/>
              </w:rPr>
              <w:t>Nancy Veramendi, et al.</w:t>
            </w:r>
          </w:p>
        </w:tc>
        <w:tc>
          <w:tcPr>
            <w:tcW w:w="482" w:type="dxa"/>
          </w:tcPr>
          <w:p w14:paraId="6A259292" w14:textId="77777777" w:rsidR="00FA7671" w:rsidRPr="00FD7B5A" w:rsidRDefault="00FA7671" w:rsidP="008D5834">
            <w:pPr>
              <w:spacing w:line="276" w:lineRule="auto"/>
              <w:ind w:firstLine="0"/>
              <w:cnfStyle w:val="000000000000" w:firstRow="0" w:lastRow="0" w:firstColumn="0" w:lastColumn="0" w:oddVBand="0" w:evenVBand="0" w:oddHBand="0" w:evenHBand="0" w:firstRowFirstColumn="0" w:firstRowLastColumn="0" w:lastRowFirstColumn="0" w:lastRowLastColumn="0"/>
            </w:pPr>
            <w:r w:rsidRPr="00FD7B5A">
              <w:t>2018</w:t>
            </w:r>
          </w:p>
        </w:tc>
        <w:tc>
          <w:tcPr>
            <w:tcW w:w="1596" w:type="dxa"/>
          </w:tcPr>
          <w:p w14:paraId="3E74D450"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350AC9">
              <w:rPr>
                <w:rFonts w:cs="Times New Roman"/>
                <w:szCs w:val="24"/>
              </w:rPr>
              <w:t>Perú</w:t>
            </w:r>
          </w:p>
        </w:tc>
        <w:tc>
          <w:tcPr>
            <w:tcW w:w="4181" w:type="dxa"/>
          </w:tcPr>
          <w:p w14:paraId="2301E2C5"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AA6D1B">
              <w:rPr>
                <w:rFonts w:cs="Times New Roman"/>
                <w:szCs w:val="24"/>
              </w:rPr>
              <w:t xml:space="preserve">Los hombres y mujeres tienen preferencias vocacionales influenciadas por los estereotipos de género. </w:t>
            </w:r>
          </w:p>
        </w:tc>
      </w:tr>
      <w:tr w:rsidR="00FA7671" w14:paraId="6262E905" w14:textId="77777777" w:rsidTr="00254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412065C4" w14:textId="77777777" w:rsidR="00FA7671" w:rsidRPr="001A3ADE" w:rsidRDefault="00FA7671" w:rsidP="008D5834">
            <w:pPr>
              <w:spacing w:line="276" w:lineRule="auto"/>
              <w:ind w:firstLine="0"/>
              <w:rPr>
                <w:rFonts w:cs="Times New Roman"/>
                <w:color w:val="000000"/>
              </w:rPr>
            </w:pPr>
            <w:r w:rsidRPr="001A3ADE">
              <w:rPr>
                <w:rFonts w:cs="Times New Roman"/>
                <w:color w:val="000000"/>
              </w:rPr>
              <w:t>Karla Martínez</w:t>
            </w:r>
          </w:p>
        </w:tc>
        <w:tc>
          <w:tcPr>
            <w:tcW w:w="482" w:type="dxa"/>
          </w:tcPr>
          <w:p w14:paraId="12ECDF68" w14:textId="77777777" w:rsidR="00FA7671" w:rsidRPr="00FD7B5A" w:rsidRDefault="00FA7671" w:rsidP="008D5834">
            <w:pPr>
              <w:spacing w:line="276" w:lineRule="auto"/>
              <w:ind w:firstLine="0"/>
              <w:cnfStyle w:val="000000100000" w:firstRow="0" w:lastRow="0" w:firstColumn="0" w:lastColumn="0" w:oddVBand="0" w:evenVBand="0" w:oddHBand="1" w:evenHBand="0" w:firstRowFirstColumn="0" w:firstRowLastColumn="0" w:lastRowFirstColumn="0" w:lastRowLastColumn="0"/>
            </w:pPr>
            <w:r w:rsidRPr="00FD7B5A">
              <w:t>2017</w:t>
            </w:r>
          </w:p>
        </w:tc>
        <w:tc>
          <w:tcPr>
            <w:tcW w:w="1596" w:type="dxa"/>
          </w:tcPr>
          <w:p w14:paraId="24434C09"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350AC9">
              <w:rPr>
                <w:rFonts w:cs="Times New Roman"/>
                <w:szCs w:val="24"/>
              </w:rPr>
              <w:t>España</w:t>
            </w:r>
          </w:p>
        </w:tc>
        <w:tc>
          <w:tcPr>
            <w:tcW w:w="4181" w:type="dxa"/>
          </w:tcPr>
          <w:p w14:paraId="44C8B209"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AA6D1B">
              <w:rPr>
                <w:rFonts w:cs="Times New Roman"/>
                <w:szCs w:val="24"/>
              </w:rPr>
              <w:t xml:space="preserve">Las mujeres atraviesan dificultad en la elección vocacional de ingeniería debido a su rol de género. </w:t>
            </w:r>
          </w:p>
        </w:tc>
      </w:tr>
      <w:tr w:rsidR="00FA7671" w14:paraId="69CEC60C" w14:textId="77777777" w:rsidTr="0025452D">
        <w:tc>
          <w:tcPr>
            <w:cnfStyle w:val="001000000000" w:firstRow="0" w:lastRow="0" w:firstColumn="1" w:lastColumn="0" w:oddVBand="0" w:evenVBand="0" w:oddHBand="0" w:evenHBand="0" w:firstRowFirstColumn="0" w:firstRowLastColumn="0" w:lastRowFirstColumn="0" w:lastRowLastColumn="0"/>
            <w:tcW w:w="2830" w:type="dxa"/>
          </w:tcPr>
          <w:p w14:paraId="07925849" w14:textId="77777777" w:rsidR="00FA7671" w:rsidRPr="001A3ADE" w:rsidRDefault="00FA7671" w:rsidP="008D5834">
            <w:pPr>
              <w:spacing w:line="276" w:lineRule="auto"/>
              <w:ind w:firstLine="0"/>
              <w:rPr>
                <w:rFonts w:cs="Times New Roman"/>
                <w:color w:val="000000"/>
              </w:rPr>
            </w:pPr>
            <w:r w:rsidRPr="001A3ADE">
              <w:rPr>
                <w:rFonts w:cs="Times New Roman"/>
                <w:color w:val="000000"/>
              </w:rPr>
              <w:t xml:space="preserve">Sandra Caldas, Lizeth Herrera y Guillermo Silva. </w:t>
            </w:r>
          </w:p>
        </w:tc>
        <w:tc>
          <w:tcPr>
            <w:tcW w:w="482" w:type="dxa"/>
          </w:tcPr>
          <w:p w14:paraId="1451987A" w14:textId="77777777" w:rsidR="00FA7671" w:rsidRPr="00FD7B5A" w:rsidRDefault="00FA7671" w:rsidP="008D5834">
            <w:pPr>
              <w:spacing w:line="276" w:lineRule="auto"/>
              <w:ind w:firstLine="0"/>
              <w:cnfStyle w:val="000000000000" w:firstRow="0" w:lastRow="0" w:firstColumn="0" w:lastColumn="0" w:oddVBand="0" w:evenVBand="0" w:oddHBand="0" w:evenHBand="0" w:firstRowFirstColumn="0" w:firstRowLastColumn="0" w:lastRowFirstColumn="0" w:lastRowLastColumn="0"/>
            </w:pPr>
            <w:r w:rsidRPr="00FD7B5A">
              <w:t>2022</w:t>
            </w:r>
          </w:p>
        </w:tc>
        <w:tc>
          <w:tcPr>
            <w:tcW w:w="1596" w:type="dxa"/>
          </w:tcPr>
          <w:p w14:paraId="19533D64"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350AC9">
              <w:rPr>
                <w:rFonts w:cs="Times New Roman"/>
                <w:szCs w:val="24"/>
              </w:rPr>
              <w:t>Bogotá, Colombia</w:t>
            </w:r>
          </w:p>
        </w:tc>
        <w:tc>
          <w:tcPr>
            <w:tcW w:w="4181" w:type="dxa"/>
          </w:tcPr>
          <w:p w14:paraId="2966DA3B"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AA6D1B">
              <w:rPr>
                <w:rFonts w:cs="Times New Roman"/>
                <w:szCs w:val="24"/>
              </w:rPr>
              <w:t xml:space="preserve">La escuela puede transmitir o erradicar los roles de género y su influencia en la elección vocacional. </w:t>
            </w:r>
          </w:p>
        </w:tc>
      </w:tr>
      <w:tr w:rsidR="00FA7671" w14:paraId="3495D74C" w14:textId="77777777" w:rsidTr="00254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3C90B88A" w14:textId="77777777" w:rsidR="00FA7671" w:rsidRPr="001A3ADE" w:rsidRDefault="00FA7671" w:rsidP="008D5834">
            <w:pPr>
              <w:spacing w:line="276" w:lineRule="auto"/>
              <w:ind w:firstLine="0"/>
              <w:rPr>
                <w:rFonts w:cs="Times New Roman"/>
                <w:color w:val="000000"/>
              </w:rPr>
            </w:pPr>
            <w:r w:rsidRPr="001A3ADE">
              <w:rPr>
                <w:rFonts w:cs="Times New Roman"/>
                <w:color w:val="000000"/>
              </w:rPr>
              <w:t xml:space="preserve">Ruth Patiño, </w:t>
            </w:r>
            <w:proofErr w:type="spellStart"/>
            <w:r w:rsidRPr="001A3ADE">
              <w:rPr>
                <w:rFonts w:cs="Times New Roman"/>
                <w:color w:val="000000"/>
              </w:rPr>
              <w:t>Yaquelin</w:t>
            </w:r>
            <w:proofErr w:type="spellEnd"/>
            <w:r w:rsidRPr="001A3ADE">
              <w:rPr>
                <w:rFonts w:cs="Times New Roman"/>
                <w:color w:val="000000"/>
              </w:rPr>
              <w:t xml:space="preserve"> Castañeda, y Candy Chamorro.</w:t>
            </w:r>
          </w:p>
        </w:tc>
        <w:tc>
          <w:tcPr>
            <w:tcW w:w="482" w:type="dxa"/>
          </w:tcPr>
          <w:p w14:paraId="17045B7B" w14:textId="77777777" w:rsidR="00FA7671" w:rsidRPr="00FD7B5A" w:rsidRDefault="00FA7671" w:rsidP="008D5834">
            <w:pPr>
              <w:spacing w:line="276" w:lineRule="auto"/>
              <w:ind w:firstLine="0"/>
              <w:cnfStyle w:val="000000100000" w:firstRow="0" w:lastRow="0" w:firstColumn="0" w:lastColumn="0" w:oddVBand="0" w:evenVBand="0" w:oddHBand="1" w:evenHBand="0" w:firstRowFirstColumn="0" w:firstRowLastColumn="0" w:lastRowFirstColumn="0" w:lastRowLastColumn="0"/>
            </w:pPr>
            <w:r w:rsidRPr="00FD7B5A">
              <w:t>2022</w:t>
            </w:r>
          </w:p>
        </w:tc>
        <w:tc>
          <w:tcPr>
            <w:tcW w:w="1596" w:type="dxa"/>
          </w:tcPr>
          <w:p w14:paraId="1D362CE4"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350AC9">
              <w:rPr>
                <w:rFonts w:cs="Times New Roman"/>
                <w:szCs w:val="24"/>
              </w:rPr>
              <w:t>Colombia</w:t>
            </w:r>
          </w:p>
        </w:tc>
        <w:tc>
          <w:tcPr>
            <w:tcW w:w="4181" w:type="dxa"/>
          </w:tcPr>
          <w:p w14:paraId="4264EAF0"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AA6D1B">
              <w:rPr>
                <w:rFonts w:cs="Times New Roman"/>
                <w:szCs w:val="24"/>
              </w:rPr>
              <w:t xml:space="preserve">Existe influencia del rol de género en la elección vocacional contabilidad. </w:t>
            </w:r>
          </w:p>
        </w:tc>
      </w:tr>
      <w:tr w:rsidR="00FA7671" w14:paraId="441D2FEF" w14:textId="77777777" w:rsidTr="0025452D">
        <w:tc>
          <w:tcPr>
            <w:cnfStyle w:val="001000000000" w:firstRow="0" w:lastRow="0" w:firstColumn="1" w:lastColumn="0" w:oddVBand="0" w:evenVBand="0" w:oddHBand="0" w:evenHBand="0" w:firstRowFirstColumn="0" w:firstRowLastColumn="0" w:lastRowFirstColumn="0" w:lastRowLastColumn="0"/>
            <w:tcW w:w="2830" w:type="dxa"/>
          </w:tcPr>
          <w:p w14:paraId="73715DD7" w14:textId="77777777" w:rsidR="00FA7671" w:rsidRPr="001A3ADE" w:rsidRDefault="00FA7671" w:rsidP="008D5834">
            <w:pPr>
              <w:spacing w:line="276" w:lineRule="auto"/>
              <w:ind w:firstLine="0"/>
              <w:rPr>
                <w:rFonts w:cs="Times New Roman"/>
                <w:color w:val="000000"/>
              </w:rPr>
            </w:pPr>
            <w:r w:rsidRPr="001A3ADE">
              <w:rPr>
                <w:rFonts w:cs="Times New Roman"/>
                <w:color w:val="000000"/>
              </w:rPr>
              <w:t>Valentina Cortés</w:t>
            </w:r>
          </w:p>
        </w:tc>
        <w:tc>
          <w:tcPr>
            <w:tcW w:w="482" w:type="dxa"/>
          </w:tcPr>
          <w:p w14:paraId="5F29FC23" w14:textId="77777777" w:rsidR="00FA7671" w:rsidRPr="00FD7B5A" w:rsidRDefault="00FA7671" w:rsidP="008D5834">
            <w:pPr>
              <w:spacing w:line="276" w:lineRule="auto"/>
              <w:ind w:firstLine="0"/>
              <w:cnfStyle w:val="000000000000" w:firstRow="0" w:lastRow="0" w:firstColumn="0" w:lastColumn="0" w:oddVBand="0" w:evenVBand="0" w:oddHBand="0" w:evenHBand="0" w:firstRowFirstColumn="0" w:firstRowLastColumn="0" w:lastRowFirstColumn="0" w:lastRowLastColumn="0"/>
            </w:pPr>
            <w:r w:rsidRPr="00FD7B5A">
              <w:t>2021</w:t>
            </w:r>
          </w:p>
        </w:tc>
        <w:tc>
          <w:tcPr>
            <w:tcW w:w="1596" w:type="dxa"/>
          </w:tcPr>
          <w:p w14:paraId="68BAAE71"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350AC9">
              <w:rPr>
                <w:rFonts w:cs="Times New Roman"/>
                <w:szCs w:val="24"/>
              </w:rPr>
              <w:t>Bogotá, Colombia</w:t>
            </w:r>
          </w:p>
        </w:tc>
        <w:tc>
          <w:tcPr>
            <w:tcW w:w="4181" w:type="dxa"/>
          </w:tcPr>
          <w:p w14:paraId="5CC31C2F"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AA6D1B">
              <w:rPr>
                <w:rFonts w:cs="Times New Roman"/>
                <w:szCs w:val="24"/>
              </w:rPr>
              <w:t>La elección vocacional de las mujeres esta determina por su percepción de rol de género.</w:t>
            </w:r>
          </w:p>
        </w:tc>
      </w:tr>
      <w:tr w:rsidR="00FA7671" w14:paraId="431CA8E7" w14:textId="77777777" w:rsidTr="00254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2EC4BD24" w14:textId="77777777" w:rsidR="00FA7671" w:rsidRPr="001A3ADE" w:rsidRDefault="00FA7671" w:rsidP="008D5834">
            <w:pPr>
              <w:spacing w:line="276" w:lineRule="auto"/>
              <w:ind w:firstLine="0"/>
              <w:rPr>
                <w:rFonts w:cs="Times New Roman"/>
                <w:color w:val="000000"/>
              </w:rPr>
            </w:pPr>
            <w:r w:rsidRPr="001A3ADE">
              <w:rPr>
                <w:rFonts w:cs="Times New Roman"/>
                <w:color w:val="000000"/>
              </w:rPr>
              <w:t>María Sandoval</w:t>
            </w:r>
          </w:p>
        </w:tc>
        <w:tc>
          <w:tcPr>
            <w:tcW w:w="482" w:type="dxa"/>
          </w:tcPr>
          <w:p w14:paraId="4C98D556" w14:textId="77777777" w:rsidR="00FA7671" w:rsidRPr="00FD7B5A" w:rsidRDefault="00FA7671" w:rsidP="008D5834">
            <w:pPr>
              <w:spacing w:line="276" w:lineRule="auto"/>
              <w:ind w:firstLine="0"/>
              <w:cnfStyle w:val="000000100000" w:firstRow="0" w:lastRow="0" w:firstColumn="0" w:lastColumn="0" w:oddVBand="0" w:evenVBand="0" w:oddHBand="1" w:evenHBand="0" w:firstRowFirstColumn="0" w:firstRowLastColumn="0" w:lastRowFirstColumn="0" w:lastRowLastColumn="0"/>
            </w:pPr>
            <w:r w:rsidRPr="00FD7B5A">
              <w:t>2021</w:t>
            </w:r>
          </w:p>
        </w:tc>
        <w:tc>
          <w:tcPr>
            <w:tcW w:w="1596" w:type="dxa"/>
          </w:tcPr>
          <w:p w14:paraId="1E3D141E"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350AC9">
              <w:rPr>
                <w:rFonts w:cs="Times New Roman"/>
                <w:szCs w:val="24"/>
              </w:rPr>
              <w:t>Colombia</w:t>
            </w:r>
          </w:p>
        </w:tc>
        <w:tc>
          <w:tcPr>
            <w:tcW w:w="4181" w:type="dxa"/>
          </w:tcPr>
          <w:p w14:paraId="28398E81"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AA6D1B">
              <w:rPr>
                <w:rFonts w:cs="Times New Roman"/>
                <w:szCs w:val="24"/>
              </w:rPr>
              <w:t>La profesión fisioterapia esta feminizada.</w:t>
            </w:r>
          </w:p>
        </w:tc>
      </w:tr>
      <w:tr w:rsidR="00FA7671" w14:paraId="1997495C" w14:textId="77777777" w:rsidTr="0025452D">
        <w:tc>
          <w:tcPr>
            <w:cnfStyle w:val="001000000000" w:firstRow="0" w:lastRow="0" w:firstColumn="1" w:lastColumn="0" w:oddVBand="0" w:evenVBand="0" w:oddHBand="0" w:evenHBand="0" w:firstRowFirstColumn="0" w:firstRowLastColumn="0" w:lastRowFirstColumn="0" w:lastRowLastColumn="0"/>
            <w:tcW w:w="2830" w:type="dxa"/>
          </w:tcPr>
          <w:p w14:paraId="3D888F0B" w14:textId="77777777" w:rsidR="00FA7671" w:rsidRPr="001A3ADE" w:rsidRDefault="00FA7671" w:rsidP="008D5834">
            <w:pPr>
              <w:spacing w:line="276" w:lineRule="auto"/>
              <w:ind w:firstLine="0"/>
              <w:rPr>
                <w:rFonts w:cs="Times New Roman"/>
                <w:color w:val="000000"/>
              </w:rPr>
            </w:pPr>
            <w:r w:rsidRPr="001A3ADE">
              <w:rPr>
                <w:rFonts w:cs="Times New Roman"/>
                <w:color w:val="000000"/>
              </w:rPr>
              <w:t xml:space="preserve">Gloria Valero, Ruth Patiño y Hasbleidy Vargas. </w:t>
            </w:r>
          </w:p>
        </w:tc>
        <w:tc>
          <w:tcPr>
            <w:tcW w:w="482" w:type="dxa"/>
          </w:tcPr>
          <w:p w14:paraId="3AE46CC4" w14:textId="77777777" w:rsidR="00FA7671" w:rsidRPr="00FD7B5A" w:rsidRDefault="00FA7671" w:rsidP="008D5834">
            <w:pPr>
              <w:spacing w:line="276" w:lineRule="auto"/>
              <w:ind w:firstLine="0"/>
              <w:cnfStyle w:val="000000000000" w:firstRow="0" w:lastRow="0" w:firstColumn="0" w:lastColumn="0" w:oddVBand="0" w:evenVBand="0" w:oddHBand="0" w:evenHBand="0" w:firstRowFirstColumn="0" w:firstRowLastColumn="0" w:lastRowFirstColumn="0" w:lastRowLastColumn="0"/>
            </w:pPr>
            <w:r w:rsidRPr="00FD7B5A">
              <w:t>2020</w:t>
            </w:r>
          </w:p>
        </w:tc>
        <w:tc>
          <w:tcPr>
            <w:tcW w:w="1596" w:type="dxa"/>
          </w:tcPr>
          <w:p w14:paraId="682D77E3"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350AC9">
              <w:rPr>
                <w:rFonts w:cs="Times New Roman"/>
                <w:szCs w:val="24"/>
              </w:rPr>
              <w:t>Bogotá, Colombia</w:t>
            </w:r>
          </w:p>
        </w:tc>
        <w:tc>
          <w:tcPr>
            <w:tcW w:w="4181" w:type="dxa"/>
          </w:tcPr>
          <w:p w14:paraId="335D33C1"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AA6D1B">
              <w:rPr>
                <w:rFonts w:cs="Times New Roman"/>
                <w:szCs w:val="24"/>
              </w:rPr>
              <w:t xml:space="preserve">Las mujeres afrontan obstáculos para ejercer como contadoras debido a su rol de género. </w:t>
            </w:r>
          </w:p>
        </w:tc>
      </w:tr>
      <w:tr w:rsidR="00FA7671" w14:paraId="599CD763" w14:textId="77777777" w:rsidTr="00254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5BE60485" w14:textId="77777777" w:rsidR="00FA7671" w:rsidRPr="001A3ADE" w:rsidRDefault="00FA7671" w:rsidP="008D5834">
            <w:pPr>
              <w:spacing w:line="276" w:lineRule="auto"/>
              <w:ind w:firstLine="0"/>
              <w:rPr>
                <w:rFonts w:cs="Times New Roman"/>
                <w:color w:val="000000"/>
              </w:rPr>
            </w:pPr>
            <w:r w:rsidRPr="001A3ADE">
              <w:rPr>
                <w:rFonts w:cs="Times New Roman"/>
                <w:color w:val="000000"/>
              </w:rPr>
              <w:t xml:space="preserve">Natalia Palacio </w:t>
            </w:r>
          </w:p>
        </w:tc>
        <w:tc>
          <w:tcPr>
            <w:tcW w:w="482" w:type="dxa"/>
          </w:tcPr>
          <w:p w14:paraId="224841B4" w14:textId="77777777" w:rsidR="00FA7671" w:rsidRPr="00FD7B5A" w:rsidRDefault="00FA7671" w:rsidP="008D5834">
            <w:pPr>
              <w:spacing w:line="276" w:lineRule="auto"/>
              <w:ind w:firstLine="0"/>
              <w:cnfStyle w:val="000000100000" w:firstRow="0" w:lastRow="0" w:firstColumn="0" w:lastColumn="0" w:oddVBand="0" w:evenVBand="0" w:oddHBand="1" w:evenHBand="0" w:firstRowFirstColumn="0" w:firstRowLastColumn="0" w:lastRowFirstColumn="0" w:lastRowLastColumn="0"/>
            </w:pPr>
            <w:r w:rsidRPr="00FD7B5A">
              <w:t>2020</w:t>
            </w:r>
          </w:p>
        </w:tc>
        <w:tc>
          <w:tcPr>
            <w:tcW w:w="1596" w:type="dxa"/>
          </w:tcPr>
          <w:p w14:paraId="490D52A2"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350AC9">
              <w:rPr>
                <w:rFonts w:cs="Times New Roman"/>
                <w:szCs w:val="24"/>
              </w:rPr>
              <w:t>Bogotá, Colombia</w:t>
            </w:r>
          </w:p>
        </w:tc>
        <w:tc>
          <w:tcPr>
            <w:tcW w:w="4181" w:type="dxa"/>
          </w:tcPr>
          <w:p w14:paraId="1F27EC31"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AA6D1B">
              <w:rPr>
                <w:rFonts w:cs="Times New Roman"/>
                <w:szCs w:val="24"/>
              </w:rPr>
              <w:t xml:space="preserve">Las mujeres cada día eligen estudiar carreras STEM. </w:t>
            </w:r>
          </w:p>
        </w:tc>
      </w:tr>
      <w:tr w:rsidR="00FA7671" w14:paraId="3CFCC69F" w14:textId="77777777" w:rsidTr="0025452D">
        <w:tc>
          <w:tcPr>
            <w:cnfStyle w:val="001000000000" w:firstRow="0" w:lastRow="0" w:firstColumn="1" w:lastColumn="0" w:oddVBand="0" w:evenVBand="0" w:oddHBand="0" w:evenHBand="0" w:firstRowFirstColumn="0" w:firstRowLastColumn="0" w:lastRowFirstColumn="0" w:lastRowLastColumn="0"/>
            <w:tcW w:w="2830" w:type="dxa"/>
          </w:tcPr>
          <w:p w14:paraId="70FFC4A8" w14:textId="77777777" w:rsidR="00FA7671" w:rsidRPr="001A3ADE" w:rsidRDefault="00FA7671" w:rsidP="008D5834">
            <w:pPr>
              <w:spacing w:line="276" w:lineRule="auto"/>
              <w:ind w:firstLine="0"/>
              <w:rPr>
                <w:rFonts w:cs="Times New Roman"/>
                <w:color w:val="000000"/>
              </w:rPr>
            </w:pPr>
            <w:proofErr w:type="spellStart"/>
            <w:r w:rsidRPr="001A3ADE">
              <w:rPr>
                <w:rFonts w:cs="Times New Roman"/>
                <w:color w:val="000000"/>
              </w:rPr>
              <w:t>Maria</w:t>
            </w:r>
            <w:proofErr w:type="spellEnd"/>
            <w:r w:rsidRPr="001A3ADE">
              <w:rPr>
                <w:rFonts w:cs="Times New Roman"/>
                <w:color w:val="000000"/>
              </w:rPr>
              <w:t xml:space="preserve"> Acosta, Edgar Díaz, Danna Durán, Geraldine Robles y Laura Santos</w:t>
            </w:r>
          </w:p>
        </w:tc>
        <w:tc>
          <w:tcPr>
            <w:tcW w:w="482" w:type="dxa"/>
          </w:tcPr>
          <w:p w14:paraId="1F285D1D" w14:textId="77777777" w:rsidR="00FA7671" w:rsidRPr="00FD7B5A" w:rsidRDefault="00FA7671" w:rsidP="008D5834">
            <w:pPr>
              <w:spacing w:line="276" w:lineRule="auto"/>
              <w:ind w:firstLine="0"/>
              <w:cnfStyle w:val="000000000000" w:firstRow="0" w:lastRow="0" w:firstColumn="0" w:lastColumn="0" w:oddVBand="0" w:evenVBand="0" w:oddHBand="0" w:evenHBand="0" w:firstRowFirstColumn="0" w:firstRowLastColumn="0" w:lastRowFirstColumn="0" w:lastRowLastColumn="0"/>
            </w:pPr>
            <w:r w:rsidRPr="00FD7B5A">
              <w:t>2019</w:t>
            </w:r>
          </w:p>
        </w:tc>
        <w:tc>
          <w:tcPr>
            <w:tcW w:w="1596" w:type="dxa"/>
          </w:tcPr>
          <w:p w14:paraId="6A88F394"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350AC9">
              <w:rPr>
                <w:rFonts w:cs="Times New Roman"/>
                <w:szCs w:val="24"/>
              </w:rPr>
              <w:t xml:space="preserve">Bucaramanga, Colombia </w:t>
            </w:r>
          </w:p>
        </w:tc>
        <w:tc>
          <w:tcPr>
            <w:tcW w:w="4181" w:type="dxa"/>
          </w:tcPr>
          <w:p w14:paraId="22F57100"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AA6D1B">
              <w:rPr>
                <w:rFonts w:cs="Times New Roman"/>
                <w:szCs w:val="24"/>
              </w:rPr>
              <w:t xml:space="preserve">La elección de carrera no está determinada por roles de género. </w:t>
            </w:r>
          </w:p>
        </w:tc>
      </w:tr>
      <w:tr w:rsidR="00FA7671" w14:paraId="6E612C47" w14:textId="77777777" w:rsidTr="00254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485C8F63" w14:textId="77777777" w:rsidR="00FA7671" w:rsidRPr="001A3ADE" w:rsidRDefault="00FA7671" w:rsidP="008D5834">
            <w:pPr>
              <w:spacing w:line="276" w:lineRule="auto"/>
              <w:ind w:firstLine="0"/>
              <w:rPr>
                <w:rFonts w:cs="Times New Roman"/>
                <w:color w:val="000000"/>
              </w:rPr>
            </w:pPr>
            <w:r w:rsidRPr="001A3ADE">
              <w:rPr>
                <w:rFonts w:cs="Times New Roman"/>
                <w:color w:val="000000"/>
              </w:rPr>
              <w:t>Maricely Corzo y Erika Galeano</w:t>
            </w:r>
          </w:p>
        </w:tc>
        <w:tc>
          <w:tcPr>
            <w:tcW w:w="482" w:type="dxa"/>
          </w:tcPr>
          <w:p w14:paraId="21F5A9B3" w14:textId="77777777" w:rsidR="00FA7671" w:rsidRPr="00FD7B5A" w:rsidRDefault="00FA7671" w:rsidP="008D5834">
            <w:pPr>
              <w:spacing w:line="276" w:lineRule="auto"/>
              <w:ind w:firstLine="0"/>
              <w:cnfStyle w:val="000000100000" w:firstRow="0" w:lastRow="0" w:firstColumn="0" w:lastColumn="0" w:oddVBand="0" w:evenVBand="0" w:oddHBand="1" w:evenHBand="0" w:firstRowFirstColumn="0" w:firstRowLastColumn="0" w:lastRowFirstColumn="0" w:lastRowLastColumn="0"/>
            </w:pPr>
            <w:r w:rsidRPr="00FD7B5A">
              <w:t>2019</w:t>
            </w:r>
          </w:p>
        </w:tc>
        <w:tc>
          <w:tcPr>
            <w:tcW w:w="1596" w:type="dxa"/>
          </w:tcPr>
          <w:p w14:paraId="687BFE9C"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350AC9">
              <w:rPr>
                <w:rFonts w:cs="Times New Roman"/>
                <w:szCs w:val="24"/>
              </w:rPr>
              <w:t xml:space="preserve">Colombia </w:t>
            </w:r>
          </w:p>
        </w:tc>
        <w:tc>
          <w:tcPr>
            <w:tcW w:w="4181" w:type="dxa"/>
          </w:tcPr>
          <w:p w14:paraId="77E3848E"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AA6D1B">
              <w:rPr>
                <w:rFonts w:cs="Times New Roman"/>
                <w:szCs w:val="24"/>
              </w:rPr>
              <w:t xml:space="preserve">Se concibe a las mujeres como seres con menores capacidades y aptitudes para carreras STEM. </w:t>
            </w:r>
          </w:p>
        </w:tc>
      </w:tr>
      <w:tr w:rsidR="00FA7671" w14:paraId="5B30DD95" w14:textId="77777777" w:rsidTr="0025452D">
        <w:tc>
          <w:tcPr>
            <w:cnfStyle w:val="001000000000" w:firstRow="0" w:lastRow="0" w:firstColumn="1" w:lastColumn="0" w:oddVBand="0" w:evenVBand="0" w:oddHBand="0" w:evenHBand="0" w:firstRowFirstColumn="0" w:firstRowLastColumn="0" w:lastRowFirstColumn="0" w:lastRowLastColumn="0"/>
            <w:tcW w:w="2830" w:type="dxa"/>
          </w:tcPr>
          <w:p w14:paraId="20EC80D4" w14:textId="77777777" w:rsidR="00FA7671" w:rsidRPr="001A3ADE" w:rsidRDefault="00FA7671" w:rsidP="008D5834">
            <w:pPr>
              <w:spacing w:line="276" w:lineRule="auto"/>
              <w:ind w:firstLine="0"/>
              <w:rPr>
                <w:rFonts w:cs="Times New Roman"/>
                <w:color w:val="000000"/>
              </w:rPr>
            </w:pPr>
            <w:r w:rsidRPr="001A3ADE">
              <w:rPr>
                <w:rFonts w:cs="Times New Roman"/>
                <w:color w:val="000000"/>
              </w:rPr>
              <w:t xml:space="preserve">Zaida Patiño, Laura Naranjo, y </w:t>
            </w:r>
            <w:proofErr w:type="spellStart"/>
            <w:r w:rsidRPr="001A3ADE">
              <w:rPr>
                <w:rFonts w:cs="Times New Roman"/>
                <w:color w:val="000000"/>
              </w:rPr>
              <w:t>Marggie</w:t>
            </w:r>
            <w:proofErr w:type="spellEnd"/>
            <w:r w:rsidRPr="001A3ADE">
              <w:rPr>
                <w:rFonts w:cs="Times New Roman"/>
                <w:color w:val="000000"/>
              </w:rPr>
              <w:t xml:space="preserve"> Serna.</w:t>
            </w:r>
          </w:p>
        </w:tc>
        <w:tc>
          <w:tcPr>
            <w:tcW w:w="482" w:type="dxa"/>
          </w:tcPr>
          <w:p w14:paraId="2C17012F" w14:textId="77777777" w:rsidR="00FA7671" w:rsidRPr="00FD7B5A" w:rsidRDefault="00FA7671" w:rsidP="008D5834">
            <w:pPr>
              <w:spacing w:line="276" w:lineRule="auto"/>
              <w:ind w:firstLine="0"/>
              <w:cnfStyle w:val="000000000000" w:firstRow="0" w:lastRow="0" w:firstColumn="0" w:lastColumn="0" w:oddVBand="0" w:evenVBand="0" w:oddHBand="0" w:evenHBand="0" w:firstRowFirstColumn="0" w:firstRowLastColumn="0" w:lastRowFirstColumn="0" w:lastRowLastColumn="0"/>
            </w:pPr>
            <w:r w:rsidRPr="00FD7B5A">
              <w:t>2018</w:t>
            </w:r>
          </w:p>
        </w:tc>
        <w:tc>
          <w:tcPr>
            <w:tcW w:w="1596" w:type="dxa"/>
          </w:tcPr>
          <w:p w14:paraId="09953C72" w14:textId="77777777" w:rsidR="00FA7671" w:rsidRPr="00350AC9"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350AC9">
              <w:rPr>
                <w:rFonts w:cs="Times New Roman"/>
                <w:szCs w:val="24"/>
              </w:rPr>
              <w:t>Cali, Colombia</w:t>
            </w:r>
          </w:p>
        </w:tc>
        <w:tc>
          <w:tcPr>
            <w:tcW w:w="4181" w:type="dxa"/>
          </w:tcPr>
          <w:p w14:paraId="3D3CA91F"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000000" w:firstRow="0" w:lastRow="0" w:firstColumn="0" w:lastColumn="0" w:oddVBand="0" w:evenVBand="0" w:oddHBand="0" w:evenHBand="0" w:firstRowFirstColumn="0" w:firstRowLastColumn="0" w:lastRowFirstColumn="0" w:lastRowLastColumn="0"/>
              <w:rPr>
                <w:rFonts w:cs="Times New Roman"/>
                <w:szCs w:val="24"/>
              </w:rPr>
            </w:pPr>
            <w:r w:rsidRPr="00AA6D1B">
              <w:rPr>
                <w:rFonts w:cs="Times New Roman"/>
                <w:szCs w:val="24"/>
              </w:rPr>
              <w:t xml:space="preserve">El género no determina la elección vocacional de los estudiantes. </w:t>
            </w:r>
          </w:p>
        </w:tc>
      </w:tr>
      <w:tr w:rsidR="00FA7671" w14:paraId="169A5026" w14:textId="77777777" w:rsidTr="002545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Borders>
              <w:bottom w:val="single" w:sz="4" w:space="0" w:color="auto"/>
            </w:tcBorders>
          </w:tcPr>
          <w:p w14:paraId="7CB1765D" w14:textId="77777777" w:rsidR="00FA7671" w:rsidRPr="001A3ADE" w:rsidRDefault="00FA7671" w:rsidP="008D5834">
            <w:pPr>
              <w:spacing w:line="276" w:lineRule="auto"/>
              <w:ind w:firstLine="0"/>
              <w:rPr>
                <w:rFonts w:cs="Times New Roman"/>
                <w:color w:val="000000"/>
              </w:rPr>
            </w:pPr>
            <w:r w:rsidRPr="001A3ADE">
              <w:rPr>
                <w:rFonts w:cs="Times New Roman"/>
                <w:color w:val="000000"/>
              </w:rPr>
              <w:t>Magda Chamorro</w:t>
            </w:r>
          </w:p>
        </w:tc>
        <w:tc>
          <w:tcPr>
            <w:tcW w:w="482" w:type="dxa"/>
            <w:tcBorders>
              <w:bottom w:val="single" w:sz="4" w:space="0" w:color="auto"/>
            </w:tcBorders>
          </w:tcPr>
          <w:p w14:paraId="3F16DACD" w14:textId="77777777" w:rsidR="00FA7671" w:rsidRDefault="00FA7671" w:rsidP="008D5834">
            <w:pPr>
              <w:spacing w:line="276" w:lineRule="auto"/>
              <w:ind w:firstLine="0"/>
              <w:cnfStyle w:val="000000100000" w:firstRow="0" w:lastRow="0" w:firstColumn="0" w:lastColumn="0" w:oddVBand="0" w:evenVBand="0" w:oddHBand="1" w:evenHBand="0" w:firstRowFirstColumn="0" w:firstRowLastColumn="0" w:lastRowFirstColumn="0" w:lastRowLastColumn="0"/>
            </w:pPr>
            <w:r w:rsidRPr="00FD7B5A">
              <w:t>2017</w:t>
            </w:r>
          </w:p>
        </w:tc>
        <w:tc>
          <w:tcPr>
            <w:tcW w:w="1596" w:type="dxa"/>
            <w:tcBorders>
              <w:bottom w:val="single" w:sz="4" w:space="0" w:color="auto"/>
            </w:tcBorders>
          </w:tcPr>
          <w:p w14:paraId="6AD4BE9D" w14:textId="77777777" w:rsidR="00FA7671" w:rsidRDefault="00FA7671" w:rsidP="008D5834">
            <w:pPr>
              <w:ind w:firstLine="0"/>
              <w:cnfStyle w:val="000000100000" w:firstRow="0" w:lastRow="0" w:firstColumn="0" w:lastColumn="0" w:oddVBand="0" w:evenVBand="0" w:oddHBand="1" w:evenHBand="0" w:firstRowFirstColumn="0" w:firstRowLastColumn="0" w:lastRowFirstColumn="0" w:lastRowLastColumn="0"/>
            </w:pPr>
            <w:r w:rsidRPr="00350AC9">
              <w:rPr>
                <w:rFonts w:cs="Times New Roman"/>
                <w:szCs w:val="24"/>
              </w:rPr>
              <w:t>Bogotá, Colombia</w:t>
            </w:r>
          </w:p>
        </w:tc>
        <w:tc>
          <w:tcPr>
            <w:tcW w:w="4181" w:type="dxa"/>
            <w:tcBorders>
              <w:bottom w:val="single" w:sz="4" w:space="0" w:color="auto"/>
            </w:tcBorders>
          </w:tcPr>
          <w:p w14:paraId="7EA18C8F" w14:textId="77777777" w:rsidR="00FA7671" w:rsidRPr="00AA6D1B" w:rsidRDefault="00FA7671" w:rsidP="008D583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line="240" w:lineRule="auto"/>
              <w:ind w:firstLine="0"/>
              <w:jc w:val="both"/>
              <w:cnfStyle w:val="000000100000" w:firstRow="0" w:lastRow="0" w:firstColumn="0" w:lastColumn="0" w:oddVBand="0" w:evenVBand="0" w:oddHBand="1" w:evenHBand="0" w:firstRowFirstColumn="0" w:firstRowLastColumn="0" w:lastRowFirstColumn="0" w:lastRowLastColumn="0"/>
              <w:rPr>
                <w:rFonts w:cs="Times New Roman"/>
                <w:szCs w:val="24"/>
              </w:rPr>
            </w:pPr>
            <w:r w:rsidRPr="00AA6D1B">
              <w:rPr>
                <w:rFonts w:cs="Times New Roman"/>
                <w:szCs w:val="24"/>
              </w:rPr>
              <w:t xml:space="preserve">Los estudiantes suelen concebir algunas carreras como propias para hombres o mujeres. </w:t>
            </w:r>
          </w:p>
        </w:tc>
      </w:tr>
    </w:tbl>
    <w:p w14:paraId="1DC4E2E0" w14:textId="490EB22C" w:rsidR="00B04510" w:rsidRDefault="00FA7671" w:rsidP="00B04510">
      <w:r w:rsidRPr="00FA7671">
        <w:rPr>
          <w:i/>
        </w:rPr>
        <w:t xml:space="preserve">Nota. </w:t>
      </w:r>
      <w:r w:rsidRPr="00FA7671">
        <w:t>La tabla muestra los resultados de los estudios consultados a nivel internacional y nacional comprendidos en un lapso entre 2017 a 2022, indicando hallazgos respecto a la influencia o no, del género sobre la elección vocacional.</w:t>
      </w:r>
      <w:r>
        <w:t xml:space="preserve"> </w:t>
      </w:r>
      <w:bookmarkStart w:id="8" w:name="_Toc112264955"/>
    </w:p>
    <w:p w14:paraId="5D656F56" w14:textId="655C2C69" w:rsidR="00C92010" w:rsidRDefault="00C92010" w:rsidP="00B04510">
      <w:pPr>
        <w:pStyle w:val="Ttulo1"/>
        <w:tabs>
          <w:tab w:val="left" w:pos="3270"/>
          <w:tab w:val="center" w:pos="4909"/>
        </w:tabs>
        <w:spacing w:before="240" w:after="240"/>
        <w:ind w:firstLine="720"/>
      </w:pPr>
      <w:r>
        <w:lastRenderedPageBreak/>
        <w:t>Conclusiones</w:t>
      </w:r>
      <w:bookmarkEnd w:id="8"/>
    </w:p>
    <w:p w14:paraId="176D1734" w14:textId="77777777" w:rsidR="009F509E" w:rsidRPr="009F509E" w:rsidRDefault="009F509E" w:rsidP="00B04510">
      <w:pPr>
        <w:spacing w:before="240" w:after="240"/>
        <w:ind w:firstLine="720"/>
      </w:pPr>
      <w:r w:rsidRPr="009F509E">
        <w:t>La elección vocacional es un proceso que, generalmente, todo estudiante debe afrontar a lo largo de su trayectoria educativa, y en esta decisión, pueden jugar distintos factores que despiertan el interés</w:t>
      </w:r>
      <w:r>
        <w:t xml:space="preserve"> de distintos investigadores. </w:t>
      </w:r>
      <w:r w:rsidRPr="009F509E">
        <w:t xml:space="preserve">La presente monografía está orientada a cumplir con el objetivo de analizar los significados de la identidad de género en la elección vocacional de los estudiantes, para lo cual, se realizó una revisión exhaustiva de estudios realizados alrededor del mundo y en el contexto colombiano, que permitan dar una visión panorámica sobre este fenómeno. Una vez mencionado esto, para sintetizar las conclusiones que parten de todos los documentos consultados, en este punto es importante mencionar que se halló un total de 25 estudios, 15 realizados a nivel internacional y 10 en Colombia, destacándose que cumplieron un tiempo de publicación comprendido entre los años 2015 a 2022, que abordaran la elección vocacional desde una perspectiva de género. </w:t>
      </w:r>
    </w:p>
    <w:p w14:paraId="767FB745" w14:textId="10326001" w:rsidR="009F509E" w:rsidRPr="0046451A" w:rsidRDefault="009F509E" w:rsidP="00B04510">
      <w:pPr>
        <w:spacing w:before="240" w:after="240"/>
        <w:ind w:firstLine="720"/>
      </w:pPr>
      <w:r w:rsidRPr="00FA7671">
        <w:t>En mención a lo anterior,</w:t>
      </w:r>
      <w:r w:rsidRPr="009F509E">
        <w:t xml:space="preserve"> es </w:t>
      </w:r>
      <w:r w:rsidRPr="00FA7671">
        <w:t xml:space="preserve">importante </w:t>
      </w:r>
      <w:r w:rsidR="00FA7671" w:rsidRPr="00FA7671">
        <w:t>aludir</w:t>
      </w:r>
      <w:r w:rsidRPr="00FA7671">
        <w:t xml:space="preserve"> que, para hacer un análisis de los distintos estudios consultados, que permitan vislumbrar los</w:t>
      </w:r>
      <w:r w:rsidRPr="009F509E">
        <w:t xml:space="preserve"> avances con respecto a la influencia que tienen los roles de género en la decisión de elegir una carrera, los resultados de cada investigación</w:t>
      </w:r>
      <w:r w:rsidR="00FA7671">
        <w:t xml:space="preserve"> consultada</w:t>
      </w:r>
      <w:r w:rsidRPr="009F509E">
        <w:t>,</w:t>
      </w:r>
      <w:r w:rsidR="00FA7671">
        <w:t xml:space="preserve"> permite </w:t>
      </w:r>
      <w:r w:rsidRPr="009F509E">
        <w:t>categoriza</w:t>
      </w:r>
      <w:r w:rsidR="00FA7671">
        <w:t>r</w:t>
      </w:r>
      <w:r w:rsidRPr="009F509E">
        <w:t xml:space="preserve"> los mismos en dos hipótesis fundamentales: aquellas indagaciones que obtuvieron como resultados que el género si influye en la decisión que toma un estudiante con respecto a la elección vocacional y las investigaciones que, por el contrario, evidencian que no existen brechas de género en la elección de carrera, que esa preferencia no se encuentra condicionada por el estereotipo de género.</w:t>
      </w:r>
    </w:p>
    <w:p w14:paraId="7584FB54" w14:textId="77777777" w:rsidR="005F0A97" w:rsidRPr="005F0A97" w:rsidRDefault="005F0A97" w:rsidP="00B04510">
      <w:pPr>
        <w:spacing w:before="240" w:after="240"/>
        <w:ind w:firstLine="720"/>
      </w:pPr>
      <w:r w:rsidRPr="005F0A97">
        <w:t xml:space="preserve">Se mencionaba que la tabla 2 muestra de manera sintetizada, los resultados del estado del arte del estudio, y haciendo un análisis de esos hallazgos, especialmente, de aquellas </w:t>
      </w:r>
      <w:r w:rsidRPr="005F0A97">
        <w:lastRenderedPageBreak/>
        <w:t xml:space="preserve">indagaciones realizadas en el contexto internacional, se concluye que de los 15 artículos, en 13 de ellos se halló que los estereotipos de género son un determinante en la elección vocacional, esto puede darse de forma intencional o inconsciente, donde, mujeres y hombres eligen carreras de acuerdo a su rol de género o cuando por el contrario, seleccionan profesiones socialmente consideradas femeninas o masculinas, especialmente en el caso de las mujeres, atraviesan dificultades relacionadas con la discriminación, desproporcionalidad, desigualdad y concepciones que existen sobre el género femenino. Se menciona también que solo en dos de esos 15 estudios no se halló un sesgo de género en la elección vocacional. </w:t>
      </w:r>
    </w:p>
    <w:p w14:paraId="09AAAB6C" w14:textId="77777777" w:rsidR="005F0A97" w:rsidRPr="005F0A97" w:rsidRDefault="005F0A97" w:rsidP="00B04510">
      <w:pPr>
        <w:spacing w:before="240" w:after="240"/>
        <w:ind w:firstLine="720"/>
      </w:pPr>
      <w:r w:rsidRPr="005F0A97">
        <w:t xml:space="preserve">Ahora bien, concluyendo con los resultados respecto a los estudios consultados a nivel nacional, se evidenció que en tres de los 10 artículos, se halló que el género no determina la elección de carrera, empero, siete de esos 10 estudios si hallaron que existe una influencia de los significados atribuidos al género al momento de elegir una vocación, de lo que se puede concluir que, todavía hombres y mujeres conciben algunas profesiones como propias de hombres y mujeres, que cuando una mujer decide estudiar alguna carrera relacionada con las matemáticas, lógica, ciencia o ingeniería, debe atravesar muchas dificultades que pueden conllevar a deserción o arrepentimiento de su decisión, por lo que existe tanto en el contexto internacional como nacional, una predominancia muy marcada sobre los estereotipos de género y la elección de vocación. </w:t>
      </w:r>
    </w:p>
    <w:p w14:paraId="737F02E8" w14:textId="14F7ACE8" w:rsidR="00EA44FD" w:rsidRDefault="00FA7671" w:rsidP="00B04510">
      <w:pPr>
        <w:spacing w:before="240" w:after="240"/>
        <w:ind w:firstLine="720"/>
      </w:pPr>
      <w:r>
        <w:t>Se</w:t>
      </w:r>
      <w:r w:rsidR="00F4314B">
        <w:t xml:space="preserve"> concluye también que, mientras los hombres eligen carreras que les proporcione estatus social, les permita obtener puestos importantes y tener ma</w:t>
      </w:r>
      <w:r>
        <w:t>y</w:t>
      </w:r>
      <w:r w:rsidR="00F4314B">
        <w:t xml:space="preserve">ores ingresos, las mujeres eligen carreras que les permia también desarrollar y perpetuar sus cualidades femeninas, eligiendo carreras de cuidado, orientadas al bienestar de los demás y que les permita seguir </w:t>
      </w:r>
      <w:r w:rsidR="00F4314B">
        <w:lastRenderedPageBreak/>
        <w:t xml:space="preserve">ejerciendo funciones domésticas y de crianza, lo cual, pone en evidencia lo marcado que siguen los estereotipos de género en la sociedad actual. </w:t>
      </w:r>
    </w:p>
    <w:p w14:paraId="6A9F72B8" w14:textId="77777777" w:rsidR="00F4314B" w:rsidRDefault="00F4314B" w:rsidP="00B04510">
      <w:pPr>
        <w:spacing w:before="240" w:after="240"/>
        <w:ind w:firstLine="720"/>
      </w:pPr>
      <w:r>
        <w:t xml:space="preserve">Respecto a lo expresado y a la luz de brindar también un soporte teórico a los resultados del análisis documental, desde hace mucho tiempo </w:t>
      </w:r>
      <w:proofErr w:type="spellStart"/>
      <w:r>
        <w:t>Holland</w:t>
      </w:r>
      <w:proofErr w:type="spellEnd"/>
      <w:r>
        <w:t xml:space="preserve"> (1981) afirma que las personas eligen su vocación en concordancia a la imagen que tienen de sí mismo, la identidad de rol de género que han interiorizado, es el modelo cognitivo que la cultura les ha permitido construir y reafirmar en los distintos contextos que se desenvuelven como el académico. Los resultados permiten reflexionar que actualmente, en el mundo sigue predominando el patriarcado, con estructuras firmes donde la mujer sigue teniendo el reto de lograr una postura igualitaria con respecto al hombre, donde se acoja las aptitudes tanto de hombres como mujeres como importantes y de igual aporte en las distintas profesiones. </w:t>
      </w:r>
    </w:p>
    <w:p w14:paraId="0200E12D" w14:textId="7AB8869B" w:rsidR="005F0ACC" w:rsidRDefault="002768E5" w:rsidP="00B04510">
      <w:pPr>
        <w:spacing w:before="240" w:after="240"/>
        <w:ind w:firstLine="720"/>
      </w:pPr>
      <w:r>
        <w:t xml:space="preserve">En retrospectiva a ese análisis de los significados del </w:t>
      </w:r>
      <w:r w:rsidR="00B61488">
        <w:t>género</w:t>
      </w:r>
      <w:r>
        <w:t xml:space="preserve"> sobre la elección vocacional, los resultados de los distintos estudios también permiten concluir que existe una tendencia por </w:t>
      </w:r>
      <w:r w:rsidR="005F0ACC">
        <w:t>parte</w:t>
      </w:r>
      <w:r>
        <w:t xml:space="preserve"> de las mujeres a continuar reproduciendo el papel que se le ha otorgado tradicionalmente, incorporándolo con su elección profesional y ocupación, pues, como se pudo evidenciar, tienden a elegir carreras asociadas con la educación, l</w:t>
      </w:r>
      <w:r w:rsidR="005F0ACC">
        <w:t xml:space="preserve">a sanidad y funciones sociales, mientras que aquellas que se vinculan con la industria, la política, la economía, la relación de exteriores donde se pueda cumplir ese rol de estatus y reconocimiento social, suelen ser seleccionadas por hombres. (Ruiz-Gutiérrez y Santana-Vega, 2018). </w:t>
      </w:r>
    </w:p>
    <w:p w14:paraId="76CB3723" w14:textId="5167A484" w:rsidR="002768E5" w:rsidRDefault="005F0ACC" w:rsidP="00B04510">
      <w:pPr>
        <w:spacing w:before="240" w:after="240"/>
        <w:ind w:firstLine="720"/>
      </w:pPr>
      <w:r w:rsidRPr="00FA7671">
        <w:t>Es importante mencionar también que desde las instituciones escolares se comienzan a reproducir esas etiquetas y estereotipos de género, asociándose a los hombres como seres con facultades para los números, actividades de des</w:t>
      </w:r>
      <w:r w:rsidR="00FA7671" w:rsidRPr="00FA7671">
        <w:t>t</w:t>
      </w:r>
      <w:r w:rsidRPr="00FA7671">
        <w:t xml:space="preserve">reza </w:t>
      </w:r>
      <w:r w:rsidR="00FA7671" w:rsidRPr="00FA7671">
        <w:t>lógica</w:t>
      </w:r>
      <w:r w:rsidRPr="00FA7671">
        <w:t xml:space="preserve"> y </w:t>
      </w:r>
      <w:r w:rsidR="00FA7671" w:rsidRPr="00FA7671">
        <w:t>física</w:t>
      </w:r>
      <w:r w:rsidRPr="00FA7671">
        <w:t xml:space="preserve"> como los deportes</w:t>
      </w:r>
      <w:r>
        <w:t xml:space="preserve">, y a las </w:t>
      </w:r>
      <w:r>
        <w:lastRenderedPageBreak/>
        <w:t xml:space="preserve">mujeres atribuyéndose habilidades para la escritura o la oratoria. Estos sesgos deben ser cambiados en las instituciones para finalizar con ese ciclo repetitivo de los roles de género y avanzar a una sociedad igualitaria en la que se conciba tanto a hombres como mujeres, como seres con las mismas capacidades y aptos para desarrollar la vocación que elijan sin que el rol de género sea un determinante, lo que también contribuiría a la participación de las mujeres en ocupaciones como la ingeniería, arquitectura o matemáticas, sin que tenga que atravesar dificultades enmarcadas por su condición de ser mujer. </w:t>
      </w:r>
    </w:p>
    <w:p w14:paraId="6D0F37F8" w14:textId="77777777" w:rsidR="000707FF" w:rsidRPr="000707FF" w:rsidRDefault="000707FF" w:rsidP="00B04510">
      <w:pPr>
        <w:spacing w:before="240" w:after="240"/>
        <w:ind w:firstLine="720"/>
        <w:rPr>
          <w:color w:val="FF0000"/>
        </w:rPr>
      </w:pPr>
      <w:r>
        <w:t xml:space="preserve">Los roles de género aún se continúan perpetuando de manera natural por medio de la familia, medios de comunicación y la educación, lo que hace que se sigan manteniendo los estereotipos en adolescentes y jóvenes asociados con la elección vocacional, concluyéndose que las diferencias de género resultan de las relaciones que se tienen con otros individuos a lo largo de la vida y que por medio de la educación y orientación, se pueden lograr cambios donde ninguna vocación sea considerada como inferior por razón de género o como típicamente masculinos. </w:t>
      </w:r>
    </w:p>
    <w:p w14:paraId="7BE31868" w14:textId="77777777" w:rsidR="00C05765" w:rsidRPr="00C05765" w:rsidRDefault="005F0ACC" w:rsidP="00B04510">
      <w:pPr>
        <w:spacing w:before="240" w:after="240"/>
        <w:ind w:firstLine="720"/>
        <w:rPr>
          <w:color w:val="FF0000"/>
        </w:rPr>
      </w:pPr>
      <w:r>
        <w:t xml:space="preserve">No se puede dejar de mencionar que dentro de los estudios aunque prima una influencia del género en la </w:t>
      </w:r>
      <w:r w:rsidR="00785578">
        <w:t>elección</w:t>
      </w:r>
      <w:r>
        <w:t xml:space="preserve"> vocacional, también se evidencia una tendencia por parte de las féminas a participar en carreras STEM, aunque tengan que atravesar por dificultades relacionadas con el género, lo que pone en manifiesto que, aunque todavía falta mucho camino por recorrer para lograr una igualdad entre vocación y género, se han ido desdibujando esas creencias y fortaleciendo las decisiones de carrera pese a la opinión que pueda tener la sociedad o la familia. Entonces, aunque los resultados develan que continúa existiendo una tendencia a elegir una determinada ocupación en función al rol de género, ha incrementado la participación igualitaria </w:t>
      </w:r>
      <w:r>
        <w:lastRenderedPageBreak/>
        <w:t xml:space="preserve">de hombres y mujeres en aquellas carreras que socialmente se consideran como femeninas o masculinas. </w:t>
      </w:r>
    </w:p>
    <w:p w14:paraId="522C3C99" w14:textId="77777777" w:rsidR="000707FF" w:rsidRDefault="005F0ACC" w:rsidP="00B04510">
      <w:pPr>
        <w:spacing w:before="240" w:after="240"/>
        <w:ind w:firstLine="720"/>
      </w:pPr>
      <w:r>
        <w:t>De esto, es de mencionar que h</w:t>
      </w:r>
      <w:r w:rsidR="00EA44FD">
        <w:t xml:space="preserve">ombres y mujeres deben poder elegir </w:t>
      </w:r>
      <w:proofErr w:type="spellStart"/>
      <w:r w:rsidR="00EA44FD">
        <w:t>como</w:t>
      </w:r>
      <w:proofErr w:type="spellEnd"/>
      <w:r w:rsidR="00EA44FD">
        <w:t xml:space="preserve"> comportarse como seres humanos sin estar sujetos a una categoría social de masculinidad-feminidad, deben eliminarse las asignaciones de lo que debe y no debe hacer el hombre o mujer, para generar una solución equitativa que se ha ido presentado a lo l</w:t>
      </w:r>
      <w:r>
        <w:t xml:space="preserve">argo de toda la historia humana, donde se puedan tomar elecciones tan importantes como la ocupación, con la libertad de que no esté sesgada por un rol de </w:t>
      </w:r>
      <w:r w:rsidR="000707FF">
        <w:t>género. Finalizando, no se puede continuar con una elección de carrera impactada por el género, es necesario que se reduzcan las brechas en la participación femenina de áreas científicas, tecnológicas, lógico matemáticas o ingenierías sin prejuicios sociales.</w:t>
      </w:r>
      <w:r>
        <w:t xml:space="preserve"> </w:t>
      </w:r>
    </w:p>
    <w:p w14:paraId="061DAC4D" w14:textId="77777777" w:rsidR="000707FF" w:rsidRDefault="000707FF" w:rsidP="00B04510">
      <w:pPr>
        <w:spacing w:before="240" w:after="240"/>
        <w:ind w:firstLine="720"/>
      </w:pPr>
    </w:p>
    <w:p w14:paraId="3B67BCF8" w14:textId="77777777" w:rsidR="000707FF" w:rsidRDefault="000707FF" w:rsidP="000707FF"/>
    <w:p w14:paraId="15C95C60" w14:textId="77777777" w:rsidR="000707FF" w:rsidRDefault="000707FF" w:rsidP="000707FF"/>
    <w:p w14:paraId="68E98007" w14:textId="77777777" w:rsidR="000707FF" w:rsidRDefault="000707FF" w:rsidP="000707FF"/>
    <w:p w14:paraId="60E16C60" w14:textId="77777777" w:rsidR="000707FF" w:rsidRDefault="000707FF" w:rsidP="000707FF"/>
    <w:p w14:paraId="430784ED" w14:textId="77777777" w:rsidR="000707FF" w:rsidRDefault="000707FF" w:rsidP="000707FF"/>
    <w:p w14:paraId="12836113" w14:textId="77777777" w:rsidR="000707FF" w:rsidRDefault="000707FF" w:rsidP="000707FF"/>
    <w:p w14:paraId="552FDBBC" w14:textId="77777777" w:rsidR="000707FF" w:rsidRDefault="000707FF" w:rsidP="000707FF"/>
    <w:p w14:paraId="280DA03A" w14:textId="77777777" w:rsidR="000707FF" w:rsidRDefault="000707FF" w:rsidP="000707FF"/>
    <w:p w14:paraId="32EBDB4B" w14:textId="78CF4FC4" w:rsidR="000707FF" w:rsidRDefault="000707FF" w:rsidP="006F6A63">
      <w:pPr>
        <w:ind w:firstLine="0"/>
      </w:pPr>
    </w:p>
    <w:p w14:paraId="3546F13D" w14:textId="77777777" w:rsidR="00B33539" w:rsidRDefault="00B33539" w:rsidP="006F6A63">
      <w:pPr>
        <w:ind w:firstLine="0"/>
      </w:pPr>
    </w:p>
    <w:p w14:paraId="1D48A7E3" w14:textId="77777777" w:rsidR="00EA44FD" w:rsidRDefault="00751F88" w:rsidP="000707FF">
      <w:r>
        <w:t xml:space="preserve"> </w:t>
      </w:r>
    </w:p>
    <w:p w14:paraId="075D6890" w14:textId="77004668" w:rsidR="002211C1" w:rsidRDefault="002A6A2A" w:rsidP="002A6A2A">
      <w:pPr>
        <w:pStyle w:val="Ttulo1"/>
      </w:pPr>
      <w:bookmarkStart w:id="9" w:name="_Toc112264956"/>
      <w:r>
        <w:lastRenderedPageBreak/>
        <w:t>Referencias</w:t>
      </w:r>
      <w:bookmarkEnd w:id="9"/>
      <w:r>
        <w:t xml:space="preserve"> </w:t>
      </w:r>
    </w:p>
    <w:p w14:paraId="25811F86" w14:textId="77777777" w:rsidR="00BB06C5" w:rsidRDefault="00BB06C5" w:rsidP="00BB06C5">
      <w:pPr>
        <w:ind w:left="709" w:hanging="709"/>
      </w:pPr>
      <w:r w:rsidRPr="00BB06C5">
        <w:t xml:space="preserve">Acosta, M., Díaz, E., Durán, D., Robles, G., y Santos, L. (2019). </w:t>
      </w:r>
      <w:r w:rsidRPr="00173C0A">
        <w:rPr>
          <w:i/>
        </w:rPr>
        <w:t>Factores que influyen en la elección de carrera universitaria de la mujer</w:t>
      </w:r>
      <w:r w:rsidRPr="00BB06C5">
        <w:t>. Repositorio UNAB. https://repository.unab.edu.co/bitstream/handle/20.500.12749/7093/2019_Tesis_Maria_Camila_Acosta.pdf?sequence=1&amp;isAllowed=y</w:t>
      </w:r>
    </w:p>
    <w:p w14:paraId="65A32EE5" w14:textId="77777777" w:rsidR="002A6A2A" w:rsidRPr="002A6A2A" w:rsidRDefault="008077FC" w:rsidP="008077FC">
      <w:pPr>
        <w:ind w:left="709" w:hanging="709"/>
      </w:pPr>
      <w:proofErr w:type="spellStart"/>
      <w:r w:rsidRPr="008077FC">
        <w:t>Akinlolu</w:t>
      </w:r>
      <w:proofErr w:type="spellEnd"/>
      <w:r w:rsidRPr="008077FC">
        <w:t xml:space="preserve">, M., y </w:t>
      </w:r>
      <w:proofErr w:type="spellStart"/>
      <w:r w:rsidRPr="008077FC">
        <w:t>Haupt</w:t>
      </w:r>
      <w:proofErr w:type="spellEnd"/>
      <w:r w:rsidRPr="008077FC">
        <w:t xml:space="preserve">, T. (2021). </w:t>
      </w:r>
      <w:proofErr w:type="spellStart"/>
      <w:r w:rsidRPr="008077FC">
        <w:rPr>
          <w:i/>
        </w:rPr>
        <w:t>Gender</w:t>
      </w:r>
      <w:proofErr w:type="spellEnd"/>
      <w:r w:rsidRPr="008077FC">
        <w:rPr>
          <w:i/>
        </w:rPr>
        <w:t xml:space="preserve"> and </w:t>
      </w:r>
      <w:proofErr w:type="spellStart"/>
      <w:r w:rsidRPr="008077FC">
        <w:rPr>
          <w:i/>
        </w:rPr>
        <w:t>Career</w:t>
      </w:r>
      <w:proofErr w:type="spellEnd"/>
      <w:r w:rsidRPr="008077FC">
        <w:rPr>
          <w:i/>
        </w:rPr>
        <w:t xml:space="preserve"> </w:t>
      </w:r>
      <w:proofErr w:type="spellStart"/>
      <w:r w:rsidRPr="008077FC">
        <w:rPr>
          <w:i/>
        </w:rPr>
        <w:t>Choice</w:t>
      </w:r>
      <w:proofErr w:type="spellEnd"/>
      <w:r w:rsidRPr="008077FC">
        <w:rPr>
          <w:i/>
        </w:rPr>
        <w:t xml:space="preserve"> </w:t>
      </w:r>
      <w:proofErr w:type="spellStart"/>
      <w:r w:rsidRPr="008077FC">
        <w:rPr>
          <w:i/>
        </w:rPr>
        <w:t>Behaviour</w:t>
      </w:r>
      <w:proofErr w:type="spellEnd"/>
      <w:r w:rsidRPr="008077FC">
        <w:rPr>
          <w:i/>
        </w:rPr>
        <w:t xml:space="preserve">: Social Cognitive </w:t>
      </w:r>
      <w:proofErr w:type="spellStart"/>
      <w:r w:rsidRPr="008077FC">
        <w:rPr>
          <w:i/>
        </w:rPr>
        <w:t>predictors</w:t>
      </w:r>
      <w:proofErr w:type="spellEnd"/>
      <w:r w:rsidRPr="008077FC">
        <w:rPr>
          <w:i/>
        </w:rPr>
        <w:t xml:space="preserve"> </w:t>
      </w:r>
      <w:proofErr w:type="spellStart"/>
      <w:r w:rsidRPr="008077FC">
        <w:rPr>
          <w:i/>
        </w:rPr>
        <w:t>of</w:t>
      </w:r>
      <w:proofErr w:type="spellEnd"/>
      <w:r w:rsidRPr="008077FC">
        <w:rPr>
          <w:i/>
        </w:rPr>
        <w:t xml:space="preserve"> </w:t>
      </w:r>
      <w:proofErr w:type="spellStart"/>
      <w:r w:rsidRPr="008077FC">
        <w:rPr>
          <w:i/>
        </w:rPr>
        <w:t>persistence</w:t>
      </w:r>
      <w:proofErr w:type="spellEnd"/>
      <w:r w:rsidRPr="008077FC">
        <w:rPr>
          <w:i/>
        </w:rPr>
        <w:t xml:space="preserve"> in </w:t>
      </w:r>
      <w:proofErr w:type="spellStart"/>
      <w:r w:rsidRPr="008077FC">
        <w:rPr>
          <w:i/>
        </w:rPr>
        <w:t>Construction</w:t>
      </w:r>
      <w:proofErr w:type="spellEnd"/>
      <w:r w:rsidRPr="008077FC">
        <w:rPr>
          <w:i/>
        </w:rPr>
        <w:t xml:space="preserve"> </w:t>
      </w:r>
      <w:proofErr w:type="spellStart"/>
      <w:r w:rsidRPr="008077FC">
        <w:rPr>
          <w:i/>
        </w:rPr>
        <w:t>Education</w:t>
      </w:r>
      <w:proofErr w:type="spellEnd"/>
      <w:r w:rsidRPr="008077FC">
        <w:rPr>
          <w:i/>
        </w:rPr>
        <w:t>.</w:t>
      </w:r>
      <w:r w:rsidRPr="008077FC">
        <w:t xml:space="preserve"> IOP </w:t>
      </w:r>
      <w:proofErr w:type="spellStart"/>
      <w:r w:rsidRPr="008077FC">
        <w:t>Conference</w:t>
      </w:r>
      <w:proofErr w:type="spellEnd"/>
      <w:r w:rsidRPr="008077FC">
        <w:t xml:space="preserve"> Series: </w:t>
      </w:r>
      <w:proofErr w:type="spellStart"/>
      <w:r w:rsidRPr="008077FC">
        <w:t>Earth</w:t>
      </w:r>
      <w:proofErr w:type="spellEnd"/>
      <w:r w:rsidRPr="008077FC">
        <w:t xml:space="preserve"> and </w:t>
      </w:r>
      <w:proofErr w:type="spellStart"/>
      <w:r w:rsidRPr="008077FC">
        <w:t>Environmental</w:t>
      </w:r>
      <w:proofErr w:type="spellEnd"/>
      <w:r w:rsidRPr="008077FC">
        <w:t xml:space="preserve"> </w:t>
      </w:r>
      <w:proofErr w:type="spellStart"/>
      <w:r w:rsidRPr="008077FC">
        <w:t>Science</w:t>
      </w:r>
      <w:proofErr w:type="spellEnd"/>
      <w:r w:rsidRPr="008077FC">
        <w:t>. https://iopscience.iop.org/article/10.1088/1755-1315/654/1/012002/pdf</w:t>
      </w:r>
    </w:p>
    <w:p w14:paraId="404AF184" w14:textId="77777777" w:rsidR="006420C0" w:rsidRDefault="006420C0" w:rsidP="006420C0">
      <w:pPr>
        <w:ind w:left="709" w:hanging="709"/>
      </w:pPr>
      <w:proofErr w:type="spellStart"/>
      <w:r w:rsidRPr="006420C0">
        <w:t>Ambali</w:t>
      </w:r>
      <w:proofErr w:type="spellEnd"/>
      <w:r w:rsidRPr="006420C0">
        <w:t xml:space="preserve">, A., </w:t>
      </w:r>
      <w:proofErr w:type="spellStart"/>
      <w:r w:rsidRPr="006420C0">
        <w:t>Ishaku</w:t>
      </w:r>
      <w:proofErr w:type="spellEnd"/>
      <w:r w:rsidRPr="006420C0">
        <w:t xml:space="preserve">, S., &amp; </w:t>
      </w:r>
      <w:proofErr w:type="spellStart"/>
      <w:r w:rsidRPr="006420C0">
        <w:t>Aderibigbe</w:t>
      </w:r>
      <w:proofErr w:type="spellEnd"/>
      <w:r w:rsidRPr="006420C0">
        <w:t>, S. (2020</w:t>
      </w:r>
      <w:r w:rsidRPr="006420C0">
        <w:rPr>
          <w:i/>
        </w:rPr>
        <w:t xml:space="preserve">). </w:t>
      </w:r>
      <w:proofErr w:type="spellStart"/>
      <w:r w:rsidRPr="006420C0">
        <w:rPr>
          <w:i/>
        </w:rPr>
        <w:t>Influence</w:t>
      </w:r>
      <w:proofErr w:type="spellEnd"/>
      <w:r w:rsidRPr="006420C0">
        <w:rPr>
          <w:i/>
        </w:rPr>
        <w:t xml:space="preserve"> </w:t>
      </w:r>
      <w:proofErr w:type="spellStart"/>
      <w:r w:rsidRPr="006420C0">
        <w:rPr>
          <w:i/>
        </w:rPr>
        <w:t>of</w:t>
      </w:r>
      <w:proofErr w:type="spellEnd"/>
      <w:r w:rsidRPr="006420C0">
        <w:rPr>
          <w:i/>
        </w:rPr>
        <w:t xml:space="preserve"> </w:t>
      </w:r>
      <w:proofErr w:type="spellStart"/>
      <w:r w:rsidRPr="006420C0">
        <w:rPr>
          <w:i/>
        </w:rPr>
        <w:t>Environment</w:t>
      </w:r>
      <w:proofErr w:type="spellEnd"/>
      <w:r w:rsidRPr="006420C0">
        <w:rPr>
          <w:i/>
        </w:rPr>
        <w:t xml:space="preserve"> and </w:t>
      </w:r>
      <w:proofErr w:type="spellStart"/>
      <w:r w:rsidRPr="006420C0">
        <w:rPr>
          <w:i/>
        </w:rPr>
        <w:t>Gender</w:t>
      </w:r>
      <w:proofErr w:type="spellEnd"/>
      <w:r w:rsidRPr="006420C0">
        <w:rPr>
          <w:i/>
        </w:rPr>
        <w:t xml:space="preserve"> </w:t>
      </w:r>
      <w:proofErr w:type="spellStart"/>
      <w:r w:rsidRPr="006420C0">
        <w:rPr>
          <w:i/>
        </w:rPr>
        <w:t>on</w:t>
      </w:r>
      <w:proofErr w:type="spellEnd"/>
      <w:r w:rsidRPr="006420C0">
        <w:rPr>
          <w:i/>
        </w:rPr>
        <w:t xml:space="preserve"> </w:t>
      </w:r>
      <w:proofErr w:type="spellStart"/>
      <w:r w:rsidRPr="006420C0">
        <w:rPr>
          <w:i/>
        </w:rPr>
        <w:t>Career</w:t>
      </w:r>
      <w:proofErr w:type="spellEnd"/>
      <w:r w:rsidRPr="006420C0">
        <w:rPr>
          <w:i/>
        </w:rPr>
        <w:t xml:space="preserve"> </w:t>
      </w:r>
      <w:proofErr w:type="spellStart"/>
      <w:r w:rsidRPr="006420C0">
        <w:rPr>
          <w:i/>
        </w:rPr>
        <w:t>Choice</w:t>
      </w:r>
      <w:proofErr w:type="spellEnd"/>
      <w:r w:rsidRPr="006420C0">
        <w:rPr>
          <w:i/>
        </w:rPr>
        <w:t xml:space="preserve"> </w:t>
      </w:r>
      <w:proofErr w:type="spellStart"/>
      <w:r w:rsidRPr="006420C0">
        <w:rPr>
          <w:i/>
        </w:rPr>
        <w:t>among</w:t>
      </w:r>
      <w:proofErr w:type="spellEnd"/>
      <w:r w:rsidRPr="006420C0">
        <w:rPr>
          <w:i/>
        </w:rPr>
        <w:t xml:space="preserve"> </w:t>
      </w:r>
      <w:proofErr w:type="spellStart"/>
      <w:r w:rsidRPr="006420C0">
        <w:rPr>
          <w:i/>
        </w:rPr>
        <w:t>Secondary</w:t>
      </w:r>
      <w:proofErr w:type="spellEnd"/>
      <w:r w:rsidRPr="006420C0">
        <w:rPr>
          <w:i/>
        </w:rPr>
        <w:t xml:space="preserve"> </w:t>
      </w:r>
      <w:proofErr w:type="spellStart"/>
      <w:r w:rsidRPr="006420C0">
        <w:rPr>
          <w:i/>
        </w:rPr>
        <w:t>School</w:t>
      </w:r>
      <w:proofErr w:type="spellEnd"/>
      <w:r w:rsidRPr="006420C0">
        <w:rPr>
          <w:i/>
        </w:rPr>
        <w:t xml:space="preserve"> </w:t>
      </w:r>
      <w:proofErr w:type="spellStart"/>
      <w:r w:rsidRPr="006420C0">
        <w:rPr>
          <w:i/>
        </w:rPr>
        <w:t>Students</w:t>
      </w:r>
      <w:proofErr w:type="spellEnd"/>
      <w:r w:rsidRPr="006420C0">
        <w:rPr>
          <w:i/>
        </w:rPr>
        <w:t xml:space="preserve"> in </w:t>
      </w:r>
      <w:proofErr w:type="spellStart"/>
      <w:r w:rsidRPr="006420C0">
        <w:rPr>
          <w:i/>
        </w:rPr>
        <w:t>Kaura</w:t>
      </w:r>
      <w:proofErr w:type="spellEnd"/>
      <w:r w:rsidRPr="006420C0">
        <w:rPr>
          <w:i/>
        </w:rPr>
        <w:t xml:space="preserve"> Local </w:t>
      </w:r>
      <w:proofErr w:type="spellStart"/>
      <w:r w:rsidRPr="006420C0">
        <w:rPr>
          <w:i/>
        </w:rPr>
        <w:t>Government</w:t>
      </w:r>
      <w:proofErr w:type="spellEnd"/>
      <w:r w:rsidRPr="006420C0">
        <w:rPr>
          <w:i/>
        </w:rPr>
        <w:t xml:space="preserve"> </w:t>
      </w:r>
      <w:proofErr w:type="spellStart"/>
      <w:r w:rsidRPr="006420C0">
        <w:rPr>
          <w:i/>
        </w:rPr>
        <w:t>Area</w:t>
      </w:r>
      <w:proofErr w:type="spellEnd"/>
      <w:r w:rsidRPr="006420C0">
        <w:rPr>
          <w:i/>
        </w:rPr>
        <w:t xml:space="preserve">, Kaduna </w:t>
      </w:r>
      <w:proofErr w:type="spellStart"/>
      <w:r w:rsidRPr="006420C0">
        <w:rPr>
          <w:i/>
        </w:rPr>
        <w:t>State</w:t>
      </w:r>
      <w:proofErr w:type="spellEnd"/>
      <w:r w:rsidRPr="006420C0">
        <w:rPr>
          <w:i/>
        </w:rPr>
        <w:t>, Nigeria.</w:t>
      </w:r>
      <w:r w:rsidRPr="006420C0">
        <w:t xml:space="preserve"> </w:t>
      </w:r>
      <w:proofErr w:type="spellStart"/>
      <w:r w:rsidRPr="006420C0">
        <w:t>Interdisciplinary</w:t>
      </w:r>
      <w:proofErr w:type="spellEnd"/>
      <w:r w:rsidRPr="006420C0">
        <w:t xml:space="preserve"> </w:t>
      </w:r>
      <w:proofErr w:type="spellStart"/>
      <w:r w:rsidRPr="006420C0">
        <w:t>Journal</w:t>
      </w:r>
      <w:proofErr w:type="spellEnd"/>
      <w:r w:rsidRPr="006420C0">
        <w:t xml:space="preserve"> </w:t>
      </w:r>
      <w:proofErr w:type="spellStart"/>
      <w:r w:rsidRPr="006420C0">
        <w:t>of</w:t>
      </w:r>
      <w:proofErr w:type="spellEnd"/>
      <w:r w:rsidRPr="006420C0">
        <w:t xml:space="preserve"> </w:t>
      </w:r>
      <w:proofErr w:type="spellStart"/>
      <w:r w:rsidRPr="006420C0">
        <w:t>Education</w:t>
      </w:r>
      <w:proofErr w:type="spellEnd"/>
      <w:r w:rsidRPr="006420C0">
        <w:t>, 3(2), 123–134. https://doi.org/10.53449/ije.v3i2.132</w:t>
      </w:r>
    </w:p>
    <w:p w14:paraId="16202521" w14:textId="77777777" w:rsidR="00F36B76" w:rsidRDefault="00F36B76" w:rsidP="002A6A2A">
      <w:pPr>
        <w:ind w:left="709" w:hanging="709"/>
      </w:pPr>
      <w:r w:rsidRPr="00F36B76">
        <w:t xml:space="preserve">Aragón, L., Arras, A., y Guzmán, I. (2020). </w:t>
      </w:r>
      <w:r w:rsidRPr="002B7983">
        <w:rPr>
          <w:i/>
        </w:rPr>
        <w:t>Realidad actual de la elección de carrera profesional desde la perspectiva de género</w:t>
      </w:r>
      <w:r w:rsidRPr="00F36B76">
        <w:t>. Revista de Educación Superior. Vol. 49, 35-54. https://www.scielo.org.mx/pdf/resu/v49n195/0185-2760-resu-49-195-35.pdf</w:t>
      </w:r>
    </w:p>
    <w:p w14:paraId="6A3D2419" w14:textId="77777777" w:rsidR="005E332F" w:rsidRDefault="005E332F" w:rsidP="002A6A2A">
      <w:pPr>
        <w:ind w:left="709" w:hanging="709"/>
      </w:pPr>
      <w:r w:rsidRPr="005E332F">
        <w:t>Barrera Martínez, L. Á. (2011</w:t>
      </w:r>
      <w:r w:rsidRPr="005E332F">
        <w:rPr>
          <w:i/>
        </w:rPr>
        <w:t>). Género y orientación vocacional en la educación media</w:t>
      </w:r>
      <w:r w:rsidRPr="005E332F">
        <w:t xml:space="preserve"> (Doctoral </w:t>
      </w:r>
      <w:proofErr w:type="spellStart"/>
      <w:r w:rsidRPr="005E332F">
        <w:t>dissertation</w:t>
      </w:r>
      <w:proofErr w:type="spellEnd"/>
      <w:r w:rsidRPr="005E332F">
        <w:t>, Universidad Nacional de Colombia).</w:t>
      </w:r>
    </w:p>
    <w:p w14:paraId="469ECD5D" w14:textId="77777777" w:rsidR="000944A6" w:rsidRDefault="000944A6" w:rsidP="002A6A2A">
      <w:pPr>
        <w:ind w:left="709" w:hanging="709"/>
      </w:pPr>
      <w:r w:rsidRPr="000944A6">
        <w:t xml:space="preserve">Bonelli, A. R. L. (2003). </w:t>
      </w:r>
      <w:r w:rsidRPr="000944A6">
        <w:rPr>
          <w:i/>
        </w:rPr>
        <w:t>La orientación vocacional como proceso</w:t>
      </w:r>
      <w:r w:rsidRPr="000944A6">
        <w:t xml:space="preserve">. Editorial </w:t>
      </w:r>
      <w:proofErr w:type="spellStart"/>
      <w:r w:rsidRPr="000944A6">
        <w:t>Bonum</w:t>
      </w:r>
      <w:proofErr w:type="spellEnd"/>
      <w:r w:rsidRPr="000944A6">
        <w:t>.</w:t>
      </w:r>
    </w:p>
    <w:p w14:paraId="55395368" w14:textId="77777777" w:rsidR="00EB6E61" w:rsidRDefault="00EB6E61" w:rsidP="00EB6E61">
      <w:pPr>
        <w:ind w:left="709" w:hanging="709"/>
      </w:pPr>
      <w:r w:rsidRPr="00EB6E61">
        <w:t xml:space="preserve">Caldas, S., Herrera, L., y Silva, G. (2022). Las herramientas web 2.0 como recurso pedagógico para la interpretación de las representaciones de los roles de género en estudiantes de quinto grado del Colegio Rural </w:t>
      </w:r>
      <w:proofErr w:type="spellStart"/>
      <w:r w:rsidRPr="00EB6E61">
        <w:t>Quiba</w:t>
      </w:r>
      <w:proofErr w:type="spellEnd"/>
      <w:r w:rsidRPr="00EB6E61">
        <w:t xml:space="preserve"> Alta - IED. [Tesis de </w:t>
      </w:r>
      <w:r w:rsidR="00971FB3" w:rsidRPr="00EB6E61">
        <w:t>Maestría</w:t>
      </w:r>
      <w:r w:rsidRPr="00EB6E61">
        <w:t xml:space="preserve"> en Educación]. Universidad la Gran Colombia. https://repository.ugc.edu.co/handle/11396/7314</w:t>
      </w:r>
    </w:p>
    <w:p w14:paraId="1341A8D5" w14:textId="77777777" w:rsidR="008A48A7" w:rsidRDefault="008A48A7" w:rsidP="008A48A7">
      <w:pPr>
        <w:ind w:left="709" w:hanging="709"/>
      </w:pPr>
      <w:r w:rsidRPr="008A48A7">
        <w:lastRenderedPageBreak/>
        <w:t xml:space="preserve">Campbell, A., Dennis, A., Wilkinson, D., y </w:t>
      </w:r>
      <w:proofErr w:type="spellStart"/>
      <w:r w:rsidRPr="008A48A7">
        <w:t>McAleer</w:t>
      </w:r>
      <w:proofErr w:type="spellEnd"/>
      <w:r w:rsidRPr="008A48A7">
        <w:t xml:space="preserve">, S. (2020). </w:t>
      </w:r>
      <w:proofErr w:type="spellStart"/>
      <w:r w:rsidRPr="00173C0A">
        <w:rPr>
          <w:i/>
        </w:rPr>
        <w:t>The</w:t>
      </w:r>
      <w:proofErr w:type="spellEnd"/>
      <w:r w:rsidRPr="00173C0A">
        <w:rPr>
          <w:i/>
        </w:rPr>
        <w:t xml:space="preserve"> </w:t>
      </w:r>
      <w:proofErr w:type="spellStart"/>
      <w:r w:rsidRPr="00173C0A">
        <w:rPr>
          <w:i/>
        </w:rPr>
        <w:t>relationship</w:t>
      </w:r>
      <w:proofErr w:type="spellEnd"/>
      <w:r w:rsidRPr="00173C0A">
        <w:rPr>
          <w:i/>
        </w:rPr>
        <w:t xml:space="preserve"> </w:t>
      </w:r>
      <w:proofErr w:type="spellStart"/>
      <w:r w:rsidRPr="00173C0A">
        <w:rPr>
          <w:i/>
        </w:rPr>
        <w:t>between</w:t>
      </w:r>
      <w:proofErr w:type="spellEnd"/>
      <w:r w:rsidRPr="00173C0A">
        <w:rPr>
          <w:i/>
        </w:rPr>
        <w:t xml:space="preserve"> </w:t>
      </w:r>
      <w:proofErr w:type="spellStart"/>
      <w:r w:rsidRPr="00173C0A">
        <w:rPr>
          <w:i/>
        </w:rPr>
        <w:t>gender</w:t>
      </w:r>
      <w:proofErr w:type="spellEnd"/>
      <w:r w:rsidRPr="00173C0A">
        <w:rPr>
          <w:i/>
        </w:rPr>
        <w:t xml:space="preserve"> and </w:t>
      </w:r>
      <w:proofErr w:type="spellStart"/>
      <w:r w:rsidRPr="00173C0A">
        <w:rPr>
          <w:i/>
        </w:rPr>
        <w:t>career</w:t>
      </w:r>
      <w:proofErr w:type="spellEnd"/>
      <w:r w:rsidRPr="00173C0A">
        <w:rPr>
          <w:i/>
        </w:rPr>
        <w:t xml:space="preserve"> </w:t>
      </w:r>
      <w:proofErr w:type="spellStart"/>
      <w:r w:rsidRPr="00173C0A">
        <w:rPr>
          <w:i/>
        </w:rPr>
        <w:t>choice</w:t>
      </w:r>
      <w:proofErr w:type="spellEnd"/>
      <w:r w:rsidRPr="00173C0A">
        <w:rPr>
          <w:i/>
        </w:rPr>
        <w:t xml:space="preserve"> in medicine – </w:t>
      </w:r>
      <w:proofErr w:type="spellStart"/>
      <w:r w:rsidRPr="00173C0A">
        <w:rPr>
          <w:i/>
        </w:rPr>
        <w:t>an</w:t>
      </w:r>
      <w:proofErr w:type="spellEnd"/>
      <w:r w:rsidRPr="00173C0A">
        <w:rPr>
          <w:i/>
        </w:rPr>
        <w:t xml:space="preserve"> </w:t>
      </w:r>
      <w:proofErr w:type="spellStart"/>
      <w:r w:rsidRPr="00173C0A">
        <w:rPr>
          <w:i/>
        </w:rPr>
        <w:t>overview</w:t>
      </w:r>
      <w:proofErr w:type="spellEnd"/>
      <w:r w:rsidRPr="00173C0A">
        <w:rPr>
          <w:i/>
        </w:rPr>
        <w:t>.</w:t>
      </w:r>
      <w:r w:rsidRPr="008A48A7">
        <w:t xml:space="preserve"> </w:t>
      </w:r>
      <w:proofErr w:type="spellStart"/>
      <w:r w:rsidRPr="008A48A7">
        <w:t>Journal</w:t>
      </w:r>
      <w:proofErr w:type="spellEnd"/>
      <w:r w:rsidRPr="008A48A7">
        <w:t xml:space="preserve"> </w:t>
      </w:r>
      <w:proofErr w:type="spellStart"/>
      <w:r w:rsidRPr="008A48A7">
        <w:t>of</w:t>
      </w:r>
      <w:proofErr w:type="spellEnd"/>
      <w:r w:rsidRPr="008A48A7">
        <w:t xml:space="preserve"> </w:t>
      </w:r>
      <w:proofErr w:type="spellStart"/>
      <w:r w:rsidRPr="008A48A7">
        <w:t>Gender</w:t>
      </w:r>
      <w:proofErr w:type="spellEnd"/>
      <w:r w:rsidRPr="008A48A7">
        <w:t xml:space="preserve"> </w:t>
      </w:r>
      <w:proofErr w:type="spellStart"/>
      <w:r w:rsidRPr="008A48A7">
        <w:t>Studies</w:t>
      </w:r>
      <w:proofErr w:type="spellEnd"/>
      <w:r w:rsidRPr="008A48A7">
        <w:t xml:space="preserve"> Vol. 29 (7). https://www.tandfonline.com/doi/full/10.1080/09589236.2020.1801396?scroll=top&amp;needAccess=true#b0003</w:t>
      </w:r>
    </w:p>
    <w:p w14:paraId="58F6A402" w14:textId="77777777" w:rsidR="00173C0A" w:rsidRDefault="000944A6" w:rsidP="00E158BA">
      <w:pPr>
        <w:ind w:left="709" w:hanging="709"/>
      </w:pPr>
      <w:proofErr w:type="spellStart"/>
      <w:r w:rsidRPr="000944A6">
        <w:t>Caprioli</w:t>
      </w:r>
      <w:proofErr w:type="spellEnd"/>
      <w:r w:rsidRPr="000944A6">
        <w:t xml:space="preserve">, M. (2005). </w:t>
      </w:r>
      <w:proofErr w:type="spellStart"/>
      <w:r w:rsidRPr="000944A6">
        <w:rPr>
          <w:i/>
        </w:rPr>
        <w:t>Primed</w:t>
      </w:r>
      <w:proofErr w:type="spellEnd"/>
      <w:r w:rsidRPr="000944A6">
        <w:rPr>
          <w:i/>
        </w:rPr>
        <w:t xml:space="preserve"> </w:t>
      </w:r>
      <w:proofErr w:type="spellStart"/>
      <w:r w:rsidRPr="000944A6">
        <w:rPr>
          <w:i/>
        </w:rPr>
        <w:t>for</w:t>
      </w:r>
      <w:proofErr w:type="spellEnd"/>
      <w:r w:rsidRPr="000944A6">
        <w:rPr>
          <w:i/>
        </w:rPr>
        <w:t xml:space="preserve"> </w:t>
      </w:r>
      <w:proofErr w:type="spellStart"/>
      <w:r w:rsidRPr="000944A6">
        <w:rPr>
          <w:i/>
        </w:rPr>
        <w:t>Violence</w:t>
      </w:r>
      <w:proofErr w:type="spellEnd"/>
      <w:r w:rsidRPr="000944A6">
        <w:t xml:space="preserve">. International </w:t>
      </w:r>
      <w:proofErr w:type="spellStart"/>
      <w:r w:rsidRPr="000944A6">
        <w:t>Studies</w:t>
      </w:r>
      <w:proofErr w:type="spellEnd"/>
      <w:r w:rsidRPr="000944A6">
        <w:t xml:space="preserve"> </w:t>
      </w:r>
      <w:proofErr w:type="spellStart"/>
      <w:r w:rsidRPr="000944A6">
        <w:t>Quarterly</w:t>
      </w:r>
      <w:proofErr w:type="spellEnd"/>
      <w:r w:rsidRPr="000944A6">
        <w:t xml:space="preserve">, (49), 163-164. </w:t>
      </w:r>
      <w:r w:rsidRPr="00EF5103">
        <w:t>http://citeseerx.ist.psu.edu/viewdoc/download;jsessionid=9CBE0D2729358B6248CEF3B60A7D18AD</w:t>
      </w:r>
    </w:p>
    <w:p w14:paraId="08FEB626" w14:textId="77777777" w:rsidR="000944A6" w:rsidRDefault="000944A6" w:rsidP="002A6A2A">
      <w:pPr>
        <w:ind w:left="709" w:hanging="709"/>
      </w:pPr>
      <w:r w:rsidRPr="000944A6">
        <w:t xml:space="preserve">Cepero, A. B. (2009). </w:t>
      </w:r>
      <w:r w:rsidRPr="000944A6">
        <w:rPr>
          <w:i/>
        </w:rPr>
        <w:t>Las preferencias profesionales y vocacionales del alumnado de secundaria y formación profesional específica.</w:t>
      </w:r>
      <w:r w:rsidRPr="000944A6">
        <w:t xml:space="preserve"> Universidad de Granada. </w:t>
      </w:r>
      <w:r>
        <w:t>Repositorio UGR.</w:t>
      </w:r>
      <w:r w:rsidRPr="000944A6">
        <w:t xml:space="preserve"> https://hera.ugr.es/tesisugr/18751362.pdf</w:t>
      </w:r>
    </w:p>
    <w:p w14:paraId="2E9E85FB" w14:textId="77777777" w:rsidR="00E158BA" w:rsidRDefault="00E158BA" w:rsidP="00482D2F">
      <w:pPr>
        <w:ind w:left="709" w:hanging="709"/>
      </w:pPr>
      <w:r w:rsidRPr="00E158BA">
        <w:t xml:space="preserve">Chamorro, M. (2017). </w:t>
      </w:r>
      <w:r w:rsidRPr="00E158BA">
        <w:rPr>
          <w:i/>
        </w:rPr>
        <w:t>Género y orientación vocacional</w:t>
      </w:r>
      <w:r w:rsidRPr="00E158BA">
        <w:t>. [Tesis de maestría]. Repositorio Universidad del Rosario. https://repository.urosario.edu.co/bitstream/handle/10336/13489/ChamorroSalas-Magda-2017.pdf;jsessionid=128230A5DC2B4B764E9DAEC95C2DB5F5?sequence=1</w:t>
      </w:r>
    </w:p>
    <w:p w14:paraId="1286AE2D" w14:textId="65141999" w:rsidR="00482D2F" w:rsidRDefault="00482D2F" w:rsidP="00482D2F">
      <w:pPr>
        <w:ind w:left="709" w:hanging="709"/>
      </w:pPr>
      <w:r w:rsidRPr="00482D2F">
        <w:t xml:space="preserve">Cifuentes, M. (2020). </w:t>
      </w:r>
      <w:r w:rsidR="00B2407B" w:rsidRPr="00B2407B">
        <w:rPr>
          <w:i/>
        </w:rPr>
        <w:t>Análisis</w:t>
      </w:r>
      <w:r w:rsidRPr="00B2407B">
        <w:rPr>
          <w:i/>
        </w:rPr>
        <w:t xml:space="preserve"> de las preferencias vocacionales desde la perspectiva de género en estudiantes de tercer año medio de un colegio particular subvencionado de la comuna de concepción.</w:t>
      </w:r>
      <w:r w:rsidRPr="00482D2F">
        <w:t xml:space="preserve"> [Tesis de licenciatura en educación]. Repositorio Universidad de Concepción. http://152.74.17.92/bitstream/11594/616/1/TESIS%20ANALISIS%20DE%20LAS%20PREFERENCIAS%20VOCACIONALES%20DESDE%20LA%20PERSPECTIVA%20DE%20</w:t>
      </w:r>
      <w:r w:rsidR="00B61488">
        <w:t>GÉNERO</w:t>
      </w:r>
      <w:r w:rsidRPr="00482D2F">
        <w:t>%20EN%20ESTUDIANTES%20DE%20TERCER%20A%c3%91O%20MEDIO%20DE%20UN%20COLEGIO%20N.Image.Marked%20-%201.pdf</w:t>
      </w:r>
    </w:p>
    <w:p w14:paraId="53D4AC78" w14:textId="77777777" w:rsidR="000944A6" w:rsidRDefault="000944A6" w:rsidP="000944A6">
      <w:pPr>
        <w:ind w:left="709" w:hanging="709"/>
      </w:pPr>
      <w:r w:rsidRPr="000944A6">
        <w:lastRenderedPageBreak/>
        <w:t xml:space="preserve">Chartier, R. (2002). </w:t>
      </w:r>
      <w:r w:rsidRPr="000944A6">
        <w:rPr>
          <w:i/>
        </w:rPr>
        <w:t>El mundo como representación. Historia cultural: entre práctica y representación.</w:t>
      </w:r>
      <w:r w:rsidRPr="000944A6">
        <w:t xml:space="preserve"> Editorial Gedisa, Barcelona.</w:t>
      </w:r>
    </w:p>
    <w:p w14:paraId="20E9534F" w14:textId="77777777" w:rsidR="000944A6" w:rsidRDefault="000944A6" w:rsidP="002A6A2A">
      <w:pPr>
        <w:ind w:left="709" w:hanging="709"/>
      </w:pPr>
      <w:proofErr w:type="spellStart"/>
      <w:r>
        <w:t>Colás</w:t>
      </w:r>
      <w:proofErr w:type="spellEnd"/>
      <w:r>
        <w:t>, P., y</w:t>
      </w:r>
      <w:r w:rsidRPr="000944A6">
        <w:t xml:space="preserve"> </w:t>
      </w:r>
      <w:proofErr w:type="spellStart"/>
      <w:r w:rsidRPr="000944A6">
        <w:t>Villaciervos</w:t>
      </w:r>
      <w:proofErr w:type="spellEnd"/>
      <w:r>
        <w:t>, P</w:t>
      </w:r>
      <w:r w:rsidRPr="000944A6">
        <w:t xml:space="preserve">. (2007). </w:t>
      </w:r>
      <w:r w:rsidRPr="000944A6">
        <w:rPr>
          <w:i/>
        </w:rPr>
        <w:t xml:space="preserve">La interiorización de los estereotipos de género en jóvenes y adolescentes. </w:t>
      </w:r>
      <w:r w:rsidRPr="000944A6">
        <w:t>Revista De Investigación Educativa, 25(1), 35-38. Recuperado de http://revista.um.es/rie/article/view/96421</w:t>
      </w:r>
    </w:p>
    <w:p w14:paraId="322DBDC4" w14:textId="77777777" w:rsidR="008E1764" w:rsidRDefault="008E1764" w:rsidP="008E1764">
      <w:pPr>
        <w:ind w:left="709" w:hanging="709"/>
      </w:pPr>
      <w:r w:rsidRPr="008E1764">
        <w:t>Cortés, V. (2021).</w:t>
      </w:r>
      <w:r w:rsidRPr="008E1764">
        <w:rPr>
          <w:i/>
        </w:rPr>
        <w:t xml:space="preserve"> La construcción del problema público de la brecha de género en ciencia, tecnología, ingeniería y matemáticas – STEM en las carreras universitarias colombianas. </w:t>
      </w:r>
      <w:r w:rsidRPr="008E1764">
        <w:t>Universidad Externado de Colombia. https://bdigital.uexternado.edu.co/entities/publication/ea65b0f5-10a1-4f5a-9635-7bd39e4eb2ee</w:t>
      </w:r>
    </w:p>
    <w:p w14:paraId="1FD5C74C" w14:textId="77777777" w:rsidR="006D2FFB" w:rsidRDefault="006D2FFB" w:rsidP="006D2FFB">
      <w:pPr>
        <w:ind w:left="709" w:hanging="709"/>
      </w:pPr>
      <w:r w:rsidRPr="006D2FFB">
        <w:t xml:space="preserve">Corzo, M., y Galeano, E. (2019). </w:t>
      </w:r>
      <w:r w:rsidRPr="006D2FFB">
        <w:rPr>
          <w:i/>
        </w:rPr>
        <w:t>Las mujeres ante la educación superior en Colombia: una aproximación general.</w:t>
      </w:r>
      <w:r w:rsidRPr="006D2FFB">
        <w:t xml:space="preserve"> Repositorio Universidad Católica. https://repository.ucatolica.edu.co/bitstream/10983/25216/1/X%20FORO%20POR%20LA%20VIDA%20web-84-105.pdf</w:t>
      </w:r>
    </w:p>
    <w:p w14:paraId="674B5FD6" w14:textId="77777777" w:rsidR="000944A6" w:rsidRDefault="000944A6" w:rsidP="002A6A2A">
      <w:pPr>
        <w:ind w:left="709" w:hanging="709"/>
      </w:pPr>
      <w:r w:rsidRPr="000944A6">
        <w:t>Eccles, J; Ba</w:t>
      </w:r>
      <w:r>
        <w:t xml:space="preserve">rber, B y </w:t>
      </w:r>
      <w:proofErr w:type="spellStart"/>
      <w:r>
        <w:t>Jozefowicz</w:t>
      </w:r>
      <w:proofErr w:type="spellEnd"/>
      <w:r>
        <w:t xml:space="preserve">, D (1998) </w:t>
      </w:r>
      <w:proofErr w:type="spellStart"/>
      <w:r w:rsidRPr="000944A6">
        <w:rPr>
          <w:i/>
        </w:rPr>
        <w:t>Linking</w:t>
      </w:r>
      <w:proofErr w:type="spellEnd"/>
      <w:r w:rsidRPr="000944A6">
        <w:rPr>
          <w:i/>
        </w:rPr>
        <w:t xml:space="preserve"> </w:t>
      </w:r>
      <w:proofErr w:type="spellStart"/>
      <w:r w:rsidRPr="000944A6">
        <w:rPr>
          <w:i/>
        </w:rPr>
        <w:t>gender</w:t>
      </w:r>
      <w:proofErr w:type="spellEnd"/>
      <w:r w:rsidRPr="000944A6">
        <w:rPr>
          <w:i/>
        </w:rPr>
        <w:t xml:space="preserve"> </w:t>
      </w:r>
      <w:proofErr w:type="spellStart"/>
      <w:r w:rsidRPr="000944A6">
        <w:rPr>
          <w:i/>
        </w:rPr>
        <w:t>to</w:t>
      </w:r>
      <w:proofErr w:type="spellEnd"/>
      <w:r w:rsidRPr="000944A6">
        <w:rPr>
          <w:i/>
        </w:rPr>
        <w:t xml:space="preserve"> </w:t>
      </w:r>
      <w:proofErr w:type="spellStart"/>
      <w:r w:rsidRPr="000944A6">
        <w:rPr>
          <w:i/>
        </w:rPr>
        <w:t>educational</w:t>
      </w:r>
      <w:proofErr w:type="spellEnd"/>
      <w:r w:rsidRPr="000944A6">
        <w:rPr>
          <w:i/>
        </w:rPr>
        <w:t xml:space="preserve">, </w:t>
      </w:r>
      <w:proofErr w:type="spellStart"/>
      <w:r w:rsidRPr="000944A6">
        <w:rPr>
          <w:i/>
        </w:rPr>
        <w:t>occupational</w:t>
      </w:r>
      <w:proofErr w:type="spellEnd"/>
      <w:r w:rsidRPr="000944A6">
        <w:rPr>
          <w:i/>
        </w:rPr>
        <w:t xml:space="preserve">, and </w:t>
      </w:r>
      <w:proofErr w:type="spellStart"/>
      <w:r w:rsidRPr="000944A6">
        <w:rPr>
          <w:i/>
        </w:rPr>
        <w:t>recreational</w:t>
      </w:r>
      <w:proofErr w:type="spellEnd"/>
      <w:r w:rsidRPr="000944A6">
        <w:rPr>
          <w:i/>
        </w:rPr>
        <w:t xml:space="preserve"> </w:t>
      </w:r>
      <w:proofErr w:type="spellStart"/>
      <w:r w:rsidRPr="000944A6">
        <w:rPr>
          <w:i/>
        </w:rPr>
        <w:t>choices</w:t>
      </w:r>
      <w:proofErr w:type="spellEnd"/>
      <w:r w:rsidRPr="000944A6">
        <w:rPr>
          <w:i/>
        </w:rPr>
        <w:t xml:space="preserve">: </w:t>
      </w:r>
      <w:proofErr w:type="spellStart"/>
      <w:r w:rsidRPr="000944A6">
        <w:rPr>
          <w:i/>
        </w:rPr>
        <w:t>Applying</w:t>
      </w:r>
      <w:proofErr w:type="spellEnd"/>
      <w:r w:rsidRPr="000944A6">
        <w:rPr>
          <w:i/>
        </w:rPr>
        <w:t xml:space="preserve"> </w:t>
      </w:r>
      <w:proofErr w:type="spellStart"/>
      <w:r w:rsidRPr="000944A6">
        <w:rPr>
          <w:i/>
        </w:rPr>
        <w:t>the</w:t>
      </w:r>
      <w:proofErr w:type="spellEnd"/>
      <w:r w:rsidRPr="000944A6">
        <w:rPr>
          <w:i/>
        </w:rPr>
        <w:t xml:space="preserve"> </w:t>
      </w:r>
      <w:proofErr w:type="spellStart"/>
      <w:r w:rsidRPr="000944A6">
        <w:rPr>
          <w:i/>
        </w:rPr>
        <w:t>model</w:t>
      </w:r>
      <w:proofErr w:type="spellEnd"/>
      <w:r w:rsidRPr="000944A6">
        <w:rPr>
          <w:i/>
        </w:rPr>
        <w:t xml:space="preserve"> </w:t>
      </w:r>
      <w:proofErr w:type="spellStart"/>
      <w:r w:rsidRPr="000944A6">
        <w:rPr>
          <w:i/>
        </w:rPr>
        <w:t>of</w:t>
      </w:r>
      <w:proofErr w:type="spellEnd"/>
      <w:r w:rsidRPr="000944A6">
        <w:rPr>
          <w:i/>
        </w:rPr>
        <w:t xml:space="preserve"> </w:t>
      </w:r>
      <w:proofErr w:type="spellStart"/>
      <w:r w:rsidRPr="000944A6">
        <w:rPr>
          <w:i/>
        </w:rPr>
        <w:t>achievement-related</w:t>
      </w:r>
      <w:proofErr w:type="spellEnd"/>
      <w:r w:rsidRPr="000944A6">
        <w:rPr>
          <w:i/>
        </w:rPr>
        <w:t xml:space="preserve"> </w:t>
      </w:r>
      <w:proofErr w:type="spellStart"/>
      <w:r w:rsidRPr="000944A6">
        <w:rPr>
          <w:i/>
        </w:rPr>
        <w:t>choices</w:t>
      </w:r>
      <w:proofErr w:type="spellEnd"/>
      <w:r w:rsidRPr="000944A6">
        <w:t xml:space="preserve">. American </w:t>
      </w:r>
      <w:proofErr w:type="spellStart"/>
      <w:r w:rsidRPr="000944A6">
        <w:t>Psychological</w:t>
      </w:r>
      <w:proofErr w:type="spellEnd"/>
      <w:r w:rsidRPr="000944A6">
        <w:t xml:space="preserve"> </w:t>
      </w:r>
      <w:proofErr w:type="spellStart"/>
      <w:r w:rsidRPr="000944A6">
        <w:t>Association</w:t>
      </w:r>
      <w:proofErr w:type="spellEnd"/>
      <w:r w:rsidRPr="000944A6">
        <w:t>.</w:t>
      </w:r>
      <w:r>
        <w:t xml:space="preserve"> </w:t>
      </w:r>
      <w:r w:rsidRPr="000944A6">
        <w:t xml:space="preserve">pp. 153-191. </w:t>
      </w:r>
    </w:p>
    <w:p w14:paraId="51A87B8B" w14:textId="77777777" w:rsidR="000944A6" w:rsidRDefault="000944A6" w:rsidP="000944A6">
      <w:pPr>
        <w:ind w:left="709" w:hanging="709"/>
        <w:rPr>
          <w:iCs/>
        </w:rPr>
      </w:pPr>
      <w:r>
        <w:rPr>
          <w:iCs/>
        </w:rPr>
        <w:t xml:space="preserve">Fitzpatrick, M., Salgado, D., </w:t>
      </w:r>
      <w:proofErr w:type="spellStart"/>
      <w:r>
        <w:rPr>
          <w:iCs/>
        </w:rPr>
        <w:t>Suvak</w:t>
      </w:r>
      <w:proofErr w:type="spellEnd"/>
      <w:r>
        <w:rPr>
          <w:iCs/>
        </w:rPr>
        <w:t>, M., King, L., y King, D</w:t>
      </w:r>
      <w:r w:rsidRPr="000944A6">
        <w:rPr>
          <w:iCs/>
        </w:rPr>
        <w:t xml:space="preserve">. (2004). </w:t>
      </w:r>
      <w:proofErr w:type="spellStart"/>
      <w:r w:rsidRPr="000944A6">
        <w:rPr>
          <w:i/>
          <w:iCs/>
        </w:rPr>
        <w:t>Associations</w:t>
      </w:r>
      <w:proofErr w:type="spellEnd"/>
      <w:r w:rsidRPr="000944A6">
        <w:rPr>
          <w:i/>
          <w:iCs/>
        </w:rPr>
        <w:t xml:space="preserve"> </w:t>
      </w:r>
      <w:proofErr w:type="spellStart"/>
      <w:r w:rsidRPr="000944A6">
        <w:rPr>
          <w:i/>
          <w:iCs/>
        </w:rPr>
        <w:t>of</w:t>
      </w:r>
      <w:proofErr w:type="spellEnd"/>
      <w:r w:rsidRPr="000944A6">
        <w:rPr>
          <w:i/>
          <w:iCs/>
        </w:rPr>
        <w:t xml:space="preserve"> </w:t>
      </w:r>
      <w:proofErr w:type="spellStart"/>
      <w:r w:rsidRPr="000944A6">
        <w:rPr>
          <w:i/>
          <w:iCs/>
        </w:rPr>
        <w:t>Gender</w:t>
      </w:r>
      <w:proofErr w:type="spellEnd"/>
      <w:r w:rsidRPr="000944A6">
        <w:rPr>
          <w:i/>
          <w:iCs/>
        </w:rPr>
        <w:t xml:space="preserve"> and </w:t>
      </w:r>
      <w:proofErr w:type="spellStart"/>
      <w:r w:rsidRPr="000944A6">
        <w:rPr>
          <w:i/>
          <w:iCs/>
        </w:rPr>
        <w:t>Gender</w:t>
      </w:r>
      <w:proofErr w:type="spellEnd"/>
      <w:r w:rsidRPr="000944A6">
        <w:rPr>
          <w:i/>
          <w:iCs/>
        </w:rPr>
        <w:t xml:space="preserve">-Role </w:t>
      </w:r>
      <w:proofErr w:type="spellStart"/>
      <w:r w:rsidRPr="000944A6">
        <w:rPr>
          <w:i/>
          <w:iCs/>
        </w:rPr>
        <w:t>Ideology</w:t>
      </w:r>
      <w:proofErr w:type="spellEnd"/>
      <w:r w:rsidRPr="000944A6">
        <w:rPr>
          <w:i/>
          <w:iCs/>
        </w:rPr>
        <w:t xml:space="preserve"> </w:t>
      </w:r>
      <w:proofErr w:type="spellStart"/>
      <w:r w:rsidRPr="000944A6">
        <w:rPr>
          <w:i/>
          <w:iCs/>
        </w:rPr>
        <w:t>With</w:t>
      </w:r>
      <w:proofErr w:type="spellEnd"/>
      <w:r w:rsidRPr="000944A6">
        <w:rPr>
          <w:i/>
          <w:iCs/>
        </w:rPr>
        <w:t xml:space="preserve"> </w:t>
      </w:r>
      <w:proofErr w:type="spellStart"/>
      <w:r w:rsidRPr="000944A6">
        <w:rPr>
          <w:i/>
          <w:iCs/>
        </w:rPr>
        <w:t>Behavioral</w:t>
      </w:r>
      <w:proofErr w:type="spellEnd"/>
      <w:r w:rsidRPr="000944A6">
        <w:rPr>
          <w:i/>
          <w:iCs/>
        </w:rPr>
        <w:t xml:space="preserve"> and </w:t>
      </w:r>
      <w:proofErr w:type="spellStart"/>
      <w:r w:rsidRPr="000944A6">
        <w:rPr>
          <w:i/>
          <w:iCs/>
        </w:rPr>
        <w:t>Attitudinal</w:t>
      </w:r>
      <w:proofErr w:type="spellEnd"/>
      <w:r w:rsidRPr="000944A6">
        <w:rPr>
          <w:i/>
          <w:iCs/>
        </w:rPr>
        <w:t xml:space="preserve"> </w:t>
      </w:r>
      <w:proofErr w:type="spellStart"/>
      <w:r w:rsidRPr="000944A6">
        <w:rPr>
          <w:i/>
          <w:iCs/>
        </w:rPr>
        <w:t>Features</w:t>
      </w:r>
      <w:proofErr w:type="spellEnd"/>
      <w:r w:rsidRPr="000944A6">
        <w:rPr>
          <w:i/>
          <w:iCs/>
        </w:rPr>
        <w:t xml:space="preserve"> </w:t>
      </w:r>
      <w:proofErr w:type="spellStart"/>
      <w:r w:rsidRPr="000944A6">
        <w:rPr>
          <w:i/>
          <w:iCs/>
        </w:rPr>
        <w:t>of</w:t>
      </w:r>
      <w:proofErr w:type="spellEnd"/>
      <w:r w:rsidRPr="000944A6">
        <w:rPr>
          <w:i/>
          <w:iCs/>
        </w:rPr>
        <w:t xml:space="preserve"> </w:t>
      </w:r>
      <w:proofErr w:type="spellStart"/>
      <w:r w:rsidRPr="000944A6">
        <w:rPr>
          <w:i/>
          <w:iCs/>
        </w:rPr>
        <w:t>Intimate</w:t>
      </w:r>
      <w:proofErr w:type="spellEnd"/>
      <w:r w:rsidRPr="000944A6">
        <w:rPr>
          <w:i/>
          <w:iCs/>
        </w:rPr>
        <w:t xml:space="preserve"> </w:t>
      </w:r>
      <w:proofErr w:type="spellStart"/>
      <w:r w:rsidRPr="000944A6">
        <w:rPr>
          <w:i/>
          <w:iCs/>
        </w:rPr>
        <w:t>Partner</w:t>
      </w:r>
      <w:proofErr w:type="spellEnd"/>
      <w:r w:rsidRPr="000944A6">
        <w:rPr>
          <w:i/>
          <w:iCs/>
        </w:rPr>
        <w:t xml:space="preserve"> </w:t>
      </w:r>
      <w:proofErr w:type="spellStart"/>
      <w:r w:rsidRPr="000944A6">
        <w:rPr>
          <w:i/>
          <w:iCs/>
        </w:rPr>
        <w:t>Aggression</w:t>
      </w:r>
      <w:proofErr w:type="spellEnd"/>
      <w:r w:rsidRPr="000944A6">
        <w:rPr>
          <w:iCs/>
        </w:rPr>
        <w:t xml:space="preserve">. </w:t>
      </w:r>
      <w:proofErr w:type="spellStart"/>
      <w:r w:rsidRPr="000944A6">
        <w:rPr>
          <w:iCs/>
        </w:rPr>
        <w:t>Psychology</w:t>
      </w:r>
      <w:proofErr w:type="spellEnd"/>
      <w:r w:rsidRPr="000944A6">
        <w:rPr>
          <w:iCs/>
        </w:rPr>
        <w:t xml:space="preserve"> </w:t>
      </w:r>
      <w:proofErr w:type="spellStart"/>
      <w:r w:rsidRPr="000944A6">
        <w:rPr>
          <w:iCs/>
        </w:rPr>
        <w:t>of</w:t>
      </w:r>
      <w:proofErr w:type="spellEnd"/>
      <w:r w:rsidRPr="000944A6">
        <w:rPr>
          <w:iCs/>
        </w:rPr>
        <w:t xml:space="preserve"> </w:t>
      </w:r>
      <w:proofErr w:type="spellStart"/>
      <w:r w:rsidRPr="000944A6">
        <w:rPr>
          <w:iCs/>
        </w:rPr>
        <w:t>Men</w:t>
      </w:r>
      <w:proofErr w:type="spellEnd"/>
      <w:r w:rsidRPr="000944A6">
        <w:rPr>
          <w:iCs/>
        </w:rPr>
        <w:t xml:space="preserve"> &amp; </w:t>
      </w:r>
      <w:proofErr w:type="spellStart"/>
      <w:r w:rsidRPr="000944A6">
        <w:rPr>
          <w:iCs/>
        </w:rPr>
        <w:t>Masculinity</w:t>
      </w:r>
      <w:proofErr w:type="spellEnd"/>
      <w:r w:rsidRPr="000944A6">
        <w:rPr>
          <w:iCs/>
        </w:rPr>
        <w:t xml:space="preserve">. Obtenido </w:t>
      </w:r>
      <w:proofErr w:type="gramStart"/>
      <w:r w:rsidRPr="000944A6">
        <w:rPr>
          <w:iCs/>
        </w:rPr>
        <w:t>de  https://doi.org/10.1037/1524-9220.5.2.91</w:t>
      </w:r>
      <w:proofErr w:type="gramEnd"/>
    </w:p>
    <w:p w14:paraId="4798656D" w14:textId="77777777" w:rsidR="000944A6" w:rsidRPr="000944A6" w:rsidRDefault="000944A6" w:rsidP="000944A6">
      <w:pPr>
        <w:ind w:left="709" w:hanging="709"/>
      </w:pPr>
      <w:proofErr w:type="spellStart"/>
      <w:r w:rsidRPr="000944A6">
        <w:lastRenderedPageBreak/>
        <w:t>Furrer</w:t>
      </w:r>
      <w:proofErr w:type="spellEnd"/>
      <w:r w:rsidRPr="000944A6">
        <w:t xml:space="preserve">, S. (2013). </w:t>
      </w:r>
      <w:r w:rsidRPr="000944A6">
        <w:rPr>
          <w:i/>
        </w:rPr>
        <w:t>Comprendiendo la amenaza del estereotipo: definición, variables mediadoras y moderadoras, consecuencias y propuestas de intervención</w:t>
      </w:r>
      <w:r w:rsidRPr="000944A6">
        <w:t>. Revista electrónica de investigación Docencia Creativa, 2, 239-260</w:t>
      </w:r>
    </w:p>
    <w:p w14:paraId="3C77EFF3" w14:textId="77777777" w:rsidR="00324B30" w:rsidRDefault="00324B30" w:rsidP="00324B30">
      <w:pPr>
        <w:ind w:left="709" w:hanging="709"/>
      </w:pPr>
      <w:r w:rsidRPr="00324B30">
        <w:t xml:space="preserve">García-Leiva, P. (2005). </w:t>
      </w:r>
      <w:r w:rsidRPr="00324B30">
        <w:rPr>
          <w:i/>
        </w:rPr>
        <w:t>Identidad de género: modelos explicativos.</w:t>
      </w:r>
      <w:r w:rsidRPr="00324B30">
        <w:t xml:space="preserve">  de Escritos de psicología. </w:t>
      </w:r>
      <w:r w:rsidR="004C2497" w:rsidRPr="004C2497">
        <w:t>http://www.escritosdepsicologia.es/descargas/revistas/num7/escritospsicologia7_revision4.pdf</w:t>
      </w:r>
    </w:p>
    <w:p w14:paraId="603CFF96" w14:textId="77777777" w:rsidR="002716DB" w:rsidRDefault="002716DB" w:rsidP="002716DB">
      <w:pPr>
        <w:ind w:left="709" w:hanging="709"/>
      </w:pPr>
      <w:r w:rsidRPr="002716DB">
        <w:t>García-Barragán, L., Correa-Romero, F., y Saldívar-Garduño, A. (2013). Estereotipo de paternidad e identidad de género en adolescentes de la ciudad de México. Revista Iberoamericana de Psicología: Ciencia y Tecnología, 6(1), 41-50</w:t>
      </w:r>
    </w:p>
    <w:p w14:paraId="1F26142E" w14:textId="77777777" w:rsidR="004C2497" w:rsidRDefault="004C2497" w:rsidP="004C2497">
      <w:pPr>
        <w:ind w:left="709" w:hanging="709"/>
      </w:pPr>
      <w:r w:rsidRPr="004C2497">
        <w:t xml:space="preserve">Gil, J., y Hernández, M. (2018). </w:t>
      </w:r>
      <w:r w:rsidRPr="002C73CC">
        <w:rPr>
          <w:i/>
        </w:rPr>
        <w:t xml:space="preserve">Percepción académica del </w:t>
      </w:r>
      <w:r w:rsidR="002C73CC" w:rsidRPr="002C73CC">
        <w:rPr>
          <w:i/>
        </w:rPr>
        <w:t>alumnado</w:t>
      </w:r>
      <w:r w:rsidRPr="002C73CC">
        <w:rPr>
          <w:i/>
        </w:rPr>
        <w:t xml:space="preserve"> de secundaria desde la perspectiva de género. </w:t>
      </w:r>
      <w:r w:rsidRPr="004C2497">
        <w:t xml:space="preserve">III Congreso internacional </w:t>
      </w:r>
      <w:r w:rsidR="002C73CC" w:rsidRPr="004C2497">
        <w:t>virtual</w:t>
      </w:r>
      <w:r w:rsidRPr="004C2497">
        <w:t xml:space="preserve"> sobre la Educación en el siglo XXI. pp. 376-387. https://www.eumed.net/actas/18/educacion/33-percepcion-academica-del-alumnado.pdf</w:t>
      </w:r>
    </w:p>
    <w:p w14:paraId="12E0F7C3" w14:textId="77777777" w:rsidR="000944A6" w:rsidRDefault="000944A6" w:rsidP="000944A6">
      <w:pPr>
        <w:ind w:left="709" w:hanging="709"/>
      </w:pPr>
      <w:r w:rsidRPr="000944A6">
        <w:t xml:space="preserve">Guzmán </w:t>
      </w:r>
      <w:proofErr w:type="spellStart"/>
      <w:r w:rsidRPr="000944A6">
        <w:t>Gallangos</w:t>
      </w:r>
      <w:proofErr w:type="spellEnd"/>
      <w:r w:rsidRPr="000944A6">
        <w:t xml:space="preserve">, F. (2002). </w:t>
      </w:r>
      <w:r w:rsidRPr="000944A6">
        <w:rPr>
          <w:i/>
        </w:rPr>
        <w:t>Segregación ocupacional por género</w:t>
      </w:r>
      <w:r w:rsidRPr="000944A6">
        <w:t xml:space="preserve">. </w:t>
      </w:r>
      <w:r>
        <w:t xml:space="preserve">Editorial </w:t>
      </w:r>
      <w:r w:rsidRPr="000944A6">
        <w:rPr>
          <w:iCs/>
        </w:rPr>
        <w:t>Demos</w:t>
      </w:r>
    </w:p>
    <w:p w14:paraId="5B8DBF84" w14:textId="77777777" w:rsidR="002A6A2A" w:rsidRDefault="00E8141F" w:rsidP="002A6A2A">
      <w:pPr>
        <w:ind w:left="709" w:hanging="709"/>
      </w:pPr>
      <w:r>
        <w:t>Hernández-</w:t>
      </w:r>
      <w:r w:rsidR="002A6A2A">
        <w:t>García</w:t>
      </w:r>
      <w:r>
        <w:t>, Y</w:t>
      </w:r>
      <w:r w:rsidR="002A6A2A">
        <w:t xml:space="preserve">. (2006). </w:t>
      </w:r>
      <w:r w:rsidR="002A6A2A" w:rsidRPr="002B7983">
        <w:rPr>
          <w:i/>
        </w:rPr>
        <w:t>Acerca del género como categoría analít</w:t>
      </w:r>
      <w:r w:rsidR="002B7983">
        <w:rPr>
          <w:i/>
        </w:rPr>
        <w:t xml:space="preserve">ica. </w:t>
      </w:r>
      <w:r w:rsidR="002A6A2A" w:rsidRPr="002B7983">
        <w:t>Nómadas,</w:t>
      </w:r>
      <w:r w:rsidR="002A6A2A">
        <w:t xml:space="preserve"> revista critica </w:t>
      </w:r>
      <w:r w:rsidR="002B7983">
        <w:t xml:space="preserve">de ciencias sociales y política. </w:t>
      </w:r>
      <w:r w:rsidR="007C5CB9" w:rsidRPr="007C5CB9">
        <w:t>http://pendientedemigracion.ucm.es/info/nomadas/13/yhgarcia.pdf</w:t>
      </w:r>
    </w:p>
    <w:p w14:paraId="67F91653" w14:textId="77777777" w:rsidR="002716DB" w:rsidRDefault="007C5CB9" w:rsidP="002716DB">
      <w:pPr>
        <w:ind w:left="709" w:hanging="709"/>
      </w:pPr>
      <w:r w:rsidRPr="007C5CB9">
        <w:t>Hidalgo, M., Torres, L. A. &amp; Reategui, M. (2014). </w:t>
      </w:r>
      <w:r w:rsidRPr="007C5CB9">
        <w:rPr>
          <w:i/>
          <w:iCs/>
        </w:rPr>
        <w:t>Factores asociados a la vocación profesional en enfermería en ingresantes 2013-2014 de la Universidad Nacional de la Amazonia Peruana</w:t>
      </w:r>
      <w:r w:rsidRPr="007C5CB9">
        <w:t>, Tesis Doctoral, Iquitos, Perú. Recuperado de: </w:t>
      </w:r>
      <w:r w:rsidR="002716DB" w:rsidRPr="007A5418">
        <w:t>http://dspace.unapiquitos.edu.pe/bitstream/unapiquitos/207/1/INFORME%20FINAL%20DE%20TESIS%20.pdf</w:t>
      </w:r>
    </w:p>
    <w:p w14:paraId="59DA5328" w14:textId="77777777" w:rsidR="002716DB" w:rsidRPr="002716DB" w:rsidRDefault="002716DB" w:rsidP="002716DB">
      <w:pPr>
        <w:ind w:left="709" w:hanging="709"/>
      </w:pPr>
      <w:r w:rsidRPr="002716DB">
        <w:t xml:space="preserve">Hicks, S. (2008). </w:t>
      </w:r>
      <w:proofErr w:type="spellStart"/>
      <w:r w:rsidRPr="002716DB">
        <w:t>Gender</w:t>
      </w:r>
      <w:proofErr w:type="spellEnd"/>
      <w:r w:rsidRPr="002716DB">
        <w:t xml:space="preserve"> role </w:t>
      </w:r>
      <w:proofErr w:type="spellStart"/>
      <w:r w:rsidRPr="002716DB">
        <w:t>models</w:t>
      </w:r>
      <w:proofErr w:type="spellEnd"/>
      <w:r w:rsidRPr="002716DB">
        <w:t xml:space="preserve">… </w:t>
      </w:r>
      <w:proofErr w:type="spellStart"/>
      <w:r w:rsidRPr="002716DB">
        <w:t>who</w:t>
      </w:r>
      <w:proofErr w:type="spellEnd"/>
      <w:r w:rsidRPr="002716DB">
        <w:t xml:space="preserve"> </w:t>
      </w:r>
      <w:proofErr w:type="spellStart"/>
      <w:r w:rsidRPr="002716DB">
        <w:t>needs’em</w:t>
      </w:r>
      <w:proofErr w:type="spellEnd"/>
      <w:r w:rsidRPr="002716DB">
        <w:t xml:space="preserve">?! </w:t>
      </w:r>
      <w:proofErr w:type="spellStart"/>
      <w:r w:rsidRPr="002716DB">
        <w:t>Qualitative</w:t>
      </w:r>
      <w:proofErr w:type="spellEnd"/>
      <w:r w:rsidRPr="002716DB">
        <w:t xml:space="preserve"> Social </w:t>
      </w:r>
      <w:proofErr w:type="spellStart"/>
      <w:r w:rsidRPr="002716DB">
        <w:t>Work</w:t>
      </w:r>
      <w:proofErr w:type="spellEnd"/>
      <w:r w:rsidRPr="002716DB">
        <w:t>, 7(1), 43-59</w:t>
      </w:r>
    </w:p>
    <w:p w14:paraId="27B4F9AD" w14:textId="77777777" w:rsidR="00C05765" w:rsidRPr="00F4314B" w:rsidRDefault="00C05765" w:rsidP="002A6A2A">
      <w:pPr>
        <w:ind w:left="709" w:hanging="709"/>
      </w:pPr>
      <w:proofErr w:type="spellStart"/>
      <w:r w:rsidRPr="00F4314B">
        <w:lastRenderedPageBreak/>
        <w:t>Holland</w:t>
      </w:r>
      <w:proofErr w:type="spellEnd"/>
      <w:r w:rsidRPr="00F4314B">
        <w:t xml:space="preserve">, J. L. (1981). Técnica de la Elección Vocacional. México: Editorial </w:t>
      </w:r>
      <w:proofErr w:type="spellStart"/>
      <w:r w:rsidRPr="00F4314B">
        <w:t>Trillás</w:t>
      </w:r>
      <w:proofErr w:type="spellEnd"/>
      <w:r w:rsidRPr="00F4314B">
        <w:t xml:space="preserve"> </w:t>
      </w:r>
    </w:p>
    <w:p w14:paraId="64DB3B03" w14:textId="77777777" w:rsidR="007F669D" w:rsidRDefault="007F669D" w:rsidP="002A6A2A">
      <w:pPr>
        <w:ind w:left="709" w:hanging="709"/>
      </w:pPr>
      <w:r>
        <w:t>Jiménez-</w:t>
      </w:r>
      <w:r w:rsidRPr="007F669D">
        <w:t xml:space="preserve">Vásquez, S. (2013). </w:t>
      </w:r>
      <w:r w:rsidRPr="007F669D">
        <w:rPr>
          <w:i/>
        </w:rPr>
        <w:t>La tutoría en la escuela secundaria la visión de sus actores en escuelas técnicas d</w:t>
      </w:r>
      <w:r>
        <w:rPr>
          <w:i/>
        </w:rPr>
        <w:t>e T</w:t>
      </w:r>
      <w:r w:rsidRPr="007F669D">
        <w:rPr>
          <w:i/>
        </w:rPr>
        <w:t>laxcala</w:t>
      </w:r>
      <w:r w:rsidRPr="007F669D">
        <w:t>.</w:t>
      </w:r>
      <w:r>
        <w:t xml:space="preserve"> </w:t>
      </w:r>
      <w:r w:rsidRPr="007F669D">
        <w:t>México: Díaz de Santos</w:t>
      </w:r>
    </w:p>
    <w:p w14:paraId="4973C1C6" w14:textId="22A6389B" w:rsidR="008A3C57" w:rsidRDefault="008A3C57" w:rsidP="002A6A2A">
      <w:pPr>
        <w:ind w:left="709" w:hanging="709"/>
      </w:pPr>
      <w:r w:rsidRPr="008A3C57">
        <w:t>Jiménez, E. (2017). El género todavía condiciona la elección de estudios y profesión. https://www.educaweb.com/noticia/2017/11/29/</w:t>
      </w:r>
      <w:r w:rsidR="00B61488">
        <w:t>género</w:t>
      </w:r>
      <w:r w:rsidRPr="008A3C57">
        <w:t>-todavia-condiciona-eleccion-estudios-profesion-16215/</w:t>
      </w:r>
    </w:p>
    <w:p w14:paraId="78DDA10B" w14:textId="77777777" w:rsidR="007A5418" w:rsidRDefault="007A5418" w:rsidP="007A5418">
      <w:pPr>
        <w:ind w:left="709" w:hanging="709"/>
      </w:pPr>
      <w:r w:rsidRPr="007A5418">
        <w:t xml:space="preserve">Luengo, M., y Gutiérrez, P. (2003). La orientación vocacional y el género. Campo abierto. </w:t>
      </w:r>
      <w:proofErr w:type="spellStart"/>
      <w:r w:rsidRPr="007A5418">
        <w:t>N°</w:t>
      </w:r>
      <w:proofErr w:type="spellEnd"/>
      <w:r w:rsidRPr="007A5418">
        <w:t xml:space="preserve"> 23, pp. 85-</w:t>
      </w:r>
      <w:proofErr w:type="gramStart"/>
      <w:r w:rsidRPr="007A5418">
        <w:t>98.https://dehesa.unex.es/bitstream/10662/13465/1/0213-9529_23_85.pdf</w:t>
      </w:r>
      <w:proofErr w:type="gramEnd"/>
    </w:p>
    <w:p w14:paraId="69781436" w14:textId="77777777" w:rsidR="00A407A5" w:rsidRDefault="00A407A5" w:rsidP="002A6A2A">
      <w:pPr>
        <w:ind w:left="709" w:hanging="709"/>
      </w:pPr>
      <w:r w:rsidRPr="00A407A5">
        <w:t xml:space="preserve">Macías-González, G., Caldera-Montes, J., y </w:t>
      </w:r>
      <w:proofErr w:type="spellStart"/>
      <w:r w:rsidRPr="00A407A5">
        <w:t>Salán</w:t>
      </w:r>
      <w:proofErr w:type="spellEnd"/>
      <w:r w:rsidRPr="00A407A5">
        <w:t xml:space="preserve">-Ballesteros, N. (2019). </w:t>
      </w:r>
      <w:r w:rsidRPr="006D0E72">
        <w:rPr>
          <w:i/>
        </w:rPr>
        <w:t xml:space="preserve">Orientación vocacional en la infancia y aspiraciones de carrera por género. </w:t>
      </w:r>
      <w:r w:rsidRPr="00A407A5">
        <w:t>Revista Convergencia Vol. 26 (80). https://www.scielo.org.mx/scielo.php?script=sci_arttext&amp;pid=S1405-14352019000200005</w:t>
      </w:r>
    </w:p>
    <w:p w14:paraId="3EAC4724" w14:textId="77777777" w:rsidR="006D0E72" w:rsidRDefault="006D0E72" w:rsidP="006D0E72">
      <w:pPr>
        <w:ind w:left="709" w:hanging="709"/>
      </w:pPr>
      <w:r w:rsidRPr="006D0E72">
        <w:t xml:space="preserve">Martínez, K. (2017). Mujeres en profesiones masculinas. </w:t>
      </w:r>
      <w:r w:rsidRPr="006D0E72">
        <w:rPr>
          <w:i/>
        </w:rPr>
        <w:t>El caso de las ingenieras mecánicas electricistas. ¿Mujeres florero?</w:t>
      </w:r>
      <w:r w:rsidRPr="006D0E72">
        <w:t xml:space="preserve"> </w:t>
      </w:r>
      <w:proofErr w:type="spellStart"/>
      <w:r w:rsidRPr="006D0E72">
        <w:t>Femeris</w:t>
      </w:r>
      <w:proofErr w:type="spellEnd"/>
      <w:r w:rsidRPr="006D0E72">
        <w:t>. Vol</w:t>
      </w:r>
      <w:r w:rsidR="006B5B0B">
        <w:t>.</w:t>
      </w:r>
      <w:r w:rsidRPr="006D0E72">
        <w:t xml:space="preserve"> 3 (1). pp. 147-160. </w:t>
      </w:r>
      <w:proofErr w:type="spellStart"/>
      <w:r w:rsidRPr="006D0E72">
        <w:t>doi</w:t>
      </w:r>
      <w:proofErr w:type="spellEnd"/>
      <w:r w:rsidRPr="006D0E72">
        <w:t>: https://doi.org/10.20318/femeris.2018.4079</w:t>
      </w:r>
    </w:p>
    <w:p w14:paraId="7231FCA7" w14:textId="77777777" w:rsidR="006B5B0B" w:rsidRDefault="006B5B0B" w:rsidP="006B5B0B">
      <w:pPr>
        <w:ind w:left="709" w:hanging="709"/>
      </w:pPr>
      <w:r w:rsidRPr="006B5B0B">
        <w:t>Meneses, N. (2020). Una educación libre de prejuicios sociales, esencial para fomentar la curiosidad científica y las vocaciones STEM en las niñas. El País. https://elpais.com/economia/2020/10/28/actualidad/1603878746_104941.html</w:t>
      </w:r>
    </w:p>
    <w:p w14:paraId="02B684F0" w14:textId="77777777" w:rsidR="008F6866" w:rsidRDefault="008F6866" w:rsidP="008F6866">
      <w:pPr>
        <w:ind w:left="709" w:hanging="709"/>
      </w:pPr>
      <w:r w:rsidRPr="008F6866">
        <w:t xml:space="preserve">Morales-Inga, S., y Morales-Tristán, O. (2020). </w:t>
      </w:r>
      <w:r w:rsidRPr="008F6866">
        <w:rPr>
          <w:i/>
        </w:rPr>
        <w:t>¿Por qué hay pocas mujeres científicas? Una revisión de literatura sobre la brecha de género en carreras STEM.</w:t>
      </w:r>
      <w:r w:rsidRPr="008F6866">
        <w:t xml:space="preserve"> Revista Internacional de Investigación en Comunicación</w:t>
      </w:r>
      <w:r>
        <w:t xml:space="preserve"> </w:t>
      </w:r>
      <w:proofErr w:type="spellStart"/>
      <w:r w:rsidRPr="008F6866">
        <w:t>aDResearch</w:t>
      </w:r>
      <w:proofErr w:type="spellEnd"/>
      <w:r w:rsidRPr="008F6866">
        <w:t xml:space="preserve"> ESIC. </w:t>
      </w:r>
      <w:proofErr w:type="spellStart"/>
      <w:r w:rsidRPr="008F6866">
        <w:t>Nº</w:t>
      </w:r>
      <w:proofErr w:type="spellEnd"/>
      <w:r w:rsidRPr="008F6866">
        <w:t xml:space="preserve"> 22 </w:t>
      </w:r>
      <w:proofErr w:type="spellStart"/>
      <w:r w:rsidRPr="008F6866">
        <w:t>Vol</w:t>
      </w:r>
      <w:proofErr w:type="spellEnd"/>
      <w:r w:rsidRPr="008F6866">
        <w:t xml:space="preserve"> 22</w:t>
      </w:r>
      <w:r>
        <w:t xml:space="preserve"> </w:t>
      </w:r>
      <w:r w:rsidRPr="008F6866">
        <w:t xml:space="preserve">Monográfico especial, marzo 2020 · Págs. 118-133. </w:t>
      </w:r>
      <w:r w:rsidRPr="008F6866">
        <w:lastRenderedPageBreak/>
        <w:t>https://repositorio.esan.edu.pe/bitstream/handle/20.500.12640/2501/morales_2020.pdf?sequence=1&amp;isAllowed=y</w:t>
      </w:r>
    </w:p>
    <w:p w14:paraId="2F169ED1" w14:textId="77777777" w:rsidR="00E10900" w:rsidRDefault="00E10900" w:rsidP="002A6A2A">
      <w:pPr>
        <w:ind w:left="709" w:hanging="709"/>
      </w:pPr>
      <w:r w:rsidRPr="00E10900">
        <w:t xml:space="preserve">Moreira, M., Almeida, J., y de Rose, J. (2021). </w:t>
      </w:r>
      <w:proofErr w:type="spellStart"/>
      <w:r w:rsidRPr="00E10900">
        <w:rPr>
          <w:i/>
        </w:rPr>
        <w:t>The</w:t>
      </w:r>
      <w:proofErr w:type="spellEnd"/>
      <w:r w:rsidRPr="00E10900">
        <w:rPr>
          <w:i/>
        </w:rPr>
        <w:t xml:space="preserve"> </w:t>
      </w:r>
      <w:proofErr w:type="spellStart"/>
      <w:r w:rsidRPr="00E10900">
        <w:rPr>
          <w:i/>
        </w:rPr>
        <w:t>Impact</w:t>
      </w:r>
      <w:proofErr w:type="spellEnd"/>
      <w:r w:rsidRPr="00E10900">
        <w:rPr>
          <w:i/>
        </w:rPr>
        <w:t xml:space="preserve"> </w:t>
      </w:r>
      <w:proofErr w:type="spellStart"/>
      <w:r w:rsidRPr="00E10900">
        <w:rPr>
          <w:i/>
        </w:rPr>
        <w:t>of</w:t>
      </w:r>
      <w:proofErr w:type="spellEnd"/>
      <w:r w:rsidRPr="00E10900">
        <w:rPr>
          <w:i/>
        </w:rPr>
        <w:t xml:space="preserve"> </w:t>
      </w:r>
      <w:proofErr w:type="spellStart"/>
      <w:r w:rsidRPr="00E10900">
        <w:rPr>
          <w:i/>
        </w:rPr>
        <w:t>Career</w:t>
      </w:r>
      <w:proofErr w:type="spellEnd"/>
      <w:r w:rsidRPr="00E10900">
        <w:rPr>
          <w:i/>
        </w:rPr>
        <w:t xml:space="preserve"> </w:t>
      </w:r>
      <w:proofErr w:type="spellStart"/>
      <w:r w:rsidRPr="00E10900">
        <w:rPr>
          <w:i/>
        </w:rPr>
        <w:t>Choice</w:t>
      </w:r>
      <w:proofErr w:type="spellEnd"/>
      <w:r w:rsidRPr="00E10900">
        <w:rPr>
          <w:i/>
        </w:rPr>
        <w:t xml:space="preserve"> </w:t>
      </w:r>
      <w:proofErr w:type="spellStart"/>
      <w:r w:rsidRPr="00E10900">
        <w:rPr>
          <w:i/>
        </w:rPr>
        <w:t>on</w:t>
      </w:r>
      <w:proofErr w:type="spellEnd"/>
      <w:r w:rsidRPr="00E10900">
        <w:rPr>
          <w:i/>
        </w:rPr>
        <w:t xml:space="preserve"> </w:t>
      </w:r>
      <w:proofErr w:type="spellStart"/>
      <w:r w:rsidRPr="00E10900">
        <w:rPr>
          <w:i/>
        </w:rPr>
        <w:t>the</w:t>
      </w:r>
      <w:proofErr w:type="spellEnd"/>
      <w:r w:rsidRPr="00E10900">
        <w:rPr>
          <w:i/>
        </w:rPr>
        <w:t xml:space="preserve"> </w:t>
      </w:r>
      <w:proofErr w:type="spellStart"/>
      <w:r w:rsidRPr="00E10900">
        <w:rPr>
          <w:i/>
        </w:rPr>
        <w:t>Implicit</w:t>
      </w:r>
      <w:proofErr w:type="spellEnd"/>
      <w:r w:rsidRPr="00E10900">
        <w:rPr>
          <w:i/>
        </w:rPr>
        <w:t xml:space="preserve"> </w:t>
      </w:r>
      <w:proofErr w:type="spellStart"/>
      <w:r w:rsidRPr="00E10900">
        <w:rPr>
          <w:i/>
        </w:rPr>
        <w:t>Gender</w:t>
      </w:r>
      <w:proofErr w:type="spellEnd"/>
      <w:r w:rsidRPr="00E10900">
        <w:rPr>
          <w:i/>
        </w:rPr>
        <w:t>–</w:t>
      </w:r>
      <w:proofErr w:type="spellStart"/>
      <w:r w:rsidRPr="00E10900">
        <w:rPr>
          <w:i/>
        </w:rPr>
        <w:t>Career</w:t>
      </w:r>
      <w:proofErr w:type="spellEnd"/>
      <w:r w:rsidRPr="00E10900">
        <w:rPr>
          <w:i/>
        </w:rPr>
        <w:t xml:space="preserve"> </w:t>
      </w:r>
      <w:proofErr w:type="spellStart"/>
      <w:r w:rsidRPr="00E10900">
        <w:rPr>
          <w:i/>
        </w:rPr>
        <w:t>Bias</w:t>
      </w:r>
      <w:proofErr w:type="spellEnd"/>
      <w:r w:rsidRPr="00E10900">
        <w:rPr>
          <w:i/>
        </w:rPr>
        <w:t xml:space="preserve"> </w:t>
      </w:r>
      <w:proofErr w:type="spellStart"/>
      <w:r w:rsidRPr="00E10900">
        <w:rPr>
          <w:i/>
        </w:rPr>
        <w:t>Among</w:t>
      </w:r>
      <w:proofErr w:type="spellEnd"/>
      <w:r w:rsidRPr="00E10900">
        <w:rPr>
          <w:i/>
        </w:rPr>
        <w:t xml:space="preserve"> </w:t>
      </w:r>
      <w:proofErr w:type="spellStart"/>
      <w:r w:rsidRPr="00E10900">
        <w:rPr>
          <w:i/>
        </w:rPr>
        <w:t>Undergraduate</w:t>
      </w:r>
      <w:proofErr w:type="spellEnd"/>
      <w:r w:rsidRPr="00E10900">
        <w:rPr>
          <w:i/>
        </w:rPr>
        <w:t xml:space="preserve"> </w:t>
      </w:r>
      <w:proofErr w:type="spellStart"/>
      <w:r w:rsidRPr="00E10900">
        <w:rPr>
          <w:i/>
        </w:rPr>
        <w:t>Brazilian</w:t>
      </w:r>
      <w:proofErr w:type="spellEnd"/>
      <w:r w:rsidRPr="00E10900">
        <w:rPr>
          <w:i/>
        </w:rPr>
        <w:t xml:space="preserve"> </w:t>
      </w:r>
      <w:proofErr w:type="spellStart"/>
      <w:r w:rsidRPr="00E10900">
        <w:rPr>
          <w:i/>
        </w:rPr>
        <w:t>Students</w:t>
      </w:r>
      <w:proofErr w:type="spellEnd"/>
      <w:r w:rsidRPr="00E10900">
        <w:rPr>
          <w:i/>
        </w:rPr>
        <w:t xml:space="preserve">. </w:t>
      </w:r>
      <w:proofErr w:type="spellStart"/>
      <w:r w:rsidRPr="00E10900">
        <w:t>Behav</w:t>
      </w:r>
      <w:proofErr w:type="spellEnd"/>
      <w:r w:rsidRPr="00E10900">
        <w:t xml:space="preserve">. Soc. </w:t>
      </w:r>
      <w:proofErr w:type="spellStart"/>
      <w:r w:rsidRPr="00E10900">
        <w:t>Iss</w:t>
      </w:r>
      <w:proofErr w:type="spellEnd"/>
      <w:r w:rsidRPr="00E10900">
        <w:t xml:space="preserve">. 30, 465–480. </w:t>
      </w:r>
      <w:r w:rsidRPr="00324B30">
        <w:t>https://doi.org/10.1007/s42822-021-00075-x</w:t>
      </w:r>
    </w:p>
    <w:p w14:paraId="11D7712D" w14:textId="77777777" w:rsidR="007A5418" w:rsidRDefault="007A5418" w:rsidP="00862E52">
      <w:pPr>
        <w:ind w:left="709" w:hanging="709"/>
      </w:pPr>
      <w:r w:rsidRPr="007A5418">
        <w:t>Moreno, E. (2000) "</w:t>
      </w:r>
      <w:r w:rsidRPr="007A5418">
        <w:rPr>
          <w:i/>
        </w:rPr>
        <w:t>La transmisión de modelos sexistas en la escuela" en M. A. Santos Guerra, El Harén Pedagógico. Perspectiva de género en la organización escolar.</w:t>
      </w:r>
      <w:r w:rsidRPr="007A5418">
        <w:t xml:space="preserve"> Barcelona: GRAÓ.</w:t>
      </w:r>
    </w:p>
    <w:p w14:paraId="111D8D23" w14:textId="77777777" w:rsidR="007A5418" w:rsidRDefault="007A5418" w:rsidP="007A5418">
      <w:pPr>
        <w:ind w:left="709" w:hanging="709"/>
      </w:pPr>
      <w:proofErr w:type="spellStart"/>
      <w:r w:rsidRPr="007A5418">
        <w:t>Mosteiro</w:t>
      </w:r>
      <w:proofErr w:type="spellEnd"/>
      <w:r w:rsidRPr="007A5418">
        <w:t>, M. (1997). El género como factor condicionante de la elección de carrera: hacia una orientación para la igualdad de oportunidades entre sexos. https://ruc.udc.es/dspace/bitstream/handle/2183/6622/RGP_1-28.pdf</w:t>
      </w:r>
    </w:p>
    <w:p w14:paraId="35BC3DA0" w14:textId="77777777" w:rsidR="00862E52" w:rsidRDefault="00862E52" w:rsidP="00862E52">
      <w:pPr>
        <w:ind w:left="709" w:hanging="709"/>
      </w:pPr>
      <w:proofErr w:type="spellStart"/>
      <w:r w:rsidRPr="00862E52">
        <w:t>Mozahem</w:t>
      </w:r>
      <w:proofErr w:type="spellEnd"/>
      <w:r w:rsidRPr="00862E52">
        <w:t xml:space="preserve">, N., Ghanem, C., </w:t>
      </w:r>
      <w:proofErr w:type="spellStart"/>
      <w:r w:rsidRPr="00862E52">
        <w:t>Hamieh</w:t>
      </w:r>
      <w:proofErr w:type="spellEnd"/>
      <w:r w:rsidRPr="00862E52">
        <w:t xml:space="preserve">, F., y </w:t>
      </w:r>
      <w:proofErr w:type="spellStart"/>
      <w:r w:rsidRPr="00862E52">
        <w:t>Shoujaa</w:t>
      </w:r>
      <w:proofErr w:type="spellEnd"/>
      <w:r w:rsidRPr="00862E52">
        <w:t xml:space="preserve">, R. (2019). </w:t>
      </w:r>
      <w:proofErr w:type="spellStart"/>
      <w:r w:rsidRPr="00862E52">
        <w:rPr>
          <w:i/>
        </w:rPr>
        <w:t>Women</w:t>
      </w:r>
      <w:proofErr w:type="spellEnd"/>
      <w:r w:rsidRPr="00862E52">
        <w:rPr>
          <w:i/>
        </w:rPr>
        <w:t xml:space="preserve"> in </w:t>
      </w:r>
      <w:proofErr w:type="spellStart"/>
      <w:r w:rsidRPr="00862E52">
        <w:rPr>
          <w:i/>
        </w:rPr>
        <w:t>engineering</w:t>
      </w:r>
      <w:proofErr w:type="spellEnd"/>
      <w:r w:rsidRPr="00862E52">
        <w:rPr>
          <w:i/>
        </w:rPr>
        <w:t xml:space="preserve">: A </w:t>
      </w:r>
      <w:proofErr w:type="spellStart"/>
      <w:r w:rsidRPr="00862E52">
        <w:rPr>
          <w:i/>
        </w:rPr>
        <w:t>qualitative</w:t>
      </w:r>
      <w:proofErr w:type="spellEnd"/>
      <w:r w:rsidRPr="00862E52">
        <w:rPr>
          <w:i/>
        </w:rPr>
        <w:t xml:space="preserve"> </w:t>
      </w:r>
      <w:proofErr w:type="spellStart"/>
      <w:r w:rsidRPr="00862E52">
        <w:rPr>
          <w:i/>
        </w:rPr>
        <w:t>investigation</w:t>
      </w:r>
      <w:proofErr w:type="spellEnd"/>
      <w:r w:rsidRPr="00862E52">
        <w:rPr>
          <w:i/>
        </w:rPr>
        <w:t xml:space="preserve"> </w:t>
      </w:r>
      <w:proofErr w:type="spellStart"/>
      <w:r w:rsidRPr="00862E52">
        <w:rPr>
          <w:i/>
        </w:rPr>
        <w:t>of</w:t>
      </w:r>
      <w:proofErr w:type="spellEnd"/>
      <w:r w:rsidRPr="00862E52">
        <w:rPr>
          <w:i/>
        </w:rPr>
        <w:t xml:space="preserve"> </w:t>
      </w:r>
      <w:proofErr w:type="spellStart"/>
      <w:r w:rsidRPr="00862E52">
        <w:rPr>
          <w:i/>
        </w:rPr>
        <w:t>the</w:t>
      </w:r>
      <w:proofErr w:type="spellEnd"/>
      <w:r w:rsidRPr="00862E52">
        <w:rPr>
          <w:i/>
        </w:rPr>
        <w:t xml:space="preserve"> contextual </w:t>
      </w:r>
      <w:proofErr w:type="spellStart"/>
      <w:r w:rsidRPr="00862E52">
        <w:rPr>
          <w:i/>
        </w:rPr>
        <w:t>support</w:t>
      </w:r>
      <w:proofErr w:type="spellEnd"/>
      <w:r w:rsidRPr="00862E52">
        <w:rPr>
          <w:i/>
        </w:rPr>
        <w:t xml:space="preserve"> and </w:t>
      </w:r>
      <w:proofErr w:type="spellStart"/>
      <w:r w:rsidRPr="00862E52">
        <w:rPr>
          <w:i/>
        </w:rPr>
        <w:t>barriers</w:t>
      </w:r>
      <w:proofErr w:type="spellEnd"/>
      <w:r w:rsidRPr="00862E52">
        <w:rPr>
          <w:i/>
        </w:rPr>
        <w:t xml:space="preserve"> </w:t>
      </w:r>
      <w:proofErr w:type="spellStart"/>
      <w:r w:rsidRPr="00862E52">
        <w:rPr>
          <w:i/>
        </w:rPr>
        <w:t>to</w:t>
      </w:r>
      <w:proofErr w:type="spellEnd"/>
      <w:r w:rsidRPr="00862E52">
        <w:rPr>
          <w:i/>
        </w:rPr>
        <w:t xml:space="preserve"> </w:t>
      </w:r>
      <w:proofErr w:type="spellStart"/>
      <w:r w:rsidRPr="00862E52">
        <w:rPr>
          <w:i/>
        </w:rPr>
        <w:t>their</w:t>
      </w:r>
      <w:proofErr w:type="spellEnd"/>
      <w:r w:rsidRPr="00862E52">
        <w:rPr>
          <w:i/>
        </w:rPr>
        <w:t xml:space="preserve"> </w:t>
      </w:r>
      <w:proofErr w:type="spellStart"/>
      <w:r w:rsidRPr="00862E52">
        <w:rPr>
          <w:i/>
        </w:rPr>
        <w:t>career</w:t>
      </w:r>
      <w:proofErr w:type="spellEnd"/>
      <w:r w:rsidRPr="00862E52">
        <w:rPr>
          <w:i/>
        </w:rPr>
        <w:t xml:space="preserve"> </w:t>
      </w:r>
      <w:proofErr w:type="spellStart"/>
      <w:r w:rsidRPr="00862E52">
        <w:rPr>
          <w:i/>
        </w:rPr>
        <w:t>choice</w:t>
      </w:r>
      <w:proofErr w:type="spellEnd"/>
      <w:r w:rsidRPr="00862E52">
        <w:rPr>
          <w:i/>
        </w:rPr>
        <w:t>.</w:t>
      </w:r>
      <w:r w:rsidRPr="00862E52">
        <w:t xml:space="preserve"> </w:t>
      </w:r>
      <w:proofErr w:type="spellStart"/>
      <w:r w:rsidRPr="00862E52">
        <w:t>Women's</w:t>
      </w:r>
      <w:proofErr w:type="spellEnd"/>
      <w:r w:rsidRPr="00862E52">
        <w:t xml:space="preserve"> </w:t>
      </w:r>
      <w:proofErr w:type="spellStart"/>
      <w:r w:rsidRPr="00862E52">
        <w:t>Studies</w:t>
      </w:r>
      <w:proofErr w:type="spellEnd"/>
      <w:r w:rsidRPr="00862E52">
        <w:t xml:space="preserve"> International </w:t>
      </w:r>
      <w:proofErr w:type="spellStart"/>
      <w:r w:rsidRPr="00862E52">
        <w:t>Forum</w:t>
      </w:r>
      <w:proofErr w:type="spellEnd"/>
      <w:r w:rsidRPr="00862E52">
        <w:t xml:space="preserve">. Vol. 74, </w:t>
      </w:r>
      <w:proofErr w:type="spellStart"/>
      <w:r w:rsidRPr="00862E52">
        <w:t>pp</w:t>
      </w:r>
      <w:proofErr w:type="spellEnd"/>
      <w:r w:rsidRPr="00862E52">
        <w:t xml:space="preserve"> 127-136. https://www.sciencedirect.com/science/article/abs/pii/S0277539518306125</w:t>
      </w:r>
    </w:p>
    <w:p w14:paraId="1194E8A9" w14:textId="77777777" w:rsidR="00324B30" w:rsidRDefault="00324B30" w:rsidP="00324B30">
      <w:pPr>
        <w:ind w:left="709" w:hanging="709"/>
      </w:pPr>
      <w:r w:rsidRPr="00324B30">
        <w:t>Ortiz, J. (2015)</w:t>
      </w:r>
      <w:r>
        <w:t>.</w:t>
      </w:r>
      <w:r w:rsidRPr="00324B30">
        <w:t xml:space="preserve"> </w:t>
      </w:r>
      <w:r w:rsidRPr="00324B30">
        <w:rPr>
          <w:i/>
        </w:rPr>
        <w:t>Inhibición de la amenaza del estereotipo y diseño femenino en matemáticas.</w:t>
      </w:r>
      <w:r w:rsidRPr="00324B30">
        <w:t xml:space="preserve"> (Tesis de licenciatura). Pontificia Universidad Católica del Perú.</w:t>
      </w:r>
    </w:p>
    <w:p w14:paraId="18AE6474" w14:textId="77777777" w:rsidR="00BB06C5" w:rsidRDefault="00BB06C5" w:rsidP="008E1764">
      <w:pPr>
        <w:ind w:left="709" w:hanging="709"/>
      </w:pPr>
      <w:r w:rsidRPr="00BB06C5">
        <w:t>Palacio, N. (2020</w:t>
      </w:r>
      <w:r w:rsidRPr="00173C0A">
        <w:rPr>
          <w:i/>
        </w:rPr>
        <w:t xml:space="preserve">). </w:t>
      </w:r>
      <w:r w:rsidR="00173C0A" w:rsidRPr="00173C0A">
        <w:rPr>
          <w:i/>
        </w:rPr>
        <w:t>Análisis</w:t>
      </w:r>
      <w:r w:rsidRPr="00173C0A">
        <w:rPr>
          <w:i/>
        </w:rPr>
        <w:t xml:space="preserve"> de la brecha de género en ingreso y permanencia en carreras STEM en la Universidad de los Andes</w:t>
      </w:r>
      <w:r w:rsidRPr="00BB06C5">
        <w:t>. Repositorio Uniandes. https://repositorio.uniandes.edu.co/bitstream/handle/1992/51401/22756.pdf?sequence=1</w:t>
      </w:r>
    </w:p>
    <w:p w14:paraId="75506D6F" w14:textId="77777777" w:rsidR="008E1764" w:rsidRDefault="008E1764" w:rsidP="008E1764">
      <w:pPr>
        <w:ind w:left="709" w:hanging="709"/>
      </w:pPr>
      <w:r w:rsidRPr="008E1764">
        <w:t>Patiño, R., Castañeda, R., y Chamorro, C. (2022).</w:t>
      </w:r>
      <w:r w:rsidRPr="00173C0A">
        <w:rPr>
          <w:i/>
        </w:rPr>
        <w:t xml:space="preserve"> Estado actual de la investigación sobre género y contabilidad en Colombia</w:t>
      </w:r>
      <w:r w:rsidRPr="008E1764">
        <w:t xml:space="preserve">. </w:t>
      </w:r>
      <w:proofErr w:type="spellStart"/>
      <w:r w:rsidRPr="008E1764">
        <w:t>Aglala</w:t>
      </w:r>
      <w:proofErr w:type="spellEnd"/>
      <w:r w:rsidRPr="008E1764">
        <w:t>, 13(1), 36–50.  https://revistas.curn.edu.co/index.php/aglala/article/view/2074</w:t>
      </w:r>
    </w:p>
    <w:p w14:paraId="29833D7A" w14:textId="77777777" w:rsidR="00673259" w:rsidRDefault="00673259" w:rsidP="00673259">
      <w:pPr>
        <w:ind w:left="709" w:hanging="709"/>
      </w:pPr>
      <w:r w:rsidRPr="00673259">
        <w:lastRenderedPageBreak/>
        <w:t>Patiño, Z., Naranjo, L., y Se</w:t>
      </w:r>
      <w:r>
        <w:t>rna</w:t>
      </w:r>
      <w:r w:rsidRPr="00673259">
        <w:t xml:space="preserve">, M. (2018). </w:t>
      </w:r>
      <w:r w:rsidRPr="00173C0A">
        <w:rPr>
          <w:i/>
        </w:rPr>
        <w:t xml:space="preserve">Perspectiva de género en las carreras de Licenciatura en Ciencias Sociales y Geografía en cuatro universidades públicas de Colombia. </w:t>
      </w:r>
      <w:r w:rsidRPr="00673259">
        <w:t>Perspectiva Geográfica, 23(2). https://revistas.uptc.edu.co/index.php/perspectiva/article/view/8390/7087</w:t>
      </w:r>
    </w:p>
    <w:p w14:paraId="2ADA386E" w14:textId="77777777" w:rsidR="00324B30" w:rsidRDefault="00324B30" w:rsidP="002A6A2A">
      <w:pPr>
        <w:ind w:left="709" w:hanging="709"/>
      </w:pPr>
      <w:proofErr w:type="spellStart"/>
      <w:r w:rsidRPr="00324B30">
        <w:t>Räikkä</w:t>
      </w:r>
      <w:proofErr w:type="spellEnd"/>
      <w:r w:rsidRPr="00324B30">
        <w:t xml:space="preserve">, J. &amp; </w:t>
      </w:r>
      <w:proofErr w:type="spellStart"/>
      <w:r w:rsidRPr="00324B30">
        <w:t>Ahteensuu</w:t>
      </w:r>
      <w:proofErr w:type="spellEnd"/>
      <w:r w:rsidRPr="00324B30">
        <w:t xml:space="preserve">, M. </w:t>
      </w:r>
      <w:r>
        <w:t xml:space="preserve">(2005). </w:t>
      </w:r>
      <w:proofErr w:type="spellStart"/>
      <w:r w:rsidRPr="00324B30">
        <w:rPr>
          <w:i/>
        </w:rPr>
        <w:t>The</w:t>
      </w:r>
      <w:proofErr w:type="spellEnd"/>
      <w:r w:rsidRPr="00324B30">
        <w:rPr>
          <w:i/>
        </w:rPr>
        <w:t xml:space="preserve"> Role </w:t>
      </w:r>
      <w:proofErr w:type="spellStart"/>
      <w:r w:rsidRPr="00324B30">
        <w:rPr>
          <w:i/>
        </w:rPr>
        <w:t>of</w:t>
      </w:r>
      <w:proofErr w:type="spellEnd"/>
      <w:r w:rsidRPr="00324B30">
        <w:rPr>
          <w:i/>
        </w:rPr>
        <w:t xml:space="preserve"> </w:t>
      </w:r>
      <w:proofErr w:type="spellStart"/>
      <w:r w:rsidRPr="00324B30">
        <w:rPr>
          <w:i/>
        </w:rPr>
        <w:t>Prohibitions</w:t>
      </w:r>
      <w:proofErr w:type="spellEnd"/>
      <w:r w:rsidRPr="00324B30">
        <w:rPr>
          <w:i/>
        </w:rPr>
        <w:t xml:space="preserve"> in </w:t>
      </w:r>
      <w:proofErr w:type="spellStart"/>
      <w:r w:rsidRPr="00324B30">
        <w:rPr>
          <w:i/>
        </w:rPr>
        <w:t>Ethics</w:t>
      </w:r>
      <w:proofErr w:type="spellEnd"/>
      <w:r w:rsidRPr="00324B30">
        <w:t xml:space="preserve">. In </w:t>
      </w:r>
      <w:proofErr w:type="spellStart"/>
      <w:r w:rsidRPr="00324B30">
        <w:t>The</w:t>
      </w:r>
      <w:proofErr w:type="spellEnd"/>
      <w:r w:rsidRPr="00324B30">
        <w:t xml:space="preserve"> </w:t>
      </w:r>
      <w:proofErr w:type="spellStart"/>
      <w:r w:rsidRPr="00324B30">
        <w:t>Journal</w:t>
      </w:r>
      <w:proofErr w:type="spellEnd"/>
      <w:r w:rsidRPr="00324B30">
        <w:t xml:space="preserve"> </w:t>
      </w:r>
      <w:proofErr w:type="spellStart"/>
      <w:r w:rsidRPr="00324B30">
        <w:t>of</w:t>
      </w:r>
      <w:proofErr w:type="spellEnd"/>
      <w:r w:rsidRPr="00324B30">
        <w:t xml:space="preserve"> </w:t>
      </w:r>
      <w:proofErr w:type="spellStart"/>
      <w:r w:rsidRPr="00324B30">
        <w:t>Value</w:t>
      </w:r>
      <w:proofErr w:type="spellEnd"/>
      <w:r w:rsidRPr="00324B30">
        <w:t xml:space="preserve"> </w:t>
      </w:r>
      <w:proofErr w:type="spellStart"/>
      <w:r w:rsidRPr="00324B30">
        <w:t>Inquiry</w:t>
      </w:r>
      <w:proofErr w:type="spellEnd"/>
      <w:r w:rsidRPr="00324B30">
        <w:t>, 39, 27–35.</w:t>
      </w:r>
    </w:p>
    <w:p w14:paraId="10B395E7" w14:textId="77777777" w:rsidR="007F669D" w:rsidRDefault="007F669D" w:rsidP="007F669D">
      <w:pPr>
        <w:ind w:left="709" w:hanging="709"/>
      </w:pPr>
      <w:r>
        <w:t xml:space="preserve">Rodríguez-Moreno, </w:t>
      </w:r>
      <w:r w:rsidRPr="007F669D">
        <w:t xml:space="preserve">M. (2014). </w:t>
      </w:r>
      <w:proofErr w:type="spellStart"/>
      <w:r w:rsidRPr="007F669D">
        <w:rPr>
          <w:i/>
        </w:rPr>
        <w:t>Cómoorientarhacialaconstruccióndelproyecto</w:t>
      </w:r>
      <w:proofErr w:type="spellEnd"/>
      <w:r w:rsidRPr="007F669D">
        <w:rPr>
          <w:i/>
        </w:rPr>
        <w:t xml:space="preserve"> profesional:  Autonomía individual, sistema de valores e identidad laboral de los jóvenes. </w:t>
      </w:r>
      <w:r w:rsidRPr="007F669D">
        <w:t>Bilbao: Desclée de Brouwer.</w:t>
      </w:r>
    </w:p>
    <w:p w14:paraId="548A6C66" w14:textId="77777777" w:rsidR="00447B5B" w:rsidRDefault="00447B5B" w:rsidP="002A6A2A">
      <w:pPr>
        <w:ind w:left="709" w:hanging="709"/>
      </w:pPr>
      <w:r w:rsidRPr="00447B5B">
        <w:t xml:space="preserve">Ruiz-Gutiérrez, J., y Santana-Vega, L. (2018). </w:t>
      </w:r>
      <w:r w:rsidRPr="00447B5B">
        <w:rPr>
          <w:i/>
        </w:rPr>
        <w:t xml:space="preserve">Elección de carrera y género. </w:t>
      </w:r>
      <w:r w:rsidRPr="00447B5B">
        <w:t>Revista electrónica de investigación y docencia. pp. 7-20. https://revistaselectronicas.ujaen.es/index.php/reid/article/view/3470/3112</w:t>
      </w:r>
    </w:p>
    <w:p w14:paraId="5D6D68B5" w14:textId="00F5198C" w:rsidR="002716DB" w:rsidRDefault="002716DB" w:rsidP="002716DB">
      <w:pPr>
        <w:ind w:left="709" w:hanging="709"/>
      </w:pPr>
      <w:r w:rsidRPr="002716DB">
        <w:t xml:space="preserve">Saldívar, A., Díaz, R., Reyes, N., Armenta, C., López, F., Moreno, M., Romero, A., Hernández, J., y Domínguez, M. (2015). </w:t>
      </w:r>
      <w:r w:rsidRPr="002716DB">
        <w:rPr>
          <w:i/>
        </w:rPr>
        <w:t>Roles de género y diversidad: validación de una escala en varios contextos culturales.</w:t>
      </w:r>
      <w:r w:rsidRPr="002716DB">
        <w:t xml:space="preserve"> Acta de investigación psicológica. Vol. 5 (3) pp. 2124-2147. https://www.researchgate.net/publication/304238627_Roles_de_</w:t>
      </w:r>
      <w:r w:rsidR="00B61488">
        <w:t>Género</w:t>
      </w:r>
      <w:r w:rsidRPr="002716DB">
        <w:t>_y_Diversidad_Validacion_de_una_Escala_en_Varios_Contextos_Culturales1</w:t>
      </w:r>
    </w:p>
    <w:p w14:paraId="4956D7EC" w14:textId="77777777" w:rsidR="007F669D" w:rsidRPr="007F669D" w:rsidRDefault="007F669D" w:rsidP="007F669D">
      <w:pPr>
        <w:ind w:left="709" w:hanging="709"/>
      </w:pPr>
      <w:r w:rsidRPr="007F669D">
        <w:t>Sánchez García, M., Suárez Ortega, M., Padilla Carmona, M., Bisquer</w:t>
      </w:r>
      <w:r>
        <w:t xml:space="preserve">ra </w:t>
      </w:r>
      <w:proofErr w:type="spellStart"/>
      <w:r>
        <w:t>Alzina</w:t>
      </w:r>
      <w:proofErr w:type="spellEnd"/>
      <w:r>
        <w:t xml:space="preserve">, R., </w:t>
      </w:r>
      <w:proofErr w:type="spellStart"/>
      <w:r>
        <w:t>Baelo</w:t>
      </w:r>
      <w:proofErr w:type="spellEnd"/>
      <w:r>
        <w:t xml:space="preserve"> Álvarez, </w:t>
      </w:r>
      <w:r w:rsidR="00B84F5F">
        <w:t>R., Martínez García,</w:t>
      </w:r>
      <w:r w:rsidRPr="007F669D">
        <w:t xml:space="preserve"> I.,</w:t>
      </w:r>
      <w:r w:rsidR="00B84F5F">
        <w:t xml:space="preserve"> </w:t>
      </w:r>
      <w:r w:rsidRPr="007F669D">
        <w:t>y</w:t>
      </w:r>
      <w:r>
        <w:t xml:space="preserve"> </w:t>
      </w:r>
      <w:r w:rsidRPr="007F669D">
        <w:t>Moreno</w:t>
      </w:r>
      <w:r w:rsidR="00B84F5F">
        <w:t xml:space="preserve"> </w:t>
      </w:r>
      <w:r w:rsidRPr="007F669D">
        <w:t>Calvo,</w:t>
      </w:r>
      <w:r w:rsidR="00B84F5F">
        <w:t xml:space="preserve"> </w:t>
      </w:r>
      <w:r w:rsidRPr="007F669D">
        <w:t>A.</w:t>
      </w:r>
      <w:r w:rsidR="00B84F5F">
        <w:t xml:space="preserve"> </w:t>
      </w:r>
      <w:r w:rsidRPr="007F669D">
        <w:t xml:space="preserve">(2013). </w:t>
      </w:r>
      <w:r w:rsidRPr="007F669D">
        <w:rPr>
          <w:i/>
        </w:rPr>
        <w:t>Orientación profesional y personal</w:t>
      </w:r>
      <w:r w:rsidRPr="007F669D">
        <w:t>.</w:t>
      </w:r>
      <w:r>
        <w:t xml:space="preserve"> </w:t>
      </w:r>
      <w:r w:rsidRPr="007F669D">
        <w:t>Madrid: UNED.</w:t>
      </w:r>
    </w:p>
    <w:p w14:paraId="23A64F5B" w14:textId="77777777" w:rsidR="007F669D" w:rsidRDefault="007F669D" w:rsidP="007F669D">
      <w:pPr>
        <w:ind w:left="709" w:hanging="709"/>
      </w:pPr>
      <w:r w:rsidRPr="007F669D">
        <w:t xml:space="preserve">Sáinz, M. (2017). </w:t>
      </w:r>
      <w:r w:rsidRPr="007F669D">
        <w:rPr>
          <w:i/>
        </w:rPr>
        <w:t>Se buscan ingenieras, físicas y tecnólogas. ¿Por qué no hay más mujeres STEM?</w:t>
      </w:r>
      <w:r w:rsidRPr="007F669D">
        <w:t>, Madrid, Editorial Ariel (http://gender-ict.net/jovenesSTEM/wp-content/uploads/2016/11/Sainz_2017-Se_buscan_ingenieras_fisicas_y_tecnologas.pdf</w:t>
      </w:r>
    </w:p>
    <w:p w14:paraId="3E3F08A3" w14:textId="77777777" w:rsidR="00066EF5" w:rsidRDefault="00066EF5" w:rsidP="00324B30">
      <w:pPr>
        <w:ind w:left="709" w:hanging="709"/>
      </w:pPr>
      <w:r w:rsidRPr="00066EF5">
        <w:lastRenderedPageBreak/>
        <w:t xml:space="preserve">Sandoval Pabón, M. (2021). </w:t>
      </w:r>
      <w:r w:rsidRPr="00173C0A">
        <w:rPr>
          <w:i/>
        </w:rPr>
        <w:t>Dominaciones articuladas sobre las profesiones del área de la salud: una aproximación desde el trabajo de fisioterapia en las instituciones hospitalarias.</w:t>
      </w:r>
      <w:r w:rsidRPr="00066EF5">
        <w:t xml:space="preserve"> Universidad Nacional de Colombia. http://repositorio.unal.edu.co/handle/unal/80491</w:t>
      </w:r>
    </w:p>
    <w:p w14:paraId="133B1FFF" w14:textId="77777777" w:rsidR="00324B30" w:rsidRDefault="00324B30" w:rsidP="00324B30">
      <w:pPr>
        <w:ind w:left="709" w:hanging="709"/>
      </w:pPr>
      <w:r w:rsidRPr="00324B30">
        <w:t xml:space="preserve">Scott, W. (2016). </w:t>
      </w:r>
      <w:r w:rsidRPr="00324B30">
        <w:rPr>
          <w:i/>
        </w:rPr>
        <w:t>Género: ¿Todavía una categoría útil para el análisis? La manzana de la discordia</w:t>
      </w:r>
      <w:r w:rsidRPr="00324B30">
        <w:t>,</w:t>
      </w:r>
      <w:r>
        <w:t xml:space="preserve"> </w:t>
      </w:r>
      <w:proofErr w:type="spellStart"/>
      <w:r>
        <w:t>Journal</w:t>
      </w:r>
      <w:proofErr w:type="spellEnd"/>
      <w:r>
        <w:t>.</w:t>
      </w:r>
      <w:r w:rsidRPr="00324B30">
        <w:t xml:space="preserve"> 6</w:t>
      </w:r>
      <w:r>
        <w:t xml:space="preserve"> </w:t>
      </w:r>
      <w:r w:rsidRPr="00324B30">
        <w:t>(1), 95-101</w:t>
      </w:r>
    </w:p>
    <w:p w14:paraId="5E4737C0" w14:textId="77777777" w:rsidR="00791CAE" w:rsidRDefault="00791CAE" w:rsidP="00791CAE">
      <w:pPr>
        <w:ind w:left="709" w:hanging="709"/>
      </w:pPr>
      <w:r w:rsidRPr="00791CAE">
        <w:t>Tapia, S. (2019</w:t>
      </w:r>
      <w:r w:rsidRPr="00791CAE">
        <w:rPr>
          <w:i/>
        </w:rPr>
        <w:t>). Interés vocacional en los estudiantes del tercero, cuarto y quinto grado de secundaria de la Instituci</w:t>
      </w:r>
      <w:r>
        <w:rPr>
          <w:i/>
        </w:rPr>
        <w:t>ón Educativa José María Arguedas</w:t>
      </w:r>
      <w:r w:rsidRPr="00791CAE">
        <w:rPr>
          <w:i/>
        </w:rPr>
        <w:t xml:space="preserve"> de </w:t>
      </w:r>
      <w:proofErr w:type="spellStart"/>
      <w:r w:rsidRPr="00791CAE">
        <w:rPr>
          <w:i/>
        </w:rPr>
        <w:t>Mazocruz</w:t>
      </w:r>
      <w:proofErr w:type="spellEnd"/>
      <w:r w:rsidRPr="00791CAE">
        <w:rPr>
          <w:i/>
        </w:rPr>
        <w:t xml:space="preserve">, Zona Alto Andina de la provincia </w:t>
      </w:r>
      <w:proofErr w:type="spellStart"/>
      <w:r w:rsidRPr="00791CAE">
        <w:rPr>
          <w:i/>
        </w:rPr>
        <w:t>de el</w:t>
      </w:r>
      <w:proofErr w:type="spellEnd"/>
      <w:r w:rsidRPr="00791CAE">
        <w:rPr>
          <w:i/>
        </w:rPr>
        <w:t xml:space="preserve"> Collao - 2017.</w:t>
      </w:r>
      <w:r w:rsidRPr="00791CAE">
        <w:t xml:space="preserve"> [Tesis de maestría]. Universidad Cesar Vallejo. https://repositorio.ucv.edu.pe/bitstream/handle/20.500.12692/34330/tapia_qs.pdf?sequence=1&amp;isAllowed=y</w:t>
      </w:r>
    </w:p>
    <w:p w14:paraId="6D32B0D7" w14:textId="52545D4D" w:rsidR="00B94706" w:rsidRDefault="00B94706" w:rsidP="00B94706">
      <w:pPr>
        <w:ind w:left="709" w:hanging="709"/>
      </w:pPr>
      <w:r w:rsidRPr="00B94706">
        <w:t xml:space="preserve">Universidad Nacional de Colombia. (2021). </w:t>
      </w:r>
      <w:r w:rsidRPr="002716DB">
        <w:rPr>
          <w:i/>
        </w:rPr>
        <w:t xml:space="preserve">Equidad de género </w:t>
      </w:r>
      <w:r w:rsidR="002716DB" w:rsidRPr="002716DB">
        <w:rPr>
          <w:i/>
        </w:rPr>
        <w:t>rompería</w:t>
      </w:r>
      <w:r w:rsidRPr="002716DB">
        <w:rPr>
          <w:i/>
        </w:rPr>
        <w:t xml:space="preserve"> brechas educativas en el pacífico. </w:t>
      </w:r>
      <w:r w:rsidRPr="00B94706">
        <w:t xml:space="preserve">Agencia </w:t>
      </w:r>
      <w:proofErr w:type="spellStart"/>
      <w:r w:rsidRPr="00B94706">
        <w:t>Unal</w:t>
      </w:r>
      <w:proofErr w:type="spellEnd"/>
      <w:r w:rsidRPr="00B94706">
        <w:t>. http://agenciadenoticias.unal.edu.co/detalle/equidad-de-</w:t>
      </w:r>
      <w:r w:rsidR="00B61488">
        <w:t>género</w:t>
      </w:r>
      <w:r w:rsidRPr="00B94706">
        <w:t>-romperia-brechas-educativas-en-el-pacifico</w:t>
      </w:r>
    </w:p>
    <w:p w14:paraId="4CB71E1E" w14:textId="77777777" w:rsidR="00066EF5" w:rsidRDefault="00066EF5" w:rsidP="00066EF5">
      <w:pPr>
        <w:ind w:left="709" w:hanging="709"/>
      </w:pPr>
      <w:r w:rsidRPr="00066EF5">
        <w:t xml:space="preserve">Valero Zapata, G. M., Patiño Jacinto, R. A., &amp; Vargas Toledo, H. (2020). </w:t>
      </w:r>
      <w:proofErr w:type="spellStart"/>
      <w:r w:rsidRPr="00A21CA6">
        <w:rPr>
          <w:i/>
        </w:rPr>
        <w:t>Feminilización</w:t>
      </w:r>
      <w:proofErr w:type="spellEnd"/>
      <w:r w:rsidRPr="00A21CA6">
        <w:rPr>
          <w:i/>
        </w:rPr>
        <w:t xml:space="preserve"> y Feminización de la Profesión Contable en Colombia. </w:t>
      </w:r>
      <w:r w:rsidRPr="00066EF5">
        <w:t>Contaduría Universidad De Antioquia, (76), 13–33. https://doi.org/10.17533/udea.rc.n76a01</w:t>
      </w:r>
    </w:p>
    <w:p w14:paraId="280B4209" w14:textId="77777777" w:rsidR="002B7983" w:rsidRDefault="002B7983" w:rsidP="002A6A2A">
      <w:pPr>
        <w:ind w:left="709" w:hanging="709"/>
      </w:pPr>
      <w:r w:rsidRPr="002B7983">
        <w:t xml:space="preserve">Vásquez, F. (2021). </w:t>
      </w:r>
      <w:r w:rsidRPr="002B7983">
        <w:rPr>
          <w:i/>
        </w:rPr>
        <w:t>Efecto par de género y elección de carreras STEM: evidencia para Chile.</w:t>
      </w:r>
      <w:r w:rsidRPr="002B7983">
        <w:t xml:space="preserve"> Repositorio Universidad de Chile. </w:t>
      </w:r>
      <w:r w:rsidR="00EA44FD" w:rsidRPr="00EA44FD">
        <w:t>https://repositorio.uchile.cl/bitstream/handle/2250/183240/Felipe%20Flores%20Vasquez.pdf?sequence=1&amp;isAllowed=y</w:t>
      </w:r>
    </w:p>
    <w:p w14:paraId="52F124A4" w14:textId="77777777" w:rsidR="002716DB" w:rsidRPr="002716DB" w:rsidRDefault="002716DB" w:rsidP="002716DB">
      <w:pPr>
        <w:ind w:left="709" w:hanging="709"/>
      </w:pPr>
      <w:r w:rsidRPr="002716DB">
        <w:rPr>
          <w:bCs/>
        </w:rPr>
        <w:lastRenderedPageBreak/>
        <w:t xml:space="preserve">Velázquez, W. (2010). </w:t>
      </w:r>
      <w:r w:rsidRPr="002716DB">
        <w:rPr>
          <w:bCs/>
          <w:i/>
        </w:rPr>
        <w:t xml:space="preserve">Género: Roles de género en la sociedad. </w:t>
      </w:r>
      <w:r w:rsidRPr="002716DB">
        <w:rPr>
          <w:bCs/>
        </w:rPr>
        <w:t>Gobierno de Chile. http://www.slideshare.net/bufoland/gnero-roles-de-gnero-en-la-sociedad</w:t>
      </w:r>
    </w:p>
    <w:p w14:paraId="08178B76" w14:textId="77777777" w:rsidR="00EA44FD" w:rsidRDefault="00EA44FD" w:rsidP="002A6A2A">
      <w:pPr>
        <w:ind w:left="709" w:hanging="709"/>
      </w:pPr>
      <w:r w:rsidRPr="00EA44FD">
        <w:t xml:space="preserve">Veramendi, N., Barrionuevo, C., Portocarrero, E., Barrionuevo, L., Rojas, A., Lazo, C., y </w:t>
      </w:r>
      <w:proofErr w:type="spellStart"/>
      <w:r w:rsidRPr="00EA44FD">
        <w:t>Santiyan</w:t>
      </w:r>
      <w:proofErr w:type="spellEnd"/>
      <w:r w:rsidRPr="00EA44FD">
        <w:t xml:space="preserve">, E. (2018). </w:t>
      </w:r>
      <w:r w:rsidRPr="00EA44FD">
        <w:rPr>
          <w:i/>
        </w:rPr>
        <w:t>Elección de carreras en universitarias con perspectiva de género.</w:t>
      </w:r>
      <w:r w:rsidRPr="00EA44FD">
        <w:t xml:space="preserve"> Revista Entorno, pp. 32-41. https://biblioteca2.utec.edu.sv/entorno/index.php/entorno/article/view/548/802</w:t>
      </w:r>
    </w:p>
    <w:sectPr w:rsidR="00EA44FD" w:rsidSect="00ED2595">
      <w:headerReference w:type="default" r:id="rId8"/>
      <w:pgSz w:w="12240" w:h="15840"/>
      <w:pgMar w:top="1440" w:right="1440" w:bottom="1440" w:left="1440" w:header="68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0695B" w14:textId="77777777" w:rsidR="00EA655D" w:rsidRDefault="00EA655D" w:rsidP="00073F9F">
      <w:pPr>
        <w:spacing w:line="240" w:lineRule="auto"/>
      </w:pPr>
      <w:r>
        <w:separator/>
      </w:r>
    </w:p>
  </w:endnote>
  <w:endnote w:type="continuationSeparator" w:id="0">
    <w:p w14:paraId="7D163A53" w14:textId="77777777" w:rsidR="00EA655D" w:rsidRDefault="00EA655D" w:rsidP="00073F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7CA27" w14:textId="77777777" w:rsidR="00EA655D" w:rsidRDefault="00EA655D" w:rsidP="00073F9F">
      <w:pPr>
        <w:spacing w:line="240" w:lineRule="auto"/>
      </w:pPr>
      <w:r>
        <w:separator/>
      </w:r>
    </w:p>
  </w:footnote>
  <w:footnote w:type="continuationSeparator" w:id="0">
    <w:p w14:paraId="6DD0A7E2" w14:textId="77777777" w:rsidR="00EA655D" w:rsidRDefault="00EA655D" w:rsidP="00073F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7955243"/>
      <w:docPartObj>
        <w:docPartGallery w:val="Page Numbers (Top of Page)"/>
        <w:docPartUnique/>
      </w:docPartObj>
    </w:sdtPr>
    <w:sdtContent>
      <w:p w14:paraId="1F0BE997" w14:textId="797D3E15" w:rsidR="001E0280" w:rsidRDefault="001E0280">
        <w:pPr>
          <w:pStyle w:val="Encabezado"/>
          <w:jc w:val="right"/>
        </w:pPr>
        <w:r>
          <w:fldChar w:fldCharType="begin"/>
        </w:r>
        <w:r>
          <w:instrText>PAGE   \* MERGEFORMAT</w:instrText>
        </w:r>
        <w:r>
          <w:fldChar w:fldCharType="separate"/>
        </w:r>
        <w:r>
          <w:rPr>
            <w:lang w:val="es-ES"/>
          </w:rPr>
          <w:t>2</w:t>
        </w:r>
        <w:r>
          <w:fldChar w:fldCharType="end"/>
        </w:r>
      </w:p>
    </w:sdtContent>
  </w:sdt>
  <w:p w14:paraId="171EAF5B" w14:textId="77777777" w:rsidR="00073F9F" w:rsidRDefault="00073F9F" w:rsidP="009E39B8">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B427D"/>
    <w:multiLevelType w:val="hybridMultilevel"/>
    <w:tmpl w:val="144AC3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528770A"/>
    <w:multiLevelType w:val="hybridMultilevel"/>
    <w:tmpl w:val="23721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9651A9E"/>
    <w:multiLevelType w:val="hybridMultilevel"/>
    <w:tmpl w:val="BEAA32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04944159">
    <w:abstractNumId w:val="0"/>
  </w:num>
  <w:num w:numId="2" w16cid:durableId="804389570">
    <w:abstractNumId w:val="2"/>
  </w:num>
  <w:num w:numId="3" w16cid:durableId="4445441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010"/>
    <w:rsid w:val="00024A29"/>
    <w:rsid w:val="00033541"/>
    <w:rsid w:val="00066EF5"/>
    <w:rsid w:val="000707FF"/>
    <w:rsid w:val="00073F9F"/>
    <w:rsid w:val="00076B6A"/>
    <w:rsid w:val="000824C0"/>
    <w:rsid w:val="000944A6"/>
    <w:rsid w:val="000B1750"/>
    <w:rsid w:val="000B4CD4"/>
    <w:rsid w:val="000B4D06"/>
    <w:rsid w:val="000E3BCF"/>
    <w:rsid w:val="000F3D6F"/>
    <w:rsid w:val="00146E48"/>
    <w:rsid w:val="00153DCE"/>
    <w:rsid w:val="00173C0A"/>
    <w:rsid w:val="00173E59"/>
    <w:rsid w:val="00185BEC"/>
    <w:rsid w:val="001878E1"/>
    <w:rsid w:val="001956BF"/>
    <w:rsid w:val="001A3ADE"/>
    <w:rsid w:val="001B578E"/>
    <w:rsid w:val="001E0280"/>
    <w:rsid w:val="001F6518"/>
    <w:rsid w:val="002063AD"/>
    <w:rsid w:val="0021519F"/>
    <w:rsid w:val="002211C1"/>
    <w:rsid w:val="00232F8D"/>
    <w:rsid w:val="00237F4D"/>
    <w:rsid w:val="00252E48"/>
    <w:rsid w:val="0025452D"/>
    <w:rsid w:val="002716DB"/>
    <w:rsid w:val="002768E5"/>
    <w:rsid w:val="002A11E4"/>
    <w:rsid w:val="002A6A2A"/>
    <w:rsid w:val="002B3160"/>
    <w:rsid w:val="002B63CE"/>
    <w:rsid w:val="002B7983"/>
    <w:rsid w:val="002C73CC"/>
    <w:rsid w:val="0030269F"/>
    <w:rsid w:val="003125FE"/>
    <w:rsid w:val="00316F50"/>
    <w:rsid w:val="00324B30"/>
    <w:rsid w:val="003907C7"/>
    <w:rsid w:val="003944CF"/>
    <w:rsid w:val="0039479D"/>
    <w:rsid w:val="003B00B2"/>
    <w:rsid w:val="003B76AC"/>
    <w:rsid w:val="003C6243"/>
    <w:rsid w:val="003C7A3D"/>
    <w:rsid w:val="003D1CEC"/>
    <w:rsid w:val="003F1F80"/>
    <w:rsid w:val="0040299D"/>
    <w:rsid w:val="00447B5B"/>
    <w:rsid w:val="00451B26"/>
    <w:rsid w:val="00452A5C"/>
    <w:rsid w:val="00460F28"/>
    <w:rsid w:val="004641B9"/>
    <w:rsid w:val="0046451A"/>
    <w:rsid w:val="00472501"/>
    <w:rsid w:val="00482D2F"/>
    <w:rsid w:val="00484DAC"/>
    <w:rsid w:val="004C2497"/>
    <w:rsid w:val="004C380D"/>
    <w:rsid w:val="004E639A"/>
    <w:rsid w:val="00500A91"/>
    <w:rsid w:val="0050370F"/>
    <w:rsid w:val="0053167A"/>
    <w:rsid w:val="00532E00"/>
    <w:rsid w:val="00553FD4"/>
    <w:rsid w:val="00580DF0"/>
    <w:rsid w:val="005B2329"/>
    <w:rsid w:val="005B3414"/>
    <w:rsid w:val="005D6B96"/>
    <w:rsid w:val="005E332F"/>
    <w:rsid w:val="005E3B2A"/>
    <w:rsid w:val="005F0A97"/>
    <w:rsid w:val="005F0ACC"/>
    <w:rsid w:val="005F6191"/>
    <w:rsid w:val="005F6C00"/>
    <w:rsid w:val="00606896"/>
    <w:rsid w:val="0063289F"/>
    <w:rsid w:val="006420C0"/>
    <w:rsid w:val="00673259"/>
    <w:rsid w:val="00682D7D"/>
    <w:rsid w:val="0068712E"/>
    <w:rsid w:val="006A303A"/>
    <w:rsid w:val="006A6A88"/>
    <w:rsid w:val="006B5B0B"/>
    <w:rsid w:val="006D0E72"/>
    <w:rsid w:val="006D2FFB"/>
    <w:rsid w:val="006F6A63"/>
    <w:rsid w:val="00751ED8"/>
    <w:rsid w:val="00751F88"/>
    <w:rsid w:val="007523BF"/>
    <w:rsid w:val="00754918"/>
    <w:rsid w:val="00762FF7"/>
    <w:rsid w:val="00773A64"/>
    <w:rsid w:val="00780734"/>
    <w:rsid w:val="00785578"/>
    <w:rsid w:val="007857FC"/>
    <w:rsid w:val="007877BA"/>
    <w:rsid w:val="00791CAE"/>
    <w:rsid w:val="007A2AA6"/>
    <w:rsid w:val="007A5418"/>
    <w:rsid w:val="007C5CB9"/>
    <w:rsid w:val="007D6A95"/>
    <w:rsid w:val="007D7671"/>
    <w:rsid w:val="007E2B27"/>
    <w:rsid w:val="007E76D2"/>
    <w:rsid w:val="007F3C63"/>
    <w:rsid w:val="007F669D"/>
    <w:rsid w:val="008077FC"/>
    <w:rsid w:val="00821063"/>
    <w:rsid w:val="00850F1D"/>
    <w:rsid w:val="008515C4"/>
    <w:rsid w:val="00862E52"/>
    <w:rsid w:val="00865B64"/>
    <w:rsid w:val="008765C6"/>
    <w:rsid w:val="008914A9"/>
    <w:rsid w:val="008A3C57"/>
    <w:rsid w:val="008A48A7"/>
    <w:rsid w:val="008C37D5"/>
    <w:rsid w:val="008E1764"/>
    <w:rsid w:val="008F1073"/>
    <w:rsid w:val="008F6866"/>
    <w:rsid w:val="00971FB3"/>
    <w:rsid w:val="00975DF9"/>
    <w:rsid w:val="00981728"/>
    <w:rsid w:val="009E39B8"/>
    <w:rsid w:val="009F3B6C"/>
    <w:rsid w:val="009F509E"/>
    <w:rsid w:val="00A03BE2"/>
    <w:rsid w:val="00A21CA6"/>
    <w:rsid w:val="00A407A5"/>
    <w:rsid w:val="00A42C9D"/>
    <w:rsid w:val="00A43CFF"/>
    <w:rsid w:val="00A77802"/>
    <w:rsid w:val="00A826F2"/>
    <w:rsid w:val="00AC044C"/>
    <w:rsid w:val="00AE7948"/>
    <w:rsid w:val="00AF204F"/>
    <w:rsid w:val="00B04510"/>
    <w:rsid w:val="00B22790"/>
    <w:rsid w:val="00B2407B"/>
    <w:rsid w:val="00B33539"/>
    <w:rsid w:val="00B41154"/>
    <w:rsid w:val="00B50D92"/>
    <w:rsid w:val="00B61488"/>
    <w:rsid w:val="00B667B1"/>
    <w:rsid w:val="00B84F5F"/>
    <w:rsid w:val="00B944D7"/>
    <w:rsid w:val="00B94706"/>
    <w:rsid w:val="00BA32AD"/>
    <w:rsid w:val="00BB06C5"/>
    <w:rsid w:val="00BB7FD2"/>
    <w:rsid w:val="00BE5EB6"/>
    <w:rsid w:val="00C0434B"/>
    <w:rsid w:val="00C05765"/>
    <w:rsid w:val="00C124A9"/>
    <w:rsid w:val="00C90E78"/>
    <w:rsid w:val="00C92010"/>
    <w:rsid w:val="00CC1479"/>
    <w:rsid w:val="00CC459E"/>
    <w:rsid w:val="00CE700B"/>
    <w:rsid w:val="00D10396"/>
    <w:rsid w:val="00D1132B"/>
    <w:rsid w:val="00D41AFE"/>
    <w:rsid w:val="00D65DC1"/>
    <w:rsid w:val="00D760FC"/>
    <w:rsid w:val="00D95A71"/>
    <w:rsid w:val="00DB3BC8"/>
    <w:rsid w:val="00DC0847"/>
    <w:rsid w:val="00DF3BBB"/>
    <w:rsid w:val="00DF74ED"/>
    <w:rsid w:val="00E03320"/>
    <w:rsid w:val="00E10900"/>
    <w:rsid w:val="00E158BA"/>
    <w:rsid w:val="00E323CA"/>
    <w:rsid w:val="00E3754D"/>
    <w:rsid w:val="00E61F01"/>
    <w:rsid w:val="00E636AA"/>
    <w:rsid w:val="00E664AC"/>
    <w:rsid w:val="00E742ED"/>
    <w:rsid w:val="00E8141F"/>
    <w:rsid w:val="00EA44FD"/>
    <w:rsid w:val="00EA5D43"/>
    <w:rsid w:val="00EA655D"/>
    <w:rsid w:val="00EB6E61"/>
    <w:rsid w:val="00ED2595"/>
    <w:rsid w:val="00EE482E"/>
    <w:rsid w:val="00EE65A5"/>
    <w:rsid w:val="00EF5103"/>
    <w:rsid w:val="00F07571"/>
    <w:rsid w:val="00F210C0"/>
    <w:rsid w:val="00F36B76"/>
    <w:rsid w:val="00F4314B"/>
    <w:rsid w:val="00F44E74"/>
    <w:rsid w:val="00FA6DB3"/>
    <w:rsid w:val="00FA7671"/>
    <w:rsid w:val="00FB7E99"/>
    <w:rsid w:val="00FD1F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D8B9C8"/>
  <w15:chartTrackingRefBased/>
  <w15:docId w15:val="{02EAC369-84F8-4861-AF32-A58E3C45B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010"/>
    <w:pPr>
      <w:spacing w:after="0" w:line="480" w:lineRule="auto"/>
      <w:ind w:firstLine="709"/>
    </w:pPr>
    <w:rPr>
      <w:rFonts w:ascii="Times New Roman" w:hAnsi="Times New Roman"/>
      <w:sz w:val="24"/>
    </w:rPr>
  </w:style>
  <w:style w:type="paragraph" w:styleId="Ttulo1">
    <w:name w:val="heading 1"/>
    <w:basedOn w:val="Normal"/>
    <w:next w:val="Normal"/>
    <w:link w:val="Ttulo1Car"/>
    <w:uiPriority w:val="9"/>
    <w:qFormat/>
    <w:rsid w:val="00C92010"/>
    <w:pPr>
      <w:keepNext/>
      <w:keepLines/>
      <w:spacing w:after="120"/>
      <w:ind w:firstLine="0"/>
      <w:jc w:val="center"/>
      <w:outlineLvl w:val="0"/>
    </w:pPr>
    <w:rPr>
      <w:rFonts w:eastAsiaTheme="majorEastAsia" w:cstheme="majorBidi"/>
      <w:b/>
      <w:szCs w:val="32"/>
    </w:rPr>
  </w:style>
  <w:style w:type="paragraph" w:styleId="Ttulo2">
    <w:name w:val="heading 2"/>
    <w:basedOn w:val="Normal"/>
    <w:next w:val="Normal"/>
    <w:link w:val="Ttulo2Car"/>
    <w:uiPriority w:val="9"/>
    <w:unhideWhenUsed/>
    <w:qFormat/>
    <w:rsid w:val="00C92010"/>
    <w:pPr>
      <w:keepNext/>
      <w:keepLines/>
      <w:spacing w:after="120"/>
      <w:ind w:firstLine="0"/>
      <w:outlineLvl w:val="1"/>
    </w:pPr>
    <w:rPr>
      <w:rFonts w:eastAsiaTheme="majorEastAsia" w:cstheme="majorBidi"/>
      <w:b/>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92010"/>
    <w:rPr>
      <w:rFonts w:ascii="Times New Roman" w:eastAsiaTheme="majorEastAsia" w:hAnsi="Times New Roman" w:cstheme="majorBidi"/>
      <w:b/>
      <w:sz w:val="24"/>
      <w:szCs w:val="32"/>
    </w:rPr>
  </w:style>
  <w:style w:type="character" w:customStyle="1" w:styleId="Ttulo2Car">
    <w:name w:val="Título 2 Car"/>
    <w:basedOn w:val="Fuentedeprrafopredeter"/>
    <w:link w:val="Ttulo2"/>
    <w:uiPriority w:val="9"/>
    <w:rsid w:val="00C92010"/>
    <w:rPr>
      <w:rFonts w:ascii="Times New Roman" w:eastAsiaTheme="majorEastAsia" w:hAnsi="Times New Roman" w:cstheme="majorBidi"/>
      <w:b/>
      <w:sz w:val="24"/>
      <w:szCs w:val="26"/>
    </w:rPr>
  </w:style>
  <w:style w:type="character" w:styleId="Hipervnculo">
    <w:name w:val="Hyperlink"/>
    <w:basedOn w:val="Fuentedeprrafopredeter"/>
    <w:uiPriority w:val="99"/>
    <w:unhideWhenUsed/>
    <w:rsid w:val="002A6A2A"/>
    <w:rPr>
      <w:color w:val="0563C1" w:themeColor="hyperlink"/>
      <w:u w:val="single"/>
    </w:rPr>
  </w:style>
  <w:style w:type="paragraph" w:styleId="TDC1">
    <w:name w:val="toc 1"/>
    <w:basedOn w:val="Normal"/>
    <w:next w:val="Normal"/>
    <w:autoRedefine/>
    <w:uiPriority w:val="39"/>
    <w:unhideWhenUsed/>
    <w:rsid w:val="00553FD4"/>
    <w:pPr>
      <w:spacing w:after="100"/>
    </w:pPr>
  </w:style>
  <w:style w:type="paragraph" w:styleId="TDC2">
    <w:name w:val="toc 2"/>
    <w:basedOn w:val="Normal"/>
    <w:next w:val="Normal"/>
    <w:autoRedefine/>
    <w:uiPriority w:val="39"/>
    <w:unhideWhenUsed/>
    <w:rsid w:val="00553FD4"/>
    <w:pPr>
      <w:spacing w:after="100"/>
      <w:ind w:left="240"/>
    </w:pPr>
  </w:style>
  <w:style w:type="table" w:styleId="Tablaconcuadrcula">
    <w:name w:val="Table Grid"/>
    <w:basedOn w:val="Tablanormal"/>
    <w:uiPriority w:val="39"/>
    <w:rsid w:val="00394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580DF0"/>
    <w:pPr>
      <w:ind w:left="720"/>
      <w:contextualSpacing/>
    </w:pPr>
  </w:style>
  <w:style w:type="paragraph" w:styleId="Descripcin">
    <w:name w:val="caption"/>
    <w:basedOn w:val="Normal"/>
    <w:next w:val="Normal"/>
    <w:uiPriority w:val="35"/>
    <w:unhideWhenUsed/>
    <w:qFormat/>
    <w:rsid w:val="001B578E"/>
    <w:pPr>
      <w:spacing w:after="200" w:line="240" w:lineRule="auto"/>
    </w:pPr>
    <w:rPr>
      <w:i/>
      <w:iCs/>
      <w:color w:val="44546A" w:themeColor="text2"/>
      <w:sz w:val="18"/>
      <w:szCs w:val="18"/>
    </w:rPr>
  </w:style>
  <w:style w:type="character" w:styleId="Refdecomentario">
    <w:name w:val="annotation reference"/>
    <w:basedOn w:val="Fuentedeprrafopredeter"/>
    <w:uiPriority w:val="99"/>
    <w:semiHidden/>
    <w:unhideWhenUsed/>
    <w:rsid w:val="007D7671"/>
    <w:rPr>
      <w:sz w:val="16"/>
      <w:szCs w:val="16"/>
    </w:rPr>
  </w:style>
  <w:style w:type="paragraph" w:styleId="Textocomentario">
    <w:name w:val="annotation text"/>
    <w:basedOn w:val="Normal"/>
    <w:link w:val="TextocomentarioCar"/>
    <w:uiPriority w:val="99"/>
    <w:semiHidden/>
    <w:unhideWhenUsed/>
    <w:rsid w:val="007D7671"/>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D7671"/>
    <w:rPr>
      <w:rFonts w:ascii="Times New Roman" w:hAnsi="Times New Roman"/>
      <w:sz w:val="20"/>
      <w:szCs w:val="20"/>
    </w:rPr>
  </w:style>
  <w:style w:type="paragraph" w:styleId="Asuntodelcomentario">
    <w:name w:val="annotation subject"/>
    <w:basedOn w:val="Textocomentario"/>
    <w:next w:val="Textocomentario"/>
    <w:link w:val="AsuntodelcomentarioCar"/>
    <w:uiPriority w:val="99"/>
    <w:semiHidden/>
    <w:unhideWhenUsed/>
    <w:rsid w:val="007D7671"/>
    <w:rPr>
      <w:b/>
      <w:bCs/>
    </w:rPr>
  </w:style>
  <w:style w:type="character" w:customStyle="1" w:styleId="AsuntodelcomentarioCar">
    <w:name w:val="Asunto del comentario Car"/>
    <w:basedOn w:val="TextocomentarioCar"/>
    <w:link w:val="Asuntodelcomentario"/>
    <w:uiPriority w:val="99"/>
    <w:semiHidden/>
    <w:rsid w:val="007D7671"/>
    <w:rPr>
      <w:rFonts w:ascii="Times New Roman" w:hAnsi="Times New Roman"/>
      <w:b/>
      <w:bCs/>
      <w:sz w:val="20"/>
      <w:szCs w:val="20"/>
    </w:rPr>
  </w:style>
  <w:style w:type="paragraph" w:styleId="Textodeglobo">
    <w:name w:val="Balloon Text"/>
    <w:basedOn w:val="Normal"/>
    <w:link w:val="TextodegloboCar"/>
    <w:uiPriority w:val="99"/>
    <w:semiHidden/>
    <w:unhideWhenUsed/>
    <w:rsid w:val="007D767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7671"/>
    <w:rPr>
      <w:rFonts w:ascii="Segoe UI" w:hAnsi="Segoe UI" w:cs="Segoe UI"/>
      <w:sz w:val="18"/>
      <w:szCs w:val="18"/>
    </w:rPr>
  </w:style>
  <w:style w:type="table" w:styleId="Tablanormal4">
    <w:name w:val="Plain Table 4"/>
    <w:basedOn w:val="Tablanormal"/>
    <w:uiPriority w:val="44"/>
    <w:rsid w:val="000E3BCF"/>
    <w:pPr>
      <w:spacing w:after="0" w:line="240" w:lineRule="auto"/>
    </w:pPr>
    <w:tblPr>
      <w:tblStyleRowBandSize w:val="1"/>
      <w:tblStyleColBandSize w:val="1"/>
    </w:tblPr>
    <w:tcPr>
      <w:shd w:val="clear" w:color="auto" w:fill="auto"/>
    </w:tc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2">
    <w:name w:val="Plain Table 2"/>
    <w:basedOn w:val="Tablanormal"/>
    <w:uiPriority w:val="42"/>
    <w:rsid w:val="0025452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Encabezado">
    <w:name w:val="header"/>
    <w:basedOn w:val="Normal"/>
    <w:link w:val="EncabezadoCar"/>
    <w:uiPriority w:val="99"/>
    <w:unhideWhenUsed/>
    <w:rsid w:val="00073F9F"/>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73F9F"/>
    <w:rPr>
      <w:rFonts w:ascii="Times New Roman" w:hAnsi="Times New Roman"/>
      <w:sz w:val="24"/>
    </w:rPr>
  </w:style>
  <w:style w:type="paragraph" w:styleId="Piedepgina">
    <w:name w:val="footer"/>
    <w:basedOn w:val="Normal"/>
    <w:link w:val="PiedepginaCar"/>
    <w:uiPriority w:val="99"/>
    <w:unhideWhenUsed/>
    <w:rsid w:val="00073F9F"/>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73F9F"/>
    <w:rPr>
      <w:rFonts w:ascii="Times New Roman" w:hAnsi="Times New Roman"/>
      <w:sz w:val="24"/>
    </w:rPr>
  </w:style>
  <w:style w:type="paragraph" w:styleId="NormalWeb">
    <w:name w:val="Normal (Web)"/>
    <w:basedOn w:val="Normal"/>
    <w:uiPriority w:val="99"/>
    <w:unhideWhenUsed/>
    <w:rsid w:val="00073F9F"/>
    <w:pPr>
      <w:spacing w:before="100" w:beforeAutospacing="1" w:after="100" w:afterAutospacing="1" w:line="240" w:lineRule="auto"/>
      <w:ind w:firstLine="0"/>
    </w:pPr>
    <w:rPr>
      <w:rFonts w:eastAsia="Times New Roman" w:cs="Times New Roman"/>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090809">
      <w:bodyDiv w:val="1"/>
      <w:marLeft w:val="0"/>
      <w:marRight w:val="0"/>
      <w:marTop w:val="0"/>
      <w:marBottom w:val="0"/>
      <w:divBdr>
        <w:top w:val="none" w:sz="0" w:space="0" w:color="auto"/>
        <w:left w:val="none" w:sz="0" w:space="0" w:color="auto"/>
        <w:bottom w:val="none" w:sz="0" w:space="0" w:color="auto"/>
        <w:right w:val="none" w:sz="0" w:space="0" w:color="auto"/>
      </w:divBdr>
    </w:div>
    <w:div w:id="353653940">
      <w:bodyDiv w:val="1"/>
      <w:marLeft w:val="0"/>
      <w:marRight w:val="0"/>
      <w:marTop w:val="0"/>
      <w:marBottom w:val="0"/>
      <w:divBdr>
        <w:top w:val="none" w:sz="0" w:space="0" w:color="auto"/>
        <w:left w:val="none" w:sz="0" w:space="0" w:color="auto"/>
        <w:bottom w:val="none" w:sz="0" w:space="0" w:color="auto"/>
        <w:right w:val="none" w:sz="0" w:space="0" w:color="auto"/>
      </w:divBdr>
    </w:div>
    <w:div w:id="608129220">
      <w:bodyDiv w:val="1"/>
      <w:marLeft w:val="0"/>
      <w:marRight w:val="0"/>
      <w:marTop w:val="0"/>
      <w:marBottom w:val="0"/>
      <w:divBdr>
        <w:top w:val="none" w:sz="0" w:space="0" w:color="auto"/>
        <w:left w:val="none" w:sz="0" w:space="0" w:color="auto"/>
        <w:bottom w:val="none" w:sz="0" w:space="0" w:color="auto"/>
        <w:right w:val="none" w:sz="0" w:space="0" w:color="auto"/>
      </w:divBdr>
    </w:div>
    <w:div w:id="977612999">
      <w:bodyDiv w:val="1"/>
      <w:marLeft w:val="0"/>
      <w:marRight w:val="0"/>
      <w:marTop w:val="0"/>
      <w:marBottom w:val="0"/>
      <w:divBdr>
        <w:top w:val="none" w:sz="0" w:space="0" w:color="auto"/>
        <w:left w:val="none" w:sz="0" w:space="0" w:color="auto"/>
        <w:bottom w:val="none" w:sz="0" w:space="0" w:color="auto"/>
        <w:right w:val="none" w:sz="0" w:space="0" w:color="auto"/>
      </w:divBdr>
    </w:div>
    <w:div w:id="1721784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046B192-E39D-4F23-9C30-8780CD94D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59</Pages>
  <Words>15440</Words>
  <Characters>84923</Characters>
  <Application>Microsoft Office Word</Application>
  <DocSecurity>0</DocSecurity>
  <Lines>707</Lines>
  <Paragraphs>200</Paragraphs>
  <ScaleCrop>false</ScaleCrop>
  <HeadingPairs>
    <vt:vector size="2" baseType="variant">
      <vt:variant>
        <vt:lpstr>Título</vt:lpstr>
      </vt:variant>
      <vt:variant>
        <vt:i4>1</vt:i4>
      </vt:variant>
    </vt:vector>
  </HeadingPairs>
  <TitlesOfParts>
    <vt:vector size="1" baseType="lpstr">
      <vt:lpstr>Significatividad de la identidad de género en la elección vocacional de los estudiantes de grado 11</vt:lpstr>
    </vt:vector>
  </TitlesOfParts>
  <Company/>
  <LinksUpToDate>false</LinksUpToDate>
  <CharactersWithSpaces>100163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Significatividad de la identidad de género en la elección vocacional de los estudiantes de grado 11</dc:title>
  <dc:subject/>
  <dc:creator>Usuario de windws</dc:creator>
  <cp:keywords/>
  <dc:description/>
  <cp:lastModifiedBy>maribet sierra</cp:lastModifiedBy>
  <cp:revision>13</cp:revision>
  <cp:lastPrinted>2023-04-21T15:13:00Z</cp:lastPrinted>
  <dcterms:created xsi:type="dcterms:W3CDTF">2022-12-14T16:08:00Z</dcterms:created>
  <dcterms:modified xsi:type="dcterms:W3CDTF">2023-04-21T15:19:00Z</dcterms:modified>
</cp:coreProperties>
</file>