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6B4D19" w:rsidRDefault="006B4D19" w:rsidP="006B4D19">
      <w:pPr>
        <w:spacing w:line="360" w:lineRule="auto"/>
        <w:jc w:val="center"/>
        <w:rPr>
          <w:rFonts w:ascii="Arial" w:hAnsi="Arial" w:cs="Arial"/>
          <w:b/>
          <w:sz w:val="28"/>
          <w:szCs w:val="28"/>
          <w:lang w:eastAsia="es-CO"/>
        </w:rPr>
      </w:pPr>
      <w:r w:rsidRPr="006B4D19">
        <w:rPr>
          <w:rFonts w:ascii="Arial" w:hAnsi="Arial" w:cs="Arial"/>
          <w:b/>
          <w:sz w:val="28"/>
          <w:szCs w:val="28"/>
          <w:lang w:eastAsia="es-CO"/>
        </w:rPr>
        <w:t>Factores</w:t>
      </w:r>
      <w:r w:rsidRPr="006B4D19">
        <w:rPr>
          <w:rFonts w:ascii="Arial" w:hAnsi="Arial" w:cs="Arial"/>
          <w:b/>
          <w:sz w:val="28"/>
          <w:szCs w:val="28"/>
          <w:lang w:eastAsia="es-CO"/>
        </w:rPr>
        <w:t xml:space="preserve"> </w:t>
      </w:r>
      <w:r w:rsidRPr="006B4D19">
        <w:rPr>
          <w:rFonts w:ascii="Arial" w:hAnsi="Arial" w:cs="Arial"/>
          <w:b/>
          <w:sz w:val="28"/>
          <w:szCs w:val="28"/>
          <w:lang w:eastAsia="es-CO"/>
        </w:rPr>
        <w:t xml:space="preserve">que influyen en el rendimiento académico de los estudiantes de </w:t>
      </w:r>
      <w:r>
        <w:rPr>
          <w:rFonts w:ascii="Arial" w:hAnsi="Arial" w:cs="Arial"/>
          <w:b/>
          <w:sz w:val="28"/>
          <w:szCs w:val="28"/>
          <w:lang w:eastAsia="es-CO"/>
        </w:rPr>
        <w:t>Instrumentación Quirúrgica de l</w:t>
      </w:r>
      <w:r w:rsidRPr="006B4D19">
        <w:rPr>
          <w:rFonts w:ascii="Arial" w:hAnsi="Arial" w:cs="Arial"/>
          <w:b/>
          <w:sz w:val="28"/>
          <w:szCs w:val="28"/>
          <w:lang w:eastAsia="es-CO"/>
        </w:rPr>
        <w:t xml:space="preserve">a </w:t>
      </w:r>
      <w:r>
        <w:rPr>
          <w:rFonts w:ascii="Arial" w:hAnsi="Arial" w:cs="Arial"/>
          <w:b/>
          <w:sz w:val="28"/>
          <w:szCs w:val="28"/>
          <w:lang w:eastAsia="es-CO"/>
        </w:rPr>
        <w:t>Universidad Popular del Cesar, V</w:t>
      </w:r>
      <w:r w:rsidRPr="006B4D19">
        <w:rPr>
          <w:rFonts w:ascii="Arial" w:hAnsi="Arial" w:cs="Arial"/>
          <w:b/>
          <w:sz w:val="28"/>
          <w:szCs w:val="28"/>
          <w:lang w:eastAsia="es-CO"/>
        </w:rPr>
        <w:t xml:space="preserve">alledupar, </w:t>
      </w:r>
      <w:r w:rsidRPr="006B4D19">
        <w:rPr>
          <w:rFonts w:ascii="Arial" w:hAnsi="Arial" w:cs="Arial"/>
          <w:b/>
          <w:sz w:val="28"/>
          <w:szCs w:val="28"/>
          <w:lang w:eastAsia="es-CO"/>
        </w:rPr>
        <w:t>2020</w:t>
      </w:r>
      <w:r>
        <w:rPr>
          <w:rFonts w:ascii="Arial" w:hAnsi="Arial" w:cs="Arial"/>
          <w:b/>
          <w:sz w:val="28"/>
          <w:szCs w:val="28"/>
          <w:lang w:eastAsia="es-CO"/>
        </w:rPr>
        <w:t>.</w:t>
      </w:r>
    </w:p>
    <w:p w:rsidR="006B4D19" w:rsidRPr="006B4D19" w:rsidRDefault="006B4D19" w:rsidP="006B4D19">
      <w:pPr>
        <w:spacing w:line="360" w:lineRule="auto"/>
        <w:jc w:val="both"/>
        <w:rPr>
          <w:rFonts w:ascii="Arial" w:hAnsi="Arial" w:cs="Arial"/>
          <w:sz w:val="24"/>
          <w:szCs w:val="24"/>
          <w:lang w:eastAsia="es-CO"/>
        </w:rPr>
      </w:pPr>
    </w:p>
    <w:p w:rsidR="006B4D19" w:rsidRPr="006B4D19" w:rsidRDefault="006B4D19" w:rsidP="006B4D19">
      <w:pPr>
        <w:spacing w:line="360" w:lineRule="auto"/>
        <w:jc w:val="both"/>
        <w:rPr>
          <w:rFonts w:ascii="Arial" w:hAnsi="Arial" w:cs="Arial"/>
          <w:sz w:val="24"/>
          <w:szCs w:val="24"/>
          <w:lang w:eastAsia="es-CO"/>
        </w:rPr>
      </w:pPr>
      <w:r w:rsidRPr="006B4D19">
        <w:rPr>
          <w:rFonts w:ascii="Arial" w:hAnsi="Arial" w:cs="Arial"/>
          <w:sz w:val="24"/>
          <w:szCs w:val="24"/>
          <w:lang w:eastAsia="es-CO"/>
        </w:rPr>
        <w:t>Autores:</w:t>
      </w:r>
    </w:p>
    <w:p w:rsidR="006B4D19" w:rsidRPr="006B4D19" w:rsidRDefault="006B4D19" w:rsidP="006B4D19">
      <w:pPr>
        <w:spacing w:line="360" w:lineRule="auto"/>
        <w:jc w:val="both"/>
        <w:rPr>
          <w:rFonts w:ascii="Arial" w:hAnsi="Arial" w:cs="Arial"/>
          <w:sz w:val="24"/>
          <w:szCs w:val="24"/>
          <w:lang w:eastAsia="es-CO"/>
        </w:rPr>
      </w:pPr>
      <w:r w:rsidRPr="006B4D19">
        <w:rPr>
          <w:rFonts w:ascii="Arial" w:hAnsi="Arial" w:cs="Arial"/>
          <w:sz w:val="24"/>
          <w:szCs w:val="24"/>
          <w:lang w:eastAsia="es-CO"/>
        </w:rPr>
        <w:t>Tutor: Pinto Bautista, Hannys Liseth; Coinvestigadores: Torres Barbosa, Sergio; Orellano Blanco, Daniel.</w:t>
      </w:r>
    </w:p>
    <w:p w:rsidR="006B4D19" w:rsidRPr="006B4D19" w:rsidRDefault="006B4D19" w:rsidP="006B4D19">
      <w:pPr>
        <w:spacing w:line="360" w:lineRule="auto"/>
        <w:jc w:val="both"/>
        <w:rPr>
          <w:rFonts w:ascii="Arial" w:hAnsi="Arial" w:cs="Arial"/>
          <w:sz w:val="24"/>
          <w:szCs w:val="24"/>
          <w:lang w:eastAsia="es-CO"/>
        </w:rPr>
      </w:pPr>
      <w:r w:rsidRPr="006B4D19">
        <w:rPr>
          <w:rFonts w:ascii="Arial" w:hAnsi="Arial" w:cs="Arial"/>
          <w:sz w:val="24"/>
          <w:szCs w:val="24"/>
          <w:lang w:eastAsia="es-CO"/>
        </w:rPr>
        <w:t>Año: 2021</w:t>
      </w:r>
      <w:bookmarkStart w:id="0" w:name="_Toc69143372"/>
    </w:p>
    <w:p w:rsidR="006B4D19" w:rsidRPr="006B4D19" w:rsidRDefault="006B4D19" w:rsidP="006B4D19">
      <w:pPr>
        <w:spacing w:line="360" w:lineRule="auto"/>
        <w:jc w:val="both"/>
        <w:rPr>
          <w:rFonts w:ascii="Arial" w:hAnsi="Arial" w:cs="Arial"/>
          <w:sz w:val="24"/>
          <w:szCs w:val="24"/>
          <w:lang w:eastAsia="es-CO"/>
        </w:rPr>
      </w:pPr>
    </w:p>
    <w:p w:rsidR="006B4D19" w:rsidRPr="006B4D19" w:rsidRDefault="006B4D19" w:rsidP="006B4D19">
      <w:pPr>
        <w:spacing w:line="360" w:lineRule="auto"/>
        <w:jc w:val="center"/>
        <w:rPr>
          <w:rFonts w:ascii="Arial" w:eastAsiaTheme="majorEastAsia" w:hAnsi="Arial" w:cs="Arial"/>
          <w:b/>
          <w:bCs/>
          <w:sz w:val="24"/>
          <w:szCs w:val="24"/>
          <w:lang w:val="es-ES" w:eastAsia="es-ES"/>
        </w:rPr>
      </w:pPr>
      <w:r w:rsidRPr="006B4D19">
        <w:rPr>
          <w:rFonts w:ascii="Arial" w:eastAsiaTheme="majorEastAsia" w:hAnsi="Arial" w:cs="Arial"/>
          <w:b/>
          <w:bCs/>
          <w:sz w:val="24"/>
          <w:szCs w:val="24"/>
          <w:lang w:val="es-ES" w:eastAsia="es-ES"/>
        </w:rPr>
        <w:t>Resume</w:t>
      </w:r>
      <w:bookmarkStart w:id="1" w:name="_Toc69143373"/>
      <w:bookmarkEnd w:id="0"/>
      <w:r w:rsidRPr="006B4D19">
        <w:rPr>
          <w:rFonts w:ascii="Arial" w:eastAsiaTheme="majorEastAsia" w:hAnsi="Arial" w:cs="Arial"/>
          <w:b/>
          <w:bCs/>
          <w:sz w:val="24"/>
          <w:szCs w:val="24"/>
          <w:lang w:val="es-ES" w:eastAsia="es-ES"/>
        </w:rPr>
        <w:t>n</w:t>
      </w:r>
    </w:p>
    <w:p w:rsidR="006B4D19" w:rsidRPr="006B4D19" w:rsidRDefault="006B4D19" w:rsidP="006B4D19">
      <w:pPr>
        <w:spacing w:line="360" w:lineRule="auto"/>
        <w:jc w:val="both"/>
        <w:rPr>
          <w:rFonts w:ascii="Arial" w:eastAsiaTheme="majorEastAsia" w:hAnsi="Arial" w:cs="Arial"/>
          <w:bCs/>
          <w:sz w:val="24"/>
          <w:szCs w:val="24"/>
          <w:lang w:val="es-ES" w:eastAsia="es-ES"/>
        </w:rPr>
      </w:pPr>
      <w:r w:rsidRPr="006B4D19">
        <w:rPr>
          <w:rFonts w:ascii="Arial" w:eastAsiaTheme="majorEastAsia" w:hAnsi="Arial" w:cs="Arial"/>
          <w:bCs/>
          <w:sz w:val="24"/>
          <w:szCs w:val="24"/>
          <w:lang w:val="es-ES" w:eastAsia="es-ES"/>
        </w:rPr>
        <w:t xml:space="preserve">El estudio estuvo dirigido a analizar los factores que se correlacionan con el rendimiento académico de los estudiantes de instrumentación quirúrgica de la Universidad Popular del Cesar- 2020, el objetivo general logra concretarse por medio del cumplimiento de los objetivos específicos caracterizar socio demográficamente según estrato socioeconómico, edad, género la población estudiantil del programa de instrumentación quirúrgica de la Universidad Popular del Cesar, seguido de determinar el rendimiento académico de los estudiantes del programa de instrumentación quirúrgica de la Universidad Popular del Cesar., posterior a ello, identificar los factores intrínsecos que influyen en el rendimiento académico de los estudiantes del programa de instrumentación quirúrgica de la Universidad Popular del Cesar, secuencialmente, identificar factores extrínsecos que influyen en el rendimiento académico de los estudiantes del programa de instrumentación quirúrgica de la Universidad Popular del Cesar, y finalmente correlacionar los factores intrínsecos y extrínsecos con el rendimiento académico de los estudiantes. La metodología descrita según la postura de los investigadores, se orientó a un enfoque cuantitativo, de tipo descriptivo, de campo, con una población de 184 estudiantes bajo una muestra aleatoria simple de 85 alumnos entre los semestres 5to al 8vo del programa de instrumentación quirúrgica de la </w:t>
      </w:r>
      <w:r w:rsidRPr="006B4D19">
        <w:rPr>
          <w:rFonts w:ascii="Arial" w:eastAsiaTheme="majorEastAsia" w:hAnsi="Arial" w:cs="Arial"/>
          <w:bCs/>
          <w:sz w:val="24"/>
          <w:szCs w:val="24"/>
          <w:lang w:val="es-ES" w:eastAsia="es-ES"/>
        </w:rPr>
        <w:lastRenderedPageBreak/>
        <w:t>Universidad Popular del Cesar, a los cuales se les aplico un instrumento “cuestionario” auto administrado de escala de Likert, procesado por medio de la estadísticas descriptiva empleando el programa Excel 2016, lo cual permitió presentar resultados pertinentes, y generar las respectivas conclusiones que implican mayormente intervención de factores extrínsecos en los alumnos en relación a indicadores como lineamientos académicos institucionales, pedagogía del docente, apoyo del consejo académico, que también se ven afectados en menor medida pero presentes en aspectos intrínsecos como hábitos de estudio, sobrecarga del estudiante por actividades laborales y académicas y falta de apoyo del núcleo familiar. Finalmente, se concluye que en la mayoría de los indicadores se da una correlación perfecta alta con respecto a las afectaciones en el rendimiento académico, puesto que todos estos factores sincronizados interfieren en el alumnado.</w:t>
      </w:r>
      <w:bookmarkStart w:id="2" w:name="_Toc69143374"/>
      <w:bookmarkEnd w:id="1"/>
    </w:p>
    <w:p w:rsidR="006B4D19" w:rsidRPr="006B4D19" w:rsidRDefault="006B4D19" w:rsidP="006B4D19">
      <w:pPr>
        <w:spacing w:line="360" w:lineRule="auto"/>
        <w:jc w:val="both"/>
        <w:rPr>
          <w:rFonts w:ascii="Arial" w:eastAsiaTheme="majorEastAsia" w:hAnsi="Arial" w:cs="Arial"/>
          <w:bCs/>
          <w:sz w:val="24"/>
          <w:szCs w:val="24"/>
          <w:lang w:val="es-ES" w:eastAsia="es-ES"/>
        </w:rPr>
      </w:pPr>
    </w:p>
    <w:p w:rsidR="006B4D19" w:rsidRPr="006B4D19" w:rsidRDefault="006B4D19" w:rsidP="006B4D19">
      <w:pPr>
        <w:spacing w:line="360" w:lineRule="auto"/>
        <w:jc w:val="both"/>
        <w:rPr>
          <w:rFonts w:ascii="Arial" w:eastAsiaTheme="majorEastAsia" w:hAnsi="Arial" w:cs="Arial"/>
          <w:bCs/>
          <w:sz w:val="24"/>
          <w:szCs w:val="24"/>
          <w:lang w:val="es-ES" w:eastAsia="es-ES"/>
        </w:rPr>
      </w:pPr>
      <w:r w:rsidRPr="006B4D19">
        <w:rPr>
          <w:rFonts w:ascii="Arial" w:eastAsiaTheme="majorEastAsia" w:hAnsi="Arial" w:cs="Arial"/>
          <w:b/>
          <w:bCs/>
          <w:sz w:val="24"/>
          <w:szCs w:val="24"/>
          <w:lang w:val="es-ES" w:eastAsia="es-ES"/>
        </w:rPr>
        <w:t>Palabras clave:</w:t>
      </w:r>
      <w:r w:rsidRPr="006B4D19">
        <w:rPr>
          <w:rFonts w:ascii="Arial" w:eastAsiaTheme="majorEastAsia" w:hAnsi="Arial" w:cs="Arial"/>
          <w:bCs/>
          <w:sz w:val="24"/>
          <w:szCs w:val="24"/>
          <w:lang w:val="es-ES" w:eastAsia="es-ES"/>
        </w:rPr>
        <w:t xml:space="preserve"> rendimiento académico, factores intrínsecos y factores extrínsecos.</w:t>
      </w:r>
      <w:bookmarkEnd w:id="2"/>
      <w:r w:rsidRPr="006B4D19">
        <w:rPr>
          <w:rFonts w:ascii="Arial" w:eastAsiaTheme="majorEastAsia" w:hAnsi="Arial" w:cs="Arial"/>
          <w:bCs/>
          <w:sz w:val="24"/>
          <w:szCs w:val="24"/>
          <w:lang w:val="es-ES" w:eastAsia="es-ES"/>
        </w:rPr>
        <w:t xml:space="preserve"> </w:t>
      </w:r>
      <w:bookmarkStart w:id="3" w:name="_Toc69143375"/>
    </w:p>
    <w:p w:rsidR="006B4D19" w:rsidRPr="006B4D19" w:rsidRDefault="006B4D19" w:rsidP="006B4D19">
      <w:pPr>
        <w:spacing w:line="360" w:lineRule="auto"/>
        <w:jc w:val="both"/>
        <w:rPr>
          <w:rFonts w:ascii="Arial" w:eastAsiaTheme="majorEastAsia" w:hAnsi="Arial" w:cs="Arial"/>
          <w:bCs/>
          <w:sz w:val="24"/>
          <w:szCs w:val="24"/>
          <w:lang w:val="es-ES" w:eastAsia="es-ES"/>
        </w:rPr>
      </w:pPr>
    </w:p>
    <w:p w:rsidR="006B4D19" w:rsidRPr="006B4D19" w:rsidRDefault="006B4D19" w:rsidP="006B4D19">
      <w:pPr>
        <w:spacing w:line="360" w:lineRule="auto"/>
        <w:jc w:val="center"/>
        <w:rPr>
          <w:rFonts w:ascii="Arial" w:eastAsiaTheme="majorEastAsia" w:hAnsi="Arial" w:cs="Arial"/>
          <w:bCs/>
          <w:sz w:val="24"/>
          <w:szCs w:val="24"/>
          <w:lang w:val="es-ES" w:eastAsia="es-ES"/>
        </w:rPr>
      </w:pPr>
      <w:r w:rsidRPr="006B4D19">
        <w:rPr>
          <w:rFonts w:ascii="Arial" w:eastAsiaTheme="majorEastAsia" w:hAnsi="Arial" w:cs="Arial"/>
          <w:b/>
          <w:bCs/>
          <w:sz w:val="24"/>
          <w:szCs w:val="24"/>
          <w:lang w:val="en-US" w:eastAsia="es-ES"/>
        </w:rPr>
        <w:t>Abstract</w:t>
      </w:r>
      <w:bookmarkStart w:id="4" w:name="_Toc69143376"/>
      <w:bookmarkEnd w:id="3"/>
    </w:p>
    <w:p w:rsidR="006B4D19" w:rsidRPr="006B4D19" w:rsidRDefault="006B4D19" w:rsidP="006B4D19">
      <w:pPr>
        <w:spacing w:line="360" w:lineRule="auto"/>
        <w:jc w:val="both"/>
        <w:rPr>
          <w:rFonts w:ascii="Arial" w:eastAsiaTheme="majorEastAsia" w:hAnsi="Arial" w:cs="Arial"/>
          <w:bCs/>
          <w:sz w:val="24"/>
          <w:szCs w:val="24"/>
          <w:lang w:val="es-ES" w:eastAsia="es-ES"/>
        </w:rPr>
      </w:pPr>
      <w:r w:rsidRPr="006B4D19">
        <w:rPr>
          <w:rFonts w:ascii="Arial" w:eastAsiaTheme="majorEastAsia" w:hAnsi="Arial" w:cs="Arial"/>
          <w:bCs/>
          <w:sz w:val="24"/>
          <w:szCs w:val="24"/>
          <w:lang w:val="en-US" w:eastAsia="es-ES"/>
        </w:rPr>
        <w:t xml:space="preserve">The study was aimed at analyzing the factors that correlate with the academic performance of the students of surgical instrumentation of the Popular University of Cesar-2020, the general objective is achieved through the fulfillment of the specific objectives characterize socio-demographically according to socioeconomic stratum, age, gender of the student population of the surgical instrumentation program of the Popular University of Cesar, followed by determining the academic performance of the students of the surgical instrumentation program of the Popular University of Cesar, after that, identify the intrinsic factors that influence in the academic performance of the students of the surgical instrumentation program of the Popular University of Cesar, sequentially, identify extrinsic factors that influence the academic performance of the students of the surgical instrumentation program of the </w:t>
      </w:r>
      <w:r w:rsidRPr="006B4D19">
        <w:rPr>
          <w:rFonts w:ascii="Arial" w:eastAsiaTheme="majorEastAsia" w:hAnsi="Arial" w:cs="Arial"/>
          <w:bCs/>
          <w:sz w:val="24"/>
          <w:szCs w:val="24"/>
          <w:lang w:val="en-US" w:eastAsia="es-ES"/>
        </w:rPr>
        <w:lastRenderedPageBreak/>
        <w:t>Popular University of Cesar, and finally correlate the intrinsic and extrinsic factors with the academic performance of the students. The methodology described according to the position of the researchers, was oriented to a quantitative, descriptive, field approach, with a population of 184 students under a simple random sample of 85 students between the 5th to 8th semesters of the surgical instrumentation program of the Popular University of Cesar, to which a self-administered Likert scale “questionnaire” instrument was applied, processed through descriptive statistics using the Excel 2016 program, which allowed to present relevant results, and generate the respective conclusions that They mostly involve the intervention of extrinsic factors in students</w:t>
      </w:r>
      <w:bookmarkStart w:id="5" w:name="_GoBack"/>
      <w:bookmarkEnd w:id="5"/>
      <w:r w:rsidRPr="006B4D19">
        <w:rPr>
          <w:rFonts w:ascii="Arial" w:eastAsiaTheme="majorEastAsia" w:hAnsi="Arial" w:cs="Arial"/>
          <w:bCs/>
          <w:sz w:val="24"/>
          <w:szCs w:val="24"/>
          <w:lang w:val="en-US" w:eastAsia="es-ES"/>
        </w:rPr>
        <w:t xml:space="preserve"> in relation to indicators such as institutional academic guidelines, teacher pedagogy, support from the academic council, which are also affected to a lesser extent but present in intrinsic aspects such as study habits, student overload due to activities work and academic and lack of support from the nucleus or family. Finally, it is concluded that in most of the indicators there is a high perfect correlation with respect to the effects on academic performance, since all these synchronized factors interfere with the students.</w:t>
      </w:r>
      <w:bookmarkEnd w:id="4"/>
    </w:p>
    <w:p w:rsidR="006B4D19" w:rsidRPr="006B4D19" w:rsidRDefault="006B4D19" w:rsidP="006B4D19">
      <w:pPr>
        <w:spacing w:line="360" w:lineRule="auto"/>
        <w:jc w:val="both"/>
        <w:rPr>
          <w:rFonts w:ascii="Arial" w:eastAsiaTheme="majorEastAsia" w:hAnsi="Arial" w:cs="Arial"/>
          <w:bCs/>
          <w:sz w:val="24"/>
          <w:szCs w:val="24"/>
          <w:lang w:val="es-ES" w:eastAsia="es-ES"/>
        </w:rPr>
      </w:pPr>
    </w:p>
    <w:p w:rsidR="006B4D19" w:rsidRPr="006B4D19" w:rsidRDefault="006B4D19" w:rsidP="006B4D19">
      <w:pPr>
        <w:keepNext/>
        <w:keepLines/>
        <w:spacing w:line="360" w:lineRule="auto"/>
        <w:jc w:val="both"/>
        <w:outlineLvl w:val="0"/>
        <w:rPr>
          <w:rFonts w:ascii="Arial" w:eastAsiaTheme="majorEastAsia" w:hAnsi="Arial" w:cs="Arial"/>
          <w:bCs/>
          <w:sz w:val="24"/>
          <w:szCs w:val="24"/>
          <w:lang w:val="en-US" w:eastAsia="es-ES"/>
        </w:rPr>
      </w:pPr>
      <w:bookmarkStart w:id="6" w:name="_Toc69143377"/>
      <w:r w:rsidRPr="006B4D19">
        <w:rPr>
          <w:rFonts w:ascii="Arial" w:eastAsiaTheme="majorEastAsia" w:hAnsi="Arial" w:cs="Arial"/>
          <w:b/>
          <w:bCs/>
          <w:sz w:val="24"/>
          <w:szCs w:val="24"/>
          <w:lang w:val="en-US" w:eastAsia="es-ES"/>
        </w:rPr>
        <w:t>Keywords:</w:t>
      </w:r>
      <w:r w:rsidRPr="006B4D19">
        <w:rPr>
          <w:rFonts w:ascii="Arial" w:eastAsiaTheme="majorEastAsia" w:hAnsi="Arial" w:cs="Arial"/>
          <w:bCs/>
          <w:sz w:val="24"/>
          <w:szCs w:val="24"/>
          <w:lang w:val="en-US" w:eastAsia="es-ES"/>
        </w:rPr>
        <w:t xml:space="preserve"> academic performance, intrinsic factors and extrinsic factors.</w:t>
      </w:r>
      <w:bookmarkEnd w:id="6"/>
    </w:p>
    <w:sectPr w:rsidR="006B4D19" w:rsidRPr="006B4D1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D19"/>
    <w:rsid w:val="00003C83"/>
    <w:rsid w:val="002E6F73"/>
    <w:rsid w:val="00515338"/>
    <w:rsid w:val="005A7421"/>
    <w:rsid w:val="006B4D1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006F17-7669-4349-B61F-375D215BE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B4D19"/>
    <w:pPr>
      <w:spacing w:after="0" w:line="240" w:lineRule="auto"/>
      <w:ind w:left="720"/>
      <w:contextualSpacing/>
    </w:pPr>
    <w:rPr>
      <w:rFonts w:ascii="Times New Roman" w:eastAsia="Times New Roman" w:hAnsi="Times New Roman" w:cs="Times New Roman"/>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773</Words>
  <Characters>4252</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3</cp:revision>
  <dcterms:created xsi:type="dcterms:W3CDTF">2025-09-06T21:48:00Z</dcterms:created>
  <dcterms:modified xsi:type="dcterms:W3CDTF">2025-09-06T21:55:00Z</dcterms:modified>
</cp:coreProperties>
</file>