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CA7" w:rsidRDefault="00D261D8">
      <w:pPr>
        <w:spacing w:line="480" w:lineRule="auto"/>
        <w:jc w:val="center"/>
        <w:rPr>
          <w:rFonts w:ascii="Times New Roman" w:eastAsia="Times New Roman" w:hAnsi="Times New Roman" w:cs="Times New Roman"/>
          <w:b/>
          <w:sz w:val="24"/>
          <w:szCs w:val="24"/>
        </w:rPr>
      </w:pPr>
      <w:bookmarkStart w:id="0" w:name="_gjdgxs" w:colFirst="0" w:colLast="0"/>
      <w:bookmarkEnd w:id="0"/>
      <w:r>
        <w:rPr>
          <w:rFonts w:ascii="Times New Roman" w:eastAsia="Times New Roman" w:hAnsi="Times New Roman" w:cs="Times New Roman"/>
          <w:b/>
          <w:sz w:val="24"/>
          <w:szCs w:val="24"/>
        </w:rPr>
        <w:t>LA COMUNICACIÓN ASERTIVA COMO HERRAMIENTA ESTRATÉGICA PARA EL FORTALECIMIENTO DE LAS PYMES EN COLOMBIA</w:t>
      </w: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Autora:</w:t>
      </w:r>
    </w:p>
    <w:p w:rsidR="00115CA7" w:rsidRDefault="00D261D8">
      <w:pPr>
        <w:spacing w:line="480" w:lineRule="auto"/>
        <w:jc w:val="center"/>
        <w:rPr>
          <w:rFonts w:ascii="Times New Roman" w:eastAsia="Times New Roman" w:hAnsi="Times New Roman" w:cs="Times New Roman"/>
          <w:b/>
          <w:sz w:val="24"/>
          <w:szCs w:val="24"/>
        </w:rPr>
      </w:pPr>
      <w:bookmarkStart w:id="1" w:name="_GoBack"/>
      <w:r>
        <w:rPr>
          <w:rFonts w:ascii="Times New Roman" w:eastAsia="Times New Roman" w:hAnsi="Times New Roman" w:cs="Times New Roman"/>
          <w:b/>
          <w:sz w:val="24"/>
          <w:szCs w:val="24"/>
        </w:rPr>
        <w:t>Luz Karina Morillo Mendoza</w:t>
      </w:r>
    </w:p>
    <w:bookmarkEnd w:id="1"/>
    <w:p w:rsidR="00115CA7" w:rsidRDefault="00115CA7">
      <w:pPr>
        <w:spacing w:line="480" w:lineRule="auto"/>
        <w:jc w:val="center"/>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D261D8">
      <w:pPr>
        <w:spacing w:line="480" w:lineRule="auto"/>
        <w:jc w:val="center"/>
        <w:rPr>
          <w:rFonts w:ascii="Times New Roman" w:eastAsia="Times New Roman" w:hAnsi="Times New Roman" w:cs="Times New Roman"/>
          <w:b/>
          <w:sz w:val="24"/>
          <w:szCs w:val="24"/>
        </w:rPr>
      </w:pPr>
      <w:bookmarkStart w:id="2" w:name="_30j0zll" w:colFirst="0" w:colLast="0"/>
      <w:bookmarkEnd w:id="2"/>
      <w:r>
        <w:rPr>
          <w:rFonts w:ascii="Times New Roman" w:eastAsia="Times New Roman" w:hAnsi="Times New Roman" w:cs="Times New Roman"/>
          <w:b/>
          <w:sz w:val="24"/>
          <w:szCs w:val="24"/>
        </w:rPr>
        <w:t>Universidad Popular del Cesar</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Facultad de Derecho Ciencias Sociales y Políticas</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Programa de Psicologia </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Valledupar – Cesar, Colombia</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w:t>
      </w:r>
    </w:p>
    <w:p w:rsidR="00115CA7" w:rsidRDefault="00115CA7">
      <w:pPr>
        <w:spacing w:line="480" w:lineRule="auto"/>
        <w:jc w:val="center"/>
        <w:rPr>
          <w:rFonts w:ascii="Times New Roman" w:eastAsia="Times New Roman" w:hAnsi="Times New Roman" w:cs="Times New Roman"/>
          <w:b/>
          <w:sz w:val="24"/>
          <w:szCs w:val="24"/>
        </w:rPr>
      </w:pP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LA COMUNICACIÓN ASERTIVA COMO HERRAMIENTA ESTRATÉGICA PARA EL FORTALECIMIENTO DE LAS PYMES EN COLOMBIA</w:t>
      </w:r>
    </w:p>
    <w:p w:rsidR="00115CA7" w:rsidRDefault="00115CA7">
      <w:pPr>
        <w:spacing w:line="480" w:lineRule="auto"/>
        <w:jc w:val="center"/>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Monografía presentada como requisito para optar por el TÍTULO DE: </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Psicólogo </w:t>
      </w:r>
    </w:p>
    <w:p w:rsidR="00115CA7" w:rsidRDefault="00115CA7">
      <w:pPr>
        <w:spacing w:line="480" w:lineRule="auto"/>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ASESORA:</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Dra. Mary Isabel Salamanca </w:t>
      </w:r>
      <w:r>
        <w:rPr>
          <w:rFonts w:ascii="Times New Roman" w:eastAsia="Times New Roman" w:hAnsi="Times New Roman" w:cs="Times New Roman"/>
          <w:b/>
          <w:sz w:val="24"/>
          <w:szCs w:val="24"/>
        </w:rPr>
        <w:t>Vargas</w:t>
      </w:r>
    </w:p>
    <w:p w:rsidR="00115CA7" w:rsidRDefault="00115CA7">
      <w:pPr>
        <w:spacing w:line="480" w:lineRule="auto"/>
        <w:jc w:val="center"/>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115CA7">
      <w:pPr>
        <w:spacing w:line="480" w:lineRule="auto"/>
        <w:jc w:val="center"/>
        <w:rPr>
          <w:rFonts w:ascii="Times New Roman" w:eastAsia="Times New Roman" w:hAnsi="Times New Roman" w:cs="Times New Roman"/>
          <w:b/>
          <w:sz w:val="24"/>
          <w:szCs w:val="24"/>
        </w:rPr>
      </w:pP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Universidad Popular del Cesar</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Facultad de Derecho Ciencias Sociales y Políticas</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Programa de Psicologia </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Valledupar – Cesar, Colombia</w:t>
      </w:r>
    </w:p>
    <w:p w:rsidR="00115CA7" w:rsidRDefault="00D261D8">
      <w:pPr>
        <w:spacing w:line="480" w:lineRule="auto"/>
        <w:jc w:val="center"/>
        <w:rPr>
          <w:rFonts w:ascii="Times New Roman" w:eastAsia="Times New Roman" w:hAnsi="Times New Roman" w:cs="Times New Roman"/>
          <w:b/>
          <w:sz w:val="24"/>
          <w:szCs w:val="24"/>
        </w:rPr>
        <w:sectPr w:rsidR="00115CA7">
          <w:headerReference w:type="even" r:id="rId7"/>
          <w:headerReference w:type="default" r:id="rId8"/>
          <w:headerReference w:type="first" r:id="rId9"/>
          <w:pgSz w:w="12240" w:h="15840"/>
          <w:pgMar w:top="1440" w:right="1440" w:bottom="1440" w:left="1440" w:header="709" w:footer="709" w:gutter="0"/>
          <w:pgNumType w:start="4"/>
          <w:cols w:space="720"/>
          <w:titlePg/>
        </w:sectPr>
      </w:pPr>
      <w:r>
        <w:rPr>
          <w:rFonts w:ascii="Times New Roman" w:eastAsia="Times New Roman" w:hAnsi="Times New Roman" w:cs="Times New Roman"/>
          <w:b/>
          <w:sz w:val="24"/>
          <w:szCs w:val="24"/>
        </w:rPr>
        <w:t>2022</w:t>
      </w:r>
    </w:p>
    <w:p w:rsidR="00115CA7" w:rsidRDefault="00D261D8">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Agradecimientos </w:t>
      </w:r>
    </w:p>
    <w:p w:rsidR="00115CA7" w:rsidRDefault="00115CA7">
      <w:pPr>
        <w:spacing w:line="480" w:lineRule="auto"/>
        <w:rPr>
          <w:rFonts w:ascii="Times New Roman" w:eastAsia="Times New Roman" w:hAnsi="Times New Roman" w:cs="Times New Roman"/>
          <w:sz w:val="24"/>
          <w:szCs w:val="24"/>
        </w:rPr>
      </w:pPr>
    </w:p>
    <w:p w:rsidR="00115CA7" w:rsidRDefault="00D261D8">
      <w:pPr>
        <w:spacing w:line="480" w:lineRule="auto"/>
        <w:rPr>
          <w:rFonts w:ascii="Times New Roman" w:eastAsia="Times New Roman" w:hAnsi="Times New Roman" w:cs="Times New Roman"/>
          <w:sz w:val="24"/>
          <w:szCs w:val="24"/>
        </w:rPr>
        <w:sectPr w:rsidR="00115CA7">
          <w:headerReference w:type="default" r:id="rId10"/>
          <w:pgSz w:w="12240" w:h="15840"/>
          <w:pgMar w:top="1440" w:right="1440" w:bottom="1440" w:left="1440" w:header="709" w:footer="709" w:gutter="0"/>
          <w:pgNumType w:start="4"/>
          <w:cols w:space="720"/>
        </w:sectPr>
      </w:pPr>
      <w:r>
        <w:rPr>
          <w:rFonts w:ascii="Times New Roman" w:eastAsia="Times New Roman" w:hAnsi="Times New Roman" w:cs="Times New Roman"/>
          <w:sz w:val="24"/>
          <w:szCs w:val="24"/>
        </w:rPr>
        <w:t>Principalmente a Dios, quien en su tiempo me colocó en el camino que yo deseaba y, día a día ha sido mi fortaleza  aún más en los momentos en que pensé desistir, a mis hijas, por la comprensión y la paciencia, en aqu</w:t>
      </w:r>
      <w:r>
        <w:rPr>
          <w:rFonts w:ascii="Times New Roman" w:eastAsia="Times New Roman" w:hAnsi="Times New Roman" w:cs="Times New Roman"/>
          <w:sz w:val="24"/>
          <w:szCs w:val="24"/>
        </w:rPr>
        <w:t>ellas fechas especiales en las que por mis compromisos académicos no las pude asistir, a quienes siempre han confiado en mis capacidades y talento, también, gracias a quienes no creyeron que podía lograrlo, porque me impulsaron a seguir adelante, a todos a</w:t>
      </w:r>
      <w:r>
        <w:rPr>
          <w:rFonts w:ascii="Times New Roman" w:eastAsia="Times New Roman" w:hAnsi="Times New Roman" w:cs="Times New Roman"/>
          <w:sz w:val="24"/>
          <w:szCs w:val="24"/>
        </w:rPr>
        <w:t>quellos que de una u otra forma aportaron a mi crecimiento personal y profesional. De igual forma, a esas personas que mi alma mater me permitió conocer y hoy son mis amigos parte esencial en este logro. Finalmente, no podía faltar la inmensa gratitud a mi</w:t>
      </w:r>
      <w:r>
        <w:rPr>
          <w:rFonts w:ascii="Times New Roman" w:eastAsia="Times New Roman" w:hAnsi="Times New Roman" w:cs="Times New Roman"/>
          <w:sz w:val="24"/>
          <w:szCs w:val="24"/>
        </w:rPr>
        <w:t xml:space="preserve"> asesora de grado la Dra., Mary Isabel Salamanca Vargas, por la orientación basada en la experiencia y su conocimiento, dedicación y su apoyo incondicional en la construcción de esta investigación. </w:t>
      </w:r>
    </w:p>
    <w:p w:rsidR="00115CA7" w:rsidRDefault="00D261D8">
      <w:pPr>
        <w:keepNext/>
        <w:keepLines/>
        <w:pBdr>
          <w:top w:val="nil"/>
          <w:left w:val="nil"/>
          <w:bottom w:val="nil"/>
          <w:right w:val="nil"/>
          <w:between w:val="nil"/>
        </w:pBdr>
        <w:spacing w:before="240" w:after="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ab/>
      </w:r>
    </w:p>
    <w:p w:rsidR="00115CA7" w:rsidRDefault="00D261D8">
      <w:pPr>
        <w:tabs>
          <w:tab w:val="left" w:pos="3960"/>
        </w:tabs>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Contenido</w:t>
      </w:r>
    </w:p>
    <w:p w:rsidR="00115CA7" w:rsidRDefault="00115CA7"/>
    <w:sdt>
      <w:sdtPr>
        <w:id w:val="8494467"/>
        <w:docPartObj>
          <w:docPartGallery w:val="Table of Contents"/>
          <w:docPartUnique/>
        </w:docPartObj>
      </w:sdtPr>
      <w:sdtEndPr/>
      <w:sdtContent>
        <w:p w:rsidR="00115CA7" w:rsidRDefault="00D261D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1fob9te">
            <w:r>
              <w:rPr>
                <w:rFonts w:ascii="Times New Roman" w:eastAsia="Times New Roman" w:hAnsi="Times New Roman" w:cs="Times New Roman"/>
                <w:color w:val="000000"/>
                <w:sz w:val="24"/>
                <w:szCs w:val="24"/>
              </w:rPr>
              <w:t>Introducción</w:t>
            </w:r>
            <w:r>
              <w:rPr>
                <w:rFonts w:ascii="Times New Roman" w:eastAsia="Times New Roman" w:hAnsi="Times New Roman" w:cs="Times New Roman"/>
                <w:color w:val="000000"/>
                <w:sz w:val="24"/>
                <w:szCs w:val="24"/>
              </w:rPr>
              <w:tab/>
              <w:t>1</w:t>
            </w:r>
          </w:hyperlink>
        </w:p>
        <w:p w:rsidR="00115CA7" w:rsidRDefault="00D261D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Desarrollo Temático de la Investigación</w:t>
            </w:r>
            <w:r>
              <w:rPr>
                <w:rFonts w:ascii="Times New Roman" w:eastAsia="Times New Roman" w:hAnsi="Times New Roman" w:cs="Times New Roman"/>
                <w:color w:val="000000"/>
                <w:sz w:val="24"/>
                <w:szCs w:val="24"/>
              </w:rPr>
              <w:tab/>
              <w:t>6</w:t>
            </w:r>
          </w:hyperlink>
        </w:p>
        <w:p w:rsidR="00115CA7" w:rsidRDefault="00D261D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Bases teóricas</w:t>
            </w:r>
            <w:r>
              <w:rPr>
                <w:rFonts w:ascii="Times New Roman" w:eastAsia="Times New Roman" w:hAnsi="Times New Roman" w:cs="Times New Roman"/>
                <w:color w:val="000000"/>
                <w:sz w:val="24"/>
                <w:szCs w:val="24"/>
              </w:rPr>
              <w:tab/>
              <w:t>18</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La Comunicación</w:t>
            </w:r>
            <w:r>
              <w:rPr>
                <w:rFonts w:ascii="Times New Roman" w:eastAsia="Times New Roman" w:hAnsi="Times New Roman" w:cs="Times New Roman"/>
                <w:color w:val="000000"/>
                <w:sz w:val="24"/>
                <w:szCs w:val="24"/>
              </w:rPr>
              <w:tab/>
              <w:t>18</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Elementos de la comunicación</w:t>
            </w:r>
            <w:r>
              <w:rPr>
                <w:rFonts w:ascii="Times New Roman" w:eastAsia="Times New Roman" w:hAnsi="Times New Roman" w:cs="Times New Roman"/>
                <w:color w:val="000000"/>
                <w:sz w:val="24"/>
                <w:szCs w:val="24"/>
              </w:rPr>
              <w:tab/>
              <w:t>20</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Proceso de la comunicación</w:t>
            </w:r>
            <w:r>
              <w:rPr>
                <w:rFonts w:ascii="Times New Roman" w:eastAsia="Times New Roman" w:hAnsi="Times New Roman" w:cs="Times New Roman"/>
                <w:color w:val="000000"/>
                <w:sz w:val="24"/>
                <w:szCs w:val="24"/>
              </w:rPr>
              <w:tab/>
              <w:t>21</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Tipos de comunicación</w:t>
            </w:r>
            <w:r>
              <w:rPr>
                <w:rFonts w:ascii="Times New Roman" w:eastAsia="Times New Roman" w:hAnsi="Times New Roman" w:cs="Times New Roman"/>
                <w:color w:val="000000"/>
                <w:sz w:val="24"/>
                <w:szCs w:val="24"/>
              </w:rPr>
              <w:tab/>
              <w:t>23</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Comunicación Organizacional</w:t>
            </w:r>
            <w:r>
              <w:rPr>
                <w:rFonts w:ascii="Times New Roman" w:eastAsia="Times New Roman" w:hAnsi="Times New Roman" w:cs="Times New Roman"/>
                <w:color w:val="000000"/>
                <w:sz w:val="24"/>
                <w:szCs w:val="24"/>
              </w:rPr>
              <w:tab/>
              <w:t>25</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Barreras de la comunicación organizacional</w:t>
            </w:r>
            <w:r>
              <w:rPr>
                <w:rFonts w:ascii="Times New Roman" w:eastAsia="Times New Roman" w:hAnsi="Times New Roman" w:cs="Times New Roman"/>
                <w:color w:val="000000"/>
                <w:sz w:val="24"/>
                <w:szCs w:val="24"/>
              </w:rPr>
              <w:tab/>
              <w:t>26</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Comunicación asertiva</w:t>
            </w:r>
            <w:r>
              <w:rPr>
                <w:rFonts w:ascii="Times New Roman" w:eastAsia="Times New Roman" w:hAnsi="Times New Roman" w:cs="Times New Roman"/>
                <w:color w:val="000000"/>
                <w:sz w:val="24"/>
                <w:szCs w:val="24"/>
              </w:rPr>
              <w:tab/>
              <w:t>28</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Importancia de la comunicación asertiva en las Pymes</w:t>
            </w:r>
            <w:r>
              <w:rPr>
                <w:rFonts w:ascii="Times New Roman" w:eastAsia="Times New Roman" w:hAnsi="Times New Roman" w:cs="Times New Roman"/>
                <w:color w:val="000000"/>
                <w:sz w:val="24"/>
                <w:szCs w:val="24"/>
              </w:rPr>
              <w:tab/>
              <w:t>29</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rPr>
              <w:t>Asertividad</w:t>
            </w:r>
            <w:r>
              <w:rPr>
                <w:rFonts w:ascii="Times New Roman" w:eastAsia="Times New Roman" w:hAnsi="Times New Roman" w:cs="Times New Roman"/>
                <w:color w:val="000000"/>
                <w:sz w:val="24"/>
                <w:szCs w:val="24"/>
              </w:rPr>
              <w:tab/>
              <w:t>29</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rPr>
              <w:t>Dimensiones de Asertividad</w:t>
            </w:r>
            <w:r>
              <w:rPr>
                <w:rFonts w:ascii="Times New Roman" w:eastAsia="Times New Roman" w:hAnsi="Times New Roman" w:cs="Times New Roman"/>
                <w:color w:val="000000"/>
                <w:sz w:val="24"/>
                <w:szCs w:val="24"/>
              </w:rPr>
              <w:tab/>
              <w:t>30</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rPr>
              <w:t>Asertividad desde la Psicología</w:t>
            </w:r>
            <w:r>
              <w:rPr>
                <w:rFonts w:ascii="Times New Roman" w:eastAsia="Times New Roman" w:hAnsi="Times New Roman" w:cs="Times New Roman"/>
                <w:color w:val="000000"/>
                <w:sz w:val="24"/>
                <w:szCs w:val="24"/>
              </w:rPr>
              <w:tab/>
              <w:t>33</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rPr>
              <w:t>Habilidades</w:t>
            </w:r>
            <w:r>
              <w:rPr>
                <w:rFonts w:ascii="Times New Roman" w:eastAsia="Times New Roman" w:hAnsi="Times New Roman" w:cs="Times New Roman"/>
                <w:color w:val="000000"/>
                <w:sz w:val="24"/>
                <w:szCs w:val="24"/>
              </w:rPr>
              <w:tab/>
              <w:t>34</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2jxsxqh">
            <w:r>
              <w:rPr>
                <w:rFonts w:ascii="Times New Roman" w:eastAsia="Times New Roman" w:hAnsi="Times New Roman" w:cs="Times New Roman"/>
                <w:color w:val="000000"/>
                <w:sz w:val="24"/>
                <w:szCs w:val="24"/>
              </w:rPr>
              <w:t>Pymes</w:t>
            </w:r>
            <w:r>
              <w:rPr>
                <w:rFonts w:ascii="Times New Roman" w:eastAsia="Times New Roman" w:hAnsi="Times New Roman" w:cs="Times New Roman"/>
                <w:color w:val="000000"/>
                <w:sz w:val="24"/>
                <w:szCs w:val="24"/>
              </w:rPr>
              <w:tab/>
              <w:t>35</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z337ya">
            <w:r>
              <w:rPr>
                <w:rFonts w:ascii="Times New Roman" w:eastAsia="Times New Roman" w:hAnsi="Times New Roman" w:cs="Times New Roman"/>
                <w:color w:val="000000"/>
                <w:sz w:val="24"/>
                <w:szCs w:val="24"/>
              </w:rPr>
              <w:t>Clasificación de las Pymes</w:t>
            </w:r>
            <w:r>
              <w:rPr>
                <w:rFonts w:ascii="Times New Roman" w:eastAsia="Times New Roman" w:hAnsi="Times New Roman" w:cs="Times New Roman"/>
                <w:color w:val="000000"/>
                <w:sz w:val="24"/>
                <w:szCs w:val="24"/>
              </w:rPr>
              <w:tab/>
              <w:t>36</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3j2qqm3">
            <w:r>
              <w:rPr>
                <w:rFonts w:ascii="Times New Roman" w:eastAsia="Times New Roman" w:hAnsi="Times New Roman" w:cs="Times New Roman"/>
                <w:color w:val="000000"/>
                <w:sz w:val="24"/>
                <w:szCs w:val="24"/>
              </w:rPr>
              <w:t>Bases Legales en Colom</w:t>
            </w:r>
            <w:r>
              <w:rPr>
                <w:rFonts w:ascii="Times New Roman" w:eastAsia="Times New Roman" w:hAnsi="Times New Roman" w:cs="Times New Roman"/>
                <w:color w:val="000000"/>
                <w:sz w:val="24"/>
                <w:szCs w:val="24"/>
              </w:rPr>
              <w:t>bia</w:t>
            </w:r>
            <w:r>
              <w:rPr>
                <w:rFonts w:ascii="Times New Roman" w:eastAsia="Times New Roman" w:hAnsi="Times New Roman" w:cs="Times New Roman"/>
                <w:color w:val="000000"/>
                <w:sz w:val="24"/>
                <w:szCs w:val="24"/>
              </w:rPr>
              <w:tab/>
              <w:t>37</w:t>
            </w:r>
          </w:hyperlink>
        </w:p>
        <w:p w:rsidR="00115CA7" w:rsidRDefault="00D261D8">
          <w:pPr>
            <w:pBdr>
              <w:top w:val="nil"/>
              <w:left w:val="nil"/>
              <w:bottom w:val="nil"/>
              <w:right w:val="nil"/>
              <w:between w:val="nil"/>
            </w:pBdr>
            <w:tabs>
              <w:tab w:val="right" w:pos="9350"/>
            </w:tabs>
            <w:spacing w:after="100"/>
            <w:ind w:left="220"/>
            <w:rPr>
              <w:rFonts w:ascii="Times New Roman" w:eastAsia="Times New Roman" w:hAnsi="Times New Roman" w:cs="Times New Roman"/>
              <w:color w:val="000000"/>
              <w:sz w:val="24"/>
              <w:szCs w:val="24"/>
            </w:rPr>
          </w:pPr>
          <w:hyperlink w:anchor="_1y810tw">
            <w:r>
              <w:rPr>
                <w:rFonts w:ascii="Times New Roman" w:eastAsia="Times New Roman" w:hAnsi="Times New Roman" w:cs="Times New Roman"/>
                <w:color w:val="000000"/>
                <w:sz w:val="24"/>
                <w:szCs w:val="24"/>
              </w:rPr>
              <w:t>Importancia de la comunicación asertiva como herramienta estratégica.</w:t>
            </w:r>
            <w:r>
              <w:rPr>
                <w:rFonts w:ascii="Times New Roman" w:eastAsia="Times New Roman" w:hAnsi="Times New Roman" w:cs="Times New Roman"/>
                <w:color w:val="000000"/>
                <w:sz w:val="24"/>
                <w:szCs w:val="24"/>
              </w:rPr>
              <w:tab/>
              <w:t>37</w:t>
            </w:r>
          </w:hyperlink>
        </w:p>
        <w:p w:rsidR="00115CA7" w:rsidRDefault="00D261D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4i7ojhp">
            <w:r>
              <w:rPr>
                <w:rFonts w:ascii="Times New Roman" w:eastAsia="Times New Roman" w:hAnsi="Times New Roman" w:cs="Times New Roman"/>
                <w:color w:val="000000"/>
                <w:sz w:val="24"/>
                <w:szCs w:val="24"/>
              </w:rPr>
              <w:t>Conclusiones</w:t>
            </w:r>
            <w:r>
              <w:rPr>
                <w:rFonts w:ascii="Times New Roman" w:eastAsia="Times New Roman" w:hAnsi="Times New Roman" w:cs="Times New Roman"/>
                <w:color w:val="000000"/>
                <w:sz w:val="24"/>
                <w:szCs w:val="24"/>
              </w:rPr>
              <w:tab/>
              <w:t>38</w:t>
            </w:r>
          </w:hyperlink>
        </w:p>
        <w:p w:rsidR="00115CA7" w:rsidRDefault="00D261D8">
          <w:pPr>
            <w:pBdr>
              <w:top w:val="nil"/>
              <w:left w:val="nil"/>
              <w:bottom w:val="nil"/>
              <w:right w:val="nil"/>
              <w:between w:val="nil"/>
            </w:pBdr>
            <w:tabs>
              <w:tab w:val="right" w:pos="9350"/>
            </w:tabs>
            <w:spacing w:after="100"/>
            <w:rPr>
              <w:color w:val="000000"/>
            </w:rPr>
          </w:pPr>
          <w:hyperlink w:anchor="_2xcytpi">
            <w:r>
              <w:rPr>
                <w:rFonts w:ascii="Times New Roman" w:eastAsia="Times New Roman" w:hAnsi="Times New Roman" w:cs="Times New Roman"/>
                <w:color w:val="000000"/>
                <w:sz w:val="24"/>
                <w:szCs w:val="24"/>
              </w:rPr>
              <w:t>Lista de Referencias</w:t>
            </w:r>
            <w:r>
              <w:rPr>
                <w:rFonts w:ascii="Times New Roman" w:eastAsia="Times New Roman" w:hAnsi="Times New Roman" w:cs="Times New Roman"/>
                <w:color w:val="000000"/>
                <w:sz w:val="24"/>
                <w:szCs w:val="24"/>
              </w:rPr>
              <w:tab/>
              <w:t>40</w:t>
            </w:r>
          </w:hyperlink>
        </w:p>
        <w:p w:rsidR="00115CA7" w:rsidRDefault="00D261D8">
          <w:pPr>
            <w:rPr>
              <w:rFonts w:ascii="Times New Roman" w:eastAsia="Times New Roman" w:hAnsi="Times New Roman" w:cs="Times New Roman"/>
              <w:sz w:val="24"/>
              <w:szCs w:val="24"/>
            </w:rPr>
          </w:pPr>
          <w:r>
            <w:fldChar w:fldCharType="end"/>
          </w:r>
        </w:p>
      </w:sdtContent>
    </w:sdt>
    <w:p w:rsidR="00115CA7" w:rsidRDefault="00115CA7">
      <w:pPr>
        <w:spacing w:line="480" w:lineRule="auto"/>
        <w:jc w:val="center"/>
        <w:rPr>
          <w:rFonts w:ascii="Times New Roman" w:eastAsia="Times New Roman" w:hAnsi="Times New Roman" w:cs="Times New Roman"/>
          <w:sz w:val="24"/>
          <w:szCs w:val="24"/>
        </w:rPr>
        <w:sectPr w:rsidR="00115CA7">
          <w:pgSz w:w="12240" w:h="15840"/>
          <w:pgMar w:top="1440" w:right="1440" w:bottom="1440" w:left="1440" w:header="709" w:footer="709" w:gutter="0"/>
          <w:pgNumType w:start="1"/>
          <w:cols w:space="720"/>
          <w:titlePg/>
        </w:sectPr>
      </w:pPr>
    </w:p>
    <w:p w:rsidR="00115CA7" w:rsidRDefault="00D261D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Tabla de figuras</w:t>
      </w:r>
    </w:p>
    <w:p w:rsidR="00115CA7" w:rsidRDefault="00115CA7">
      <w:pPr>
        <w:spacing w:line="480" w:lineRule="auto"/>
        <w:jc w:val="center"/>
        <w:rPr>
          <w:rFonts w:ascii="Times New Roman" w:eastAsia="Times New Roman" w:hAnsi="Times New Roman" w:cs="Times New Roman"/>
          <w:sz w:val="24"/>
          <w:szCs w:val="24"/>
        </w:rPr>
      </w:pPr>
    </w:p>
    <w:sdt>
      <w:sdtPr>
        <w:id w:val="147025860"/>
        <w:docPartObj>
          <w:docPartGallery w:val="Table of Contents"/>
          <w:docPartUnique/>
        </w:docPartObj>
      </w:sdtPr>
      <w:sdtEndPr/>
      <w:sdtContent>
        <w:p w:rsidR="00115CA7" w:rsidRDefault="00D261D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1ci93xb">
            <w:r>
              <w:rPr>
                <w:rFonts w:ascii="Times New Roman" w:eastAsia="Times New Roman" w:hAnsi="Times New Roman" w:cs="Times New Roman"/>
                <w:color w:val="000000"/>
                <w:sz w:val="24"/>
                <w:szCs w:val="24"/>
              </w:rPr>
              <w:t>Figura 1. Clasificación de asertividad.</w:t>
            </w:r>
            <w:r>
              <w:rPr>
                <w:rFonts w:ascii="Times New Roman" w:eastAsia="Times New Roman" w:hAnsi="Times New Roman" w:cs="Times New Roman"/>
                <w:color w:val="000000"/>
                <w:sz w:val="24"/>
                <w:szCs w:val="24"/>
              </w:rPr>
              <w:tab/>
              <w:t>9</w:t>
            </w:r>
          </w:hyperlink>
        </w:p>
        <w:p w:rsidR="00115CA7" w:rsidRDefault="00D261D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3whwml4">
            <w:r>
              <w:rPr>
                <w:rFonts w:ascii="Times New Roman" w:eastAsia="Times New Roman" w:hAnsi="Times New Roman" w:cs="Times New Roman"/>
                <w:color w:val="000000"/>
                <w:sz w:val="24"/>
                <w:szCs w:val="24"/>
              </w:rPr>
              <w:t>Figura 2. Proceso de la comunicación</w:t>
            </w:r>
            <w:r>
              <w:rPr>
                <w:rFonts w:ascii="Times New Roman" w:eastAsia="Times New Roman" w:hAnsi="Times New Roman" w:cs="Times New Roman"/>
                <w:color w:val="000000"/>
                <w:sz w:val="24"/>
                <w:szCs w:val="24"/>
              </w:rPr>
              <w:tab/>
              <w:t>26</w:t>
            </w:r>
          </w:hyperlink>
        </w:p>
        <w:p w:rsidR="00115CA7" w:rsidRDefault="00D261D8">
          <w:pPr>
            <w:pBdr>
              <w:top w:val="nil"/>
              <w:left w:val="nil"/>
              <w:bottom w:val="nil"/>
              <w:right w:val="nil"/>
              <w:between w:val="nil"/>
            </w:pBdr>
            <w:tabs>
              <w:tab w:val="right" w:pos="9350"/>
            </w:tabs>
            <w:spacing w:after="100"/>
            <w:rPr>
              <w:rFonts w:ascii="Times New Roman" w:eastAsia="Times New Roman" w:hAnsi="Times New Roman" w:cs="Times New Roman"/>
              <w:color w:val="000000"/>
              <w:sz w:val="24"/>
              <w:szCs w:val="24"/>
            </w:rPr>
          </w:pPr>
          <w:hyperlink w:anchor="_2bn6wsx">
            <w:r>
              <w:rPr>
                <w:rFonts w:ascii="Times New Roman" w:eastAsia="Times New Roman" w:hAnsi="Times New Roman" w:cs="Times New Roman"/>
                <w:color w:val="000000"/>
                <w:sz w:val="24"/>
                <w:szCs w:val="24"/>
              </w:rPr>
              <w:t>Figura 3. Estilos de comunicación</w:t>
            </w:r>
            <w:r>
              <w:rPr>
                <w:rFonts w:ascii="Times New Roman" w:eastAsia="Times New Roman" w:hAnsi="Times New Roman" w:cs="Times New Roman"/>
                <w:color w:val="000000"/>
                <w:sz w:val="24"/>
                <w:szCs w:val="24"/>
              </w:rPr>
              <w:tab/>
              <w:t>30</w:t>
            </w:r>
          </w:hyperlink>
          <w:r>
            <w:fldChar w:fldCharType="end"/>
          </w:r>
        </w:p>
      </w:sdtContent>
    </w:sdt>
    <w:p w:rsidR="00115CA7" w:rsidRDefault="00D261D8">
      <w:pPr>
        <w:pStyle w:val="Ttulo1"/>
      </w:pPr>
      <w:bookmarkStart w:id="3" w:name="_1fob9te" w:colFirst="0" w:colLast="0"/>
      <w:bookmarkEnd w:id="3"/>
      <w:r>
        <w:t>Introdu</w:t>
      </w:r>
      <w:r>
        <w:t>cción</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Teniendo en cuenta la creación de Pymes en Colombia, la presente investigación se concentra en la comunicación asertiva, unidad temática y aspecto fundamental visto desde el campo de la psicología del trabajo y las organizaciones. Efectivamente, se </w:t>
      </w:r>
      <w:r>
        <w:rPr>
          <w:rFonts w:ascii="Times New Roman" w:eastAsia="Times New Roman" w:hAnsi="Times New Roman" w:cs="Times New Roman"/>
          <w:sz w:val="24"/>
          <w:szCs w:val="24"/>
        </w:rPr>
        <w:t xml:space="preserve">pretende analizar mediante estudio documental la comunicación asertiva como herramienta estratégica para el fortalecimiento de las Pymes en el territorio Nacional. Lo anterior, a partir de la búsqueda en bases de datos: Google académico, Redalyc, Dialnet, </w:t>
      </w:r>
      <w:r>
        <w:rPr>
          <w:rFonts w:ascii="Times New Roman" w:eastAsia="Times New Roman" w:hAnsi="Times New Roman" w:cs="Times New Roman"/>
          <w:sz w:val="24"/>
          <w:szCs w:val="24"/>
        </w:rPr>
        <w:t>Praxis y Saber, Revista Latinoamericana de difusión científica; del mismo modo, referentes documentales obtenidos de tesis de grado del nivel pregrado y postgrado; asimismo, se relaciona un informe estadístico extraído de boletín técnico para Colombia.</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w:t>
      </w:r>
      <w:r>
        <w:rPr>
          <w:rFonts w:ascii="Times New Roman" w:eastAsia="Times New Roman" w:hAnsi="Times New Roman" w:cs="Times New Roman"/>
          <w:sz w:val="24"/>
          <w:szCs w:val="24"/>
        </w:rPr>
        <w:t>ese orden de ideas, es posible afirmar que el estudio se enmarca metodológicamente bajo el método deductivo, con enfoque cualitativo y de tipo descriptivo. Dadas estas especificaciones es preciso detallar que, a través de la recopilación de antecedentes, d</w:t>
      </w:r>
      <w:r>
        <w:rPr>
          <w:rFonts w:ascii="Times New Roman" w:eastAsia="Times New Roman" w:hAnsi="Times New Roman" w:cs="Times New Roman"/>
          <w:sz w:val="24"/>
          <w:szCs w:val="24"/>
        </w:rPr>
        <w:t>espués de organizar y sistematizar la información encontrada, se tomaron 63 productos o materiales bibliográficos para esta investigación, basado en la relevancia, pertinencia y similitud con la unidad temática que soporta este trabajo monográfico. Lo prec</w:t>
      </w:r>
      <w:r>
        <w:rPr>
          <w:rFonts w:ascii="Times New Roman" w:eastAsia="Times New Roman" w:hAnsi="Times New Roman" w:cs="Times New Roman"/>
          <w:sz w:val="24"/>
          <w:szCs w:val="24"/>
        </w:rPr>
        <w:t xml:space="preserve">isado, motivó el planteamiento de un objetivo específico que se incluye en el actual estudio, proponer recomendaciones desde una </w:t>
      </w:r>
      <w:r>
        <w:rPr>
          <w:rFonts w:ascii="Times New Roman" w:eastAsia="Times New Roman" w:hAnsi="Times New Roman" w:cs="Times New Roman"/>
          <w:sz w:val="24"/>
          <w:szCs w:val="24"/>
        </w:rPr>
        <w:lastRenderedPageBreak/>
        <w:t>perspectiva psicológica que promueva estrategias en las Pymes que contribuyan en su posicionamiento en términos de competitivid</w:t>
      </w:r>
      <w:r>
        <w:rPr>
          <w:rFonts w:ascii="Times New Roman" w:eastAsia="Times New Roman" w:hAnsi="Times New Roman" w:cs="Times New Roman"/>
          <w:sz w:val="24"/>
          <w:szCs w:val="24"/>
        </w:rPr>
        <w:t>ad.</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propósito de la indagación realizada, es necesario iniciar abordando el concepto de la Pymes como lo afirma Ardic et al., (2011), consideradas como la columna vertebral de las economías modernas, siendo vitales para sostener el crecimiento económico </w:t>
      </w:r>
      <w:r>
        <w:rPr>
          <w:rFonts w:ascii="Times New Roman" w:eastAsia="Times New Roman" w:hAnsi="Times New Roman" w:cs="Times New Roman"/>
          <w:sz w:val="24"/>
          <w:szCs w:val="24"/>
        </w:rPr>
        <w:t>a largo plazo de acuerdo a la actividad que desempeñan, estás empresas son relevantes para el desarrollo económico, social y estratégico de cada organización, cabe mencionar, que estas organizaciones además, de tener un diseño de plataforma estratégica, de</w:t>
      </w:r>
      <w:r>
        <w:rPr>
          <w:rFonts w:ascii="Times New Roman" w:eastAsia="Times New Roman" w:hAnsi="Times New Roman" w:cs="Times New Roman"/>
          <w:sz w:val="24"/>
          <w:szCs w:val="24"/>
        </w:rPr>
        <w:t>ben estar constituidas legalmente, con estándares de calidad que permiten la medición periódica, arrojando datos que indiquen reconocimiento, sostenibilidad y perdurabilidad de las organizaciones en el mercado.</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En lo que respecta a Colombia y de acuerdo co</w:t>
      </w:r>
      <w:r>
        <w:rPr>
          <w:rFonts w:ascii="Times New Roman" w:eastAsia="Times New Roman" w:hAnsi="Times New Roman" w:cs="Times New Roman"/>
          <w:sz w:val="24"/>
          <w:szCs w:val="24"/>
        </w:rPr>
        <w:t>n información publicada por el DANE emitida por el boletín de Micronegocios EMICRON (2022) se estimó una ampliación nominal del 23,7% de micronegocios entre 2020 y 2021; a su vez, indica este informe que el 32,3% son pymes dedicadas a la actividad del come</w:t>
      </w:r>
      <w:r>
        <w:rPr>
          <w:rFonts w:ascii="Times New Roman" w:eastAsia="Times New Roman" w:hAnsi="Times New Roman" w:cs="Times New Roman"/>
          <w:sz w:val="24"/>
          <w:szCs w:val="24"/>
        </w:rPr>
        <w:t xml:space="preserve">rcio mientras, que el 54,8% desarrollan actividades de servicio y alimentos. Este notable incremento no es ajeno a la importancia que refleja el fortalecimiento en términos de estructura organizacional, así como el talento humano y con ello, aspectos como </w:t>
      </w:r>
      <w:r>
        <w:rPr>
          <w:rFonts w:ascii="Times New Roman" w:eastAsia="Times New Roman" w:hAnsi="Times New Roman" w:cs="Times New Roman"/>
          <w:sz w:val="24"/>
          <w:szCs w:val="24"/>
        </w:rPr>
        <w:t>el crecimiento y la consolidación de las mismas en los diferentes sectores socio-económicos.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Es así como según Barrios et al., (2019), en Colombia se ha constituido un incremento de Pymes en los diferentes sectores empresariales, las cuales han promovido l</w:t>
      </w:r>
      <w:r>
        <w:rPr>
          <w:rFonts w:ascii="Times New Roman" w:eastAsia="Times New Roman" w:hAnsi="Times New Roman" w:cs="Times New Roman"/>
          <w:sz w:val="24"/>
          <w:szCs w:val="24"/>
        </w:rPr>
        <w:t xml:space="preserve">a comercialización ofreciendo mejores servicios, artículos y alimentos. Entonces, debido al crecimiento y desarrollo significativo del grupo de micros, pequeñas y medianas empresas, que se han convertido en la </w:t>
      </w:r>
      <w:r>
        <w:rPr>
          <w:rFonts w:ascii="Times New Roman" w:eastAsia="Times New Roman" w:hAnsi="Times New Roman" w:cs="Times New Roman"/>
          <w:sz w:val="24"/>
          <w:szCs w:val="24"/>
        </w:rPr>
        <w:lastRenderedPageBreak/>
        <w:t>principal fuente económica de muchos hogares a</w:t>
      </w:r>
      <w:r>
        <w:rPr>
          <w:rFonts w:ascii="Times New Roman" w:eastAsia="Times New Roman" w:hAnsi="Times New Roman" w:cs="Times New Roman"/>
          <w:sz w:val="24"/>
          <w:szCs w:val="24"/>
        </w:rPr>
        <w:t xml:space="preserve"> nivel mundial; cabe destacar, que en los países de Latinoamérica se ha fortalecido este sector en las últimas 2 décadas.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efecto, como lo ha señalado Quintero (2018) las Pymes más que competir, deben potencializar las habilidades de sus colaboradores </w:t>
      </w:r>
      <w:r>
        <w:rPr>
          <w:rFonts w:ascii="Times New Roman" w:eastAsia="Times New Roman" w:hAnsi="Times New Roman" w:cs="Times New Roman"/>
          <w:sz w:val="24"/>
          <w:szCs w:val="24"/>
        </w:rPr>
        <w:t xml:space="preserve">como capital humano, permitiéndoles diseñar estrategias de innovación para satisfacer las necesidades del consumidor; Sumado a ello, la investigadora considera que la comunicación asertiva facilitaría el trabajo en sinergia y fomenta la perspectiva de los </w:t>
      </w:r>
      <w:r>
        <w:rPr>
          <w:rFonts w:ascii="Times New Roman" w:eastAsia="Times New Roman" w:hAnsi="Times New Roman" w:cs="Times New Roman"/>
          <w:sz w:val="24"/>
          <w:szCs w:val="24"/>
        </w:rPr>
        <w:t xml:space="preserve">rangos jerárquicos de la organización. No obstante, de acuerdo con el material bibliográfico revisado, muchas de las Pymes no incluyen esta estrategia como una herramienta potencial para la estabilidad de las micros, pequeñas y medianas empresas. En otras </w:t>
      </w:r>
      <w:r>
        <w:rPr>
          <w:rFonts w:ascii="Times New Roman" w:eastAsia="Times New Roman" w:hAnsi="Times New Roman" w:cs="Times New Roman"/>
          <w:sz w:val="24"/>
          <w:szCs w:val="24"/>
        </w:rPr>
        <w:t xml:space="preserve">palabras, la comunicación asertiva se convierte en un componente esencial en la toma de decisiones, porque permite organizar, planificar y el cumplimiento efectivo de los objetivos propuestos.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Además de lo expuesto, para Flórez y Díaz (2004) una de las pr</w:t>
      </w:r>
      <w:r>
        <w:rPr>
          <w:rFonts w:ascii="Times New Roman" w:eastAsia="Times New Roman" w:hAnsi="Times New Roman" w:cs="Times New Roman"/>
          <w:sz w:val="24"/>
          <w:szCs w:val="24"/>
        </w:rPr>
        <w:t>incipales habilidades del individuo es la capacidad de comunicarse asertivamente, la cual puede ser implementada como una estrategia de marketing en las Pymes, de igual forma diseñar e innovar estrategias a nivel de la última vanguardia. De acuerdo con los</w:t>
      </w:r>
      <w:r>
        <w:rPr>
          <w:rFonts w:ascii="Times New Roman" w:eastAsia="Times New Roman" w:hAnsi="Times New Roman" w:cs="Times New Roman"/>
          <w:sz w:val="24"/>
          <w:szCs w:val="24"/>
        </w:rPr>
        <w:t xml:space="preserve"> autores, la comunicación asertiva debe ser un modelo de relación interpersonal mediante el cual, el talento humano puede expresarse abiertamente y manifestar sus dictámenes o ideas, además de ello, orientar y facilitar las estrategias organizacionales de </w:t>
      </w:r>
      <w:r>
        <w:rPr>
          <w:rFonts w:ascii="Times New Roman" w:eastAsia="Times New Roman" w:hAnsi="Times New Roman" w:cs="Times New Roman"/>
          <w:sz w:val="24"/>
          <w:szCs w:val="24"/>
        </w:rPr>
        <w:t>tal forma, que contribuya a la expansión de las Pymes y potencialice las habilidades de sus colaboradores.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Es importante considerar que, para Castillo (2021) el comportamiento asertivo consiste en expresar lo que se cree y siente de forma directa sin dejar</w:t>
      </w:r>
      <w:r>
        <w:rPr>
          <w:rFonts w:ascii="Times New Roman" w:eastAsia="Times New Roman" w:hAnsi="Times New Roman" w:cs="Times New Roman"/>
          <w:sz w:val="24"/>
          <w:szCs w:val="24"/>
        </w:rPr>
        <w:t xml:space="preserve"> de lado sus derechos y el de los demás, así pues, las habilidades comunicativas, están orientadas a facilitar los canales comunicacionales </w:t>
      </w:r>
      <w:r>
        <w:rPr>
          <w:rFonts w:ascii="Times New Roman" w:eastAsia="Times New Roman" w:hAnsi="Times New Roman" w:cs="Times New Roman"/>
          <w:sz w:val="24"/>
          <w:szCs w:val="24"/>
        </w:rPr>
        <w:lastRenderedPageBreak/>
        <w:t>y fortalecer el trabajo en sinergia de directivos, colaboradores y la permanencia en el sector productivo de las mic</w:t>
      </w:r>
      <w:r>
        <w:rPr>
          <w:rFonts w:ascii="Times New Roman" w:eastAsia="Times New Roman" w:hAnsi="Times New Roman" w:cs="Times New Roman"/>
          <w:sz w:val="24"/>
          <w:szCs w:val="24"/>
        </w:rPr>
        <w:t>ro, pequeñas y medianas empresas. Por consiguiente, en la actualidad hablar de comunicación asertiva direcciona hacia aquella habilidad esencial que posee el ser humano para poder esbozar ideas y pensamientos o algún tipo de información dentro de las organ</w:t>
      </w:r>
      <w:r>
        <w:rPr>
          <w:rFonts w:ascii="Times New Roman" w:eastAsia="Times New Roman" w:hAnsi="Times New Roman" w:cs="Times New Roman"/>
          <w:sz w:val="24"/>
          <w:szCs w:val="24"/>
        </w:rPr>
        <w:t>izaciones, con la mayor honestidad, confianza y respeto que merecen los otros.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 manera que, debe considerarse según, lo describe Castanyer (2014)</w:t>
      </w:r>
      <w:r>
        <w:t xml:space="preserve"> </w:t>
      </w:r>
      <w:r>
        <w:rPr>
          <w:rFonts w:ascii="Times New Roman" w:eastAsia="Times New Roman" w:hAnsi="Times New Roman" w:cs="Times New Roman"/>
          <w:sz w:val="24"/>
          <w:szCs w:val="24"/>
        </w:rPr>
        <w:t>El ser asertivo como la capacidad que desarrollan las personas de reconocer sus propios derechos y los defie</w:t>
      </w:r>
      <w:r>
        <w:rPr>
          <w:rFonts w:ascii="Times New Roman" w:eastAsia="Times New Roman" w:hAnsi="Times New Roman" w:cs="Times New Roman"/>
          <w:sz w:val="24"/>
          <w:szCs w:val="24"/>
        </w:rPr>
        <w:t xml:space="preserve">nden, respetando a los demás, es decir, no van a “ganar”, sino a “llegar a un acuerdo”. En este sentido, el autor hace referencia, al respeto y equilibrio de las expresiones que debe poseer el talento humano de la organización, lo cual le permite sostener </w:t>
      </w:r>
      <w:r>
        <w:rPr>
          <w:rFonts w:ascii="Times New Roman" w:eastAsia="Times New Roman" w:hAnsi="Times New Roman" w:cs="Times New Roman"/>
          <w:sz w:val="24"/>
          <w:szCs w:val="24"/>
        </w:rPr>
        <w:t>una comunicación fluida, ordenada y clara. A su vez, el autor realiza una clasificación de asertividad con el fin de que el ser humano no confunda la habilidad social, proporcionándole la capacidad de interactuar en la sociedad, ser flexible y mantener las</w:t>
      </w:r>
      <w:r>
        <w:rPr>
          <w:rFonts w:ascii="Times New Roman" w:eastAsia="Times New Roman" w:hAnsi="Times New Roman" w:cs="Times New Roman"/>
          <w:sz w:val="24"/>
          <w:szCs w:val="24"/>
        </w:rPr>
        <w:t xml:space="preserve"> buenas relaciones con los demás. Esta clasificación se conceptualiza desde esta perspectiva, así:</w:t>
      </w:r>
    </w:p>
    <w:p w:rsidR="00115CA7" w:rsidRDefault="00D261D8">
      <w:pPr>
        <w:rPr>
          <w:rFonts w:ascii="Times New Roman" w:eastAsia="Times New Roman" w:hAnsi="Times New Roman" w:cs="Times New Roman"/>
          <w:b/>
          <w:i/>
          <w:sz w:val="24"/>
          <w:szCs w:val="24"/>
        </w:rPr>
      </w:pPr>
      <w:bookmarkStart w:id="4" w:name="_1ci93xb" w:colFirst="0" w:colLast="0"/>
      <w:bookmarkEnd w:id="4"/>
      <w:r>
        <w:rPr>
          <w:rFonts w:ascii="Times New Roman" w:eastAsia="Times New Roman" w:hAnsi="Times New Roman" w:cs="Times New Roman"/>
          <w:b/>
          <w:i/>
          <w:sz w:val="24"/>
          <w:szCs w:val="24"/>
        </w:rPr>
        <w:t>Figura 1. Clasificación de asertividad.</w:t>
      </w:r>
    </w:p>
    <w:p w:rsidR="00115CA7" w:rsidRDefault="00D261D8">
      <w:pPr>
        <w:spacing w:line="480" w:lineRule="auto"/>
        <w:rPr>
          <w:rFonts w:ascii="Times New Roman" w:eastAsia="Times New Roman" w:hAnsi="Times New Roman" w:cs="Times New Roman"/>
          <w:i/>
          <w:sz w:val="24"/>
          <w:szCs w:val="24"/>
        </w:rPr>
      </w:pPr>
      <w:r>
        <w:rPr>
          <w:noProof/>
          <w:lang w:val="es-ES"/>
        </w:rPr>
        <mc:AlternateContent>
          <mc:Choice Requires="wps">
            <w:drawing>
              <wp:anchor distT="0" distB="0" distL="114300" distR="114300" simplePos="0" relativeHeight="251658240" behindDoc="0" locked="0" layoutInCell="1" hidden="0" allowOverlap="1">
                <wp:simplePos x="0" y="0"/>
                <wp:positionH relativeFrom="column">
                  <wp:posOffset>1</wp:posOffset>
                </wp:positionH>
                <wp:positionV relativeFrom="paragraph">
                  <wp:posOffset>263525</wp:posOffset>
                </wp:positionV>
                <wp:extent cx="2047875" cy="1190625"/>
                <wp:effectExtent l="0" t="0" r="28575" b="28575"/>
                <wp:wrapNone/>
                <wp:docPr id="3" name="Rectángulo redondeado 3"/>
                <wp:cNvGraphicFramePr/>
                <a:graphic xmlns:a="http://schemas.openxmlformats.org/drawingml/2006/main">
                  <a:graphicData uri="http://schemas.microsoft.com/office/word/2010/wordprocessingShape">
                    <wps:wsp>
                      <wps:cNvSpPr/>
                      <wps:spPr>
                        <a:xfrm>
                          <a:off x="0" y="0"/>
                          <a:ext cx="2047875" cy="1190625"/>
                        </a:xfrm>
                        <a:prstGeom prst="round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33FF" w:rsidRPr="00873DD3" w:rsidRDefault="00D261D8" w:rsidP="00062686">
                            <w:pPr>
                              <w:jc w:val="center"/>
                              <w:rPr>
                                <w:rFonts w:ascii="Times New Roman" w:hAnsi="Times New Roman" w:cs="Times New Roman"/>
                                <w:color w:val="000000" w:themeColor="text1"/>
                                <w:sz w:val="18"/>
                                <w:szCs w:val="18"/>
                              </w:rPr>
                            </w:pPr>
                            <w:r w:rsidRPr="00873DD3">
                              <w:rPr>
                                <w:rFonts w:ascii="Times New Roman" w:hAnsi="Times New Roman" w:cs="Times New Roman"/>
                                <w:color w:val="000000" w:themeColor="text1"/>
                                <w:sz w:val="18"/>
                                <w:szCs w:val="18"/>
                              </w:rPr>
                              <w:t>Agresividad</w:t>
                            </w:r>
                          </w:p>
                          <w:p w:rsidR="000833FF" w:rsidRPr="00873DD3" w:rsidRDefault="00D261D8" w:rsidP="00062686">
                            <w:pPr>
                              <w:jc w:val="center"/>
                              <w:rPr>
                                <w:rFonts w:ascii="Times New Roman" w:hAnsi="Times New Roman" w:cs="Times New Roman"/>
                                <w:color w:val="000000" w:themeColor="text1"/>
                                <w:sz w:val="18"/>
                                <w:szCs w:val="18"/>
                              </w:rPr>
                            </w:pPr>
                            <w:r w:rsidRPr="00873DD3">
                              <w:rPr>
                                <w:rFonts w:ascii="Times New Roman" w:hAnsi="Times New Roman" w:cs="Times New Roman"/>
                                <w:color w:val="000000" w:themeColor="text1"/>
                                <w:sz w:val="18"/>
                                <w:szCs w:val="18"/>
                              </w:rPr>
                              <w:t xml:space="preserve">Personas que carecen de habilidades para afrontar ciertas situaciones, en el momento de emitir una </w:t>
                            </w:r>
                            <w:r w:rsidRPr="00873DD3">
                              <w:rPr>
                                <w:rFonts w:ascii="Times New Roman" w:hAnsi="Times New Roman" w:cs="Times New Roman"/>
                                <w:color w:val="000000" w:themeColor="text1"/>
                                <w:sz w:val="18"/>
                                <w:szCs w:val="18"/>
                              </w:rPr>
                              <w:t>respuesta, falta de empatía y defiende en exceso los derechos e intereses personales.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263525</wp:posOffset>
                </wp:positionV>
                <wp:extent cx="2076450" cy="1219200"/>
                <wp:effectExtent b="0" l="0" r="0" t="0"/>
                <wp:wrapNone/>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2076450" cy="121920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59264" behindDoc="0" locked="0" layoutInCell="1" hidden="0" allowOverlap="1">
                <wp:simplePos x="0" y="0"/>
                <wp:positionH relativeFrom="column">
                  <wp:posOffset>2276475</wp:posOffset>
                </wp:positionH>
                <wp:positionV relativeFrom="paragraph">
                  <wp:posOffset>273050</wp:posOffset>
                </wp:positionV>
                <wp:extent cx="1828800" cy="1171575"/>
                <wp:effectExtent l="0" t="0" r="19050" b="28575"/>
                <wp:wrapNone/>
                <wp:docPr id="16" name="Rectángulo redondeado 16"/>
                <wp:cNvGraphicFramePr/>
                <a:graphic xmlns:a="http://schemas.openxmlformats.org/drawingml/2006/main">
                  <a:graphicData uri="http://schemas.microsoft.com/office/word/2010/wordprocessingShape">
                    <wps:wsp>
                      <wps:cNvSpPr/>
                      <wps:spPr>
                        <a:xfrm>
                          <a:off x="0" y="0"/>
                          <a:ext cx="1828800" cy="1171575"/>
                        </a:xfrm>
                        <a:prstGeom prst="roundRect">
                          <a:avLst/>
                        </a:prstGeom>
                        <a:solidFill>
                          <a:schemeClr val="bg1">
                            <a:lumMod val="8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33FF" w:rsidRPr="00873DD3" w:rsidRDefault="00D261D8" w:rsidP="001B7096">
                            <w:pPr>
                              <w:jc w:val="center"/>
                              <w:rPr>
                                <w:rFonts w:ascii="Times New Roman" w:hAnsi="Times New Roman" w:cs="Times New Roman"/>
                                <w:color w:val="000000" w:themeColor="text1"/>
                                <w:sz w:val="18"/>
                                <w:szCs w:val="18"/>
                              </w:rPr>
                            </w:pPr>
                            <w:r w:rsidRPr="00873DD3">
                              <w:rPr>
                                <w:rFonts w:ascii="Times New Roman" w:hAnsi="Times New Roman" w:cs="Times New Roman"/>
                                <w:color w:val="000000" w:themeColor="text1"/>
                                <w:sz w:val="18"/>
                                <w:szCs w:val="18"/>
                              </w:rPr>
                              <w:t>Asertividad</w:t>
                            </w:r>
                          </w:p>
                          <w:p w:rsidR="000833FF" w:rsidRPr="00062686" w:rsidRDefault="00D261D8" w:rsidP="001B7096">
                            <w:pPr>
                              <w:jc w:val="center"/>
                              <w:rPr>
                                <w:rFonts w:ascii="Times New Roman" w:hAnsi="Times New Roman" w:cs="Times New Roman"/>
                                <w:sz w:val="18"/>
                                <w:szCs w:val="18"/>
                              </w:rPr>
                            </w:pPr>
                            <w:r w:rsidRPr="00873DD3">
                              <w:rPr>
                                <w:rFonts w:ascii="Times New Roman" w:hAnsi="Times New Roman" w:cs="Times New Roman"/>
                                <w:color w:val="000000" w:themeColor="text1"/>
                                <w:sz w:val="18"/>
                                <w:szCs w:val="18"/>
                              </w:rPr>
                              <w:t>Habilidad que está estrechamente ligada al respecto y al cariño por uno mismo y por ende hacia los demás</w:t>
                            </w:r>
                            <w:r>
                              <w:rPr>
                                <w:rFonts w:ascii="Times New Roman" w:hAnsi="Times New Roman" w:cs="Times New Roman"/>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2276475</wp:posOffset>
                </wp:positionH>
                <wp:positionV relativeFrom="paragraph">
                  <wp:posOffset>273050</wp:posOffset>
                </wp:positionV>
                <wp:extent cx="1847850" cy="1200150"/>
                <wp:effectExtent b="0" l="0" r="0" t="0"/>
                <wp:wrapNone/>
                <wp:docPr id="16"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1847850" cy="120015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0288" behindDoc="0" locked="0" layoutInCell="1" hidden="0" allowOverlap="1">
                <wp:simplePos x="0" y="0"/>
                <wp:positionH relativeFrom="column">
                  <wp:posOffset>4276725</wp:posOffset>
                </wp:positionH>
                <wp:positionV relativeFrom="paragraph">
                  <wp:posOffset>254000</wp:posOffset>
                </wp:positionV>
                <wp:extent cx="2066925" cy="1162050"/>
                <wp:effectExtent l="0" t="0" r="28575" b="19050"/>
                <wp:wrapNone/>
                <wp:docPr id="12" name="Rectángulo redondeado 12"/>
                <wp:cNvGraphicFramePr/>
                <a:graphic xmlns:a="http://schemas.openxmlformats.org/drawingml/2006/main">
                  <a:graphicData uri="http://schemas.microsoft.com/office/word/2010/wordprocessingShape">
                    <wps:wsp>
                      <wps:cNvSpPr/>
                      <wps:spPr>
                        <a:xfrm>
                          <a:off x="0" y="0"/>
                          <a:ext cx="2066925" cy="1162050"/>
                        </a:xfrm>
                        <a:prstGeom prst="roundRect">
                          <a:avLst/>
                        </a:prstGeom>
                        <a:solidFill>
                          <a:schemeClr val="bg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33FF" w:rsidRPr="00873DD3" w:rsidRDefault="00D261D8" w:rsidP="001B7096">
                            <w:pPr>
                              <w:jc w:val="center"/>
                              <w:rPr>
                                <w:rFonts w:ascii="Times New Roman" w:hAnsi="Times New Roman" w:cs="Times New Roman"/>
                                <w:color w:val="000000" w:themeColor="text1"/>
                                <w:sz w:val="18"/>
                                <w:szCs w:val="18"/>
                              </w:rPr>
                            </w:pPr>
                            <w:r w:rsidRPr="00873DD3">
                              <w:rPr>
                                <w:rFonts w:ascii="Times New Roman" w:hAnsi="Times New Roman" w:cs="Times New Roman"/>
                                <w:color w:val="000000" w:themeColor="text1"/>
                                <w:sz w:val="18"/>
                                <w:szCs w:val="18"/>
                              </w:rPr>
                              <w:t xml:space="preserve">Sumisión </w:t>
                            </w:r>
                          </w:p>
                          <w:p w:rsidR="000833FF" w:rsidRPr="00873DD3" w:rsidRDefault="00D261D8" w:rsidP="001B7096">
                            <w:pPr>
                              <w:jc w:val="center"/>
                              <w:rPr>
                                <w:rFonts w:ascii="Times New Roman" w:hAnsi="Times New Roman" w:cs="Times New Roman"/>
                                <w:color w:val="000000" w:themeColor="text1"/>
                                <w:sz w:val="18"/>
                                <w:szCs w:val="18"/>
                              </w:rPr>
                            </w:pPr>
                            <w:r w:rsidRPr="00873DD3">
                              <w:rPr>
                                <w:rFonts w:ascii="Times New Roman" w:hAnsi="Times New Roman" w:cs="Times New Roman"/>
                                <w:color w:val="000000" w:themeColor="text1"/>
                                <w:sz w:val="18"/>
                                <w:szCs w:val="18"/>
                              </w:rPr>
                              <w:t>No se respeta a sí misma ni defiende</w:t>
                            </w:r>
                            <w:r w:rsidRPr="00873DD3">
                              <w:rPr>
                                <w:rFonts w:ascii="Times New Roman" w:hAnsi="Times New Roman" w:cs="Times New Roman"/>
                                <w:color w:val="000000" w:themeColor="text1"/>
                                <w:sz w:val="18"/>
                                <w:szCs w:val="18"/>
                              </w:rPr>
                              <w:t xml:space="preserve"> sus propios derechos. A veces, se pone “demasiado “en el lugar del otro y se olvida de sí misma en su afán de complacer a los demás.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4276725</wp:posOffset>
                </wp:positionH>
                <wp:positionV relativeFrom="paragraph">
                  <wp:posOffset>254000</wp:posOffset>
                </wp:positionV>
                <wp:extent cx="2095500" cy="1181100"/>
                <wp:effectExtent b="0" l="0" r="0" t="0"/>
                <wp:wrapNone/>
                <wp:docPr id="12"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2095500" cy="1181100"/>
                        </a:xfrm>
                        <a:prstGeom prst="rect"/>
                        <a:ln/>
                      </pic:spPr>
                    </pic:pic>
                  </a:graphicData>
                </a:graphic>
              </wp:anchor>
            </w:drawing>
          </mc:Fallback>
        </mc:AlternateContent>
      </w: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Fuente: Tomado de Castanyer (2014).</w:t>
      </w:r>
    </w:p>
    <w:p w:rsidR="00115CA7" w:rsidRDefault="00D261D8">
      <w:pPr>
        <w:spacing w:line="480" w:lineRule="auto"/>
        <w:ind w:firstLine="680"/>
        <w:rPr>
          <w:rFonts w:ascii="Times New Roman" w:eastAsia="Times New Roman" w:hAnsi="Times New Roman" w:cs="Times New Roman"/>
          <w:sz w:val="24"/>
          <w:szCs w:val="24"/>
        </w:rPr>
      </w:pPr>
      <w:r>
        <w:rPr>
          <w:rFonts w:ascii="Times New Roman" w:eastAsia="Times New Roman" w:hAnsi="Times New Roman" w:cs="Times New Roman"/>
          <w:sz w:val="24"/>
          <w:szCs w:val="24"/>
        </w:rPr>
        <w:t>Siendo concordantes con lo ya expuesto, las razones por las cuales se considera im</w:t>
      </w:r>
      <w:r>
        <w:rPr>
          <w:rFonts w:ascii="Times New Roman" w:eastAsia="Times New Roman" w:hAnsi="Times New Roman" w:cs="Times New Roman"/>
          <w:sz w:val="24"/>
          <w:szCs w:val="24"/>
        </w:rPr>
        <w:t xml:space="preserve">portante realizar esta investigación se derivan de la relevancia social, partiendo de lo precisado </w:t>
      </w:r>
      <w:r>
        <w:rPr>
          <w:rFonts w:ascii="Times New Roman" w:eastAsia="Times New Roman" w:hAnsi="Times New Roman" w:cs="Times New Roman"/>
          <w:sz w:val="24"/>
          <w:szCs w:val="24"/>
        </w:rPr>
        <w:lastRenderedPageBreak/>
        <w:t>por Morales &amp; Puerta (2011) el aumento de las pymes se debe al tiempo en que logran aumentar sus activos o capital y con ello surge la necesidad de crear otr</w:t>
      </w:r>
      <w:r>
        <w:rPr>
          <w:rFonts w:ascii="Times New Roman" w:eastAsia="Times New Roman" w:hAnsi="Times New Roman" w:cs="Times New Roman"/>
          <w:sz w:val="24"/>
          <w:szCs w:val="24"/>
        </w:rPr>
        <w:t>as empresas con las mismas características, en diferente localidad o región. Este crecimiento radica -según los autores- en la sinergia demostrada por el talento humano, por la atención esmerada de los colaboradores e incluso por el diseño de la plataforma</w:t>
      </w:r>
      <w:r>
        <w:rPr>
          <w:rFonts w:ascii="Times New Roman" w:eastAsia="Times New Roman" w:hAnsi="Times New Roman" w:cs="Times New Roman"/>
          <w:sz w:val="24"/>
          <w:szCs w:val="24"/>
        </w:rPr>
        <w:t xml:space="preserve"> organizacional, que finalmente va a promover el conocimiento y uso de estrategias a nivel organizacional y así ampliar la cosmovisión, potencializar las habilidades sociales de sus equipos de trabajo, mejorando el clima organizacional.</w:t>
      </w:r>
    </w:p>
    <w:p w:rsidR="00115CA7" w:rsidRDefault="00D261D8">
      <w:pPr>
        <w:spacing w:line="480" w:lineRule="auto"/>
        <w:ind w:firstLine="680"/>
        <w:rPr>
          <w:rFonts w:ascii="Times New Roman" w:eastAsia="Times New Roman" w:hAnsi="Times New Roman" w:cs="Times New Roman"/>
          <w:sz w:val="24"/>
          <w:szCs w:val="24"/>
        </w:rPr>
      </w:pPr>
      <w:r>
        <w:rPr>
          <w:rFonts w:ascii="Times New Roman" w:eastAsia="Times New Roman" w:hAnsi="Times New Roman" w:cs="Times New Roman"/>
          <w:sz w:val="24"/>
          <w:szCs w:val="24"/>
        </w:rPr>
        <w:t>Así pues, la unidad</w:t>
      </w:r>
      <w:r>
        <w:rPr>
          <w:rFonts w:ascii="Times New Roman" w:eastAsia="Times New Roman" w:hAnsi="Times New Roman" w:cs="Times New Roman"/>
          <w:sz w:val="24"/>
          <w:szCs w:val="24"/>
        </w:rPr>
        <w:t xml:space="preserve"> temática de investigación merece ser objeto de estudio documental, debido a su gran auge en Colombia, el resultado del presente estudio aportaría a la comunidad académica y a los profesionales en formación interesados en profundizar al respecto, el recono</w:t>
      </w:r>
      <w:r>
        <w:rPr>
          <w:rFonts w:ascii="Times New Roman" w:eastAsia="Times New Roman" w:hAnsi="Times New Roman" w:cs="Times New Roman"/>
          <w:sz w:val="24"/>
          <w:szCs w:val="24"/>
        </w:rPr>
        <w:t>cimiento de las estrategias potenciales desde el campo de la psicología organizacional y del trabajo, para aquellos interesados en la creación de emprendimientos o en la modificación de los diseños de micro, pequeñas y medianas empresas, ya constituidas; p</w:t>
      </w:r>
      <w:r>
        <w:rPr>
          <w:rFonts w:ascii="Times New Roman" w:eastAsia="Times New Roman" w:hAnsi="Times New Roman" w:cs="Times New Roman"/>
          <w:sz w:val="24"/>
          <w:szCs w:val="24"/>
        </w:rPr>
        <w:t>ermitiendo estar a la vanguardia de la globalización y la presente era predominantemente digitalizada.</w:t>
      </w:r>
    </w:p>
    <w:p w:rsidR="00115CA7" w:rsidRDefault="00D261D8">
      <w:pPr>
        <w:spacing w:line="480" w:lineRule="auto"/>
        <w:ind w:firstLine="680"/>
        <w:rPr>
          <w:rFonts w:ascii="Times New Roman" w:eastAsia="Times New Roman" w:hAnsi="Times New Roman" w:cs="Times New Roman"/>
          <w:sz w:val="24"/>
          <w:szCs w:val="24"/>
        </w:rPr>
      </w:pPr>
      <w:r>
        <w:rPr>
          <w:rFonts w:ascii="Times New Roman" w:eastAsia="Times New Roman" w:hAnsi="Times New Roman" w:cs="Times New Roman"/>
          <w:sz w:val="24"/>
          <w:szCs w:val="24"/>
        </w:rPr>
        <w:t>Con el resultado de la revisión documental se beneficiarán los diferentes sectores de Pymes, particularmente, porque se promueve la creatividad e innovac</w:t>
      </w:r>
      <w:r>
        <w:rPr>
          <w:rFonts w:ascii="Times New Roman" w:eastAsia="Times New Roman" w:hAnsi="Times New Roman" w:cs="Times New Roman"/>
          <w:sz w:val="24"/>
          <w:szCs w:val="24"/>
        </w:rPr>
        <w:t xml:space="preserve">ión organizacional ya que, con la demostración positiva, e implementación del estudio como herramienta, se podrá exteriorizar altos niveles de calidad, sostenimiento y perdurabilidad en el mercado. Con base en este estudio diferentes organizaciones podrán </w:t>
      </w:r>
      <w:r>
        <w:rPr>
          <w:rFonts w:ascii="Times New Roman" w:eastAsia="Times New Roman" w:hAnsi="Times New Roman" w:cs="Times New Roman"/>
          <w:sz w:val="24"/>
          <w:szCs w:val="24"/>
        </w:rPr>
        <w:t>emplear esta investigación como soporte teórico que puede ser dado a conocer e implementado con los equipos de trabajo: las áreas administrativas, de gestión, producción, fabricación y servicios; al mismo tiempo motivar a futuros investigadores a profundiz</w:t>
      </w:r>
      <w:r>
        <w:rPr>
          <w:rFonts w:ascii="Times New Roman" w:eastAsia="Times New Roman" w:hAnsi="Times New Roman" w:cs="Times New Roman"/>
          <w:sz w:val="24"/>
          <w:szCs w:val="24"/>
        </w:rPr>
        <w:t>ar en el tema objeto de estudio.</w:t>
      </w:r>
    </w:p>
    <w:p w:rsidR="00115CA7" w:rsidRDefault="00D261D8">
      <w:pPr>
        <w:spacing w:line="480" w:lineRule="auto"/>
        <w:ind w:firstLine="6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Para el estudio documental propuesto en esta monografía, el lector encontrará una introducción que expone el tema objeto de estudio, un objetivo general y uno específico, así como la justificación que resalta el plano y la </w:t>
      </w:r>
      <w:r>
        <w:rPr>
          <w:rFonts w:ascii="Times New Roman" w:eastAsia="Times New Roman" w:hAnsi="Times New Roman" w:cs="Times New Roman"/>
          <w:sz w:val="24"/>
          <w:szCs w:val="24"/>
        </w:rPr>
        <w:t>utilidad teórica. Seguidamente, se desarrolla el tema, en el que se exponen los puntos de vista de autores, las bases teóricas que soportan el estudio; para finalizar, se registran las conclusiones y recomendaciones planteadas teniendo en cuenta las caract</w:t>
      </w:r>
      <w:r>
        <w:rPr>
          <w:rFonts w:ascii="Times New Roman" w:eastAsia="Times New Roman" w:hAnsi="Times New Roman" w:cs="Times New Roman"/>
          <w:sz w:val="24"/>
          <w:szCs w:val="24"/>
        </w:rPr>
        <w:t xml:space="preserve">erísticas propias del ser humano como la habilidad de poder expresar ideas, sentimientos y deseos de forma clara y asertiva. </w:t>
      </w:r>
    </w:p>
    <w:p w:rsidR="00115CA7" w:rsidRDefault="00D261D8">
      <w:pPr>
        <w:pStyle w:val="Ttulo1"/>
      </w:pPr>
      <w:bookmarkStart w:id="5" w:name="_qsh70q" w:colFirst="0" w:colLast="0"/>
      <w:bookmarkEnd w:id="5"/>
      <w:r>
        <w:t>Desarrollo Temático de la Investigación</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 esta sección se hace mención a los trabajos realizados con anterioridad sobre la unida</w:t>
      </w:r>
      <w:r>
        <w:rPr>
          <w:rFonts w:ascii="Times New Roman" w:eastAsia="Times New Roman" w:hAnsi="Times New Roman" w:cs="Times New Roman"/>
          <w:sz w:val="24"/>
          <w:szCs w:val="24"/>
        </w:rPr>
        <w:t>d temática desarrollada en esta investigación, las bases de datos de elevado rigor académico arrojaron información de estudios que a continuación se relacionan:</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La investigación realizada por Corzo (2022) en Perú, tesis para maestría, titulada “Comunicació</w:t>
      </w:r>
      <w:r>
        <w:rPr>
          <w:rFonts w:ascii="Times New Roman" w:eastAsia="Times New Roman" w:hAnsi="Times New Roman" w:cs="Times New Roman"/>
          <w:sz w:val="24"/>
          <w:szCs w:val="24"/>
        </w:rPr>
        <w:t>n Asertiva en el Desempeño Laboral de una Empresa de Fabricación de Plásticos”, tuvo como objetivo identificar como la comunicación asertiva influye con el desempeño laboral, diseñada bajo un enfoque cuantitativo de nivel correlacional, el desarrollo de la</w:t>
      </w:r>
      <w:r>
        <w:rPr>
          <w:rFonts w:ascii="Times New Roman" w:eastAsia="Times New Roman" w:hAnsi="Times New Roman" w:cs="Times New Roman"/>
          <w:sz w:val="24"/>
          <w:szCs w:val="24"/>
        </w:rPr>
        <w:t xml:space="preserve"> investigación se llevó a cabo en las áreas de administración, contabilidad y logística; la población fue de 110 trabajadores y una muestra de 70 participantes por consiguiente, se aplicaron cuestionarios de acuerdo a cada variable, en los resultados estad</w:t>
      </w:r>
      <w:r>
        <w:rPr>
          <w:rFonts w:ascii="Times New Roman" w:eastAsia="Times New Roman" w:hAnsi="Times New Roman" w:cs="Times New Roman"/>
          <w:sz w:val="24"/>
          <w:szCs w:val="24"/>
        </w:rPr>
        <w:t>ísticos obtenidos se encontró que la comunicación asertiva, influye de forma muy regular entre directivos y colaboradores.</w:t>
      </w:r>
    </w:p>
    <w:p w:rsidR="00115CA7" w:rsidRDefault="00D261D8">
      <w:pPr>
        <w:spacing w:line="480" w:lineRule="auto"/>
        <w:ind w:firstLine="709"/>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Por consiguiente, el autor implementa realizar evaluaciones periódicas para afianzar las capacidades y habilidades, que permitan mejorar la comunicación y productividad en la empresa. Esta investigación es de gran utilidad para el presente estudio, debido</w:t>
      </w:r>
      <w:r>
        <w:rPr>
          <w:rFonts w:ascii="Times New Roman" w:eastAsia="Times New Roman" w:hAnsi="Times New Roman" w:cs="Times New Roman"/>
          <w:sz w:val="24"/>
          <w:szCs w:val="24"/>
        </w:rPr>
        <w:t xml:space="preserve"> a la similitud con la unidad </w:t>
      </w:r>
      <w:r>
        <w:rPr>
          <w:rFonts w:ascii="Times New Roman" w:eastAsia="Times New Roman" w:hAnsi="Times New Roman" w:cs="Times New Roman"/>
          <w:sz w:val="24"/>
          <w:szCs w:val="24"/>
        </w:rPr>
        <w:lastRenderedPageBreak/>
        <w:t xml:space="preserve">temática, el factor diferenciador radica en la metodología implementada, el objetivo del estudio, los instrumentos para la recolección de datos, la población, así como también los resultados estadísticos; </w:t>
      </w:r>
      <w:r>
        <w:rPr>
          <w:rFonts w:ascii="Times New Roman" w:eastAsia="Times New Roman" w:hAnsi="Times New Roman" w:cs="Times New Roman"/>
          <w:color w:val="000000"/>
          <w:sz w:val="24"/>
          <w:szCs w:val="24"/>
        </w:rPr>
        <w:t>sin embargo, el abord</w:t>
      </w:r>
      <w:r>
        <w:rPr>
          <w:rFonts w:ascii="Times New Roman" w:eastAsia="Times New Roman" w:hAnsi="Times New Roman" w:cs="Times New Roman"/>
          <w:color w:val="000000"/>
          <w:sz w:val="24"/>
          <w:szCs w:val="24"/>
        </w:rPr>
        <w:t xml:space="preserve">aje y desarrollo del aspecto teórico propuesto por el autor permite su utilidad como referente argumentativo para el presente estudio.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su parte, Alarcón &amp;</w:t>
      </w:r>
      <w:r>
        <w:rPr>
          <w:rFonts w:ascii="Times New Roman" w:eastAsia="Times New Roman" w:hAnsi="Times New Roman" w:cs="Times New Roman"/>
          <w:sz w:val="24"/>
          <w:szCs w:val="24"/>
        </w:rPr>
        <w:t xml:space="preserve"> Guarnizo (2021) en su investigación realizada en Ecuador sobre “Comunicación Asertiva y su Efecto en el Desempeño de los Colaboradores de la Radio Cre Satelital” el objetivo central fue fortalecer la comunicación asertiva y su efecto en el desempeño de lo</w:t>
      </w:r>
      <w:r>
        <w:rPr>
          <w:rFonts w:ascii="Times New Roman" w:eastAsia="Times New Roman" w:hAnsi="Times New Roman" w:cs="Times New Roman"/>
          <w:sz w:val="24"/>
          <w:szCs w:val="24"/>
        </w:rPr>
        <w:t>s colaboradores, se desarrolló bajo una mirada descriptiva – explicativa, con una muestra de 40 participantes y su población; directivos, colaboradores y líderes, se realizaron técnicas de observación y encuestas, para la recolección de la información, ent</w:t>
      </w:r>
      <w:r>
        <w:rPr>
          <w:rFonts w:ascii="Times New Roman" w:eastAsia="Times New Roman" w:hAnsi="Times New Roman" w:cs="Times New Roman"/>
          <w:sz w:val="24"/>
          <w:szCs w:val="24"/>
        </w:rPr>
        <w:t>re los resultados obtenidos por los autores, se evidencio, que existe una baja comunicación asertiva y escasa practica de valores, a nivel empresarial.</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tanto, los autores describen una propuesta como plan estratégico para el mejoramiento de la comunica</w:t>
      </w:r>
      <w:r>
        <w:rPr>
          <w:rFonts w:ascii="Times New Roman" w:eastAsia="Times New Roman" w:hAnsi="Times New Roman" w:cs="Times New Roman"/>
          <w:sz w:val="24"/>
          <w:szCs w:val="24"/>
        </w:rPr>
        <w:t>ción asertiva y el desempeño laboral con el fin de consolidar la comunicación asertiva y reforzar las habilidades en el talento humano de las organizaciones. En efecto, se percibe semejanza con la unidad temática de estudio, así como también la metodología</w:t>
      </w:r>
      <w:r>
        <w:rPr>
          <w:rFonts w:ascii="Times New Roman" w:eastAsia="Times New Roman" w:hAnsi="Times New Roman" w:cs="Times New Roman"/>
          <w:sz w:val="24"/>
          <w:szCs w:val="24"/>
        </w:rPr>
        <w:t xml:space="preserve"> aplicada, la cual fue descriptiva, además, el plan estratégico propuesto por los investigadores es de gran utilidad y el abordaje de las variables involucradas, como soporte para el desarrollo temático y conceptual en esta monografía, en cuanto al factor </w:t>
      </w:r>
      <w:r>
        <w:rPr>
          <w:rFonts w:ascii="Times New Roman" w:eastAsia="Times New Roman" w:hAnsi="Times New Roman" w:cs="Times New Roman"/>
          <w:sz w:val="24"/>
          <w:szCs w:val="24"/>
        </w:rPr>
        <w:t>diferenciador radica, en el objetivo central de la investigación, la población objeto de estudio y los instrumentos de recolección de datos.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perspectiva de Martínez (2021) en México, su artículo titulado “Comunicación Asertiva para Mejorar el Clim</w:t>
      </w:r>
      <w:r>
        <w:rPr>
          <w:rFonts w:ascii="Times New Roman" w:eastAsia="Times New Roman" w:hAnsi="Times New Roman" w:cs="Times New Roman"/>
          <w:sz w:val="24"/>
          <w:szCs w:val="24"/>
        </w:rPr>
        <w:t xml:space="preserve">a Laboral en  las Organizaciones Públicas” plantea, como </w:t>
      </w:r>
      <w:r>
        <w:rPr>
          <w:rFonts w:ascii="Times New Roman" w:eastAsia="Times New Roman" w:hAnsi="Times New Roman" w:cs="Times New Roman"/>
          <w:sz w:val="24"/>
          <w:szCs w:val="24"/>
        </w:rPr>
        <w:lastRenderedPageBreak/>
        <w:t xml:space="preserve">propósito central realizar un diagnóstico sobre cómo se desarrolla la comunicación asertiva para mejorar el clima laboral en las organizaciones, el estudio se ejecutó a través del método descriptivo </w:t>
      </w:r>
      <w:r>
        <w:rPr>
          <w:rFonts w:ascii="Times New Roman" w:eastAsia="Times New Roman" w:hAnsi="Times New Roman" w:cs="Times New Roman"/>
          <w:sz w:val="24"/>
          <w:szCs w:val="24"/>
        </w:rPr>
        <w:t>y enfoque cualitativo, con una muestra de 30 personas y una población del área administrativa, fue necesario la aplicación de encuestas, para la recolección de la información,  el autor obtiene como resultado que en algunas instituciones se implementa la c</w:t>
      </w:r>
      <w:r>
        <w:rPr>
          <w:rFonts w:ascii="Times New Roman" w:eastAsia="Times New Roman" w:hAnsi="Times New Roman" w:cs="Times New Roman"/>
          <w:sz w:val="24"/>
          <w:szCs w:val="24"/>
        </w:rPr>
        <w:t xml:space="preserve">omunicación asertiva, mientras que otras organizaciones no;  además los colaboradores no se sienten satisfechos ni motivados, reconociendo que el clima laboral no es agradable. </w:t>
      </w:r>
    </w:p>
    <w:p w:rsidR="00115CA7" w:rsidRDefault="00D261D8">
      <w:pPr>
        <w:spacing w:line="480" w:lineRule="auto"/>
        <w:ind w:firstLine="709"/>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En la investigación se encuentra similitud con la temática objeto de estudio, </w:t>
      </w:r>
      <w:r>
        <w:rPr>
          <w:rFonts w:ascii="Times New Roman" w:eastAsia="Times New Roman" w:hAnsi="Times New Roman" w:cs="Times New Roman"/>
          <w:sz w:val="24"/>
          <w:szCs w:val="24"/>
        </w:rPr>
        <w:t>así como su enfoque cualitativo tipo descriptivo; en cuanto al factor diferenciador, se encuentra en el objetivo central de la investigación, la población objeto de estudio y los instrumentos empleados para la recopilación de la información. No obstante, e</w:t>
      </w:r>
      <w:r>
        <w:rPr>
          <w:rFonts w:ascii="Times New Roman" w:eastAsia="Times New Roman" w:hAnsi="Times New Roman" w:cs="Times New Roman"/>
          <w:sz w:val="24"/>
          <w:szCs w:val="24"/>
        </w:rPr>
        <w:t xml:space="preserve">l aspecto teórico desarrollado por el autor es un insumo de gran utilidad para la elaboración de la presente monografía y denota relevancia sobre el efecto e impacto de una variable en otra, desde una perspectiva organizacional.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posición de Rome</w:t>
      </w:r>
      <w:r>
        <w:rPr>
          <w:rFonts w:ascii="Times New Roman" w:eastAsia="Times New Roman" w:hAnsi="Times New Roman" w:cs="Times New Roman"/>
          <w:sz w:val="24"/>
          <w:szCs w:val="24"/>
        </w:rPr>
        <w:t>ro (2021) en Ecuador, se divulgó un estudio titulado “Estrategias de Comunicación Asertiva para el Posicionamiento del Liderazgo Femenino de las Organizaciones Comunitarias Rurales en la Provincia del Guayas” su objetivo fue fomentar estrategias de comunic</w:t>
      </w:r>
      <w:r>
        <w:rPr>
          <w:rFonts w:ascii="Times New Roman" w:eastAsia="Times New Roman" w:hAnsi="Times New Roman" w:cs="Times New Roman"/>
          <w:sz w:val="24"/>
          <w:szCs w:val="24"/>
        </w:rPr>
        <w:t>ación asertiva en el contexto mencionado anteriormente y con el ánimo de tener una acercamiento en dicho proceso, se efectúa el estudio bajo una metodología cualitativa descriptiva, su población fue el personal administrativo,  durante el desarrollo Romero</w:t>
      </w:r>
      <w:r>
        <w:rPr>
          <w:rFonts w:ascii="Times New Roman" w:eastAsia="Times New Roman" w:hAnsi="Times New Roman" w:cs="Times New Roman"/>
          <w:sz w:val="24"/>
          <w:szCs w:val="24"/>
        </w:rPr>
        <w:t xml:space="preserve"> observó que existe un desconocimiento sobre la comunicación asertiva y debilidades a nivel comunicacional entre los colaboradores de la organización y como resultado ocasiona limitaciones en la producción. En su efecto, se diseña una propuesta que busca f</w:t>
      </w:r>
      <w:r>
        <w:rPr>
          <w:rFonts w:ascii="Times New Roman" w:eastAsia="Times New Roman" w:hAnsi="Times New Roman" w:cs="Times New Roman"/>
          <w:sz w:val="24"/>
          <w:szCs w:val="24"/>
        </w:rPr>
        <w:t xml:space="preserve">avorecer la comunicación y posicionar la organización en términos de calidad.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 acuerdo al estudio anteriormente expuesto, se considera semejanza de la unidad temática a investigar, así como la metodología cualitativa descriptiva implementada por el auto</w:t>
      </w:r>
      <w:r>
        <w:rPr>
          <w:rFonts w:ascii="Times New Roman" w:eastAsia="Times New Roman" w:hAnsi="Times New Roman" w:cs="Times New Roman"/>
          <w:sz w:val="24"/>
          <w:szCs w:val="24"/>
        </w:rPr>
        <w:t xml:space="preserve">r; y, por el contrario, la investigación se diferencia en la población, pues está orientada solo al género femenino, así como su propósito central. Sin embargo, el estudio es de gran utilidad para soportar el argumento teórico de la investigación centrada </w:t>
      </w:r>
      <w:r>
        <w:rPr>
          <w:rFonts w:ascii="Times New Roman" w:eastAsia="Times New Roman" w:hAnsi="Times New Roman" w:cs="Times New Roman"/>
          <w:sz w:val="24"/>
          <w:szCs w:val="24"/>
        </w:rPr>
        <w:t>en las estrategias que se describen y la manera como se deben considerar en una organización de este tipo, que fue constituida en Latinoamérica. Siendo cercano al sector territorial de donde se realiza el actual estudio.</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la investigación realizad</w:t>
      </w:r>
      <w:r>
        <w:rPr>
          <w:rFonts w:ascii="Times New Roman" w:eastAsia="Times New Roman" w:hAnsi="Times New Roman" w:cs="Times New Roman"/>
          <w:sz w:val="24"/>
          <w:szCs w:val="24"/>
        </w:rPr>
        <w:t>a en Perú, por Vela y Orbegoso (2021) titulada “Comunicación Asertiva y su Relación con el Desempeño Laboral en los Colaboradores del Hospital I Juanjui” tuvo como objetivo determinar la relación que existe entre la comunicación asertiva y el desempeño lab</w:t>
      </w:r>
      <w:r>
        <w:rPr>
          <w:rFonts w:ascii="Times New Roman" w:eastAsia="Times New Roman" w:hAnsi="Times New Roman" w:cs="Times New Roman"/>
          <w:sz w:val="24"/>
          <w:szCs w:val="24"/>
        </w:rPr>
        <w:t>oral en los colaboradores del contexto antes mencionado, para lo cual, se realizó un estudio cuantitativo en donde la recolección de información contó con la participación de 70 colaboradores tanto del área administrativa y asistencial, a quienes se aplicó</w:t>
      </w:r>
      <w:r>
        <w:rPr>
          <w:rFonts w:ascii="Times New Roman" w:eastAsia="Times New Roman" w:hAnsi="Times New Roman" w:cs="Times New Roman"/>
          <w:sz w:val="24"/>
          <w:szCs w:val="24"/>
        </w:rPr>
        <w:t xml:space="preserve"> cuestionarios elaborados por los investigadores interesados. </w:t>
      </w:r>
    </w:p>
    <w:p w:rsidR="00115CA7" w:rsidRDefault="00D261D8">
      <w:pPr>
        <w:spacing w:line="480" w:lineRule="auto"/>
        <w:ind w:firstLine="709"/>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Como resultado del estudio los autores logran confirmar, que, a mayor nivel de comunicación asertiva, los desempeños laborales de los colaboradores aumentarán en una relación directa. Ahora bie</w:t>
      </w:r>
      <w:r>
        <w:rPr>
          <w:rFonts w:ascii="Times New Roman" w:eastAsia="Times New Roman" w:hAnsi="Times New Roman" w:cs="Times New Roman"/>
          <w:sz w:val="24"/>
          <w:szCs w:val="24"/>
        </w:rPr>
        <w:t>n, se encuentra coincidencia en la unidad temática de estudio, la diferencia radica en el objetivo general propuesto por los autores, en la metodología implementada, la población objeto de estudio, y los instrumentos de recolección de información. En cuant</w:t>
      </w:r>
      <w:r>
        <w:rPr>
          <w:rFonts w:ascii="Times New Roman" w:eastAsia="Times New Roman" w:hAnsi="Times New Roman" w:cs="Times New Roman"/>
          <w:sz w:val="24"/>
          <w:szCs w:val="24"/>
        </w:rPr>
        <w:t>o a la utilidad del estudio el planteamiento es de gran beneficio para el apartado teórico en el desarrollo de la unidad temática a investigar por la incidencia que se obtuvo de la comunicación asertiva sobre el desempeño del talento humano operativo de la</w:t>
      </w:r>
      <w:r>
        <w:rPr>
          <w:rFonts w:ascii="Times New Roman" w:eastAsia="Times New Roman" w:hAnsi="Times New Roman" w:cs="Times New Roman"/>
          <w:sz w:val="24"/>
          <w:szCs w:val="24"/>
        </w:rPr>
        <w:t xml:space="preserve"> empresa de salud.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Mientras tanto, Saltos &amp; Johani, (2020) reporta una investigación realizada en Ecuador que recibió por título “La Comunicación Asertiva como Herramienta Imprescindible dentro de Las Organizaciones” su finalidad, exponer como influye la </w:t>
      </w:r>
      <w:r>
        <w:rPr>
          <w:rFonts w:ascii="Times New Roman" w:eastAsia="Times New Roman" w:hAnsi="Times New Roman" w:cs="Times New Roman"/>
          <w:sz w:val="24"/>
          <w:szCs w:val="24"/>
        </w:rPr>
        <w:t>comunicación asertiva en los accionistas e integrantes de las empresas, se lleva a cabo, bajo el enfoque epistemológico cualitativo tipo descriptivo, se recurrió, al uso de instrumentos y encuestas, así como la muestra de 52 pymes de la población del Canto</w:t>
      </w:r>
      <w:r>
        <w:rPr>
          <w:rFonts w:ascii="Times New Roman" w:eastAsia="Times New Roman" w:hAnsi="Times New Roman" w:cs="Times New Roman"/>
          <w:sz w:val="24"/>
          <w:szCs w:val="24"/>
        </w:rPr>
        <w:t>n.  Para dicho estudio, los investigadores realizaron un diagnóstico, seguidamente eligieron las estrategias a implementar en el plan de acción. Entre los hallazgos encontrados por los autores se registran las dificultades y debilidades al momento de comun</w:t>
      </w:r>
      <w:r>
        <w:rPr>
          <w:rFonts w:ascii="Times New Roman" w:eastAsia="Times New Roman" w:hAnsi="Times New Roman" w:cs="Times New Roman"/>
          <w:sz w:val="24"/>
          <w:szCs w:val="24"/>
        </w:rPr>
        <w:t xml:space="preserve">icarse los colaboradores, en torno a ello, los comportamientos que son notables y predominan a la hora de trabajar en sinergia.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Finalmente, los autores implementan una estructura organizacional que busca dotar al personal colaborador con nuevas herramient</w:t>
      </w:r>
      <w:r>
        <w:rPr>
          <w:rFonts w:ascii="Times New Roman" w:eastAsia="Times New Roman" w:hAnsi="Times New Roman" w:cs="Times New Roman"/>
          <w:sz w:val="24"/>
          <w:szCs w:val="24"/>
        </w:rPr>
        <w:t>as y metodologías para fortalecer la comunicación.  Para el actual estudio, se encuentra semejanza en la unidad temática, así como la metodología epistemológicamente cualitativa, de tipo descriptiva. En lo que tiene que ver con diferencia prominente encont</w:t>
      </w:r>
      <w:r>
        <w:rPr>
          <w:rFonts w:ascii="Times New Roman" w:eastAsia="Times New Roman" w:hAnsi="Times New Roman" w:cs="Times New Roman"/>
          <w:sz w:val="24"/>
          <w:szCs w:val="24"/>
        </w:rPr>
        <w:t xml:space="preserve">rada se tienen los instrumentos para la recolección de la información y, en cuanto a la utilidad, el insumo fortalece la unidad temática y el desarrollo de la misma, de igual forma, se tendrá en cuenta para las conclusiones dado que proporciona y describe </w:t>
      </w:r>
      <w:r>
        <w:rPr>
          <w:rFonts w:ascii="Times New Roman" w:eastAsia="Times New Roman" w:hAnsi="Times New Roman" w:cs="Times New Roman"/>
          <w:sz w:val="24"/>
          <w:szCs w:val="24"/>
        </w:rPr>
        <w:t xml:space="preserve">una estrategia fundamental para el crecimiento de las Pymes.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en Perú, Tapia &amp; Gómez, (2019), en su tesis titulada “La Comunicación Interpersonal Asertiva para la Construcción de una Cultura de Intraemprendimiento en Mypes de Tecnología” el objeti</w:t>
      </w:r>
      <w:r>
        <w:rPr>
          <w:rFonts w:ascii="Times New Roman" w:eastAsia="Times New Roman" w:hAnsi="Times New Roman" w:cs="Times New Roman"/>
          <w:sz w:val="24"/>
          <w:szCs w:val="24"/>
        </w:rPr>
        <w:t xml:space="preserve">vo principal de esta investigación es comprender la comunicación interpersonal asertiva a través del trabajo en equipo como uno de los factores que ayudan a trascender y formar una cultura e innovación en las pymes, la metodología empleada es </w:t>
      </w:r>
      <w:r>
        <w:rPr>
          <w:rFonts w:ascii="Times New Roman" w:eastAsia="Times New Roman" w:hAnsi="Times New Roman" w:cs="Times New Roman"/>
          <w:sz w:val="24"/>
          <w:szCs w:val="24"/>
        </w:rPr>
        <w:lastRenderedPageBreak/>
        <w:t xml:space="preserve">cualitativa, </w:t>
      </w:r>
      <w:r>
        <w:rPr>
          <w:rFonts w:ascii="Times New Roman" w:eastAsia="Times New Roman" w:hAnsi="Times New Roman" w:cs="Times New Roman"/>
          <w:sz w:val="24"/>
          <w:szCs w:val="24"/>
        </w:rPr>
        <w:t>los resultados que arroja la investigación, demuestran que la comunicación interpersonal entre más se practica, crea un espacio de familiarización en las empresas y las que no la implementan poseen objetivos desalineados y existe poca relación entre los co</w:t>
      </w:r>
      <w:r>
        <w:rPr>
          <w:rFonts w:ascii="Times New Roman" w:eastAsia="Times New Roman" w:hAnsi="Times New Roman" w:cs="Times New Roman"/>
          <w:sz w:val="24"/>
          <w:szCs w:val="24"/>
        </w:rPr>
        <w:t xml:space="preserve">laboradores, lo cual dificulta el clima laboral e impone obstáculos en el desarrollo de sus ideas.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 acuerdo al estudio anteriormente expuesto, se observa semejanza a la presente monografía, en los aspectos de la  población objeto de estudio,  así como l</w:t>
      </w:r>
      <w:r>
        <w:rPr>
          <w:rFonts w:ascii="Times New Roman" w:eastAsia="Times New Roman" w:hAnsi="Times New Roman" w:cs="Times New Roman"/>
          <w:sz w:val="24"/>
          <w:szCs w:val="24"/>
        </w:rPr>
        <w:t>a metodología enmarcada por los autores desde el enfoque cualitativo, por otro lado, en cuanto a las diferencias  se detecta que el  objetivo general propuesto por el autor es diferente al de la actual investigación, sin embargo,  la información del estudi</w:t>
      </w:r>
      <w:r>
        <w:rPr>
          <w:rFonts w:ascii="Times New Roman" w:eastAsia="Times New Roman" w:hAnsi="Times New Roman" w:cs="Times New Roman"/>
          <w:sz w:val="24"/>
          <w:szCs w:val="24"/>
        </w:rPr>
        <w:t xml:space="preserve">o es de gran utilidad de acuerdo a la orientación investigativa, la perspectiva y postura de los líderes que la desarrollaron, se tendrá en cuenta para las conclusiones de la investigación por el énfasis en el trabajo cooperativo.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su parte, Sornoza et</w:t>
      </w:r>
      <w:r>
        <w:rPr>
          <w:rFonts w:ascii="Times New Roman" w:eastAsia="Times New Roman" w:hAnsi="Times New Roman" w:cs="Times New Roman"/>
          <w:sz w:val="24"/>
          <w:szCs w:val="24"/>
        </w:rPr>
        <w:t xml:space="preserve"> al., (2019), desde Ecuador, da a conocer a través de su investigación que titularon “Realizar Talleres Lúdicos para Mejorar la Comunicación Asertiva en el Personal Administrativo del Hotel Quito -Distrito Metropolitano 2019” su objetivo fue fomentar la co</w:t>
      </w:r>
      <w:r>
        <w:rPr>
          <w:rFonts w:ascii="Times New Roman" w:eastAsia="Times New Roman" w:hAnsi="Times New Roman" w:cs="Times New Roman"/>
          <w:sz w:val="24"/>
          <w:szCs w:val="24"/>
        </w:rPr>
        <w:t xml:space="preserve">municación asertiva mediante talleres lúdicos, en el contexto; el estudio posee un enfoque cualitativo, como instrumento de recolección se aplicaron encuestas la muestra fue de 36 participantes, la población personal administrativo, entre los resultado se </w:t>
      </w:r>
      <w:r>
        <w:rPr>
          <w:rFonts w:ascii="Times New Roman" w:eastAsia="Times New Roman" w:hAnsi="Times New Roman" w:cs="Times New Roman"/>
          <w:sz w:val="24"/>
          <w:szCs w:val="24"/>
        </w:rPr>
        <w:t>observa, escasez de comunicación asertiva entre compañeros lo cual disminuye,  la productividad y el entorno laboral, generando mal ambiente entre ellos, el autor plantea el uso de talleres lúdicos cada cierto tiempo como una herramienta de mejora continua</w:t>
      </w:r>
      <w:r>
        <w:rPr>
          <w:rFonts w:ascii="Times New Roman" w:eastAsia="Times New Roman" w:hAnsi="Times New Roman" w:cs="Times New Roman"/>
          <w:sz w:val="24"/>
          <w:szCs w:val="24"/>
        </w:rPr>
        <w:t xml:space="preserve">, que les permita comunicarse de forma asertiva, siendo ésta una herramienta primordial para el buen funcionamiento de las organizaciones.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 acuerdo a la publicación anteriormente planteada, se observa información con gran aproximación a la unidad temáti</w:t>
      </w:r>
      <w:r>
        <w:rPr>
          <w:rFonts w:ascii="Times New Roman" w:eastAsia="Times New Roman" w:hAnsi="Times New Roman" w:cs="Times New Roman"/>
          <w:sz w:val="24"/>
          <w:szCs w:val="24"/>
        </w:rPr>
        <w:t>ca de estudio, a la vez, el enfoque cualitativo utilizado para el desarrollo de la investigación y la estrategia propuesta por los autores como recurso creativo para mejorar el canal comunicacional del recurso humano de la empresa, mientras que entre los f</w:t>
      </w:r>
      <w:r>
        <w:rPr>
          <w:rFonts w:ascii="Times New Roman" w:eastAsia="Times New Roman" w:hAnsi="Times New Roman" w:cs="Times New Roman"/>
          <w:sz w:val="24"/>
          <w:szCs w:val="24"/>
        </w:rPr>
        <w:t>actores diferenciadores se evidencia el objetivo central propuesto por los lideres investigadores    así como el instrumento empleado para la recolección de información, con respeto a la utilidad, el aspecto teórico y la estrategia expuesta es de gran bene</w:t>
      </w:r>
      <w:r>
        <w:rPr>
          <w:rFonts w:ascii="Times New Roman" w:eastAsia="Times New Roman" w:hAnsi="Times New Roman" w:cs="Times New Roman"/>
          <w:sz w:val="24"/>
          <w:szCs w:val="24"/>
        </w:rPr>
        <w:t>ficio para fortalecer</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el argumento que defiende la investigadora en la revisión actual, además, se tendrá en cuenta para las recomendaciones formuladas en beneficio del posicionamiento de las Pymes en Colombia.</w:t>
      </w:r>
    </w:p>
    <w:p w:rsidR="00115CA7" w:rsidRDefault="00D261D8">
      <w:pPr>
        <w:spacing w:line="480" w:lineRule="auto"/>
        <w:ind w:firstLine="709"/>
        <w:rPr>
          <w:rFonts w:ascii="Times New Roman" w:eastAsia="Times New Roman" w:hAnsi="Times New Roman" w:cs="Times New Roman"/>
          <w:sz w:val="24"/>
          <w:szCs w:val="24"/>
        </w:rPr>
      </w:pPr>
      <w:bookmarkStart w:id="6" w:name="_3as4poj" w:colFirst="0" w:colLast="0"/>
      <w:bookmarkEnd w:id="6"/>
      <w:r>
        <w:rPr>
          <w:rFonts w:ascii="Times New Roman" w:eastAsia="Times New Roman" w:hAnsi="Times New Roman" w:cs="Times New Roman"/>
          <w:sz w:val="24"/>
          <w:szCs w:val="24"/>
        </w:rPr>
        <w:t>Desde la perspectiva de Quinde (2019) en Ecua</w:t>
      </w:r>
      <w:r>
        <w:rPr>
          <w:rFonts w:ascii="Times New Roman" w:eastAsia="Times New Roman" w:hAnsi="Times New Roman" w:cs="Times New Roman"/>
          <w:sz w:val="24"/>
          <w:szCs w:val="24"/>
        </w:rPr>
        <w:t>dor,  su estudio titulado “Diseño de un Modelo de Comunicación Asertiva para el Personal Corporativo en una empresa de Servicios Financieros” Cuyo objetivo fue, diseñar un modelo de comunicación asertiva para el personal corporativo en una empresa de servi</w:t>
      </w:r>
      <w:r>
        <w:rPr>
          <w:rFonts w:ascii="Times New Roman" w:eastAsia="Times New Roman" w:hAnsi="Times New Roman" w:cs="Times New Roman"/>
          <w:sz w:val="24"/>
          <w:szCs w:val="24"/>
        </w:rPr>
        <w:t>cios financieros, se llevó a cabo bajo la metodología cuantitativo con una muestra de 105 colaboradores, siendo participes el departamento de operaciones, administrativos y servicios, la información obtenida se logró a través del cuestionario aplicado. Den</w:t>
      </w:r>
      <w:r>
        <w:rPr>
          <w:rFonts w:ascii="Times New Roman" w:eastAsia="Times New Roman" w:hAnsi="Times New Roman" w:cs="Times New Roman"/>
          <w:sz w:val="24"/>
          <w:szCs w:val="24"/>
        </w:rPr>
        <w:t>tro de sus hallazgos el autor encontró que existe una predominancia del estilo de comunicación agresiva, mas no asertivo, lo que permitió plantear una propuesta que incluyó: estrategias, políticas y la incorporación de nuevas tecnologías en la gestión comu</w:t>
      </w:r>
      <w:r>
        <w:rPr>
          <w:rFonts w:ascii="Times New Roman" w:eastAsia="Times New Roman" w:hAnsi="Times New Roman" w:cs="Times New Roman"/>
          <w:sz w:val="24"/>
          <w:szCs w:val="24"/>
        </w:rPr>
        <w:t xml:space="preserve">nicativa como la creación de una intranet. </w:t>
      </w:r>
    </w:p>
    <w:p w:rsidR="00115CA7" w:rsidRDefault="00D261D8">
      <w:pPr>
        <w:spacing w:line="480" w:lineRule="auto"/>
        <w:ind w:firstLine="709"/>
        <w:rPr>
          <w:rFonts w:ascii="Times New Roman" w:eastAsia="Times New Roman" w:hAnsi="Times New Roman" w:cs="Times New Roman"/>
          <w:sz w:val="24"/>
          <w:szCs w:val="24"/>
          <w:highlight w:val="red"/>
        </w:rPr>
      </w:pPr>
      <w:r>
        <w:rPr>
          <w:rFonts w:ascii="Times New Roman" w:eastAsia="Times New Roman" w:hAnsi="Times New Roman" w:cs="Times New Roman"/>
          <w:sz w:val="24"/>
          <w:szCs w:val="24"/>
        </w:rPr>
        <w:t>De acuerdo a la investigación relacionada, se observa similitud con la unidad temática de estudio, destacando la propuesta diseñada por el autor, entre las discrepancias se encuentra, el objetivo general de dicha</w:t>
      </w:r>
      <w:r>
        <w:rPr>
          <w:rFonts w:ascii="Times New Roman" w:eastAsia="Times New Roman" w:hAnsi="Times New Roman" w:cs="Times New Roman"/>
          <w:sz w:val="24"/>
          <w:szCs w:val="24"/>
        </w:rPr>
        <w:t xml:space="preserve"> investigación;</w:t>
      </w:r>
      <w:r>
        <w:t xml:space="preserve"> </w:t>
      </w:r>
      <w:r>
        <w:rPr>
          <w:rFonts w:ascii="Times New Roman" w:eastAsia="Times New Roman" w:hAnsi="Times New Roman" w:cs="Times New Roman"/>
          <w:sz w:val="24"/>
          <w:szCs w:val="24"/>
        </w:rPr>
        <w:t xml:space="preserve">igualmente, se identifica la metodología aplicada por el investigador desde el enfoque cuantitativo, así como la población y el instrumento utilizado para </w:t>
      </w:r>
      <w:r>
        <w:rPr>
          <w:rFonts w:ascii="Times New Roman" w:eastAsia="Times New Roman" w:hAnsi="Times New Roman" w:cs="Times New Roman"/>
          <w:sz w:val="24"/>
          <w:szCs w:val="24"/>
        </w:rPr>
        <w:lastRenderedPageBreak/>
        <w:t>la recolección de la información; sin embargo, la información teórica desarrollada po</w:t>
      </w:r>
      <w:r>
        <w:rPr>
          <w:rFonts w:ascii="Times New Roman" w:eastAsia="Times New Roman" w:hAnsi="Times New Roman" w:cs="Times New Roman"/>
          <w:sz w:val="24"/>
          <w:szCs w:val="24"/>
        </w:rPr>
        <w:t>r el autor es de gran interés como aporte representativo para las conclusiones de la presente investigación que otorga significatividad al modelo de comunicación diseñado.</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 la misma forma Choquez (2019) en Perú, su publicación titulada “La Comunicación A</w:t>
      </w:r>
      <w:r>
        <w:rPr>
          <w:rFonts w:ascii="Times New Roman" w:eastAsia="Times New Roman" w:hAnsi="Times New Roman" w:cs="Times New Roman"/>
          <w:sz w:val="24"/>
          <w:szCs w:val="24"/>
        </w:rPr>
        <w:t>sertiva y su Influencia en el Clima Laboral según la Percepción de los Trabajadores de una Institución Pública de la Región ICA, 2017” su objetivo, explicar el grado de influencia de la comunicación asertiva según la percepción de los colaboradores, su enf</w:t>
      </w:r>
      <w:r>
        <w:rPr>
          <w:rFonts w:ascii="Times New Roman" w:eastAsia="Times New Roman" w:hAnsi="Times New Roman" w:cs="Times New Roman"/>
          <w:sz w:val="24"/>
          <w:szCs w:val="24"/>
        </w:rPr>
        <w:t>oque fue cuantitativo tipo descriptivo, con un diseño transeccional, Según los resultados analizados de forma introspectiva y contrastada el autor concluye que la comunicación asertiva es positiva, la cual se percibe en el clima organizacional; sin embargo</w:t>
      </w:r>
      <w:r>
        <w:rPr>
          <w:rFonts w:ascii="Times New Roman" w:eastAsia="Times New Roman" w:hAnsi="Times New Roman" w:cs="Times New Roman"/>
          <w:sz w:val="24"/>
          <w:szCs w:val="24"/>
        </w:rPr>
        <w:t xml:space="preserve">, existen algunos agentes que alteran la integración de los colaboradores. Ante ello, finalmente recomienda el estudio identificar algunos factores asociados a la comunicación asertiva, que estarían impactando de forma negativa en el clima laboral. </w:t>
      </w:r>
    </w:p>
    <w:p w:rsidR="00115CA7" w:rsidRDefault="00D261D8">
      <w:pPr>
        <w:spacing w:line="480" w:lineRule="auto"/>
        <w:ind w:firstLine="709"/>
        <w:rPr>
          <w:rFonts w:ascii="Times New Roman" w:eastAsia="Times New Roman" w:hAnsi="Times New Roman" w:cs="Times New Roman"/>
          <w:strike/>
          <w:color w:val="FF0000"/>
          <w:sz w:val="24"/>
          <w:szCs w:val="24"/>
        </w:rPr>
      </w:pPr>
      <w:r>
        <w:rPr>
          <w:rFonts w:ascii="Times New Roman" w:eastAsia="Times New Roman" w:hAnsi="Times New Roman" w:cs="Times New Roman"/>
          <w:sz w:val="24"/>
          <w:szCs w:val="24"/>
        </w:rPr>
        <w:t>En relación a la investigación expuesta, se encuentra semejanza en la unidad temática de estudio  propuesta por el autor, no obstante entre los factores diferenciadores se localiza inicialmente el objetivo central que es totalmente diferente al actual, así</w:t>
      </w:r>
      <w:r>
        <w:rPr>
          <w:rFonts w:ascii="Times New Roman" w:eastAsia="Times New Roman" w:hAnsi="Times New Roman" w:cs="Times New Roman"/>
          <w:sz w:val="24"/>
          <w:szCs w:val="24"/>
        </w:rPr>
        <w:t xml:space="preserve"> como la metodología enmarcada desde el enfoque cuantitativo y la población objeto de estudio, pese a ello la información del aspecto teórico planteada por el investigador es de gran utilidad, la cual suministra lo concerniente a la percepción que emite el</w:t>
      </w:r>
      <w:r>
        <w:rPr>
          <w:rFonts w:ascii="Times New Roman" w:eastAsia="Times New Roman" w:hAnsi="Times New Roman" w:cs="Times New Roman"/>
          <w:sz w:val="24"/>
          <w:szCs w:val="24"/>
        </w:rPr>
        <w:t xml:space="preserve"> talento humano en los procesos que involucran el trabajo en equipo, cumplimiento de objetivos organizacionales y la repercusión en el clima de las organizaciones; aspectos muy relevantes para este estudio.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En Colombia, en un estudio recientemente elabora</w:t>
      </w:r>
      <w:r>
        <w:rPr>
          <w:rFonts w:ascii="Times New Roman" w:eastAsia="Times New Roman" w:hAnsi="Times New Roman" w:cs="Times New Roman"/>
          <w:sz w:val="24"/>
          <w:szCs w:val="24"/>
        </w:rPr>
        <w:t xml:space="preserve">do por Rodríguez (2022) exactamente en Bogotá, titulado “Gestión Administrativa de Talento Humano para la Innovación Sostenible en Pymes Colombianas” el cual tuvo como objetivo, establecer las características para la </w:t>
      </w:r>
      <w:r>
        <w:rPr>
          <w:rFonts w:ascii="Times New Roman" w:eastAsia="Times New Roman" w:hAnsi="Times New Roman" w:cs="Times New Roman"/>
          <w:sz w:val="24"/>
          <w:szCs w:val="24"/>
        </w:rPr>
        <w:lastRenderedPageBreak/>
        <w:t>innovación del desarrollo crecimiento y</w:t>
      </w:r>
      <w:r>
        <w:rPr>
          <w:rFonts w:ascii="Times New Roman" w:eastAsia="Times New Roman" w:hAnsi="Times New Roman" w:cs="Times New Roman"/>
          <w:sz w:val="24"/>
          <w:szCs w:val="24"/>
        </w:rPr>
        <w:t xml:space="preserve"> eficiencia en las Pymes, con una metodología cualitativa a través de análisis de textos y artículos bibliográficos, dicha investigación sostiene la importancia de innovar en las pymes, lo cual les permite sostenibilidad y crecimiento económico, además, ex</w:t>
      </w:r>
      <w:r>
        <w:rPr>
          <w:rFonts w:ascii="Times New Roman" w:eastAsia="Times New Roman" w:hAnsi="Times New Roman" w:cs="Times New Roman"/>
          <w:sz w:val="24"/>
          <w:szCs w:val="24"/>
        </w:rPr>
        <w:t xml:space="preserve">tiende la oferta laboral e ingresa a la vanguarda competitiva. En los resultados el autor realizó propuestas de mejores iniciativas para capacitar a sus colaboradores, las cuales les permitan expresar sus ideas y potencializar sus habilidades blandas, con </w:t>
      </w:r>
      <w:r>
        <w:rPr>
          <w:rFonts w:ascii="Times New Roman" w:eastAsia="Times New Roman" w:hAnsi="Times New Roman" w:cs="Times New Roman"/>
          <w:sz w:val="24"/>
          <w:szCs w:val="24"/>
        </w:rPr>
        <w:t xml:space="preserve">el fin de generar eficiencia y continuidad en las pymes. </w:t>
      </w:r>
    </w:p>
    <w:p w:rsidR="00115CA7" w:rsidRDefault="00D261D8">
      <w:pPr>
        <w:spacing w:line="480" w:lineRule="auto"/>
        <w:ind w:firstLine="709"/>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En consecuencia, esta investigación muestra semejanza específicamente en el estudio centrado con las Pymes, de modo similar la metodología Cualitativa y el instrumento para la recolección de informa</w:t>
      </w:r>
      <w:r>
        <w:rPr>
          <w:rFonts w:ascii="Times New Roman" w:eastAsia="Times New Roman" w:hAnsi="Times New Roman" w:cs="Times New Roman"/>
          <w:sz w:val="24"/>
          <w:szCs w:val="24"/>
        </w:rPr>
        <w:t>ción, el cual fue un análisis de textos y artículos bibliográficos; En cuanto a la discrepancia central del estudio, se evidencia en el objetivo general planteado por el autor, sin embargo, en lo que se refiere a la profundización sobre sostenibilidad para</w:t>
      </w:r>
      <w:r>
        <w:rPr>
          <w:rFonts w:ascii="Times New Roman" w:eastAsia="Times New Roman" w:hAnsi="Times New Roman" w:cs="Times New Roman"/>
          <w:sz w:val="24"/>
          <w:szCs w:val="24"/>
        </w:rPr>
        <w:t xml:space="preserve"> este tipo de empresas, se tendrán en cuenta para el cumplimiento del único objetivo específico planteado en esta monografía, que adhiere aspectos como innovación, crecimiento y desarrollo de micros y pequeñas empresas.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perspectiva de Mosquera (2</w:t>
      </w:r>
      <w:r>
        <w:rPr>
          <w:rFonts w:ascii="Times New Roman" w:eastAsia="Times New Roman" w:hAnsi="Times New Roman" w:cs="Times New Roman"/>
          <w:sz w:val="24"/>
          <w:szCs w:val="24"/>
        </w:rPr>
        <w:t>020) estudio realizado en Quibdó, “Fortalecimiento de la Comunicación Asertiva y Efectiva interna en Voluntarios y Directivos de la Fundación Semillas de Oportunidades en Quibdó – Chocó “, cuyo objetivo fue analizar, la comunicación asertiva y efectiva int</w:t>
      </w:r>
      <w:r>
        <w:rPr>
          <w:rFonts w:ascii="Times New Roman" w:eastAsia="Times New Roman" w:hAnsi="Times New Roman" w:cs="Times New Roman"/>
          <w:sz w:val="24"/>
          <w:szCs w:val="24"/>
        </w:rPr>
        <w:t>erna de los voluntarios del contexto mencionado; con un enfoque mixto, para la recolección de datos se hizo uso de encuestas, de tal forma, poder identificar los factores obstaculizan la comunicación asertiva y eficaz en el área interna, el autor, entre lo</w:t>
      </w:r>
      <w:r>
        <w:rPr>
          <w:rFonts w:ascii="Times New Roman" w:eastAsia="Times New Roman" w:hAnsi="Times New Roman" w:cs="Times New Roman"/>
          <w:sz w:val="24"/>
          <w:szCs w:val="24"/>
        </w:rPr>
        <w:t xml:space="preserve">s resultados se observa, deficiencia en la comunicación precisamente en el área deportiva. En su efecto, se </w:t>
      </w:r>
      <w:r>
        <w:rPr>
          <w:rFonts w:ascii="Times New Roman" w:eastAsia="Times New Roman" w:hAnsi="Times New Roman" w:cs="Times New Roman"/>
          <w:sz w:val="24"/>
          <w:szCs w:val="24"/>
        </w:rPr>
        <w:lastRenderedPageBreak/>
        <w:t>estipuló como estrategia una ruta de comunicación para fortalecer el área de trabajo en sinergia y favorecer la comunicación a nivel organizacional.</w:t>
      </w:r>
      <w:r>
        <w:rPr>
          <w:rFonts w:ascii="Times New Roman" w:eastAsia="Times New Roman" w:hAnsi="Times New Roman" w:cs="Times New Roman"/>
          <w:sz w:val="24"/>
          <w:szCs w:val="24"/>
        </w:rPr>
        <w:t xml:space="preserve">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Revisando con detenimiento la publicación anteriormente expuesta, se encuentra similitud con la unidad temática de estudio, la cual será relevante para la elaboración de las conclusiones y factores a tener en cuenta en el cierre de la presente investigac</w:t>
      </w:r>
      <w:r>
        <w:rPr>
          <w:rFonts w:ascii="Times New Roman" w:eastAsia="Times New Roman" w:hAnsi="Times New Roman" w:cs="Times New Roman"/>
          <w:sz w:val="24"/>
          <w:szCs w:val="24"/>
        </w:rPr>
        <w:t xml:space="preserve">ión, además, se encuentra semejanza en el objetivo central trazado por el autor. Como factor diferenciador se puede resaltar que está enmarcada metodológicamente en un estudio mixto; De otro lado, se evidencia contraste en la mirada científica que se da a </w:t>
      </w:r>
      <w:r>
        <w:rPr>
          <w:rFonts w:ascii="Times New Roman" w:eastAsia="Times New Roman" w:hAnsi="Times New Roman" w:cs="Times New Roman"/>
          <w:sz w:val="24"/>
          <w:szCs w:val="24"/>
        </w:rPr>
        <w:t>aquellos aspectos no favorables y amenazantes que pueden darse en los procesos de comunicación organizacional; no obstante, la estrategia planteada por Mosquera, promueve el proceso de comunicación en las diferentes áreas organizacionales y es apta para se</w:t>
      </w:r>
      <w:r>
        <w:rPr>
          <w:rFonts w:ascii="Times New Roman" w:eastAsia="Times New Roman" w:hAnsi="Times New Roman" w:cs="Times New Roman"/>
          <w:sz w:val="24"/>
          <w:szCs w:val="24"/>
        </w:rPr>
        <w:t xml:space="preserve">r aplicada en el territorio nacional, siendo de gran utilidad para la visión representativa y de conocimiento científico que se vislumbra para esta investigación.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su parte, Hernández et al. (2020), estudio realizado en Bucaramanga, titulado “Evaluació</w:t>
      </w:r>
      <w:r>
        <w:rPr>
          <w:rFonts w:ascii="Times New Roman" w:eastAsia="Times New Roman" w:hAnsi="Times New Roman" w:cs="Times New Roman"/>
          <w:sz w:val="24"/>
          <w:szCs w:val="24"/>
        </w:rPr>
        <w:t>n de los niveles de la Comunicación Asertiva en Empleados de Santander” el objetivo propuesto por el autor fue, identificar los niveles de asertividad, asertividad indirecta y no asertividad que presentan los empleados de Santander, para lo cual se utilizó</w:t>
      </w:r>
      <w:r>
        <w:rPr>
          <w:rFonts w:ascii="Times New Roman" w:eastAsia="Times New Roman" w:hAnsi="Times New Roman" w:cs="Times New Roman"/>
          <w:sz w:val="24"/>
          <w:szCs w:val="24"/>
        </w:rPr>
        <w:t xml:space="preserve"> un enfoque metodológico cuantitativo con una muestra de 87 empleados, a quienes se les aplicó el Test EMA. Entre los resultados obtenidos el autor, identifica aspectos que indican la habilidad de enunciar emociones, sentimientos, opiniones y la relevancia</w:t>
      </w:r>
      <w:r>
        <w:rPr>
          <w:rFonts w:ascii="Times New Roman" w:eastAsia="Times New Roman" w:hAnsi="Times New Roman" w:cs="Times New Roman"/>
          <w:sz w:val="24"/>
          <w:szCs w:val="24"/>
        </w:rPr>
        <w:t xml:space="preserve"> que tiene la comunicación asertiva, satisfacción, cultura y clima en la organización. </w:t>
      </w:r>
    </w:p>
    <w:p w:rsidR="00115CA7" w:rsidRDefault="00D261D8">
      <w:pPr>
        <w:spacing w:line="480" w:lineRule="auto"/>
        <w:ind w:firstLine="709"/>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Lo que el autor expone, presenta gran similitud con la investigación de la unidad temática abordada en esta monografía, así como los hallazgos de su estudio, el cual re</w:t>
      </w:r>
      <w:r>
        <w:rPr>
          <w:rFonts w:ascii="Times New Roman" w:eastAsia="Times New Roman" w:hAnsi="Times New Roman" w:cs="Times New Roman"/>
          <w:sz w:val="24"/>
          <w:szCs w:val="24"/>
        </w:rPr>
        <w:t xml:space="preserve">salta la relevancia de la comunicación asertiva en las organizaciones, entre las diferencias se observa un enfoque </w:t>
      </w:r>
      <w:r>
        <w:rPr>
          <w:rFonts w:ascii="Times New Roman" w:eastAsia="Times New Roman" w:hAnsi="Times New Roman" w:cs="Times New Roman"/>
          <w:sz w:val="24"/>
          <w:szCs w:val="24"/>
        </w:rPr>
        <w:lastRenderedPageBreak/>
        <w:t>cuantitativo, la población objeto de estudio y el instrumento implementado para la recolección de la información, cabe resaltar que el aspect</w:t>
      </w:r>
      <w:r>
        <w:rPr>
          <w:rFonts w:ascii="Times New Roman" w:eastAsia="Times New Roman" w:hAnsi="Times New Roman" w:cs="Times New Roman"/>
          <w:sz w:val="24"/>
          <w:szCs w:val="24"/>
        </w:rPr>
        <w:t>o teórico expuesto por el autor es de gran utilidad para el desarrollo de la unidad temática, específicamente en la relación que presenta haciendo referencia a los niveles existentes de la comunicación asertiva centrado en una región determinada en el terr</w:t>
      </w:r>
      <w:r>
        <w:rPr>
          <w:rFonts w:ascii="Times New Roman" w:eastAsia="Times New Roman" w:hAnsi="Times New Roman" w:cs="Times New Roman"/>
          <w:sz w:val="24"/>
          <w:szCs w:val="24"/>
        </w:rPr>
        <w:t>itorio colombiano.</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Según Estrada et al., (2020), estudio realizado en Bogotá, titulado “La Comunicación Asertiva: una Estrategia para Desarrollar las Relaciones Interpersonales” su objetivo, determinar la comunicación asertiva como estrategia para mejorar </w:t>
      </w:r>
      <w:r>
        <w:rPr>
          <w:rFonts w:ascii="Times New Roman" w:eastAsia="Times New Roman" w:hAnsi="Times New Roman" w:cs="Times New Roman"/>
          <w:sz w:val="24"/>
          <w:szCs w:val="24"/>
        </w:rPr>
        <w:t>las relaciones interpersonales entre los colaboradores de una empresa, se utilizó una metodología cuantitativa y se aplicó una encuesta a una muestra de 40 participantes, entre sus resultados se evidencio que el género femenino se comunica con frecuencia d</w:t>
      </w:r>
      <w:r>
        <w:rPr>
          <w:rFonts w:ascii="Times New Roman" w:eastAsia="Times New Roman" w:hAnsi="Times New Roman" w:cs="Times New Roman"/>
          <w:sz w:val="24"/>
          <w:szCs w:val="24"/>
        </w:rPr>
        <w:t>e manera asertiva a diferencia del género masculino que no es continuo y solo de forma laboral. En conclusión, la comunicación asertiva de los gerentes hacia sus colaboradores es mínima, impidiendo que se establezcan relaciones interpersonales, lo cual, es</w:t>
      </w:r>
      <w:r>
        <w:rPr>
          <w:rFonts w:ascii="Times New Roman" w:eastAsia="Times New Roman" w:hAnsi="Times New Roman" w:cs="Times New Roman"/>
          <w:sz w:val="24"/>
          <w:szCs w:val="24"/>
        </w:rPr>
        <w:t xml:space="preserve"> casi nulo que exista asertividad entre ambos cargos.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La investigación expuesta  por los autores, muestra semejanza en la unidad temática de esta monografía, pese a ello se encuentran varios factores diferenciadores como es el objetivo central del estudio</w:t>
      </w:r>
      <w:r>
        <w:rPr>
          <w:rFonts w:ascii="Times New Roman" w:eastAsia="Times New Roman" w:hAnsi="Times New Roman" w:cs="Times New Roman"/>
          <w:sz w:val="24"/>
          <w:szCs w:val="24"/>
        </w:rPr>
        <w:t>, de igual forma  se observa que se llevó a cabo bajo un enfoque cuantitativo y que la población fueron participantes de género masculino y femenino, por tanto, la información expuesta por el autor muestra énfasis en las estrategias que permiten direcciona</w:t>
      </w:r>
      <w:r>
        <w:rPr>
          <w:rFonts w:ascii="Times New Roman" w:eastAsia="Times New Roman" w:hAnsi="Times New Roman" w:cs="Times New Roman"/>
          <w:sz w:val="24"/>
          <w:szCs w:val="24"/>
        </w:rPr>
        <w:t>r las relaciones comunicacionales entre el recurso humano a nivel organizacional, además de ello, será de gran relevancia para direccionar las conclusiones del estudio actual, debido a la actualidad de los resultados obtenidos.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 investigación realizada p</w:t>
      </w:r>
      <w:r>
        <w:rPr>
          <w:rFonts w:ascii="Times New Roman" w:eastAsia="Times New Roman" w:hAnsi="Times New Roman" w:cs="Times New Roman"/>
          <w:sz w:val="24"/>
          <w:szCs w:val="24"/>
        </w:rPr>
        <w:t xml:space="preserve">or Silva et al., (2020), en Colombia, su artículo titulado “Comunicación Asertiva ¿Estrategia De Competitividad Empresarial?” su propósito, describir la contextualización de la comunicación asertiva desde la competitividad empresarial, la investigación se </w:t>
      </w:r>
      <w:r>
        <w:rPr>
          <w:rFonts w:ascii="Times New Roman" w:eastAsia="Times New Roman" w:hAnsi="Times New Roman" w:cs="Times New Roman"/>
          <w:sz w:val="24"/>
          <w:szCs w:val="24"/>
        </w:rPr>
        <w:t xml:space="preserve">enmarco con el método cualitativo hermenéutico, documental bibliográfico. Al finalizar el estudio los autores evidencian, una comunicación asertiva dentro del contexto organizacional lo cual permite enfrentar las barreras comunicacionales, de igual forma, </w:t>
      </w:r>
      <w:r>
        <w:rPr>
          <w:rFonts w:ascii="Times New Roman" w:eastAsia="Times New Roman" w:hAnsi="Times New Roman" w:cs="Times New Roman"/>
          <w:sz w:val="24"/>
          <w:szCs w:val="24"/>
        </w:rPr>
        <w:t>los directivos con sus habilidades influyen en el proceso de la comunicación asertiva del recurso humano en la organización, a su vez resaltan las habilidades de expresión como características de una persona asertiva basada en los valores éticos y el respe</w:t>
      </w:r>
      <w:r>
        <w:rPr>
          <w:rFonts w:ascii="Times New Roman" w:eastAsia="Times New Roman" w:hAnsi="Times New Roman" w:cs="Times New Roman"/>
          <w:sz w:val="24"/>
          <w:szCs w:val="24"/>
        </w:rPr>
        <w:t>to por las demás personas,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Esta investigación tiene alta coincidencia con la unidad temática del actual estudio. Se observa similitud en cuanto al enfoque cualitativo y el instrumento de recolección de información para lograr una exhaustiva revisión docume</w:t>
      </w:r>
      <w:r>
        <w:rPr>
          <w:rFonts w:ascii="Times New Roman" w:eastAsia="Times New Roman" w:hAnsi="Times New Roman" w:cs="Times New Roman"/>
          <w:sz w:val="24"/>
          <w:szCs w:val="24"/>
        </w:rPr>
        <w:t>ntal, en cuanto al factor diferenciador se observa el objetivo general planteado por los autores, sin embargo, el estudio es de gran beneficio y utilidad porque fortalece los cimientos de la unidad temática de esta investigación y distingue de manera funda</w:t>
      </w:r>
      <w:r>
        <w:rPr>
          <w:rFonts w:ascii="Times New Roman" w:eastAsia="Times New Roman" w:hAnsi="Times New Roman" w:cs="Times New Roman"/>
          <w:sz w:val="24"/>
          <w:szCs w:val="24"/>
        </w:rPr>
        <w:t>mental su uso estratégico al interior de las Pymes. Se da relevancia a las interacciones entre colaboradores para el cumplimiento de objetivos estratégicos empresariales, basando los resultados y la operatividad del personal en el desarrollo de competencia</w:t>
      </w:r>
      <w:r>
        <w:rPr>
          <w:rFonts w:ascii="Times New Roman" w:eastAsia="Times New Roman" w:hAnsi="Times New Roman" w:cs="Times New Roman"/>
          <w:sz w:val="24"/>
          <w:szCs w:val="24"/>
        </w:rPr>
        <w:t xml:space="preserve">s blandas.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investigación realizada por, Cañas y Hernández (2019) en Colombia, titulado “Comunicación Asertiva en Profesores: Diagnóstico y Propuesta Educativa”, presentado por la UCC, revista Praxis y Saber. El objetivo de este estudio fue realizar un diagnóstico </w:t>
      </w:r>
      <w:r>
        <w:rPr>
          <w:rFonts w:ascii="Times New Roman" w:eastAsia="Times New Roman" w:hAnsi="Times New Roman" w:cs="Times New Roman"/>
          <w:sz w:val="24"/>
          <w:szCs w:val="24"/>
        </w:rPr>
        <w:t xml:space="preserve">de la comunicación asertiva desde su dimensión personal frente a las características sociodemográficas en profesores; el método aplicado fue cuantitativo, a través de un estudio transeccional </w:t>
      </w:r>
      <w:r>
        <w:rPr>
          <w:rFonts w:ascii="Times New Roman" w:eastAsia="Times New Roman" w:hAnsi="Times New Roman" w:cs="Times New Roman"/>
          <w:sz w:val="24"/>
          <w:szCs w:val="24"/>
        </w:rPr>
        <w:lastRenderedPageBreak/>
        <w:t xml:space="preserve">descriptivo, con una muestra de 39 docentes a los cuales se les </w:t>
      </w:r>
      <w:r>
        <w:rPr>
          <w:rFonts w:ascii="Times New Roman" w:eastAsia="Times New Roman" w:hAnsi="Times New Roman" w:cs="Times New Roman"/>
          <w:sz w:val="24"/>
          <w:szCs w:val="24"/>
        </w:rPr>
        <w:t>aplicó la escala de Asertividad de Rathus. Los resultados indican que la mayoría de los participantes se encuentran en el rango promedio hacia arriba, lo que da cuenta de que son asertivos al comunicarse y concluyeron en que es necesario reforzar y mejorar</w:t>
      </w:r>
      <w:r>
        <w:rPr>
          <w:rFonts w:ascii="Times New Roman" w:eastAsia="Times New Roman" w:hAnsi="Times New Roman" w:cs="Times New Roman"/>
          <w:sz w:val="24"/>
          <w:szCs w:val="24"/>
        </w:rPr>
        <w:t xml:space="preserve"> algunas características de la comunicación, para lo cual propuso un programa educativo. </w:t>
      </w:r>
    </w:p>
    <w:p w:rsidR="00115CA7" w:rsidRDefault="00D261D8">
      <w:pPr>
        <w:spacing w:line="480" w:lineRule="auto"/>
        <w:ind w:firstLine="709"/>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En la investigación expuesta por los autores, se encuentra semejanza dentro de los resultados expuestos por el autor y con la unidad temática de estudio, también se e</w:t>
      </w:r>
      <w:r>
        <w:rPr>
          <w:rFonts w:ascii="Times New Roman" w:eastAsia="Times New Roman" w:hAnsi="Times New Roman" w:cs="Times New Roman"/>
          <w:sz w:val="24"/>
          <w:szCs w:val="24"/>
        </w:rPr>
        <w:t>videncia que entre los factores diferenciadores está el objetivo, el enfoque metodológico y el instrumento para la recolección de datos. Es de anotar que, las bases teóricas expuestas por los autores son de gran beneficio para ampliar los referentes concep</w:t>
      </w:r>
      <w:r>
        <w:rPr>
          <w:rFonts w:ascii="Times New Roman" w:eastAsia="Times New Roman" w:hAnsi="Times New Roman" w:cs="Times New Roman"/>
          <w:sz w:val="24"/>
          <w:szCs w:val="24"/>
        </w:rPr>
        <w:t>tuales del estudio monográfico, así como su relevancia para la necesidad de sensibilizar a las empresas en la importancia del diagnóstico organizacional y descripción de situación actual, que permite evaluación de procesos oportuna para la implementación d</w:t>
      </w:r>
      <w:r>
        <w:rPr>
          <w:rFonts w:ascii="Times New Roman" w:eastAsia="Times New Roman" w:hAnsi="Times New Roman" w:cs="Times New Roman"/>
          <w:sz w:val="24"/>
          <w:szCs w:val="24"/>
        </w:rPr>
        <w:t>e acciones de mejora que optimizan procesos.</w:t>
      </w:r>
    </w:p>
    <w:p w:rsidR="00115CA7" w:rsidRDefault="00D261D8">
      <w:pPr>
        <w:pStyle w:val="Ttulo1"/>
      </w:pPr>
      <w:bookmarkStart w:id="7" w:name="_1pxezwc" w:colFirst="0" w:colLast="0"/>
      <w:bookmarkEnd w:id="7"/>
      <w:r>
        <w:t>Bases teóricas</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este apartado, se hace referencia a los constructos teóricos expuestos por los autores de acuerdo a la unidad temática abordada en esta investigación, para ello se contrastan los criterios de </w:t>
      </w:r>
      <w:r>
        <w:rPr>
          <w:rFonts w:ascii="Times New Roman" w:eastAsia="Times New Roman" w:hAnsi="Times New Roman" w:cs="Times New Roman"/>
          <w:sz w:val="24"/>
          <w:szCs w:val="24"/>
        </w:rPr>
        <w:t xml:space="preserve">diversos investigadores, se hace inferencia y por último se fija posición como investigador. </w:t>
      </w:r>
    </w:p>
    <w:p w:rsidR="00115CA7" w:rsidRDefault="00D261D8">
      <w:pPr>
        <w:pStyle w:val="Ttulo2"/>
      </w:pPr>
      <w:bookmarkStart w:id="8" w:name="_tyjcwt" w:colFirst="0" w:colLast="0"/>
      <w:bookmarkEnd w:id="8"/>
      <w:r>
        <w:t xml:space="preserve">La Comunicación </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 acuerdo con Queris et al., (2012), define la comunicación, como los mensajes instructivos, informativos, ideas, y órdenes, con un objetivo cl</w:t>
      </w:r>
      <w:r>
        <w:rPr>
          <w:rFonts w:ascii="Times New Roman" w:eastAsia="Times New Roman" w:hAnsi="Times New Roman" w:cs="Times New Roman"/>
          <w:sz w:val="24"/>
          <w:szCs w:val="24"/>
        </w:rPr>
        <w:t>aro y oportuno,</w:t>
      </w:r>
      <w:r>
        <w:t xml:space="preserve"> </w:t>
      </w:r>
      <w:r>
        <w:rPr>
          <w:rFonts w:ascii="Times New Roman" w:eastAsia="Times New Roman" w:hAnsi="Times New Roman" w:cs="Times New Roman"/>
          <w:sz w:val="24"/>
          <w:szCs w:val="24"/>
        </w:rPr>
        <w:t>lo cual permite emitir y recibir información, manteniendo informado a los colaboradores sobre los planes objetivos y logros empresariales</w:t>
      </w:r>
      <w:r>
        <w:t xml:space="preserve"> </w:t>
      </w:r>
      <w:r>
        <w:rPr>
          <w:rFonts w:ascii="Times New Roman" w:eastAsia="Times New Roman" w:hAnsi="Times New Roman" w:cs="Times New Roman"/>
          <w:sz w:val="24"/>
          <w:szCs w:val="24"/>
        </w:rPr>
        <w:t xml:space="preserve">En este sentido el autor hace referencia a la comunicación, como un elemento </w:t>
      </w:r>
      <w:r>
        <w:rPr>
          <w:rFonts w:ascii="Times New Roman" w:eastAsia="Times New Roman" w:hAnsi="Times New Roman" w:cs="Times New Roman"/>
          <w:sz w:val="24"/>
          <w:szCs w:val="24"/>
        </w:rPr>
        <w:lastRenderedPageBreak/>
        <w:t xml:space="preserve">primordial dentro de las </w:t>
      </w:r>
      <w:r>
        <w:rPr>
          <w:rFonts w:ascii="Times New Roman" w:eastAsia="Times New Roman" w:hAnsi="Times New Roman" w:cs="Times New Roman"/>
          <w:sz w:val="24"/>
          <w:szCs w:val="24"/>
        </w:rPr>
        <w:t>Pymes, el cual debe realizarse de forma clara, sencilla y oportuna, para que sus receptores, que pueden ser los colaboradores directivos o consumidores, capten el mensaje de forma asertiva y eficaz.</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la perspectiva de Paz (2012) la comunicación es un </w:t>
      </w:r>
      <w:r>
        <w:rPr>
          <w:rFonts w:ascii="Times New Roman" w:eastAsia="Times New Roman" w:hAnsi="Times New Roman" w:cs="Times New Roman"/>
          <w:sz w:val="24"/>
          <w:szCs w:val="24"/>
        </w:rPr>
        <w:t>fenómeno que se origina, de forma natural, en cualquier organización, cualquiera que sea su tipo o su tamaño, es el proceso social más importante, sin ella, el hombre se encontraría aún en el primer eslabón de su desarrollo y no existiría la sociedad ni la</w:t>
      </w:r>
      <w:r>
        <w:rPr>
          <w:rFonts w:ascii="Times New Roman" w:eastAsia="Times New Roman" w:hAnsi="Times New Roman" w:cs="Times New Roman"/>
          <w:sz w:val="24"/>
          <w:szCs w:val="24"/>
        </w:rPr>
        <w:t xml:space="preserve"> cultura. En este sentido, se entiende la comunicación, como la habilidad básica dentro de cualquier organización, a través del intercambio de ideas y pensamientos, mediante la expresión verbal o escrita.</w:t>
      </w:r>
      <w:r>
        <w:t xml:space="preserve"> A</w:t>
      </w:r>
      <w:r>
        <w:rPr>
          <w:rFonts w:ascii="Times New Roman" w:eastAsia="Times New Roman" w:hAnsi="Times New Roman" w:cs="Times New Roman"/>
          <w:sz w:val="24"/>
          <w:szCs w:val="24"/>
        </w:rPr>
        <w:t xml:space="preserve">demás, se considera fundamental para transmitirle </w:t>
      </w:r>
      <w:r>
        <w:rPr>
          <w:rFonts w:ascii="Times New Roman" w:eastAsia="Times New Roman" w:hAnsi="Times New Roman" w:cs="Times New Roman"/>
          <w:sz w:val="24"/>
          <w:szCs w:val="24"/>
        </w:rPr>
        <w:t>a todo el recurso humano instructivos o información.</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Así mismo, Van Riel (2003) considera que la comunicación es demasiado importante para el éxito, como para dejarla en manos solo de emisor y receptor, es necesario diferenciar las tres formas de comunicar</w:t>
      </w:r>
      <w:r>
        <w:rPr>
          <w:rFonts w:ascii="Times New Roman" w:eastAsia="Times New Roman" w:hAnsi="Times New Roman" w:cs="Times New Roman"/>
          <w:sz w:val="24"/>
          <w:szCs w:val="24"/>
        </w:rPr>
        <w:t>se en las organizaciones, “comunicación de Marketing” enfocada en cubrir la publicidad, promociones y ventas directas, “comunicación organizativa” está relacionada con los inversionistas, administradores y el mercado, “comunicación de dirección” consiste e</w:t>
      </w:r>
      <w:r>
        <w:rPr>
          <w:rFonts w:ascii="Times New Roman" w:eastAsia="Times New Roman" w:hAnsi="Times New Roman" w:cs="Times New Roman"/>
          <w:sz w:val="24"/>
          <w:szCs w:val="24"/>
        </w:rPr>
        <w:t>n el desempeño clave de la organización, llevada a cabo por otras personas. En concordancia se entiende la comunicación, como la base fundamental, en las diferentes áreas de trabajo en la cual se transmite el mensaje de una forma específica, para lograr un</w:t>
      </w:r>
      <w:r>
        <w:rPr>
          <w:rFonts w:ascii="Times New Roman" w:eastAsia="Times New Roman" w:hAnsi="Times New Roman" w:cs="Times New Roman"/>
          <w:sz w:val="24"/>
          <w:szCs w:val="24"/>
        </w:rPr>
        <w:t>a interlocución eficaz.</w:t>
      </w:r>
    </w:p>
    <w:p w:rsidR="00115CA7" w:rsidRDefault="00D261D8">
      <w:pPr>
        <w:spacing w:line="480" w:lineRule="auto"/>
        <w:ind w:firstLine="709"/>
        <w:rPr>
          <w:rFonts w:ascii="Times New Roman" w:eastAsia="Times New Roman" w:hAnsi="Times New Roman" w:cs="Times New Roman"/>
          <w:sz w:val="24"/>
          <w:szCs w:val="24"/>
        </w:rPr>
      </w:pPr>
      <w:bookmarkStart w:id="9" w:name="_49x2ik5" w:colFirst="0" w:colLast="0"/>
      <w:bookmarkEnd w:id="9"/>
      <w:r>
        <w:rPr>
          <w:rFonts w:ascii="Times New Roman" w:eastAsia="Times New Roman" w:hAnsi="Times New Roman" w:cs="Times New Roman"/>
          <w:sz w:val="24"/>
          <w:szCs w:val="24"/>
        </w:rPr>
        <w:t>Es viable indicar entonces que, se entiende la comunicación como elemento primordial y a su vez, como la habilidad social del individuo, en el cual a través de ella podrá expresar sus gustos, sus preferencias, opciones o razones por</w:t>
      </w:r>
      <w:r>
        <w:rPr>
          <w:rFonts w:ascii="Times New Roman" w:eastAsia="Times New Roman" w:hAnsi="Times New Roman" w:cs="Times New Roman"/>
          <w:sz w:val="24"/>
          <w:szCs w:val="24"/>
        </w:rPr>
        <w:t xml:space="preserve"> las cuales desea adquirir un producto o alimentos; por ello la comunicación debe ser la apropiada, clara y sencilla dependiendo del área </w:t>
      </w:r>
      <w:r>
        <w:rPr>
          <w:rFonts w:ascii="Times New Roman" w:eastAsia="Times New Roman" w:hAnsi="Times New Roman" w:cs="Times New Roman"/>
          <w:sz w:val="24"/>
          <w:szCs w:val="24"/>
        </w:rPr>
        <w:lastRenderedPageBreak/>
        <w:t>de la organización en cual desee emitir un mensaje. Para efecto conceptual, en esta investigación se fija posición con</w:t>
      </w:r>
      <w:r>
        <w:rPr>
          <w:rFonts w:ascii="Times New Roman" w:eastAsia="Times New Roman" w:hAnsi="Times New Roman" w:cs="Times New Roman"/>
          <w:sz w:val="24"/>
          <w:szCs w:val="24"/>
        </w:rPr>
        <w:t xml:space="preserve"> Van Riel (2003) por cuanto, considera plenamente que se define y relaciona convenientemente la unidad temática, de igual forma el autor resalta los diferentes canales de comunicación a nivel organizacional, los cuales demuestran que son complementarios en</w:t>
      </w:r>
      <w:r>
        <w:rPr>
          <w:rFonts w:ascii="Times New Roman" w:eastAsia="Times New Roman" w:hAnsi="Times New Roman" w:cs="Times New Roman"/>
          <w:sz w:val="24"/>
          <w:szCs w:val="24"/>
        </w:rPr>
        <w:t xml:space="preserve"> el proceso de la comunicación y cada uno cumple una función específica para lograr un mejor desempeño.</w:t>
      </w:r>
    </w:p>
    <w:p w:rsidR="00115CA7" w:rsidRDefault="00D261D8">
      <w:pPr>
        <w:pStyle w:val="Ttulo2"/>
      </w:pPr>
      <w:bookmarkStart w:id="10" w:name="_3dy6vkm" w:colFirst="0" w:colLast="0"/>
      <w:bookmarkEnd w:id="10"/>
      <w:r>
        <w:t xml:space="preserve">Elementos de la comunicación </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acuerdo con Garci (2019) el principal elemento de la comunicación es el emisor; es la fuente que crea la información, </w:t>
      </w:r>
      <w:r>
        <w:rPr>
          <w:rFonts w:ascii="Times New Roman" w:eastAsia="Times New Roman" w:hAnsi="Times New Roman" w:cs="Times New Roman"/>
          <w:sz w:val="24"/>
          <w:szCs w:val="24"/>
        </w:rPr>
        <w:t>para ser emitido, otro elemento es el mensaje; este puede ser emitido a través de señal de códigos, es decir, para que sea comprensible y descodificable por quien recibe el mensaje, seguidamente, el receptor; además, de recibir el mensaje, lo descodifica y</w:t>
      </w:r>
      <w:r>
        <w:rPr>
          <w:rFonts w:ascii="Times New Roman" w:eastAsia="Times New Roman" w:hAnsi="Times New Roman" w:cs="Times New Roman"/>
          <w:sz w:val="24"/>
          <w:szCs w:val="24"/>
        </w:rPr>
        <w:t xml:space="preserve"> lo reproduce añadiéndole su opinión y experiencias. Como se ha mostrado el autor hace referencia en que existen tres elementos ejes y necesarios para poder transmitir una información, como es el emisor o fuente, seguidamente el mensaje el cual puede emiti</w:t>
      </w:r>
      <w:r>
        <w:rPr>
          <w:rFonts w:ascii="Times New Roman" w:eastAsia="Times New Roman" w:hAnsi="Times New Roman" w:cs="Times New Roman"/>
          <w:sz w:val="24"/>
          <w:szCs w:val="24"/>
        </w:rPr>
        <w:t>rse a través de signos y el receptor quien recibe el mensaje.</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su parte Gómez (2016) refiere que, en el proceso de la comunicación, la escucha activa ocupa un lugar primordial. Sin duda, para poder dar una respuesta asertiva es indispensable escuchar al</w:t>
      </w:r>
      <w:r>
        <w:rPr>
          <w:rFonts w:ascii="Times New Roman" w:eastAsia="Times New Roman" w:hAnsi="Times New Roman" w:cs="Times New Roman"/>
          <w:sz w:val="24"/>
          <w:szCs w:val="24"/>
        </w:rPr>
        <w:t xml:space="preserve"> interlocutor, en este sentido, el autor hace referencia, a estar atentos a todo tipo de información que se suministre en las empresas, instituciones educativas o cualquier tipo de entidad, a su vez destaca que, para poder emitir un punto de vista, tomar d</w:t>
      </w:r>
      <w:r>
        <w:rPr>
          <w:rFonts w:ascii="Times New Roman" w:eastAsia="Times New Roman" w:hAnsi="Times New Roman" w:cs="Times New Roman"/>
          <w:sz w:val="24"/>
          <w:szCs w:val="24"/>
        </w:rPr>
        <w:t xml:space="preserve">ecisiones o cooperar en fuentes de ideas necesarias para el planteamiento de estrategias comunicativas se debe escuchar con atención.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Según la postura de Cruz (2011) los elementos de comunicación son el medio por el cual, se transmite el mensaje (libros,</w:t>
      </w:r>
      <w:r>
        <w:rPr>
          <w:rFonts w:ascii="Times New Roman" w:eastAsia="Times New Roman" w:hAnsi="Times New Roman" w:cs="Times New Roman"/>
          <w:sz w:val="24"/>
          <w:szCs w:val="24"/>
        </w:rPr>
        <w:t xml:space="preserve"> radio, televisión, internet), el cual puede verse afectado por el ruido, en este caso, es la señal que distorsiona el mensaje original, igualmente, la retroalimentación, consiste en el Feedback que realiza el emisor. De acuerdo a lo anterior, el autor hac</w:t>
      </w:r>
      <w:r>
        <w:rPr>
          <w:rFonts w:ascii="Times New Roman" w:eastAsia="Times New Roman" w:hAnsi="Times New Roman" w:cs="Times New Roman"/>
          <w:sz w:val="24"/>
          <w:szCs w:val="24"/>
        </w:rPr>
        <w:t>e referencia, al medio por el cual es emitida una información y a su vez esta puede verse alterada por fallas comunicativas, o el ruido ambiental</w:t>
      </w:r>
      <w:r>
        <w:t xml:space="preserve">. </w:t>
      </w:r>
      <w:r>
        <w:rPr>
          <w:rFonts w:ascii="Times New Roman" w:eastAsia="Times New Roman" w:hAnsi="Times New Roman" w:cs="Times New Roman"/>
          <w:sz w:val="24"/>
          <w:szCs w:val="24"/>
        </w:rPr>
        <w:t>Indicando que la comunicación es un proceso en el que intervienen elementos determinantes, para elaborar y tr</w:t>
      </w:r>
      <w:r>
        <w:rPr>
          <w:rFonts w:ascii="Times New Roman" w:eastAsia="Times New Roman" w:hAnsi="Times New Roman" w:cs="Times New Roman"/>
          <w:sz w:val="24"/>
          <w:szCs w:val="24"/>
        </w:rPr>
        <w:t>ansmitir una información de forma fluida, clara y asertiva.</w:t>
      </w:r>
    </w:p>
    <w:p w:rsidR="00115CA7" w:rsidRDefault="00D261D8">
      <w:pPr>
        <w:spacing w:line="480" w:lineRule="auto"/>
        <w:ind w:firstLine="709"/>
        <w:rPr>
          <w:rFonts w:ascii="Times New Roman" w:eastAsia="Times New Roman" w:hAnsi="Times New Roman" w:cs="Times New Roman"/>
          <w:sz w:val="24"/>
          <w:szCs w:val="24"/>
        </w:rPr>
      </w:pPr>
      <w:bookmarkStart w:id="11" w:name="_2p2csry" w:colFirst="0" w:colLast="0"/>
      <w:bookmarkEnd w:id="11"/>
      <w:r>
        <w:rPr>
          <w:rFonts w:ascii="Times New Roman" w:eastAsia="Times New Roman" w:hAnsi="Times New Roman" w:cs="Times New Roman"/>
          <w:sz w:val="24"/>
          <w:szCs w:val="24"/>
        </w:rPr>
        <w:t xml:space="preserve">En esa línea que plantean los puntos de vista referidos, se entiende, que los elementos fundamentales de la comunicación son el emisor como fuente, el mensaje y finalmente el receptor. Importante </w:t>
      </w:r>
      <w:r>
        <w:rPr>
          <w:rFonts w:ascii="Times New Roman" w:eastAsia="Times New Roman" w:hAnsi="Times New Roman" w:cs="Times New Roman"/>
          <w:sz w:val="24"/>
          <w:szCs w:val="24"/>
        </w:rPr>
        <w:t>resaltar que este último, puede deducir, trasladar o hacer precisiones de acuerdo a la información recibida, Para efectos de esta investigación se fija posición con Garci (2019) por cuanto, se considera plenamente que el estudio del autor, define de manera</w:t>
      </w:r>
      <w:r>
        <w:rPr>
          <w:rFonts w:ascii="Times New Roman" w:eastAsia="Times New Roman" w:hAnsi="Times New Roman" w:cs="Times New Roman"/>
          <w:sz w:val="24"/>
          <w:szCs w:val="24"/>
        </w:rPr>
        <w:t xml:space="preserve"> concisa e idónea la unidad temática abordada. Otorgando significado especial a la función que cumple en la comunicación el perceptor, que para efectos de la transmisión de información: recibe, almacena y da respuesta oportuna al estímulo captado.</w:t>
      </w:r>
    </w:p>
    <w:p w:rsidR="00115CA7" w:rsidRDefault="00D261D8">
      <w:pPr>
        <w:pStyle w:val="Ttulo2"/>
      </w:pPr>
      <w:bookmarkStart w:id="12" w:name="_1t3h5sf" w:colFirst="0" w:colLast="0"/>
      <w:bookmarkEnd w:id="12"/>
      <w:r>
        <w:t xml:space="preserve">Proceso </w:t>
      </w:r>
      <w:r>
        <w:t xml:space="preserve">de la comunicación </w:t>
      </w:r>
    </w:p>
    <w:p w:rsidR="00115CA7" w:rsidRDefault="00115CA7">
      <w:pPr>
        <w:rPr>
          <w:i/>
        </w:rPr>
      </w:pPr>
    </w:p>
    <w:p w:rsidR="00115CA7" w:rsidRDefault="00D261D8">
      <w:pPr>
        <w:rPr>
          <w:rFonts w:ascii="Times New Roman" w:eastAsia="Times New Roman" w:hAnsi="Times New Roman" w:cs="Times New Roman"/>
          <w:b/>
          <w:i/>
          <w:sz w:val="24"/>
          <w:szCs w:val="24"/>
        </w:rPr>
      </w:pPr>
      <w:bookmarkStart w:id="13" w:name="_3whwml4" w:colFirst="0" w:colLast="0"/>
      <w:bookmarkEnd w:id="13"/>
      <w:r>
        <w:rPr>
          <w:rFonts w:ascii="Times New Roman" w:eastAsia="Times New Roman" w:hAnsi="Times New Roman" w:cs="Times New Roman"/>
          <w:b/>
          <w:i/>
          <w:sz w:val="24"/>
          <w:szCs w:val="24"/>
        </w:rPr>
        <w:t xml:space="preserve">Figura 2. Proceso de la comunicación </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noProof/>
          <w:lang w:val="es-ES"/>
        </w:rPr>
        <mc:AlternateContent>
          <mc:Choice Requires="wps">
            <w:drawing>
              <wp:anchor distT="0" distB="0" distL="114300" distR="114300" simplePos="0" relativeHeight="251661312" behindDoc="0" locked="0" layoutInCell="1" hidden="0" allowOverlap="1">
                <wp:simplePos x="0" y="0"/>
                <wp:positionH relativeFrom="column">
                  <wp:posOffset>28576</wp:posOffset>
                </wp:positionH>
                <wp:positionV relativeFrom="paragraph">
                  <wp:posOffset>71755</wp:posOffset>
                </wp:positionV>
                <wp:extent cx="876300" cy="466725"/>
                <wp:effectExtent l="0" t="0" r="19050" b="28575"/>
                <wp:wrapNone/>
                <wp:docPr id="2" name="Proceso alternativo 2"/>
                <wp:cNvGraphicFramePr/>
                <a:graphic xmlns:a="http://schemas.openxmlformats.org/drawingml/2006/main">
                  <a:graphicData uri="http://schemas.microsoft.com/office/word/2010/wordprocessingShape">
                    <wps:wsp>
                      <wps:cNvSpPr/>
                      <wps:spPr>
                        <a:xfrm>
                          <a:off x="0" y="0"/>
                          <a:ext cx="876300" cy="466725"/>
                        </a:xfrm>
                        <a:prstGeom prst="flowChartAlternateProcess">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0833FF" w:rsidRPr="00B460C9" w:rsidRDefault="00D261D8" w:rsidP="00CA5C2A">
                            <w:pPr>
                              <w:jc w:val="center"/>
                              <w:rPr>
                                <w:rFonts w:ascii="Times New Roman" w:hAnsi="Times New Roman" w:cs="Times New Roman"/>
                                <w:color w:val="000000" w:themeColor="text1"/>
                                <w:sz w:val="20"/>
                                <w:szCs w:val="20"/>
                              </w:rPr>
                            </w:pPr>
                            <w:r w:rsidRPr="00B460C9">
                              <w:rPr>
                                <w:rFonts w:ascii="Times New Roman" w:hAnsi="Times New Roman" w:cs="Times New Roman"/>
                                <w:color w:val="000000" w:themeColor="text1"/>
                                <w:sz w:val="20"/>
                                <w:szCs w:val="20"/>
                              </w:rPr>
                              <w:t xml:space="preserve">FUENTE O EMISOR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28576</wp:posOffset>
                </wp:positionH>
                <wp:positionV relativeFrom="paragraph">
                  <wp:posOffset>71755</wp:posOffset>
                </wp:positionV>
                <wp:extent cx="895350" cy="495300"/>
                <wp:effectExtent b="0" l="0" r="0" t="0"/>
                <wp:wrapNone/>
                <wp:docPr id="2"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895350" cy="49530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2336" behindDoc="0" locked="0" layoutInCell="1" hidden="0" allowOverlap="1">
                <wp:simplePos x="0" y="0"/>
                <wp:positionH relativeFrom="column">
                  <wp:posOffset>1114425</wp:posOffset>
                </wp:positionH>
                <wp:positionV relativeFrom="paragraph">
                  <wp:posOffset>90805</wp:posOffset>
                </wp:positionV>
                <wp:extent cx="1000125" cy="457200"/>
                <wp:effectExtent l="0" t="0" r="28575" b="19050"/>
                <wp:wrapNone/>
                <wp:docPr id="15" name="Proceso alternativo 15"/>
                <wp:cNvGraphicFramePr/>
                <a:graphic xmlns:a="http://schemas.openxmlformats.org/drawingml/2006/main">
                  <a:graphicData uri="http://schemas.microsoft.com/office/word/2010/wordprocessingShape">
                    <wps:wsp>
                      <wps:cNvSpPr/>
                      <wps:spPr>
                        <a:xfrm>
                          <a:off x="0" y="0"/>
                          <a:ext cx="1000125" cy="457200"/>
                        </a:xfrm>
                        <a:prstGeom prst="flowChartAlternateProcess">
                          <a:avLst/>
                        </a:prstGeom>
                        <a:solidFill>
                          <a:schemeClr val="bg1">
                            <a:lumMod val="8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rsidR="000833FF" w:rsidRPr="00D97D16" w:rsidRDefault="00D261D8" w:rsidP="00CA5C2A">
                            <w:pPr>
                              <w:jc w:val="center"/>
                              <w:rPr>
                                <w:color w:val="000000" w:themeColor="text1"/>
                                <w:sz w:val="20"/>
                                <w:szCs w:val="20"/>
                              </w:rPr>
                            </w:pPr>
                            <w:r>
                              <w:rPr>
                                <w:rFonts w:ascii="Times New Roman" w:hAnsi="Times New Roman" w:cs="Times New Roman"/>
                                <w:color w:val="000000" w:themeColor="text1"/>
                                <w:sz w:val="16"/>
                                <w:szCs w:val="20"/>
                              </w:rPr>
                              <w:t>CODIFICACIÓ</w:t>
                            </w:r>
                            <w:r w:rsidRPr="00B460C9">
                              <w:rPr>
                                <w:rFonts w:ascii="Times New Roman" w:hAnsi="Times New Roman" w:cs="Times New Roman"/>
                                <w:color w:val="000000" w:themeColor="text1"/>
                                <w:sz w:val="16"/>
                                <w:szCs w:val="20"/>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1114425</wp:posOffset>
                </wp:positionH>
                <wp:positionV relativeFrom="paragraph">
                  <wp:posOffset>90805</wp:posOffset>
                </wp:positionV>
                <wp:extent cx="1028700" cy="476250"/>
                <wp:effectExtent b="0" l="0" r="0" t="0"/>
                <wp:wrapNone/>
                <wp:docPr id="15"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1028700" cy="47625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3360" behindDoc="0" locked="0" layoutInCell="1" hidden="0" allowOverlap="1">
                <wp:simplePos x="0" y="0"/>
                <wp:positionH relativeFrom="column">
                  <wp:posOffset>2247900</wp:posOffset>
                </wp:positionH>
                <wp:positionV relativeFrom="paragraph">
                  <wp:posOffset>119379</wp:posOffset>
                </wp:positionV>
                <wp:extent cx="971550" cy="428625"/>
                <wp:effectExtent l="0" t="0" r="19050" b="28575"/>
                <wp:wrapNone/>
                <wp:docPr id="14" name="Proceso alternativo 14"/>
                <wp:cNvGraphicFramePr/>
                <a:graphic xmlns:a="http://schemas.openxmlformats.org/drawingml/2006/main">
                  <a:graphicData uri="http://schemas.microsoft.com/office/word/2010/wordprocessingShape">
                    <wps:wsp>
                      <wps:cNvSpPr/>
                      <wps:spPr>
                        <a:xfrm>
                          <a:off x="0" y="0"/>
                          <a:ext cx="971550" cy="428625"/>
                        </a:xfrm>
                        <a:prstGeom prst="flowChartAlternateProcess">
                          <a:avLst/>
                        </a:prstGeom>
                        <a:solidFill>
                          <a:schemeClr val="bg1">
                            <a:lumMod val="75000"/>
                          </a:schemeClr>
                        </a:solidFill>
                      </wps:spPr>
                      <wps:style>
                        <a:lnRef idx="2">
                          <a:schemeClr val="accent2">
                            <a:shade val="50000"/>
                          </a:schemeClr>
                        </a:lnRef>
                        <a:fillRef idx="1">
                          <a:schemeClr val="accent2"/>
                        </a:fillRef>
                        <a:effectRef idx="0">
                          <a:schemeClr val="accent2"/>
                        </a:effectRef>
                        <a:fontRef idx="minor">
                          <a:schemeClr val="lt1"/>
                        </a:fontRef>
                      </wps:style>
                      <wps:txbx>
                        <w:txbxContent>
                          <w:p w:rsidR="000833FF" w:rsidRPr="00D97D16" w:rsidRDefault="00D261D8" w:rsidP="00CA5C2A">
                            <w:pPr>
                              <w:jc w:val="center"/>
                              <w:rPr>
                                <w:color w:val="000000" w:themeColor="text1"/>
                              </w:rPr>
                            </w:pPr>
                            <w:r w:rsidRPr="00B460C9">
                              <w:rPr>
                                <w:rFonts w:ascii="Times New Roman" w:hAnsi="Times New Roman" w:cs="Times New Roman"/>
                                <w:color w:val="000000" w:themeColor="text1"/>
                              </w:rPr>
                              <w:t>CANAL</w:t>
                            </w:r>
                            <w:r w:rsidRPr="00D97D16">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2247900</wp:posOffset>
                </wp:positionH>
                <wp:positionV relativeFrom="paragraph">
                  <wp:posOffset>119379</wp:posOffset>
                </wp:positionV>
                <wp:extent cx="990600" cy="457200"/>
                <wp:effectExtent b="0" l="0" r="0" t="0"/>
                <wp:wrapNone/>
                <wp:docPr id="14"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990600" cy="45720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4384" behindDoc="0" locked="0" layoutInCell="1" hidden="0" allowOverlap="1">
                <wp:simplePos x="0" y="0"/>
                <wp:positionH relativeFrom="column">
                  <wp:posOffset>3409950</wp:posOffset>
                </wp:positionH>
                <wp:positionV relativeFrom="paragraph">
                  <wp:posOffset>109854</wp:posOffset>
                </wp:positionV>
                <wp:extent cx="1238250" cy="438150"/>
                <wp:effectExtent l="0" t="0" r="19050" b="19050"/>
                <wp:wrapNone/>
                <wp:docPr id="1" name="Proceso alternativo 1"/>
                <wp:cNvGraphicFramePr/>
                <a:graphic xmlns:a="http://schemas.openxmlformats.org/drawingml/2006/main">
                  <a:graphicData uri="http://schemas.microsoft.com/office/word/2010/wordprocessingShape">
                    <wps:wsp>
                      <wps:cNvSpPr/>
                      <wps:spPr>
                        <a:xfrm>
                          <a:off x="0" y="0"/>
                          <a:ext cx="1238250" cy="438150"/>
                        </a:xfrm>
                        <a:prstGeom prst="flowChartAlternateProcess">
                          <a:avLst/>
                        </a:prstGeom>
                        <a:solidFill>
                          <a:schemeClr val="bg1">
                            <a:lumMod val="65000"/>
                          </a:schemeClr>
                        </a:solidFill>
                      </wps:spPr>
                      <wps:style>
                        <a:lnRef idx="2">
                          <a:schemeClr val="accent6">
                            <a:shade val="50000"/>
                          </a:schemeClr>
                        </a:lnRef>
                        <a:fillRef idx="1">
                          <a:schemeClr val="accent6"/>
                        </a:fillRef>
                        <a:effectRef idx="0">
                          <a:schemeClr val="accent6"/>
                        </a:effectRef>
                        <a:fontRef idx="minor">
                          <a:schemeClr val="lt1"/>
                        </a:fontRef>
                      </wps:style>
                      <wps:txbx>
                        <w:txbxContent>
                          <w:p w:rsidR="000833FF" w:rsidRPr="00D97D16" w:rsidRDefault="00D261D8" w:rsidP="00CA5C2A">
                            <w:pPr>
                              <w:jc w:val="center"/>
                              <w:rPr>
                                <w:color w:val="000000" w:themeColor="text1"/>
                              </w:rPr>
                            </w:pPr>
                            <w:r>
                              <w:rPr>
                                <w:rFonts w:ascii="Times New Roman" w:hAnsi="Times New Roman" w:cs="Times New Roman"/>
                                <w:color w:val="000000" w:themeColor="text1"/>
                                <w:sz w:val="16"/>
                              </w:rPr>
                              <w:t>DECODIFICACIÓ</w:t>
                            </w:r>
                            <w:r w:rsidRPr="00B460C9">
                              <w:rPr>
                                <w:rFonts w:ascii="Times New Roman" w:hAnsi="Times New Roman" w:cs="Times New Roman"/>
                                <w:color w:val="000000" w:themeColor="text1"/>
                                <w:sz w:val="16"/>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3409950</wp:posOffset>
                </wp:positionH>
                <wp:positionV relativeFrom="paragraph">
                  <wp:posOffset>109854</wp:posOffset>
                </wp:positionV>
                <wp:extent cx="1257300" cy="457200"/>
                <wp:effectExtent b="0" l="0" r="0" t="0"/>
                <wp:wrapNone/>
                <wp:docPr id="1"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1257300" cy="45720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5408" behindDoc="0" locked="0" layoutInCell="1" hidden="0" allowOverlap="1">
                <wp:simplePos x="0" y="0"/>
                <wp:positionH relativeFrom="column">
                  <wp:posOffset>4810125</wp:posOffset>
                </wp:positionH>
                <wp:positionV relativeFrom="paragraph">
                  <wp:posOffset>109854</wp:posOffset>
                </wp:positionV>
                <wp:extent cx="1047750" cy="447675"/>
                <wp:effectExtent l="0" t="0" r="19050" b="28575"/>
                <wp:wrapNone/>
                <wp:docPr id="7" name="Proceso alternativo 7"/>
                <wp:cNvGraphicFramePr/>
                <a:graphic xmlns:a="http://schemas.openxmlformats.org/drawingml/2006/main">
                  <a:graphicData uri="http://schemas.microsoft.com/office/word/2010/wordprocessingShape">
                    <wps:wsp>
                      <wps:cNvSpPr/>
                      <wps:spPr>
                        <a:xfrm>
                          <a:off x="0" y="0"/>
                          <a:ext cx="1047750" cy="447675"/>
                        </a:xfrm>
                        <a:prstGeom prst="flowChartAlternateProcess">
                          <a:avLst/>
                        </a:prstGeom>
                        <a:solidFill>
                          <a:schemeClr val="accent5">
                            <a:lumMod val="40000"/>
                            <a:lumOff val="60000"/>
                          </a:schemeClr>
                        </a:solidFill>
                      </wps:spPr>
                      <wps:style>
                        <a:lnRef idx="2">
                          <a:schemeClr val="accent4">
                            <a:shade val="50000"/>
                          </a:schemeClr>
                        </a:lnRef>
                        <a:fillRef idx="1">
                          <a:schemeClr val="accent4"/>
                        </a:fillRef>
                        <a:effectRef idx="0">
                          <a:schemeClr val="accent4"/>
                        </a:effectRef>
                        <a:fontRef idx="minor">
                          <a:schemeClr val="lt1"/>
                        </a:fontRef>
                      </wps:style>
                      <wps:txbx>
                        <w:txbxContent>
                          <w:p w:rsidR="000833FF" w:rsidRPr="00D97D16" w:rsidRDefault="00D261D8" w:rsidP="00CA5C2A">
                            <w:pPr>
                              <w:jc w:val="center"/>
                              <w:rPr>
                                <w:color w:val="000000" w:themeColor="text1"/>
                              </w:rPr>
                            </w:pPr>
                            <w:r w:rsidRPr="00B460C9">
                              <w:rPr>
                                <w:rFonts w:ascii="Times New Roman" w:hAnsi="Times New Roman" w:cs="Times New Roman"/>
                                <w:color w:val="000000" w:themeColor="text1"/>
                              </w:rPr>
                              <w:t>RECEPTOR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4810125</wp:posOffset>
                </wp:positionH>
                <wp:positionV relativeFrom="paragraph">
                  <wp:posOffset>109854</wp:posOffset>
                </wp:positionV>
                <wp:extent cx="1066800" cy="476250"/>
                <wp:effectExtent b="0" l="0" r="0" t="0"/>
                <wp:wrapNone/>
                <wp:docPr id="7"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1066800" cy="47625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6432" behindDoc="0" locked="0" layoutInCell="1" hidden="0" allowOverlap="1">
                <wp:simplePos x="0" y="0"/>
                <wp:positionH relativeFrom="column">
                  <wp:posOffset>904875</wp:posOffset>
                </wp:positionH>
                <wp:positionV relativeFrom="paragraph">
                  <wp:posOffset>195581</wp:posOffset>
                </wp:positionV>
                <wp:extent cx="247650" cy="171450"/>
                <wp:effectExtent l="0" t="19050" r="38100" b="38100"/>
                <wp:wrapNone/>
                <wp:docPr id="10" name="Flecha derecha 10"/>
                <wp:cNvGraphicFramePr/>
                <a:graphic xmlns:a="http://schemas.openxmlformats.org/drawingml/2006/main">
                  <a:graphicData uri="http://schemas.microsoft.com/office/word/2010/wordprocessingShape">
                    <wps:wsp>
                      <wps:cNvSpPr/>
                      <wps:spPr>
                        <a:xfrm>
                          <a:off x="0" y="0"/>
                          <a:ext cx="247650" cy="171450"/>
                        </a:xfrm>
                        <a:prstGeom prst="rightArrow">
                          <a:avLst/>
                        </a:prstGeom>
                      </wps:spPr>
                      <wps:style>
                        <a:lnRef idx="3">
                          <a:schemeClr val="lt1"/>
                        </a:lnRef>
                        <a:fillRef idx="1">
                          <a:schemeClr val="dk1"/>
                        </a:fillRef>
                        <a:effectRef idx="1">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904875</wp:posOffset>
                </wp:positionH>
                <wp:positionV relativeFrom="paragraph">
                  <wp:posOffset>195581</wp:posOffset>
                </wp:positionV>
                <wp:extent cx="285750" cy="228600"/>
                <wp:effectExtent b="0" l="0" r="0" t="0"/>
                <wp:wrapNone/>
                <wp:docPr id="10" name="image10.png"/>
                <a:graphic>
                  <a:graphicData uri="http://schemas.openxmlformats.org/drawingml/2006/picture">
                    <pic:pic>
                      <pic:nvPicPr>
                        <pic:cNvPr id="0" name="image10.png"/>
                        <pic:cNvPicPr preferRelativeResize="0"/>
                      </pic:nvPicPr>
                      <pic:blipFill>
                        <a:blip r:embed="rId19"/>
                        <a:srcRect b="0" l="0" r="0" t="0"/>
                        <a:stretch>
                          <a:fillRect/>
                        </a:stretch>
                      </pic:blipFill>
                      <pic:spPr>
                        <a:xfrm>
                          <a:off x="0" y="0"/>
                          <a:ext cx="285750" cy="22860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7456" behindDoc="0" locked="0" layoutInCell="1" hidden="0" allowOverlap="1">
                <wp:simplePos x="0" y="0"/>
                <wp:positionH relativeFrom="column">
                  <wp:posOffset>2114550</wp:posOffset>
                </wp:positionH>
                <wp:positionV relativeFrom="paragraph">
                  <wp:posOffset>214630</wp:posOffset>
                </wp:positionV>
                <wp:extent cx="238125" cy="152400"/>
                <wp:effectExtent l="0" t="19050" r="47625" b="38100"/>
                <wp:wrapNone/>
                <wp:docPr id="11" name="Flecha derecha 11"/>
                <wp:cNvGraphicFramePr/>
                <a:graphic xmlns:a="http://schemas.openxmlformats.org/drawingml/2006/main">
                  <a:graphicData uri="http://schemas.microsoft.com/office/word/2010/wordprocessingShape">
                    <wps:wsp>
                      <wps:cNvSpPr/>
                      <wps:spPr>
                        <a:xfrm>
                          <a:off x="0" y="0"/>
                          <a:ext cx="238125" cy="152400"/>
                        </a:xfrm>
                        <a:prstGeom prst="rightArrow">
                          <a:avLst/>
                        </a:prstGeom>
                      </wps:spPr>
                      <wps:style>
                        <a:lnRef idx="3">
                          <a:schemeClr val="lt1"/>
                        </a:lnRef>
                        <a:fillRef idx="1">
                          <a:schemeClr val="dk1"/>
                        </a:fillRef>
                        <a:effectRef idx="1">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2114550</wp:posOffset>
                </wp:positionH>
                <wp:positionV relativeFrom="paragraph">
                  <wp:posOffset>214630</wp:posOffset>
                </wp:positionV>
                <wp:extent cx="285750" cy="209550"/>
                <wp:effectExtent b="0" l="0" r="0" t="0"/>
                <wp:wrapNone/>
                <wp:docPr id="11"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285750" cy="20955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8480" behindDoc="0" locked="0" layoutInCell="1" hidden="0" allowOverlap="1">
                <wp:simplePos x="0" y="0"/>
                <wp:positionH relativeFrom="column">
                  <wp:posOffset>3200400</wp:posOffset>
                </wp:positionH>
                <wp:positionV relativeFrom="paragraph">
                  <wp:posOffset>224155</wp:posOffset>
                </wp:positionV>
                <wp:extent cx="247650" cy="133350"/>
                <wp:effectExtent l="0" t="19050" r="38100" b="38100"/>
                <wp:wrapNone/>
                <wp:docPr id="9" name="Flecha derecha 9"/>
                <wp:cNvGraphicFramePr/>
                <a:graphic xmlns:a="http://schemas.openxmlformats.org/drawingml/2006/main">
                  <a:graphicData uri="http://schemas.microsoft.com/office/word/2010/wordprocessingShape">
                    <wps:wsp>
                      <wps:cNvSpPr/>
                      <wps:spPr>
                        <a:xfrm>
                          <a:off x="0" y="0"/>
                          <a:ext cx="247650" cy="13335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3200400</wp:posOffset>
                </wp:positionH>
                <wp:positionV relativeFrom="paragraph">
                  <wp:posOffset>224155</wp:posOffset>
                </wp:positionV>
                <wp:extent cx="285750" cy="190500"/>
                <wp:effectExtent b="0" l="0" r="0" t="0"/>
                <wp:wrapNone/>
                <wp:docPr id="9"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285750" cy="190500"/>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69504" behindDoc="0" locked="0" layoutInCell="1" hidden="0" allowOverlap="1">
                <wp:simplePos x="0" y="0"/>
                <wp:positionH relativeFrom="column">
                  <wp:posOffset>4619625</wp:posOffset>
                </wp:positionH>
                <wp:positionV relativeFrom="paragraph">
                  <wp:posOffset>233680</wp:posOffset>
                </wp:positionV>
                <wp:extent cx="276225" cy="171450"/>
                <wp:effectExtent l="0" t="19050" r="47625" b="38100"/>
                <wp:wrapNone/>
                <wp:docPr id="13" name="Flecha derecha 13"/>
                <wp:cNvGraphicFramePr/>
                <a:graphic xmlns:a="http://schemas.openxmlformats.org/drawingml/2006/main">
                  <a:graphicData uri="http://schemas.microsoft.com/office/word/2010/wordprocessingShape">
                    <wps:wsp>
                      <wps:cNvSpPr/>
                      <wps:spPr>
                        <a:xfrm>
                          <a:off x="0" y="0"/>
                          <a:ext cx="276225" cy="171450"/>
                        </a:xfrm>
                        <a:prstGeom prst="rightArrow">
                          <a:avLst/>
                        </a:prstGeom>
                      </wps:spPr>
                      <wps:style>
                        <a:lnRef idx="3">
                          <a:schemeClr val="lt1"/>
                        </a:lnRef>
                        <a:fillRef idx="1">
                          <a:schemeClr val="dk1"/>
                        </a:fillRef>
                        <a:effectRef idx="1">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4619625</wp:posOffset>
                </wp:positionH>
                <wp:positionV relativeFrom="paragraph">
                  <wp:posOffset>233680</wp:posOffset>
                </wp:positionV>
                <wp:extent cx="323850" cy="228600"/>
                <wp:effectExtent b="0" l="0" r="0" t="0"/>
                <wp:wrapNone/>
                <wp:docPr id="13" name="image13.png"/>
                <a:graphic>
                  <a:graphicData uri="http://schemas.openxmlformats.org/drawingml/2006/picture">
                    <pic:pic>
                      <pic:nvPicPr>
                        <pic:cNvPr id="0" name="image13.png"/>
                        <pic:cNvPicPr preferRelativeResize="0"/>
                      </pic:nvPicPr>
                      <pic:blipFill>
                        <a:blip r:embed="rId22"/>
                        <a:srcRect b="0" l="0" r="0" t="0"/>
                        <a:stretch>
                          <a:fillRect/>
                        </a:stretch>
                      </pic:blipFill>
                      <pic:spPr>
                        <a:xfrm>
                          <a:off x="0" y="0"/>
                          <a:ext cx="323850" cy="228600"/>
                        </a:xfrm>
                        <a:prstGeom prst="rect"/>
                        <a:ln/>
                      </pic:spPr>
                    </pic:pic>
                  </a:graphicData>
                </a:graphic>
              </wp:anchor>
            </w:drawing>
          </mc:Fallback>
        </mc:AlternateContent>
      </w:r>
    </w:p>
    <w:p w:rsidR="00115CA7" w:rsidRDefault="00115CA7">
      <w:pPr>
        <w:spacing w:line="480" w:lineRule="auto"/>
        <w:rPr>
          <w:rFonts w:ascii="Times New Roman" w:eastAsia="Times New Roman" w:hAnsi="Times New Roman" w:cs="Times New Roman"/>
          <w:sz w:val="24"/>
          <w:szCs w:val="24"/>
        </w:rPr>
      </w:pPr>
    </w:p>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Fuente: información tomada de Hurtado (2012).</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Desde otra perspectiva, Hurtado (2012) el proceso de la comunicación consta de elementos esenciales, los cuales permiten que la información se efectué de forma adecuada, dentro del proceso de la comunicación, se realiza una transferencia de mensaje con tod</w:t>
      </w:r>
      <w:r>
        <w:rPr>
          <w:rFonts w:ascii="Times New Roman" w:eastAsia="Times New Roman" w:hAnsi="Times New Roman" w:cs="Times New Roman"/>
          <w:sz w:val="24"/>
          <w:szCs w:val="24"/>
        </w:rPr>
        <w:t>os los colaboradores de la empresa. En este sentido, el autor hace referencia a que el proceso de la comunicación sigue una estructura básica, permitiendo que la transmisión del mensaje sea claro, fluido y sencillo, en cualquier contexto. En otras palabras</w:t>
      </w:r>
      <w:r>
        <w:rPr>
          <w:rFonts w:ascii="Times New Roman" w:eastAsia="Times New Roman" w:hAnsi="Times New Roman" w:cs="Times New Roman"/>
          <w:sz w:val="24"/>
          <w:szCs w:val="24"/>
        </w:rPr>
        <w:t>, si se aplica el orden establecido el mensaje será emitido asertivamente.</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 embargo, Domínguez et al., (s.f), sostiene que, algunas Pymes y grandes organizaciones ignoran el proceso de la comunicación y, además, a ello, desconocen que el proceso de una </w:t>
      </w:r>
      <w:r>
        <w:rPr>
          <w:rFonts w:ascii="Times New Roman" w:eastAsia="Times New Roman" w:hAnsi="Times New Roman" w:cs="Times New Roman"/>
          <w:sz w:val="24"/>
          <w:szCs w:val="24"/>
        </w:rPr>
        <w:t>buena comunicación, permite establecer jerarquías de autoridad, lineamientos y sentido de compromiso. En este sentido se entiende, que, pese a la ola vanguardista organizacional, aún existen pymes resistentes al cambio y a la innovación, incluso estas empr</w:t>
      </w:r>
      <w:r>
        <w:rPr>
          <w:rFonts w:ascii="Times New Roman" w:eastAsia="Times New Roman" w:hAnsi="Times New Roman" w:cs="Times New Roman"/>
          <w:sz w:val="24"/>
          <w:szCs w:val="24"/>
        </w:rPr>
        <w:t>esas desconocen la base fundamental para comunicarse, y no se le concede la prioridad que corresponde porque incluso sirve para optimizar y mejorar algunos comportamientos imprecisos del talento humano.</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su parte Reck (1999) el proceso de la comunicació</w:t>
      </w:r>
      <w:r>
        <w:rPr>
          <w:rFonts w:ascii="Times New Roman" w:eastAsia="Times New Roman" w:hAnsi="Times New Roman" w:cs="Times New Roman"/>
          <w:sz w:val="24"/>
          <w:szCs w:val="24"/>
        </w:rPr>
        <w:t xml:space="preserve">n se origina, de forma natural, en cualquier organización, independientemente de su tipo o su tamaño, también puede darse de forma verbal o no verbal Además implica elementos técnicos y humanos que interactúan en el proceso. En este sentido, el autor hace </w:t>
      </w:r>
      <w:r>
        <w:rPr>
          <w:rFonts w:ascii="Times New Roman" w:eastAsia="Times New Roman" w:hAnsi="Times New Roman" w:cs="Times New Roman"/>
          <w:sz w:val="24"/>
          <w:szCs w:val="24"/>
        </w:rPr>
        <w:t>referencia, a ese proceso natural que ocurre al momento de transmitir una información, independientemente del contexto o actividad que vaya dirigido el mensaje, al mismo tiempo el proceso puede darse a través de signos o con expresiones verbales y que a su</w:t>
      </w:r>
      <w:r>
        <w:rPr>
          <w:rFonts w:ascii="Times New Roman" w:eastAsia="Times New Roman" w:hAnsi="Times New Roman" w:cs="Times New Roman"/>
          <w:sz w:val="24"/>
          <w:szCs w:val="24"/>
        </w:rPr>
        <w:t xml:space="preserve"> vez requiere de factores técnicos y habilidades del individuo con el fin de transmitir el mensaje deseado. </w:t>
      </w:r>
    </w:p>
    <w:p w:rsidR="00115CA7" w:rsidRDefault="00D261D8">
      <w:pPr>
        <w:spacing w:line="480" w:lineRule="auto"/>
        <w:ind w:firstLine="709"/>
        <w:rPr>
          <w:rFonts w:ascii="Times New Roman" w:eastAsia="Times New Roman" w:hAnsi="Times New Roman" w:cs="Times New Roman"/>
          <w:b/>
          <w:sz w:val="24"/>
          <w:szCs w:val="24"/>
        </w:rPr>
      </w:pPr>
      <w:bookmarkStart w:id="14" w:name="_147n2zr" w:colFirst="0" w:colLast="0"/>
      <w:bookmarkEnd w:id="14"/>
      <w:r>
        <w:rPr>
          <w:rFonts w:ascii="Times New Roman" w:eastAsia="Times New Roman" w:hAnsi="Times New Roman" w:cs="Times New Roman"/>
          <w:sz w:val="24"/>
          <w:szCs w:val="24"/>
        </w:rPr>
        <w:lastRenderedPageBreak/>
        <w:t>En este sentido, se comprende que el proceso de la comunicación es algo natural el cual adquiere y va desarrollando el individuo desde que nace, al</w:t>
      </w:r>
      <w:r>
        <w:rPr>
          <w:rFonts w:ascii="Times New Roman" w:eastAsia="Times New Roman" w:hAnsi="Times New Roman" w:cs="Times New Roman"/>
          <w:sz w:val="24"/>
          <w:szCs w:val="24"/>
        </w:rPr>
        <w:t xml:space="preserve"> mismo tiempo dicho proceso puede emitirlo a través de escritos, informes, llamadas telefónicas, correos o mediante gestos y signos.  En consecuencia, se fija posición con Reck (1999) por tanto, se considera plenamente que la definición del autor destaca e</w:t>
      </w:r>
      <w:r>
        <w:rPr>
          <w:rFonts w:ascii="Times New Roman" w:eastAsia="Times New Roman" w:hAnsi="Times New Roman" w:cs="Times New Roman"/>
          <w:sz w:val="24"/>
          <w:szCs w:val="24"/>
        </w:rPr>
        <w:t>xcepcionalmente los elementos humanos, como las expresiones corporales y el tono de la voz al momento de emitir un mensaje.</w:t>
      </w:r>
    </w:p>
    <w:p w:rsidR="00115CA7" w:rsidRDefault="00D261D8">
      <w:pPr>
        <w:pStyle w:val="Ttulo2"/>
      </w:pPr>
      <w:bookmarkStart w:id="15" w:name="_4d34og8" w:colFirst="0" w:colLast="0"/>
      <w:bookmarkEnd w:id="15"/>
      <w:r>
        <w:t>Tipos de comunicación</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consideración de cualquier proceso de comunicación existen dos formas de transmitir una información,</w:t>
      </w:r>
      <w:r>
        <w:rPr>
          <w:rFonts w:ascii="Times New Roman" w:eastAsia="Times New Roman" w:hAnsi="Times New Roman" w:cs="Times New Roman"/>
          <w:sz w:val="24"/>
          <w:szCs w:val="24"/>
        </w:rPr>
        <w:t xml:space="preserve"> ya sea a través, de comunicación verbal o comunicación no verbal, con el propósito de traspasar un mensaje, de la mejor forma que se pueda emitir.</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perspectiva de Márquez et al., (2016), la comunicación verbal, es un intercambio comunicativo al qu</w:t>
      </w:r>
      <w:r>
        <w:rPr>
          <w:rFonts w:ascii="Times New Roman" w:eastAsia="Times New Roman" w:hAnsi="Times New Roman" w:cs="Times New Roman"/>
          <w:sz w:val="24"/>
          <w:szCs w:val="24"/>
        </w:rPr>
        <w:t>e se le denomina acto locutivo entre dos o más personas, en el cual, la emisión del mensaje es totalmente explicita, es imposible comunicar algo verbalmente sin emitir, signos no verbales paralingüísticos, mientras, la comunicación</w:t>
      </w:r>
      <w:r>
        <w:t xml:space="preserve"> </w:t>
      </w:r>
      <w:r>
        <w:rPr>
          <w:rFonts w:ascii="Times New Roman" w:eastAsia="Times New Roman" w:hAnsi="Times New Roman" w:cs="Times New Roman"/>
          <w:sz w:val="24"/>
          <w:szCs w:val="24"/>
        </w:rPr>
        <w:t>no verbal, intervienen c</w:t>
      </w:r>
      <w:r>
        <w:rPr>
          <w:rFonts w:ascii="Times New Roman" w:eastAsia="Times New Roman" w:hAnsi="Times New Roman" w:cs="Times New Roman"/>
          <w:sz w:val="24"/>
          <w:szCs w:val="24"/>
        </w:rPr>
        <w:t xml:space="preserve">anales comunicativos el contacto visual, movimiento de miembros inferiores y superiores y gestos faciales. En este sentido, los autores hacen referencia, al intercambio entre dos individuos, la persona que emite y quien recibe el mensaje, el cual requiere </w:t>
      </w:r>
      <w:r>
        <w:rPr>
          <w:rFonts w:ascii="Times New Roman" w:eastAsia="Times New Roman" w:hAnsi="Times New Roman" w:cs="Times New Roman"/>
          <w:sz w:val="24"/>
          <w:szCs w:val="24"/>
        </w:rPr>
        <w:t xml:space="preserve">de signos paralingüísticos para complementar el mensaje. Además, resaltan, que los tipos de comunicación son complementarios y necesarios de acuerdo a cada necesidad.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su parte Ruiz (2010) sostiene, que durante el proceso del dialogo verbal se vinculan</w:t>
      </w:r>
      <w:r>
        <w:rPr>
          <w:rFonts w:ascii="Times New Roman" w:eastAsia="Times New Roman" w:hAnsi="Times New Roman" w:cs="Times New Roman"/>
          <w:sz w:val="24"/>
          <w:szCs w:val="24"/>
        </w:rPr>
        <w:t xml:space="preserve"> otros elementos comunicativos que no son estrictamente verbales, igualmente, tienen una función de interacción; en este caso, el silencio es una señal de aceptación, duda, o concesión del </w:t>
      </w:r>
      <w:r>
        <w:rPr>
          <w:rFonts w:ascii="Times New Roman" w:eastAsia="Times New Roman" w:hAnsi="Times New Roman" w:cs="Times New Roman"/>
          <w:sz w:val="24"/>
          <w:szCs w:val="24"/>
        </w:rPr>
        <w:lastRenderedPageBreak/>
        <w:t>turno para pedir la palabra. Por consiguiente, se entiende, que los</w:t>
      </w:r>
      <w:r>
        <w:rPr>
          <w:rFonts w:ascii="Times New Roman" w:eastAsia="Times New Roman" w:hAnsi="Times New Roman" w:cs="Times New Roman"/>
          <w:sz w:val="24"/>
          <w:szCs w:val="24"/>
        </w:rPr>
        <w:t xml:space="preserve"> tipos de comunicación se relacionan entre sí, además, intervienen otros elementos que facilitan el discurso verbal, como es el silencio, el cual puede ser signo de inconformidad, aprobación o espera del turno para poder expresarse.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Desde otra perspectiv</w:t>
      </w:r>
      <w:r>
        <w:rPr>
          <w:rFonts w:ascii="Times New Roman" w:eastAsia="Times New Roman" w:hAnsi="Times New Roman" w:cs="Times New Roman"/>
          <w:sz w:val="24"/>
          <w:szCs w:val="24"/>
        </w:rPr>
        <w:t>a, para Fajard (2009) la comunicación verbal es de suma relevancia, en ella se concreta el acceso y el intercambio de mensajes, la negociación de discrepancias y trances, que afectan a la organización, cabe aclarar, que la comunicación verbal puede darse d</w:t>
      </w:r>
      <w:r>
        <w:rPr>
          <w:rFonts w:ascii="Times New Roman" w:eastAsia="Times New Roman" w:hAnsi="Times New Roman" w:cs="Times New Roman"/>
          <w:sz w:val="24"/>
          <w:szCs w:val="24"/>
        </w:rPr>
        <w:t>e dos formas, oral; mediante signos orales y emisión de palabras y la escrita; a través de representaciones graficas de signos, en este sentido el autor hace referencia, que la comunicación verbal va más allá de una codificación, y su propósito es transmit</w:t>
      </w:r>
      <w:r>
        <w:rPr>
          <w:rFonts w:ascii="Times New Roman" w:eastAsia="Times New Roman" w:hAnsi="Times New Roman" w:cs="Times New Roman"/>
          <w:sz w:val="24"/>
          <w:szCs w:val="24"/>
        </w:rPr>
        <w:t>ir la información a otros y que puede ser emitida de forma escrita y verbal, con la misma intensión de transmitir.</w:t>
      </w:r>
    </w:p>
    <w:p w:rsidR="00115CA7" w:rsidRDefault="00D261D8">
      <w:pPr>
        <w:spacing w:line="480" w:lineRule="auto"/>
        <w:ind w:firstLine="709"/>
        <w:rPr>
          <w:rFonts w:ascii="Times New Roman" w:eastAsia="Times New Roman" w:hAnsi="Times New Roman" w:cs="Times New Roman"/>
          <w:sz w:val="24"/>
          <w:szCs w:val="24"/>
        </w:rPr>
      </w:pPr>
      <w:bookmarkStart w:id="16" w:name="_3o7alnk" w:colFirst="0" w:colLast="0"/>
      <w:bookmarkEnd w:id="16"/>
      <w:r>
        <w:rPr>
          <w:rFonts w:ascii="Times New Roman" w:eastAsia="Times New Roman" w:hAnsi="Times New Roman" w:cs="Times New Roman"/>
          <w:sz w:val="24"/>
          <w:szCs w:val="24"/>
        </w:rPr>
        <w:t>Lo anterior quiere decir, que los tipos de comunicación verbal y no verbal son un proceso automático y puede darse entre dos individuos o var</w:t>
      </w:r>
      <w:r>
        <w:rPr>
          <w:rFonts w:ascii="Times New Roman" w:eastAsia="Times New Roman" w:hAnsi="Times New Roman" w:cs="Times New Roman"/>
          <w:sz w:val="24"/>
          <w:szCs w:val="24"/>
        </w:rPr>
        <w:t>ias personas, y su emisión requiere de signos no verbales para complementar y codificar el mensaje que será transmitido.  En definitiva, para el actual estudio se fija postura con Márquez et al., (2016), por cuanto, define comedidamente el concepto y se da</w:t>
      </w:r>
      <w:r>
        <w:rPr>
          <w:rFonts w:ascii="Times New Roman" w:eastAsia="Times New Roman" w:hAnsi="Times New Roman" w:cs="Times New Roman"/>
          <w:sz w:val="24"/>
          <w:szCs w:val="24"/>
        </w:rPr>
        <w:t xml:space="preserve"> elevado valor a lo referido, ya que, gracias a la capacidad de expresión de los individuos se pueden transmitir mensajes de diversas formas: señas, signos y demás. </w:t>
      </w:r>
    </w:p>
    <w:p w:rsidR="00115CA7" w:rsidRDefault="00D261D8">
      <w:pPr>
        <w:rPr>
          <w:rFonts w:ascii="Times New Roman" w:eastAsia="Times New Roman" w:hAnsi="Times New Roman" w:cs="Times New Roman"/>
          <w:b/>
          <w:i/>
          <w:color w:val="404040"/>
          <w:sz w:val="24"/>
          <w:szCs w:val="24"/>
        </w:rPr>
      </w:pPr>
      <w:bookmarkStart w:id="17" w:name="_2bn6wsx" w:colFirst="0" w:colLast="0"/>
      <w:bookmarkEnd w:id="17"/>
      <w:r>
        <w:rPr>
          <w:rFonts w:ascii="Times New Roman" w:eastAsia="Times New Roman" w:hAnsi="Times New Roman" w:cs="Times New Roman"/>
          <w:b/>
          <w:i/>
          <w:color w:val="404040"/>
          <w:sz w:val="24"/>
          <w:szCs w:val="24"/>
        </w:rPr>
        <w:t>Figura 3. Estilos de comunicación</w:t>
      </w:r>
    </w:p>
    <w:p w:rsidR="00115CA7" w:rsidRDefault="00D261D8">
      <w:pPr>
        <w:spacing w:line="480" w:lineRule="auto"/>
        <w:rPr>
          <w:rFonts w:ascii="Times New Roman" w:eastAsia="Times New Roman" w:hAnsi="Times New Roman" w:cs="Times New Roman"/>
          <w:sz w:val="24"/>
          <w:szCs w:val="24"/>
        </w:rPr>
      </w:pPr>
      <w:r>
        <w:rPr>
          <w:noProof/>
          <w:lang w:val="es-ES"/>
        </w:rPr>
        <mc:AlternateContent>
          <mc:Choice Requires="wps">
            <w:drawing>
              <wp:anchor distT="0" distB="0" distL="114300" distR="114300" simplePos="0" relativeHeight="251670528" behindDoc="0" locked="0" layoutInCell="1" hidden="0" allowOverlap="1">
                <wp:simplePos x="0" y="0"/>
                <wp:positionH relativeFrom="column">
                  <wp:posOffset>1704975</wp:posOffset>
                </wp:positionH>
                <wp:positionV relativeFrom="paragraph">
                  <wp:posOffset>31115</wp:posOffset>
                </wp:positionV>
                <wp:extent cx="2648228" cy="704989"/>
                <wp:effectExtent l="19050" t="19050" r="19050" b="38100"/>
                <wp:wrapNone/>
                <wp:docPr id="4" name="Flecha izquierda, derecha y arriba 4"/>
                <wp:cNvGraphicFramePr/>
                <a:graphic xmlns:a="http://schemas.openxmlformats.org/drawingml/2006/main">
                  <a:graphicData uri="http://schemas.microsoft.com/office/word/2010/wordprocessingShape">
                    <wps:wsp>
                      <wps:cNvSpPr/>
                      <wps:spPr>
                        <a:xfrm rot="10800000">
                          <a:off x="0" y="0"/>
                          <a:ext cx="2648228" cy="704989"/>
                        </a:xfrm>
                        <a:prstGeom prst="leftRightUpArrow">
                          <a:avLst/>
                        </a:prstGeom>
                        <a:solidFill>
                          <a:schemeClr val="bg1">
                            <a:lumMod val="65000"/>
                          </a:schemeClr>
                        </a:solidFill>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1704975</wp:posOffset>
                </wp:positionH>
                <wp:positionV relativeFrom="paragraph">
                  <wp:posOffset>31115</wp:posOffset>
                </wp:positionV>
                <wp:extent cx="2686328" cy="762139"/>
                <wp:effectExtent b="0" l="0" r="0" t="0"/>
                <wp:wrapNone/>
                <wp:docPr id="4"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rot="10800000">
                          <a:off x="0" y="0"/>
                          <a:ext cx="2686328" cy="762139"/>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71552" behindDoc="0" locked="0" layoutInCell="1" hidden="0" allowOverlap="1">
                <wp:simplePos x="0" y="0"/>
                <wp:positionH relativeFrom="column">
                  <wp:posOffset>207010</wp:posOffset>
                </wp:positionH>
                <wp:positionV relativeFrom="paragraph">
                  <wp:posOffset>10795</wp:posOffset>
                </wp:positionV>
                <wp:extent cx="1381125" cy="3323230"/>
                <wp:effectExtent l="0" t="0" r="28575" b="10795"/>
                <wp:wrapNone/>
                <wp:docPr id="8" name="Proceso alternativo 8"/>
                <wp:cNvGraphicFramePr/>
                <a:graphic xmlns:a="http://schemas.openxmlformats.org/drawingml/2006/main">
                  <a:graphicData uri="http://schemas.microsoft.com/office/word/2010/wordprocessingShape">
                    <wps:wsp>
                      <wps:cNvSpPr/>
                      <wps:spPr>
                        <a:xfrm>
                          <a:off x="0" y="0"/>
                          <a:ext cx="1381125" cy="3323230"/>
                        </a:xfrm>
                        <a:prstGeom prst="flowChartAlternateProcess">
                          <a:avLst/>
                        </a:prstGeom>
                        <a:solidFill>
                          <a:schemeClr val="bg1">
                            <a:lumMod val="95000"/>
                          </a:schemeClr>
                        </a:solidFill>
                      </wps:spPr>
                      <wps:style>
                        <a:lnRef idx="2">
                          <a:schemeClr val="accent3">
                            <a:shade val="50000"/>
                          </a:schemeClr>
                        </a:lnRef>
                        <a:fillRef idx="1">
                          <a:schemeClr val="accent3"/>
                        </a:fillRef>
                        <a:effectRef idx="0">
                          <a:schemeClr val="accent3"/>
                        </a:effectRef>
                        <a:fontRef idx="minor">
                          <a:schemeClr val="lt1"/>
                        </a:fontRef>
                      </wps:style>
                      <wps:txbx>
                        <w:txbxContent>
                          <w:p w:rsidR="000833FF" w:rsidRPr="003622AC" w:rsidRDefault="00D261D8" w:rsidP="004024FF">
                            <w:pPr>
                              <w:jc w:val="center"/>
                              <w:rPr>
                                <w:rFonts w:ascii="Times New Roman" w:hAnsi="Times New Roman" w:cs="Times New Roman"/>
                                <w:b/>
                                <w:bCs/>
                                <w:i/>
                                <w:iCs/>
                                <w:color w:val="000000" w:themeColor="text1"/>
                                <w:sz w:val="18"/>
                                <w:szCs w:val="18"/>
                              </w:rPr>
                            </w:pPr>
                            <w:r w:rsidRPr="003622AC">
                              <w:rPr>
                                <w:rFonts w:ascii="Times New Roman" w:hAnsi="Times New Roman" w:cs="Times New Roman"/>
                                <w:b/>
                                <w:bCs/>
                                <w:i/>
                                <w:iCs/>
                                <w:color w:val="000000" w:themeColor="text1"/>
                                <w:sz w:val="18"/>
                                <w:szCs w:val="18"/>
                              </w:rPr>
                              <w:t>La Huida Ansiosa</w:t>
                            </w:r>
                          </w:p>
                          <w:p w:rsidR="000833FF" w:rsidRPr="003622AC" w:rsidRDefault="00D261D8" w:rsidP="00DA7BBA">
                            <w:pPr>
                              <w:spacing w:line="240" w:lineRule="auto"/>
                              <w:rPr>
                                <w:rFonts w:ascii="Times New Roman" w:hAnsi="Times New Roman" w:cs="Times New Roman"/>
                                <w:b/>
                                <w:bCs/>
                                <w:color w:val="000000" w:themeColor="text1"/>
                                <w:sz w:val="18"/>
                                <w:szCs w:val="18"/>
                              </w:rPr>
                            </w:pPr>
                            <w:r w:rsidRPr="003622AC">
                              <w:rPr>
                                <w:rFonts w:ascii="Times New Roman" w:hAnsi="Times New Roman" w:cs="Times New Roman"/>
                                <w:color w:val="000000" w:themeColor="text1"/>
                                <w:sz w:val="18"/>
                                <w:szCs w:val="18"/>
                              </w:rPr>
                              <w:t>Las personas se comportan:</w:t>
                            </w:r>
                          </w:p>
                          <w:p w:rsidR="000833FF" w:rsidRPr="003622AC" w:rsidRDefault="00D261D8" w:rsidP="004024FF">
                            <w:pPr>
                              <w:spacing w:line="240" w:lineRule="auto"/>
                              <w:rPr>
                                <w:rFonts w:ascii="Times New Roman" w:hAnsi="Times New Roman" w:cs="Times New Roman"/>
                                <w:color w:val="000000" w:themeColor="text1"/>
                                <w:sz w:val="18"/>
                                <w:szCs w:val="18"/>
                              </w:rPr>
                            </w:pPr>
                            <w:r w:rsidRPr="003622AC">
                              <w:rPr>
                                <w:rFonts w:ascii="Times New Roman" w:hAnsi="Times New Roman" w:cs="Times New Roman"/>
                                <w:color w:val="000000" w:themeColor="text1"/>
                                <w:sz w:val="18"/>
                                <w:szCs w:val="18"/>
                              </w:rPr>
                              <w:t xml:space="preserve">De </w:t>
                            </w:r>
                            <w:r w:rsidRPr="003622AC">
                              <w:rPr>
                                <w:rFonts w:ascii="Times New Roman" w:hAnsi="Times New Roman" w:cs="Times New Roman"/>
                                <w:color w:val="000000" w:themeColor="text1"/>
                                <w:sz w:val="18"/>
                                <w:szCs w:val="18"/>
                              </w:rPr>
                              <w:t>manera pasiva.</w:t>
                            </w:r>
                          </w:p>
                          <w:p w:rsidR="000833FF" w:rsidRPr="003622AC" w:rsidRDefault="00D261D8" w:rsidP="004024FF">
                            <w:pPr>
                              <w:spacing w:line="240" w:lineRule="auto"/>
                              <w:rPr>
                                <w:rFonts w:ascii="Times New Roman" w:hAnsi="Times New Roman" w:cs="Times New Roman"/>
                                <w:color w:val="000000" w:themeColor="text1"/>
                                <w:sz w:val="18"/>
                                <w:szCs w:val="18"/>
                              </w:rPr>
                            </w:pPr>
                            <w:r w:rsidRPr="003622AC">
                              <w:rPr>
                                <w:rFonts w:ascii="Times New Roman" w:hAnsi="Times New Roman" w:cs="Times New Roman"/>
                                <w:color w:val="000000" w:themeColor="text1"/>
                                <w:sz w:val="18"/>
                                <w:szCs w:val="18"/>
                              </w:rPr>
                              <w:t>Permite que violen sus derechos.</w:t>
                            </w:r>
                          </w:p>
                          <w:p w:rsidR="000833FF" w:rsidRPr="003622AC" w:rsidRDefault="00D261D8" w:rsidP="004024FF">
                            <w:pPr>
                              <w:spacing w:line="240" w:lineRule="auto"/>
                              <w:rPr>
                                <w:rFonts w:ascii="Times New Roman" w:hAnsi="Times New Roman" w:cs="Times New Roman"/>
                                <w:color w:val="000000" w:themeColor="text1"/>
                                <w:sz w:val="18"/>
                                <w:szCs w:val="18"/>
                              </w:rPr>
                            </w:pPr>
                            <w:r w:rsidRPr="003622AC">
                              <w:rPr>
                                <w:rFonts w:ascii="Times New Roman" w:hAnsi="Times New Roman" w:cs="Times New Roman"/>
                                <w:color w:val="000000" w:themeColor="text1"/>
                                <w:sz w:val="18"/>
                                <w:szCs w:val="18"/>
                              </w:rPr>
                              <w:t>Permite que los demás se aprovechen de ella.</w:t>
                            </w:r>
                          </w:p>
                          <w:p w:rsidR="000833FF" w:rsidRPr="003622AC" w:rsidRDefault="00D261D8" w:rsidP="004024FF">
                            <w:pPr>
                              <w:spacing w:line="240" w:lineRule="auto"/>
                              <w:rPr>
                                <w:rFonts w:ascii="Times New Roman" w:hAnsi="Times New Roman" w:cs="Times New Roman"/>
                                <w:color w:val="000000" w:themeColor="text1"/>
                                <w:sz w:val="18"/>
                                <w:szCs w:val="18"/>
                              </w:rPr>
                            </w:pPr>
                            <w:r w:rsidRPr="003622AC">
                              <w:rPr>
                                <w:rFonts w:ascii="Times New Roman" w:hAnsi="Times New Roman" w:cs="Times New Roman"/>
                                <w:color w:val="000000" w:themeColor="text1"/>
                                <w:sz w:val="18"/>
                                <w:szCs w:val="18"/>
                              </w:rPr>
                              <w:t>No logran sus objetivos.</w:t>
                            </w:r>
                          </w:p>
                          <w:p w:rsidR="000833FF" w:rsidRPr="003622AC" w:rsidRDefault="00D261D8" w:rsidP="004024FF">
                            <w:pPr>
                              <w:spacing w:line="240" w:lineRule="auto"/>
                              <w:rPr>
                                <w:rFonts w:ascii="Times New Roman" w:hAnsi="Times New Roman" w:cs="Times New Roman"/>
                                <w:color w:val="000000" w:themeColor="text1"/>
                                <w:sz w:val="18"/>
                                <w:szCs w:val="18"/>
                              </w:rPr>
                            </w:pPr>
                            <w:r w:rsidRPr="003622AC">
                              <w:rPr>
                                <w:rFonts w:ascii="Times New Roman" w:hAnsi="Times New Roman" w:cs="Times New Roman"/>
                                <w:color w:val="000000" w:themeColor="text1"/>
                                <w:sz w:val="18"/>
                                <w:szCs w:val="18"/>
                              </w:rPr>
                              <w:t>Se sienten infelices, frustradas, heridas y ansiosas.</w:t>
                            </w:r>
                          </w:p>
                          <w:p w:rsidR="000833FF" w:rsidRPr="003622AC" w:rsidRDefault="00D261D8" w:rsidP="004024FF">
                            <w:pPr>
                              <w:spacing w:line="240" w:lineRule="auto"/>
                              <w:rPr>
                                <w:rFonts w:ascii="Times New Roman" w:hAnsi="Times New Roman" w:cs="Times New Roman"/>
                                <w:color w:val="000000" w:themeColor="text1"/>
                                <w:sz w:val="18"/>
                                <w:szCs w:val="18"/>
                              </w:rPr>
                            </w:pPr>
                            <w:r w:rsidRPr="003622AC">
                              <w:rPr>
                                <w:rFonts w:ascii="Times New Roman" w:hAnsi="Times New Roman" w:cs="Times New Roman"/>
                                <w:color w:val="000000" w:themeColor="text1"/>
                                <w:sz w:val="18"/>
                                <w:szCs w:val="18"/>
                              </w:rPr>
                              <w:t>Se muestran inhibidas y retraídas.</w:t>
                            </w:r>
                          </w:p>
                          <w:p w:rsidR="000833FF" w:rsidRPr="003622AC" w:rsidRDefault="00D261D8" w:rsidP="004024FF">
                            <w:pPr>
                              <w:spacing w:line="240" w:lineRule="auto"/>
                              <w:rPr>
                                <w:rFonts w:ascii="Times New Roman" w:hAnsi="Times New Roman" w:cs="Times New Roman"/>
                                <w:color w:val="000000" w:themeColor="text1"/>
                                <w:sz w:val="18"/>
                                <w:szCs w:val="18"/>
                              </w:rPr>
                            </w:pPr>
                            <w:r w:rsidRPr="003622AC">
                              <w:rPr>
                                <w:rFonts w:ascii="Times New Roman" w:hAnsi="Times New Roman" w:cs="Times New Roman"/>
                                <w:color w:val="000000" w:themeColor="text1"/>
                                <w:sz w:val="18"/>
                                <w:szCs w:val="18"/>
                              </w:rPr>
                              <w:t>Permite que los demás decidan por ella.</w:t>
                            </w:r>
                          </w:p>
                          <w:p w:rsidR="000833FF" w:rsidRDefault="00D261D8" w:rsidP="004024FF">
                            <w:pPr>
                              <w:rPr>
                                <w:color w:val="000000" w:themeColor="text1"/>
                                <w:sz w:val="18"/>
                                <w:szCs w:val="18"/>
                              </w:rPr>
                            </w:pPr>
                          </w:p>
                          <w:p w:rsidR="000833FF" w:rsidRPr="004024FF" w:rsidRDefault="00D261D8" w:rsidP="004024FF">
                            <w:pPr>
                              <w:rPr>
                                <w:color w:val="000000" w:themeColor="text1"/>
                                <w:sz w:val="18"/>
                                <w:szCs w:val="18"/>
                              </w:rPr>
                            </w:pPr>
                          </w:p>
                          <w:p w:rsidR="000833FF" w:rsidRDefault="00D261D8" w:rsidP="004024FF">
                            <w:pPr>
                              <w:jc w:val="center"/>
                              <w:rPr>
                                <w:color w:val="000000" w:themeColor="text1"/>
                              </w:rPr>
                            </w:pPr>
                          </w:p>
                          <w:p w:rsidR="000833FF" w:rsidRDefault="00D261D8" w:rsidP="004024FF">
                            <w:pPr>
                              <w:jc w:val="center"/>
                              <w:rPr>
                                <w:color w:val="000000" w:themeColor="text1"/>
                              </w:rPr>
                            </w:pPr>
                          </w:p>
                          <w:p w:rsidR="000833FF" w:rsidRDefault="00D261D8" w:rsidP="004024FF">
                            <w:pPr>
                              <w:jc w:val="center"/>
                              <w:rPr>
                                <w:color w:val="000000" w:themeColor="text1"/>
                              </w:rPr>
                            </w:pPr>
                          </w:p>
                          <w:p w:rsidR="000833FF" w:rsidRDefault="00D261D8" w:rsidP="004024FF">
                            <w:pPr>
                              <w:jc w:val="center"/>
                              <w:rPr>
                                <w:color w:val="000000" w:themeColor="text1"/>
                              </w:rPr>
                            </w:pPr>
                          </w:p>
                          <w:p w:rsidR="000833FF" w:rsidRPr="004024FF" w:rsidRDefault="00D261D8" w:rsidP="004024FF">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207010</wp:posOffset>
                </wp:positionH>
                <wp:positionV relativeFrom="paragraph">
                  <wp:posOffset>10795</wp:posOffset>
                </wp:positionV>
                <wp:extent cx="1409700" cy="3334025"/>
                <wp:effectExtent b="0" l="0" r="0" t="0"/>
                <wp:wrapNone/>
                <wp:docPr id="8" name="image8.png"/>
                <a:graphic>
                  <a:graphicData uri="http://schemas.openxmlformats.org/drawingml/2006/picture">
                    <pic:pic>
                      <pic:nvPicPr>
                        <pic:cNvPr id="0" name="image8.png"/>
                        <pic:cNvPicPr preferRelativeResize="0"/>
                      </pic:nvPicPr>
                      <pic:blipFill>
                        <a:blip r:embed="rId24"/>
                        <a:srcRect b="0" l="0" r="0" t="0"/>
                        <a:stretch>
                          <a:fillRect/>
                        </a:stretch>
                      </pic:blipFill>
                      <pic:spPr>
                        <a:xfrm>
                          <a:off x="0" y="0"/>
                          <a:ext cx="1409700" cy="3334025"/>
                        </a:xfrm>
                        <a:prstGeom prst="rect"/>
                        <a:ln/>
                      </pic:spPr>
                    </pic:pic>
                  </a:graphicData>
                </a:graphic>
              </wp:anchor>
            </w:drawing>
          </mc:Fallback>
        </mc:AlternateContent>
      </w:r>
      <w:r>
        <w:rPr>
          <w:noProof/>
          <w:lang w:val="es-ES"/>
        </w:rPr>
        <mc:AlternateContent>
          <mc:Choice Requires="wps">
            <w:drawing>
              <wp:anchor distT="0" distB="0" distL="114300" distR="114300" simplePos="0" relativeHeight="251672576" behindDoc="0" locked="0" layoutInCell="1" hidden="0" allowOverlap="1">
                <wp:simplePos x="0" y="0"/>
                <wp:positionH relativeFrom="column">
                  <wp:posOffset>4572000</wp:posOffset>
                </wp:positionH>
                <wp:positionV relativeFrom="paragraph">
                  <wp:posOffset>38100</wp:posOffset>
                </wp:positionV>
                <wp:extent cx="1371600" cy="3241344"/>
                <wp:effectExtent l="0" t="0" r="19050" b="16510"/>
                <wp:wrapNone/>
                <wp:docPr id="6" name="Proceso alternativo 6"/>
                <wp:cNvGraphicFramePr/>
                <a:graphic xmlns:a="http://schemas.openxmlformats.org/drawingml/2006/main">
                  <a:graphicData uri="http://schemas.microsoft.com/office/word/2010/wordprocessingShape">
                    <wps:wsp>
                      <wps:cNvSpPr/>
                      <wps:spPr>
                        <a:xfrm>
                          <a:off x="0" y="0"/>
                          <a:ext cx="1371600" cy="3241344"/>
                        </a:xfrm>
                        <a:prstGeom prst="flowChartAlternateProcess">
                          <a:avLst/>
                        </a:prstGeom>
                        <a:solidFill>
                          <a:schemeClr val="bg1">
                            <a:lumMod val="75000"/>
                          </a:schemeClr>
                        </a:solidFill>
                      </wps:spPr>
                      <wps:style>
                        <a:lnRef idx="1">
                          <a:schemeClr val="accent2"/>
                        </a:lnRef>
                        <a:fillRef idx="2">
                          <a:schemeClr val="accent2"/>
                        </a:fillRef>
                        <a:effectRef idx="1">
                          <a:schemeClr val="accent2"/>
                        </a:effectRef>
                        <a:fontRef idx="minor">
                          <a:schemeClr val="dk1"/>
                        </a:fontRef>
                      </wps:style>
                      <wps:txbx>
                        <w:txbxContent>
                          <w:p w:rsidR="000833FF" w:rsidRPr="004F12DA" w:rsidRDefault="00D261D8" w:rsidP="0094429F">
                            <w:pPr>
                              <w:jc w:val="center"/>
                              <w:rPr>
                                <w:rFonts w:ascii="Times New Roman" w:hAnsi="Times New Roman" w:cs="Times New Roman"/>
                                <w:b/>
                                <w:bCs/>
                                <w:i/>
                                <w:iCs/>
                                <w:sz w:val="18"/>
                                <w:szCs w:val="20"/>
                              </w:rPr>
                            </w:pPr>
                            <w:r w:rsidRPr="004F12DA">
                              <w:rPr>
                                <w:rFonts w:ascii="Times New Roman" w:hAnsi="Times New Roman" w:cs="Times New Roman"/>
                                <w:b/>
                                <w:bCs/>
                                <w:i/>
                                <w:iCs/>
                                <w:sz w:val="18"/>
                                <w:szCs w:val="20"/>
                              </w:rPr>
                              <w:t>Agresiva</w:t>
                            </w:r>
                          </w:p>
                          <w:p w:rsidR="000833FF" w:rsidRPr="004F12DA" w:rsidRDefault="00D261D8" w:rsidP="0094429F">
                            <w:pPr>
                              <w:rPr>
                                <w:rFonts w:ascii="Times New Roman" w:hAnsi="Times New Roman" w:cs="Times New Roman"/>
                                <w:sz w:val="18"/>
                                <w:szCs w:val="20"/>
                              </w:rPr>
                            </w:pPr>
                            <w:r w:rsidRPr="004F12DA">
                              <w:rPr>
                                <w:rFonts w:ascii="Times New Roman" w:hAnsi="Times New Roman" w:cs="Times New Roman"/>
                                <w:sz w:val="18"/>
                                <w:szCs w:val="20"/>
                              </w:rPr>
                              <w:t>Aquí las personas:</w:t>
                            </w:r>
                          </w:p>
                          <w:p w:rsidR="000833FF" w:rsidRPr="004F12DA" w:rsidRDefault="00D261D8" w:rsidP="0094429F">
                            <w:pPr>
                              <w:rPr>
                                <w:rFonts w:ascii="Times New Roman" w:hAnsi="Times New Roman" w:cs="Times New Roman"/>
                                <w:sz w:val="18"/>
                                <w:szCs w:val="20"/>
                              </w:rPr>
                            </w:pPr>
                            <w:r w:rsidRPr="004F12DA">
                              <w:rPr>
                                <w:rFonts w:ascii="Times New Roman" w:hAnsi="Times New Roman" w:cs="Times New Roman"/>
                                <w:sz w:val="18"/>
                                <w:szCs w:val="20"/>
                              </w:rPr>
                              <w:t>Violan los derechos de los demás.</w:t>
                            </w:r>
                          </w:p>
                          <w:p w:rsidR="000833FF" w:rsidRPr="004F12DA" w:rsidRDefault="00D261D8" w:rsidP="0094429F">
                            <w:pPr>
                              <w:rPr>
                                <w:rFonts w:ascii="Times New Roman" w:hAnsi="Times New Roman" w:cs="Times New Roman"/>
                                <w:sz w:val="18"/>
                                <w:szCs w:val="20"/>
                              </w:rPr>
                            </w:pPr>
                            <w:r w:rsidRPr="004F12DA">
                              <w:rPr>
                                <w:rFonts w:ascii="Times New Roman" w:hAnsi="Times New Roman" w:cs="Times New Roman"/>
                                <w:sz w:val="18"/>
                                <w:szCs w:val="20"/>
                              </w:rPr>
                              <w:t>Logran sus objetivos a costa de los demás.</w:t>
                            </w:r>
                          </w:p>
                          <w:p w:rsidR="000833FF" w:rsidRPr="004F12DA" w:rsidRDefault="00D261D8" w:rsidP="0094429F">
                            <w:pPr>
                              <w:rPr>
                                <w:rFonts w:ascii="Times New Roman" w:hAnsi="Times New Roman" w:cs="Times New Roman"/>
                                <w:sz w:val="18"/>
                                <w:szCs w:val="20"/>
                              </w:rPr>
                            </w:pPr>
                            <w:r w:rsidRPr="004F12DA">
                              <w:rPr>
                                <w:rFonts w:ascii="Times New Roman" w:hAnsi="Times New Roman" w:cs="Times New Roman"/>
                                <w:sz w:val="18"/>
                                <w:szCs w:val="20"/>
                              </w:rPr>
                              <w:t>Son beligerantes, humillantes y desprecian a los demás.</w:t>
                            </w:r>
                          </w:p>
                          <w:p w:rsidR="000833FF" w:rsidRPr="004F12DA" w:rsidRDefault="00D261D8" w:rsidP="0094429F">
                            <w:pPr>
                              <w:rPr>
                                <w:rFonts w:ascii="Times New Roman" w:hAnsi="Times New Roman" w:cs="Times New Roman"/>
                                <w:sz w:val="18"/>
                                <w:szCs w:val="20"/>
                              </w:rPr>
                            </w:pPr>
                            <w:r w:rsidRPr="004F12DA">
                              <w:rPr>
                                <w:rFonts w:ascii="Times New Roman" w:hAnsi="Times New Roman" w:cs="Times New Roman"/>
                                <w:sz w:val="18"/>
                                <w:szCs w:val="20"/>
                              </w:rPr>
                              <w:t>Son explosivas de reacción imprevisibles, hostil e iracunda.</w:t>
                            </w:r>
                          </w:p>
                          <w:p w:rsidR="000833FF" w:rsidRPr="004F12DA" w:rsidRDefault="00D261D8" w:rsidP="0094429F">
                            <w:pPr>
                              <w:rPr>
                                <w:rFonts w:ascii="Times New Roman" w:hAnsi="Times New Roman" w:cs="Times New Roman"/>
                                <w:sz w:val="18"/>
                                <w:szCs w:val="20"/>
                              </w:rPr>
                            </w:pPr>
                            <w:r w:rsidRPr="004F12DA">
                              <w:rPr>
                                <w:rFonts w:ascii="Times New Roman" w:hAnsi="Times New Roman" w:cs="Times New Roman"/>
                                <w:sz w:val="18"/>
                                <w:szCs w:val="20"/>
                              </w:rPr>
                              <w:t>Se meten en las decisiones de los</w:t>
                            </w:r>
                            <w:r w:rsidRPr="004F12DA">
                              <w:rPr>
                                <w:rFonts w:ascii="Times New Roman" w:hAnsi="Times New Roman" w:cs="Times New Roman"/>
                                <w:sz w:val="18"/>
                                <w:szCs w:val="20"/>
                              </w:rPr>
                              <w:t xml:space="preserve"> demás.</w:t>
                            </w:r>
                          </w:p>
                          <w:p w:rsidR="000833FF" w:rsidRDefault="00D261D8" w:rsidP="0094429F">
                            <w:pPr>
                              <w:jc w:val="center"/>
                              <w:rPr>
                                <w:b/>
                                <w:bCs/>
                                <w:i/>
                                <w:iCs/>
                                <w:sz w:val="20"/>
                                <w:szCs w:val="20"/>
                              </w:rPr>
                            </w:pPr>
                          </w:p>
                          <w:p w:rsidR="000833FF" w:rsidRDefault="00D261D8" w:rsidP="0094429F">
                            <w:pPr>
                              <w:jc w:val="center"/>
                              <w:rPr>
                                <w:b/>
                                <w:bCs/>
                                <w:i/>
                                <w:iCs/>
                                <w:sz w:val="20"/>
                                <w:szCs w:val="20"/>
                              </w:rPr>
                            </w:pPr>
                          </w:p>
                          <w:p w:rsidR="000833FF" w:rsidRDefault="00D261D8" w:rsidP="0094429F">
                            <w:pPr>
                              <w:jc w:val="center"/>
                              <w:rPr>
                                <w:b/>
                                <w:bCs/>
                                <w:i/>
                                <w:iCs/>
                                <w:sz w:val="20"/>
                                <w:szCs w:val="20"/>
                              </w:rPr>
                            </w:pPr>
                          </w:p>
                          <w:p w:rsidR="000833FF" w:rsidRDefault="00D261D8" w:rsidP="0094429F">
                            <w:pPr>
                              <w:jc w:val="center"/>
                              <w:rPr>
                                <w:b/>
                                <w:bCs/>
                                <w:i/>
                                <w:iCs/>
                                <w:sz w:val="20"/>
                                <w:szCs w:val="20"/>
                              </w:rPr>
                            </w:pPr>
                          </w:p>
                          <w:p w:rsidR="000833FF" w:rsidRDefault="00D261D8" w:rsidP="0094429F">
                            <w:pPr>
                              <w:jc w:val="center"/>
                              <w:rPr>
                                <w:b/>
                                <w:bCs/>
                                <w:i/>
                                <w:iCs/>
                                <w:sz w:val="20"/>
                                <w:szCs w:val="20"/>
                              </w:rPr>
                            </w:pPr>
                          </w:p>
                          <w:p w:rsidR="000833FF" w:rsidRPr="0094429F" w:rsidRDefault="00D261D8" w:rsidP="0094429F">
                            <w:pPr>
                              <w:jc w:val="center"/>
                              <w:rPr>
                                <w:b/>
                                <w:bCs/>
                                <w:i/>
                                <w:iC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4572000</wp:posOffset>
                </wp:positionH>
                <wp:positionV relativeFrom="paragraph">
                  <wp:posOffset>38100</wp:posOffset>
                </wp:positionV>
                <wp:extent cx="1390650" cy="3257854"/>
                <wp:effectExtent b="0" l="0" r="0" t="0"/>
                <wp:wrapNone/>
                <wp:docPr id="6" name="image6.png"/>
                <a:graphic>
                  <a:graphicData uri="http://schemas.openxmlformats.org/drawingml/2006/picture">
                    <pic:pic>
                      <pic:nvPicPr>
                        <pic:cNvPr id="0" name="image6.png"/>
                        <pic:cNvPicPr preferRelativeResize="0"/>
                      </pic:nvPicPr>
                      <pic:blipFill>
                        <a:blip r:embed="rId25"/>
                        <a:srcRect b="0" l="0" r="0" t="0"/>
                        <a:stretch>
                          <a:fillRect/>
                        </a:stretch>
                      </pic:blipFill>
                      <pic:spPr>
                        <a:xfrm>
                          <a:off x="0" y="0"/>
                          <a:ext cx="1390650" cy="3257854"/>
                        </a:xfrm>
                        <a:prstGeom prst="rect"/>
                        <a:ln/>
                      </pic:spPr>
                    </pic:pic>
                  </a:graphicData>
                </a:graphic>
              </wp:anchor>
            </w:drawing>
          </mc:Fallback>
        </mc:AlternateContent>
      </w:r>
    </w:p>
    <w:p w:rsidR="00115CA7" w:rsidRDefault="00115CA7">
      <w:pPr>
        <w:spacing w:line="480" w:lineRule="auto"/>
        <w:rPr>
          <w:rFonts w:ascii="Times New Roman" w:eastAsia="Times New Roman" w:hAnsi="Times New Roman" w:cs="Times New Roman"/>
          <w:sz w:val="24"/>
          <w:szCs w:val="24"/>
        </w:rPr>
      </w:pPr>
    </w:p>
    <w:p w:rsidR="00115CA7" w:rsidRDefault="00D261D8">
      <w:pPr>
        <w:spacing w:line="480" w:lineRule="auto"/>
        <w:rPr>
          <w:rFonts w:ascii="Times New Roman" w:eastAsia="Times New Roman" w:hAnsi="Times New Roman" w:cs="Times New Roman"/>
          <w:sz w:val="24"/>
          <w:szCs w:val="24"/>
        </w:rPr>
      </w:pPr>
      <w:r>
        <w:rPr>
          <w:noProof/>
          <w:lang w:val="es-ES"/>
        </w:rPr>
        <mc:AlternateContent>
          <mc:Choice Requires="wps">
            <w:drawing>
              <wp:anchor distT="0" distB="0" distL="114300" distR="114300" simplePos="0" relativeHeight="251673600" behindDoc="0" locked="0" layoutInCell="1" hidden="0" allowOverlap="1">
                <wp:simplePos x="0" y="0"/>
                <wp:positionH relativeFrom="column">
                  <wp:posOffset>1934210</wp:posOffset>
                </wp:positionH>
                <wp:positionV relativeFrom="paragraph">
                  <wp:posOffset>5080</wp:posOffset>
                </wp:positionV>
                <wp:extent cx="2069776" cy="2265528"/>
                <wp:effectExtent l="0" t="0" r="26035" b="20955"/>
                <wp:wrapNone/>
                <wp:docPr id="5" name="Proceso alternativo 5"/>
                <wp:cNvGraphicFramePr/>
                <a:graphic xmlns:a="http://schemas.openxmlformats.org/drawingml/2006/main">
                  <a:graphicData uri="http://schemas.microsoft.com/office/word/2010/wordprocessingShape">
                    <wps:wsp>
                      <wps:cNvSpPr/>
                      <wps:spPr>
                        <a:xfrm>
                          <a:off x="0" y="0"/>
                          <a:ext cx="2069776" cy="2265528"/>
                        </a:xfrm>
                        <a:prstGeom prst="flowChartAlternateProcess">
                          <a:avLst/>
                        </a:prstGeom>
                        <a:solidFill>
                          <a:schemeClr val="bg1">
                            <a:lumMod val="85000"/>
                          </a:schemeClr>
                        </a:solidFill>
                      </wps:spPr>
                      <wps:style>
                        <a:lnRef idx="1">
                          <a:schemeClr val="accent1"/>
                        </a:lnRef>
                        <a:fillRef idx="2">
                          <a:schemeClr val="accent1"/>
                        </a:fillRef>
                        <a:effectRef idx="1">
                          <a:schemeClr val="accent1"/>
                        </a:effectRef>
                        <a:fontRef idx="minor">
                          <a:schemeClr val="dk1"/>
                        </a:fontRef>
                      </wps:style>
                      <wps:txbx>
                        <w:txbxContent>
                          <w:p w:rsidR="000833FF" w:rsidRPr="003622AC" w:rsidRDefault="00D261D8" w:rsidP="00DA7BBA">
                            <w:pPr>
                              <w:jc w:val="center"/>
                              <w:rPr>
                                <w:rFonts w:ascii="Times New Roman" w:hAnsi="Times New Roman" w:cs="Times New Roman"/>
                                <w:b/>
                                <w:bCs/>
                                <w:i/>
                                <w:iCs/>
                                <w:sz w:val="20"/>
                                <w:szCs w:val="20"/>
                              </w:rPr>
                            </w:pPr>
                            <w:r w:rsidRPr="003622AC">
                              <w:rPr>
                                <w:rFonts w:ascii="Times New Roman" w:hAnsi="Times New Roman" w:cs="Times New Roman"/>
                                <w:b/>
                                <w:bCs/>
                                <w:i/>
                                <w:iCs/>
                                <w:sz w:val="20"/>
                                <w:szCs w:val="20"/>
                              </w:rPr>
                              <w:t>Asertiva</w:t>
                            </w:r>
                          </w:p>
                          <w:p w:rsidR="000833FF" w:rsidRPr="004F12DA" w:rsidRDefault="00D261D8" w:rsidP="00DA7BBA">
                            <w:pPr>
                              <w:rPr>
                                <w:rFonts w:ascii="Times New Roman" w:hAnsi="Times New Roman" w:cs="Times New Roman"/>
                                <w:sz w:val="18"/>
                                <w:szCs w:val="20"/>
                              </w:rPr>
                            </w:pPr>
                            <w:r w:rsidRPr="004F12DA">
                              <w:rPr>
                                <w:rFonts w:ascii="Times New Roman" w:hAnsi="Times New Roman" w:cs="Times New Roman"/>
                                <w:sz w:val="18"/>
                                <w:szCs w:val="20"/>
                              </w:rPr>
                              <w:t>Protegen sus propios derechos y respetan los de los demás.</w:t>
                            </w:r>
                          </w:p>
                          <w:p w:rsidR="000833FF" w:rsidRPr="004F12DA" w:rsidRDefault="00D261D8" w:rsidP="00DA7BBA">
                            <w:pPr>
                              <w:rPr>
                                <w:rFonts w:ascii="Times New Roman" w:hAnsi="Times New Roman" w:cs="Times New Roman"/>
                                <w:sz w:val="18"/>
                                <w:szCs w:val="20"/>
                              </w:rPr>
                            </w:pPr>
                            <w:r w:rsidRPr="004F12DA">
                              <w:rPr>
                                <w:rFonts w:ascii="Times New Roman" w:hAnsi="Times New Roman" w:cs="Times New Roman"/>
                                <w:sz w:val="18"/>
                                <w:szCs w:val="20"/>
                              </w:rPr>
                              <w:t>Logran sus objetivos sin detrimentos de otros.</w:t>
                            </w:r>
                          </w:p>
                          <w:p w:rsidR="000833FF" w:rsidRPr="004F12DA" w:rsidRDefault="00D261D8" w:rsidP="00DA7BBA">
                            <w:pPr>
                              <w:rPr>
                                <w:rFonts w:ascii="Times New Roman" w:hAnsi="Times New Roman" w:cs="Times New Roman"/>
                                <w:sz w:val="18"/>
                                <w:szCs w:val="20"/>
                              </w:rPr>
                            </w:pPr>
                            <w:r w:rsidRPr="004F12DA">
                              <w:rPr>
                                <w:rFonts w:ascii="Times New Roman" w:hAnsi="Times New Roman" w:cs="Times New Roman"/>
                                <w:sz w:val="18"/>
                                <w:szCs w:val="20"/>
                              </w:rPr>
                              <w:t>Se siente bien consigo mismo y tiene confianza.</w:t>
                            </w:r>
                          </w:p>
                          <w:p w:rsidR="000833FF" w:rsidRPr="004F12DA" w:rsidRDefault="00D261D8" w:rsidP="00DA7BBA">
                            <w:pPr>
                              <w:rPr>
                                <w:rFonts w:ascii="Times New Roman" w:hAnsi="Times New Roman" w:cs="Times New Roman"/>
                                <w:sz w:val="18"/>
                                <w:szCs w:val="20"/>
                              </w:rPr>
                            </w:pPr>
                            <w:r w:rsidRPr="004F12DA">
                              <w:rPr>
                                <w:rFonts w:ascii="Times New Roman" w:hAnsi="Times New Roman" w:cs="Times New Roman"/>
                                <w:sz w:val="18"/>
                                <w:szCs w:val="20"/>
                              </w:rPr>
                              <w:t>Se muestran sociables y emocionalmente expresivos.</w:t>
                            </w:r>
                          </w:p>
                          <w:p w:rsidR="000833FF" w:rsidRPr="004F12DA" w:rsidRDefault="00D261D8" w:rsidP="00DA7BBA">
                            <w:pPr>
                              <w:rPr>
                                <w:rFonts w:ascii="Times New Roman" w:hAnsi="Times New Roman" w:cs="Times New Roman"/>
                                <w:sz w:val="18"/>
                                <w:szCs w:val="20"/>
                              </w:rPr>
                            </w:pPr>
                            <w:r w:rsidRPr="004F12DA">
                              <w:rPr>
                                <w:rFonts w:ascii="Times New Roman" w:hAnsi="Times New Roman" w:cs="Times New Roman"/>
                                <w:sz w:val="18"/>
                                <w:szCs w:val="20"/>
                              </w:rPr>
                              <w:t>Deciden por sí mismos.</w:t>
                            </w:r>
                          </w:p>
                          <w:p w:rsidR="000833FF" w:rsidRDefault="00D261D8" w:rsidP="00DA7BBA"/>
                          <w:p w:rsidR="000833FF" w:rsidRDefault="00D261D8" w:rsidP="00DA7BBA"/>
                          <w:p w:rsidR="000833FF" w:rsidRDefault="00D261D8" w:rsidP="00DA7BBA">
                            <w:pPr>
                              <w:jc w:val="center"/>
                            </w:pPr>
                          </w:p>
                          <w:p w:rsidR="000833FF" w:rsidRDefault="00D261D8" w:rsidP="00DA7BBA">
                            <w:pPr>
                              <w:jc w:val="center"/>
                            </w:pPr>
                          </w:p>
                          <w:p w:rsidR="000833FF" w:rsidRDefault="00D261D8" w:rsidP="00DA7BBA">
                            <w:pPr>
                              <w:jc w:val="center"/>
                            </w:pPr>
                          </w:p>
                          <w:p w:rsidR="000833FF" w:rsidRDefault="00D261D8" w:rsidP="00DA7BBA">
                            <w:pPr>
                              <w:jc w:val="center"/>
                            </w:pPr>
                          </w:p>
                          <w:p w:rsidR="000833FF" w:rsidRDefault="00D261D8" w:rsidP="00DA7BBA">
                            <w:pPr>
                              <w:jc w:val="center"/>
                            </w:pPr>
                          </w:p>
                          <w:p w:rsidR="000833FF" w:rsidRDefault="00D261D8" w:rsidP="00DA7B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1934210</wp:posOffset>
                </wp:positionH>
                <wp:positionV relativeFrom="paragraph">
                  <wp:posOffset>5080</wp:posOffset>
                </wp:positionV>
                <wp:extent cx="2095811" cy="2286483"/>
                <wp:effectExtent b="0" l="0" r="0" t="0"/>
                <wp:wrapNone/>
                <wp:docPr id="5"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2095811" cy="2286483"/>
                        </a:xfrm>
                        <a:prstGeom prst="rect"/>
                        <a:ln/>
                      </pic:spPr>
                    </pic:pic>
                  </a:graphicData>
                </a:graphic>
              </wp:anchor>
            </w:drawing>
          </mc:Fallback>
        </mc:AlternateContent>
      </w: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115CA7">
      <w:pPr>
        <w:spacing w:line="480" w:lineRule="auto"/>
        <w:rPr>
          <w:rFonts w:ascii="Times New Roman" w:eastAsia="Times New Roman" w:hAnsi="Times New Roman" w:cs="Times New Roman"/>
          <w:sz w:val="24"/>
          <w:szCs w:val="24"/>
        </w:rPr>
      </w:pPr>
    </w:p>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Fuente: Aguilar (2019).</w:t>
      </w:r>
    </w:p>
    <w:p w:rsidR="00115CA7" w:rsidRDefault="00D261D8">
      <w:pPr>
        <w:pStyle w:val="Ttulo2"/>
      </w:pPr>
      <w:bookmarkStart w:id="18" w:name="_2s8eyo1" w:colFirst="0" w:colLast="0"/>
      <w:bookmarkEnd w:id="18"/>
      <w:r>
        <w:t>Comunicación Organizacional</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Según De Castro (2017) es aquella que establecen las organizaciones y forma parte de su cultura y normas, debido a ello, la comunicación organizacional entre directivos, personal operativo, administrativo y demás colaboradores deberá ser clara y fluida. A </w:t>
      </w:r>
      <w:r>
        <w:rPr>
          <w:rFonts w:ascii="Times New Roman" w:eastAsia="Times New Roman" w:hAnsi="Times New Roman" w:cs="Times New Roman"/>
          <w:sz w:val="24"/>
          <w:szCs w:val="24"/>
        </w:rPr>
        <w:t>su vez, la comunicación debe ser formal y estructurada de acuerdo al tipo de empresa. Es así como en algunas empresas hay tendencia a no compartir información, porque erróneamente piensan que es poder, suscitando barreras. En definitiva, entre más asertiva</w:t>
      </w:r>
      <w:r>
        <w:rPr>
          <w:rFonts w:ascii="Times New Roman" w:eastAsia="Times New Roman" w:hAnsi="Times New Roman" w:cs="Times New Roman"/>
          <w:sz w:val="24"/>
          <w:szCs w:val="24"/>
        </w:rPr>
        <w:t xml:space="preserve"> y eficaz sea la comunicación, se evitan los ruidos, chismes, tergiversaciones y rumores. Por ende, es importante mencionar, la comunicación formal e informal como elementos determinantes en la comunicación organizacional. Para mayor comprensión, se explic</w:t>
      </w:r>
      <w:r>
        <w:rPr>
          <w:rFonts w:ascii="Times New Roman" w:eastAsia="Times New Roman" w:hAnsi="Times New Roman" w:cs="Times New Roman"/>
          <w:sz w:val="24"/>
          <w:szCs w:val="24"/>
        </w:rPr>
        <w:t>an así:</w:t>
      </w:r>
    </w:p>
    <w:p w:rsidR="00115CA7" w:rsidRDefault="00D261D8">
      <w:pPr>
        <w:numPr>
          <w:ilvl w:val="0"/>
          <w:numId w:val="2"/>
        </w:numPr>
        <w:pBdr>
          <w:top w:val="nil"/>
          <w:left w:val="nil"/>
          <w:bottom w:val="nil"/>
          <w:right w:val="nil"/>
          <w:between w:val="nil"/>
        </w:pBdr>
        <w:spacing w:line="480" w:lineRule="auto"/>
        <w:rPr>
          <w:b/>
          <w:i/>
          <w:color w:val="000000"/>
          <w:sz w:val="24"/>
          <w:szCs w:val="24"/>
        </w:rPr>
      </w:pPr>
      <w:r>
        <w:rPr>
          <w:rFonts w:ascii="Times New Roman" w:eastAsia="Times New Roman" w:hAnsi="Times New Roman" w:cs="Times New Roman"/>
          <w:b/>
          <w:i/>
          <w:color w:val="000000"/>
          <w:sz w:val="24"/>
          <w:szCs w:val="24"/>
        </w:rPr>
        <w:t>Comunicación Formal</w:t>
      </w:r>
    </w:p>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Tiene direccionalidad y es fundamentada, en este tipo de comunicación participan, según, De Castro (2017) la comunicación ascendente; de gerencia hacia todo el personal, comunicación ascendente; esta acontece del personal hacia directivos, comunicación hor</w:t>
      </w:r>
      <w:r>
        <w:rPr>
          <w:rFonts w:ascii="Times New Roman" w:eastAsia="Times New Roman" w:hAnsi="Times New Roman" w:cs="Times New Roman"/>
          <w:sz w:val="24"/>
          <w:szCs w:val="24"/>
        </w:rPr>
        <w:t>izontal; entre el personal de igual jerarquía, comunicación diagonal; esta ocurre entre los miembros de diferentes areas, comunicación visual; transmite todo tipo de información, cómo somos físicamente, postura, como vestimos, delata  el estado de ánimo, s</w:t>
      </w:r>
      <w:r>
        <w:rPr>
          <w:rFonts w:ascii="Times New Roman" w:eastAsia="Times New Roman" w:hAnsi="Times New Roman" w:cs="Times New Roman"/>
          <w:sz w:val="24"/>
          <w:szCs w:val="24"/>
        </w:rPr>
        <w:t xml:space="preserve">eguridad y actitud, comunicación oral;  </w:t>
      </w:r>
      <w:r>
        <w:rPr>
          <w:rFonts w:ascii="Times New Roman" w:eastAsia="Times New Roman" w:hAnsi="Times New Roman" w:cs="Times New Roman"/>
          <w:sz w:val="24"/>
          <w:szCs w:val="24"/>
        </w:rPr>
        <w:lastRenderedPageBreak/>
        <w:t>proporciona efectividad en la organización, comunicación escrita; permite dejar constancia, es útil para establecer acuerdos y normas. Comunicación gestual; expresiones faciales y comportamientos que emite el individ</w:t>
      </w:r>
      <w:r>
        <w:rPr>
          <w:rFonts w:ascii="Times New Roman" w:eastAsia="Times New Roman" w:hAnsi="Times New Roman" w:cs="Times New Roman"/>
          <w:sz w:val="24"/>
          <w:szCs w:val="24"/>
        </w:rPr>
        <w:t>uo.</w:t>
      </w:r>
    </w:p>
    <w:p w:rsidR="00115CA7" w:rsidRDefault="00115CA7">
      <w:pPr>
        <w:spacing w:line="480" w:lineRule="auto"/>
        <w:rPr>
          <w:rFonts w:ascii="Times New Roman" w:eastAsia="Times New Roman" w:hAnsi="Times New Roman" w:cs="Times New Roman"/>
          <w:sz w:val="24"/>
          <w:szCs w:val="24"/>
        </w:rPr>
      </w:pPr>
    </w:p>
    <w:p w:rsidR="00115CA7" w:rsidRDefault="00D261D8">
      <w:pPr>
        <w:numPr>
          <w:ilvl w:val="0"/>
          <w:numId w:val="2"/>
        </w:numPr>
        <w:pBdr>
          <w:top w:val="nil"/>
          <w:left w:val="nil"/>
          <w:bottom w:val="nil"/>
          <w:right w:val="nil"/>
          <w:between w:val="nil"/>
        </w:pBdr>
        <w:spacing w:line="480" w:lineRule="auto"/>
        <w:rPr>
          <w:b/>
          <w:i/>
          <w:color w:val="000000"/>
          <w:sz w:val="24"/>
          <w:szCs w:val="24"/>
        </w:rPr>
      </w:pPr>
      <w:r>
        <w:rPr>
          <w:rFonts w:ascii="Times New Roman" w:eastAsia="Times New Roman" w:hAnsi="Times New Roman" w:cs="Times New Roman"/>
          <w:b/>
          <w:i/>
          <w:color w:val="000000"/>
          <w:sz w:val="24"/>
          <w:szCs w:val="24"/>
        </w:rPr>
        <w:t>Comunicación Informal</w:t>
      </w:r>
    </w:p>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Desde la perspectiva del autor De Castro (2014) está basada en la espontaneidad, surge de la interacción social entre pasillos, este tipo de comunicación puedes ser beneficioso o perjudicial para la organización, por ello, es imp</w:t>
      </w:r>
      <w:r>
        <w:rPr>
          <w:rFonts w:ascii="Times New Roman" w:eastAsia="Times New Roman" w:hAnsi="Times New Roman" w:cs="Times New Roman"/>
          <w:sz w:val="24"/>
          <w:szCs w:val="24"/>
        </w:rPr>
        <w:t>ortante comunicarse de forma clara y precisa, para que la información sea captada por los integrantes de la organización.</w:t>
      </w:r>
    </w:p>
    <w:p w:rsidR="00115CA7" w:rsidRDefault="00115CA7">
      <w:pPr>
        <w:pStyle w:val="Ttulo2"/>
      </w:pPr>
    </w:p>
    <w:p w:rsidR="00115CA7" w:rsidRDefault="00D261D8">
      <w:pPr>
        <w:pStyle w:val="Ttulo2"/>
      </w:pPr>
      <w:bookmarkStart w:id="19" w:name="_17dp8vu" w:colFirst="0" w:colLast="0"/>
      <w:bookmarkEnd w:id="19"/>
      <w:r>
        <w:t>Barreras de la comunicación organizacional</w:t>
      </w:r>
    </w:p>
    <w:p w:rsidR="00115CA7" w:rsidRDefault="00115CA7"/>
    <w:p w:rsidR="00115CA7" w:rsidRDefault="00D261D8">
      <w:pPr>
        <w:spacing w:line="480" w:lineRule="auto"/>
        <w:ind w:firstLine="709"/>
        <w:rPr>
          <w:rFonts w:ascii="Times New Roman" w:eastAsia="Times New Roman" w:hAnsi="Times New Roman" w:cs="Times New Roman"/>
          <w:sz w:val="24"/>
          <w:szCs w:val="24"/>
        </w:rPr>
      </w:pPr>
      <w:bookmarkStart w:id="20" w:name="_23ckvvd" w:colFirst="0" w:colLast="0"/>
      <w:bookmarkEnd w:id="20"/>
      <w:r>
        <w:rPr>
          <w:rFonts w:ascii="Times New Roman" w:eastAsia="Times New Roman" w:hAnsi="Times New Roman" w:cs="Times New Roman"/>
          <w:sz w:val="24"/>
          <w:szCs w:val="24"/>
        </w:rPr>
        <w:t>Con respecto a este eje sub temático, Márquez (2016) considera que el principal obstáculo</w:t>
      </w:r>
      <w:r>
        <w:rPr>
          <w:rFonts w:ascii="Times New Roman" w:eastAsia="Times New Roman" w:hAnsi="Times New Roman" w:cs="Times New Roman"/>
          <w:sz w:val="24"/>
          <w:szCs w:val="24"/>
        </w:rPr>
        <w:t xml:space="preserve"> es la barrera psicológica la cual es evidente a través, de la actitud asumida ante una dificultad por parte del emisor o receptor en la empresa, a lo que el autor hace referencia, es al comportamiento de un individuo y la forma como asume las situaciones </w:t>
      </w:r>
      <w:r>
        <w:rPr>
          <w:rFonts w:ascii="Times New Roman" w:eastAsia="Times New Roman" w:hAnsi="Times New Roman" w:cs="Times New Roman"/>
          <w:sz w:val="24"/>
          <w:szCs w:val="24"/>
        </w:rPr>
        <w:t>que se presenten en la organización, la cual puede ser efectiva o denegada y por ende se bloquea lo que el emisor pretendía transmitir y el mensaje percibido por el receptor.</w:t>
      </w:r>
    </w:p>
    <w:p w:rsidR="00115CA7" w:rsidRDefault="00D261D8">
      <w:pPr>
        <w:spacing w:line="480" w:lineRule="auto"/>
        <w:ind w:firstLine="709"/>
        <w:rPr>
          <w:rFonts w:ascii="Times New Roman" w:eastAsia="Times New Roman" w:hAnsi="Times New Roman" w:cs="Times New Roman"/>
          <w:sz w:val="24"/>
          <w:szCs w:val="24"/>
        </w:rPr>
      </w:pPr>
      <w:bookmarkStart w:id="21" w:name="_ihv636" w:colFirst="0" w:colLast="0"/>
      <w:bookmarkEnd w:id="21"/>
      <w:r>
        <w:rPr>
          <w:rFonts w:ascii="Times New Roman" w:eastAsia="Times New Roman" w:hAnsi="Times New Roman" w:cs="Times New Roman"/>
          <w:sz w:val="24"/>
          <w:szCs w:val="24"/>
        </w:rPr>
        <w:t>Sin embargo, la perspectiva de Rincón (2011) expone otro tipo de barreras en la c</w:t>
      </w:r>
      <w:r>
        <w:rPr>
          <w:rFonts w:ascii="Times New Roman" w:eastAsia="Times New Roman" w:hAnsi="Times New Roman" w:cs="Times New Roman"/>
          <w:sz w:val="24"/>
          <w:szCs w:val="24"/>
        </w:rPr>
        <w:t>omunicación organizacional como son las barreras culturales, constituidas por los valores y creencias compartidas en las empresas, así como la toma de decisiones, el compromiso, las pautas de comportamientos, la falta de conciencia sobre la labor y la resi</w:t>
      </w:r>
      <w:r>
        <w:rPr>
          <w:rFonts w:ascii="Times New Roman" w:eastAsia="Times New Roman" w:hAnsi="Times New Roman" w:cs="Times New Roman"/>
          <w:sz w:val="24"/>
          <w:szCs w:val="24"/>
        </w:rPr>
        <w:t xml:space="preserve">stencia al cambio, en este sentido, el autor hace referencia, a los principios éticos y valores impartidos dentro de la </w:t>
      </w:r>
      <w:r>
        <w:rPr>
          <w:rFonts w:ascii="Times New Roman" w:eastAsia="Times New Roman" w:hAnsi="Times New Roman" w:cs="Times New Roman"/>
          <w:sz w:val="24"/>
          <w:szCs w:val="24"/>
        </w:rPr>
        <w:lastRenderedPageBreak/>
        <w:t>organización la forma como se asumen las responsabilidad con sus quehaceres todo ello, desfavorece el desarrollo del proceso de comunica</w:t>
      </w:r>
      <w:r>
        <w:rPr>
          <w:rFonts w:ascii="Times New Roman" w:eastAsia="Times New Roman" w:hAnsi="Times New Roman" w:cs="Times New Roman"/>
          <w:sz w:val="24"/>
          <w:szCs w:val="24"/>
        </w:rPr>
        <w:t>ción organizacional, es preciso mencionar, que otro factor que interviene como obstáculo son las barreras económicas.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Sánchez (2007) la representan las dificultades en la transmisión del significado de un mensaje, es decir, todo aquello que retuerza el flujo de los contenidos de una información, a través, de sus respectivos canales de comunicación, de esta forma, se </w:t>
      </w:r>
      <w:r>
        <w:rPr>
          <w:rFonts w:ascii="Times New Roman" w:eastAsia="Times New Roman" w:hAnsi="Times New Roman" w:cs="Times New Roman"/>
          <w:sz w:val="24"/>
          <w:szCs w:val="24"/>
        </w:rPr>
        <w:t>entiende, que la barreras de comunicación afectan el proceso de progreso a nivel organizacional ya que el mensaje recibido, no es el mismo que fue enviado, lo cual impide  la transparencia, el significado y la comprensión del mensaje, convirtiéndolo en una</w:t>
      </w:r>
      <w:r>
        <w:rPr>
          <w:rFonts w:ascii="Times New Roman" w:eastAsia="Times New Roman" w:hAnsi="Times New Roman" w:cs="Times New Roman"/>
          <w:sz w:val="24"/>
          <w:szCs w:val="24"/>
        </w:rPr>
        <w:t xml:space="preserve"> barrera organizacional, pese a ello, existen factores que interrumpen la comunicación organizacional; como es, la credibilidad por parte de directivos, la distancia, el lenguaje, la manipulación de información, lo cual minimiza la confianza de los colabor</w:t>
      </w:r>
      <w:r>
        <w:rPr>
          <w:rFonts w:ascii="Times New Roman" w:eastAsia="Times New Roman" w:hAnsi="Times New Roman" w:cs="Times New Roman"/>
          <w:sz w:val="24"/>
          <w:szCs w:val="24"/>
        </w:rPr>
        <w:t>adores en la organización.</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Se puede decir entonces que, se entiende, por barreras de la comunicación organizacional, aquellas actitudes reflejadas en un individuo, en el cual su formación ética y ausencia de valores, le minimiza la capacidad de asumir obst</w:t>
      </w:r>
      <w:r>
        <w:rPr>
          <w:rFonts w:ascii="Times New Roman" w:eastAsia="Times New Roman" w:hAnsi="Times New Roman" w:cs="Times New Roman"/>
          <w:sz w:val="24"/>
          <w:szCs w:val="24"/>
        </w:rPr>
        <w:t>áculos y dificulta el proceso comunicacional en la organización. De esta manera, se toma posición desde el aporte realizado por Rincón (2011) porque el autor adopta una mirada basada en los valores y principios tanto del líder o las personas encargadas del</w:t>
      </w:r>
      <w:r>
        <w:rPr>
          <w:rFonts w:ascii="Times New Roman" w:eastAsia="Times New Roman" w:hAnsi="Times New Roman" w:cs="Times New Roman"/>
          <w:sz w:val="24"/>
          <w:szCs w:val="24"/>
        </w:rPr>
        <w:t xml:space="preserve"> área directiva y al mismo tiempo sostiene que las barreras culturales limitan el éxito de las organizaciones, independientemente del tipo de organización que sea.</w:t>
      </w:r>
    </w:p>
    <w:p w:rsidR="00115CA7" w:rsidRDefault="00D261D8">
      <w:pPr>
        <w:pStyle w:val="Ttulo2"/>
      </w:pPr>
      <w:bookmarkStart w:id="22" w:name="_3rdcrjn" w:colFirst="0" w:colLast="0"/>
      <w:bookmarkEnd w:id="22"/>
      <w:r>
        <w:t>Comunicación asertiva</w:t>
      </w:r>
    </w:p>
    <w:p w:rsidR="00115CA7" w:rsidRDefault="00115CA7"/>
    <w:p w:rsidR="00115CA7" w:rsidRDefault="00D261D8">
      <w:pPr>
        <w:spacing w:line="480" w:lineRule="auto"/>
        <w:rPr>
          <w:rFonts w:ascii="Times New Roman" w:eastAsia="Times New Roman" w:hAnsi="Times New Roman" w:cs="Times New Roman"/>
          <w:sz w:val="24"/>
          <w:szCs w:val="24"/>
        </w:rPr>
      </w:pPr>
      <w:bookmarkStart w:id="23" w:name="_32hioqz" w:colFirst="0" w:colLast="0"/>
      <w:bookmarkEnd w:id="23"/>
      <w:r>
        <w:rPr>
          <w:rFonts w:ascii="Times New Roman" w:eastAsia="Times New Roman" w:hAnsi="Times New Roman" w:cs="Times New Roman"/>
          <w:sz w:val="24"/>
          <w:szCs w:val="24"/>
        </w:rPr>
        <w:t>Clavijo &amp; Bustamante (2019) la definen, como la relación que existe e</w:t>
      </w:r>
      <w:r>
        <w:rPr>
          <w:rFonts w:ascii="Times New Roman" w:eastAsia="Times New Roman" w:hAnsi="Times New Roman" w:cs="Times New Roman"/>
          <w:sz w:val="24"/>
          <w:szCs w:val="24"/>
        </w:rPr>
        <w:t xml:space="preserve">ntre los sujetos en un acto de intercambio, teniendo en cuenta el contexto y el flujo de comunicación (Informativo, </w:t>
      </w:r>
      <w:r>
        <w:rPr>
          <w:rFonts w:ascii="Times New Roman" w:eastAsia="Times New Roman" w:hAnsi="Times New Roman" w:cs="Times New Roman"/>
          <w:sz w:val="24"/>
          <w:szCs w:val="24"/>
        </w:rPr>
        <w:lastRenderedPageBreak/>
        <w:t xml:space="preserve">comunicativo y discursivo), así como elementos lingüísticos y Las abstracciones que realizan los sujetos en un espacio comunicativo en este </w:t>
      </w:r>
      <w:r>
        <w:rPr>
          <w:rFonts w:ascii="Times New Roman" w:eastAsia="Times New Roman" w:hAnsi="Times New Roman" w:cs="Times New Roman"/>
          <w:sz w:val="24"/>
          <w:szCs w:val="24"/>
        </w:rPr>
        <w:t>sentido, la comunicación asertiva, como un conjunto de elementos, los cuales facilitan la expresión y comprensión de un mensaje en cualquier acto comunicativo.</w:t>
      </w:r>
    </w:p>
    <w:p w:rsidR="00115CA7" w:rsidRDefault="00D261D8">
      <w:pPr>
        <w:spacing w:line="480" w:lineRule="auto"/>
        <w:ind w:firstLine="709"/>
        <w:rPr>
          <w:rFonts w:ascii="Times New Roman" w:eastAsia="Times New Roman" w:hAnsi="Times New Roman" w:cs="Times New Roman"/>
          <w:sz w:val="24"/>
          <w:szCs w:val="24"/>
        </w:rPr>
      </w:pPr>
      <w:bookmarkStart w:id="24" w:name="_1hmsyys" w:colFirst="0" w:colLast="0"/>
      <w:bookmarkEnd w:id="24"/>
      <w:r>
        <w:rPr>
          <w:rFonts w:ascii="Times New Roman" w:eastAsia="Times New Roman" w:hAnsi="Times New Roman" w:cs="Times New Roman"/>
          <w:sz w:val="24"/>
          <w:szCs w:val="24"/>
        </w:rPr>
        <w:t>Por su parte Terroni (2009) la establece, como una habilidad o destreza a la hora de emitir opin</w:t>
      </w:r>
      <w:r>
        <w:rPr>
          <w:rFonts w:ascii="Times New Roman" w:eastAsia="Times New Roman" w:hAnsi="Times New Roman" w:cs="Times New Roman"/>
          <w:sz w:val="24"/>
          <w:szCs w:val="24"/>
        </w:rPr>
        <w:t>iones, mediante un proceso de intercambio entre el emisor - receptor y en los procesos de influencia grupal, como canal comunicativo y de interacción. Por consiguiente, la comunicación asertiva como aquella habilidad fundamental dentro de las Pymes para po</w:t>
      </w:r>
      <w:r>
        <w:rPr>
          <w:rFonts w:ascii="Times New Roman" w:eastAsia="Times New Roman" w:hAnsi="Times New Roman" w:cs="Times New Roman"/>
          <w:sz w:val="24"/>
          <w:szCs w:val="24"/>
        </w:rPr>
        <w:t>der expresar opiniones y fundamentar sus ideas, como un proceso de intercambio de información, con todo el equipo de trabajo y que el mensaje se transmita</w:t>
      </w:r>
    </w:p>
    <w:p w:rsidR="00115CA7" w:rsidRDefault="00D261D8">
      <w:pPr>
        <w:spacing w:line="480" w:lineRule="auto"/>
        <w:ind w:firstLine="709"/>
        <w:rPr>
          <w:rFonts w:ascii="Times New Roman" w:eastAsia="Times New Roman" w:hAnsi="Times New Roman" w:cs="Times New Roman"/>
          <w:sz w:val="24"/>
          <w:szCs w:val="24"/>
        </w:rPr>
      </w:pPr>
      <w:bookmarkStart w:id="25" w:name="_41mghml" w:colFirst="0" w:colLast="0"/>
      <w:bookmarkEnd w:id="25"/>
      <w:r>
        <w:rPr>
          <w:rFonts w:ascii="Times New Roman" w:eastAsia="Times New Roman" w:hAnsi="Times New Roman" w:cs="Times New Roman"/>
          <w:sz w:val="24"/>
          <w:szCs w:val="24"/>
        </w:rPr>
        <w:t>Sin embargo, la perspectiva de Jara &amp; Neira (2010) sostienen, que es una forma de comunicación basada</w:t>
      </w:r>
      <w:r>
        <w:rPr>
          <w:rFonts w:ascii="Times New Roman" w:eastAsia="Times New Roman" w:hAnsi="Times New Roman" w:cs="Times New Roman"/>
          <w:sz w:val="24"/>
          <w:szCs w:val="24"/>
        </w:rPr>
        <w:t xml:space="preserve"> en el respeto por uno mismo y por otros, además, poder expresar de manera clara, directa y honesta aquello que se considera justo y que obedece a lo que se siente y se desea realmente en este sentido, la comunicación asertiva, como la habilidad del indivi</w:t>
      </w:r>
      <w:r>
        <w:rPr>
          <w:rFonts w:ascii="Times New Roman" w:eastAsia="Times New Roman" w:hAnsi="Times New Roman" w:cs="Times New Roman"/>
          <w:sz w:val="24"/>
          <w:szCs w:val="24"/>
        </w:rPr>
        <w:t>duo de expresarse libremente y de forma respetuosa, sin anteponer sus criterios o ideas ante los demás, en un tono de voz adecuado, claro, sencillo y directo, con todo el equipo de trabajo y que el mensaje se transmita claramente.</w:t>
      </w:r>
    </w:p>
    <w:p w:rsidR="00115CA7" w:rsidRDefault="00D261D8">
      <w:pPr>
        <w:spacing w:line="480" w:lineRule="auto"/>
        <w:ind w:firstLine="709"/>
        <w:rPr>
          <w:rFonts w:ascii="Times New Roman" w:eastAsia="Times New Roman" w:hAnsi="Times New Roman" w:cs="Times New Roman"/>
          <w:sz w:val="24"/>
          <w:szCs w:val="24"/>
          <w:u w:val="single"/>
        </w:rPr>
      </w:pPr>
      <w:bookmarkStart w:id="26" w:name="_2grqrue" w:colFirst="0" w:colLast="0"/>
      <w:bookmarkEnd w:id="26"/>
      <w:r>
        <w:rPr>
          <w:rFonts w:ascii="Times New Roman" w:eastAsia="Times New Roman" w:hAnsi="Times New Roman" w:cs="Times New Roman"/>
          <w:sz w:val="24"/>
          <w:szCs w:val="24"/>
        </w:rPr>
        <w:t>Por lo anteriormente expu</w:t>
      </w:r>
      <w:r>
        <w:rPr>
          <w:rFonts w:ascii="Times New Roman" w:eastAsia="Times New Roman" w:hAnsi="Times New Roman" w:cs="Times New Roman"/>
          <w:sz w:val="24"/>
          <w:szCs w:val="24"/>
        </w:rPr>
        <w:t>esto, se puede aseverar entonces, que la comunicación asertiva, es la habilidad en el momento de codificar y transmitir ideas, deseos, dar y recibir opiniones de forma clara, directa y fluida; además, el proceso de interacción comunicacional es complementa</w:t>
      </w:r>
      <w:r>
        <w:rPr>
          <w:rFonts w:ascii="Times New Roman" w:eastAsia="Times New Roman" w:hAnsi="Times New Roman" w:cs="Times New Roman"/>
          <w:sz w:val="24"/>
          <w:szCs w:val="24"/>
        </w:rPr>
        <w:t>do con el respeto por sí mismo y por las demás personas. De tal forma, y de acuerdo a la perspectiva de Terroni (2009), la investigadora respalda su argumento, dado que el autor precisa el concepto de comunicación asertiva como la habilidad de interlocució</w:t>
      </w:r>
      <w:r>
        <w:rPr>
          <w:rFonts w:ascii="Times New Roman" w:eastAsia="Times New Roman" w:hAnsi="Times New Roman" w:cs="Times New Roman"/>
          <w:sz w:val="24"/>
          <w:szCs w:val="24"/>
        </w:rPr>
        <w:t xml:space="preserve">n de un </w:t>
      </w:r>
      <w:r>
        <w:rPr>
          <w:rFonts w:ascii="Times New Roman" w:eastAsia="Times New Roman" w:hAnsi="Times New Roman" w:cs="Times New Roman"/>
          <w:sz w:val="24"/>
          <w:szCs w:val="24"/>
        </w:rPr>
        <w:lastRenderedPageBreak/>
        <w:t>individuo al momento de emitir ideas o puntos de vista, mediante el proceso de la interacción comunicativa. Cabe destacar, que para el presente estudio documental esta destreza es funcional para los equipos de trabajo que conforman las Pymes, el lo</w:t>
      </w:r>
      <w:r>
        <w:rPr>
          <w:rFonts w:ascii="Times New Roman" w:eastAsia="Times New Roman" w:hAnsi="Times New Roman" w:cs="Times New Roman"/>
          <w:sz w:val="24"/>
          <w:szCs w:val="24"/>
        </w:rPr>
        <w:t>gro de objetivos organizacionales y el mantenimiento de indicadores de gestión.</w:t>
      </w:r>
    </w:p>
    <w:p w:rsidR="00115CA7" w:rsidRDefault="00D261D8">
      <w:pPr>
        <w:pStyle w:val="Ttulo2"/>
      </w:pPr>
      <w:bookmarkStart w:id="27" w:name="_26in1rg" w:colFirst="0" w:colLast="0"/>
      <w:bookmarkEnd w:id="27"/>
      <w:r>
        <w:t>Importancia de la comunicación asertiva en las Pymes</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Partiendo de que la comunicación es la esencia y el principio de toda organización, como lo afirma Avendaño (2014) es un h</w:t>
      </w:r>
      <w:r>
        <w:rPr>
          <w:rFonts w:ascii="Times New Roman" w:eastAsia="Times New Roman" w:hAnsi="Times New Roman" w:cs="Times New Roman"/>
          <w:sz w:val="24"/>
          <w:szCs w:val="24"/>
        </w:rPr>
        <w:t>ermoso arte, que al ser empleada adecuadamente se convierte en una herramienta muy poderosa no solo, a nivel personal sino, para toda la empresa. Por lo tanto, debido al gran impacto que produce la comunicación asertiva dentro del contexto, es esencial imp</w:t>
      </w:r>
      <w:r>
        <w:rPr>
          <w:rFonts w:ascii="Times New Roman" w:eastAsia="Times New Roman" w:hAnsi="Times New Roman" w:cs="Times New Roman"/>
          <w:sz w:val="24"/>
          <w:szCs w:val="24"/>
        </w:rPr>
        <w:t>lementarla, cuando se desea incrementar su productividad la cual  hace parte de las estrategias ejes de una organización, es decir, es de gran importancia implementar una comunicación asertiva en las pymes ya que, esta, mejora el flujo de información y asc</w:t>
      </w:r>
      <w:r>
        <w:rPr>
          <w:rFonts w:ascii="Times New Roman" w:eastAsia="Times New Roman" w:hAnsi="Times New Roman" w:cs="Times New Roman"/>
          <w:sz w:val="24"/>
          <w:szCs w:val="24"/>
        </w:rPr>
        <w:t>iende el desempeño laboral, cabe resaltar, que un equipo asertivo en la empresa, genera alternativas de crecimiento y estabilidad que requieren las Pymes.</w:t>
      </w:r>
    </w:p>
    <w:p w:rsidR="00115CA7" w:rsidRDefault="00D261D8">
      <w:pPr>
        <w:pStyle w:val="Ttulo2"/>
      </w:pPr>
      <w:bookmarkStart w:id="28" w:name="_lnxbz9" w:colFirst="0" w:colLast="0"/>
      <w:bookmarkEnd w:id="28"/>
      <w:r>
        <w:t>Asertividad</w:t>
      </w:r>
    </w:p>
    <w:p w:rsidR="00115CA7" w:rsidRDefault="00115CA7"/>
    <w:p w:rsidR="00115CA7" w:rsidRDefault="00D261D8">
      <w:pPr>
        <w:spacing w:line="480" w:lineRule="auto"/>
        <w:rPr>
          <w:rFonts w:ascii="Times New Roman" w:eastAsia="Times New Roman" w:hAnsi="Times New Roman" w:cs="Times New Roman"/>
          <w:sz w:val="24"/>
          <w:szCs w:val="24"/>
        </w:rPr>
      </w:pPr>
      <w:bookmarkStart w:id="29" w:name="_vx1227" w:colFirst="0" w:colLast="0"/>
      <w:bookmarkEnd w:id="29"/>
      <w:r>
        <w:rPr>
          <w:rFonts w:ascii="Times New Roman" w:eastAsia="Times New Roman" w:hAnsi="Times New Roman" w:cs="Times New Roman"/>
          <w:sz w:val="24"/>
          <w:szCs w:val="24"/>
        </w:rPr>
        <w:t>Al respecto, Flores &amp; Diaz (2004) la definen como una habilidad social del individuo, qu</w:t>
      </w:r>
      <w:r>
        <w:rPr>
          <w:rFonts w:ascii="Times New Roman" w:eastAsia="Times New Roman" w:hAnsi="Times New Roman" w:cs="Times New Roman"/>
          <w:sz w:val="24"/>
          <w:szCs w:val="24"/>
        </w:rPr>
        <w:t>e le permite expresar de forma clara sus pensamientos, opiniones y deseos; en el que involucra el componente no verbal (la mirada, sonrisa, gestos) paralingüísticos como (el tono en que se emite un mensaje, fluidez, claridad), por último, el componente ver</w:t>
      </w:r>
      <w:r>
        <w:rPr>
          <w:rFonts w:ascii="Times New Roman" w:eastAsia="Times New Roman" w:hAnsi="Times New Roman" w:cs="Times New Roman"/>
          <w:sz w:val="24"/>
          <w:szCs w:val="24"/>
        </w:rPr>
        <w:t>bal (contenido del mensaje). En este sentido los autores hacen referencia, a los alcances de dichos componentes que permiten la realización en el ser humano, como un ser único, diferente, irrepetible y capaz de tomar sus propias decisiones.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 obstante, Fl</w:t>
      </w:r>
      <w:r>
        <w:rPr>
          <w:rFonts w:ascii="Times New Roman" w:eastAsia="Times New Roman" w:hAnsi="Times New Roman" w:cs="Times New Roman"/>
          <w:sz w:val="24"/>
          <w:szCs w:val="24"/>
        </w:rPr>
        <w:t>órez &amp; Díaz (2004) la definen como una habilidad social del individuo, que le permite expresar de forma clara sus pensamientos, opiniones y deseos; en el que involucra el componente no verbal (la mirada, sonrisa, gestos) paralingüísticos como (el tono en q</w:t>
      </w:r>
      <w:r>
        <w:rPr>
          <w:rFonts w:ascii="Times New Roman" w:eastAsia="Times New Roman" w:hAnsi="Times New Roman" w:cs="Times New Roman"/>
          <w:sz w:val="24"/>
          <w:szCs w:val="24"/>
        </w:rPr>
        <w:t xml:space="preserve">ue se emite un mensaje, fluidez, claridad). Se entiende asertividad, como aquella habilidad social que posee un individuo y que de forma clara y respetuosa en el que puede expresar su punto de vista, realizar aportes, expresar sus afinidades dar y recibir </w:t>
      </w:r>
      <w:r>
        <w:rPr>
          <w:rFonts w:ascii="Times New Roman" w:eastAsia="Times New Roman" w:hAnsi="Times New Roman" w:cs="Times New Roman"/>
          <w:sz w:val="24"/>
          <w:szCs w:val="24"/>
        </w:rPr>
        <w:t>opiniones sin sobrepasar los propios límites de respeto y el de los demás, Para utilidad estrictamente teórica, desde esta investigación se fija posición con Flórez y Díaz (2004) porque subraya el rol que asume el individuo en los procesos comunicativos, s</w:t>
      </w:r>
      <w:r>
        <w:rPr>
          <w:rFonts w:ascii="Times New Roman" w:eastAsia="Times New Roman" w:hAnsi="Times New Roman" w:cs="Times New Roman"/>
          <w:sz w:val="24"/>
          <w:szCs w:val="24"/>
        </w:rPr>
        <w:t xml:space="preserve">iendo acertado destacar que son fundamentales las relaciones interpersonales que se establecen a favor del logro de metas corporativas, a partir de la sinergia y cohesión grupal. </w:t>
      </w:r>
    </w:p>
    <w:p w:rsidR="00115CA7" w:rsidRDefault="00D261D8">
      <w:pPr>
        <w:pStyle w:val="Ttulo2"/>
      </w:pPr>
      <w:bookmarkStart w:id="30" w:name="_35nkun2" w:colFirst="0" w:colLast="0"/>
      <w:bookmarkEnd w:id="30"/>
      <w:r>
        <w:t>Dimensiones de Asertividad</w:t>
      </w:r>
    </w:p>
    <w:p w:rsidR="00115CA7" w:rsidRDefault="00115CA7"/>
    <w:p w:rsidR="00115CA7" w:rsidRDefault="00D261D8">
      <w:pPr>
        <w:numPr>
          <w:ilvl w:val="0"/>
          <w:numId w:val="1"/>
        </w:numPr>
        <w:pBdr>
          <w:top w:val="nil"/>
          <w:left w:val="nil"/>
          <w:bottom w:val="nil"/>
          <w:right w:val="nil"/>
          <w:between w:val="nil"/>
        </w:pBdr>
        <w:spacing w:line="480" w:lineRule="auto"/>
        <w:rPr>
          <w:b/>
          <w:i/>
          <w:color w:val="000000"/>
          <w:sz w:val="24"/>
          <w:szCs w:val="24"/>
        </w:rPr>
      </w:pPr>
      <w:r>
        <w:rPr>
          <w:rFonts w:ascii="Times New Roman" w:eastAsia="Times New Roman" w:hAnsi="Times New Roman" w:cs="Times New Roman"/>
          <w:b/>
          <w:i/>
          <w:color w:val="000000"/>
          <w:sz w:val="24"/>
          <w:szCs w:val="24"/>
        </w:rPr>
        <w:t>Asertividad Indirecta</w:t>
      </w:r>
    </w:p>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 su parte, Flores &amp; Día</w:t>
      </w:r>
      <w:r>
        <w:rPr>
          <w:rFonts w:ascii="Times New Roman" w:eastAsia="Times New Roman" w:hAnsi="Times New Roman" w:cs="Times New Roman"/>
          <w:sz w:val="24"/>
          <w:szCs w:val="24"/>
        </w:rPr>
        <w:t>z (2004) la definen como la inhabilidad del individuo para tener enfrentamientos directos, cara a cara, con otras personas en situaciones cotidianas o de trabajo ya sea con familiares, amigos, jefes o compañeros de trabajo; es decir, el autor hace referenc</w:t>
      </w:r>
      <w:r>
        <w:rPr>
          <w:rFonts w:ascii="Times New Roman" w:eastAsia="Times New Roman" w:hAnsi="Times New Roman" w:cs="Times New Roman"/>
          <w:sz w:val="24"/>
          <w:szCs w:val="24"/>
        </w:rPr>
        <w:t>ia, a la inhabilidad social del individuo con incapacidad de interrelacionarse, con otras personas, donde pueda manifestar frente a otros sus gustos, opiniones o propuestas que permitan beneficiar al consumidor, vendedor o al propietario de las Pymes o gra</w:t>
      </w:r>
      <w:r>
        <w:rPr>
          <w:rFonts w:ascii="Times New Roman" w:eastAsia="Times New Roman" w:hAnsi="Times New Roman" w:cs="Times New Roman"/>
          <w:sz w:val="24"/>
          <w:szCs w:val="24"/>
        </w:rPr>
        <w:t>ndes empresas, prefiere guardarlo para sí mismo por temor a expresarlo.</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Ruiz, et al., (2015), afirman, que las personas son capaces de expresar sentimientos, deseos, tolerar críticas y resolver dificultades, pero no de manera directa y asertiva, </w:t>
      </w:r>
      <w:r>
        <w:rPr>
          <w:rFonts w:ascii="Times New Roman" w:eastAsia="Times New Roman" w:hAnsi="Times New Roman" w:cs="Times New Roman"/>
          <w:sz w:val="24"/>
          <w:szCs w:val="24"/>
        </w:rPr>
        <w:lastRenderedPageBreak/>
        <w:t>ocasionánd</w:t>
      </w:r>
      <w:r>
        <w:rPr>
          <w:rFonts w:ascii="Times New Roman" w:eastAsia="Times New Roman" w:hAnsi="Times New Roman" w:cs="Times New Roman"/>
          <w:sz w:val="24"/>
          <w:szCs w:val="24"/>
        </w:rPr>
        <w:t xml:space="preserve">oles dificultad para lograr una comunicación asertiva, lo que puede afectar su personalidad y capacidad para desempeñarse de forma apropiada en la atención al cliente. En este sentido se entiende, como el conjunto de dificultades que presenta el individuo </w:t>
      </w:r>
      <w:r>
        <w:rPr>
          <w:rFonts w:ascii="Times New Roman" w:eastAsia="Times New Roman" w:hAnsi="Times New Roman" w:cs="Times New Roman"/>
          <w:sz w:val="24"/>
          <w:szCs w:val="24"/>
        </w:rPr>
        <w:t>para poder expresarse directamente y abstenerse de tener enfrentamientos, prefieren expresar sus sentimientos o ideas prefieren realizarlo por teléfono, email o cartas.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Así mismo, (Gaeta &amp; Galvanovskis (2009) citado en Montoya &amp; Mora (2020) la conceptualiz</w:t>
      </w:r>
      <w:r>
        <w:rPr>
          <w:rFonts w:ascii="Times New Roman" w:eastAsia="Times New Roman" w:hAnsi="Times New Roman" w:cs="Times New Roman"/>
          <w:sz w:val="24"/>
          <w:szCs w:val="24"/>
        </w:rPr>
        <w:t>a como la inhabilidad de determinadas personas, para decir o expresarse abiertamente, le es difícil tener enfrentamientos directos con otras personas en diversas situaciones, prefiere hacerlo por diferentes medios. En ese orden de ideas se comprende lo que</w:t>
      </w:r>
      <w:r>
        <w:rPr>
          <w:rFonts w:ascii="Times New Roman" w:eastAsia="Times New Roman" w:hAnsi="Times New Roman" w:cs="Times New Roman"/>
          <w:sz w:val="24"/>
          <w:szCs w:val="24"/>
        </w:rPr>
        <w:t xml:space="preserve"> dice el autor a esa inhabilidad de transmitir o comunicar directamente en un contexto social, académico, laboral y familiar, recurre a las estrategias de escritos o llamadas con el fin de expresar sus pensamientos, pese a tener ideas centradas y el derech</w:t>
      </w:r>
      <w:r>
        <w:rPr>
          <w:rFonts w:ascii="Times New Roman" w:eastAsia="Times New Roman" w:hAnsi="Times New Roman" w:cs="Times New Roman"/>
          <w:sz w:val="24"/>
          <w:szCs w:val="24"/>
        </w:rPr>
        <w:t>o a expresarse libremente, prefiere hacerlo sin tener contacto directo y de manera formal.</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En concordancia a lo anteriormente expuesto, se fija posición con Flores &amp;</w:t>
      </w:r>
      <w:r>
        <w:rPr>
          <w:rFonts w:ascii="Times New Roman" w:eastAsia="Times New Roman" w:hAnsi="Times New Roman" w:cs="Times New Roman"/>
          <w:sz w:val="24"/>
          <w:szCs w:val="24"/>
        </w:rPr>
        <w:t xml:space="preserve"> Díaz (2004) en su definición de asertividad indirecta, en efecto los autores abordan los aspectos relacionados con los comportamientos, de aquel individuo que posee la habilidad e incluso ideas brillantes, pero no es capaz de hacerlo al momento de expresa</w:t>
      </w:r>
      <w:r>
        <w:rPr>
          <w:rFonts w:ascii="Times New Roman" w:eastAsia="Times New Roman" w:hAnsi="Times New Roman" w:cs="Times New Roman"/>
          <w:sz w:val="24"/>
          <w:szCs w:val="24"/>
        </w:rPr>
        <w:t>r sus ideas u opiniones limitándose a la inhabilidad de expresarse de forma indirecta y recurre a otros medios para comunicarse.</w:t>
      </w:r>
    </w:p>
    <w:p w:rsidR="00115CA7" w:rsidRDefault="00D261D8">
      <w:pPr>
        <w:numPr>
          <w:ilvl w:val="0"/>
          <w:numId w:val="1"/>
        </w:numPr>
        <w:pBdr>
          <w:top w:val="nil"/>
          <w:left w:val="nil"/>
          <w:bottom w:val="nil"/>
          <w:right w:val="nil"/>
          <w:between w:val="nil"/>
        </w:pBdr>
        <w:spacing w:line="480" w:lineRule="auto"/>
        <w:rPr>
          <w:b/>
          <w:i/>
          <w:color w:val="000000"/>
          <w:sz w:val="24"/>
          <w:szCs w:val="24"/>
        </w:rPr>
      </w:pPr>
      <w:r>
        <w:rPr>
          <w:rFonts w:ascii="Times New Roman" w:eastAsia="Times New Roman" w:hAnsi="Times New Roman" w:cs="Times New Roman"/>
          <w:b/>
          <w:i/>
          <w:color w:val="000000"/>
          <w:sz w:val="24"/>
          <w:szCs w:val="24"/>
        </w:rPr>
        <w:t xml:space="preserve">No Asertividad </w:t>
      </w:r>
    </w:p>
    <w:p w:rsidR="00115CA7" w:rsidRDefault="00D261D8">
      <w:pPr>
        <w:spacing w:line="480" w:lineRule="auto"/>
      </w:pPr>
      <w:r>
        <w:rPr>
          <w:rFonts w:ascii="Times New Roman" w:eastAsia="Times New Roman" w:hAnsi="Times New Roman" w:cs="Times New Roman"/>
          <w:sz w:val="24"/>
          <w:szCs w:val="24"/>
        </w:rPr>
        <w:t>En este contexto León et al., (2009), definen, el no asertividad como la inhabilidad de no actuar asertivamente</w:t>
      </w:r>
      <w:r>
        <w:rPr>
          <w:rFonts w:ascii="Times New Roman" w:eastAsia="Times New Roman" w:hAnsi="Times New Roman" w:cs="Times New Roman"/>
          <w:sz w:val="24"/>
          <w:szCs w:val="24"/>
        </w:rPr>
        <w:t xml:space="preserve"> y pérdida de la autoestima, generando tensiones internas en el que la rabia, la ofensa y la autocompasión minimizan la capacidad de respeto. Los autores hacen referencia a la </w:t>
      </w:r>
      <w:r>
        <w:rPr>
          <w:rFonts w:ascii="Times New Roman" w:eastAsia="Times New Roman" w:hAnsi="Times New Roman" w:cs="Times New Roman"/>
          <w:sz w:val="24"/>
          <w:szCs w:val="24"/>
        </w:rPr>
        <w:lastRenderedPageBreak/>
        <w:t>ausencia de esas habilidades que caracterizan al ser humano, que es capaz de dar</w:t>
      </w:r>
      <w:r>
        <w:rPr>
          <w:rFonts w:ascii="Times New Roman" w:eastAsia="Times New Roman" w:hAnsi="Times New Roman" w:cs="Times New Roman"/>
          <w:sz w:val="24"/>
          <w:szCs w:val="24"/>
        </w:rPr>
        <w:t xml:space="preserve"> y recibir, no sobrepasa los límites y es capaz de expresarse libremente en cualquier contexto, no teme expresar sus deseos o ideas. sino que es, de una condición rígida, agresiva y de escaso roce social.</w:t>
      </w:r>
      <w:r>
        <w:t xml:space="preserve">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 igual forma, Castanyer &amp;</w:t>
      </w:r>
      <w:r>
        <w:rPr>
          <w:rFonts w:ascii="Times New Roman" w:eastAsia="Times New Roman" w:hAnsi="Times New Roman" w:cs="Times New Roman"/>
          <w:sz w:val="24"/>
          <w:szCs w:val="24"/>
        </w:rPr>
        <w:t xml:space="preserve"> Ortega (2009) la definen como esa incapacidad del ser humano de no expresar abiertamente los sentimientos, pensamientos y deseos. intenta comunicarse de forma indirecta o se expresan de forma auto derrotista, con culpa, incomodidad o inseguridad, asumiend</w:t>
      </w:r>
      <w:r>
        <w:rPr>
          <w:rFonts w:ascii="Times New Roman" w:eastAsia="Times New Roman" w:hAnsi="Times New Roman" w:cs="Times New Roman"/>
          <w:sz w:val="24"/>
          <w:szCs w:val="24"/>
        </w:rPr>
        <w:t>o que las necesidades y creencias de los otros son más importantes que las propias, y esperando que los demás adivinen lo que se quiere o se siente. Enfáticamente, señalan los autores la falta de confianza en sí mismo por el individuo, la inseguridad sobre</w:t>
      </w:r>
      <w:r>
        <w:rPr>
          <w:rFonts w:ascii="Times New Roman" w:eastAsia="Times New Roman" w:hAnsi="Times New Roman" w:cs="Times New Roman"/>
          <w:sz w:val="24"/>
          <w:szCs w:val="24"/>
        </w:rPr>
        <w:t xml:space="preserve"> gustos e ideas, el temor al expresarse libremente por miedo a la crítica o a la no aceptación de los demás.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lado, Flores &amp; Díaz (2004) sostienen, que es la inhabilidad del individuo para expresar sus deseos, opiniones, sentimientos, limitaciones,</w:t>
      </w:r>
      <w:r>
        <w:rPr>
          <w:rFonts w:ascii="Times New Roman" w:eastAsia="Times New Roman" w:hAnsi="Times New Roman" w:cs="Times New Roman"/>
          <w:sz w:val="24"/>
          <w:szCs w:val="24"/>
        </w:rPr>
        <w:t xml:space="preserve"> alabanzas, iniciar la interacción con otras personas y manejar la crítica; es decir el individuo es capaz de establecer relaciones interpersonales, pero posee incapacidad para poder expresarse. Siendo así, es la poca capacidad del individuo para establece</w:t>
      </w:r>
      <w:r>
        <w:rPr>
          <w:rFonts w:ascii="Times New Roman" w:eastAsia="Times New Roman" w:hAnsi="Times New Roman" w:cs="Times New Roman"/>
          <w:sz w:val="24"/>
          <w:szCs w:val="24"/>
        </w:rPr>
        <w:t>r relaciones interpersonales, incapacidad para expresar sus puntos de vista, así como sus sentimientos y por ende se comporta como una persona pasiva y abierta a la crítica, incapaz de dar y recibir ideas.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En tal sentido y de acuerdo con Flórez &amp; Díaz (200</w:t>
      </w:r>
      <w:r>
        <w:rPr>
          <w:rFonts w:ascii="Times New Roman" w:eastAsia="Times New Roman" w:hAnsi="Times New Roman" w:cs="Times New Roman"/>
          <w:sz w:val="24"/>
          <w:szCs w:val="24"/>
        </w:rPr>
        <w:t>4) se puede decir, que no asertividad es la incapacidad de un individuo para poder sostener una interacción comunicativa, pese a ello la persona tiene la facultad de crear, organizar, incluso algún tipo de doctrina, pero su estilo de comunicación es pasivo</w:t>
      </w:r>
      <w:r>
        <w:rPr>
          <w:rFonts w:ascii="Times New Roman" w:eastAsia="Times New Roman" w:hAnsi="Times New Roman" w:cs="Times New Roman"/>
          <w:sz w:val="24"/>
          <w:szCs w:val="24"/>
        </w:rPr>
        <w:t xml:space="preserve"> y es posible que en ocasiones pueda reflejar inseguridad, temor de expresar sus opiniones y dificultad en la toma de decisiones. </w:t>
      </w:r>
    </w:p>
    <w:p w:rsidR="00115CA7" w:rsidRDefault="00115CA7">
      <w:pPr>
        <w:spacing w:line="480" w:lineRule="auto"/>
        <w:ind w:firstLine="709"/>
        <w:rPr>
          <w:rFonts w:ascii="Times New Roman" w:eastAsia="Times New Roman" w:hAnsi="Times New Roman" w:cs="Times New Roman"/>
          <w:sz w:val="24"/>
          <w:szCs w:val="24"/>
        </w:rPr>
      </w:pPr>
    </w:p>
    <w:p w:rsidR="00115CA7" w:rsidRDefault="00D261D8">
      <w:pPr>
        <w:pStyle w:val="Ttulo2"/>
      </w:pPr>
      <w:bookmarkStart w:id="31" w:name="_1ksv4uv" w:colFirst="0" w:colLast="0"/>
      <w:bookmarkEnd w:id="31"/>
      <w:r>
        <w:t>Asertividad desde la Psicología</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 bien se ha precisado el concepto de asertividad, en el desarrollo de la temática investi</w:t>
      </w:r>
      <w:r>
        <w:rPr>
          <w:rFonts w:ascii="Times New Roman" w:eastAsia="Times New Roman" w:hAnsi="Times New Roman" w:cs="Times New Roman"/>
          <w:sz w:val="24"/>
          <w:szCs w:val="24"/>
        </w:rPr>
        <w:t xml:space="preserve">gativa, el cual enfatiza en esa habilidad social del ser humano para expresar pensamientos, emociones e ideas de igual forma reconocer sus derechos y el de los demás, asimismo, es capaz de tomar sus propias decisiones; con base a lo anteriormente indicado </w:t>
      </w:r>
      <w:r>
        <w:rPr>
          <w:rFonts w:ascii="Times New Roman" w:eastAsia="Times New Roman" w:hAnsi="Times New Roman" w:cs="Times New Roman"/>
          <w:sz w:val="24"/>
          <w:szCs w:val="24"/>
        </w:rPr>
        <w:t>y de acuerdo con Riso (2002) desde la psicología ningún tratamiento puede llevarse a cabo de manera asertiva, eficaz y exitosa, si el consultante no asume la necesidad que presenta y tomar la decisión de iniciar un proceso. Por tal razón, desde la discipli</w:t>
      </w:r>
      <w:r>
        <w:rPr>
          <w:rFonts w:ascii="Times New Roman" w:eastAsia="Times New Roman" w:hAnsi="Times New Roman" w:cs="Times New Roman"/>
          <w:sz w:val="24"/>
          <w:szCs w:val="24"/>
        </w:rPr>
        <w:t>na se debe ser consecuente con aquel deseo, pensamiento o decisión que el ser humano asuma, libre y espontáneamente.</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Desde otra perspectiva, Castanyer (1996) sostiene que asertividad desde la psicología está estrechamente relacionada al respeto y afecto po</w:t>
      </w:r>
      <w:r>
        <w:rPr>
          <w:rFonts w:ascii="Times New Roman" w:eastAsia="Times New Roman" w:hAnsi="Times New Roman" w:cs="Times New Roman"/>
          <w:sz w:val="24"/>
          <w:szCs w:val="24"/>
        </w:rPr>
        <w:t>r uno mismo y hacia los demás, destacando a su vez la condición humana, por ejemplo; individuos con capacidad de expresarse, otros inseguros, personas que suscitan a la burla o inhábiles de tomar sus propias decisiones. En otras palabras, el autor hace men</w:t>
      </w:r>
      <w:r>
        <w:rPr>
          <w:rFonts w:ascii="Times New Roman" w:eastAsia="Times New Roman" w:hAnsi="Times New Roman" w:cs="Times New Roman"/>
          <w:sz w:val="24"/>
          <w:szCs w:val="24"/>
        </w:rPr>
        <w:t>ción aquella facultad de un individuo para hacer respetar sus derechos y el de las demás personas, por tanto, sus principios y capacidades no deben verse afectada por otros, su comportamiento y la forma de interrelacionarse va ligada a su autoestima recono</w:t>
      </w:r>
      <w:r>
        <w:rPr>
          <w:rFonts w:ascii="Times New Roman" w:eastAsia="Times New Roman" w:hAnsi="Times New Roman" w:cs="Times New Roman"/>
          <w:sz w:val="24"/>
          <w:szCs w:val="24"/>
        </w:rPr>
        <w:t>ciendo y respetando sus propias habilidades y de quienes lo rodean.</w:t>
      </w:r>
    </w:p>
    <w:p w:rsidR="00115CA7" w:rsidRDefault="00D261D8">
      <w:pPr>
        <w:pStyle w:val="Ttulo2"/>
      </w:pPr>
      <w:bookmarkStart w:id="32" w:name="_44sinio" w:colFirst="0" w:colLast="0"/>
      <w:bookmarkEnd w:id="32"/>
      <w:r>
        <w:t>Habilidades</w:t>
      </w:r>
    </w:p>
    <w:p w:rsidR="00115CA7" w:rsidRDefault="00115CA7"/>
    <w:p w:rsidR="00115CA7" w:rsidRDefault="00D261D8">
      <w:pPr>
        <w:spacing w:line="480" w:lineRule="auto"/>
        <w:rPr>
          <w:rFonts w:ascii="Times New Roman" w:eastAsia="Times New Roman" w:hAnsi="Times New Roman" w:cs="Times New Roman"/>
          <w:sz w:val="24"/>
          <w:szCs w:val="24"/>
        </w:rPr>
      </w:pPr>
      <w:bookmarkStart w:id="33" w:name="_3fwokq0" w:colFirst="0" w:colLast="0"/>
      <w:bookmarkEnd w:id="33"/>
      <w:r>
        <w:rPr>
          <w:rFonts w:ascii="Times New Roman" w:eastAsia="Times New Roman" w:hAnsi="Times New Roman" w:cs="Times New Roman"/>
          <w:sz w:val="24"/>
          <w:szCs w:val="24"/>
        </w:rPr>
        <w:t>Como lo afirma Gil (2020), es la capacidad de expresar nuestras opiniones, sentimientos o deseos sin sentir algún remordimiento y sin juzgar mal a los demás, así mismo está re</w:t>
      </w:r>
      <w:r>
        <w:rPr>
          <w:rFonts w:ascii="Times New Roman" w:eastAsia="Times New Roman" w:hAnsi="Times New Roman" w:cs="Times New Roman"/>
          <w:sz w:val="24"/>
          <w:szCs w:val="24"/>
        </w:rPr>
        <w:t xml:space="preserve">lacionada con esa capacidad de aceptar las críticas y opiniones de terceros, sin enfadarnos o tomar </w:t>
      </w:r>
      <w:r>
        <w:rPr>
          <w:rFonts w:ascii="Times New Roman" w:eastAsia="Times New Roman" w:hAnsi="Times New Roman" w:cs="Times New Roman"/>
          <w:sz w:val="24"/>
          <w:szCs w:val="24"/>
        </w:rPr>
        <w:lastRenderedPageBreak/>
        <w:t>represarías. En este sentido, se entiende por habilidades la capacidad de resaltar aquella destreza que posee un individuo, pese a que todos los seres human</w:t>
      </w:r>
      <w:r>
        <w:rPr>
          <w:rFonts w:ascii="Times New Roman" w:eastAsia="Times New Roman" w:hAnsi="Times New Roman" w:cs="Times New Roman"/>
          <w:sz w:val="24"/>
          <w:szCs w:val="24"/>
        </w:rPr>
        <w:t xml:space="preserve">os poseemos habilidades, es necesario ejecutarlas constantemente y al mismo tiempo fortalecerlas. </w:t>
      </w:r>
    </w:p>
    <w:p w:rsidR="00115CA7" w:rsidRDefault="00D261D8">
      <w:pPr>
        <w:spacing w:line="480" w:lineRule="auto"/>
        <w:ind w:firstLine="709"/>
        <w:rPr>
          <w:rFonts w:ascii="Times New Roman" w:eastAsia="Times New Roman" w:hAnsi="Times New Roman" w:cs="Times New Roman"/>
          <w:sz w:val="24"/>
          <w:szCs w:val="24"/>
        </w:rPr>
      </w:pPr>
      <w:bookmarkStart w:id="34" w:name="_1v1yuxt" w:colFirst="0" w:colLast="0"/>
      <w:bookmarkEnd w:id="34"/>
      <w:r>
        <w:rPr>
          <w:rFonts w:ascii="Times New Roman" w:eastAsia="Times New Roman" w:hAnsi="Times New Roman" w:cs="Times New Roman"/>
          <w:sz w:val="24"/>
          <w:szCs w:val="24"/>
        </w:rPr>
        <w:t xml:space="preserve">Sin embargo, la perspectiva de Whetten (2004) precisa que, las habilidades permiten al ser humano lograr en eficaz desempeño a nivel personal, interpersonal </w:t>
      </w:r>
      <w:r>
        <w:rPr>
          <w:rFonts w:ascii="Times New Roman" w:eastAsia="Times New Roman" w:hAnsi="Times New Roman" w:cs="Times New Roman"/>
          <w:sz w:val="24"/>
          <w:szCs w:val="24"/>
        </w:rPr>
        <w:t>y organizacional, es decir nos permite desempeñarnos en diferentes contextos, a través, de la toma de decisiones, comunicación asertiva, empatía, relaciones interpersonales y pensamiento crítico y creativo.</w:t>
      </w:r>
    </w:p>
    <w:p w:rsidR="00115CA7" w:rsidRDefault="00D261D8">
      <w:pPr>
        <w:spacing w:line="480" w:lineRule="auto"/>
        <w:ind w:firstLine="709"/>
        <w:rPr>
          <w:rFonts w:ascii="Times New Roman" w:eastAsia="Times New Roman" w:hAnsi="Times New Roman" w:cs="Times New Roman"/>
          <w:sz w:val="24"/>
          <w:szCs w:val="24"/>
        </w:rPr>
      </w:pPr>
      <w:bookmarkStart w:id="35" w:name="_4f1mdlm" w:colFirst="0" w:colLast="0"/>
      <w:bookmarkEnd w:id="35"/>
      <w:r>
        <w:rPr>
          <w:rFonts w:ascii="Times New Roman" w:eastAsia="Times New Roman" w:hAnsi="Times New Roman" w:cs="Times New Roman"/>
          <w:sz w:val="24"/>
          <w:szCs w:val="24"/>
        </w:rPr>
        <w:t xml:space="preserve">Sobre este tema, Sánchez, et al., (2018) indican </w:t>
      </w:r>
      <w:r>
        <w:rPr>
          <w:rFonts w:ascii="Times New Roman" w:eastAsia="Times New Roman" w:hAnsi="Times New Roman" w:cs="Times New Roman"/>
          <w:sz w:val="24"/>
          <w:szCs w:val="24"/>
        </w:rPr>
        <w:t>que se caracterizan por las competencias del ser humano, entre ellas, tomar mejores decisiones, poseer un pensamiento crítico, empatía, lograr una comunicación asertiva con los demás, liderazgo, de igual forma desarrollamos habilidades motrices, correr, la</w:t>
      </w:r>
      <w:r>
        <w:rPr>
          <w:rFonts w:ascii="Times New Roman" w:eastAsia="Times New Roman" w:hAnsi="Times New Roman" w:cs="Times New Roman"/>
          <w:sz w:val="24"/>
          <w:szCs w:val="24"/>
        </w:rPr>
        <w:t>nzar, caer como también, habilidades actitudinales, para la lectura, escritura, el canto, matemáticas etc., Como tal, se entiende las habilidades como aquel potencial que posee el individuo el cual puede desarrollarlo de diferentes formas y en diversos con</w:t>
      </w:r>
      <w:r>
        <w:rPr>
          <w:rFonts w:ascii="Times New Roman" w:eastAsia="Times New Roman" w:hAnsi="Times New Roman" w:cs="Times New Roman"/>
          <w:sz w:val="24"/>
          <w:szCs w:val="24"/>
        </w:rPr>
        <w:t>textos.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Por tanto, es evidente que las habilidades son aquella capacidad  que posee un individuo para  desarrollar actividades de forma eficiente, eficaz y asertiva, la cual puede ser aplicada a nivel educativo, deportivo, personal y laboral, desempeñándos</w:t>
      </w:r>
      <w:r>
        <w:rPr>
          <w:rFonts w:ascii="Times New Roman" w:eastAsia="Times New Roman" w:hAnsi="Times New Roman" w:cs="Times New Roman"/>
          <w:sz w:val="24"/>
          <w:szCs w:val="24"/>
        </w:rPr>
        <w:t>e eficientemente en alguna actividad que se le facilita hacer, en consecuencia; y de acuerdo con lo que expone Whetten (2004) es aquella destreza que ostenta un individuo para asumir o resolver  dificultades, desafíos o algún tipo de vicisitudes de forma i</w:t>
      </w:r>
      <w:r>
        <w:rPr>
          <w:rFonts w:ascii="Times New Roman" w:eastAsia="Times New Roman" w:hAnsi="Times New Roman" w:cs="Times New Roman"/>
          <w:sz w:val="24"/>
          <w:szCs w:val="24"/>
        </w:rPr>
        <w:t>ntegral.</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Después de revisar posturas teóricas y conceptuales de la unidad temática abordada, se pretende en este punto, realizar aproximaciones acerca de lo que son las micro y medianas empresas, así como la definición que han adquirido según las leyes en </w:t>
      </w:r>
      <w:r>
        <w:rPr>
          <w:rFonts w:ascii="Times New Roman" w:eastAsia="Times New Roman" w:hAnsi="Times New Roman" w:cs="Times New Roman"/>
          <w:sz w:val="24"/>
          <w:szCs w:val="24"/>
        </w:rPr>
        <w:t xml:space="preserve">Colombia.  </w:t>
      </w:r>
    </w:p>
    <w:p w:rsidR="00115CA7" w:rsidRDefault="00115CA7">
      <w:pPr>
        <w:spacing w:line="480" w:lineRule="auto"/>
        <w:ind w:firstLine="709"/>
        <w:rPr>
          <w:rFonts w:ascii="Times New Roman" w:eastAsia="Times New Roman" w:hAnsi="Times New Roman" w:cs="Times New Roman"/>
          <w:sz w:val="24"/>
          <w:szCs w:val="24"/>
        </w:rPr>
      </w:pPr>
    </w:p>
    <w:p w:rsidR="00115CA7" w:rsidRDefault="00D261D8">
      <w:pPr>
        <w:pStyle w:val="Ttulo2"/>
      </w:pPr>
      <w:bookmarkStart w:id="36" w:name="_2jxsxqh" w:colFirst="0" w:colLast="0"/>
      <w:bookmarkEnd w:id="36"/>
      <w:r>
        <w:t xml:space="preserve">Pymes </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Cardozo et al., (2012), La define, como un componente económico, productora de bienes y servicios en diferentes areas organizacional, dirigida por su potentado, de una forma tipificada y autónoma, con pequeñas dimensiones en cuanto a la cantidad de colabor</w:t>
      </w:r>
      <w:r>
        <w:rPr>
          <w:rFonts w:ascii="Times New Roman" w:eastAsia="Times New Roman" w:hAnsi="Times New Roman" w:cs="Times New Roman"/>
          <w:sz w:val="24"/>
          <w:szCs w:val="24"/>
        </w:rPr>
        <w:t>adores.  Cabe mencionar, que existen diversidad de pymes de acuerdo al sector económico que esté orientada la empresa (alimentos, calzado, vestuario, servicios, productos), las cuales, ocupan una alta predominancia en el mercado, es importante destacar, qu</w:t>
      </w:r>
      <w:r>
        <w:rPr>
          <w:rFonts w:ascii="Times New Roman" w:eastAsia="Times New Roman" w:hAnsi="Times New Roman" w:cs="Times New Roman"/>
          <w:sz w:val="24"/>
          <w:szCs w:val="24"/>
        </w:rPr>
        <w:t>e las pymes</w:t>
      </w:r>
      <w:r>
        <w:t xml:space="preserve"> </w:t>
      </w:r>
      <w:r>
        <w:rPr>
          <w:rFonts w:ascii="Times New Roman" w:eastAsia="Times New Roman" w:hAnsi="Times New Roman" w:cs="Times New Roman"/>
          <w:sz w:val="24"/>
          <w:szCs w:val="24"/>
        </w:rPr>
        <w:t xml:space="preserve">promueven la oportunidad laboral, permitiendo un bienestar económico, como alternativa del sustento diario para muchas familias, debido a su tamaño poseen estructuras flexibles en relación a la adaptabilidad de propietarios y colaboradores. </w:t>
      </w:r>
    </w:p>
    <w:p w:rsidR="00115CA7" w:rsidRDefault="00D261D8">
      <w:pPr>
        <w:pStyle w:val="Ttulo2"/>
      </w:pPr>
      <w:bookmarkStart w:id="37" w:name="_z337ya" w:colFirst="0" w:colLast="0"/>
      <w:bookmarkEnd w:id="37"/>
      <w:r>
        <w:t>Cl</w:t>
      </w:r>
      <w:r>
        <w:t>asificación de las Pymes</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 como lo estipula, el Diario Oficial de la Rama Legislativa de poder público, la Ley 905 de 2004, para clasificar las pymes se tienen en cuenta dos criterios: El valor de los activos y el número de colaboradores. </w:t>
      </w:r>
      <w:r>
        <w:t xml:space="preserve"> </w:t>
      </w:r>
      <w:r>
        <w:rPr>
          <w:rFonts w:ascii="Times New Roman" w:eastAsia="Times New Roman" w:hAnsi="Times New Roman" w:cs="Times New Roman"/>
          <w:sz w:val="24"/>
          <w:szCs w:val="24"/>
        </w:rPr>
        <w:t>De acuerdo co</w:t>
      </w:r>
      <w:r>
        <w:rPr>
          <w:rFonts w:ascii="Times New Roman" w:eastAsia="Times New Roman" w:hAnsi="Times New Roman" w:cs="Times New Roman"/>
          <w:sz w:val="24"/>
          <w:szCs w:val="24"/>
        </w:rPr>
        <w:t xml:space="preserve">n los autores, se le denomina Pymes, a la micro empresa (hasta 10 trabajadores), pequeña empresa (menos de 50 trabajadores) y mediana empresa (menos de 250 trabajadores), definida como “toda unidad de explotación económica, realizada por persona natural o </w:t>
      </w:r>
      <w:r>
        <w:rPr>
          <w:rFonts w:ascii="Times New Roman" w:eastAsia="Times New Roman" w:hAnsi="Times New Roman" w:cs="Times New Roman"/>
          <w:sz w:val="24"/>
          <w:szCs w:val="24"/>
        </w:rPr>
        <w:t>jurídica, en actividades empresariales, agropecuarias, industriales, comerciales o de servicios, rural o urbana, con propósitos de crecimiento e incremento de la participación en el mercado, (Cardozo, et al. 2012, p,3).</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Según Nieto et al., (2015), en Améri</w:t>
      </w:r>
      <w:r>
        <w:rPr>
          <w:rFonts w:ascii="Times New Roman" w:eastAsia="Times New Roman" w:hAnsi="Times New Roman" w:cs="Times New Roman"/>
          <w:sz w:val="24"/>
          <w:szCs w:val="24"/>
        </w:rPr>
        <w:t xml:space="preserve">ca Latina los criterios para clasificar las pymes de acuerdo al rango de su tamaño, se basa en la capacidad financiera y el sector productivo en el </w:t>
      </w:r>
      <w:r>
        <w:rPr>
          <w:rFonts w:ascii="Times New Roman" w:eastAsia="Times New Roman" w:hAnsi="Times New Roman" w:cs="Times New Roman"/>
          <w:sz w:val="24"/>
          <w:szCs w:val="24"/>
        </w:rPr>
        <w:lastRenderedPageBreak/>
        <w:t>que operan, además intervienen el número de colaboradores y el volumen de ventas. por su parte, (Zeballos, 2</w:t>
      </w:r>
      <w:r>
        <w:rPr>
          <w:rFonts w:ascii="Times New Roman" w:eastAsia="Times New Roman" w:hAnsi="Times New Roman" w:cs="Times New Roman"/>
          <w:sz w:val="24"/>
          <w:szCs w:val="24"/>
        </w:rPr>
        <w:t>007, citado por Franco, 2012), sostiene que la clasificación de las pymes no solo se basa en las características antes mencionadas, sino que también bajo la perspectiva del nivel de educación del empresario, antecedentes familiares empresariales, su experi</w:t>
      </w:r>
      <w:r>
        <w:rPr>
          <w:rFonts w:ascii="Times New Roman" w:eastAsia="Times New Roman" w:hAnsi="Times New Roman" w:cs="Times New Roman"/>
          <w:sz w:val="24"/>
          <w:szCs w:val="24"/>
        </w:rPr>
        <w:t>encia laboral previa y las condiciones del entorno laboral.</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 acuerdo a la perspectiva de Chávez et al., (2018), la clasificación de las micros, pequeñas y medianas empresas la determinan diferentes criterios, entre ellos el sector productivo, número de c</w:t>
      </w:r>
      <w:r>
        <w:rPr>
          <w:rFonts w:ascii="Times New Roman" w:eastAsia="Times New Roman" w:hAnsi="Times New Roman" w:cs="Times New Roman"/>
          <w:sz w:val="24"/>
          <w:szCs w:val="24"/>
        </w:rPr>
        <w:t>olaboradores y volumen de ventas, de esta forma, se categoriza los sectores de servicios, comercio y manufactura en las Pymes, todo ello orientado al desarrollo y crecimiento empresarial, cabe resaltar, que el incremento de Pymes, es considerado fuente gen</w:t>
      </w:r>
      <w:r>
        <w:rPr>
          <w:rFonts w:ascii="Times New Roman" w:eastAsia="Times New Roman" w:hAnsi="Times New Roman" w:cs="Times New Roman"/>
          <w:sz w:val="24"/>
          <w:szCs w:val="24"/>
        </w:rPr>
        <w:t>eradora de empleo lo cual representa, mayor estabilidad y fortalecimiento de estas empresas, como cimientos para el desarrollo económico.</w:t>
      </w:r>
    </w:p>
    <w:p w:rsidR="00115CA7" w:rsidRDefault="00D261D8">
      <w:pPr>
        <w:pStyle w:val="Ttulo2"/>
      </w:pPr>
      <w:bookmarkStart w:id="38" w:name="_3j2qqm3" w:colFirst="0" w:colLast="0"/>
      <w:bookmarkEnd w:id="38"/>
      <w:r>
        <w:t>Bases Legales en Colombia</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Las Pymes fueron legalmente reconocidas en Colombia en el año 2000, lo que creó una serie d</w:t>
      </w:r>
      <w:r>
        <w:rPr>
          <w:rFonts w:ascii="Times New Roman" w:eastAsia="Times New Roman" w:hAnsi="Times New Roman" w:cs="Times New Roman"/>
          <w:sz w:val="24"/>
          <w:szCs w:val="24"/>
        </w:rPr>
        <w:t>e estudios que permitieron concebir mejor los desafíos que enfrentan en su proceso de desarrollo. A su vez, existe leyes que amparan este tipo de organización en el territorio colombiano, la Ley 590 de Bogotá, C.D.C, (2000), la cual fundamenta, promover el</w:t>
      </w:r>
      <w:r>
        <w:rPr>
          <w:rFonts w:ascii="Times New Roman" w:eastAsia="Times New Roman" w:hAnsi="Times New Roman" w:cs="Times New Roman"/>
          <w:sz w:val="24"/>
          <w:szCs w:val="24"/>
        </w:rPr>
        <w:t xml:space="preserve"> desarrollo de las micros, pequeñas y medianas empresas, considerando sus aptitudes para la generación de empleo, el desarrollo, el aprovechamiento productivo y la capacidad organizacional de los colombianos.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De igual forma según Público (2004) la Ley 905</w:t>
      </w:r>
      <w:r>
        <w:rPr>
          <w:rFonts w:ascii="Times New Roman" w:eastAsia="Times New Roman" w:hAnsi="Times New Roman" w:cs="Times New Roman"/>
          <w:sz w:val="24"/>
          <w:szCs w:val="24"/>
        </w:rPr>
        <w:t xml:space="preserve"> de 2004 establece, estimular la promoción y formación de mercados altamente competitivos mediante el fenómeno a la permanencia y funcionamiento de la mayor cantidad de micro, pequeñas y medianas empresas. </w:t>
      </w:r>
      <w:r>
        <w:rPr>
          <w:rFonts w:ascii="Times New Roman" w:eastAsia="Times New Roman" w:hAnsi="Times New Roman" w:cs="Times New Roman"/>
          <w:sz w:val="24"/>
          <w:szCs w:val="24"/>
        </w:rPr>
        <w:lastRenderedPageBreak/>
        <w:t>De igual forma, Padilla, et al., (2018), la Ley 14</w:t>
      </w:r>
      <w:r>
        <w:rPr>
          <w:rFonts w:ascii="Times New Roman" w:eastAsia="Times New Roman" w:hAnsi="Times New Roman" w:cs="Times New Roman"/>
          <w:sz w:val="24"/>
          <w:szCs w:val="24"/>
        </w:rPr>
        <w:t>50 de 2011, tal y como lo reglamenta el congreso de la república, esta Ley, tiene como objetivo consolidar la seguridad con la meta de alcanzar la paz, dar un gran salto de progreso social, lograr un dinamismo económico regional que permita desarrollo sost</w:t>
      </w:r>
      <w:r>
        <w:rPr>
          <w:rFonts w:ascii="Times New Roman" w:eastAsia="Times New Roman" w:hAnsi="Times New Roman" w:cs="Times New Roman"/>
          <w:sz w:val="24"/>
          <w:szCs w:val="24"/>
        </w:rPr>
        <w:t>enible y crecimiento sostenido, de tal forma que minimice la pobreza y genere prosperidad a la comunidad.</w:t>
      </w:r>
    </w:p>
    <w:p w:rsidR="00115CA7" w:rsidRDefault="00D261D8">
      <w:pPr>
        <w:pStyle w:val="Ttulo2"/>
      </w:pPr>
      <w:bookmarkStart w:id="39" w:name="_1y810tw" w:colFirst="0" w:colLast="0"/>
      <w:bookmarkEnd w:id="39"/>
      <w:r>
        <w:t>La importancia de la Comunicación Asertiva como herramienta estratégica.</w:t>
      </w:r>
    </w:p>
    <w:p w:rsidR="00115CA7" w:rsidRDefault="00115CA7"/>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Las estrategias permiten que -para el caso de las organizaciones-, los</w:t>
      </w:r>
      <w:r>
        <w:rPr>
          <w:rFonts w:ascii="Times New Roman" w:eastAsia="Times New Roman" w:hAnsi="Times New Roman" w:cs="Times New Roman"/>
          <w:sz w:val="24"/>
          <w:szCs w:val="24"/>
        </w:rPr>
        <w:t xml:space="preserve"> equipos realicen una planeación, de acuerdo a la necesidad para cada empresa, dichas estrategias deben ser alcanzables, factibles, claras y flexibles en el entorno laboral, vinculantes del personal directivo y colaboradores. Es de aclarar, de acuerdo a la</w:t>
      </w:r>
      <w:r>
        <w:rPr>
          <w:rFonts w:ascii="Times New Roman" w:eastAsia="Times New Roman" w:hAnsi="Times New Roman" w:cs="Times New Roman"/>
          <w:sz w:val="24"/>
          <w:szCs w:val="24"/>
        </w:rPr>
        <w:t xml:space="preserve"> perspectiva de Contreras (2013) que, las estrategias son aquellas actitudes o acciones que están dirigidas a establecer una forma de pensar o hacer las cosas. Por tanto, el autor hace referencia a la capacidad de un individuo para lograr permear una estru</w:t>
      </w:r>
      <w:r>
        <w:rPr>
          <w:rFonts w:ascii="Times New Roman" w:eastAsia="Times New Roman" w:hAnsi="Times New Roman" w:cs="Times New Roman"/>
          <w:sz w:val="24"/>
          <w:szCs w:val="24"/>
        </w:rPr>
        <w:t>ctura organizacional por ello, es necesario actualizar los conocimientos ideas y escuchar opiniones del recurso humano. Sobre este aspecto, existen estadísticas de los últimos 4 años -a nivel nacional- donde se visibiliza que hay organizaciones que se resi</w:t>
      </w:r>
      <w:r>
        <w:rPr>
          <w:rFonts w:ascii="Times New Roman" w:eastAsia="Times New Roman" w:hAnsi="Times New Roman" w:cs="Times New Roman"/>
          <w:sz w:val="24"/>
          <w:szCs w:val="24"/>
        </w:rPr>
        <w:t>sten a los cambios y las modificaciones internas. Debido a que, por ejemplo, hay líderes que se oponen a la recepción de información por parte del talento humano que intenta recurrir a los canales pertinentes para ser escuchados.</w:t>
      </w:r>
    </w:p>
    <w:p w:rsidR="00115CA7" w:rsidRDefault="00D261D8">
      <w:pPr>
        <w:spacing w:line="480" w:lineRule="auto"/>
        <w:ind w:firstLine="709"/>
        <w:rPr>
          <w:rFonts w:ascii="Times New Roman" w:eastAsia="Times New Roman" w:hAnsi="Times New Roman" w:cs="Times New Roman"/>
          <w:sz w:val="24"/>
          <w:szCs w:val="24"/>
        </w:rPr>
      </w:pPr>
      <w:bookmarkStart w:id="40" w:name="_2u6wntf" w:colFirst="0" w:colLast="0"/>
      <w:bookmarkEnd w:id="40"/>
      <w:r>
        <w:rPr>
          <w:rFonts w:ascii="Times New Roman" w:eastAsia="Times New Roman" w:hAnsi="Times New Roman" w:cs="Times New Roman"/>
          <w:sz w:val="24"/>
          <w:szCs w:val="24"/>
        </w:rPr>
        <w:t>Por su parte Gonzáles (200</w:t>
      </w:r>
      <w:r>
        <w:rPr>
          <w:rFonts w:ascii="Times New Roman" w:eastAsia="Times New Roman" w:hAnsi="Times New Roman" w:cs="Times New Roman"/>
          <w:sz w:val="24"/>
          <w:szCs w:val="24"/>
        </w:rPr>
        <w:t>1) afirma, que el éxito de las herramientas estratégicas radica en la manera como se plantean las ideas para llevarlas a la acción, allí las decisiones son un factor determinante, de tal forma y de acuerdo con el autor, la ejecución de las estrategias debe</w:t>
      </w:r>
      <w:r>
        <w:rPr>
          <w:rFonts w:ascii="Times New Roman" w:eastAsia="Times New Roman" w:hAnsi="Times New Roman" w:cs="Times New Roman"/>
          <w:sz w:val="24"/>
          <w:szCs w:val="24"/>
        </w:rPr>
        <w:t xml:space="preserve"> estar compuestas de misión, tácticas, planes, programas de acción, creatividad y supervisión, </w:t>
      </w:r>
      <w:r>
        <w:rPr>
          <w:rFonts w:ascii="Times New Roman" w:eastAsia="Times New Roman" w:hAnsi="Times New Roman" w:cs="Times New Roman"/>
          <w:sz w:val="24"/>
          <w:szCs w:val="24"/>
        </w:rPr>
        <w:lastRenderedPageBreak/>
        <w:t>todos estos elementos se les denomina herramientas operativas, en el ámbito económico y empresarial.</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Es importante resaltar que, la implementación de la comunica</w:t>
      </w:r>
      <w:r>
        <w:rPr>
          <w:rFonts w:ascii="Times New Roman" w:eastAsia="Times New Roman" w:hAnsi="Times New Roman" w:cs="Times New Roman"/>
          <w:sz w:val="24"/>
          <w:szCs w:val="24"/>
        </w:rPr>
        <w:t>ción asertiva como herramienta estratégica para las Pymes en Colombia, debe estar orientada a mejorar las dificultades y fortalecer las acciones eficientes que emergen dentro de las organizaciones; y que se derivan del desempeño del capital humano. No obst</w:t>
      </w:r>
      <w:r>
        <w:rPr>
          <w:rFonts w:ascii="Times New Roman" w:eastAsia="Times New Roman" w:hAnsi="Times New Roman" w:cs="Times New Roman"/>
          <w:sz w:val="24"/>
          <w:szCs w:val="24"/>
        </w:rPr>
        <w:t xml:space="preserve">ante, se debe recurrir al desarrollo de competencias que se adquieren mediante los programas que se lideran desde el área de gestión humana y que incluyen jornadas de capacitación y reinducción para beneficio de la gestión, productividad y posicionamiento </w:t>
      </w:r>
      <w:r>
        <w:rPr>
          <w:rFonts w:ascii="Times New Roman" w:eastAsia="Times New Roman" w:hAnsi="Times New Roman" w:cs="Times New Roman"/>
          <w:sz w:val="24"/>
          <w:szCs w:val="24"/>
        </w:rPr>
        <w:t>de las micro y pequeñas empresas.</w:t>
      </w:r>
    </w:p>
    <w:p w:rsidR="00115CA7" w:rsidRDefault="00D261D8">
      <w:pPr>
        <w:pStyle w:val="Ttulo1"/>
      </w:pPr>
      <w:bookmarkStart w:id="41" w:name="_4i7ojhp" w:colFirst="0" w:colLast="0"/>
      <w:bookmarkEnd w:id="41"/>
      <w:r>
        <w:t>Conclusiones</w:t>
      </w:r>
    </w:p>
    <w:p w:rsidR="00115CA7" w:rsidRDefault="00115CA7"/>
    <w:p w:rsidR="00115CA7" w:rsidRDefault="00D261D8">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 la revisión propuesta se encontró que se hace necesario romper los estigmas de estrategias tradicionales que predominan en las Pymes, las cuales sesgan y minimizan el desarrollo organizacional y por ende l</w:t>
      </w:r>
      <w:r>
        <w:rPr>
          <w:rFonts w:ascii="Times New Roman" w:eastAsia="Times New Roman" w:hAnsi="Times New Roman" w:cs="Times New Roman"/>
          <w:sz w:val="24"/>
          <w:szCs w:val="24"/>
        </w:rPr>
        <w:t>as habilidades sociales de sus colaboradores, por tanto, es inexcusable implementar habilidades comunicativas que permitan facilitar la practicidad y la creatividad, lo cual, no solo será un beneficio para el individuo en su vida personal y social sino, qu</w:t>
      </w:r>
      <w:r>
        <w:rPr>
          <w:rFonts w:ascii="Times New Roman" w:eastAsia="Times New Roman" w:hAnsi="Times New Roman" w:cs="Times New Roman"/>
          <w:sz w:val="24"/>
          <w:szCs w:val="24"/>
        </w:rPr>
        <w:t>e se verá reflejado a nivel laboral.</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Teniendo en cuenta lo anterior, y luego del estudio documental que de primera impresión pareciera ser una temática muy simple, se constató que, la comunicación referida en el título de esta monografía va más allá de tra</w:t>
      </w:r>
      <w:r>
        <w:rPr>
          <w:rFonts w:ascii="Times New Roman" w:eastAsia="Times New Roman" w:hAnsi="Times New Roman" w:cs="Times New Roman"/>
          <w:sz w:val="24"/>
          <w:szCs w:val="24"/>
        </w:rPr>
        <w:t>nsmitir una información o tomar decisiones asertivas, es reconocer gustos, deseos e ideas y poderlas expresar sin sentir temor al rechazo o ser juzgado, lo que conlleva a desarrollar una habilidad de expresión comunicativa, tanto al expresar, como de saber</w:t>
      </w:r>
      <w:r>
        <w:rPr>
          <w:rFonts w:ascii="Times New Roman" w:eastAsia="Times New Roman" w:hAnsi="Times New Roman" w:cs="Times New Roman"/>
          <w:sz w:val="24"/>
          <w:szCs w:val="24"/>
        </w:rPr>
        <w:t xml:space="preserve"> escuchar. La comunicación asertiva evidentemente debe considerarse una herramienta </w:t>
      </w:r>
      <w:r>
        <w:rPr>
          <w:rFonts w:ascii="Times New Roman" w:eastAsia="Times New Roman" w:hAnsi="Times New Roman" w:cs="Times New Roman"/>
          <w:sz w:val="24"/>
          <w:szCs w:val="24"/>
        </w:rPr>
        <w:lastRenderedPageBreak/>
        <w:t xml:space="preserve">estratégica que mejore y/o mantenga la productividad y el crecimiento de cualquier organización, ente, institución, corporación o empresa. </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Con base en la diversidad de inv</w:t>
      </w:r>
      <w:r>
        <w:rPr>
          <w:rFonts w:ascii="Times New Roman" w:eastAsia="Times New Roman" w:hAnsi="Times New Roman" w:cs="Times New Roman"/>
          <w:sz w:val="24"/>
          <w:szCs w:val="24"/>
        </w:rPr>
        <w:t>estigaciones encontradas, donde cada autor remite los resultados en diferentes contextos y realidades, algunos con mucha similitud, otros mucho más distantes. De hecho, resaltan cuan positivo es para las compañías, implementar la unidad temática como una h</w:t>
      </w:r>
      <w:r>
        <w:rPr>
          <w:rFonts w:ascii="Times New Roman" w:eastAsia="Times New Roman" w:hAnsi="Times New Roman" w:cs="Times New Roman"/>
          <w:sz w:val="24"/>
          <w:szCs w:val="24"/>
        </w:rPr>
        <w:t>erramienta fundamental dentro de la planeación organizacional, inclusive es pertinente en términos de indicadores de gestión, esa proyección de planes y acciones de mejora que contribuyen en la misionalidad y el cumplimiento de objetivos establecidos por l</w:t>
      </w:r>
      <w:r>
        <w:rPr>
          <w:rFonts w:ascii="Times New Roman" w:eastAsia="Times New Roman" w:hAnsi="Times New Roman" w:cs="Times New Roman"/>
          <w:sz w:val="24"/>
          <w:szCs w:val="24"/>
        </w:rPr>
        <w:t>as mismas directivas de las empresas.</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Actualmente, es evidente, la expansión de micros, pequeñas y medianas empresas, en donde la comunicación asertiva es el eje vanguardista, haciendo uso de las habilidades sociales que poseen sus líderes, dirigentes y co</w:t>
      </w:r>
      <w:r>
        <w:rPr>
          <w:rFonts w:ascii="Times New Roman" w:eastAsia="Times New Roman" w:hAnsi="Times New Roman" w:cs="Times New Roman"/>
          <w:sz w:val="24"/>
          <w:szCs w:val="24"/>
        </w:rPr>
        <w:t>laboradores en las Pymes, a través, del uso de plataformas digitales, propuestas para  fortalecer la comunicación asertiva, planeación estratégica para mejorar el desempeño laboral, diseños de planeación para potencializar las habilidades blandas, capacita</w:t>
      </w:r>
      <w:r>
        <w:rPr>
          <w:rFonts w:ascii="Times New Roman" w:eastAsia="Times New Roman" w:hAnsi="Times New Roman" w:cs="Times New Roman"/>
          <w:sz w:val="24"/>
          <w:szCs w:val="24"/>
        </w:rPr>
        <w:t>ciones para afianzar las habilidades de los colaboradores y consolidar las competencias comunicativas en el entorno organizacional, así, como la implementación de programas de capacitación, inducción y reinducción que promuevan el desarrollo de estas destr</w:t>
      </w:r>
      <w:r>
        <w:rPr>
          <w:rFonts w:ascii="Times New Roman" w:eastAsia="Times New Roman" w:hAnsi="Times New Roman" w:cs="Times New Roman"/>
          <w:sz w:val="24"/>
          <w:szCs w:val="24"/>
        </w:rPr>
        <w:t>ezas en el talento humano.</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ese orden de ideas planteadas, se recomienda a las Pymes de Colombia realizar capacitaciones que permitan desarrollar y fortalecer las habilidades socioemocionales de líderes y colaboradores, buscando optimizar los canales de </w:t>
      </w:r>
      <w:r>
        <w:rPr>
          <w:rFonts w:ascii="Times New Roman" w:eastAsia="Times New Roman" w:hAnsi="Times New Roman" w:cs="Times New Roman"/>
          <w:sz w:val="24"/>
          <w:szCs w:val="24"/>
        </w:rPr>
        <w:t xml:space="preserve">comunicación y favorecer la cooperación en los equipos de trabajo. Siendo así, por ejemplo, la incorporación de herramientas tecnológicas </w:t>
      </w:r>
      <w:r>
        <w:rPr>
          <w:rFonts w:ascii="Times New Roman" w:eastAsia="Times New Roman" w:hAnsi="Times New Roman" w:cs="Times New Roman"/>
          <w:sz w:val="24"/>
          <w:szCs w:val="24"/>
        </w:rPr>
        <w:lastRenderedPageBreak/>
        <w:t>que suscitan espacios innovadores para mejorar aspectos que involucran la responsabilidad social de la organización.</w:t>
      </w:r>
    </w:p>
    <w:p w:rsidR="00115CA7" w:rsidRDefault="00D261D8">
      <w:pPr>
        <w:spacing w:line="48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z w:val="24"/>
          <w:szCs w:val="24"/>
        </w:rPr>
        <w:t>e igual manera, es oportuno tener en cuenta que desde el contexto del campo de la psicología de las organizaciones y del trabajo, más específicamente desde el área de gestión humana de las Pymes, se deben desplegar acciones que promuevan en los colaborador</w:t>
      </w:r>
      <w:r>
        <w:rPr>
          <w:rFonts w:ascii="Times New Roman" w:eastAsia="Times New Roman" w:hAnsi="Times New Roman" w:cs="Times New Roman"/>
          <w:sz w:val="24"/>
          <w:szCs w:val="24"/>
        </w:rPr>
        <w:t>es la escucha activa, la toma de decisiones, dar y recibir opiniones y expresar las emociones de forma adecuada, lo cual no solo aumentaría el nivel de calidad humana desde lo colectivo, sino que potencializa las habilidades en el individuo y favorece su b</w:t>
      </w:r>
      <w:r>
        <w:rPr>
          <w:rFonts w:ascii="Times New Roman" w:eastAsia="Times New Roman" w:hAnsi="Times New Roman" w:cs="Times New Roman"/>
          <w:sz w:val="24"/>
          <w:szCs w:val="24"/>
        </w:rPr>
        <w:t xml:space="preserve">ienestar psicológico y emocional. </w:t>
      </w:r>
    </w:p>
    <w:p w:rsidR="00115CA7" w:rsidRDefault="00115CA7">
      <w:pPr>
        <w:spacing w:line="480" w:lineRule="auto"/>
        <w:ind w:firstLine="709"/>
        <w:rPr>
          <w:rFonts w:ascii="Times New Roman" w:eastAsia="Times New Roman" w:hAnsi="Times New Roman" w:cs="Times New Roman"/>
          <w:sz w:val="24"/>
          <w:szCs w:val="24"/>
        </w:rPr>
      </w:pPr>
    </w:p>
    <w:p w:rsidR="00115CA7" w:rsidRDefault="00D261D8">
      <w:pPr>
        <w:pStyle w:val="Ttulo1"/>
      </w:pPr>
      <w:bookmarkStart w:id="42" w:name="_2xcytpi" w:colFirst="0" w:colLast="0"/>
      <w:bookmarkEnd w:id="42"/>
      <w:r>
        <w:t>Lista de Referencias</w:t>
      </w:r>
    </w:p>
    <w:p w:rsidR="00115CA7" w:rsidRDefault="00115CA7"/>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Amaya, J. A. (2005). Gerencia: planeación &amp; estrategia. Universidad Santo Tomas de Aquino.</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Aguilar, J. E. (2019). Comunicación Asertiva.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Alarcón Cepeda, M. E., &amp;</w:t>
      </w:r>
      <w:r>
        <w:rPr>
          <w:rFonts w:ascii="Times New Roman" w:eastAsia="Times New Roman" w:hAnsi="Times New Roman" w:cs="Times New Roman"/>
          <w:sz w:val="24"/>
          <w:szCs w:val="24"/>
        </w:rPr>
        <w:t xml:space="preserve"> Guarnizo Hidalgo, K. J. (2021). Comunicación asertiva y su efecto en el desempeño de los colaboradores de la radio CRE Satelital (Bachelor's thesis, Universidad de Guayaquil: Facultad de Comunicación Social).</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Ardic, OP, Mylenko, N. y Saltane, V. (2011). P</w:t>
      </w:r>
      <w:r>
        <w:rPr>
          <w:rFonts w:ascii="Times New Roman" w:eastAsia="Times New Roman" w:hAnsi="Times New Roman" w:cs="Times New Roman"/>
          <w:sz w:val="24"/>
          <w:szCs w:val="24"/>
        </w:rPr>
        <w:t>equeñas y medianas empresas: un análisis entre países con un nuevo conjunto de datos. Documento de trabajo de investigación de políticas del Banco Mundial, (5538).</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Avendaño Ortiz, H. K. (2014). La comunicación asertiva como ventaja competitiva.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Barrios-Her</w:t>
      </w:r>
      <w:r>
        <w:rPr>
          <w:rFonts w:ascii="Times New Roman" w:eastAsia="Times New Roman" w:hAnsi="Times New Roman" w:cs="Times New Roman"/>
          <w:sz w:val="24"/>
          <w:szCs w:val="24"/>
        </w:rPr>
        <w:t>nández, K. D. C., Contreras-Salinas, J. A., &amp; Olivero-Vega, E. (2019). La gestión por procesos en las Pymes de Barranquilla: Factor Diferenciador de la Competitividad Organizacional. Información tecnológica, 30(2), 103-114.</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Caballo, V. E. (1983). Asertivid</w:t>
      </w:r>
      <w:r>
        <w:rPr>
          <w:rFonts w:ascii="Times New Roman" w:eastAsia="Times New Roman" w:hAnsi="Times New Roman" w:cs="Times New Roman"/>
          <w:sz w:val="24"/>
          <w:szCs w:val="24"/>
        </w:rPr>
        <w:t>ad: definiciones y dimensiones. Estudios de psicología, 4(13), 51-62.</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Cardona G, (2020). Pymes o MiPymes diferencias: Más que Semánticas.</w:t>
      </w:r>
      <w:r>
        <w:t xml:space="preserve"> </w:t>
      </w:r>
      <w:hyperlink r:id="rId27">
        <w:r>
          <w:rPr>
            <w:rFonts w:ascii="Times New Roman" w:eastAsia="Times New Roman" w:hAnsi="Times New Roman" w:cs="Times New Roman"/>
            <w:color w:val="000000"/>
            <w:sz w:val="24"/>
            <w:szCs w:val="24"/>
            <w:highlight w:val="white"/>
            <w:u w:val="single"/>
          </w:rPr>
          <w:t>https://www.elcolombiano.com/blogs/lacajaregistradora/pymes-o-mipymes-diferencias-mas-que-semanticas/3338</w:t>
        </w:r>
      </w:hyperlink>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Cardozo, E., Velásquez de Naime, Y., &amp; Rodríguez Monroy, C. (2012). El concepto y la clasificación de PYME en América Latina.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Castanyer, O. (19</w:t>
      </w:r>
      <w:r>
        <w:rPr>
          <w:rFonts w:ascii="Times New Roman" w:eastAsia="Times New Roman" w:hAnsi="Times New Roman" w:cs="Times New Roman"/>
          <w:sz w:val="24"/>
          <w:szCs w:val="24"/>
        </w:rPr>
        <w:t>96). El asertividad. Expresión de una sana autoestima. Bilbao: Descleé de Brouwer.</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Castanyer, O. (2014). Aplicaciones de asertividad. Editorial Desclée de Brouwer.</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Castanyer, O., &amp; Ortega, E. (2009). ¿Por qué no logro ser asertivo? Editorial Desclée de Bro</w:t>
      </w:r>
      <w:r>
        <w:rPr>
          <w:rFonts w:ascii="Times New Roman" w:eastAsia="Times New Roman" w:hAnsi="Times New Roman" w:cs="Times New Roman"/>
          <w:sz w:val="24"/>
          <w:szCs w:val="24"/>
        </w:rPr>
        <w:t>uwer.</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Castillo Yupanqui, Y. (2021). Asertividad y clima laboral (Doctoral dissertation).</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Cañas, D. C., &amp; Hernández, J. (2019). Comunicación asertiva en profesores: diagnóstico y propuesta educativa. Praxis &amp; Saber, 10(24), 143-165.</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Clavijo, F., &amp; Bustamant</w:t>
      </w:r>
      <w:r>
        <w:rPr>
          <w:rFonts w:ascii="Times New Roman" w:eastAsia="Times New Roman" w:hAnsi="Times New Roman" w:cs="Times New Roman"/>
          <w:sz w:val="24"/>
          <w:szCs w:val="24"/>
        </w:rPr>
        <w:t xml:space="preserve">e, U. (2019). Comunicación asertiva y productiva: Caso de estudio en Manizales, NOVUM, 1(9), p.p. 261 – 285.  </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Contreras Sierra, E. R. (2013). El concepto de estrategia como fundamento de la planeación estratégica. Pensamiento &amp; gestión, (35), 152-181.</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Cor</w:t>
      </w:r>
      <w:r>
        <w:rPr>
          <w:rFonts w:ascii="Times New Roman" w:eastAsia="Times New Roman" w:hAnsi="Times New Roman" w:cs="Times New Roman"/>
          <w:sz w:val="24"/>
          <w:szCs w:val="24"/>
        </w:rPr>
        <w:t>zo Castillo, R. D. P. (2022). Comunicación asertiva en el desempeño laboral de una empresa de fabricación de plásticos, San Juan Lurigancho-2021.</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Chávez Cruz, G., Campuzano Vásquez, J., &amp; Betancourt Gonzaga, V. (2018). Las micro, pequeñas y medianas empres</w:t>
      </w:r>
      <w:r>
        <w:rPr>
          <w:rFonts w:ascii="Times New Roman" w:eastAsia="Times New Roman" w:hAnsi="Times New Roman" w:cs="Times New Roman"/>
          <w:sz w:val="24"/>
          <w:szCs w:val="24"/>
        </w:rPr>
        <w:t>as. Clasificación para su estudio en la carrera de Ingeniería en Contabilidad y Auditoría de la Universidad Técnica de Machala. Conrado, 14, 247-255.</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Choquez Canales, S. V. (2019). La comunicación asertiva y su influencia en el clima laboral, según la perc</w:t>
      </w:r>
      <w:r>
        <w:rPr>
          <w:rFonts w:ascii="Times New Roman" w:eastAsia="Times New Roman" w:hAnsi="Times New Roman" w:cs="Times New Roman"/>
          <w:sz w:val="24"/>
          <w:szCs w:val="24"/>
        </w:rPr>
        <w:t>epción de los trabajadores de una Institución Pública de la Región Ica, año 2017.</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Cruz, J. R. J. (2011). Elementos de la comunicación y el aprendizaje en la educación virtual. Contactos, 79, 23-30.</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DANE Boletín Técnico Encueta de Micronegocios (EMICRON), 2</w:t>
      </w:r>
      <w:r>
        <w:rPr>
          <w:rFonts w:ascii="Times New Roman" w:eastAsia="Times New Roman" w:hAnsi="Times New Roman" w:cs="Times New Roman"/>
          <w:sz w:val="24"/>
          <w:szCs w:val="24"/>
        </w:rPr>
        <w:t>022 Bogotá D.C.</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de Bogotá, C. D. C. (2000). Ley 590 de 2000.</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De Castro, A. (2017). Manual práctico de comunicación organizacional. Editorial Verbum.</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De Castro, A. (2014). Comunicación organizacional. Técnicas y estrategias. Universidad del Norte.</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Domínguez</w:t>
      </w:r>
      <w:r>
        <w:rPr>
          <w:rFonts w:ascii="Times New Roman" w:eastAsia="Times New Roman" w:hAnsi="Times New Roman" w:cs="Times New Roman"/>
          <w:sz w:val="24"/>
          <w:szCs w:val="24"/>
        </w:rPr>
        <w:t>, D. P., Márquez, M. A. C. T., &amp; López, L. F. S. (S.F). La Comunicación como una Estrategia en el Desarrollo de las Pymes.</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Estrada, S., Vera, E., Taboada, M., &amp; Juárez, R. (2020). La comunicación asertiva: una estrategia para desarrollar las relaciones int</w:t>
      </w:r>
      <w:r>
        <w:rPr>
          <w:rFonts w:ascii="Times New Roman" w:eastAsia="Times New Roman" w:hAnsi="Times New Roman" w:cs="Times New Roman"/>
          <w:sz w:val="24"/>
          <w:szCs w:val="24"/>
        </w:rPr>
        <w:t>erpersonales. Revista Latinoamericana de Difusión Científica//ISSN 2711-0494 (En línea), 2(3), 72-82.</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Fajardo Uribe, L. A. (2009). A propósito de la comunicación verbal. Forma y función, 22(2), 121-142.</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Flórez, G., Díaz, L. (2004) Escala Multidimensional d</w:t>
      </w:r>
      <w:r>
        <w:rPr>
          <w:rFonts w:ascii="Times New Roman" w:eastAsia="Times New Roman" w:hAnsi="Times New Roman" w:cs="Times New Roman"/>
          <w:sz w:val="24"/>
          <w:szCs w:val="24"/>
        </w:rPr>
        <w:t xml:space="preserve">e Asertividad.  </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Franco Ángel, M. (2012). Factores determinantes del dinamismo de las pymes en Colombia. Universitat Autònoma de Barcelona.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Garci, D. V. S. (2019). Fundamentos de la comunicación.</w:t>
      </w:r>
    </w:p>
    <w:p w:rsidR="00115CA7" w:rsidRPr="00937B1B" w:rsidRDefault="00D261D8">
      <w:pPr>
        <w:spacing w:line="480" w:lineRule="auto"/>
        <w:ind w:left="709" w:hanging="709"/>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Gil, S. (2020). Habilidades sociales (Vol. 4). </w:t>
      </w:r>
      <w:r w:rsidRPr="00937B1B">
        <w:rPr>
          <w:rFonts w:ascii="Times New Roman" w:eastAsia="Times New Roman" w:hAnsi="Times New Roman" w:cs="Times New Roman"/>
          <w:sz w:val="24"/>
          <w:szCs w:val="24"/>
          <w:lang w:val="en-US"/>
        </w:rPr>
        <w:t>Editorial Flamboyant.</w:t>
      </w:r>
    </w:p>
    <w:p w:rsidR="00115CA7" w:rsidRDefault="00D261D8">
      <w:pPr>
        <w:spacing w:line="480" w:lineRule="auto"/>
        <w:ind w:left="709" w:hanging="709"/>
        <w:rPr>
          <w:rFonts w:ascii="Times New Roman" w:eastAsia="Times New Roman" w:hAnsi="Times New Roman" w:cs="Times New Roman"/>
          <w:sz w:val="24"/>
          <w:szCs w:val="24"/>
        </w:rPr>
      </w:pPr>
      <w:r w:rsidRPr="00937B1B">
        <w:rPr>
          <w:rFonts w:ascii="Times New Roman" w:eastAsia="Times New Roman" w:hAnsi="Times New Roman" w:cs="Times New Roman"/>
          <w:sz w:val="24"/>
          <w:szCs w:val="24"/>
          <w:lang w:val="en-US"/>
        </w:rPr>
        <w:t xml:space="preserve">Gómez, F. S. J. (2016). </w:t>
      </w:r>
      <w:r>
        <w:rPr>
          <w:rFonts w:ascii="Times New Roman" w:eastAsia="Times New Roman" w:hAnsi="Times New Roman" w:cs="Times New Roman"/>
          <w:sz w:val="24"/>
          <w:szCs w:val="24"/>
        </w:rPr>
        <w:t>La comunicación. Salus, 20(3), 5-6.</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González, R. A. P. (2001). Estrategias de comunicación. Ariel.</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Hernández Ochoa, D. E. (2020). Impacto de la comunicación organi</w:t>
      </w:r>
      <w:r>
        <w:rPr>
          <w:rFonts w:ascii="Times New Roman" w:eastAsia="Times New Roman" w:hAnsi="Times New Roman" w:cs="Times New Roman"/>
          <w:sz w:val="24"/>
          <w:szCs w:val="24"/>
        </w:rPr>
        <w:t>zacional y la gestión del conocimiento en la competitividad de las PYMES.</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Hernández, A., Serna, A., &amp; Rojas, V. (2020). Evaluación de los niveles de comunicación asertiva en empleados de Santander. Repositorio Institucional UCC.</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Hurtado Ruiz, S. M. (2012).</w:t>
      </w:r>
      <w:r>
        <w:rPr>
          <w:rFonts w:ascii="Times New Roman" w:eastAsia="Times New Roman" w:hAnsi="Times New Roman" w:cs="Times New Roman"/>
          <w:sz w:val="24"/>
          <w:szCs w:val="24"/>
        </w:rPr>
        <w:t xml:space="preserve"> Importancia de la comunicación asertiva para lograr un servicio al cliente efectivo.</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Jara, E., &amp; Neira, V. (2010). Elaboración y ejecución de talleres de motivación, empoderamiento, comunicación asertiva y adaptabilidad al cambio, dirigido al personal de </w:t>
      </w:r>
      <w:r>
        <w:rPr>
          <w:rFonts w:ascii="Times New Roman" w:eastAsia="Times New Roman" w:hAnsi="Times New Roman" w:cs="Times New Roman"/>
          <w:sz w:val="24"/>
          <w:szCs w:val="24"/>
        </w:rPr>
        <w:t>la EMETET en el período abril-julio de 2010 (Bachelor’s thesis).</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León Camargo, A., Rodríguez Angarita, C., Ferrel Ortega, F. R., &amp; Ceballos Ospino, G. A. (2009). Asertividad y autoestima en estudiantes de primer semestre de la Facultad de Ciencias de la Sa</w:t>
      </w:r>
      <w:r>
        <w:rPr>
          <w:rFonts w:ascii="Times New Roman" w:eastAsia="Times New Roman" w:hAnsi="Times New Roman" w:cs="Times New Roman"/>
          <w:sz w:val="24"/>
          <w:szCs w:val="24"/>
        </w:rPr>
        <w:t>lud de una universidad pública de la ciudad de Santa Marta (Colombia). Psicología desde el Caribe, (24), 91-105.</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Márquez-López, J. O., Cedeño-Rengifo, R. L., &amp; Mejía-Ruperti, L. M. (2016). Particularidades sobre la comunicación. Dominio de las Ciencias, 2(</w:t>
      </w:r>
      <w:r>
        <w:rPr>
          <w:rFonts w:ascii="Times New Roman" w:eastAsia="Times New Roman" w:hAnsi="Times New Roman" w:cs="Times New Roman"/>
          <w:sz w:val="24"/>
          <w:szCs w:val="24"/>
        </w:rPr>
        <w:t>2), 216-228.</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Martínez, A. C. (2021). Comunicación Asertiva para Mejorar el Clima Laboral en las Organizaciones Públicas.</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Montoya, J. A. A., &amp;</w:t>
      </w:r>
      <w:r>
        <w:rPr>
          <w:rFonts w:ascii="Times New Roman" w:eastAsia="Times New Roman" w:hAnsi="Times New Roman" w:cs="Times New Roman"/>
          <w:sz w:val="24"/>
          <w:szCs w:val="24"/>
        </w:rPr>
        <w:t xml:space="preserve"> Mora, S. P. L. (2020). Asertividad, una característica adicional de todo líder emprendedor. Revista Reflexiones y Saberes, (12), 48-50.</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Morales Cotes, S., &amp; Puerta Barón, L. M. (2011). Plan de mejoramiento para incrementar la productividad y competitivida</w:t>
      </w:r>
      <w:r>
        <w:rPr>
          <w:rFonts w:ascii="Times New Roman" w:eastAsia="Times New Roman" w:hAnsi="Times New Roman" w:cs="Times New Roman"/>
          <w:sz w:val="24"/>
          <w:szCs w:val="24"/>
        </w:rPr>
        <w:t>d de las pymes colombianas.</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Mosquera Palacios, L. M. Fortalecimiento de la Comunicación Asertiva y Efectiva interna en Voluntarios y Directivos de la Fundación Semillas de Oportunidades en Quibdó–Chocó.</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Nieto, V., Timoté, J., Sánchez, A., &amp; Villarreal, S. </w:t>
      </w:r>
      <w:r>
        <w:rPr>
          <w:rFonts w:ascii="Times New Roman" w:eastAsia="Times New Roman" w:hAnsi="Times New Roman" w:cs="Times New Roman"/>
          <w:sz w:val="24"/>
          <w:szCs w:val="24"/>
        </w:rPr>
        <w:t>(2020). La clasificación por tamaño empresarial en Colombia: Historia y limitaciones para una propuesta. Archivos de economía, 434, 1-48.</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Padilla Hurtado, L. X., Granados Cárdenas, N., &amp; Calderón Castañeda, C. C. (2018). Fondo de inversión colectiva como m</w:t>
      </w:r>
      <w:r>
        <w:rPr>
          <w:rFonts w:ascii="Times New Roman" w:eastAsia="Times New Roman" w:hAnsi="Times New Roman" w:cs="Times New Roman"/>
          <w:sz w:val="24"/>
          <w:szCs w:val="24"/>
        </w:rPr>
        <w:t>edio para fomentar el financiamiento de las pymes mediante el mercado de valores de Colombia.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Paz, V. G. (2012). Comunicación organizacional. Tlalnepantla, Estado de México.: Red tercer milenio.</w:t>
      </w:r>
    </w:p>
    <w:p w:rsidR="00115CA7" w:rsidRDefault="00D261D8">
      <w:pPr>
        <w:spacing w:line="480" w:lineRule="auto"/>
        <w:ind w:left="709" w:hanging="709"/>
        <w:rPr>
          <w:rFonts w:ascii="Times New Roman" w:eastAsia="Times New Roman" w:hAnsi="Times New Roman" w:cs="Times New Roman"/>
          <w:sz w:val="24"/>
          <w:szCs w:val="24"/>
        </w:rPr>
      </w:pPr>
      <w:bookmarkStart w:id="43" w:name="_19c6y18" w:colFirst="0" w:colLast="0"/>
      <w:bookmarkEnd w:id="43"/>
      <w:r>
        <w:rPr>
          <w:rFonts w:ascii="Times New Roman" w:eastAsia="Times New Roman" w:hAnsi="Times New Roman" w:cs="Times New Roman"/>
          <w:sz w:val="24"/>
          <w:szCs w:val="24"/>
        </w:rPr>
        <w:t>Público, R. L. P. (2004). LEY 905 DE 2004. Promoción del desa</w:t>
      </w:r>
      <w:r>
        <w:rPr>
          <w:rFonts w:ascii="Times New Roman" w:eastAsia="Times New Roman" w:hAnsi="Times New Roman" w:cs="Times New Roman"/>
          <w:sz w:val="24"/>
          <w:szCs w:val="24"/>
        </w:rPr>
        <w:t>rrollo del micro, pequeña y mediana empresa colombiana y se dictan otras disposiciones.</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Queris-Rojas, M., Almirall-Cabrera, A., Capote-García, L., &amp; Alfonso-Robaina, D. (2012). Diagnóstico del proceso de comunicación organizacional. Caso de estudio QUIMEFA</w:t>
      </w:r>
      <w:r>
        <w:rPr>
          <w:rFonts w:ascii="Times New Roman" w:eastAsia="Times New Roman" w:hAnsi="Times New Roman" w:cs="Times New Roman"/>
          <w:sz w:val="24"/>
          <w:szCs w:val="24"/>
        </w:rPr>
        <w:t>. Ingeniería Industrial, 33(2), 161-174.</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Quinde, J. (2019). Diseño de un modelo de comunicación asertiva para el personal corporativo en una empresa de servicios financieros (Bachelor’s 's thesis, Pontificia Universidad Católica del Ecuador).</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Quintero, J. </w:t>
      </w:r>
      <w:r>
        <w:rPr>
          <w:rFonts w:ascii="Times New Roman" w:eastAsia="Times New Roman" w:hAnsi="Times New Roman" w:cs="Times New Roman"/>
          <w:sz w:val="24"/>
          <w:szCs w:val="24"/>
        </w:rPr>
        <w:t xml:space="preserve">S. (2018). Las pymes en Colombia y las barreras para su desarrollo y perdurabilidad. Recuperado de: </w:t>
      </w:r>
      <w:hyperlink r:id="rId28">
        <w:r>
          <w:rPr>
            <w:rFonts w:ascii="Times New Roman" w:eastAsia="Times New Roman" w:hAnsi="Times New Roman" w:cs="Times New Roman"/>
            <w:color w:val="000000"/>
            <w:sz w:val="24"/>
            <w:szCs w:val="24"/>
            <w:u w:val="single"/>
          </w:rPr>
          <w:t>http://hdl.handle.net/10654/17949</w:t>
        </w:r>
      </w:hyperlink>
      <w:r>
        <w:rPr>
          <w:rFonts w:ascii="Times New Roman" w:eastAsia="Times New Roman" w:hAnsi="Times New Roman" w:cs="Times New Roman"/>
          <w:sz w:val="24"/>
          <w:szCs w:val="24"/>
        </w:rPr>
        <w:t>.</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Reck, I. (1999). Proceso comunicativo y comunicación" espectral" en </w:t>
      </w:r>
      <w:r>
        <w:rPr>
          <w:rFonts w:ascii="Times New Roman" w:eastAsia="Times New Roman" w:hAnsi="Times New Roman" w:cs="Times New Roman"/>
          <w:sz w:val="24"/>
          <w:szCs w:val="24"/>
        </w:rPr>
        <w:t>la novelística de Javier Tomeo.</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Rincón, A. V., &amp; Bernal, F. R. (2011). Barreras culturales organizacionales en la implementación de sistemas de gestión de calidad en las entidades del sector público en Colombia. SIGNOS-Investigación en sistemas de gestión,</w:t>
      </w:r>
      <w:r>
        <w:rPr>
          <w:rFonts w:ascii="Times New Roman" w:eastAsia="Times New Roman" w:hAnsi="Times New Roman" w:cs="Times New Roman"/>
          <w:sz w:val="24"/>
          <w:szCs w:val="24"/>
        </w:rPr>
        <w:t xml:space="preserve"> 3(1), 71-91.</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Rodríguez Mondragón, A. A. (2022). Gestión administrativa del talento humano para la innovación sostenible en pymes constructoras colombianas (Bachelor's thesis, Fundación Universidad de América).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Romero Andrade, J. J. (2021). Estrategias de </w:t>
      </w:r>
      <w:r>
        <w:rPr>
          <w:rFonts w:ascii="Times New Roman" w:eastAsia="Times New Roman" w:hAnsi="Times New Roman" w:cs="Times New Roman"/>
          <w:sz w:val="24"/>
          <w:szCs w:val="24"/>
        </w:rPr>
        <w:t>comunicación asertiva para el posicionamiento del liderazgo femenino de las organizaciones comunitarias rurales en la provincia del Guayas (Bachelor's thesis, Universidad de Guayaquil: Facultad de Comunicación Social).</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Riso, W. (2002). Cuestión De Dignidad</w:t>
      </w:r>
      <w:r>
        <w:rPr>
          <w:rFonts w:ascii="Times New Roman" w:eastAsia="Times New Roman" w:hAnsi="Times New Roman" w:cs="Times New Roman"/>
          <w:sz w:val="24"/>
          <w:szCs w:val="24"/>
        </w:rPr>
        <w:t>: Aprenda a Decir No Y Gane Autoestima Siendo Asertivo/Question of Dignity: Learn to Say No and Gain Self Esteem By Being Assertive. Editorial Norma.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Ruiz, Y. L. (2010). El proceso de comunicación verbal y no verbal y su importancia en la educación infanti</w:t>
      </w:r>
      <w:r>
        <w:rPr>
          <w:rFonts w:ascii="Times New Roman" w:eastAsia="Times New Roman" w:hAnsi="Times New Roman" w:cs="Times New Roman"/>
          <w:sz w:val="24"/>
          <w:szCs w:val="24"/>
        </w:rPr>
        <w:t>l. barreras en el proceso de comunicación en la vida adulta y técnicas para abordar una adecuada comunicación en público. Cuadernos de Educación y Desarrollo, (15).</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Ruiz Arias, V. M., Ruiz Otero, C. E., &amp;</w:t>
      </w:r>
      <w:r>
        <w:rPr>
          <w:rFonts w:ascii="Times New Roman" w:eastAsia="Times New Roman" w:hAnsi="Times New Roman" w:cs="Times New Roman"/>
          <w:sz w:val="24"/>
          <w:szCs w:val="24"/>
        </w:rPr>
        <w:t xml:space="preserve"> Nobles Montoya, D. V. (2015). Asertividad en funcionarios de la administración pública del municipio de Montería, Colombia. Encuentros, 13(2), 13-24.</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Saltos, S., &amp; Johani, C. (2020). La comunicación asertiva como herramienta imprescindible dentro de las o</w:t>
      </w:r>
      <w:r>
        <w:rPr>
          <w:rFonts w:ascii="Times New Roman" w:eastAsia="Times New Roman" w:hAnsi="Times New Roman" w:cs="Times New Roman"/>
          <w:sz w:val="24"/>
          <w:szCs w:val="24"/>
        </w:rPr>
        <w:t>rganizaciones.</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Sánchez de Gallardo, M., &amp; Nava Romero, M. (2007). Sistemas y barreras de la comunicación en institutos universitarios tecnológicos del municipio Cabimas, Estado Zulia, Venezuela. Enlace, 4(3), 71-90.</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Sánchez, O. M., Amar, R. M., &amp; Triadú, J</w:t>
      </w:r>
      <w:r>
        <w:rPr>
          <w:rFonts w:ascii="Times New Roman" w:eastAsia="Times New Roman" w:hAnsi="Times New Roman" w:cs="Times New Roman"/>
          <w:sz w:val="24"/>
          <w:szCs w:val="24"/>
        </w:rPr>
        <w:t>. X. (2018). Habilidades blandas: necesarias para la formación integral del estudiante universitario. Revista Científica Ecociencia, 5, 1-18.</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Sornoza LLanganate, y. J. (2019). Realizar talleres lúdicos para mejorar la comunicación asertiva en el personal a</w:t>
      </w:r>
      <w:r>
        <w:rPr>
          <w:rFonts w:ascii="Times New Roman" w:eastAsia="Times New Roman" w:hAnsi="Times New Roman" w:cs="Times New Roman"/>
          <w:sz w:val="24"/>
          <w:szCs w:val="24"/>
        </w:rPr>
        <w:t>dministrativo del hotel quito-distrito metropolitano quito 2019.</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Silva, A. K. L., Barrientos-Monsalve, E. J., &amp; Díaz, M. C. C. (2020). Comunicación asertiva ¿estrategia de competitividad empresarial? Aibi Revista De investigación, administración E ingenier</w:t>
      </w:r>
      <w:r>
        <w:rPr>
          <w:rFonts w:ascii="Times New Roman" w:eastAsia="Times New Roman" w:hAnsi="Times New Roman" w:cs="Times New Roman"/>
          <w:sz w:val="24"/>
          <w:szCs w:val="24"/>
        </w:rPr>
        <w:t>ía, 8(1), 147-153.</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Tapia Pacheco, D. M., &amp; Gómez Basaldúa, A. G.  (2019). La Comunicación Interpersonal Asertiva para la construcción de una Cultura de Intraemprendimiento en Mypes de tecnología.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Terroni, N. (2009). La comunicación y asertividad del discur</w:t>
      </w:r>
      <w:r>
        <w:rPr>
          <w:rFonts w:ascii="Times New Roman" w:eastAsia="Times New Roman" w:hAnsi="Times New Roman" w:cs="Times New Roman"/>
          <w:sz w:val="24"/>
          <w:szCs w:val="24"/>
        </w:rPr>
        <w:t>so durante las interacciones grupales presenciales y por computadora.</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Van Riel, C. (2003). Nuevas formas de la comunicación organizacional. Razón y palabra, 34.</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Vela, S., &amp; Orbegoso, F.  (2021). Comunicación asertiva y su relación con el desempeño laboral </w:t>
      </w:r>
      <w:r>
        <w:rPr>
          <w:rFonts w:ascii="Times New Roman" w:eastAsia="Times New Roman" w:hAnsi="Times New Roman" w:cs="Times New Roman"/>
          <w:sz w:val="24"/>
          <w:szCs w:val="24"/>
        </w:rPr>
        <w:t>en los colaboradores del hospital I Juanjui-EsSalud, 2020.</w:t>
      </w:r>
    </w:p>
    <w:p w:rsidR="00115CA7" w:rsidRDefault="00D261D8">
      <w:pPr>
        <w:spacing w:line="480" w:lineRule="auto"/>
        <w:ind w:left="709" w:hanging="709"/>
        <w:rPr>
          <w:rFonts w:ascii="Times New Roman" w:eastAsia="Times New Roman" w:hAnsi="Times New Roman" w:cs="Times New Roman"/>
          <w:sz w:val="24"/>
          <w:szCs w:val="24"/>
        </w:rPr>
      </w:pPr>
      <w:r>
        <w:rPr>
          <w:rFonts w:ascii="Times New Roman" w:eastAsia="Times New Roman" w:hAnsi="Times New Roman" w:cs="Times New Roman"/>
          <w:sz w:val="24"/>
          <w:szCs w:val="24"/>
        </w:rPr>
        <w:t>Whetten, D. (2004). Desarrollo de habilidades directivas. Pearson Educación.</w:t>
      </w:r>
    </w:p>
    <w:sectPr w:rsidR="00115CA7">
      <w:headerReference w:type="default" r:id="rId29"/>
      <w:pgSz w:w="12240" w:h="15840"/>
      <w:pgMar w:top="1440" w:right="1440" w:bottom="1440" w:left="1440"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1D8" w:rsidRDefault="00D261D8">
      <w:pPr>
        <w:spacing w:after="0" w:line="240" w:lineRule="auto"/>
      </w:pPr>
      <w:r>
        <w:separator/>
      </w:r>
    </w:p>
  </w:endnote>
  <w:endnote w:type="continuationSeparator" w:id="0">
    <w:p w:rsidR="00D261D8" w:rsidRDefault="00D2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1D8" w:rsidRDefault="00D261D8">
      <w:pPr>
        <w:spacing w:after="0" w:line="240" w:lineRule="auto"/>
      </w:pPr>
      <w:r>
        <w:separator/>
      </w:r>
    </w:p>
  </w:footnote>
  <w:footnote w:type="continuationSeparator" w:id="0">
    <w:p w:rsidR="00D261D8" w:rsidRDefault="00D26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A7" w:rsidRDefault="00D261D8">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rsidR="00115CA7" w:rsidRDefault="00115CA7">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A7" w:rsidRDefault="00115CA7">
    <w:pPr>
      <w:pBdr>
        <w:top w:val="nil"/>
        <w:left w:val="nil"/>
        <w:bottom w:val="nil"/>
        <w:right w:val="nil"/>
        <w:between w:val="nil"/>
      </w:pBdr>
      <w:tabs>
        <w:tab w:val="center" w:pos="4419"/>
        <w:tab w:val="right" w:pos="8838"/>
      </w:tabs>
      <w:spacing w:after="0" w:line="240" w:lineRule="auto"/>
      <w:jc w:val="right"/>
      <w:rPr>
        <w:color w:val="000000"/>
      </w:rPr>
    </w:pPr>
  </w:p>
  <w:p w:rsidR="00115CA7" w:rsidRDefault="00115CA7">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A7" w:rsidRDefault="00115CA7">
    <w:pPr>
      <w:pBdr>
        <w:top w:val="nil"/>
        <w:left w:val="nil"/>
        <w:bottom w:val="nil"/>
        <w:right w:val="nil"/>
        <w:between w:val="nil"/>
      </w:pBdr>
      <w:tabs>
        <w:tab w:val="center" w:pos="4419"/>
        <w:tab w:val="right" w:pos="8838"/>
      </w:tabs>
      <w:spacing w:after="0" w:line="240" w:lineRule="auto"/>
      <w:jc w:val="right"/>
      <w:rPr>
        <w:color w:val="000000"/>
      </w:rPr>
    </w:pPr>
  </w:p>
  <w:p w:rsidR="00115CA7" w:rsidRDefault="00115CA7">
    <w:pPr>
      <w:pBdr>
        <w:top w:val="nil"/>
        <w:left w:val="nil"/>
        <w:bottom w:val="nil"/>
        <w:right w:val="nil"/>
        <w:between w:val="nil"/>
      </w:pBdr>
      <w:tabs>
        <w:tab w:val="center" w:pos="4419"/>
        <w:tab w:val="right" w:pos="8838"/>
      </w:tabs>
      <w:spacing w:after="0" w:line="240" w:lineRule="auto"/>
      <w:jc w:val="right"/>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A7" w:rsidRDefault="00115CA7">
    <w:pPr>
      <w:pBdr>
        <w:top w:val="nil"/>
        <w:left w:val="nil"/>
        <w:bottom w:val="nil"/>
        <w:right w:val="nil"/>
        <w:between w:val="nil"/>
      </w:pBdr>
      <w:tabs>
        <w:tab w:val="center" w:pos="4419"/>
        <w:tab w:val="right" w:pos="8838"/>
      </w:tabs>
      <w:spacing w:after="0" w:line="240" w:lineRule="auto"/>
      <w:jc w:val="right"/>
      <w:rPr>
        <w:color w:val="000000"/>
      </w:rPr>
    </w:pPr>
  </w:p>
  <w:p w:rsidR="00115CA7" w:rsidRDefault="00115CA7">
    <w:pPr>
      <w:pBdr>
        <w:top w:val="nil"/>
        <w:left w:val="nil"/>
        <w:bottom w:val="nil"/>
        <w:right w:val="nil"/>
        <w:between w:val="nil"/>
      </w:pBdr>
      <w:tabs>
        <w:tab w:val="center" w:pos="4419"/>
        <w:tab w:val="right" w:pos="8838"/>
      </w:tabs>
      <w:spacing w:after="0" w:line="240" w:lineRule="auto"/>
      <w:rPr>
        <w:color w:val="00000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CA7" w:rsidRDefault="00115CA7">
    <w:pPr>
      <w:pBdr>
        <w:top w:val="nil"/>
        <w:left w:val="nil"/>
        <w:bottom w:val="nil"/>
        <w:right w:val="nil"/>
        <w:between w:val="nil"/>
      </w:pBdr>
      <w:tabs>
        <w:tab w:val="center" w:pos="4419"/>
        <w:tab w:val="right" w:pos="8838"/>
      </w:tabs>
      <w:spacing w:after="0" w:line="240" w:lineRule="auto"/>
      <w:jc w:val="right"/>
      <w:rPr>
        <w:color w:val="000000"/>
      </w:rPr>
    </w:pPr>
  </w:p>
  <w:p w:rsidR="00115CA7" w:rsidRDefault="00115CA7">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C62B3"/>
    <w:multiLevelType w:val="multilevel"/>
    <w:tmpl w:val="73ECC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2CC05D1"/>
    <w:multiLevelType w:val="multilevel"/>
    <w:tmpl w:val="9A6CA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CA7"/>
    <w:rsid w:val="00115CA7"/>
    <w:rsid w:val="00937B1B"/>
    <w:rsid w:val="00D261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0741EE-42B1-4C7A-9C19-CEC01C09D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MX"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after="0"/>
      <w:jc w:val="center"/>
      <w:outlineLvl w:val="0"/>
    </w:pPr>
    <w:rPr>
      <w:rFonts w:ascii="Times New Roman" w:eastAsia="Times New Roman" w:hAnsi="Times New Roman" w:cs="Times New Roman"/>
      <w:b/>
      <w:color w:val="000000"/>
      <w:sz w:val="24"/>
      <w:szCs w:val="24"/>
    </w:rPr>
  </w:style>
  <w:style w:type="paragraph" w:styleId="Ttulo2">
    <w:name w:val="heading 2"/>
    <w:basedOn w:val="Normal"/>
    <w:next w:val="Normal"/>
    <w:pPr>
      <w:keepNext/>
      <w:keepLines/>
      <w:spacing w:before="40" w:after="0"/>
      <w:outlineLvl w:val="1"/>
    </w:pPr>
    <w:rPr>
      <w:rFonts w:ascii="Times New Roman" w:eastAsia="Times New Roman" w:hAnsi="Times New Roman" w:cs="Times New Roman"/>
      <w:b/>
      <w:color w:val="000000"/>
      <w:sz w:val="24"/>
      <w:szCs w:val="24"/>
    </w:rPr>
  </w:style>
  <w:style w:type="paragraph" w:styleId="Ttulo3">
    <w:name w:val="heading 3"/>
    <w:basedOn w:val="Normal"/>
    <w:next w:val="Normal"/>
    <w:pPr>
      <w:keepNext/>
      <w:keepLines/>
      <w:spacing w:before="120" w:after="120"/>
      <w:outlineLvl w:val="2"/>
    </w:pPr>
    <w:rPr>
      <w:rFonts w:ascii="Times New Roman" w:eastAsia="Times New Roman" w:hAnsi="Times New Roman" w:cs="Times New Roman"/>
      <w:b/>
      <w:color w:val="000000"/>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40" w:lineRule="auto"/>
    </w:pPr>
    <w:rPr>
      <w:sz w:val="56"/>
      <w:szCs w:val="56"/>
    </w:rPr>
  </w:style>
  <w:style w:type="paragraph" w:styleId="Subttulo">
    <w:name w:val="Subtitle"/>
    <w:basedOn w:val="Normal"/>
    <w:next w:val="Normal"/>
    <w:rPr>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2.png"/><Relationship Id="rId18" Type="http://schemas.openxmlformats.org/officeDocument/2006/relationships/image" Target="media/image7.png"/><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eader" Target="header1.xml"/><Relationship Id="rId12" Type="http://schemas.openxmlformats.org/officeDocument/2006/relationships/image" Target="media/image16.png"/><Relationship Id="rId17" Type="http://schemas.openxmlformats.org/officeDocument/2006/relationships/image" Target="media/image1.png"/><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14.png"/><Relationship Id="rId20" Type="http://schemas.openxmlformats.org/officeDocument/2006/relationships/image" Target="media/image11.png"/><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image" Target="media/image15.png"/><Relationship Id="rId23" Type="http://schemas.openxmlformats.org/officeDocument/2006/relationships/image" Target="media/image4.png"/><Relationship Id="rId28" Type="http://schemas.openxmlformats.org/officeDocument/2006/relationships/hyperlink" Target="http://hdl.handle.net/10654/17949" TargetMode="External"/><Relationship Id="rId10" Type="http://schemas.openxmlformats.org/officeDocument/2006/relationships/header" Target="header4.xml"/><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2.png"/><Relationship Id="rId22" Type="http://schemas.openxmlformats.org/officeDocument/2006/relationships/image" Target="media/image13.png"/><Relationship Id="rId27" Type="http://schemas.openxmlformats.org/officeDocument/2006/relationships/hyperlink" Target="https://www.elcolombiano.com/blogs/lacajaregistradora/pymes-o-mipymes-diferencias-mas-que-semanticas/333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13261</Words>
  <Characters>72940</Characters>
  <Application>Microsoft Office Word</Application>
  <DocSecurity>0</DocSecurity>
  <Lines>607</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2022-07-14T14:03:00Z</dcterms:created>
  <dcterms:modified xsi:type="dcterms:W3CDTF">2022-07-14T14:03:00Z</dcterms:modified>
</cp:coreProperties>
</file>